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1D05" w14:textId="410CD2B1" w:rsidR="00A90F69" w:rsidRPr="005B7184" w:rsidRDefault="00A90F69" w:rsidP="005B7184">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46"/>
      <w:bookmarkStart w:id="2" w:name="OLE_LINK592"/>
      <w:bookmarkStart w:id="3" w:name="OLE_LINK543"/>
      <w:bookmarkStart w:id="4" w:name="OLE_LINK544"/>
      <w:r w:rsidRPr="005B7184">
        <w:rPr>
          <w:rFonts w:ascii="Book Antiqua" w:eastAsia="Times New Roman" w:hAnsi="Book Antiqua" w:cs="宋体"/>
          <w:b/>
          <w:color w:val="000000"/>
          <w:sz w:val="24"/>
        </w:rPr>
        <w:t>Name of journal:</w:t>
      </w:r>
      <w:r w:rsidR="007273E9" w:rsidRPr="005B7184">
        <w:t xml:space="preserve"> </w:t>
      </w:r>
      <w:r w:rsidR="007273E9" w:rsidRPr="000B2C0E">
        <w:rPr>
          <w:rFonts w:ascii="Book Antiqua" w:eastAsia="Times New Roman" w:hAnsi="Book Antiqua" w:cs="宋体"/>
          <w:b/>
          <w:i/>
          <w:color w:val="000000"/>
          <w:sz w:val="24"/>
        </w:rPr>
        <w:t xml:space="preserve">World Journal of </w:t>
      </w:r>
      <w:proofErr w:type="spellStart"/>
      <w:r w:rsidR="007273E9" w:rsidRPr="000B2C0E">
        <w:rPr>
          <w:rFonts w:ascii="Book Antiqua" w:eastAsia="Times New Roman" w:hAnsi="Book Antiqua" w:cs="宋体"/>
          <w:b/>
          <w:i/>
          <w:color w:val="000000"/>
          <w:sz w:val="24"/>
        </w:rPr>
        <w:t>Hepatology</w:t>
      </w:r>
      <w:proofErr w:type="spellEnd"/>
    </w:p>
    <w:p w14:paraId="2DDB24C1" w14:textId="13DF4103" w:rsidR="00A90F69" w:rsidRPr="005B7184" w:rsidRDefault="00A90F69" w:rsidP="005B7184">
      <w:pPr>
        <w:adjustRightInd w:val="0"/>
        <w:snapToGrid w:val="0"/>
        <w:spacing w:line="360" w:lineRule="auto"/>
        <w:rPr>
          <w:rFonts w:ascii="Book Antiqua" w:eastAsia="宋体" w:hAnsi="Book Antiqua" w:cs="Arial"/>
          <w:color w:val="000000"/>
          <w:sz w:val="24"/>
          <w:lang w:val="en" w:eastAsia="zh-CN"/>
        </w:rPr>
      </w:pPr>
      <w:r w:rsidRPr="005B7184">
        <w:rPr>
          <w:rFonts w:ascii="Book Antiqua" w:hAnsi="Book Antiqua" w:cs="Arial"/>
          <w:b/>
          <w:color w:val="000000"/>
          <w:sz w:val="24"/>
          <w:lang w:val="en"/>
        </w:rPr>
        <w:t xml:space="preserve">Manuscript NO: </w:t>
      </w:r>
      <w:r w:rsidRPr="005B7184">
        <w:rPr>
          <w:rFonts w:ascii="Book Antiqua" w:eastAsia="宋体" w:hAnsi="Book Antiqua" w:cs="Arial" w:hint="eastAsia"/>
          <w:b/>
          <w:color w:val="000000"/>
          <w:sz w:val="24"/>
          <w:lang w:val="en" w:eastAsia="zh-CN"/>
        </w:rPr>
        <w:t>33960</w:t>
      </w:r>
    </w:p>
    <w:p w14:paraId="4B1DD515" w14:textId="5F7FCD47" w:rsidR="00A90F69" w:rsidRPr="005B7184" w:rsidRDefault="00A90F69" w:rsidP="005B7184">
      <w:pPr>
        <w:spacing w:line="360" w:lineRule="auto"/>
        <w:rPr>
          <w:rFonts w:ascii="Book Antiqua" w:hAnsi="Book Antiqua"/>
          <w:b/>
          <w:sz w:val="24"/>
        </w:rPr>
      </w:pPr>
      <w:r w:rsidRPr="005B7184">
        <w:rPr>
          <w:rFonts w:ascii="Book Antiqua" w:hAnsi="Book Antiqua"/>
          <w:b/>
          <w:sz w:val="24"/>
        </w:rPr>
        <w:t>Manuscript Type</w:t>
      </w:r>
      <w:r w:rsidRPr="005B7184">
        <w:rPr>
          <w:rFonts w:ascii="Book Antiqua" w:hAnsi="Book Antiqua" w:hint="eastAsia"/>
          <w:b/>
          <w:sz w:val="24"/>
        </w:rPr>
        <w:t xml:space="preserve">: </w:t>
      </w:r>
      <w:r w:rsidR="00983BDC" w:rsidRPr="005B7184">
        <w:rPr>
          <w:rFonts w:ascii="Book Antiqua" w:hAnsi="Book Antiqua"/>
          <w:b/>
          <w:sz w:val="24"/>
        </w:rPr>
        <w:t>Original Article</w:t>
      </w:r>
    </w:p>
    <w:bookmarkEnd w:id="0"/>
    <w:bookmarkEnd w:id="1"/>
    <w:bookmarkEnd w:id="2"/>
    <w:p w14:paraId="52845FB8" w14:textId="77777777" w:rsidR="00A90F69" w:rsidRPr="005B7184" w:rsidRDefault="00A90F69" w:rsidP="005B7184">
      <w:pPr>
        <w:spacing w:line="360" w:lineRule="auto"/>
        <w:rPr>
          <w:rFonts w:ascii="Book Antiqua" w:hAnsi="Book Antiqua"/>
          <w:b/>
          <w:sz w:val="24"/>
        </w:rPr>
      </w:pPr>
    </w:p>
    <w:bookmarkEnd w:id="3"/>
    <w:bookmarkEnd w:id="4"/>
    <w:p w14:paraId="16A48D5D" w14:textId="4DFB2ED0" w:rsidR="00983BDC" w:rsidRPr="005B7184" w:rsidRDefault="00A90F69" w:rsidP="005B7184">
      <w:pPr>
        <w:pStyle w:val="1"/>
        <w:spacing w:line="360" w:lineRule="auto"/>
        <w:rPr>
          <w:rFonts w:ascii="Book Antiqua" w:hAnsi="Book Antiqua"/>
          <w:b/>
          <w:bCs/>
          <w:i/>
          <w:sz w:val="24"/>
          <w:szCs w:val="24"/>
          <w:lang w:eastAsia="zh-CN"/>
        </w:rPr>
      </w:pPr>
      <w:r w:rsidRPr="005B7184">
        <w:rPr>
          <w:rFonts w:ascii="Book Antiqua" w:hAnsi="Book Antiqua"/>
          <w:b/>
          <w:bCs/>
          <w:i/>
          <w:sz w:val="24"/>
          <w:szCs w:val="24"/>
        </w:rPr>
        <w:t>Retrospective Cohort Study</w:t>
      </w:r>
    </w:p>
    <w:p w14:paraId="2323AE2D" w14:textId="023C4035" w:rsidR="008457BA" w:rsidRPr="005B7184" w:rsidRDefault="00FF4D53" w:rsidP="005B7184">
      <w:pPr>
        <w:pStyle w:val="1"/>
        <w:spacing w:line="360" w:lineRule="auto"/>
        <w:rPr>
          <w:rFonts w:ascii="Book Antiqua" w:hAnsi="Book Antiqua"/>
          <w:b/>
          <w:bCs/>
          <w:sz w:val="24"/>
          <w:szCs w:val="24"/>
          <w:lang w:eastAsia="zh-CN"/>
        </w:rPr>
      </w:pPr>
      <w:r w:rsidRPr="005B7184">
        <w:rPr>
          <w:rFonts w:ascii="Book Antiqua" w:hAnsi="Book Antiqua"/>
          <w:b/>
          <w:bCs/>
          <w:sz w:val="24"/>
          <w:szCs w:val="24"/>
        </w:rPr>
        <w:t>Real-</w:t>
      </w:r>
      <w:r w:rsidR="00983BDC" w:rsidRPr="005B7184">
        <w:rPr>
          <w:rFonts w:ascii="Book Antiqua" w:hAnsi="Book Antiqua"/>
          <w:b/>
          <w:bCs/>
          <w:sz w:val="24"/>
          <w:szCs w:val="24"/>
        </w:rPr>
        <w:t xml:space="preserve">world efficacy of </w:t>
      </w:r>
      <w:proofErr w:type="spellStart"/>
      <w:r w:rsidR="00983BDC" w:rsidRPr="005B7184">
        <w:rPr>
          <w:rFonts w:ascii="Book Antiqua" w:hAnsi="Book Antiqua"/>
          <w:b/>
          <w:bCs/>
          <w:sz w:val="24"/>
          <w:szCs w:val="24"/>
        </w:rPr>
        <w:t>daclatasvir</w:t>
      </w:r>
      <w:proofErr w:type="spellEnd"/>
      <w:r w:rsidR="00983BDC" w:rsidRPr="005B7184">
        <w:rPr>
          <w:rFonts w:ascii="Book Antiqua" w:hAnsi="Book Antiqua"/>
          <w:b/>
          <w:bCs/>
          <w:sz w:val="24"/>
          <w:szCs w:val="24"/>
        </w:rPr>
        <w:t xml:space="preserve"> and </w:t>
      </w:r>
      <w:proofErr w:type="spellStart"/>
      <w:r w:rsidR="00983BDC" w:rsidRPr="005B7184">
        <w:rPr>
          <w:rFonts w:ascii="Book Antiqua" w:hAnsi="Book Antiqua"/>
          <w:b/>
          <w:bCs/>
          <w:sz w:val="24"/>
          <w:szCs w:val="24"/>
        </w:rPr>
        <w:t>asunaprevir</w:t>
      </w:r>
      <w:proofErr w:type="spellEnd"/>
      <w:r w:rsidR="00983BDC" w:rsidRPr="005B7184">
        <w:rPr>
          <w:rFonts w:ascii="Book Antiqua" w:hAnsi="Book Antiqua"/>
          <w:b/>
          <w:bCs/>
          <w:sz w:val="24"/>
          <w:szCs w:val="24"/>
        </w:rPr>
        <w:t xml:space="preserve"> with respe</w:t>
      </w:r>
      <w:r w:rsidRPr="005B7184">
        <w:rPr>
          <w:rFonts w:ascii="Book Antiqua" w:hAnsi="Book Antiqua"/>
          <w:b/>
          <w:bCs/>
          <w:sz w:val="24"/>
          <w:szCs w:val="24"/>
        </w:rPr>
        <w:t xml:space="preserve">ct to </w:t>
      </w:r>
      <w:r w:rsidR="00983BDC" w:rsidRPr="005B7184">
        <w:rPr>
          <w:rFonts w:ascii="Book Antiqua" w:hAnsi="Book Antiqua"/>
          <w:b/>
          <w:bCs/>
          <w:sz w:val="24"/>
          <w:szCs w:val="24"/>
        </w:rPr>
        <w:t>resistance-associated substitutions</w:t>
      </w:r>
    </w:p>
    <w:p w14:paraId="37FDB5C0" w14:textId="77777777" w:rsidR="00983BDC" w:rsidRPr="005B7184" w:rsidRDefault="00983BDC" w:rsidP="005B7184">
      <w:pPr>
        <w:pStyle w:val="1"/>
        <w:spacing w:line="360" w:lineRule="auto"/>
        <w:rPr>
          <w:rFonts w:ascii="Book Antiqua" w:hAnsi="Book Antiqua"/>
          <w:bCs/>
          <w:sz w:val="24"/>
          <w:szCs w:val="24"/>
          <w:lang w:eastAsia="zh-CN"/>
        </w:rPr>
      </w:pPr>
    </w:p>
    <w:p w14:paraId="2ADDC892" w14:textId="14FE8E08" w:rsidR="008457BA" w:rsidRPr="005B7184" w:rsidRDefault="00983BDC" w:rsidP="005B7184">
      <w:pPr>
        <w:pStyle w:val="1"/>
        <w:spacing w:line="360" w:lineRule="auto"/>
        <w:rPr>
          <w:rFonts w:ascii="Book Antiqua" w:hAnsi="Book Antiqua"/>
          <w:bCs/>
          <w:sz w:val="24"/>
          <w:szCs w:val="24"/>
        </w:rPr>
      </w:pPr>
      <w:proofErr w:type="spellStart"/>
      <w:r w:rsidRPr="005B7184">
        <w:rPr>
          <w:rFonts w:ascii="Book Antiqua" w:eastAsiaTheme="minorEastAsia" w:hAnsi="Book Antiqua"/>
          <w:bCs/>
          <w:sz w:val="24"/>
          <w:szCs w:val="24"/>
        </w:rPr>
        <w:t>Fujii</w:t>
      </w:r>
      <w:proofErr w:type="spellEnd"/>
      <w:r w:rsidRPr="005B7184">
        <w:rPr>
          <w:rFonts w:ascii="Book Antiqua" w:hAnsi="Book Antiqua" w:hint="eastAsia"/>
          <w:bCs/>
          <w:color w:val="auto"/>
          <w:sz w:val="24"/>
          <w:szCs w:val="24"/>
          <w:lang w:eastAsia="zh-CN"/>
        </w:rPr>
        <w:t xml:space="preserve"> H</w:t>
      </w:r>
      <w:r w:rsidRPr="005B7184">
        <w:rPr>
          <w:rFonts w:ascii="Book Antiqua" w:hAnsi="Book Antiqua" w:hint="eastAsia"/>
          <w:bCs/>
          <w:i/>
          <w:color w:val="auto"/>
          <w:sz w:val="24"/>
          <w:szCs w:val="24"/>
          <w:lang w:eastAsia="zh-CN"/>
        </w:rPr>
        <w:t xml:space="preserve"> et al. </w:t>
      </w:r>
      <w:r w:rsidR="00156D8A" w:rsidRPr="005B7184">
        <w:rPr>
          <w:rFonts w:ascii="Book Antiqua" w:hAnsi="Book Antiqua"/>
          <w:bCs/>
          <w:color w:val="auto"/>
          <w:sz w:val="24"/>
          <w:szCs w:val="24"/>
        </w:rPr>
        <w:t>DSV and ASV and RASs</w:t>
      </w:r>
    </w:p>
    <w:p w14:paraId="196442D0" w14:textId="665DBBB4" w:rsidR="008457BA" w:rsidRPr="005B7184" w:rsidRDefault="008457BA" w:rsidP="005B7184">
      <w:pPr>
        <w:pStyle w:val="1"/>
        <w:spacing w:line="360" w:lineRule="auto"/>
        <w:rPr>
          <w:rFonts w:asciiTheme="minorEastAsia" w:eastAsiaTheme="minorEastAsia" w:hAnsiTheme="minorEastAsia"/>
          <w:b/>
          <w:bCs/>
          <w:sz w:val="24"/>
          <w:szCs w:val="24"/>
        </w:rPr>
      </w:pPr>
    </w:p>
    <w:p w14:paraId="3663DAC3" w14:textId="70F1B32B" w:rsidR="008457BA" w:rsidRPr="005B7184" w:rsidRDefault="00792F85" w:rsidP="005B7184">
      <w:pPr>
        <w:spacing w:line="360" w:lineRule="auto"/>
        <w:rPr>
          <w:rFonts w:ascii="Book Antiqua" w:eastAsiaTheme="minorEastAsia" w:hAnsi="Book Antiqua" w:cs="Arial Unicode MS"/>
          <w:b/>
          <w:bCs/>
          <w:color w:val="000000"/>
          <w:sz w:val="24"/>
          <w:szCs w:val="24"/>
          <w:u w:color="000000"/>
          <w:bdr w:val="nil"/>
        </w:rPr>
      </w:pPr>
      <w:r w:rsidRPr="005B7184">
        <w:rPr>
          <w:rFonts w:ascii="Book Antiqua" w:eastAsiaTheme="minorEastAsia" w:hAnsi="Book Antiqua" w:cs="Arial Unicode MS"/>
          <w:b/>
          <w:bCs/>
          <w:color w:val="000000"/>
          <w:sz w:val="24"/>
          <w:szCs w:val="24"/>
          <w:u w:color="000000"/>
          <w:bdr w:val="nil"/>
        </w:rPr>
        <w:t xml:space="preserve">Hideki </w:t>
      </w:r>
      <w:proofErr w:type="spellStart"/>
      <w:r w:rsidRPr="005B7184">
        <w:rPr>
          <w:rFonts w:ascii="Book Antiqua" w:eastAsiaTheme="minorEastAsia" w:hAnsi="Book Antiqua" w:cs="Arial Unicode MS"/>
          <w:b/>
          <w:bCs/>
          <w:color w:val="000000"/>
          <w:sz w:val="24"/>
          <w:szCs w:val="24"/>
          <w:u w:color="000000"/>
          <w:bdr w:val="nil"/>
        </w:rPr>
        <w:t>Fujii</w:t>
      </w:r>
      <w:proofErr w:type="spellEnd"/>
      <w:r w:rsidRPr="005B7184">
        <w:rPr>
          <w:rFonts w:ascii="Book Antiqua" w:eastAsiaTheme="minorEastAsia" w:hAnsi="Book Antiqua" w:cs="Arial Unicode MS"/>
          <w:b/>
          <w:bCs/>
          <w:color w:val="000000"/>
          <w:sz w:val="24"/>
          <w:szCs w:val="24"/>
          <w:u w:color="000000"/>
          <w:bdr w:val="nil"/>
        </w:rPr>
        <w:t xml:space="preserve">, </w:t>
      </w:r>
      <w:r w:rsidR="008457BA" w:rsidRPr="005B7184">
        <w:rPr>
          <w:rFonts w:ascii="Book Antiqua" w:eastAsiaTheme="minorEastAsia" w:hAnsi="Book Antiqua" w:cs="Arial Unicode MS"/>
          <w:b/>
          <w:bCs/>
          <w:color w:val="000000"/>
          <w:sz w:val="24"/>
          <w:szCs w:val="24"/>
          <w:u w:color="000000"/>
          <w:bdr w:val="nil"/>
        </w:rPr>
        <w:t xml:space="preserve">Atsushi </w:t>
      </w:r>
      <w:proofErr w:type="spellStart"/>
      <w:r w:rsidR="008457BA" w:rsidRPr="005B7184">
        <w:rPr>
          <w:rFonts w:ascii="Book Antiqua" w:eastAsiaTheme="minorEastAsia" w:hAnsi="Book Antiqua" w:cs="Arial Unicode MS"/>
          <w:b/>
          <w:bCs/>
          <w:color w:val="000000"/>
          <w:sz w:val="24"/>
          <w:szCs w:val="24"/>
          <w:u w:color="000000"/>
          <w:bdr w:val="nil"/>
        </w:rPr>
        <w:t>Umemura</w:t>
      </w:r>
      <w:proofErr w:type="spellEnd"/>
      <w:r w:rsidR="008457BA" w:rsidRPr="005B7184">
        <w:rPr>
          <w:rFonts w:ascii="Book Antiqua" w:eastAsiaTheme="minorEastAsia" w:hAnsi="Book Antiqua" w:cs="Arial Unicode MS"/>
          <w:b/>
          <w:bCs/>
          <w:color w:val="000000"/>
          <w:sz w:val="24"/>
          <w:szCs w:val="24"/>
          <w:u w:color="000000"/>
          <w:bdr w:val="nil"/>
        </w:rPr>
        <w:t xml:space="preserve">, </w:t>
      </w:r>
      <w:proofErr w:type="spellStart"/>
      <w:r w:rsidR="008457BA" w:rsidRPr="005B7184">
        <w:rPr>
          <w:rFonts w:ascii="Book Antiqua" w:eastAsiaTheme="minorEastAsia" w:hAnsi="Book Antiqua" w:cs="Arial Unicode MS"/>
          <w:b/>
          <w:bCs/>
          <w:color w:val="000000"/>
          <w:sz w:val="24"/>
          <w:szCs w:val="24"/>
          <w:u w:color="000000"/>
          <w:bdr w:val="nil"/>
        </w:rPr>
        <w:t>Taichiro</w:t>
      </w:r>
      <w:proofErr w:type="spellEnd"/>
      <w:r w:rsidR="008457BA" w:rsidRPr="005B7184">
        <w:rPr>
          <w:rFonts w:ascii="Book Antiqua" w:eastAsiaTheme="minorEastAsia" w:hAnsi="Book Antiqua" w:cs="Arial Unicode MS"/>
          <w:b/>
          <w:bCs/>
          <w:color w:val="000000"/>
          <w:sz w:val="24"/>
          <w:szCs w:val="24"/>
          <w:u w:color="000000"/>
          <w:bdr w:val="nil"/>
        </w:rPr>
        <w:t xml:space="preserve"> Nishikawa, </w:t>
      </w:r>
      <w:r w:rsidR="00BB10D0" w:rsidRPr="005B7184">
        <w:rPr>
          <w:rFonts w:ascii="Book Antiqua" w:eastAsiaTheme="minorEastAsia" w:hAnsi="Book Antiqua" w:cs="Arial Unicode MS"/>
          <w:b/>
          <w:bCs/>
          <w:color w:val="000000"/>
          <w:sz w:val="24"/>
          <w:szCs w:val="24"/>
          <w:u w:color="000000"/>
          <w:bdr w:val="nil"/>
        </w:rPr>
        <w:t xml:space="preserve">Kanji Yamaguchi, </w:t>
      </w:r>
      <w:proofErr w:type="spellStart"/>
      <w:r w:rsidR="00BB10D0" w:rsidRPr="005B7184">
        <w:rPr>
          <w:rFonts w:ascii="Book Antiqua" w:eastAsiaTheme="minorEastAsia" w:hAnsi="Book Antiqua" w:cs="Arial Unicode MS"/>
          <w:b/>
          <w:bCs/>
          <w:color w:val="000000"/>
          <w:sz w:val="24"/>
          <w:szCs w:val="24"/>
          <w:u w:color="000000"/>
          <w:bdr w:val="nil"/>
        </w:rPr>
        <w:t>Michihisa</w:t>
      </w:r>
      <w:proofErr w:type="spellEnd"/>
      <w:r w:rsidR="00BB10D0" w:rsidRPr="005B7184">
        <w:rPr>
          <w:rFonts w:ascii="Book Antiqua" w:eastAsiaTheme="minorEastAsia" w:hAnsi="Book Antiqua" w:cs="Arial Unicode MS"/>
          <w:b/>
          <w:bCs/>
          <w:color w:val="000000"/>
          <w:sz w:val="24"/>
          <w:szCs w:val="24"/>
          <w:u w:color="000000"/>
          <w:bdr w:val="nil"/>
        </w:rPr>
        <w:t xml:space="preserve"> </w:t>
      </w:r>
      <w:proofErr w:type="spellStart"/>
      <w:r w:rsidR="00BB10D0" w:rsidRPr="005B7184">
        <w:rPr>
          <w:rFonts w:ascii="Book Antiqua" w:eastAsiaTheme="minorEastAsia" w:hAnsi="Book Antiqua" w:cs="Arial Unicode MS"/>
          <w:b/>
          <w:bCs/>
          <w:color w:val="000000"/>
          <w:sz w:val="24"/>
          <w:szCs w:val="24"/>
          <w:u w:color="000000"/>
          <w:bdr w:val="nil"/>
        </w:rPr>
        <w:t>Moriguchi</w:t>
      </w:r>
      <w:proofErr w:type="spellEnd"/>
      <w:r w:rsidR="00BB10D0" w:rsidRPr="005B7184">
        <w:rPr>
          <w:rFonts w:ascii="Book Antiqua" w:eastAsiaTheme="minorEastAsia" w:hAnsi="Book Antiqua" w:cs="Arial Unicode MS"/>
          <w:b/>
          <w:bCs/>
          <w:color w:val="000000"/>
          <w:sz w:val="24"/>
          <w:szCs w:val="24"/>
          <w:u w:color="000000"/>
          <w:bdr w:val="nil"/>
        </w:rPr>
        <w:t xml:space="preserve">, </w:t>
      </w:r>
      <w:r w:rsidR="008457BA" w:rsidRPr="005B7184">
        <w:rPr>
          <w:rFonts w:ascii="Book Antiqua" w:eastAsiaTheme="minorEastAsia" w:hAnsi="Book Antiqua" w:cs="Arial Unicode MS"/>
          <w:b/>
          <w:bCs/>
          <w:color w:val="000000"/>
          <w:sz w:val="24"/>
          <w:szCs w:val="24"/>
          <w:u w:color="000000"/>
          <w:bdr w:val="nil"/>
        </w:rPr>
        <w:t xml:space="preserve">Hideki Nakamura, </w:t>
      </w:r>
      <w:proofErr w:type="spellStart"/>
      <w:r w:rsidR="00BB10D0" w:rsidRPr="005B7184">
        <w:rPr>
          <w:rFonts w:ascii="Book Antiqua" w:eastAsiaTheme="minorEastAsia" w:hAnsi="Book Antiqua" w:cs="Arial Unicode MS"/>
          <w:b/>
          <w:bCs/>
          <w:color w:val="000000"/>
          <w:sz w:val="24"/>
          <w:szCs w:val="24"/>
          <w:u w:color="000000"/>
          <w:bdr w:val="nil"/>
        </w:rPr>
        <w:t>Kohichiroh</w:t>
      </w:r>
      <w:proofErr w:type="spellEnd"/>
      <w:r w:rsidR="00BB10D0" w:rsidRPr="005B7184">
        <w:rPr>
          <w:rFonts w:ascii="Book Antiqua" w:eastAsiaTheme="minorEastAsia" w:hAnsi="Book Antiqua" w:cs="Arial Unicode MS"/>
          <w:b/>
          <w:bCs/>
          <w:color w:val="000000"/>
          <w:sz w:val="24"/>
          <w:szCs w:val="24"/>
          <w:u w:color="000000"/>
          <w:bdr w:val="nil"/>
        </w:rPr>
        <w:t xml:space="preserve"> </w:t>
      </w:r>
      <w:proofErr w:type="spellStart"/>
      <w:r w:rsidR="00BB10D0" w:rsidRPr="005B7184">
        <w:rPr>
          <w:rFonts w:ascii="Book Antiqua" w:eastAsiaTheme="minorEastAsia" w:hAnsi="Book Antiqua" w:cs="Arial Unicode MS"/>
          <w:b/>
          <w:bCs/>
          <w:color w:val="000000"/>
          <w:sz w:val="24"/>
          <w:szCs w:val="24"/>
          <w:u w:color="000000"/>
          <w:bdr w:val="nil"/>
        </w:rPr>
        <w:t>Yasui</w:t>
      </w:r>
      <w:proofErr w:type="spellEnd"/>
      <w:r w:rsidR="00BB10D0" w:rsidRPr="005B7184">
        <w:rPr>
          <w:rFonts w:ascii="Book Antiqua" w:eastAsiaTheme="minorEastAsia" w:hAnsi="Book Antiqua" w:cs="Arial Unicode MS"/>
          <w:b/>
          <w:bCs/>
          <w:color w:val="000000"/>
          <w:sz w:val="24"/>
          <w:szCs w:val="24"/>
          <w:u w:color="000000"/>
          <w:bdr w:val="nil"/>
        </w:rPr>
        <w:t xml:space="preserve">, Masahito Minami, </w:t>
      </w:r>
      <w:proofErr w:type="spellStart"/>
      <w:r w:rsidR="008457BA" w:rsidRPr="005B7184">
        <w:rPr>
          <w:rFonts w:ascii="Book Antiqua" w:eastAsiaTheme="minorEastAsia" w:hAnsi="Book Antiqua" w:cs="Arial Unicode MS"/>
          <w:b/>
          <w:bCs/>
          <w:color w:val="000000"/>
          <w:sz w:val="24"/>
          <w:szCs w:val="24"/>
          <w:u w:color="000000"/>
          <w:bdr w:val="nil"/>
        </w:rPr>
        <w:t>Saiyu</w:t>
      </w:r>
      <w:proofErr w:type="spellEnd"/>
      <w:r w:rsidR="008457BA" w:rsidRPr="005B7184">
        <w:rPr>
          <w:rFonts w:ascii="Book Antiqua" w:eastAsiaTheme="minorEastAsia" w:hAnsi="Book Antiqua" w:cs="Arial Unicode MS"/>
          <w:b/>
          <w:bCs/>
          <w:color w:val="000000"/>
          <w:sz w:val="24"/>
          <w:szCs w:val="24"/>
          <w:u w:color="000000"/>
          <w:bdr w:val="nil"/>
        </w:rPr>
        <w:t xml:space="preserve"> Tanaka, Hiroki Ishikawa,</w:t>
      </w:r>
      <w:r w:rsidR="00BB10D0" w:rsidRPr="005B7184">
        <w:rPr>
          <w:rFonts w:ascii="Book Antiqua" w:eastAsiaTheme="minorEastAsia" w:hAnsi="Book Antiqua" w:cs="Arial Unicode MS"/>
          <w:b/>
          <w:bCs/>
          <w:color w:val="000000"/>
          <w:sz w:val="24"/>
          <w:szCs w:val="24"/>
          <w:u w:color="000000"/>
          <w:bdr w:val="nil"/>
        </w:rPr>
        <w:t xml:space="preserve"> Hiroyuki Kimura,</w:t>
      </w:r>
      <w:r w:rsidR="00BB10D0" w:rsidRPr="005B7184">
        <w:rPr>
          <w:rFonts w:ascii="Book Antiqua" w:eastAsiaTheme="minorEastAsia" w:hAnsi="Book Antiqua" w:cs="Arial Unicode MS" w:hint="eastAsia"/>
          <w:b/>
          <w:bCs/>
          <w:color w:val="000000"/>
          <w:sz w:val="24"/>
          <w:szCs w:val="24"/>
          <w:u w:color="000000"/>
          <w:bdr w:val="nil"/>
        </w:rPr>
        <w:t xml:space="preserve"> </w:t>
      </w:r>
      <w:proofErr w:type="spellStart"/>
      <w:r w:rsidR="008457BA" w:rsidRPr="005B7184">
        <w:rPr>
          <w:rFonts w:ascii="Book Antiqua" w:eastAsiaTheme="minorEastAsia" w:hAnsi="Book Antiqua" w:cs="Arial Unicode MS"/>
          <w:b/>
          <w:bCs/>
          <w:color w:val="000000"/>
          <w:sz w:val="24"/>
          <w:szCs w:val="24"/>
          <w:u w:color="000000"/>
          <w:bdr w:val="nil"/>
        </w:rPr>
        <w:t>Shiro</w:t>
      </w:r>
      <w:proofErr w:type="spellEnd"/>
      <w:r w:rsidR="008457BA" w:rsidRPr="005B7184">
        <w:rPr>
          <w:rFonts w:ascii="Book Antiqua" w:eastAsiaTheme="minorEastAsia" w:hAnsi="Book Antiqua" w:cs="Arial Unicode MS"/>
          <w:b/>
          <w:bCs/>
          <w:color w:val="000000"/>
          <w:sz w:val="24"/>
          <w:szCs w:val="24"/>
          <w:u w:color="000000"/>
          <w:bdr w:val="nil"/>
        </w:rPr>
        <w:t xml:space="preserve"> </w:t>
      </w:r>
      <w:proofErr w:type="spellStart"/>
      <w:r w:rsidR="008457BA" w:rsidRPr="005B7184">
        <w:rPr>
          <w:rFonts w:ascii="Book Antiqua" w:eastAsiaTheme="minorEastAsia" w:hAnsi="Book Antiqua" w:cs="Arial Unicode MS"/>
          <w:b/>
          <w:bCs/>
          <w:color w:val="000000"/>
          <w:sz w:val="24"/>
          <w:szCs w:val="24"/>
          <w:u w:color="000000"/>
          <w:bdr w:val="nil"/>
        </w:rPr>
        <w:t>Takami</w:t>
      </w:r>
      <w:proofErr w:type="spellEnd"/>
      <w:r w:rsidR="008457BA" w:rsidRPr="005B7184">
        <w:rPr>
          <w:rFonts w:ascii="Book Antiqua" w:eastAsiaTheme="minorEastAsia" w:hAnsi="Book Antiqua" w:cs="Arial Unicode MS"/>
          <w:b/>
          <w:bCs/>
          <w:color w:val="000000"/>
          <w:sz w:val="24"/>
          <w:szCs w:val="24"/>
          <w:u w:color="000000"/>
          <w:bdr w:val="nil"/>
        </w:rPr>
        <w:t xml:space="preserve">, </w:t>
      </w:r>
      <w:proofErr w:type="spellStart"/>
      <w:r w:rsidR="008457BA" w:rsidRPr="005B7184">
        <w:rPr>
          <w:rFonts w:ascii="Book Antiqua" w:eastAsiaTheme="minorEastAsia" w:hAnsi="Book Antiqua" w:cs="Arial Unicode MS"/>
          <w:b/>
          <w:bCs/>
          <w:color w:val="000000"/>
          <w:sz w:val="24"/>
          <w:szCs w:val="24"/>
          <w:u w:color="000000"/>
          <w:bdr w:val="nil"/>
        </w:rPr>
        <w:t>Yasuyuki</w:t>
      </w:r>
      <w:proofErr w:type="spellEnd"/>
      <w:r w:rsidR="008457BA" w:rsidRPr="005B7184">
        <w:rPr>
          <w:rFonts w:ascii="Book Antiqua" w:eastAsiaTheme="minorEastAsia" w:hAnsi="Book Antiqua" w:cs="Arial Unicode MS"/>
          <w:b/>
          <w:bCs/>
          <w:color w:val="000000"/>
          <w:sz w:val="24"/>
          <w:szCs w:val="24"/>
          <w:u w:color="000000"/>
          <w:bdr w:val="nil"/>
        </w:rPr>
        <w:t xml:space="preserve"> Nagao, </w:t>
      </w:r>
      <w:proofErr w:type="spellStart"/>
      <w:r w:rsidR="008457BA" w:rsidRPr="005B7184">
        <w:rPr>
          <w:rFonts w:ascii="Book Antiqua" w:eastAsiaTheme="minorEastAsia" w:hAnsi="Book Antiqua" w:cs="Arial Unicode MS"/>
          <w:b/>
          <w:bCs/>
          <w:color w:val="000000"/>
          <w:sz w:val="24"/>
          <w:szCs w:val="24"/>
          <w:u w:color="000000"/>
          <w:bdr w:val="nil"/>
        </w:rPr>
        <w:t>Toshihide</w:t>
      </w:r>
      <w:proofErr w:type="spellEnd"/>
      <w:r w:rsidR="008457BA" w:rsidRPr="005B7184">
        <w:rPr>
          <w:rFonts w:ascii="Book Antiqua" w:eastAsiaTheme="minorEastAsia" w:hAnsi="Book Antiqua" w:cs="Arial Unicode MS"/>
          <w:b/>
          <w:bCs/>
          <w:color w:val="000000"/>
          <w:sz w:val="24"/>
          <w:szCs w:val="24"/>
          <w:u w:color="000000"/>
          <w:bdr w:val="nil"/>
        </w:rPr>
        <w:t xml:space="preserve"> </w:t>
      </w:r>
      <w:proofErr w:type="spellStart"/>
      <w:r w:rsidR="008457BA" w:rsidRPr="005B7184">
        <w:rPr>
          <w:rFonts w:ascii="Book Antiqua" w:eastAsiaTheme="minorEastAsia" w:hAnsi="Book Antiqua" w:cs="Arial Unicode MS"/>
          <w:b/>
          <w:bCs/>
          <w:color w:val="000000"/>
          <w:sz w:val="24"/>
          <w:szCs w:val="24"/>
          <w:u w:color="000000"/>
          <w:bdr w:val="nil"/>
        </w:rPr>
        <w:t>Shima</w:t>
      </w:r>
      <w:proofErr w:type="spellEnd"/>
      <w:r w:rsidR="008457BA" w:rsidRPr="005B7184">
        <w:rPr>
          <w:rFonts w:ascii="Book Antiqua" w:eastAsiaTheme="minorEastAsia" w:hAnsi="Book Antiqua" w:cs="Arial Unicode MS"/>
          <w:b/>
          <w:bCs/>
          <w:color w:val="000000"/>
          <w:sz w:val="24"/>
          <w:szCs w:val="24"/>
          <w:u w:color="000000"/>
          <w:bdr w:val="nil"/>
        </w:rPr>
        <w:t xml:space="preserve">, </w:t>
      </w:r>
      <w:proofErr w:type="spellStart"/>
      <w:r w:rsidR="008457BA" w:rsidRPr="005B7184">
        <w:rPr>
          <w:rFonts w:ascii="Book Antiqua" w:eastAsiaTheme="minorEastAsia" w:hAnsi="Book Antiqua" w:cs="Arial Unicode MS"/>
          <w:b/>
          <w:bCs/>
          <w:color w:val="000000"/>
          <w:sz w:val="24"/>
          <w:szCs w:val="24"/>
          <w:u w:color="000000"/>
          <w:bdr w:val="nil"/>
        </w:rPr>
        <w:t>Yoshito</w:t>
      </w:r>
      <w:proofErr w:type="spellEnd"/>
      <w:r w:rsidR="008457BA" w:rsidRPr="005B7184">
        <w:rPr>
          <w:rFonts w:ascii="Book Antiqua" w:eastAsiaTheme="minorEastAsia" w:hAnsi="Book Antiqua" w:cs="Arial Unicode MS"/>
          <w:b/>
          <w:bCs/>
          <w:color w:val="000000"/>
          <w:sz w:val="24"/>
          <w:szCs w:val="24"/>
          <w:u w:color="000000"/>
          <w:bdr w:val="nil"/>
        </w:rPr>
        <w:t xml:space="preserve"> </w:t>
      </w:r>
      <w:proofErr w:type="spellStart"/>
      <w:r w:rsidR="008457BA" w:rsidRPr="005B7184">
        <w:rPr>
          <w:rFonts w:ascii="Book Antiqua" w:eastAsiaTheme="minorEastAsia" w:hAnsi="Book Antiqua" w:cs="Arial Unicode MS"/>
          <w:b/>
          <w:bCs/>
          <w:color w:val="000000"/>
          <w:sz w:val="24"/>
          <w:szCs w:val="24"/>
          <w:u w:color="000000"/>
          <w:bdr w:val="nil"/>
        </w:rPr>
        <w:t>Itoh</w:t>
      </w:r>
      <w:proofErr w:type="spellEnd"/>
    </w:p>
    <w:p w14:paraId="2FCC4355" w14:textId="3D3B999D" w:rsidR="008457BA" w:rsidRPr="005B7184" w:rsidRDefault="008457BA" w:rsidP="005B7184">
      <w:pPr>
        <w:spacing w:line="360" w:lineRule="auto"/>
        <w:rPr>
          <w:rFonts w:ascii="Book Antiqua" w:eastAsiaTheme="minorEastAsia" w:hAnsi="Book Antiqua" w:cs="Arial Unicode MS"/>
          <w:b/>
          <w:bCs/>
          <w:color w:val="000000"/>
          <w:sz w:val="24"/>
          <w:szCs w:val="24"/>
          <w:u w:color="000000"/>
          <w:bdr w:val="nil"/>
        </w:rPr>
      </w:pPr>
    </w:p>
    <w:p w14:paraId="2F3374B7" w14:textId="409FFB05" w:rsidR="00736514" w:rsidRPr="005B7184" w:rsidRDefault="00736514" w:rsidP="005B7184">
      <w:pPr>
        <w:spacing w:line="360" w:lineRule="auto"/>
        <w:rPr>
          <w:rFonts w:ascii="Book Antiqua" w:eastAsiaTheme="minorEastAsia" w:hAnsi="Book Antiqua" w:cs="Arial Unicode MS"/>
          <w:b/>
          <w:bCs/>
          <w:color w:val="000000"/>
          <w:sz w:val="24"/>
          <w:szCs w:val="24"/>
          <w:u w:color="000000"/>
          <w:bdr w:val="nil"/>
        </w:rPr>
      </w:pPr>
      <w:r w:rsidRPr="005B7184">
        <w:rPr>
          <w:rFonts w:ascii="Book Antiqua" w:eastAsiaTheme="minorEastAsia" w:hAnsi="Book Antiqua" w:cs="Arial Unicode MS"/>
          <w:b/>
          <w:bCs/>
          <w:color w:val="000000"/>
          <w:sz w:val="24"/>
          <w:szCs w:val="24"/>
          <w:u w:color="000000"/>
          <w:bdr w:val="nil"/>
        </w:rPr>
        <w:t xml:space="preserve">Hideki </w:t>
      </w:r>
      <w:proofErr w:type="spellStart"/>
      <w:r w:rsidRPr="005B7184">
        <w:rPr>
          <w:rFonts w:ascii="Book Antiqua" w:eastAsiaTheme="minorEastAsia" w:hAnsi="Book Antiqua" w:cs="Arial Unicode MS"/>
          <w:b/>
          <w:bCs/>
          <w:color w:val="000000"/>
          <w:sz w:val="24"/>
          <w:szCs w:val="24"/>
          <w:u w:color="000000"/>
          <w:bdr w:val="nil"/>
        </w:rPr>
        <w:t>Fujii</w:t>
      </w:r>
      <w:proofErr w:type="spellEnd"/>
      <w:r w:rsidRPr="005B7184">
        <w:rPr>
          <w:rFonts w:ascii="Book Antiqua" w:eastAsiaTheme="minorEastAsia" w:hAnsi="Book Antiqua" w:cs="Arial Unicode MS"/>
          <w:b/>
          <w:bCs/>
          <w:color w:val="000000"/>
          <w:sz w:val="24"/>
          <w:szCs w:val="24"/>
          <w:u w:color="000000"/>
          <w:bdr w:val="nil"/>
        </w:rPr>
        <w:t xml:space="preserve">, </w:t>
      </w:r>
      <w:r w:rsidR="00BB10D0" w:rsidRPr="005B7184">
        <w:rPr>
          <w:rFonts w:ascii="Book Antiqua" w:eastAsiaTheme="minorEastAsia" w:hAnsi="Book Antiqua" w:cs="Arial Unicode MS"/>
          <w:b/>
          <w:bCs/>
          <w:color w:val="000000"/>
          <w:sz w:val="24"/>
          <w:szCs w:val="24"/>
          <w:u w:color="000000"/>
          <w:bdr w:val="nil"/>
        </w:rPr>
        <w:t xml:space="preserve">Atsushi </w:t>
      </w:r>
      <w:proofErr w:type="spellStart"/>
      <w:r w:rsidR="00BB10D0" w:rsidRPr="005B7184">
        <w:rPr>
          <w:rFonts w:ascii="Book Antiqua" w:eastAsiaTheme="minorEastAsia" w:hAnsi="Book Antiqua" w:cs="Arial Unicode MS"/>
          <w:b/>
          <w:bCs/>
          <w:color w:val="000000"/>
          <w:sz w:val="24"/>
          <w:szCs w:val="24"/>
          <w:u w:color="000000"/>
          <w:bdr w:val="nil"/>
        </w:rPr>
        <w:t>Umemura</w:t>
      </w:r>
      <w:proofErr w:type="spellEnd"/>
      <w:r w:rsidR="00BB10D0" w:rsidRPr="005B7184">
        <w:rPr>
          <w:rFonts w:ascii="Book Antiqua" w:eastAsiaTheme="minorEastAsia" w:hAnsi="Book Antiqua" w:cs="Arial Unicode MS"/>
          <w:b/>
          <w:bCs/>
          <w:color w:val="000000"/>
          <w:sz w:val="24"/>
          <w:szCs w:val="24"/>
          <w:u w:color="000000"/>
          <w:bdr w:val="nil"/>
        </w:rPr>
        <w:t xml:space="preserve">, </w:t>
      </w:r>
      <w:proofErr w:type="spellStart"/>
      <w:r w:rsidR="00BB10D0" w:rsidRPr="005B7184">
        <w:rPr>
          <w:rFonts w:ascii="Book Antiqua" w:eastAsiaTheme="minorEastAsia" w:hAnsi="Book Antiqua" w:cs="Arial Unicode MS"/>
          <w:b/>
          <w:bCs/>
          <w:color w:val="000000"/>
          <w:sz w:val="24"/>
          <w:szCs w:val="24"/>
          <w:u w:color="000000"/>
          <w:bdr w:val="nil"/>
        </w:rPr>
        <w:t>Taichiro</w:t>
      </w:r>
      <w:proofErr w:type="spellEnd"/>
      <w:r w:rsidR="00BB10D0" w:rsidRPr="005B7184">
        <w:rPr>
          <w:rFonts w:ascii="Book Antiqua" w:eastAsiaTheme="minorEastAsia" w:hAnsi="Book Antiqua" w:cs="Arial Unicode MS"/>
          <w:b/>
          <w:bCs/>
          <w:color w:val="000000"/>
          <w:sz w:val="24"/>
          <w:szCs w:val="24"/>
          <w:u w:color="000000"/>
          <w:bdr w:val="nil"/>
        </w:rPr>
        <w:t xml:space="preserve"> Nishikawa, </w:t>
      </w:r>
      <w:r w:rsidRPr="005B7184">
        <w:rPr>
          <w:rFonts w:ascii="Book Antiqua" w:eastAsiaTheme="minorEastAsia" w:hAnsi="Book Antiqua" w:cs="Arial Unicode MS"/>
          <w:b/>
          <w:bCs/>
          <w:color w:val="000000"/>
          <w:sz w:val="24"/>
          <w:szCs w:val="24"/>
          <w:u w:color="000000"/>
          <w:bdr w:val="nil"/>
        </w:rPr>
        <w:t xml:space="preserve">Kanji Yamaguchi, </w:t>
      </w:r>
      <w:proofErr w:type="spellStart"/>
      <w:r w:rsidRPr="005B7184">
        <w:rPr>
          <w:rFonts w:ascii="Book Antiqua" w:eastAsiaTheme="minorEastAsia" w:hAnsi="Book Antiqua" w:cs="Arial Unicode MS"/>
          <w:b/>
          <w:bCs/>
          <w:color w:val="000000"/>
          <w:sz w:val="24"/>
          <w:szCs w:val="24"/>
          <w:u w:color="000000"/>
          <w:bdr w:val="nil"/>
        </w:rPr>
        <w:t>Michihisa</w:t>
      </w:r>
      <w:proofErr w:type="spellEnd"/>
      <w:r w:rsidRPr="005B7184">
        <w:rPr>
          <w:rFonts w:ascii="Book Antiqua" w:eastAsiaTheme="minorEastAsia" w:hAnsi="Book Antiqua" w:cs="Arial Unicode MS"/>
          <w:b/>
          <w:bCs/>
          <w:color w:val="000000"/>
          <w:sz w:val="24"/>
          <w:szCs w:val="24"/>
          <w:u w:color="000000"/>
          <w:bdr w:val="nil"/>
        </w:rPr>
        <w:t xml:space="preserve"> </w:t>
      </w:r>
      <w:proofErr w:type="spellStart"/>
      <w:r w:rsidRPr="005B7184">
        <w:rPr>
          <w:rFonts w:ascii="Book Antiqua" w:eastAsiaTheme="minorEastAsia" w:hAnsi="Book Antiqua" w:cs="Arial Unicode MS"/>
          <w:b/>
          <w:bCs/>
          <w:color w:val="000000"/>
          <w:sz w:val="24"/>
          <w:szCs w:val="24"/>
          <w:u w:color="000000"/>
          <w:bdr w:val="nil"/>
        </w:rPr>
        <w:t>Moriguchi</w:t>
      </w:r>
      <w:proofErr w:type="spellEnd"/>
      <w:r w:rsidRPr="005B7184">
        <w:rPr>
          <w:rFonts w:ascii="Book Antiqua" w:eastAsiaTheme="minorEastAsia" w:hAnsi="Book Antiqua" w:cs="Arial Unicode MS"/>
          <w:b/>
          <w:bCs/>
          <w:color w:val="000000"/>
          <w:sz w:val="24"/>
          <w:szCs w:val="24"/>
          <w:u w:color="000000"/>
          <w:bdr w:val="nil"/>
        </w:rPr>
        <w:t xml:space="preserve">, </w:t>
      </w:r>
      <w:proofErr w:type="spellStart"/>
      <w:r w:rsidRPr="005B7184">
        <w:rPr>
          <w:rFonts w:ascii="Book Antiqua" w:eastAsiaTheme="minorEastAsia" w:hAnsi="Book Antiqua" w:cs="Arial Unicode MS"/>
          <w:b/>
          <w:bCs/>
          <w:color w:val="000000"/>
          <w:sz w:val="24"/>
          <w:szCs w:val="24"/>
          <w:u w:color="000000"/>
          <w:bdr w:val="nil"/>
        </w:rPr>
        <w:t>Kohichiroh</w:t>
      </w:r>
      <w:proofErr w:type="spellEnd"/>
      <w:r w:rsidRPr="005B7184">
        <w:rPr>
          <w:rFonts w:ascii="Book Antiqua" w:eastAsiaTheme="minorEastAsia" w:hAnsi="Book Antiqua" w:cs="Arial Unicode MS"/>
          <w:b/>
          <w:bCs/>
          <w:color w:val="000000"/>
          <w:sz w:val="24"/>
          <w:szCs w:val="24"/>
          <w:u w:color="000000"/>
          <w:bdr w:val="nil"/>
        </w:rPr>
        <w:t xml:space="preserve"> </w:t>
      </w:r>
      <w:proofErr w:type="spellStart"/>
      <w:r w:rsidRPr="005B7184">
        <w:rPr>
          <w:rFonts w:ascii="Book Antiqua" w:eastAsiaTheme="minorEastAsia" w:hAnsi="Book Antiqua" w:cs="Arial Unicode MS"/>
          <w:b/>
          <w:bCs/>
          <w:color w:val="000000"/>
          <w:sz w:val="24"/>
          <w:szCs w:val="24"/>
          <w:u w:color="000000"/>
          <w:bdr w:val="nil"/>
        </w:rPr>
        <w:t>Yasui</w:t>
      </w:r>
      <w:proofErr w:type="spellEnd"/>
      <w:r w:rsidRPr="005B7184">
        <w:rPr>
          <w:rFonts w:ascii="Book Antiqua" w:eastAsiaTheme="minorEastAsia" w:hAnsi="Book Antiqua" w:cs="Arial Unicode MS"/>
          <w:b/>
          <w:bCs/>
          <w:color w:val="000000"/>
          <w:sz w:val="24"/>
          <w:szCs w:val="24"/>
          <w:u w:color="000000"/>
          <w:bdr w:val="nil"/>
        </w:rPr>
        <w:t>,</w:t>
      </w:r>
      <w:r w:rsidR="00BB10D0" w:rsidRPr="005B7184">
        <w:rPr>
          <w:rFonts w:ascii="Book Antiqua" w:eastAsiaTheme="minorEastAsia" w:hAnsi="Book Antiqua" w:cs="Arial Unicode MS"/>
          <w:b/>
          <w:bCs/>
          <w:color w:val="000000"/>
          <w:sz w:val="24"/>
          <w:szCs w:val="24"/>
          <w:u w:color="000000"/>
          <w:bdr w:val="nil"/>
        </w:rPr>
        <w:t xml:space="preserve"> Masahito Minami,</w:t>
      </w:r>
      <w:r w:rsidRPr="005B7184">
        <w:rPr>
          <w:rFonts w:ascii="Book Antiqua" w:eastAsiaTheme="minorEastAsia" w:hAnsi="Book Antiqua" w:cs="Arial Unicode MS"/>
          <w:b/>
          <w:bCs/>
          <w:color w:val="000000"/>
          <w:sz w:val="24"/>
          <w:szCs w:val="24"/>
          <w:u w:color="000000"/>
          <w:bdr w:val="nil"/>
        </w:rPr>
        <w:t xml:space="preserve"> </w:t>
      </w:r>
      <w:proofErr w:type="spellStart"/>
      <w:r w:rsidRPr="005B7184">
        <w:rPr>
          <w:rFonts w:ascii="Book Antiqua" w:eastAsiaTheme="minorEastAsia" w:hAnsi="Book Antiqua" w:cs="Arial Unicode MS"/>
          <w:b/>
          <w:bCs/>
          <w:color w:val="000000"/>
          <w:sz w:val="24"/>
          <w:szCs w:val="24"/>
          <w:u w:color="000000"/>
          <w:bdr w:val="nil"/>
        </w:rPr>
        <w:t>Yoshito</w:t>
      </w:r>
      <w:proofErr w:type="spellEnd"/>
      <w:r w:rsidRPr="005B7184">
        <w:rPr>
          <w:rFonts w:ascii="Book Antiqua" w:eastAsiaTheme="minorEastAsia" w:hAnsi="Book Antiqua" w:cs="Arial Unicode MS"/>
          <w:b/>
          <w:bCs/>
          <w:color w:val="000000"/>
          <w:sz w:val="24"/>
          <w:szCs w:val="24"/>
          <w:u w:color="000000"/>
          <w:bdr w:val="nil"/>
        </w:rPr>
        <w:t xml:space="preserve"> </w:t>
      </w:r>
      <w:proofErr w:type="spellStart"/>
      <w:r w:rsidRPr="005B7184">
        <w:rPr>
          <w:rFonts w:ascii="Book Antiqua" w:eastAsiaTheme="minorEastAsia" w:hAnsi="Book Antiqua" w:cs="Arial Unicode MS"/>
          <w:b/>
          <w:bCs/>
          <w:color w:val="000000"/>
          <w:sz w:val="24"/>
          <w:szCs w:val="24"/>
          <w:u w:color="000000"/>
          <w:bdr w:val="nil"/>
        </w:rPr>
        <w:t>Itoh</w:t>
      </w:r>
      <w:proofErr w:type="spellEnd"/>
      <w:r w:rsidR="00E74EA0" w:rsidRPr="005B7184">
        <w:rPr>
          <w:rFonts w:ascii="Book Antiqua" w:eastAsia="宋体" w:hAnsi="Book Antiqua" w:cs="Arial Unicode MS" w:hint="eastAsia"/>
          <w:b/>
          <w:bCs/>
          <w:color w:val="000000"/>
          <w:sz w:val="24"/>
          <w:szCs w:val="24"/>
          <w:u w:color="000000"/>
          <w:bdr w:val="nil"/>
          <w:lang w:eastAsia="zh-CN"/>
        </w:rPr>
        <w:t xml:space="preserve">, </w:t>
      </w:r>
      <w:r w:rsidRPr="005B7184">
        <w:rPr>
          <w:rFonts w:ascii="Book Antiqua" w:hAnsi="Book Antiqua"/>
          <w:kern w:val="0"/>
          <w:sz w:val="24"/>
          <w:szCs w:val="24"/>
        </w:rPr>
        <w:t>Department of Molecular Gastroenterology and Hepatology, Kyoto Prefectural University of Medicine, Kyoto 6028566, Japan</w:t>
      </w:r>
    </w:p>
    <w:p w14:paraId="3C76D952" w14:textId="77777777" w:rsidR="00FA4873" w:rsidRPr="005B7184" w:rsidRDefault="00FA4873" w:rsidP="005B7184">
      <w:pPr>
        <w:spacing w:line="360" w:lineRule="auto"/>
        <w:rPr>
          <w:rFonts w:ascii="Book Antiqua" w:hAnsi="Book Antiqua"/>
          <w:b/>
          <w:kern w:val="0"/>
          <w:sz w:val="24"/>
          <w:szCs w:val="24"/>
        </w:rPr>
      </w:pPr>
    </w:p>
    <w:p w14:paraId="64116260" w14:textId="77777777" w:rsidR="00736514" w:rsidRPr="005B7184" w:rsidRDefault="00736514" w:rsidP="005B7184">
      <w:pPr>
        <w:spacing w:line="360" w:lineRule="auto"/>
        <w:rPr>
          <w:rFonts w:ascii="Book Antiqua" w:hAnsi="Book Antiqua"/>
          <w:kern w:val="0"/>
          <w:sz w:val="24"/>
          <w:szCs w:val="24"/>
        </w:rPr>
      </w:pPr>
      <w:r w:rsidRPr="005B7184">
        <w:rPr>
          <w:rFonts w:ascii="Book Antiqua" w:hAnsi="Book Antiqua"/>
          <w:b/>
          <w:kern w:val="0"/>
          <w:sz w:val="24"/>
          <w:szCs w:val="24"/>
        </w:rPr>
        <w:t xml:space="preserve">Hideki </w:t>
      </w:r>
      <w:proofErr w:type="spellStart"/>
      <w:r w:rsidRPr="005B7184">
        <w:rPr>
          <w:rFonts w:ascii="Book Antiqua" w:hAnsi="Book Antiqua"/>
          <w:b/>
          <w:kern w:val="0"/>
          <w:sz w:val="24"/>
          <w:szCs w:val="24"/>
        </w:rPr>
        <w:t>Fujii</w:t>
      </w:r>
      <w:proofErr w:type="spellEnd"/>
      <w:r w:rsidRPr="005B7184">
        <w:rPr>
          <w:rFonts w:ascii="Book Antiqua" w:hAnsi="Book Antiqua"/>
          <w:b/>
          <w:kern w:val="0"/>
          <w:sz w:val="24"/>
          <w:szCs w:val="24"/>
        </w:rPr>
        <w:t>, Hiroyuki Kimura</w:t>
      </w:r>
      <w:r w:rsidRPr="005B7184">
        <w:rPr>
          <w:rFonts w:ascii="Book Antiqua" w:hAnsi="Book Antiqua"/>
          <w:kern w:val="0"/>
          <w:sz w:val="24"/>
          <w:szCs w:val="24"/>
        </w:rPr>
        <w:t>, Department of Gastroenterology, Japanese Red Cross Kyoto Daiichi Hospital, Kyoto 6050981, Japan</w:t>
      </w:r>
    </w:p>
    <w:p w14:paraId="367C0332" w14:textId="77777777" w:rsidR="00FA4873" w:rsidRPr="005B7184" w:rsidRDefault="00FA4873" w:rsidP="005B7184">
      <w:pPr>
        <w:spacing w:line="360" w:lineRule="auto"/>
        <w:rPr>
          <w:rFonts w:ascii="Book Antiqua" w:eastAsiaTheme="minorEastAsia" w:hAnsi="Book Antiqua"/>
          <w:b/>
          <w:kern w:val="0"/>
          <w:sz w:val="24"/>
          <w:szCs w:val="24"/>
        </w:rPr>
      </w:pPr>
    </w:p>
    <w:p w14:paraId="09F7EB2C" w14:textId="77777777" w:rsidR="00736514" w:rsidRPr="005B7184" w:rsidRDefault="00736514" w:rsidP="005B7184">
      <w:pPr>
        <w:spacing w:line="360" w:lineRule="auto"/>
        <w:rPr>
          <w:rFonts w:ascii="Book Antiqua" w:eastAsiaTheme="minorEastAsia" w:hAnsi="Book Antiqua"/>
          <w:kern w:val="0"/>
          <w:sz w:val="24"/>
          <w:szCs w:val="24"/>
        </w:rPr>
      </w:pPr>
      <w:r w:rsidRPr="005B7184">
        <w:rPr>
          <w:rFonts w:ascii="Book Antiqua" w:eastAsiaTheme="minorEastAsia" w:hAnsi="Book Antiqua"/>
          <w:b/>
          <w:kern w:val="0"/>
          <w:sz w:val="24"/>
          <w:szCs w:val="24"/>
        </w:rPr>
        <w:t>Hideki Nakamura</w:t>
      </w:r>
      <w:r w:rsidRPr="005B7184">
        <w:rPr>
          <w:rFonts w:ascii="Book Antiqua" w:eastAsiaTheme="minorEastAsia" w:hAnsi="Book Antiqua"/>
          <w:kern w:val="0"/>
          <w:sz w:val="24"/>
          <w:szCs w:val="24"/>
        </w:rPr>
        <w:t>, Department of Gastroenterology and Hepatology, North Medical Center, Kyoto Prefectural University of Medicine, Kyoto 6292261, Japan</w:t>
      </w:r>
    </w:p>
    <w:p w14:paraId="4E9357ED" w14:textId="77777777" w:rsidR="00FA4873" w:rsidRPr="005B7184" w:rsidRDefault="00FA4873" w:rsidP="005B7184">
      <w:pPr>
        <w:spacing w:line="360" w:lineRule="auto"/>
        <w:rPr>
          <w:rFonts w:ascii="Book Antiqua" w:eastAsiaTheme="minorEastAsia" w:hAnsi="Book Antiqua"/>
          <w:b/>
          <w:sz w:val="24"/>
          <w:szCs w:val="24"/>
        </w:rPr>
      </w:pPr>
    </w:p>
    <w:p w14:paraId="59272A52" w14:textId="77777777" w:rsidR="0015571B" w:rsidRPr="005B7184" w:rsidRDefault="0015571B" w:rsidP="005B7184">
      <w:pPr>
        <w:spacing w:line="360" w:lineRule="auto"/>
        <w:rPr>
          <w:rFonts w:ascii="Book Antiqua" w:eastAsiaTheme="minorEastAsia" w:hAnsi="Book Antiqua"/>
          <w:sz w:val="24"/>
          <w:szCs w:val="24"/>
        </w:rPr>
      </w:pPr>
      <w:r w:rsidRPr="005B7184">
        <w:rPr>
          <w:rFonts w:ascii="Book Antiqua" w:eastAsiaTheme="minorEastAsia" w:hAnsi="Book Antiqua"/>
          <w:b/>
          <w:sz w:val="24"/>
          <w:szCs w:val="24"/>
        </w:rPr>
        <w:t>Masahito Minami</w:t>
      </w:r>
      <w:r w:rsidRPr="005B7184">
        <w:rPr>
          <w:rFonts w:ascii="Book Antiqua" w:eastAsiaTheme="minorEastAsia" w:hAnsi="Book Antiqua"/>
          <w:sz w:val="24"/>
          <w:szCs w:val="24"/>
        </w:rPr>
        <w:t xml:space="preserve">, Department of Internal Medicine, </w:t>
      </w:r>
      <w:proofErr w:type="spellStart"/>
      <w:r w:rsidRPr="005B7184">
        <w:rPr>
          <w:rFonts w:ascii="Book Antiqua" w:eastAsiaTheme="minorEastAsia" w:hAnsi="Book Antiqua"/>
          <w:sz w:val="24"/>
          <w:szCs w:val="24"/>
        </w:rPr>
        <w:t>Aiseikai</w:t>
      </w:r>
      <w:proofErr w:type="spellEnd"/>
      <w:r w:rsidRPr="005B7184">
        <w:rPr>
          <w:rFonts w:ascii="Book Antiqua" w:eastAsiaTheme="minorEastAsia" w:hAnsi="Book Antiqua"/>
          <w:sz w:val="24"/>
          <w:szCs w:val="24"/>
        </w:rPr>
        <w:t xml:space="preserve"> Yamashina Hospital, Kyoto 6078086, Japan</w:t>
      </w:r>
    </w:p>
    <w:p w14:paraId="05A0F2DF" w14:textId="77777777" w:rsidR="00FA4873" w:rsidRPr="005B7184" w:rsidRDefault="00FA4873" w:rsidP="005B7184">
      <w:pPr>
        <w:spacing w:line="360" w:lineRule="auto"/>
        <w:rPr>
          <w:rFonts w:ascii="Book Antiqua" w:hAnsi="Book Antiqua"/>
          <w:b/>
          <w:sz w:val="24"/>
          <w:szCs w:val="24"/>
        </w:rPr>
      </w:pPr>
    </w:p>
    <w:p w14:paraId="0705B8DA" w14:textId="77777777" w:rsidR="00736514" w:rsidRPr="005B7184" w:rsidRDefault="00736514" w:rsidP="005B7184">
      <w:pPr>
        <w:spacing w:line="360" w:lineRule="auto"/>
        <w:rPr>
          <w:rFonts w:ascii="Book Antiqua" w:hAnsi="Book Antiqua"/>
          <w:sz w:val="24"/>
          <w:szCs w:val="24"/>
        </w:rPr>
      </w:pPr>
      <w:proofErr w:type="spellStart"/>
      <w:r w:rsidRPr="005B7184">
        <w:rPr>
          <w:rFonts w:ascii="Book Antiqua" w:hAnsi="Book Antiqua"/>
          <w:b/>
          <w:sz w:val="24"/>
          <w:szCs w:val="24"/>
        </w:rPr>
        <w:lastRenderedPageBreak/>
        <w:t>Saiyu</w:t>
      </w:r>
      <w:proofErr w:type="spellEnd"/>
      <w:r w:rsidRPr="005B7184">
        <w:rPr>
          <w:rFonts w:ascii="Book Antiqua" w:hAnsi="Book Antiqua"/>
          <w:b/>
          <w:sz w:val="24"/>
          <w:szCs w:val="24"/>
        </w:rPr>
        <w:t xml:space="preserve"> Tanaka</w:t>
      </w:r>
      <w:r w:rsidRPr="005B7184">
        <w:rPr>
          <w:rFonts w:ascii="Book Antiqua" w:hAnsi="Book Antiqua"/>
          <w:sz w:val="24"/>
          <w:szCs w:val="24"/>
        </w:rPr>
        <w:t>, Center for Digestive and Liver Diseases, Nara City Hospital, Nara 6308305, Japan</w:t>
      </w:r>
    </w:p>
    <w:p w14:paraId="0A920B57" w14:textId="77777777" w:rsidR="00FA4873" w:rsidRPr="005B7184" w:rsidRDefault="00FA4873" w:rsidP="005B7184">
      <w:pPr>
        <w:spacing w:line="360" w:lineRule="auto"/>
        <w:rPr>
          <w:rFonts w:ascii="Book Antiqua" w:hAnsi="Book Antiqua"/>
          <w:b/>
          <w:sz w:val="24"/>
          <w:szCs w:val="24"/>
        </w:rPr>
      </w:pPr>
    </w:p>
    <w:p w14:paraId="019129B6" w14:textId="77777777" w:rsidR="00736514" w:rsidRPr="005B7184" w:rsidRDefault="00736514" w:rsidP="005B7184">
      <w:pPr>
        <w:spacing w:line="360" w:lineRule="auto"/>
        <w:rPr>
          <w:rFonts w:ascii="Book Antiqua" w:hAnsi="Book Antiqua"/>
          <w:sz w:val="24"/>
          <w:szCs w:val="24"/>
        </w:rPr>
      </w:pPr>
      <w:r w:rsidRPr="005B7184">
        <w:rPr>
          <w:rFonts w:ascii="Book Antiqua" w:hAnsi="Book Antiqua"/>
          <w:b/>
          <w:sz w:val="24"/>
          <w:szCs w:val="24"/>
        </w:rPr>
        <w:t>Hiroki Ishikawa</w:t>
      </w:r>
      <w:r w:rsidRPr="005B7184">
        <w:rPr>
          <w:rFonts w:ascii="Book Antiqua" w:hAnsi="Book Antiqua"/>
          <w:sz w:val="24"/>
          <w:szCs w:val="24"/>
        </w:rPr>
        <w:t xml:space="preserve">, Department of Gastroenterology and </w:t>
      </w:r>
      <w:proofErr w:type="spellStart"/>
      <w:r w:rsidRPr="005B7184">
        <w:rPr>
          <w:rFonts w:ascii="Book Antiqua" w:hAnsi="Book Antiqua"/>
          <w:sz w:val="24"/>
          <w:szCs w:val="24"/>
        </w:rPr>
        <w:t>Hepatology</w:t>
      </w:r>
      <w:proofErr w:type="spellEnd"/>
      <w:r w:rsidRPr="005B7184">
        <w:rPr>
          <w:rFonts w:ascii="Book Antiqua" w:hAnsi="Book Antiqua"/>
          <w:sz w:val="24"/>
          <w:szCs w:val="24"/>
        </w:rPr>
        <w:t xml:space="preserve">, </w:t>
      </w:r>
      <w:proofErr w:type="spellStart"/>
      <w:r w:rsidRPr="005B7184">
        <w:rPr>
          <w:rFonts w:ascii="Book Antiqua" w:hAnsi="Book Antiqua"/>
          <w:sz w:val="24"/>
          <w:szCs w:val="24"/>
        </w:rPr>
        <w:t>Omihachiman</w:t>
      </w:r>
      <w:proofErr w:type="spellEnd"/>
      <w:r w:rsidRPr="005B7184">
        <w:rPr>
          <w:rFonts w:ascii="Book Antiqua" w:hAnsi="Book Antiqua"/>
          <w:sz w:val="24"/>
          <w:szCs w:val="24"/>
        </w:rPr>
        <w:t xml:space="preserve"> Community Medical Center, Shiga 5230082, Japan</w:t>
      </w:r>
    </w:p>
    <w:p w14:paraId="1FC9B02B" w14:textId="77777777" w:rsidR="00FA4873" w:rsidRPr="005B7184" w:rsidRDefault="00FA4873" w:rsidP="005B7184">
      <w:pPr>
        <w:spacing w:line="360" w:lineRule="auto"/>
        <w:rPr>
          <w:rFonts w:ascii="Book Antiqua" w:hAnsi="Book Antiqua"/>
          <w:b/>
          <w:sz w:val="24"/>
          <w:szCs w:val="24"/>
        </w:rPr>
      </w:pPr>
    </w:p>
    <w:p w14:paraId="38F9EC88" w14:textId="77777777" w:rsidR="00736514" w:rsidRPr="005B7184" w:rsidRDefault="00736514" w:rsidP="005B7184">
      <w:pPr>
        <w:spacing w:line="360" w:lineRule="auto"/>
        <w:rPr>
          <w:rFonts w:ascii="Book Antiqua" w:hAnsi="Book Antiqua"/>
          <w:sz w:val="24"/>
          <w:szCs w:val="24"/>
        </w:rPr>
      </w:pPr>
      <w:proofErr w:type="spellStart"/>
      <w:r w:rsidRPr="005B7184">
        <w:rPr>
          <w:rFonts w:ascii="Book Antiqua" w:hAnsi="Book Antiqua"/>
          <w:b/>
          <w:sz w:val="24"/>
          <w:szCs w:val="24"/>
        </w:rPr>
        <w:t>Shiro</w:t>
      </w:r>
      <w:proofErr w:type="spellEnd"/>
      <w:r w:rsidRPr="005B7184">
        <w:rPr>
          <w:rFonts w:ascii="Book Antiqua" w:hAnsi="Book Antiqua"/>
          <w:b/>
          <w:sz w:val="24"/>
          <w:szCs w:val="24"/>
        </w:rPr>
        <w:t xml:space="preserve"> </w:t>
      </w:r>
      <w:proofErr w:type="spellStart"/>
      <w:r w:rsidRPr="005B7184">
        <w:rPr>
          <w:rFonts w:ascii="Book Antiqua" w:hAnsi="Book Antiqua"/>
          <w:b/>
          <w:sz w:val="24"/>
          <w:szCs w:val="24"/>
        </w:rPr>
        <w:t>Takami</w:t>
      </w:r>
      <w:proofErr w:type="spellEnd"/>
      <w:r w:rsidRPr="005B7184">
        <w:rPr>
          <w:rFonts w:ascii="Book Antiqua" w:hAnsi="Book Antiqua"/>
          <w:sz w:val="24"/>
          <w:szCs w:val="24"/>
        </w:rPr>
        <w:t>, Department of Gastroenterology, Otsu Municipal Hospital, Otsu 5200804, Japan</w:t>
      </w:r>
    </w:p>
    <w:p w14:paraId="66F3E6D6" w14:textId="77777777" w:rsidR="00736514" w:rsidRPr="005B7184" w:rsidRDefault="00736514" w:rsidP="005B7184">
      <w:pPr>
        <w:spacing w:line="360" w:lineRule="auto"/>
        <w:rPr>
          <w:rFonts w:ascii="Book Antiqua" w:hAnsi="Book Antiqua"/>
          <w:sz w:val="24"/>
          <w:szCs w:val="24"/>
        </w:rPr>
      </w:pPr>
    </w:p>
    <w:p w14:paraId="35EB8559" w14:textId="77777777" w:rsidR="00736514" w:rsidRPr="005B7184" w:rsidRDefault="00736514" w:rsidP="005B7184">
      <w:pPr>
        <w:spacing w:line="360" w:lineRule="auto"/>
        <w:rPr>
          <w:rFonts w:ascii="Book Antiqua" w:eastAsiaTheme="minorEastAsia" w:hAnsi="Book Antiqua"/>
          <w:sz w:val="24"/>
          <w:szCs w:val="24"/>
        </w:rPr>
      </w:pPr>
      <w:proofErr w:type="spellStart"/>
      <w:r w:rsidRPr="005B7184">
        <w:rPr>
          <w:rFonts w:ascii="Book Antiqua" w:eastAsiaTheme="minorEastAsia" w:hAnsi="Book Antiqua"/>
          <w:b/>
          <w:sz w:val="24"/>
          <w:szCs w:val="24"/>
        </w:rPr>
        <w:t>Yasuyuki</w:t>
      </w:r>
      <w:proofErr w:type="spellEnd"/>
      <w:r w:rsidRPr="005B7184">
        <w:rPr>
          <w:rFonts w:ascii="Book Antiqua" w:eastAsiaTheme="minorEastAsia" w:hAnsi="Book Antiqua"/>
          <w:b/>
          <w:sz w:val="24"/>
          <w:szCs w:val="24"/>
        </w:rPr>
        <w:t xml:space="preserve"> Nagao</w:t>
      </w:r>
      <w:r w:rsidRPr="005B7184">
        <w:rPr>
          <w:rFonts w:ascii="Book Antiqua" w:eastAsiaTheme="minorEastAsia" w:hAnsi="Book Antiqua"/>
          <w:sz w:val="24"/>
          <w:szCs w:val="24"/>
        </w:rPr>
        <w:t xml:space="preserve">, Department of Gastroenterology, Matsushita Memorial Hospital, </w:t>
      </w:r>
      <w:proofErr w:type="spellStart"/>
      <w:r w:rsidRPr="005B7184">
        <w:rPr>
          <w:rFonts w:ascii="Book Antiqua" w:eastAsiaTheme="minorEastAsia" w:hAnsi="Book Antiqua"/>
          <w:sz w:val="24"/>
          <w:szCs w:val="24"/>
        </w:rPr>
        <w:t>Moriguchi</w:t>
      </w:r>
      <w:proofErr w:type="spellEnd"/>
      <w:r w:rsidRPr="005B7184">
        <w:rPr>
          <w:rFonts w:ascii="Book Antiqua" w:eastAsiaTheme="minorEastAsia" w:hAnsi="Book Antiqua"/>
          <w:sz w:val="24"/>
          <w:szCs w:val="24"/>
        </w:rPr>
        <w:t xml:space="preserve"> 5708540, Japan</w:t>
      </w:r>
    </w:p>
    <w:p w14:paraId="177837DE" w14:textId="77777777" w:rsidR="00FA4873" w:rsidRPr="005B7184" w:rsidRDefault="00FA4873" w:rsidP="005B7184">
      <w:pPr>
        <w:spacing w:line="360" w:lineRule="auto"/>
        <w:rPr>
          <w:rFonts w:ascii="Book Antiqua" w:eastAsiaTheme="minorEastAsia" w:hAnsi="Book Antiqua"/>
          <w:b/>
          <w:sz w:val="24"/>
          <w:szCs w:val="24"/>
        </w:rPr>
      </w:pPr>
    </w:p>
    <w:p w14:paraId="44D3F4B2" w14:textId="77777777" w:rsidR="00736514" w:rsidRPr="005B7184" w:rsidRDefault="00736514" w:rsidP="005B7184">
      <w:pPr>
        <w:spacing w:line="360" w:lineRule="auto"/>
        <w:rPr>
          <w:rFonts w:ascii="Book Antiqua" w:eastAsiaTheme="minorEastAsia" w:hAnsi="Book Antiqua"/>
          <w:sz w:val="24"/>
          <w:szCs w:val="24"/>
        </w:rPr>
      </w:pPr>
      <w:proofErr w:type="spellStart"/>
      <w:r w:rsidRPr="005B7184">
        <w:rPr>
          <w:rFonts w:ascii="Book Antiqua" w:eastAsiaTheme="minorEastAsia" w:hAnsi="Book Antiqua"/>
          <w:b/>
          <w:sz w:val="24"/>
          <w:szCs w:val="24"/>
        </w:rPr>
        <w:t>Toshihide</w:t>
      </w:r>
      <w:proofErr w:type="spellEnd"/>
      <w:r w:rsidRPr="005B7184">
        <w:rPr>
          <w:rFonts w:ascii="Book Antiqua" w:eastAsiaTheme="minorEastAsia" w:hAnsi="Book Antiqua"/>
          <w:b/>
          <w:sz w:val="24"/>
          <w:szCs w:val="24"/>
        </w:rPr>
        <w:t xml:space="preserve"> </w:t>
      </w:r>
      <w:proofErr w:type="spellStart"/>
      <w:r w:rsidRPr="005B7184">
        <w:rPr>
          <w:rFonts w:ascii="Book Antiqua" w:eastAsiaTheme="minorEastAsia" w:hAnsi="Book Antiqua"/>
          <w:b/>
          <w:sz w:val="24"/>
          <w:szCs w:val="24"/>
        </w:rPr>
        <w:t>Shima</w:t>
      </w:r>
      <w:proofErr w:type="spellEnd"/>
      <w:r w:rsidRPr="005B7184">
        <w:rPr>
          <w:rFonts w:ascii="Book Antiqua" w:eastAsiaTheme="minorEastAsia" w:hAnsi="Book Antiqua"/>
          <w:sz w:val="24"/>
          <w:szCs w:val="24"/>
        </w:rPr>
        <w:t xml:space="preserve">, Center of Gastroenterology and </w:t>
      </w:r>
      <w:proofErr w:type="spellStart"/>
      <w:r w:rsidRPr="005B7184">
        <w:rPr>
          <w:rFonts w:ascii="Book Antiqua" w:eastAsiaTheme="minorEastAsia" w:hAnsi="Book Antiqua"/>
          <w:sz w:val="24"/>
          <w:szCs w:val="24"/>
        </w:rPr>
        <w:t>Hepatology</w:t>
      </w:r>
      <w:proofErr w:type="spellEnd"/>
      <w:r w:rsidRPr="005B7184">
        <w:rPr>
          <w:rFonts w:ascii="Book Antiqua" w:eastAsiaTheme="minorEastAsia" w:hAnsi="Book Antiqua"/>
          <w:sz w:val="24"/>
          <w:szCs w:val="24"/>
        </w:rPr>
        <w:t xml:space="preserve">, </w:t>
      </w:r>
      <w:proofErr w:type="spellStart"/>
      <w:r w:rsidRPr="005B7184">
        <w:rPr>
          <w:rFonts w:ascii="Book Antiqua" w:eastAsiaTheme="minorEastAsia" w:hAnsi="Book Antiqua"/>
          <w:sz w:val="24"/>
          <w:szCs w:val="24"/>
        </w:rPr>
        <w:t>Saiseikai</w:t>
      </w:r>
      <w:proofErr w:type="spellEnd"/>
      <w:r w:rsidRPr="005B7184">
        <w:rPr>
          <w:rFonts w:ascii="Book Antiqua" w:eastAsiaTheme="minorEastAsia" w:hAnsi="Book Antiqua"/>
          <w:sz w:val="24"/>
          <w:szCs w:val="24"/>
        </w:rPr>
        <w:t xml:space="preserve"> Suita Hospital, Suita 5640013, Japan</w:t>
      </w:r>
    </w:p>
    <w:p w14:paraId="0EC97D76" w14:textId="5708B710" w:rsidR="008457BA" w:rsidRPr="005B7184" w:rsidRDefault="00983BDC" w:rsidP="005B7184">
      <w:pPr>
        <w:widowControl/>
        <w:spacing w:line="360" w:lineRule="auto"/>
        <w:rPr>
          <w:rFonts w:ascii="Book Antiqua" w:eastAsia="宋体" w:hAnsi="Book Antiqua" w:cs="Arial Unicode MS"/>
          <w:b/>
          <w:bCs/>
          <w:color w:val="000000"/>
          <w:sz w:val="24"/>
          <w:szCs w:val="24"/>
          <w:u w:color="000000"/>
          <w:bdr w:val="nil"/>
          <w:lang w:eastAsia="zh-CN"/>
        </w:rPr>
      </w:pPr>
      <w:r w:rsidRPr="005B7184">
        <w:rPr>
          <w:rFonts w:ascii="Book Antiqua" w:eastAsia="宋体" w:hAnsi="Book Antiqua" w:cs="Arial Unicode MS" w:hint="eastAsia"/>
          <w:b/>
          <w:bCs/>
          <w:color w:val="000000"/>
          <w:sz w:val="24"/>
          <w:szCs w:val="24"/>
          <w:u w:color="000000"/>
          <w:bdr w:val="nil"/>
          <w:lang w:eastAsia="zh-CN"/>
        </w:rPr>
        <w:t xml:space="preserve"> </w:t>
      </w:r>
    </w:p>
    <w:p w14:paraId="62DEDF59" w14:textId="42D792A4" w:rsidR="00E6585F" w:rsidRPr="005B7184" w:rsidRDefault="00E6585F" w:rsidP="005B7184">
      <w:pPr>
        <w:spacing w:line="360" w:lineRule="auto"/>
        <w:rPr>
          <w:rFonts w:ascii="Book Antiqua" w:eastAsiaTheme="minorEastAsia" w:hAnsi="Book Antiqua"/>
          <w:sz w:val="24"/>
          <w:szCs w:val="24"/>
        </w:rPr>
      </w:pPr>
      <w:r w:rsidRPr="005B7184">
        <w:rPr>
          <w:rFonts w:ascii="Book Antiqua" w:eastAsiaTheme="minorEastAsia" w:hAnsi="Book Antiqua"/>
          <w:b/>
          <w:sz w:val="24"/>
          <w:szCs w:val="24"/>
        </w:rPr>
        <w:t>Author contributions</w:t>
      </w:r>
      <w:r w:rsidRPr="005B7184">
        <w:rPr>
          <w:rFonts w:ascii="Book Antiqua" w:eastAsiaTheme="minorEastAsia" w:hAnsi="Book Antiqua"/>
          <w:sz w:val="24"/>
          <w:szCs w:val="24"/>
        </w:rPr>
        <w:t xml:space="preserve">: </w:t>
      </w:r>
      <w:proofErr w:type="spellStart"/>
      <w:r w:rsidRPr="005B7184">
        <w:rPr>
          <w:rFonts w:ascii="Book Antiqua" w:eastAsiaTheme="minorEastAsia" w:hAnsi="Book Antiqua"/>
          <w:sz w:val="24"/>
          <w:szCs w:val="24"/>
        </w:rPr>
        <w:t>Fujii</w:t>
      </w:r>
      <w:proofErr w:type="spellEnd"/>
      <w:r w:rsidRPr="005B7184">
        <w:rPr>
          <w:rFonts w:ascii="Book Antiqua" w:eastAsiaTheme="minorEastAsia" w:hAnsi="Book Antiqua"/>
          <w:sz w:val="24"/>
          <w:szCs w:val="24"/>
        </w:rPr>
        <w:t xml:space="preserve"> H</w:t>
      </w:r>
      <w:r w:rsidR="00E74EA0" w:rsidRPr="005B7184">
        <w:rPr>
          <w:rFonts w:ascii="Book Antiqua" w:eastAsia="宋体" w:hAnsi="Book Antiqua" w:hint="eastAsia"/>
          <w:sz w:val="24"/>
          <w:szCs w:val="24"/>
          <w:lang w:eastAsia="zh-CN"/>
        </w:rPr>
        <w:t xml:space="preserve"> </w:t>
      </w:r>
      <w:r w:rsidRPr="005B7184">
        <w:rPr>
          <w:rFonts w:ascii="Book Antiqua" w:eastAsiaTheme="minorEastAsia" w:hAnsi="Book Antiqua"/>
          <w:kern w:val="0"/>
          <w:sz w:val="24"/>
          <w:szCs w:val="24"/>
        </w:rPr>
        <w:t xml:space="preserve">and </w:t>
      </w:r>
      <w:proofErr w:type="spellStart"/>
      <w:r w:rsidRPr="005B7184">
        <w:rPr>
          <w:rFonts w:ascii="Book Antiqua" w:eastAsiaTheme="minorEastAsia" w:hAnsi="Book Antiqua"/>
          <w:sz w:val="24"/>
          <w:szCs w:val="24"/>
        </w:rPr>
        <w:t>Itoh</w:t>
      </w:r>
      <w:proofErr w:type="spellEnd"/>
      <w:r w:rsidRPr="005B7184">
        <w:rPr>
          <w:rFonts w:ascii="Book Antiqua" w:eastAsiaTheme="minorEastAsia" w:hAnsi="Book Antiqua"/>
          <w:sz w:val="24"/>
          <w:szCs w:val="24"/>
        </w:rPr>
        <w:t xml:space="preserve"> Y designed the research</w:t>
      </w:r>
      <w:r w:rsidR="00A14590" w:rsidRPr="005B7184">
        <w:rPr>
          <w:rFonts w:ascii="Book Antiqua" w:eastAsiaTheme="minorEastAsia" w:hAnsi="Book Antiqua"/>
          <w:sz w:val="24"/>
          <w:szCs w:val="24"/>
        </w:rPr>
        <w:t xml:space="preserve"> and wrote the paper</w:t>
      </w:r>
      <w:r w:rsidRPr="005B7184">
        <w:rPr>
          <w:rFonts w:ascii="Book Antiqua" w:eastAsiaTheme="minorEastAsia" w:hAnsi="Book Antiqua"/>
          <w:sz w:val="24"/>
          <w:szCs w:val="24"/>
        </w:rPr>
        <w:t xml:space="preserve">; </w:t>
      </w:r>
      <w:proofErr w:type="spellStart"/>
      <w:r w:rsidR="009C5FFE" w:rsidRPr="005B7184">
        <w:rPr>
          <w:rFonts w:ascii="Book Antiqua" w:eastAsiaTheme="minorEastAsia" w:hAnsi="Book Antiqua" w:cs="Arial Unicode MS"/>
          <w:bCs/>
          <w:color w:val="000000"/>
          <w:sz w:val="24"/>
          <w:szCs w:val="24"/>
          <w:u w:color="000000"/>
          <w:bdr w:val="nil"/>
        </w:rPr>
        <w:t>Umemura</w:t>
      </w:r>
      <w:proofErr w:type="spellEnd"/>
      <w:r w:rsidR="009C5FFE" w:rsidRPr="005B7184">
        <w:rPr>
          <w:rFonts w:ascii="Book Antiqua" w:eastAsiaTheme="minorEastAsia" w:hAnsi="Book Antiqua" w:cs="Arial Unicode MS"/>
          <w:bCs/>
          <w:color w:val="000000"/>
          <w:sz w:val="24"/>
          <w:szCs w:val="24"/>
          <w:u w:color="000000"/>
          <w:bdr w:val="nil"/>
        </w:rPr>
        <w:t xml:space="preserve"> A, Nishikawa T, </w:t>
      </w:r>
      <w:r w:rsidR="00A14590" w:rsidRPr="005B7184">
        <w:rPr>
          <w:rFonts w:ascii="Book Antiqua" w:eastAsiaTheme="minorEastAsia" w:hAnsi="Book Antiqua" w:cs="Arial Unicode MS"/>
          <w:bCs/>
          <w:color w:val="000000"/>
          <w:sz w:val="24"/>
          <w:szCs w:val="24"/>
          <w:u w:color="000000"/>
          <w:bdr w:val="nil"/>
        </w:rPr>
        <w:t>Yamaguchi</w:t>
      </w:r>
      <w:r w:rsidR="006730EB" w:rsidRPr="005B7184">
        <w:rPr>
          <w:rFonts w:ascii="Book Antiqua" w:eastAsiaTheme="minorEastAsia" w:hAnsi="Book Antiqua" w:cs="Arial Unicode MS"/>
          <w:bCs/>
          <w:color w:val="000000"/>
          <w:sz w:val="24"/>
          <w:szCs w:val="24"/>
          <w:u w:color="000000"/>
          <w:bdr w:val="nil"/>
        </w:rPr>
        <w:t xml:space="preserve"> K</w:t>
      </w:r>
      <w:r w:rsidR="00A14590" w:rsidRPr="005B7184">
        <w:rPr>
          <w:rFonts w:ascii="Book Antiqua" w:eastAsiaTheme="minorEastAsia" w:hAnsi="Book Antiqua" w:cs="Arial Unicode MS"/>
          <w:bCs/>
          <w:color w:val="000000"/>
          <w:sz w:val="24"/>
          <w:szCs w:val="24"/>
          <w:u w:color="000000"/>
          <w:bdr w:val="nil"/>
        </w:rPr>
        <w:t xml:space="preserve">, </w:t>
      </w:r>
      <w:proofErr w:type="spellStart"/>
      <w:r w:rsidR="00A14590" w:rsidRPr="005B7184">
        <w:rPr>
          <w:rFonts w:ascii="Book Antiqua" w:eastAsiaTheme="minorEastAsia" w:hAnsi="Book Antiqua" w:cs="Arial Unicode MS"/>
          <w:bCs/>
          <w:color w:val="000000"/>
          <w:sz w:val="24"/>
          <w:szCs w:val="24"/>
          <w:u w:color="000000"/>
          <w:bdr w:val="nil"/>
        </w:rPr>
        <w:t>Moriguchi</w:t>
      </w:r>
      <w:proofErr w:type="spellEnd"/>
      <w:r w:rsidR="006730EB" w:rsidRPr="005B7184">
        <w:rPr>
          <w:rFonts w:ascii="Book Antiqua" w:eastAsiaTheme="minorEastAsia" w:hAnsi="Book Antiqua" w:cs="Arial Unicode MS"/>
          <w:bCs/>
          <w:color w:val="000000"/>
          <w:sz w:val="24"/>
          <w:szCs w:val="24"/>
          <w:u w:color="000000"/>
          <w:bdr w:val="nil"/>
        </w:rPr>
        <w:t xml:space="preserve"> M</w:t>
      </w:r>
      <w:r w:rsidR="00A14590" w:rsidRPr="005B7184">
        <w:rPr>
          <w:rFonts w:ascii="Book Antiqua" w:eastAsiaTheme="minorEastAsia" w:hAnsi="Book Antiqua" w:cs="Arial Unicode MS"/>
          <w:bCs/>
          <w:color w:val="000000"/>
          <w:sz w:val="24"/>
          <w:szCs w:val="24"/>
          <w:u w:color="000000"/>
          <w:bdr w:val="nil"/>
        </w:rPr>
        <w:t xml:space="preserve">, </w:t>
      </w:r>
      <w:r w:rsidR="009C5FFE" w:rsidRPr="005B7184">
        <w:rPr>
          <w:rFonts w:ascii="Book Antiqua" w:eastAsiaTheme="minorEastAsia" w:hAnsi="Book Antiqua" w:cs="Arial Unicode MS"/>
          <w:bCs/>
          <w:color w:val="000000"/>
          <w:sz w:val="24"/>
          <w:szCs w:val="24"/>
          <w:u w:color="000000"/>
          <w:bdr w:val="nil"/>
        </w:rPr>
        <w:t xml:space="preserve">Nakamura H, Minami M, </w:t>
      </w:r>
      <w:proofErr w:type="spellStart"/>
      <w:r w:rsidR="00A14590" w:rsidRPr="005B7184">
        <w:rPr>
          <w:rFonts w:ascii="Book Antiqua" w:eastAsiaTheme="minorEastAsia" w:hAnsi="Book Antiqua" w:cs="Arial Unicode MS"/>
          <w:bCs/>
          <w:color w:val="000000"/>
          <w:sz w:val="24"/>
          <w:szCs w:val="24"/>
          <w:u w:color="000000"/>
          <w:bdr w:val="nil"/>
        </w:rPr>
        <w:t>Yasui</w:t>
      </w:r>
      <w:proofErr w:type="spellEnd"/>
      <w:r w:rsidR="006730EB" w:rsidRPr="005B7184">
        <w:rPr>
          <w:rFonts w:ascii="Book Antiqua" w:eastAsiaTheme="minorEastAsia" w:hAnsi="Book Antiqua" w:cs="Arial Unicode MS"/>
          <w:bCs/>
          <w:color w:val="000000"/>
          <w:sz w:val="24"/>
          <w:szCs w:val="24"/>
          <w:u w:color="000000"/>
          <w:bdr w:val="nil"/>
        </w:rPr>
        <w:t xml:space="preserve"> K</w:t>
      </w:r>
      <w:r w:rsidR="00A14590" w:rsidRPr="005B7184">
        <w:rPr>
          <w:rFonts w:ascii="Book Antiqua" w:eastAsiaTheme="minorEastAsia" w:hAnsi="Book Antiqua" w:cs="Arial Unicode MS"/>
          <w:bCs/>
          <w:color w:val="000000"/>
          <w:sz w:val="24"/>
          <w:szCs w:val="24"/>
          <w:u w:color="000000"/>
          <w:bdr w:val="nil"/>
        </w:rPr>
        <w:t>, Kimura</w:t>
      </w:r>
      <w:r w:rsidR="006730EB" w:rsidRPr="005B7184">
        <w:rPr>
          <w:rFonts w:ascii="Book Antiqua" w:eastAsiaTheme="minorEastAsia" w:hAnsi="Book Antiqua" w:cs="Arial Unicode MS"/>
          <w:bCs/>
          <w:color w:val="000000"/>
          <w:sz w:val="24"/>
          <w:szCs w:val="24"/>
          <w:u w:color="000000"/>
          <w:bdr w:val="nil"/>
        </w:rPr>
        <w:t xml:space="preserve"> H</w:t>
      </w:r>
      <w:r w:rsidR="00A14590" w:rsidRPr="005B7184">
        <w:rPr>
          <w:rFonts w:ascii="Book Antiqua" w:eastAsiaTheme="minorEastAsia" w:hAnsi="Book Antiqua" w:cs="Arial Unicode MS"/>
          <w:bCs/>
          <w:color w:val="000000"/>
          <w:sz w:val="24"/>
          <w:szCs w:val="24"/>
          <w:u w:color="000000"/>
          <w:bdr w:val="nil"/>
        </w:rPr>
        <w:t>, Tanaka</w:t>
      </w:r>
      <w:r w:rsidR="006730EB" w:rsidRPr="005B7184">
        <w:rPr>
          <w:rFonts w:ascii="Book Antiqua" w:eastAsiaTheme="minorEastAsia" w:hAnsi="Book Antiqua" w:cs="Arial Unicode MS"/>
          <w:bCs/>
          <w:color w:val="000000"/>
          <w:sz w:val="24"/>
          <w:szCs w:val="24"/>
          <w:u w:color="000000"/>
          <w:bdr w:val="nil"/>
        </w:rPr>
        <w:t xml:space="preserve"> S</w:t>
      </w:r>
      <w:r w:rsidR="00A14590" w:rsidRPr="005B7184">
        <w:rPr>
          <w:rFonts w:ascii="Book Antiqua" w:eastAsiaTheme="minorEastAsia" w:hAnsi="Book Antiqua" w:cs="Arial Unicode MS"/>
          <w:bCs/>
          <w:color w:val="000000"/>
          <w:sz w:val="24"/>
          <w:szCs w:val="24"/>
          <w:u w:color="000000"/>
          <w:bdr w:val="nil"/>
        </w:rPr>
        <w:t>, Ishikawa</w:t>
      </w:r>
      <w:r w:rsidR="006730EB" w:rsidRPr="005B7184">
        <w:rPr>
          <w:rFonts w:ascii="Book Antiqua" w:eastAsiaTheme="minorEastAsia" w:hAnsi="Book Antiqua" w:cs="Arial Unicode MS"/>
          <w:bCs/>
          <w:color w:val="000000"/>
          <w:sz w:val="24"/>
          <w:szCs w:val="24"/>
          <w:u w:color="000000"/>
          <w:bdr w:val="nil"/>
        </w:rPr>
        <w:t xml:space="preserve"> H</w:t>
      </w:r>
      <w:r w:rsidR="00A14590" w:rsidRPr="005B7184">
        <w:rPr>
          <w:rFonts w:ascii="Book Antiqua" w:eastAsiaTheme="minorEastAsia" w:hAnsi="Book Antiqua" w:cs="Arial Unicode MS"/>
          <w:bCs/>
          <w:color w:val="000000"/>
          <w:sz w:val="24"/>
          <w:szCs w:val="24"/>
          <w:u w:color="000000"/>
          <w:bdr w:val="nil"/>
        </w:rPr>
        <w:t xml:space="preserve">, </w:t>
      </w:r>
      <w:proofErr w:type="spellStart"/>
      <w:r w:rsidR="00A14590" w:rsidRPr="005B7184">
        <w:rPr>
          <w:rFonts w:ascii="Book Antiqua" w:eastAsiaTheme="minorEastAsia" w:hAnsi="Book Antiqua" w:cs="Arial Unicode MS"/>
          <w:bCs/>
          <w:color w:val="000000"/>
          <w:sz w:val="24"/>
          <w:szCs w:val="24"/>
          <w:u w:color="000000"/>
          <w:bdr w:val="nil"/>
        </w:rPr>
        <w:t>Takami</w:t>
      </w:r>
      <w:proofErr w:type="spellEnd"/>
      <w:r w:rsidR="006730EB" w:rsidRPr="005B7184">
        <w:rPr>
          <w:rFonts w:ascii="Book Antiqua" w:eastAsiaTheme="minorEastAsia" w:hAnsi="Book Antiqua" w:cs="Arial Unicode MS"/>
          <w:bCs/>
          <w:color w:val="000000"/>
          <w:sz w:val="24"/>
          <w:szCs w:val="24"/>
          <w:u w:color="000000"/>
          <w:bdr w:val="nil"/>
        </w:rPr>
        <w:t xml:space="preserve"> S</w:t>
      </w:r>
      <w:r w:rsidR="00A14590" w:rsidRPr="005B7184">
        <w:rPr>
          <w:rFonts w:ascii="Book Antiqua" w:eastAsiaTheme="minorEastAsia" w:hAnsi="Book Antiqua" w:cs="Arial Unicode MS"/>
          <w:bCs/>
          <w:color w:val="000000"/>
          <w:sz w:val="24"/>
          <w:szCs w:val="24"/>
          <w:u w:color="000000"/>
          <w:bdr w:val="nil"/>
        </w:rPr>
        <w:t>, Nagao</w:t>
      </w:r>
      <w:r w:rsidR="006730EB" w:rsidRPr="005B7184">
        <w:rPr>
          <w:rFonts w:ascii="Book Antiqua" w:eastAsiaTheme="minorEastAsia" w:hAnsi="Book Antiqua" w:cs="Arial Unicode MS"/>
          <w:bCs/>
          <w:color w:val="000000"/>
          <w:sz w:val="24"/>
          <w:szCs w:val="24"/>
          <w:u w:color="000000"/>
          <w:bdr w:val="nil"/>
        </w:rPr>
        <w:t xml:space="preserve"> Y</w:t>
      </w:r>
      <w:r w:rsidR="00E74EA0" w:rsidRPr="005B7184">
        <w:rPr>
          <w:rFonts w:ascii="Book Antiqua" w:eastAsia="宋体" w:hAnsi="Book Antiqua" w:cs="Arial Unicode MS" w:hint="eastAsia"/>
          <w:bCs/>
          <w:color w:val="000000"/>
          <w:sz w:val="24"/>
          <w:szCs w:val="24"/>
          <w:u w:color="000000"/>
          <w:bdr w:val="nil"/>
          <w:lang w:eastAsia="zh-CN"/>
        </w:rPr>
        <w:t xml:space="preserve"> </w:t>
      </w:r>
      <w:r w:rsidR="007B6162" w:rsidRPr="005B7184">
        <w:rPr>
          <w:rFonts w:ascii="Book Antiqua" w:eastAsiaTheme="minorEastAsia" w:hAnsi="Book Antiqua" w:cs="Arial Unicode MS"/>
          <w:bCs/>
          <w:color w:val="000000"/>
          <w:sz w:val="24"/>
          <w:szCs w:val="24"/>
          <w:u w:color="000000"/>
          <w:bdr w:val="nil"/>
        </w:rPr>
        <w:t xml:space="preserve">and </w:t>
      </w:r>
      <w:proofErr w:type="spellStart"/>
      <w:r w:rsidR="00A14590" w:rsidRPr="005B7184">
        <w:rPr>
          <w:rFonts w:ascii="Book Antiqua" w:eastAsiaTheme="minorEastAsia" w:hAnsi="Book Antiqua" w:cs="Arial Unicode MS"/>
          <w:bCs/>
          <w:color w:val="000000"/>
          <w:sz w:val="24"/>
          <w:szCs w:val="24"/>
          <w:u w:color="000000"/>
          <w:bdr w:val="nil"/>
        </w:rPr>
        <w:t>Shima</w:t>
      </w:r>
      <w:proofErr w:type="spellEnd"/>
      <w:r w:rsidR="00A14590" w:rsidRPr="005B7184">
        <w:rPr>
          <w:rFonts w:ascii="Book Antiqua" w:eastAsiaTheme="minorEastAsia" w:hAnsi="Book Antiqua" w:cs="Arial Unicode MS"/>
          <w:b/>
          <w:bCs/>
          <w:color w:val="000000"/>
          <w:sz w:val="24"/>
          <w:szCs w:val="24"/>
          <w:u w:color="000000"/>
          <w:bdr w:val="nil"/>
        </w:rPr>
        <w:t xml:space="preserve"> </w:t>
      </w:r>
      <w:r w:rsidR="006730EB" w:rsidRPr="000B2C0E">
        <w:rPr>
          <w:rFonts w:ascii="Book Antiqua" w:eastAsiaTheme="minorEastAsia" w:hAnsi="Book Antiqua" w:cs="Arial Unicode MS"/>
          <w:bCs/>
          <w:color w:val="000000"/>
          <w:sz w:val="24"/>
          <w:szCs w:val="24"/>
          <w:u w:color="000000"/>
          <w:bdr w:val="nil"/>
        </w:rPr>
        <w:t xml:space="preserve">T </w:t>
      </w:r>
      <w:r w:rsidR="00967A20" w:rsidRPr="005B7184">
        <w:rPr>
          <w:rFonts w:ascii="Book Antiqua" w:eastAsiaTheme="minorEastAsia" w:hAnsi="Book Antiqua" w:cs="Arial Unicode MS"/>
          <w:bCs/>
          <w:color w:val="000000"/>
          <w:sz w:val="24"/>
          <w:szCs w:val="24"/>
          <w:u w:color="000000"/>
          <w:bdr w:val="nil"/>
        </w:rPr>
        <w:t>collected the data and samples.</w:t>
      </w:r>
    </w:p>
    <w:p w14:paraId="4F8ADCDC" w14:textId="77777777" w:rsidR="0080777A" w:rsidRPr="005B7184" w:rsidRDefault="0080777A" w:rsidP="005B7184">
      <w:pPr>
        <w:spacing w:line="360" w:lineRule="auto"/>
        <w:rPr>
          <w:rFonts w:ascii="Book Antiqua" w:hAnsi="Book Antiqua"/>
          <w:b/>
          <w:sz w:val="24"/>
          <w:szCs w:val="24"/>
        </w:rPr>
      </w:pPr>
    </w:p>
    <w:p w14:paraId="1B2B3E1D" w14:textId="53387D19" w:rsidR="00E6585F" w:rsidRPr="005B7184" w:rsidRDefault="00E6585F" w:rsidP="005B7184">
      <w:pPr>
        <w:spacing w:line="360" w:lineRule="auto"/>
        <w:rPr>
          <w:rFonts w:ascii="Book Antiqua" w:hAnsi="Book Antiqua"/>
          <w:sz w:val="24"/>
          <w:szCs w:val="24"/>
        </w:rPr>
      </w:pPr>
      <w:r w:rsidRPr="005B7184">
        <w:rPr>
          <w:rFonts w:ascii="Book Antiqua" w:hAnsi="Book Antiqua"/>
          <w:b/>
          <w:sz w:val="24"/>
          <w:szCs w:val="24"/>
        </w:rPr>
        <w:t>Institutional review board statement</w:t>
      </w:r>
      <w:r w:rsidRPr="005B7184">
        <w:rPr>
          <w:rFonts w:ascii="Book Antiqua" w:hAnsi="Book Antiqua"/>
          <w:sz w:val="24"/>
          <w:szCs w:val="24"/>
        </w:rPr>
        <w:t xml:space="preserve">: </w:t>
      </w:r>
      <w:r w:rsidR="006730EB" w:rsidRPr="005B7184">
        <w:rPr>
          <w:rFonts w:ascii="Book Antiqua" w:hAnsi="Book Antiqua"/>
          <w:sz w:val="24"/>
          <w:szCs w:val="24"/>
        </w:rPr>
        <w:t xml:space="preserve">This </w:t>
      </w:r>
      <w:r w:rsidRPr="005B7184">
        <w:rPr>
          <w:rFonts w:ascii="Book Antiqua" w:hAnsi="Book Antiqua"/>
          <w:sz w:val="24"/>
          <w:szCs w:val="24"/>
        </w:rPr>
        <w:t xml:space="preserve">study was reviewed and approved by the </w:t>
      </w:r>
      <w:r w:rsidRPr="005B7184">
        <w:rPr>
          <w:rFonts w:ascii="Book Antiqua" w:hAnsi="Book Antiqua"/>
          <w:kern w:val="0"/>
          <w:sz w:val="24"/>
          <w:szCs w:val="24"/>
        </w:rPr>
        <w:t xml:space="preserve">Kyoto Prefectural University </w:t>
      </w:r>
      <w:r w:rsidR="00B826AF" w:rsidRPr="005B7184">
        <w:rPr>
          <w:rFonts w:ascii="Book Antiqua" w:hAnsi="Book Antiqua"/>
          <w:kern w:val="0"/>
          <w:sz w:val="24"/>
          <w:szCs w:val="24"/>
        </w:rPr>
        <w:t xml:space="preserve">and seven affiliated hospitals </w:t>
      </w:r>
      <w:r w:rsidRPr="005B7184">
        <w:rPr>
          <w:rFonts w:ascii="Book Antiqua" w:hAnsi="Book Antiqua"/>
          <w:kern w:val="0"/>
          <w:sz w:val="24"/>
          <w:szCs w:val="24"/>
        </w:rPr>
        <w:t xml:space="preserve">of </w:t>
      </w:r>
      <w:r w:rsidR="009D3D42" w:rsidRPr="005B7184">
        <w:rPr>
          <w:rFonts w:ascii="Book Antiqua" w:hAnsi="Book Antiqua"/>
          <w:kern w:val="0"/>
          <w:sz w:val="24"/>
          <w:szCs w:val="24"/>
        </w:rPr>
        <w:t xml:space="preserve">the </w:t>
      </w:r>
      <w:r w:rsidRPr="005B7184">
        <w:rPr>
          <w:rFonts w:ascii="Book Antiqua" w:hAnsi="Book Antiqua"/>
          <w:kern w:val="0"/>
          <w:sz w:val="24"/>
          <w:szCs w:val="24"/>
        </w:rPr>
        <w:t>Medicine</w:t>
      </w:r>
      <w:r w:rsidRPr="005B7184">
        <w:rPr>
          <w:rFonts w:ascii="Book Antiqua" w:hAnsi="Book Antiqua"/>
          <w:sz w:val="24"/>
          <w:szCs w:val="24"/>
        </w:rPr>
        <w:t xml:space="preserve"> Institutional Review Board</w:t>
      </w:r>
      <w:r w:rsidR="006730EB" w:rsidRPr="005B7184">
        <w:rPr>
          <w:rFonts w:ascii="Book Antiqua" w:hAnsi="Book Antiqua"/>
          <w:sz w:val="24"/>
          <w:szCs w:val="24"/>
        </w:rPr>
        <w:t xml:space="preserve"> (IRB)</w:t>
      </w:r>
      <w:r w:rsidRPr="005B7184">
        <w:rPr>
          <w:rFonts w:ascii="Book Antiqua" w:hAnsi="Book Antiqua"/>
          <w:sz w:val="24"/>
          <w:szCs w:val="24"/>
        </w:rPr>
        <w:t>.</w:t>
      </w:r>
    </w:p>
    <w:p w14:paraId="724EC486" w14:textId="77777777" w:rsidR="0080777A" w:rsidRPr="005B7184" w:rsidRDefault="0080777A" w:rsidP="005B7184">
      <w:pPr>
        <w:spacing w:line="360" w:lineRule="auto"/>
        <w:rPr>
          <w:rFonts w:ascii="Book Antiqua" w:hAnsi="Book Antiqua"/>
          <w:b/>
          <w:sz w:val="24"/>
          <w:szCs w:val="24"/>
        </w:rPr>
      </w:pPr>
    </w:p>
    <w:p w14:paraId="7D839A74" w14:textId="0F2584C8" w:rsidR="00B52C6F" w:rsidRPr="005B7184" w:rsidRDefault="00B52C6F" w:rsidP="005B7184">
      <w:pPr>
        <w:spacing w:line="360" w:lineRule="auto"/>
        <w:rPr>
          <w:rFonts w:ascii="Book Antiqua" w:hAnsi="Book Antiqua"/>
          <w:color w:val="000000" w:themeColor="text1"/>
          <w:sz w:val="24"/>
          <w:szCs w:val="24"/>
        </w:rPr>
      </w:pPr>
      <w:r w:rsidRPr="005B7184">
        <w:rPr>
          <w:rFonts w:ascii="Book Antiqua" w:hAnsi="Book Antiqua"/>
          <w:b/>
          <w:sz w:val="24"/>
          <w:szCs w:val="24"/>
        </w:rPr>
        <w:t>Informed consent statement:</w:t>
      </w:r>
      <w:r w:rsidRPr="005B7184">
        <w:rPr>
          <w:rFonts w:ascii="Book Antiqua" w:eastAsia="宋体" w:hAnsi="Book Antiqua"/>
          <w:b/>
          <w:sz w:val="24"/>
          <w:szCs w:val="24"/>
          <w:lang w:eastAsia="zh-CN"/>
        </w:rPr>
        <w:t xml:space="preserve"> </w:t>
      </w:r>
      <w:r w:rsidRPr="005B7184">
        <w:rPr>
          <w:rFonts w:ascii="Book Antiqua" w:hAnsi="Book Antiqua"/>
          <w:color w:val="000000" w:themeColor="text1"/>
          <w:sz w:val="24"/>
          <w:szCs w:val="24"/>
        </w:rPr>
        <w:t xml:space="preserve">All study participants provided informed written consent </w:t>
      </w:r>
      <w:r w:rsidR="00227E95" w:rsidRPr="005B7184">
        <w:rPr>
          <w:rFonts w:ascii="Book Antiqua" w:hAnsi="Book Antiqua"/>
          <w:color w:val="000000" w:themeColor="text1"/>
          <w:sz w:val="24"/>
          <w:szCs w:val="24"/>
        </w:rPr>
        <w:t>before</w:t>
      </w:r>
      <w:r w:rsidRPr="005B7184">
        <w:rPr>
          <w:rFonts w:ascii="Book Antiqua" w:hAnsi="Book Antiqua"/>
          <w:color w:val="000000" w:themeColor="text1"/>
          <w:sz w:val="24"/>
          <w:szCs w:val="24"/>
        </w:rPr>
        <w:t xml:space="preserve"> study enrollment.</w:t>
      </w:r>
    </w:p>
    <w:p w14:paraId="66D45008" w14:textId="77777777" w:rsidR="0080777A" w:rsidRPr="005B7184" w:rsidRDefault="0080777A" w:rsidP="005B7184">
      <w:pPr>
        <w:spacing w:line="360" w:lineRule="auto"/>
        <w:rPr>
          <w:rFonts w:ascii="Book Antiqua" w:hAnsi="Book Antiqua"/>
          <w:b/>
          <w:sz w:val="24"/>
          <w:szCs w:val="24"/>
        </w:rPr>
      </w:pPr>
    </w:p>
    <w:p w14:paraId="136A9DA5" w14:textId="00E84B40" w:rsidR="00B07368" w:rsidRPr="005B7184" w:rsidRDefault="00B52C6F" w:rsidP="005B7184">
      <w:pPr>
        <w:spacing w:line="360" w:lineRule="auto"/>
        <w:rPr>
          <w:rFonts w:ascii="Book Antiqua" w:eastAsiaTheme="minorEastAsia" w:hAnsi="Book Antiqua" w:cstheme="minorBidi"/>
          <w:sz w:val="23"/>
          <w:szCs w:val="23"/>
        </w:rPr>
      </w:pPr>
      <w:r w:rsidRPr="005B7184">
        <w:rPr>
          <w:rFonts w:ascii="Book Antiqua" w:eastAsiaTheme="minorEastAsia" w:hAnsi="Book Antiqua"/>
          <w:b/>
          <w:color w:val="000000" w:themeColor="text1"/>
          <w:sz w:val="24"/>
          <w:szCs w:val="24"/>
        </w:rPr>
        <w:t>Conflict-of-interest statement:</w:t>
      </w:r>
      <w:r w:rsidRPr="005B7184">
        <w:rPr>
          <w:rFonts w:ascii="Book Antiqua" w:eastAsia="宋体" w:hAnsi="Book Antiqua"/>
          <w:b/>
          <w:color w:val="000000" w:themeColor="text1"/>
          <w:sz w:val="24"/>
          <w:szCs w:val="24"/>
          <w:lang w:eastAsia="zh-CN"/>
        </w:rPr>
        <w:t xml:space="preserve"> </w:t>
      </w:r>
      <w:proofErr w:type="spellStart"/>
      <w:r w:rsidRPr="005B7184">
        <w:rPr>
          <w:rFonts w:ascii="Book Antiqua" w:eastAsiaTheme="minorEastAsia" w:hAnsi="Book Antiqua"/>
          <w:color w:val="000000" w:themeColor="text1"/>
          <w:sz w:val="24"/>
          <w:szCs w:val="24"/>
        </w:rPr>
        <w:t>Yoshito</w:t>
      </w:r>
      <w:proofErr w:type="spellEnd"/>
      <w:r w:rsidRPr="005B7184">
        <w:rPr>
          <w:rFonts w:ascii="Book Antiqua" w:eastAsiaTheme="minorEastAsia" w:hAnsi="Book Antiqua"/>
          <w:color w:val="000000" w:themeColor="text1"/>
          <w:sz w:val="24"/>
          <w:szCs w:val="24"/>
        </w:rPr>
        <w:t xml:space="preserve"> </w:t>
      </w:r>
      <w:proofErr w:type="spellStart"/>
      <w:r w:rsidRPr="005B7184">
        <w:rPr>
          <w:rFonts w:ascii="Book Antiqua" w:eastAsiaTheme="minorEastAsia" w:hAnsi="Book Antiqua"/>
          <w:color w:val="000000" w:themeColor="text1"/>
          <w:sz w:val="24"/>
          <w:szCs w:val="24"/>
        </w:rPr>
        <w:t>Itoh</w:t>
      </w:r>
      <w:proofErr w:type="spellEnd"/>
      <w:r w:rsidRPr="005B7184">
        <w:rPr>
          <w:rFonts w:ascii="Book Antiqua" w:eastAsiaTheme="minorEastAsia" w:hAnsi="Book Antiqua"/>
          <w:color w:val="000000" w:themeColor="text1"/>
          <w:sz w:val="24"/>
          <w:szCs w:val="24"/>
        </w:rPr>
        <w:t xml:space="preserve"> </w:t>
      </w:r>
      <w:r w:rsidR="00907571" w:rsidRPr="005B7184">
        <w:rPr>
          <w:rFonts w:ascii="Book Antiqua" w:eastAsiaTheme="minorEastAsia" w:hAnsi="Book Antiqua"/>
          <w:color w:val="000000" w:themeColor="text1"/>
          <w:sz w:val="24"/>
          <w:szCs w:val="24"/>
        </w:rPr>
        <w:t>receives lecture fees</w:t>
      </w:r>
      <w:r w:rsidRPr="005B7184">
        <w:rPr>
          <w:rFonts w:ascii="Book Antiqua" w:eastAsiaTheme="minorEastAsia" w:hAnsi="Book Antiqua"/>
          <w:color w:val="000000" w:themeColor="text1"/>
          <w:sz w:val="24"/>
          <w:szCs w:val="24"/>
        </w:rPr>
        <w:t xml:space="preserve"> from </w:t>
      </w:r>
      <w:r w:rsidR="00907571" w:rsidRPr="005B7184">
        <w:rPr>
          <w:rFonts w:ascii="Book Antiqua" w:eastAsiaTheme="minorEastAsia" w:hAnsi="Book Antiqua" w:cs="Arial"/>
          <w:bCs/>
          <w:sz w:val="23"/>
          <w:szCs w:val="23"/>
        </w:rPr>
        <w:t>Merck Sharp and Dohme</w:t>
      </w:r>
      <w:r w:rsidR="00B07368" w:rsidRPr="005B7184">
        <w:rPr>
          <w:rFonts w:ascii="Book Antiqua" w:eastAsiaTheme="minorEastAsia" w:hAnsi="Book Antiqua" w:cs="Arial"/>
          <w:bCs/>
          <w:sz w:val="23"/>
          <w:szCs w:val="23"/>
        </w:rPr>
        <w:t>,</w:t>
      </w:r>
      <w:r w:rsidR="00B07368" w:rsidRPr="005B7184">
        <w:rPr>
          <w:rFonts w:ascii="Book Antiqua" w:eastAsiaTheme="minorEastAsia" w:hAnsi="Book Antiqua" w:cstheme="minorBidi"/>
          <w:sz w:val="23"/>
          <w:szCs w:val="23"/>
        </w:rPr>
        <w:t xml:space="preserve"> Gilead Sciences Inc</w:t>
      </w:r>
      <w:r w:rsidR="007B6162" w:rsidRPr="005B7184">
        <w:rPr>
          <w:rFonts w:ascii="Book Antiqua" w:eastAsiaTheme="minorEastAsia" w:hAnsi="Book Antiqua" w:cstheme="minorBidi"/>
          <w:sz w:val="23"/>
          <w:szCs w:val="23"/>
        </w:rPr>
        <w:t>.</w:t>
      </w:r>
      <w:r w:rsidR="00B07368" w:rsidRPr="005B7184">
        <w:rPr>
          <w:rFonts w:ascii="Book Antiqua" w:eastAsiaTheme="minorEastAsia" w:hAnsi="Book Antiqua" w:cstheme="minorBidi"/>
          <w:sz w:val="23"/>
          <w:szCs w:val="23"/>
        </w:rPr>
        <w:t xml:space="preserve">, </w:t>
      </w:r>
      <w:r w:rsidR="00907571" w:rsidRPr="005B7184">
        <w:rPr>
          <w:rFonts w:ascii="Book Antiqua" w:hAnsi="Book Antiqua"/>
          <w:sz w:val="23"/>
          <w:szCs w:val="23"/>
        </w:rPr>
        <w:t>AbbVie GK</w:t>
      </w:r>
      <w:r w:rsidR="00B07368" w:rsidRPr="005B7184">
        <w:rPr>
          <w:rFonts w:ascii="Book Antiqua" w:hAnsi="Book Antiqua"/>
          <w:sz w:val="23"/>
          <w:szCs w:val="23"/>
        </w:rPr>
        <w:t xml:space="preserve">, </w:t>
      </w:r>
      <w:r w:rsidR="007B6162" w:rsidRPr="005B7184">
        <w:rPr>
          <w:rFonts w:ascii="Book Antiqua" w:hAnsi="Book Antiqua"/>
          <w:sz w:val="23"/>
          <w:szCs w:val="23"/>
        </w:rPr>
        <w:t xml:space="preserve">and </w:t>
      </w:r>
      <w:r w:rsidR="00B07368" w:rsidRPr="005B7184">
        <w:rPr>
          <w:rFonts w:ascii="Book Antiqua" w:eastAsiaTheme="minorEastAsia" w:hAnsi="Book Antiqua" w:cstheme="minorBidi"/>
          <w:sz w:val="23"/>
          <w:szCs w:val="23"/>
        </w:rPr>
        <w:t>Bristol-Myers Squibb Company.</w:t>
      </w:r>
      <w:r w:rsidR="00983BDC" w:rsidRPr="005B7184">
        <w:rPr>
          <w:rFonts w:ascii="Book Antiqua" w:eastAsia="宋体" w:hAnsi="Book Antiqua" w:cstheme="minorBidi" w:hint="eastAsia"/>
          <w:sz w:val="23"/>
          <w:szCs w:val="23"/>
          <w:lang w:eastAsia="zh-CN"/>
        </w:rPr>
        <w:t xml:space="preserve"> </w:t>
      </w:r>
      <w:proofErr w:type="spellStart"/>
      <w:r w:rsidRPr="005B7184">
        <w:rPr>
          <w:rFonts w:ascii="Book Antiqua" w:eastAsiaTheme="minorEastAsia" w:hAnsi="Book Antiqua"/>
          <w:color w:val="000000" w:themeColor="text1"/>
          <w:sz w:val="24"/>
          <w:szCs w:val="24"/>
        </w:rPr>
        <w:t>Yoshito</w:t>
      </w:r>
      <w:proofErr w:type="spellEnd"/>
      <w:r w:rsidRPr="005B7184">
        <w:rPr>
          <w:rFonts w:ascii="Book Antiqua" w:eastAsiaTheme="minorEastAsia" w:hAnsi="Book Antiqua"/>
          <w:color w:val="000000" w:themeColor="text1"/>
          <w:sz w:val="24"/>
          <w:szCs w:val="24"/>
        </w:rPr>
        <w:t xml:space="preserve"> </w:t>
      </w:r>
      <w:proofErr w:type="spellStart"/>
      <w:r w:rsidRPr="005B7184">
        <w:rPr>
          <w:rFonts w:ascii="Book Antiqua" w:eastAsiaTheme="minorEastAsia" w:hAnsi="Book Antiqua"/>
          <w:color w:val="000000" w:themeColor="text1"/>
          <w:sz w:val="24"/>
          <w:szCs w:val="24"/>
        </w:rPr>
        <w:t>Itoh</w:t>
      </w:r>
      <w:proofErr w:type="spellEnd"/>
      <w:r w:rsidRPr="005B7184">
        <w:rPr>
          <w:rFonts w:ascii="Book Antiqua" w:eastAsiaTheme="minorEastAsia" w:hAnsi="Book Antiqua"/>
          <w:color w:val="000000" w:themeColor="text1"/>
          <w:sz w:val="24"/>
          <w:szCs w:val="24"/>
        </w:rPr>
        <w:t xml:space="preserve"> receives research grant</w:t>
      </w:r>
      <w:r w:rsidR="00B07368" w:rsidRPr="005B7184">
        <w:rPr>
          <w:rFonts w:ascii="Book Antiqua" w:eastAsiaTheme="minorEastAsia" w:hAnsi="Book Antiqua"/>
          <w:color w:val="000000" w:themeColor="text1"/>
          <w:sz w:val="24"/>
          <w:szCs w:val="24"/>
        </w:rPr>
        <w:t>s</w:t>
      </w:r>
      <w:r w:rsidRPr="005B7184">
        <w:rPr>
          <w:rFonts w:ascii="Book Antiqua" w:eastAsiaTheme="minorEastAsia" w:hAnsi="Book Antiqua"/>
          <w:color w:val="000000" w:themeColor="text1"/>
          <w:sz w:val="24"/>
          <w:szCs w:val="24"/>
        </w:rPr>
        <w:t xml:space="preserve"> from </w:t>
      </w:r>
      <w:r w:rsidR="00B07368" w:rsidRPr="005B7184">
        <w:rPr>
          <w:rFonts w:ascii="Book Antiqua" w:hAnsi="Book Antiqua"/>
          <w:sz w:val="23"/>
          <w:szCs w:val="23"/>
        </w:rPr>
        <w:t>AbbVie GK,</w:t>
      </w:r>
      <w:r w:rsidR="00B07368" w:rsidRPr="005B7184">
        <w:rPr>
          <w:rFonts w:ascii="Book Antiqua" w:eastAsiaTheme="minorEastAsia" w:hAnsi="Book Antiqua" w:cstheme="minorBidi"/>
          <w:sz w:val="23"/>
          <w:szCs w:val="23"/>
        </w:rPr>
        <w:t xml:space="preserve"> Gilead </w:t>
      </w:r>
      <w:r w:rsidR="00B07368" w:rsidRPr="005B7184">
        <w:rPr>
          <w:rFonts w:ascii="Book Antiqua" w:eastAsiaTheme="minorEastAsia" w:hAnsi="Book Antiqua" w:cstheme="minorBidi"/>
          <w:sz w:val="23"/>
          <w:szCs w:val="23"/>
        </w:rPr>
        <w:lastRenderedPageBreak/>
        <w:t>Sciences Inc</w:t>
      </w:r>
      <w:r w:rsidR="007B6162" w:rsidRPr="005B7184">
        <w:rPr>
          <w:rFonts w:ascii="Book Antiqua" w:eastAsiaTheme="minorEastAsia" w:hAnsi="Book Antiqua" w:cstheme="minorBidi"/>
          <w:sz w:val="23"/>
          <w:szCs w:val="23"/>
        </w:rPr>
        <w:t>.</w:t>
      </w:r>
      <w:r w:rsidR="00B07368" w:rsidRPr="005B7184">
        <w:rPr>
          <w:rFonts w:ascii="Book Antiqua" w:eastAsiaTheme="minorEastAsia" w:hAnsi="Book Antiqua" w:cstheme="minorBidi"/>
          <w:sz w:val="23"/>
          <w:szCs w:val="23"/>
        </w:rPr>
        <w:t>,</w:t>
      </w:r>
      <w:r w:rsidR="00B07368" w:rsidRPr="005B7184">
        <w:rPr>
          <w:rFonts w:ascii="Book Antiqua" w:eastAsiaTheme="minorEastAsia" w:hAnsi="Book Antiqua" w:cs="Arial"/>
          <w:bCs/>
          <w:sz w:val="23"/>
          <w:szCs w:val="23"/>
        </w:rPr>
        <w:t xml:space="preserve"> Merck Sharp and Dohme,</w:t>
      </w:r>
      <w:r w:rsidR="00B07368" w:rsidRPr="005B7184">
        <w:rPr>
          <w:rFonts w:ascii="Book Antiqua" w:eastAsiaTheme="minorEastAsia" w:hAnsi="Book Antiqua" w:cstheme="minorBidi"/>
          <w:sz w:val="23"/>
          <w:szCs w:val="23"/>
        </w:rPr>
        <w:t xml:space="preserve"> </w:t>
      </w:r>
      <w:r w:rsidR="007B6162" w:rsidRPr="005B7184">
        <w:rPr>
          <w:rFonts w:ascii="Book Antiqua" w:eastAsiaTheme="minorEastAsia" w:hAnsi="Book Antiqua" w:cstheme="minorBidi"/>
          <w:sz w:val="23"/>
          <w:szCs w:val="23"/>
        </w:rPr>
        <w:t xml:space="preserve">and </w:t>
      </w:r>
      <w:r w:rsidR="00B07368" w:rsidRPr="005B7184">
        <w:rPr>
          <w:rFonts w:ascii="Book Antiqua" w:eastAsiaTheme="minorEastAsia" w:hAnsi="Book Antiqua" w:cstheme="minorBidi"/>
          <w:sz w:val="23"/>
          <w:szCs w:val="23"/>
        </w:rPr>
        <w:t>Bristol-Myers Squibb Company.</w:t>
      </w:r>
    </w:p>
    <w:p w14:paraId="0F6E7D20" w14:textId="77777777" w:rsidR="0080777A" w:rsidRPr="005B7184" w:rsidRDefault="0080777A" w:rsidP="005B7184">
      <w:pPr>
        <w:spacing w:line="360" w:lineRule="auto"/>
        <w:rPr>
          <w:rFonts w:ascii="Book Antiqua" w:eastAsiaTheme="minorEastAsia" w:hAnsi="Book Antiqua"/>
          <w:color w:val="000000" w:themeColor="text1"/>
          <w:sz w:val="24"/>
          <w:szCs w:val="24"/>
        </w:rPr>
      </w:pPr>
    </w:p>
    <w:p w14:paraId="7C2E8CD1" w14:textId="2D63962B" w:rsidR="0067764B" w:rsidRPr="005B7184" w:rsidRDefault="00B52C6F" w:rsidP="005B7184">
      <w:pPr>
        <w:spacing w:line="360" w:lineRule="auto"/>
        <w:rPr>
          <w:rFonts w:ascii="Book Antiqua" w:eastAsia="宋体" w:hAnsi="Book Antiqua"/>
          <w:color w:val="000000" w:themeColor="text1"/>
          <w:sz w:val="24"/>
          <w:szCs w:val="24"/>
          <w:lang w:eastAsia="zh-CN"/>
        </w:rPr>
      </w:pPr>
      <w:r w:rsidRPr="005B7184">
        <w:rPr>
          <w:rFonts w:ascii="Book Antiqua" w:eastAsiaTheme="minorEastAsia" w:hAnsi="Book Antiqua"/>
          <w:b/>
          <w:color w:val="000000" w:themeColor="text1"/>
          <w:sz w:val="24"/>
          <w:szCs w:val="24"/>
        </w:rPr>
        <w:t xml:space="preserve">Data sharing statement: </w:t>
      </w:r>
      <w:r w:rsidRPr="005B7184">
        <w:rPr>
          <w:rFonts w:ascii="Book Antiqua" w:eastAsiaTheme="minorEastAsia" w:hAnsi="Book Antiqua"/>
          <w:color w:val="000000" w:themeColor="text1"/>
          <w:sz w:val="24"/>
          <w:szCs w:val="24"/>
        </w:rPr>
        <w:t>No additional data are available. Responses to the request for raw data will be judged by the IRB.</w:t>
      </w:r>
    </w:p>
    <w:p w14:paraId="779CD117" w14:textId="77777777" w:rsidR="0080777A" w:rsidRPr="005B7184" w:rsidRDefault="0080777A" w:rsidP="005B7184">
      <w:pPr>
        <w:spacing w:line="360" w:lineRule="auto"/>
        <w:rPr>
          <w:rFonts w:ascii="Book Antiqua" w:eastAsiaTheme="minorEastAsia" w:hAnsi="Book Antiqua"/>
          <w:b/>
          <w:kern w:val="0"/>
          <w:sz w:val="24"/>
          <w:szCs w:val="24"/>
        </w:rPr>
      </w:pPr>
    </w:p>
    <w:p w14:paraId="0575D129" w14:textId="77777777" w:rsidR="00A90F69" w:rsidRPr="005B7184" w:rsidRDefault="00A90F69" w:rsidP="005B7184">
      <w:pPr>
        <w:spacing w:line="360" w:lineRule="auto"/>
        <w:rPr>
          <w:rFonts w:ascii="Book Antiqua" w:hAnsi="Book Antiqua"/>
          <w:b/>
          <w:color w:val="000000"/>
          <w:kern w:val="0"/>
          <w:sz w:val="24"/>
        </w:rPr>
      </w:pPr>
      <w:bookmarkStart w:id="5" w:name="OLE_LINK155"/>
      <w:bookmarkStart w:id="6" w:name="OLE_LINK183"/>
      <w:bookmarkStart w:id="7" w:name="OLE_LINK441"/>
      <w:r w:rsidRPr="005B7184">
        <w:rPr>
          <w:rFonts w:ascii="Book Antiqua" w:hAnsi="Book Antiqua"/>
          <w:b/>
          <w:color w:val="000000"/>
          <w:kern w:val="0"/>
          <w:sz w:val="24"/>
        </w:rPr>
        <w:t xml:space="preserve">Open-Access: </w:t>
      </w:r>
      <w:r w:rsidRPr="005B7184">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14:paraId="6DB014CF" w14:textId="6A9B7FC2" w:rsidR="00A90F69" w:rsidRPr="005B7184" w:rsidRDefault="00A90F69" w:rsidP="005B7184">
      <w:pPr>
        <w:spacing w:line="360" w:lineRule="auto"/>
        <w:rPr>
          <w:rFonts w:ascii="Book Antiqua" w:eastAsia="宋体" w:hAnsi="Book Antiqua" w:cs="Arial Unicode MS"/>
          <w:color w:val="000000"/>
          <w:sz w:val="24"/>
          <w:lang w:eastAsia="zh-CN"/>
        </w:rPr>
      </w:pPr>
    </w:p>
    <w:p w14:paraId="171B49B4" w14:textId="77777777" w:rsidR="00A90F69" w:rsidRPr="005B7184" w:rsidRDefault="00A90F69" w:rsidP="005B7184">
      <w:pPr>
        <w:spacing w:line="360" w:lineRule="auto"/>
        <w:rPr>
          <w:rFonts w:ascii="Book Antiqua" w:hAnsi="Book Antiqua" w:cs="Arial Unicode MS"/>
          <w:color w:val="000000"/>
          <w:sz w:val="24"/>
        </w:rPr>
      </w:pPr>
      <w:r w:rsidRPr="005B7184">
        <w:rPr>
          <w:rFonts w:ascii="Book Antiqua" w:hAnsi="Book Antiqua" w:cs="Arial Unicode MS"/>
          <w:b/>
          <w:color w:val="000000"/>
          <w:sz w:val="24"/>
        </w:rPr>
        <w:t xml:space="preserve">Manuscript source: </w:t>
      </w:r>
      <w:r w:rsidRPr="005B7184">
        <w:rPr>
          <w:rFonts w:ascii="Book Antiqua" w:hAnsi="Book Antiqua" w:cs="Arial Unicode MS"/>
          <w:color w:val="000000"/>
          <w:sz w:val="24"/>
        </w:rPr>
        <w:t>Unsolicited manuscript</w:t>
      </w:r>
    </w:p>
    <w:p w14:paraId="0CE745A7" w14:textId="77777777" w:rsidR="00A90F69" w:rsidRPr="005B7184" w:rsidRDefault="00A90F69" w:rsidP="005B7184">
      <w:pPr>
        <w:spacing w:line="360" w:lineRule="auto"/>
        <w:rPr>
          <w:rFonts w:ascii="Book Antiqua" w:hAnsi="Book Antiqua" w:cs="Arial Unicode MS"/>
          <w:color w:val="000000"/>
          <w:sz w:val="24"/>
        </w:rPr>
      </w:pPr>
    </w:p>
    <w:p w14:paraId="078C1302" w14:textId="05B4362E" w:rsidR="00F0456A" w:rsidRPr="005B7184" w:rsidRDefault="00B52C6F" w:rsidP="005B7184">
      <w:pPr>
        <w:spacing w:line="360" w:lineRule="auto"/>
        <w:rPr>
          <w:rFonts w:ascii="Book Antiqua" w:eastAsia="宋体" w:hAnsi="Book Antiqua"/>
          <w:color w:val="0563C1"/>
          <w:kern w:val="0"/>
          <w:sz w:val="24"/>
          <w:szCs w:val="24"/>
          <w:u w:val="single"/>
          <w:lang w:eastAsia="zh-CN"/>
        </w:rPr>
      </w:pPr>
      <w:r w:rsidRPr="005B7184">
        <w:rPr>
          <w:rFonts w:ascii="Book Antiqua" w:eastAsiaTheme="minorEastAsia" w:hAnsi="Book Antiqua"/>
          <w:b/>
          <w:kern w:val="0"/>
          <w:sz w:val="24"/>
          <w:szCs w:val="24"/>
        </w:rPr>
        <w:t>Correspondence to:</w:t>
      </w:r>
      <w:r w:rsidRPr="005B7184">
        <w:rPr>
          <w:rFonts w:ascii="Book Antiqua" w:eastAsiaTheme="minorEastAsia" w:hAnsi="Book Antiqua"/>
          <w:b/>
          <w:sz w:val="24"/>
          <w:szCs w:val="24"/>
        </w:rPr>
        <w:t xml:space="preserve"> </w:t>
      </w:r>
      <w:r w:rsidR="00983BDC" w:rsidRPr="005B7184">
        <w:rPr>
          <w:rFonts w:ascii="Book Antiqua" w:eastAsiaTheme="minorEastAsia" w:hAnsi="Book Antiqua"/>
          <w:b/>
          <w:kern w:val="0"/>
          <w:sz w:val="24"/>
          <w:szCs w:val="24"/>
        </w:rPr>
        <w:t xml:space="preserve">Hideki </w:t>
      </w:r>
      <w:proofErr w:type="spellStart"/>
      <w:r w:rsidR="00983BDC" w:rsidRPr="005B7184">
        <w:rPr>
          <w:rFonts w:ascii="Book Antiqua" w:eastAsiaTheme="minorEastAsia" w:hAnsi="Book Antiqua"/>
          <w:b/>
          <w:kern w:val="0"/>
          <w:sz w:val="24"/>
          <w:szCs w:val="24"/>
        </w:rPr>
        <w:t>Fujii</w:t>
      </w:r>
      <w:proofErr w:type="spellEnd"/>
      <w:r w:rsidR="00983BDC" w:rsidRPr="005B7184">
        <w:rPr>
          <w:rFonts w:ascii="Book Antiqua" w:eastAsiaTheme="minorEastAsia" w:hAnsi="Book Antiqua"/>
          <w:b/>
          <w:kern w:val="0"/>
          <w:sz w:val="24"/>
          <w:szCs w:val="24"/>
        </w:rPr>
        <w:t>, MD, PhD</w:t>
      </w:r>
      <w:r w:rsidRPr="005B7184">
        <w:rPr>
          <w:rFonts w:ascii="Book Antiqua" w:eastAsiaTheme="minorEastAsia" w:hAnsi="Book Antiqua"/>
          <w:b/>
          <w:kern w:val="0"/>
          <w:sz w:val="24"/>
          <w:szCs w:val="24"/>
        </w:rPr>
        <w:t>,</w:t>
      </w:r>
      <w:r w:rsidRPr="005B7184">
        <w:rPr>
          <w:rFonts w:ascii="Book Antiqua" w:eastAsia="宋体" w:hAnsi="Book Antiqua"/>
          <w:kern w:val="0"/>
          <w:sz w:val="24"/>
          <w:szCs w:val="24"/>
          <w:lang w:eastAsia="zh-CN"/>
        </w:rPr>
        <w:t xml:space="preserve"> </w:t>
      </w:r>
      <w:r w:rsidRPr="005B7184">
        <w:rPr>
          <w:rFonts w:ascii="Book Antiqua" w:eastAsiaTheme="minorEastAsia" w:hAnsi="Book Antiqua"/>
          <w:kern w:val="0"/>
          <w:sz w:val="24"/>
          <w:szCs w:val="24"/>
        </w:rPr>
        <w:t xml:space="preserve">Department of Molecular Gastroenterology and </w:t>
      </w:r>
      <w:proofErr w:type="spellStart"/>
      <w:r w:rsidRPr="005B7184">
        <w:rPr>
          <w:rFonts w:ascii="Book Antiqua" w:eastAsiaTheme="minorEastAsia" w:hAnsi="Book Antiqua"/>
          <w:kern w:val="0"/>
          <w:sz w:val="24"/>
          <w:szCs w:val="24"/>
        </w:rPr>
        <w:t>Hepatology</w:t>
      </w:r>
      <w:proofErr w:type="spellEnd"/>
      <w:r w:rsidRPr="005B7184">
        <w:rPr>
          <w:rFonts w:ascii="Book Antiqua" w:eastAsiaTheme="minorEastAsia" w:hAnsi="Book Antiqua"/>
          <w:kern w:val="0"/>
          <w:sz w:val="24"/>
          <w:szCs w:val="24"/>
        </w:rPr>
        <w:t xml:space="preserve">, Kyoto Prefectural University of Medicine, </w:t>
      </w:r>
      <w:r w:rsidR="00C739D7" w:rsidRPr="005B7184">
        <w:rPr>
          <w:rFonts w:ascii="Book Antiqua" w:eastAsiaTheme="minorEastAsia" w:hAnsi="Book Antiqua"/>
          <w:kern w:val="0"/>
          <w:sz w:val="24"/>
          <w:szCs w:val="24"/>
        </w:rPr>
        <w:t xml:space="preserve">465 </w:t>
      </w:r>
      <w:proofErr w:type="spellStart"/>
      <w:r w:rsidR="00C739D7" w:rsidRPr="005B7184">
        <w:rPr>
          <w:rFonts w:ascii="Book Antiqua" w:eastAsiaTheme="minorEastAsia" w:hAnsi="Book Antiqua"/>
          <w:kern w:val="0"/>
          <w:sz w:val="24"/>
          <w:szCs w:val="24"/>
        </w:rPr>
        <w:t>Kajiichou</w:t>
      </w:r>
      <w:proofErr w:type="spellEnd"/>
      <w:r w:rsidR="00C739D7" w:rsidRPr="005B7184">
        <w:rPr>
          <w:rFonts w:ascii="Book Antiqua" w:eastAsiaTheme="minorEastAsia" w:hAnsi="Book Antiqua"/>
          <w:kern w:val="0"/>
          <w:sz w:val="24"/>
          <w:szCs w:val="24"/>
        </w:rPr>
        <w:t xml:space="preserve">, </w:t>
      </w:r>
      <w:proofErr w:type="spellStart"/>
      <w:r w:rsidR="00C739D7" w:rsidRPr="005B7184">
        <w:rPr>
          <w:rFonts w:ascii="Book Antiqua" w:eastAsiaTheme="minorEastAsia" w:hAnsi="Book Antiqua"/>
          <w:kern w:val="0"/>
          <w:sz w:val="24"/>
          <w:szCs w:val="24"/>
        </w:rPr>
        <w:t>Kamigyouku</w:t>
      </w:r>
      <w:proofErr w:type="spellEnd"/>
      <w:r w:rsidR="00C739D7" w:rsidRPr="005B7184">
        <w:rPr>
          <w:rFonts w:ascii="Book Antiqua" w:eastAsiaTheme="minorEastAsia" w:hAnsi="Book Antiqua"/>
          <w:kern w:val="0"/>
          <w:sz w:val="24"/>
          <w:szCs w:val="24"/>
        </w:rPr>
        <w:t xml:space="preserve">, </w:t>
      </w:r>
      <w:r w:rsidRPr="005B7184">
        <w:rPr>
          <w:rFonts w:ascii="Book Antiqua" w:eastAsiaTheme="minorEastAsia" w:hAnsi="Book Antiqua"/>
          <w:kern w:val="0"/>
          <w:sz w:val="24"/>
          <w:szCs w:val="24"/>
        </w:rPr>
        <w:t>Kyoto 6028566, Japan.</w:t>
      </w:r>
      <w:r w:rsidR="00983BDC" w:rsidRPr="005B7184">
        <w:rPr>
          <w:rFonts w:eastAsia="宋体" w:hint="eastAsia"/>
          <w:lang w:eastAsia="zh-CN"/>
        </w:rPr>
        <w:t xml:space="preserve"> </w:t>
      </w:r>
      <w:r w:rsidR="00F0456A" w:rsidRPr="005B7184">
        <w:rPr>
          <w:rFonts w:ascii="Book Antiqua" w:eastAsiaTheme="minorEastAsia" w:hAnsi="Book Antiqua" w:hint="eastAsia"/>
          <w:color w:val="0563C1"/>
          <w:kern w:val="0"/>
          <w:sz w:val="24"/>
          <w:szCs w:val="24"/>
          <w:u w:val="single"/>
        </w:rPr>
        <w:t>fuhideki@koto.kpu-m.ac.jp</w:t>
      </w:r>
    </w:p>
    <w:p w14:paraId="60CF3344" w14:textId="27ABFD4E" w:rsidR="00B52C6F" w:rsidRPr="005B7184" w:rsidRDefault="00B52C6F" w:rsidP="005B7184">
      <w:pPr>
        <w:spacing w:line="360" w:lineRule="auto"/>
        <w:rPr>
          <w:rFonts w:ascii="Book Antiqua" w:eastAsiaTheme="minorEastAsia" w:hAnsi="Book Antiqua"/>
          <w:kern w:val="0"/>
          <w:sz w:val="24"/>
          <w:szCs w:val="24"/>
        </w:rPr>
      </w:pPr>
      <w:r w:rsidRPr="005B7184">
        <w:rPr>
          <w:rFonts w:ascii="Book Antiqua" w:eastAsiaTheme="minorEastAsia" w:hAnsi="Book Antiqua"/>
          <w:b/>
          <w:kern w:val="0"/>
          <w:sz w:val="24"/>
          <w:szCs w:val="24"/>
        </w:rPr>
        <w:t>Telephone</w:t>
      </w:r>
      <w:r w:rsidR="00983BDC" w:rsidRPr="005B7184">
        <w:rPr>
          <w:rFonts w:ascii="Book Antiqua" w:eastAsiaTheme="minorEastAsia" w:hAnsi="Book Antiqua"/>
          <w:kern w:val="0"/>
          <w:sz w:val="24"/>
          <w:szCs w:val="24"/>
        </w:rPr>
        <w:t>: +81-75-251</w:t>
      </w:r>
      <w:r w:rsidRPr="005B7184">
        <w:rPr>
          <w:rFonts w:ascii="Book Antiqua" w:eastAsiaTheme="minorEastAsia" w:hAnsi="Book Antiqua"/>
          <w:kern w:val="0"/>
          <w:sz w:val="24"/>
          <w:szCs w:val="24"/>
        </w:rPr>
        <w:t>5519</w:t>
      </w:r>
    </w:p>
    <w:p w14:paraId="07EEB031" w14:textId="76E27E55" w:rsidR="00B52C6F" w:rsidRPr="005B7184" w:rsidRDefault="00B52C6F" w:rsidP="005B7184">
      <w:pPr>
        <w:spacing w:line="360" w:lineRule="auto"/>
        <w:rPr>
          <w:rFonts w:ascii="Book Antiqua" w:eastAsia="宋体" w:hAnsi="Book Antiqua"/>
          <w:kern w:val="0"/>
          <w:sz w:val="24"/>
          <w:szCs w:val="24"/>
          <w:lang w:eastAsia="zh-CN"/>
        </w:rPr>
      </w:pPr>
      <w:r w:rsidRPr="005B7184">
        <w:rPr>
          <w:rFonts w:ascii="Book Antiqua" w:eastAsiaTheme="minorEastAsia" w:hAnsi="Book Antiqua"/>
          <w:b/>
          <w:kern w:val="0"/>
          <w:sz w:val="24"/>
          <w:szCs w:val="24"/>
        </w:rPr>
        <w:t>Fax</w:t>
      </w:r>
      <w:r w:rsidR="00983BDC" w:rsidRPr="005B7184">
        <w:rPr>
          <w:rFonts w:ascii="Book Antiqua" w:eastAsiaTheme="minorEastAsia" w:hAnsi="Book Antiqua"/>
          <w:kern w:val="0"/>
          <w:sz w:val="24"/>
          <w:szCs w:val="24"/>
        </w:rPr>
        <w:t>: +81-75-251</w:t>
      </w:r>
      <w:r w:rsidRPr="005B7184">
        <w:rPr>
          <w:rFonts w:ascii="Book Antiqua" w:eastAsiaTheme="minorEastAsia" w:hAnsi="Book Antiqua"/>
          <w:kern w:val="0"/>
          <w:sz w:val="24"/>
          <w:szCs w:val="24"/>
        </w:rPr>
        <w:t>0710</w:t>
      </w:r>
    </w:p>
    <w:p w14:paraId="6A157571" w14:textId="77777777" w:rsidR="00983BDC" w:rsidRPr="005B7184" w:rsidRDefault="00983BDC" w:rsidP="005B7184">
      <w:pPr>
        <w:spacing w:line="360" w:lineRule="auto"/>
        <w:rPr>
          <w:rFonts w:ascii="Book Antiqua" w:eastAsia="宋体" w:hAnsi="Book Antiqua"/>
          <w:kern w:val="0"/>
          <w:sz w:val="24"/>
          <w:szCs w:val="24"/>
          <w:lang w:eastAsia="zh-CN"/>
        </w:rPr>
      </w:pPr>
    </w:p>
    <w:p w14:paraId="67B582CE" w14:textId="3165FA9E" w:rsidR="00983BDC" w:rsidRPr="005B7184" w:rsidRDefault="00983BDC" w:rsidP="005B7184">
      <w:pPr>
        <w:spacing w:line="360" w:lineRule="auto"/>
        <w:rPr>
          <w:rFonts w:ascii="Book Antiqua" w:eastAsia="宋体" w:hAnsi="Book Antiqua"/>
          <w:b/>
          <w:sz w:val="24"/>
          <w:lang w:eastAsia="zh-CN"/>
        </w:rPr>
      </w:pPr>
      <w:bookmarkStart w:id="8" w:name="OLE_LINK476"/>
      <w:bookmarkStart w:id="9" w:name="OLE_LINK477"/>
      <w:bookmarkStart w:id="10" w:name="OLE_LINK117"/>
      <w:bookmarkStart w:id="11" w:name="OLE_LINK528"/>
      <w:bookmarkStart w:id="12" w:name="OLE_LINK557"/>
      <w:r w:rsidRPr="005B7184">
        <w:rPr>
          <w:rFonts w:ascii="Book Antiqua" w:hAnsi="Book Antiqua"/>
          <w:b/>
          <w:sz w:val="24"/>
        </w:rPr>
        <w:t>Received:</w:t>
      </w:r>
      <w:r w:rsidR="00E86E5C" w:rsidRPr="005B7184">
        <w:rPr>
          <w:rFonts w:ascii="Book Antiqua" w:eastAsia="宋体" w:hAnsi="Book Antiqua" w:hint="eastAsia"/>
          <w:b/>
          <w:sz w:val="24"/>
          <w:lang w:eastAsia="zh-CN"/>
        </w:rPr>
        <w:t xml:space="preserve"> </w:t>
      </w:r>
      <w:r w:rsidR="00E86E5C" w:rsidRPr="005B7184">
        <w:rPr>
          <w:rFonts w:ascii="Book Antiqua" w:eastAsia="宋体" w:hAnsi="Book Antiqua" w:hint="eastAsia"/>
          <w:sz w:val="24"/>
          <w:lang w:eastAsia="zh-CN"/>
        </w:rPr>
        <w:t>March 16, 2017</w:t>
      </w:r>
    </w:p>
    <w:p w14:paraId="39680DA6" w14:textId="233BAD9E" w:rsidR="00983BDC" w:rsidRPr="005B7184" w:rsidRDefault="00983BDC" w:rsidP="005B7184">
      <w:pPr>
        <w:spacing w:line="360" w:lineRule="auto"/>
        <w:rPr>
          <w:rFonts w:ascii="Book Antiqua" w:hAnsi="Book Antiqua"/>
          <w:b/>
          <w:sz w:val="24"/>
        </w:rPr>
      </w:pPr>
      <w:r w:rsidRPr="005B7184">
        <w:rPr>
          <w:rFonts w:ascii="Book Antiqua" w:hAnsi="Book Antiqua" w:hint="eastAsia"/>
          <w:b/>
          <w:sz w:val="24"/>
        </w:rPr>
        <w:t>Peer-review started</w:t>
      </w:r>
      <w:r w:rsidRPr="005B7184">
        <w:rPr>
          <w:rFonts w:ascii="Book Antiqua" w:hAnsi="Book Antiqua"/>
          <w:b/>
          <w:sz w:val="24"/>
        </w:rPr>
        <w:t>:</w:t>
      </w:r>
      <w:r w:rsidR="00E86E5C" w:rsidRPr="005B7184">
        <w:rPr>
          <w:rFonts w:ascii="Book Antiqua" w:eastAsia="宋体" w:hAnsi="Book Antiqua" w:hint="eastAsia"/>
          <w:sz w:val="24"/>
          <w:lang w:eastAsia="zh-CN"/>
        </w:rPr>
        <w:t xml:space="preserve"> March 17, 2017</w:t>
      </w:r>
    </w:p>
    <w:p w14:paraId="67E079F6" w14:textId="43804EB4" w:rsidR="00983BDC" w:rsidRPr="005B7184" w:rsidRDefault="00983BDC" w:rsidP="005B7184">
      <w:pPr>
        <w:spacing w:line="360" w:lineRule="auto"/>
        <w:rPr>
          <w:rFonts w:ascii="Book Antiqua" w:eastAsia="宋体" w:hAnsi="Book Antiqua"/>
          <w:b/>
          <w:sz w:val="24"/>
          <w:lang w:eastAsia="zh-CN"/>
        </w:rPr>
      </w:pPr>
      <w:r w:rsidRPr="005B7184">
        <w:rPr>
          <w:rFonts w:ascii="Book Antiqua" w:hAnsi="Book Antiqua"/>
          <w:b/>
          <w:sz w:val="24"/>
        </w:rPr>
        <w:t>First decision:</w:t>
      </w:r>
      <w:r w:rsidR="00E86E5C" w:rsidRPr="005B7184">
        <w:rPr>
          <w:rFonts w:ascii="Book Antiqua" w:eastAsia="宋体" w:hAnsi="Book Antiqua" w:hint="eastAsia"/>
          <w:b/>
          <w:sz w:val="24"/>
          <w:lang w:eastAsia="zh-CN"/>
        </w:rPr>
        <w:t xml:space="preserve"> </w:t>
      </w:r>
      <w:r w:rsidR="00E86E5C" w:rsidRPr="005B7184">
        <w:rPr>
          <w:rFonts w:ascii="Book Antiqua" w:eastAsia="宋体" w:hAnsi="Book Antiqua" w:hint="eastAsia"/>
          <w:sz w:val="24"/>
          <w:lang w:eastAsia="zh-CN"/>
        </w:rPr>
        <w:t>May 3, 2017</w:t>
      </w:r>
    </w:p>
    <w:p w14:paraId="29B3B859" w14:textId="4856D567" w:rsidR="00983BDC" w:rsidRPr="005B7184" w:rsidRDefault="00983BDC" w:rsidP="005B7184">
      <w:pPr>
        <w:spacing w:line="360" w:lineRule="auto"/>
        <w:rPr>
          <w:rFonts w:ascii="Book Antiqua" w:hAnsi="Book Antiqua"/>
          <w:b/>
          <w:sz w:val="24"/>
        </w:rPr>
      </w:pPr>
      <w:r w:rsidRPr="005B7184">
        <w:rPr>
          <w:rFonts w:ascii="Book Antiqua" w:hAnsi="Book Antiqua"/>
          <w:b/>
          <w:sz w:val="24"/>
        </w:rPr>
        <w:t>Revised:</w:t>
      </w:r>
      <w:r w:rsidR="00E86E5C" w:rsidRPr="005B7184">
        <w:rPr>
          <w:rFonts w:ascii="Book Antiqua" w:eastAsia="宋体" w:hAnsi="Book Antiqua" w:hint="eastAsia"/>
          <w:sz w:val="24"/>
          <w:lang w:eastAsia="zh-CN"/>
        </w:rPr>
        <w:t xml:space="preserve"> May 17, 2017</w:t>
      </w:r>
    </w:p>
    <w:p w14:paraId="6EB3E9F9" w14:textId="3AE2468A" w:rsidR="00983BDC" w:rsidRPr="005B7184" w:rsidRDefault="00983BDC" w:rsidP="005B7184">
      <w:pPr>
        <w:spacing w:line="360" w:lineRule="auto"/>
        <w:rPr>
          <w:rFonts w:ascii="Book Antiqua" w:hAnsi="Book Antiqua"/>
          <w:b/>
          <w:sz w:val="24"/>
        </w:rPr>
      </w:pPr>
      <w:r w:rsidRPr="005B7184">
        <w:rPr>
          <w:rFonts w:ascii="Book Antiqua" w:hAnsi="Book Antiqua"/>
          <w:b/>
          <w:sz w:val="24"/>
        </w:rPr>
        <w:t>Accepted:</w:t>
      </w:r>
      <w:bookmarkStart w:id="13" w:name="_GoBack"/>
      <w:bookmarkEnd w:id="13"/>
      <w:r w:rsidRPr="005B7184">
        <w:rPr>
          <w:rFonts w:ascii="Book Antiqua" w:hAnsi="Book Antiqua" w:hint="eastAsia"/>
          <w:b/>
          <w:sz w:val="24"/>
        </w:rPr>
        <w:t xml:space="preserve"> </w:t>
      </w:r>
      <w:r w:rsidR="00D62804" w:rsidRPr="00D62804">
        <w:rPr>
          <w:rFonts w:ascii="Book Antiqua" w:hAnsi="Book Antiqua"/>
          <w:sz w:val="24"/>
        </w:rPr>
        <w:t>July 14, 2017</w:t>
      </w:r>
    </w:p>
    <w:p w14:paraId="0723E5C7" w14:textId="77777777" w:rsidR="00983BDC" w:rsidRPr="005B7184" w:rsidRDefault="00983BDC" w:rsidP="005B7184">
      <w:pPr>
        <w:spacing w:line="360" w:lineRule="auto"/>
        <w:rPr>
          <w:rFonts w:ascii="Book Antiqua" w:hAnsi="Book Antiqua"/>
          <w:b/>
          <w:sz w:val="24"/>
        </w:rPr>
      </w:pPr>
      <w:r w:rsidRPr="005B7184">
        <w:rPr>
          <w:rFonts w:ascii="Book Antiqua" w:hAnsi="Book Antiqua"/>
          <w:b/>
          <w:sz w:val="24"/>
        </w:rPr>
        <w:t>Article in press:</w:t>
      </w:r>
    </w:p>
    <w:p w14:paraId="6AE9FE45" w14:textId="383FCDFC" w:rsidR="00900F50" w:rsidRPr="000B2C0E" w:rsidRDefault="00983BDC" w:rsidP="000B2C0E">
      <w:pPr>
        <w:spacing w:line="360" w:lineRule="auto"/>
        <w:rPr>
          <w:rFonts w:ascii="Book Antiqua" w:hAnsi="Book Antiqua"/>
          <w:b/>
          <w:sz w:val="24"/>
        </w:rPr>
      </w:pPr>
      <w:r w:rsidRPr="005B7184">
        <w:rPr>
          <w:rFonts w:ascii="Book Antiqua" w:hAnsi="Book Antiqua"/>
          <w:b/>
          <w:sz w:val="24"/>
        </w:rPr>
        <w:t>Published online:</w:t>
      </w:r>
      <w:bookmarkEnd w:id="8"/>
      <w:bookmarkEnd w:id="9"/>
      <w:bookmarkEnd w:id="10"/>
      <w:bookmarkEnd w:id="11"/>
      <w:bookmarkEnd w:id="12"/>
      <w:r w:rsidR="00900F50" w:rsidRPr="005B7184">
        <w:rPr>
          <w:rFonts w:ascii="Book Antiqua" w:eastAsiaTheme="minorEastAsia" w:hAnsi="Book Antiqua" w:cs="Book Antiqua"/>
          <w:kern w:val="0"/>
          <w:sz w:val="23"/>
          <w:szCs w:val="23"/>
        </w:rPr>
        <w:br w:type="page"/>
      </w:r>
    </w:p>
    <w:p w14:paraId="2DCC9F4B" w14:textId="2B2C0ECF" w:rsidR="007A652E" w:rsidRPr="005B7184" w:rsidRDefault="007A652E" w:rsidP="005B7184">
      <w:pPr>
        <w:widowControl/>
        <w:spacing w:line="360" w:lineRule="auto"/>
        <w:rPr>
          <w:rFonts w:ascii="Book Antiqua" w:hAnsi="Book Antiqua"/>
          <w:b/>
          <w:bCs/>
          <w:sz w:val="24"/>
          <w:szCs w:val="24"/>
        </w:rPr>
      </w:pPr>
      <w:r w:rsidRPr="005B7184">
        <w:rPr>
          <w:rFonts w:ascii="Book Antiqua" w:hAnsi="Book Antiqua" w:hint="eastAsia"/>
          <w:b/>
          <w:bCs/>
          <w:sz w:val="24"/>
          <w:szCs w:val="24"/>
        </w:rPr>
        <w:lastRenderedPageBreak/>
        <w:t>A</w:t>
      </w:r>
      <w:r w:rsidR="00983BDC" w:rsidRPr="005B7184">
        <w:rPr>
          <w:rFonts w:ascii="Book Antiqua" w:hAnsi="Book Antiqua"/>
          <w:b/>
          <w:bCs/>
          <w:sz w:val="24"/>
          <w:szCs w:val="24"/>
        </w:rPr>
        <w:t>bstract</w:t>
      </w:r>
    </w:p>
    <w:p w14:paraId="404C07BA" w14:textId="77777777" w:rsidR="00983BDC" w:rsidRPr="005B7184" w:rsidRDefault="007A652E" w:rsidP="005B7184">
      <w:pPr>
        <w:widowControl/>
        <w:spacing w:line="360" w:lineRule="auto"/>
        <w:rPr>
          <w:rFonts w:ascii="Book Antiqua" w:eastAsia="宋体" w:hAnsi="Book Antiqua"/>
          <w:b/>
          <w:bCs/>
          <w:i/>
          <w:sz w:val="24"/>
          <w:szCs w:val="24"/>
          <w:lang w:eastAsia="zh-CN"/>
        </w:rPr>
      </w:pPr>
      <w:r w:rsidRPr="005B7184">
        <w:rPr>
          <w:rFonts w:ascii="Book Antiqua" w:hAnsi="Book Antiqua"/>
          <w:b/>
          <w:bCs/>
          <w:i/>
          <w:sz w:val="24"/>
          <w:szCs w:val="24"/>
        </w:rPr>
        <w:t>AI</w:t>
      </w:r>
      <w:r w:rsidR="00983BDC" w:rsidRPr="005B7184">
        <w:rPr>
          <w:rFonts w:ascii="Book Antiqua" w:hAnsi="Book Antiqua"/>
          <w:b/>
          <w:bCs/>
          <w:i/>
          <w:sz w:val="24"/>
          <w:szCs w:val="24"/>
        </w:rPr>
        <w:t>M</w:t>
      </w:r>
    </w:p>
    <w:p w14:paraId="1E07CE66" w14:textId="3FD13B7E" w:rsidR="00A84078" w:rsidRPr="005B7184" w:rsidRDefault="007B6162" w:rsidP="005B7184">
      <w:pPr>
        <w:widowControl/>
        <w:spacing w:line="360" w:lineRule="auto"/>
        <w:rPr>
          <w:rFonts w:ascii="Book Antiqua" w:eastAsia="宋体" w:hAnsi="Book Antiqua"/>
          <w:sz w:val="24"/>
          <w:szCs w:val="24"/>
          <w:lang w:eastAsia="zh-CN"/>
        </w:rPr>
      </w:pPr>
      <w:proofErr w:type="gramStart"/>
      <w:r w:rsidRPr="005B7184">
        <w:rPr>
          <w:rFonts w:ascii="Book Antiqua" w:hAnsi="Book Antiqua"/>
          <w:sz w:val="24"/>
          <w:szCs w:val="24"/>
          <w:lang w:eastAsia="zh-CN"/>
        </w:rPr>
        <w:t>To investigate</w:t>
      </w:r>
      <w:r w:rsidR="007B78D0" w:rsidRPr="005B7184">
        <w:rPr>
          <w:rFonts w:ascii="Book Antiqua" w:hAnsi="Book Antiqua"/>
          <w:sz w:val="24"/>
          <w:szCs w:val="24"/>
          <w:lang w:eastAsia="zh-CN"/>
        </w:rPr>
        <w:t xml:space="preserve"> </w:t>
      </w:r>
      <w:proofErr w:type="spellStart"/>
      <w:r w:rsidR="00FD44C9" w:rsidRPr="005B7184">
        <w:rPr>
          <w:rFonts w:ascii="Book Antiqua" w:hAnsi="Book Antiqua"/>
          <w:sz w:val="24"/>
          <w:szCs w:val="24"/>
          <w:lang w:eastAsia="zh-CN"/>
        </w:rPr>
        <w:t>daclatasvir</w:t>
      </w:r>
      <w:proofErr w:type="spellEnd"/>
      <w:r w:rsidR="0067764B" w:rsidRPr="005B7184">
        <w:rPr>
          <w:rFonts w:ascii="Book Antiqua" w:hAnsi="Book Antiqua"/>
          <w:sz w:val="24"/>
          <w:szCs w:val="24"/>
          <w:lang w:eastAsia="zh-CN"/>
        </w:rPr>
        <w:t xml:space="preserve"> </w:t>
      </w:r>
      <w:r w:rsidR="00FD44C9" w:rsidRPr="005B7184">
        <w:rPr>
          <w:rFonts w:ascii="Book Antiqua" w:hAnsi="Book Antiqua"/>
          <w:sz w:val="24"/>
          <w:szCs w:val="24"/>
          <w:lang w:eastAsia="zh-CN"/>
        </w:rPr>
        <w:t xml:space="preserve">(DCV) and </w:t>
      </w:r>
      <w:proofErr w:type="spellStart"/>
      <w:r w:rsidR="00FD44C9" w:rsidRPr="005B7184">
        <w:rPr>
          <w:rFonts w:ascii="Book Antiqua" w:hAnsi="Book Antiqua"/>
          <w:sz w:val="24"/>
          <w:szCs w:val="24"/>
          <w:lang w:eastAsia="zh-CN"/>
        </w:rPr>
        <w:t>asunaprevir</w:t>
      </w:r>
      <w:proofErr w:type="spellEnd"/>
      <w:r w:rsidR="007A652E" w:rsidRPr="005B7184">
        <w:rPr>
          <w:rFonts w:ascii="Book Antiqua" w:hAnsi="Book Antiqua"/>
          <w:sz w:val="24"/>
          <w:szCs w:val="24"/>
          <w:lang w:eastAsia="zh-CN"/>
        </w:rPr>
        <w:t xml:space="preserve"> </w:t>
      </w:r>
      <w:r w:rsidR="00FD44C9" w:rsidRPr="005B7184">
        <w:rPr>
          <w:rFonts w:ascii="Book Antiqua" w:hAnsi="Book Antiqua"/>
          <w:sz w:val="24"/>
          <w:szCs w:val="24"/>
          <w:lang w:eastAsia="zh-CN"/>
        </w:rPr>
        <w:t xml:space="preserve">(ASV) </w:t>
      </w:r>
      <w:r w:rsidR="00D36842" w:rsidRPr="005B7184">
        <w:rPr>
          <w:rFonts w:ascii="Book Antiqua" w:hAnsi="Book Antiqua"/>
          <w:sz w:val="24"/>
          <w:szCs w:val="24"/>
          <w:lang w:eastAsia="zh-CN"/>
        </w:rPr>
        <w:t xml:space="preserve">efficacy </w:t>
      </w:r>
      <w:r w:rsidRPr="005B7184">
        <w:rPr>
          <w:rFonts w:ascii="Book Antiqua" w:hAnsi="Book Antiqua"/>
          <w:sz w:val="24"/>
          <w:szCs w:val="24"/>
          <w:lang w:eastAsia="zh-CN"/>
        </w:rPr>
        <w:t xml:space="preserve">in </w:t>
      </w:r>
      <w:r w:rsidR="0067764B" w:rsidRPr="005B7184">
        <w:rPr>
          <w:rFonts w:ascii="Book Antiqua" w:hAnsi="Book Antiqua"/>
          <w:sz w:val="24"/>
          <w:szCs w:val="24"/>
          <w:lang w:eastAsia="zh-CN"/>
        </w:rPr>
        <w:t xml:space="preserve">hepatitis C </w:t>
      </w:r>
      <w:r w:rsidR="007A652E" w:rsidRPr="005B7184">
        <w:rPr>
          <w:rFonts w:ascii="Book Antiqua" w:hAnsi="Book Antiqua"/>
          <w:sz w:val="24"/>
          <w:szCs w:val="24"/>
          <w:lang w:eastAsia="zh-CN"/>
        </w:rPr>
        <w:t>(HCV)</w:t>
      </w:r>
      <w:r w:rsidR="00D36842" w:rsidRPr="005B7184">
        <w:rPr>
          <w:rFonts w:ascii="Book Antiqua" w:hAnsi="Book Antiqua"/>
          <w:sz w:val="24"/>
          <w:szCs w:val="24"/>
          <w:lang w:eastAsia="zh-CN"/>
        </w:rPr>
        <w:t xml:space="preserve"> patients</w:t>
      </w:r>
      <w:r w:rsidRPr="005B7184">
        <w:rPr>
          <w:rFonts w:ascii="Book Antiqua" w:hAnsi="Book Antiqua"/>
          <w:sz w:val="24"/>
          <w:szCs w:val="24"/>
          <w:lang w:eastAsia="zh-CN"/>
        </w:rPr>
        <w:t>,</w:t>
      </w:r>
      <w:r w:rsidR="0067764B" w:rsidRPr="005B7184">
        <w:rPr>
          <w:rFonts w:ascii="Book Antiqua" w:hAnsi="Book Antiqua"/>
          <w:sz w:val="24"/>
          <w:szCs w:val="24"/>
          <w:lang w:eastAsia="zh-CN"/>
        </w:rPr>
        <w:t xml:space="preserve"> with </w:t>
      </w:r>
      <w:r w:rsidR="00D36842" w:rsidRPr="005B7184">
        <w:rPr>
          <w:rFonts w:ascii="Book Antiqua" w:hAnsi="Book Antiqua"/>
          <w:sz w:val="24"/>
          <w:szCs w:val="24"/>
          <w:lang w:eastAsia="zh-CN"/>
        </w:rPr>
        <w:t>respect</w:t>
      </w:r>
      <w:r w:rsidR="0067764B" w:rsidRPr="005B7184">
        <w:rPr>
          <w:rFonts w:ascii="Book Antiqua" w:hAnsi="Book Antiqua"/>
          <w:sz w:val="24"/>
          <w:szCs w:val="24"/>
          <w:lang w:eastAsia="zh-CN"/>
        </w:rPr>
        <w:t xml:space="preserve"> to </w:t>
      </w:r>
      <w:r w:rsidR="006730EB" w:rsidRPr="005B7184">
        <w:rPr>
          <w:rFonts w:ascii="Book Antiqua" w:hAnsi="Book Antiqua"/>
          <w:sz w:val="24"/>
          <w:szCs w:val="24"/>
          <w:lang w:eastAsia="zh-CN"/>
        </w:rPr>
        <w:t>resistance-</w:t>
      </w:r>
      <w:r w:rsidR="0067764B" w:rsidRPr="005B7184">
        <w:rPr>
          <w:rFonts w:ascii="Book Antiqua" w:hAnsi="Book Antiqua"/>
          <w:sz w:val="24"/>
          <w:szCs w:val="24"/>
          <w:lang w:eastAsia="zh-CN"/>
        </w:rPr>
        <w:t xml:space="preserve">associated </w:t>
      </w:r>
      <w:r w:rsidR="007A652E" w:rsidRPr="005B7184">
        <w:rPr>
          <w:rFonts w:ascii="Book Antiqua" w:hAnsi="Book Antiqua"/>
          <w:sz w:val="24"/>
          <w:szCs w:val="24"/>
          <w:lang w:eastAsia="zh-CN"/>
        </w:rPr>
        <w:t>substitutions (RASs)</w:t>
      </w:r>
      <w:r w:rsidR="003367D3" w:rsidRPr="005B7184">
        <w:rPr>
          <w:rFonts w:ascii="Book Antiqua" w:hAnsi="Book Antiqua"/>
          <w:sz w:val="24"/>
          <w:szCs w:val="24"/>
          <w:lang w:eastAsia="zh-CN"/>
        </w:rPr>
        <w:t>.</w:t>
      </w:r>
      <w:proofErr w:type="gramEnd"/>
    </w:p>
    <w:p w14:paraId="58E43134" w14:textId="77777777" w:rsidR="00983BDC" w:rsidRPr="005B7184" w:rsidRDefault="00983BDC" w:rsidP="005B7184">
      <w:pPr>
        <w:widowControl/>
        <w:spacing w:line="360" w:lineRule="auto"/>
        <w:rPr>
          <w:rFonts w:ascii="Book Antiqua" w:eastAsia="宋体" w:hAnsi="Book Antiqua"/>
          <w:sz w:val="24"/>
          <w:szCs w:val="24"/>
          <w:lang w:eastAsia="zh-CN"/>
        </w:rPr>
      </w:pPr>
    </w:p>
    <w:p w14:paraId="212A4C59" w14:textId="77777777" w:rsidR="00983BDC" w:rsidRPr="005B7184" w:rsidRDefault="00983BDC" w:rsidP="005B7184">
      <w:pPr>
        <w:pStyle w:val="1"/>
        <w:spacing w:line="360" w:lineRule="auto"/>
        <w:rPr>
          <w:rFonts w:ascii="Book Antiqua" w:hAnsi="Book Antiqua"/>
          <w:b/>
          <w:bCs/>
          <w:i/>
          <w:sz w:val="24"/>
          <w:szCs w:val="24"/>
          <w:lang w:eastAsia="zh-CN"/>
        </w:rPr>
      </w:pPr>
      <w:r w:rsidRPr="005B7184">
        <w:rPr>
          <w:rFonts w:ascii="Book Antiqua" w:hAnsi="Book Antiqua"/>
          <w:b/>
          <w:bCs/>
          <w:i/>
          <w:sz w:val="24"/>
          <w:szCs w:val="24"/>
        </w:rPr>
        <w:t>METHODS</w:t>
      </w:r>
    </w:p>
    <w:p w14:paraId="2C85E3D7" w14:textId="238ADB7C" w:rsidR="000B6E03" w:rsidRPr="005B7184" w:rsidRDefault="006730EB" w:rsidP="005B7184">
      <w:pPr>
        <w:pStyle w:val="1"/>
        <w:spacing w:line="360" w:lineRule="auto"/>
        <w:rPr>
          <w:rFonts w:ascii="Book Antiqua" w:hAnsi="Book Antiqua"/>
          <w:color w:val="000000" w:themeColor="text1"/>
          <w:sz w:val="24"/>
          <w:lang w:eastAsia="zh-CN"/>
        </w:rPr>
      </w:pPr>
      <w:r w:rsidRPr="005B7184">
        <w:rPr>
          <w:rFonts w:ascii="Book Antiqua" w:hAnsi="Book Antiqua"/>
          <w:sz w:val="24"/>
          <w:szCs w:val="24"/>
        </w:rPr>
        <w:t>A total of 392</w:t>
      </w:r>
      <w:r w:rsidR="00D36842" w:rsidRPr="005B7184">
        <w:rPr>
          <w:rFonts w:ascii="Book Antiqua" w:hAnsi="Book Antiqua"/>
          <w:sz w:val="24"/>
          <w:szCs w:val="24"/>
        </w:rPr>
        <w:t xml:space="preserve"> </w:t>
      </w:r>
      <w:r w:rsidRPr="005B7184">
        <w:rPr>
          <w:rFonts w:ascii="Book Antiqua" w:hAnsi="Book Antiqua"/>
          <w:sz w:val="24"/>
          <w:szCs w:val="24"/>
        </w:rPr>
        <w:t xml:space="preserve">HCV-infected </w:t>
      </w:r>
      <w:r w:rsidR="00D36842" w:rsidRPr="005B7184">
        <w:rPr>
          <w:rFonts w:ascii="Book Antiqua" w:hAnsi="Book Antiqua"/>
          <w:sz w:val="24"/>
          <w:szCs w:val="24"/>
        </w:rPr>
        <w:t xml:space="preserve">patients </w:t>
      </w:r>
      <w:r w:rsidRPr="005B7184">
        <w:rPr>
          <w:rFonts w:ascii="Book Antiqua" w:hAnsi="Book Antiqua"/>
          <w:sz w:val="24"/>
          <w:szCs w:val="24"/>
        </w:rPr>
        <w:t xml:space="preserve">from </w:t>
      </w:r>
      <w:r w:rsidR="000E1E6E" w:rsidRPr="005B7184">
        <w:rPr>
          <w:rFonts w:ascii="Book Antiqua" w:hAnsi="Book Antiqua"/>
          <w:sz w:val="24"/>
          <w:szCs w:val="24"/>
        </w:rPr>
        <w:t>multi</w:t>
      </w:r>
      <w:r w:rsidR="00D36842" w:rsidRPr="005B7184">
        <w:rPr>
          <w:rFonts w:ascii="Book Antiqua" w:hAnsi="Book Antiqua"/>
          <w:sz w:val="24"/>
          <w:szCs w:val="24"/>
        </w:rPr>
        <w:t xml:space="preserve">ple </w:t>
      </w:r>
      <w:r w:rsidR="000E1E6E" w:rsidRPr="005B7184">
        <w:rPr>
          <w:rFonts w:ascii="Book Antiqua" w:hAnsi="Book Antiqua"/>
          <w:sz w:val="24"/>
          <w:szCs w:val="24"/>
        </w:rPr>
        <w:t>center</w:t>
      </w:r>
      <w:r w:rsidR="00D36842" w:rsidRPr="005B7184">
        <w:rPr>
          <w:rFonts w:ascii="Book Antiqua" w:hAnsi="Book Antiqua"/>
          <w:sz w:val="24"/>
          <w:szCs w:val="24"/>
        </w:rPr>
        <w:t>s</w:t>
      </w:r>
      <w:r w:rsidR="000E1E6E" w:rsidRPr="005B7184">
        <w:rPr>
          <w:rFonts w:ascii="Book Antiqua" w:hAnsi="Book Antiqua"/>
          <w:sz w:val="24"/>
          <w:szCs w:val="24"/>
        </w:rPr>
        <w:t xml:space="preserve"> </w:t>
      </w:r>
      <w:r w:rsidR="00FE5EE6" w:rsidRPr="005B7184">
        <w:rPr>
          <w:rFonts w:ascii="Book Antiqua" w:hAnsi="Book Antiqua"/>
          <w:sz w:val="24"/>
          <w:szCs w:val="24"/>
        </w:rPr>
        <w:t>were included</w:t>
      </w:r>
      <w:r w:rsidR="00245370" w:rsidRPr="005B7184">
        <w:rPr>
          <w:rFonts w:ascii="Book Antiqua" w:hAnsi="Book Antiqua"/>
          <w:sz w:val="24"/>
          <w:szCs w:val="24"/>
        </w:rPr>
        <w:t xml:space="preserve"> in this study. </w:t>
      </w:r>
      <w:r w:rsidR="00D36842" w:rsidRPr="005B7184">
        <w:rPr>
          <w:rFonts w:ascii="Book Antiqua" w:hAnsi="Book Antiqua"/>
          <w:sz w:val="24"/>
          <w:szCs w:val="24"/>
        </w:rPr>
        <w:t>We evaluated their c</w:t>
      </w:r>
      <w:r w:rsidR="007A652E" w:rsidRPr="005B7184">
        <w:rPr>
          <w:rFonts w:ascii="Book Antiqua" w:hAnsi="Book Antiqua"/>
          <w:sz w:val="24"/>
          <w:szCs w:val="24"/>
        </w:rPr>
        <w:t>linical courses</w:t>
      </w:r>
      <w:r w:rsidR="00A92A7A" w:rsidRPr="005B7184">
        <w:rPr>
          <w:rFonts w:ascii="Book Antiqua" w:hAnsi="Book Antiqua"/>
          <w:sz w:val="24"/>
          <w:szCs w:val="24"/>
        </w:rPr>
        <w:t xml:space="preserve"> </w:t>
      </w:r>
      <w:r w:rsidR="00DB0A3B" w:rsidRPr="005B7184">
        <w:rPr>
          <w:rFonts w:ascii="Book Antiqua" w:hAnsi="Book Antiqua"/>
          <w:sz w:val="24"/>
          <w:szCs w:val="24"/>
        </w:rPr>
        <w:t xml:space="preserve">and sustained </w:t>
      </w:r>
      <w:proofErr w:type="spellStart"/>
      <w:r w:rsidR="00DB0A3B" w:rsidRPr="005B7184">
        <w:rPr>
          <w:rFonts w:ascii="Book Antiqua" w:hAnsi="Book Antiqua"/>
          <w:sz w:val="24"/>
          <w:szCs w:val="24"/>
        </w:rPr>
        <w:t>virologic</w:t>
      </w:r>
      <w:proofErr w:type="spellEnd"/>
      <w:r w:rsidR="00DB0A3B" w:rsidRPr="005B7184">
        <w:rPr>
          <w:rFonts w:ascii="Book Antiqua" w:hAnsi="Book Antiqua"/>
          <w:sz w:val="24"/>
          <w:szCs w:val="24"/>
        </w:rPr>
        <w:t xml:space="preserve"> response</w:t>
      </w:r>
      <w:r w:rsidR="00D36842" w:rsidRPr="005B7184">
        <w:rPr>
          <w:rFonts w:ascii="Book Antiqua" w:hAnsi="Book Antiqua"/>
          <w:sz w:val="24"/>
          <w:szCs w:val="24"/>
        </w:rPr>
        <w:t>s</w:t>
      </w:r>
      <w:r w:rsidR="00DB0A3B" w:rsidRPr="005B7184">
        <w:rPr>
          <w:rFonts w:ascii="Book Antiqua" w:hAnsi="Book Antiqua"/>
          <w:sz w:val="24"/>
          <w:szCs w:val="24"/>
        </w:rPr>
        <w:t xml:space="preserve"> (SVR) according to </w:t>
      </w:r>
      <w:r w:rsidR="00624EDD" w:rsidRPr="005B7184">
        <w:rPr>
          <w:rFonts w:ascii="Book Antiqua" w:hAnsi="Book Antiqua"/>
          <w:sz w:val="24"/>
          <w:szCs w:val="24"/>
        </w:rPr>
        <w:t>pretreatment</w:t>
      </w:r>
      <w:r w:rsidR="00DB0A3B" w:rsidRPr="005B7184">
        <w:rPr>
          <w:rFonts w:ascii="Book Antiqua" w:hAnsi="Book Antiqua"/>
          <w:sz w:val="24"/>
          <w:szCs w:val="24"/>
        </w:rPr>
        <w:t xml:space="preserve"> factors</w:t>
      </w:r>
      <w:r w:rsidR="007A652E" w:rsidRPr="005B7184">
        <w:rPr>
          <w:rFonts w:ascii="Book Antiqua" w:hAnsi="Book Antiqua"/>
          <w:sz w:val="24"/>
          <w:szCs w:val="24"/>
        </w:rPr>
        <w:t xml:space="preserve"> </w:t>
      </w:r>
      <w:r w:rsidR="00DB0A3B" w:rsidRPr="005B7184">
        <w:rPr>
          <w:rFonts w:ascii="Book Antiqua" w:hAnsi="Book Antiqua"/>
          <w:sz w:val="24"/>
          <w:szCs w:val="24"/>
        </w:rPr>
        <w:t xml:space="preserve">(gender, age, history of </w:t>
      </w:r>
      <w:r w:rsidR="001A6144" w:rsidRPr="005B7184">
        <w:rPr>
          <w:rFonts w:ascii="Book Antiqua" w:hAnsi="Book Antiqua"/>
          <w:sz w:val="24"/>
          <w:szCs w:val="24"/>
        </w:rPr>
        <w:t>interferon</w:t>
      </w:r>
      <w:r w:rsidR="00DB0A3B" w:rsidRPr="005B7184">
        <w:rPr>
          <w:rFonts w:ascii="Book Antiqua" w:hAnsi="Book Antiqua"/>
          <w:sz w:val="24"/>
          <w:szCs w:val="24"/>
        </w:rPr>
        <w:t>-based regimen</w:t>
      </w:r>
      <w:r w:rsidR="00900F50" w:rsidRPr="005B7184">
        <w:rPr>
          <w:rFonts w:ascii="Book Antiqua" w:hAnsi="Book Antiqua"/>
          <w:sz w:val="24"/>
          <w:szCs w:val="24"/>
        </w:rPr>
        <w:t>s</w:t>
      </w:r>
      <w:r w:rsidR="00DB0A3B" w:rsidRPr="005B7184">
        <w:rPr>
          <w:rFonts w:ascii="Book Antiqua" w:hAnsi="Book Antiqua"/>
          <w:sz w:val="24"/>
          <w:szCs w:val="24"/>
        </w:rPr>
        <w:t>,</w:t>
      </w:r>
      <w:r w:rsidR="007A652E" w:rsidRPr="005B7184">
        <w:rPr>
          <w:rFonts w:ascii="Book Antiqua" w:hAnsi="Book Antiqua"/>
          <w:sz w:val="24"/>
          <w:szCs w:val="24"/>
        </w:rPr>
        <w:t xml:space="preserve"> </w:t>
      </w:r>
      <w:r w:rsidR="00DB0A3B" w:rsidRPr="005B7184">
        <w:rPr>
          <w:rFonts w:ascii="Book Antiqua" w:hAnsi="Book Antiqua"/>
          <w:sz w:val="24"/>
          <w:szCs w:val="24"/>
        </w:rPr>
        <w:t>plate</w:t>
      </w:r>
      <w:r w:rsidR="007A652E" w:rsidRPr="005B7184">
        <w:rPr>
          <w:rFonts w:ascii="Book Antiqua" w:hAnsi="Book Antiqua"/>
          <w:sz w:val="24"/>
          <w:szCs w:val="24"/>
        </w:rPr>
        <w:t>let</w:t>
      </w:r>
      <w:r w:rsidR="00DB0A3B" w:rsidRPr="005B7184">
        <w:rPr>
          <w:rFonts w:ascii="Book Antiqua" w:hAnsi="Book Antiqua"/>
          <w:sz w:val="24"/>
          <w:szCs w:val="24"/>
        </w:rPr>
        <w:t xml:space="preserve"> counts, level of viremia, </w:t>
      </w:r>
      <w:r w:rsidR="00624EDD" w:rsidRPr="005B7184">
        <w:rPr>
          <w:rFonts w:ascii="Book Antiqua" w:hAnsi="Book Antiqua"/>
          <w:sz w:val="24"/>
          <w:szCs w:val="24"/>
        </w:rPr>
        <w:t>pretreatment</w:t>
      </w:r>
      <w:r w:rsidR="007A652E" w:rsidRPr="005B7184">
        <w:rPr>
          <w:rFonts w:ascii="Book Antiqua" w:hAnsi="Book Antiqua"/>
          <w:sz w:val="24"/>
          <w:szCs w:val="24"/>
        </w:rPr>
        <w:t xml:space="preserve"> </w:t>
      </w:r>
      <w:r w:rsidR="00900F50" w:rsidRPr="005B7184">
        <w:rPr>
          <w:rFonts w:ascii="Book Antiqua" w:hAnsi="Book Antiqua"/>
          <w:sz w:val="24"/>
          <w:szCs w:val="24"/>
        </w:rPr>
        <w:t>NA5A:</w:t>
      </w:r>
      <w:r w:rsidR="007A652E" w:rsidRPr="005B7184">
        <w:rPr>
          <w:rFonts w:ascii="Book Antiqua" w:hAnsi="Book Antiqua"/>
          <w:sz w:val="24"/>
          <w:szCs w:val="24"/>
        </w:rPr>
        <w:t>L31</w:t>
      </w:r>
      <w:r w:rsidR="00D36842" w:rsidRPr="005B7184">
        <w:rPr>
          <w:rFonts w:ascii="Book Antiqua" w:hAnsi="Book Antiqua"/>
          <w:sz w:val="24"/>
          <w:szCs w:val="24"/>
        </w:rPr>
        <w:t>,</w:t>
      </w:r>
      <w:r w:rsidR="00DB0A3B" w:rsidRPr="005B7184">
        <w:rPr>
          <w:rFonts w:ascii="Book Antiqua" w:hAnsi="Book Antiqua"/>
          <w:sz w:val="24"/>
          <w:szCs w:val="24"/>
        </w:rPr>
        <w:t xml:space="preserve"> and Y93 substitution</w:t>
      </w:r>
      <w:r w:rsidR="007A652E" w:rsidRPr="005B7184">
        <w:rPr>
          <w:rFonts w:ascii="Book Antiqua" w:hAnsi="Book Antiqua"/>
          <w:sz w:val="24"/>
          <w:szCs w:val="24"/>
        </w:rPr>
        <w:t>s</w:t>
      </w:r>
      <w:r w:rsidR="00DB0A3B" w:rsidRPr="005B7184">
        <w:rPr>
          <w:rFonts w:ascii="Book Antiqua" w:hAnsi="Book Antiqua"/>
          <w:sz w:val="24"/>
          <w:szCs w:val="24"/>
        </w:rPr>
        <w:t>)</w:t>
      </w:r>
      <w:r w:rsidR="00405E17" w:rsidRPr="005B7184">
        <w:rPr>
          <w:rFonts w:ascii="Book Antiqua" w:hAnsi="Book Antiqua"/>
          <w:sz w:val="24"/>
          <w:szCs w:val="24"/>
        </w:rPr>
        <w:t xml:space="preserve">. </w:t>
      </w:r>
      <w:r w:rsidR="00D36842" w:rsidRPr="005B7184">
        <w:rPr>
          <w:rFonts w:ascii="Book Antiqua" w:hAnsi="Book Antiqua"/>
          <w:sz w:val="24"/>
          <w:szCs w:val="24"/>
        </w:rPr>
        <w:t>We also analyzed the</w:t>
      </w:r>
      <w:r w:rsidR="007A652E" w:rsidRPr="005B7184">
        <w:rPr>
          <w:rFonts w:ascii="Book Antiqua" w:hAnsi="Book Antiqua"/>
          <w:sz w:val="24"/>
          <w:szCs w:val="24"/>
        </w:rPr>
        <w:t xml:space="preserve"> p</w:t>
      </w:r>
      <w:r w:rsidR="000B6E03" w:rsidRPr="005B7184">
        <w:rPr>
          <w:rFonts w:ascii="Book Antiqua" w:hAnsi="Book Antiqua" w:hint="eastAsia"/>
          <w:sz w:val="24"/>
          <w:szCs w:val="24"/>
        </w:rPr>
        <w:t>re</w:t>
      </w:r>
      <w:r w:rsidR="008D3C8E" w:rsidRPr="005B7184">
        <w:rPr>
          <w:rFonts w:ascii="Book Antiqua" w:hAnsi="Book Antiqua"/>
          <w:sz w:val="24"/>
          <w:szCs w:val="24"/>
        </w:rPr>
        <w:t>treatment</w:t>
      </w:r>
      <w:r w:rsidR="006960A7" w:rsidRPr="005B7184">
        <w:rPr>
          <w:rFonts w:ascii="Book Antiqua" w:hAnsi="Book Antiqua"/>
          <w:sz w:val="24"/>
          <w:szCs w:val="24"/>
        </w:rPr>
        <w:t xml:space="preserve"> </w:t>
      </w:r>
      <w:r w:rsidR="000B6E03" w:rsidRPr="005B7184">
        <w:rPr>
          <w:rFonts w:ascii="Book Antiqua" w:hAnsi="Book Antiqua" w:hint="eastAsia"/>
          <w:sz w:val="24"/>
          <w:szCs w:val="24"/>
        </w:rPr>
        <w:t>and post-</w:t>
      </w:r>
      <w:r w:rsidR="006960A7" w:rsidRPr="005B7184">
        <w:rPr>
          <w:rFonts w:ascii="Book Antiqua" w:hAnsi="Book Antiqua"/>
          <w:sz w:val="24"/>
          <w:szCs w:val="24"/>
        </w:rPr>
        <w:t>treatment</w:t>
      </w:r>
      <w:r w:rsidR="000B6E03" w:rsidRPr="005B7184">
        <w:rPr>
          <w:rFonts w:ascii="Book Antiqua" w:hAnsi="Book Antiqua" w:hint="eastAsia"/>
          <w:sz w:val="24"/>
          <w:szCs w:val="24"/>
        </w:rPr>
        <w:t xml:space="preserve"> </w:t>
      </w:r>
      <w:r w:rsidR="007A652E" w:rsidRPr="005B7184">
        <w:rPr>
          <w:rFonts w:ascii="Book Antiqua" w:hAnsi="Book Antiqua"/>
          <w:sz w:val="24"/>
          <w:szCs w:val="24"/>
        </w:rPr>
        <w:t xml:space="preserve">major </w:t>
      </w:r>
      <w:r w:rsidR="007A652E" w:rsidRPr="005B7184">
        <w:rPr>
          <w:rFonts w:ascii="Book Antiqua" w:hAnsi="Book Antiqua"/>
          <w:color w:val="auto"/>
          <w:sz w:val="24"/>
        </w:rPr>
        <w:t>RAS</w:t>
      </w:r>
      <w:r w:rsidR="008A19EC" w:rsidRPr="005B7184">
        <w:rPr>
          <w:rFonts w:ascii="Book Antiqua" w:hAnsi="Book Antiqua"/>
          <w:sz w:val="24"/>
          <w:szCs w:val="24"/>
        </w:rPr>
        <w:t>s</w:t>
      </w:r>
      <w:r w:rsidR="008A19EC" w:rsidRPr="005B7184">
        <w:rPr>
          <w:rFonts w:ascii="Book Antiqua" w:hAnsi="Book Antiqua" w:hint="eastAsia"/>
          <w:sz w:val="24"/>
          <w:szCs w:val="24"/>
        </w:rPr>
        <w:t xml:space="preserve"> </w:t>
      </w:r>
      <w:r w:rsidR="00455FFC" w:rsidRPr="005B7184">
        <w:rPr>
          <w:rFonts w:ascii="Book Antiqua" w:hAnsi="Book Antiqua"/>
          <w:sz w:val="24"/>
          <w:szCs w:val="24"/>
        </w:rPr>
        <w:t xml:space="preserve">of </w:t>
      </w:r>
      <w:r w:rsidR="00F461FD" w:rsidRPr="005B7184">
        <w:rPr>
          <w:rFonts w:ascii="Book Antiqua" w:hAnsi="Book Antiqua" w:hint="eastAsia"/>
          <w:color w:val="000000" w:themeColor="text1"/>
          <w:sz w:val="24"/>
          <w:szCs w:val="24"/>
        </w:rPr>
        <w:t>NS3</w:t>
      </w:r>
      <w:r w:rsidR="00F461FD" w:rsidRPr="005B7184">
        <w:rPr>
          <w:rFonts w:ascii="Book Antiqua" w:hAnsi="Book Antiqua"/>
          <w:color w:val="000000" w:themeColor="text1"/>
          <w:sz w:val="24"/>
          <w:szCs w:val="24"/>
        </w:rPr>
        <w:t xml:space="preserve">: </w:t>
      </w:r>
      <w:r w:rsidR="00F461FD" w:rsidRPr="005B7184">
        <w:rPr>
          <w:rFonts w:ascii="Book Antiqua" w:hAnsi="Book Antiqua" w:hint="eastAsia"/>
          <w:color w:val="000000" w:themeColor="text1"/>
          <w:sz w:val="24"/>
          <w:szCs w:val="24"/>
        </w:rPr>
        <w:t>D168</w:t>
      </w:r>
      <w:r w:rsidR="009D3D42" w:rsidRPr="005B7184">
        <w:rPr>
          <w:rFonts w:ascii="Book Antiqua" w:hAnsi="Book Antiqua"/>
          <w:color w:val="000000" w:themeColor="text1"/>
          <w:sz w:val="24"/>
          <w:szCs w:val="24"/>
        </w:rPr>
        <w:t>,</w:t>
      </w:r>
      <w:r w:rsidR="00F461FD" w:rsidRPr="005B7184">
        <w:rPr>
          <w:rFonts w:ascii="Book Antiqua" w:hAnsi="Book Antiqua"/>
          <w:color w:val="000000" w:themeColor="text1"/>
          <w:sz w:val="24"/>
          <w:szCs w:val="24"/>
        </w:rPr>
        <w:t xml:space="preserve"> </w:t>
      </w:r>
      <w:r w:rsidR="008A19EC" w:rsidRPr="005B7184">
        <w:rPr>
          <w:rFonts w:ascii="Book Antiqua" w:hAnsi="Book Antiqua" w:hint="eastAsia"/>
          <w:color w:val="000000" w:themeColor="text1"/>
          <w:sz w:val="24"/>
          <w:szCs w:val="24"/>
        </w:rPr>
        <w:t>NS5A</w:t>
      </w:r>
      <w:r w:rsidR="008A19EC" w:rsidRPr="005B7184">
        <w:rPr>
          <w:rFonts w:ascii="Book Antiqua" w:hAnsi="Book Antiqua"/>
          <w:color w:val="000000" w:themeColor="text1"/>
          <w:sz w:val="24"/>
          <w:szCs w:val="24"/>
        </w:rPr>
        <w:t>:</w:t>
      </w:r>
      <w:r w:rsidR="007A652E" w:rsidRPr="005B7184">
        <w:rPr>
          <w:rFonts w:ascii="Book Antiqua" w:hAnsi="Book Antiqua"/>
          <w:color w:val="000000" w:themeColor="text1"/>
          <w:sz w:val="24"/>
          <w:szCs w:val="24"/>
        </w:rPr>
        <w:t xml:space="preserve"> </w:t>
      </w:r>
      <w:r w:rsidR="000B6E03" w:rsidRPr="005B7184">
        <w:rPr>
          <w:rFonts w:ascii="Book Antiqua" w:hAnsi="Book Antiqua" w:hint="eastAsia"/>
          <w:color w:val="000000" w:themeColor="text1"/>
          <w:sz w:val="24"/>
          <w:szCs w:val="24"/>
        </w:rPr>
        <w:t>L31</w:t>
      </w:r>
      <w:r w:rsidR="007A652E" w:rsidRPr="005B7184">
        <w:rPr>
          <w:rFonts w:ascii="Book Antiqua" w:hAnsi="Book Antiqua"/>
          <w:color w:val="000000" w:themeColor="text1"/>
          <w:sz w:val="24"/>
          <w:szCs w:val="24"/>
        </w:rPr>
        <w:t xml:space="preserve"> and </w:t>
      </w:r>
      <w:r w:rsidR="00900F50" w:rsidRPr="005B7184">
        <w:rPr>
          <w:rFonts w:ascii="Book Antiqua" w:hAnsi="Book Antiqua" w:hint="eastAsia"/>
          <w:color w:val="000000" w:themeColor="text1"/>
          <w:sz w:val="24"/>
          <w:szCs w:val="24"/>
        </w:rPr>
        <w:t xml:space="preserve">Y93 </w:t>
      </w:r>
      <w:r w:rsidR="001A6144" w:rsidRPr="005B7184">
        <w:rPr>
          <w:rFonts w:ascii="Book Antiqua" w:hAnsi="Book Antiqua"/>
          <w:color w:val="000000" w:themeColor="text1"/>
          <w:sz w:val="24"/>
          <w:szCs w:val="24"/>
        </w:rPr>
        <w:t xml:space="preserve">substitutions using a direct-sequencing method </w:t>
      </w:r>
      <w:r w:rsidR="007A652E" w:rsidRPr="005B7184">
        <w:rPr>
          <w:rFonts w:ascii="Book Antiqua" w:hAnsi="Book Antiqua"/>
          <w:color w:val="000000" w:themeColor="text1"/>
          <w:sz w:val="24"/>
          <w:szCs w:val="24"/>
        </w:rPr>
        <w:t xml:space="preserve">in </w:t>
      </w:r>
      <w:r w:rsidR="006960A7" w:rsidRPr="005B7184">
        <w:rPr>
          <w:rFonts w:ascii="Book Antiqua" w:hAnsi="Book Antiqua"/>
          <w:color w:val="000000" w:themeColor="text1"/>
          <w:sz w:val="24"/>
          <w:szCs w:val="24"/>
        </w:rPr>
        <w:t xml:space="preserve">17 patients who </w:t>
      </w:r>
      <w:r w:rsidR="00C351EA" w:rsidRPr="005B7184">
        <w:rPr>
          <w:rFonts w:ascii="Book Antiqua" w:hAnsi="Book Antiqua"/>
          <w:color w:val="000000" w:themeColor="text1"/>
          <w:sz w:val="24"/>
          <w:szCs w:val="24"/>
        </w:rPr>
        <w:t>were unable to</w:t>
      </w:r>
      <w:r w:rsidR="00C351EA" w:rsidRPr="005B7184">
        <w:rPr>
          <w:rFonts w:ascii="Book Antiqua" w:hAnsi="Book Antiqua"/>
          <w:color w:val="000000" w:themeColor="text1"/>
          <w:sz w:val="24"/>
        </w:rPr>
        <w:t xml:space="preserve"> achieve </w:t>
      </w:r>
      <w:r w:rsidR="00C351EA" w:rsidRPr="005B7184">
        <w:rPr>
          <w:rFonts w:ascii="Book Antiqua" w:hAnsi="Book Antiqua"/>
          <w:color w:val="000000" w:themeColor="text1"/>
          <w:sz w:val="24"/>
          <w:szCs w:val="24"/>
        </w:rPr>
        <w:t>SVR</w:t>
      </w:r>
      <w:r w:rsidR="00C351EA" w:rsidRPr="005B7184">
        <w:rPr>
          <w:rFonts w:ascii="Book Antiqua" w:hAnsi="Book Antiqua"/>
          <w:color w:val="000000" w:themeColor="text1"/>
          <w:sz w:val="24"/>
        </w:rPr>
        <w:t xml:space="preserve"> at 12 </w:t>
      </w:r>
      <w:proofErr w:type="spellStart"/>
      <w:r w:rsidR="00983BDC" w:rsidRPr="005B7184">
        <w:rPr>
          <w:rFonts w:ascii="Book Antiqua" w:hAnsi="Book Antiqua" w:hint="eastAsia"/>
          <w:color w:val="000000" w:themeColor="text1"/>
          <w:sz w:val="24"/>
          <w:lang w:eastAsia="zh-CN"/>
        </w:rPr>
        <w:t>wk</w:t>
      </w:r>
      <w:proofErr w:type="spellEnd"/>
      <w:r w:rsidR="00C351EA" w:rsidRPr="005B7184">
        <w:rPr>
          <w:rFonts w:ascii="Book Antiqua" w:hAnsi="Book Antiqua"/>
          <w:color w:val="000000" w:themeColor="text1"/>
          <w:sz w:val="24"/>
        </w:rPr>
        <w:t xml:space="preserve"> after treatment completion (</w:t>
      </w:r>
      <w:r w:rsidR="00C351EA" w:rsidRPr="005B7184">
        <w:rPr>
          <w:rFonts w:ascii="Book Antiqua" w:hAnsi="Book Antiqua"/>
          <w:color w:val="000000" w:themeColor="text1"/>
          <w:sz w:val="24"/>
          <w:szCs w:val="24"/>
        </w:rPr>
        <w:t>SVR12</w:t>
      </w:r>
      <w:r w:rsidR="00C351EA" w:rsidRPr="005B7184">
        <w:rPr>
          <w:rFonts w:ascii="Book Antiqua" w:hAnsi="Book Antiqua"/>
          <w:color w:val="000000" w:themeColor="text1"/>
          <w:sz w:val="24"/>
        </w:rPr>
        <w:t>).</w:t>
      </w:r>
    </w:p>
    <w:p w14:paraId="441C0CCB" w14:textId="77777777" w:rsidR="00983BDC" w:rsidRPr="005B7184" w:rsidRDefault="00983BDC" w:rsidP="005B7184">
      <w:pPr>
        <w:pStyle w:val="1"/>
        <w:spacing w:line="360" w:lineRule="auto"/>
        <w:rPr>
          <w:rFonts w:ascii="Book Antiqua" w:hAnsi="Book Antiqua"/>
          <w:i/>
          <w:sz w:val="24"/>
          <w:szCs w:val="24"/>
          <w:lang w:eastAsia="zh-CN"/>
        </w:rPr>
      </w:pPr>
    </w:p>
    <w:p w14:paraId="5C462287" w14:textId="77777777" w:rsidR="00983BDC" w:rsidRPr="005B7184" w:rsidRDefault="00983BDC" w:rsidP="005B7184">
      <w:pPr>
        <w:pStyle w:val="1"/>
        <w:widowControl/>
        <w:spacing w:line="360" w:lineRule="auto"/>
        <w:rPr>
          <w:rFonts w:ascii="Book Antiqua" w:hAnsi="Book Antiqua"/>
          <w:b/>
          <w:bCs/>
          <w:i/>
          <w:sz w:val="24"/>
          <w:szCs w:val="24"/>
          <w:lang w:eastAsia="zh-CN"/>
        </w:rPr>
      </w:pPr>
      <w:r w:rsidRPr="005B7184">
        <w:rPr>
          <w:rFonts w:ascii="Book Antiqua" w:hAnsi="Book Antiqua"/>
          <w:b/>
          <w:bCs/>
          <w:i/>
          <w:sz w:val="24"/>
          <w:szCs w:val="24"/>
        </w:rPr>
        <w:t>RESULTS</w:t>
      </w:r>
    </w:p>
    <w:p w14:paraId="27827F35" w14:textId="15611B69" w:rsidR="00494531" w:rsidRPr="005B7184" w:rsidRDefault="006730EB" w:rsidP="005B7184">
      <w:pPr>
        <w:pStyle w:val="1"/>
        <w:widowControl/>
        <w:spacing w:line="360" w:lineRule="auto"/>
        <w:rPr>
          <w:rFonts w:ascii="Book Antiqua" w:hAnsi="Book Antiqua"/>
          <w:color w:val="000000" w:themeColor="text1"/>
          <w:sz w:val="24"/>
          <w:szCs w:val="24"/>
          <w:lang w:eastAsia="zh-CN"/>
        </w:rPr>
      </w:pPr>
      <w:r w:rsidRPr="005B7184">
        <w:rPr>
          <w:rFonts w:ascii="Book Antiqua" w:hAnsi="Book Antiqua"/>
          <w:bCs/>
          <w:sz w:val="24"/>
          <w:szCs w:val="24"/>
        </w:rPr>
        <w:t>The</w:t>
      </w:r>
      <w:r w:rsidRPr="005B7184">
        <w:rPr>
          <w:rFonts w:ascii="Book Antiqua" w:hAnsi="Book Antiqua"/>
          <w:b/>
          <w:bCs/>
          <w:sz w:val="24"/>
          <w:szCs w:val="24"/>
        </w:rPr>
        <w:t xml:space="preserve"> </w:t>
      </w:r>
      <w:r w:rsidRPr="005B7184">
        <w:rPr>
          <w:rFonts w:ascii="Book Antiqua" w:hAnsi="Book Antiqua"/>
          <w:color w:val="000000" w:themeColor="text1"/>
          <w:sz w:val="24"/>
          <w:szCs w:val="24"/>
        </w:rPr>
        <w:t>o</w:t>
      </w:r>
      <w:r w:rsidR="00FE5EE6" w:rsidRPr="005B7184">
        <w:rPr>
          <w:rFonts w:ascii="Book Antiqua" w:hAnsi="Book Antiqua"/>
          <w:color w:val="000000" w:themeColor="text1"/>
          <w:sz w:val="24"/>
          <w:szCs w:val="24"/>
        </w:rPr>
        <w:t xml:space="preserve">verall </w:t>
      </w:r>
      <w:r w:rsidR="004741C8" w:rsidRPr="005B7184">
        <w:rPr>
          <w:rFonts w:ascii="Book Antiqua" w:hAnsi="Book Antiqua"/>
          <w:color w:val="000000" w:themeColor="text1"/>
          <w:sz w:val="24"/>
          <w:szCs w:val="24"/>
        </w:rPr>
        <w:t>SVR12</w:t>
      </w:r>
      <w:r w:rsidR="00FE5EE6" w:rsidRPr="005B7184">
        <w:rPr>
          <w:rFonts w:ascii="Book Antiqua" w:hAnsi="Book Antiqua"/>
          <w:color w:val="000000" w:themeColor="text1"/>
          <w:sz w:val="24"/>
          <w:szCs w:val="24"/>
        </w:rPr>
        <w:t xml:space="preserve"> </w:t>
      </w:r>
      <w:r w:rsidRPr="005B7184">
        <w:rPr>
          <w:rFonts w:ascii="Book Antiqua" w:hAnsi="Book Antiqua"/>
          <w:color w:val="000000" w:themeColor="text1"/>
          <w:sz w:val="24"/>
          <w:szCs w:val="24"/>
        </w:rPr>
        <w:t xml:space="preserve">rate was </w:t>
      </w:r>
      <w:r w:rsidR="000B6E03" w:rsidRPr="005B7184">
        <w:rPr>
          <w:rFonts w:ascii="Book Antiqua" w:hAnsi="Book Antiqua"/>
          <w:color w:val="000000" w:themeColor="text1"/>
          <w:sz w:val="24"/>
          <w:szCs w:val="24"/>
        </w:rPr>
        <w:t>8</w:t>
      </w:r>
      <w:r w:rsidR="00455FFC" w:rsidRPr="005B7184">
        <w:rPr>
          <w:rFonts w:ascii="Book Antiqua" w:hAnsi="Book Antiqua"/>
          <w:color w:val="000000" w:themeColor="text1"/>
          <w:sz w:val="24"/>
          <w:szCs w:val="24"/>
        </w:rPr>
        <w:t>8.3</w:t>
      </w:r>
      <w:r w:rsidR="00FE5EE6" w:rsidRPr="005B7184">
        <w:rPr>
          <w:rFonts w:ascii="Book Antiqua" w:hAnsi="Book Antiqua"/>
          <w:color w:val="000000" w:themeColor="text1"/>
          <w:sz w:val="24"/>
          <w:szCs w:val="24"/>
        </w:rPr>
        <w:t xml:space="preserve">%. </w:t>
      </w:r>
      <w:r w:rsidR="00A746FE" w:rsidRPr="005B7184">
        <w:rPr>
          <w:rFonts w:ascii="Book Antiqua" w:hAnsi="Book Antiqua"/>
          <w:color w:val="000000" w:themeColor="text1"/>
          <w:sz w:val="24"/>
          <w:szCs w:val="24"/>
        </w:rPr>
        <w:t>Thirty-</w:t>
      </w:r>
      <w:r w:rsidR="00E61137" w:rsidRPr="005B7184">
        <w:rPr>
          <w:rFonts w:ascii="Book Antiqua" w:hAnsi="Book Antiqua"/>
          <w:color w:val="000000" w:themeColor="text1"/>
          <w:sz w:val="24"/>
          <w:szCs w:val="24"/>
        </w:rPr>
        <w:t xml:space="preserve">one patients discontinued treatment before 24 </w:t>
      </w:r>
      <w:proofErr w:type="spellStart"/>
      <w:r w:rsidR="00B138CE" w:rsidRPr="005B7184">
        <w:rPr>
          <w:rFonts w:ascii="Book Antiqua" w:hAnsi="Book Antiqua" w:hint="eastAsia"/>
          <w:color w:val="000000" w:themeColor="text1"/>
          <w:sz w:val="24"/>
          <w:szCs w:val="24"/>
          <w:lang w:eastAsia="zh-CN"/>
        </w:rPr>
        <w:t>wk</w:t>
      </w:r>
      <w:proofErr w:type="spellEnd"/>
      <w:r w:rsidR="00E61137" w:rsidRPr="005B7184">
        <w:rPr>
          <w:rFonts w:ascii="Book Antiqua" w:hAnsi="Book Antiqua"/>
          <w:color w:val="000000" w:themeColor="text1"/>
          <w:sz w:val="24"/>
          <w:szCs w:val="24"/>
        </w:rPr>
        <w:t xml:space="preserve"> </w:t>
      </w:r>
      <w:r w:rsidR="00E11BE8" w:rsidRPr="005B7184">
        <w:rPr>
          <w:rFonts w:ascii="Book Antiqua" w:hAnsi="Book Antiqua"/>
          <w:color w:val="000000" w:themeColor="text1"/>
          <w:sz w:val="24"/>
          <w:szCs w:val="24"/>
        </w:rPr>
        <w:t>because of</w:t>
      </w:r>
      <w:r w:rsidR="00E61137" w:rsidRPr="005B7184">
        <w:rPr>
          <w:rFonts w:ascii="Book Antiqua" w:hAnsi="Book Antiqua"/>
          <w:color w:val="000000" w:themeColor="text1"/>
          <w:sz w:val="24"/>
          <w:szCs w:val="24"/>
        </w:rPr>
        <w:t xml:space="preserve"> adverse events</w:t>
      </w:r>
      <w:r w:rsidRPr="005B7184">
        <w:rPr>
          <w:rFonts w:ascii="Book Antiqua" w:hAnsi="Book Antiqua"/>
          <w:color w:val="000000" w:themeColor="text1"/>
          <w:sz w:val="24"/>
          <w:szCs w:val="24"/>
        </w:rPr>
        <w:t>,</w:t>
      </w:r>
      <w:r w:rsidRPr="005B7184" w:rsidDel="006730EB">
        <w:rPr>
          <w:rFonts w:ascii="Book Antiqua" w:hAnsi="Book Antiqua"/>
          <w:color w:val="000000" w:themeColor="text1"/>
          <w:sz w:val="24"/>
          <w:szCs w:val="24"/>
        </w:rPr>
        <w:t xml:space="preserve"> </w:t>
      </w:r>
      <w:r w:rsidR="00E61137" w:rsidRPr="005B7184">
        <w:rPr>
          <w:rFonts w:ascii="Book Antiqua" w:hAnsi="Book Antiqua"/>
          <w:color w:val="000000" w:themeColor="text1"/>
          <w:sz w:val="24"/>
          <w:szCs w:val="24"/>
        </w:rPr>
        <w:t>23</w:t>
      </w:r>
      <w:r w:rsidRPr="005B7184">
        <w:rPr>
          <w:rFonts w:ascii="Book Antiqua" w:hAnsi="Book Antiqua"/>
          <w:color w:val="000000" w:themeColor="text1"/>
          <w:sz w:val="24"/>
          <w:szCs w:val="24"/>
        </w:rPr>
        <w:t xml:space="preserve"> of whom</w:t>
      </w:r>
      <w:r w:rsidR="00E61137" w:rsidRPr="005B7184">
        <w:rPr>
          <w:rFonts w:ascii="Book Antiqua" w:hAnsi="Book Antiqua"/>
          <w:color w:val="000000" w:themeColor="text1"/>
          <w:sz w:val="24"/>
          <w:szCs w:val="24"/>
        </w:rPr>
        <w:t xml:space="preserve"> achieved SVR12.</w:t>
      </w:r>
      <w:r w:rsidR="00A746FE" w:rsidRPr="005B7184">
        <w:rPr>
          <w:rFonts w:ascii="Book Antiqua" w:hAnsi="Book Antiqua"/>
          <w:color w:val="000000" w:themeColor="text1"/>
          <w:sz w:val="24"/>
          <w:szCs w:val="24"/>
        </w:rPr>
        <w:t xml:space="preserve"> </w:t>
      </w:r>
      <w:r w:rsidR="000B6E03" w:rsidRPr="005B7184">
        <w:rPr>
          <w:rFonts w:ascii="Book Antiqua" w:hAnsi="Book Antiqua"/>
          <w:color w:val="000000" w:themeColor="text1"/>
          <w:sz w:val="24"/>
          <w:szCs w:val="24"/>
        </w:rPr>
        <w:t>T</w:t>
      </w:r>
      <w:r w:rsidR="000B6E03" w:rsidRPr="005B7184">
        <w:rPr>
          <w:rFonts w:ascii="Book Antiqua" w:hAnsi="Book Antiqua" w:hint="eastAsia"/>
          <w:color w:val="000000" w:themeColor="text1"/>
          <w:sz w:val="24"/>
          <w:szCs w:val="24"/>
        </w:rPr>
        <w:t>he</w:t>
      </w:r>
      <w:r w:rsidR="00A746FE" w:rsidRPr="005B7184">
        <w:rPr>
          <w:rFonts w:ascii="Book Antiqua" w:hAnsi="Book Antiqua"/>
          <w:color w:val="000000" w:themeColor="text1"/>
          <w:sz w:val="24"/>
          <w:szCs w:val="24"/>
        </w:rPr>
        <w:t>re were no significant differences in</w:t>
      </w:r>
      <w:r w:rsidR="000B6E03" w:rsidRPr="005B7184">
        <w:rPr>
          <w:rFonts w:ascii="Book Antiqua" w:hAnsi="Book Antiqua" w:hint="eastAsia"/>
          <w:color w:val="000000" w:themeColor="text1"/>
          <w:sz w:val="24"/>
          <w:szCs w:val="24"/>
        </w:rPr>
        <w:t xml:space="preserve"> </w:t>
      </w:r>
      <w:r w:rsidR="00A92A7A" w:rsidRPr="005B7184">
        <w:rPr>
          <w:rFonts w:ascii="Book Antiqua" w:hAnsi="Book Antiqua" w:hint="eastAsia"/>
          <w:color w:val="000000" w:themeColor="text1"/>
          <w:sz w:val="24"/>
          <w:szCs w:val="24"/>
        </w:rPr>
        <w:t xml:space="preserve">SVR12 </w:t>
      </w:r>
      <w:r w:rsidR="00A746FE" w:rsidRPr="005B7184">
        <w:rPr>
          <w:rFonts w:ascii="Book Antiqua" w:hAnsi="Book Antiqua"/>
          <w:color w:val="000000" w:themeColor="text1"/>
          <w:sz w:val="24"/>
          <w:szCs w:val="24"/>
        </w:rPr>
        <w:t xml:space="preserve">rates with respect </w:t>
      </w:r>
      <w:r w:rsidR="000B6E03" w:rsidRPr="005B7184">
        <w:rPr>
          <w:rFonts w:ascii="Book Antiqua" w:hAnsi="Book Antiqua"/>
          <w:color w:val="000000" w:themeColor="text1"/>
          <w:sz w:val="24"/>
          <w:szCs w:val="24"/>
        </w:rPr>
        <w:t>to</w:t>
      </w:r>
      <w:r w:rsidR="000B6E03" w:rsidRPr="005B7184">
        <w:rPr>
          <w:rFonts w:ascii="Book Antiqua" w:hAnsi="Book Antiqua" w:hint="eastAsia"/>
          <w:color w:val="000000" w:themeColor="text1"/>
          <w:sz w:val="24"/>
          <w:szCs w:val="24"/>
        </w:rPr>
        <w:t xml:space="preserve"> gender, </w:t>
      </w:r>
      <w:r w:rsidR="009B7D5F" w:rsidRPr="005B7184">
        <w:rPr>
          <w:rFonts w:ascii="Book Antiqua" w:hAnsi="Book Antiqua"/>
          <w:color w:val="000000" w:themeColor="text1"/>
          <w:sz w:val="24"/>
          <w:szCs w:val="24"/>
        </w:rPr>
        <w:t>age</w:t>
      </w:r>
      <w:r w:rsidR="006960A7" w:rsidRPr="005B7184">
        <w:rPr>
          <w:rFonts w:ascii="Book Antiqua" w:hAnsi="Book Antiqua"/>
          <w:color w:val="000000" w:themeColor="text1"/>
          <w:sz w:val="24"/>
          <w:szCs w:val="24"/>
        </w:rPr>
        <w:t>, history of interfer</w:t>
      </w:r>
      <w:r w:rsidR="00900F50" w:rsidRPr="005B7184">
        <w:rPr>
          <w:rFonts w:ascii="Book Antiqua" w:hAnsi="Book Antiqua"/>
          <w:color w:val="000000" w:themeColor="text1"/>
          <w:sz w:val="24"/>
          <w:szCs w:val="24"/>
        </w:rPr>
        <w:t>on-based regimens</w:t>
      </w:r>
      <w:r w:rsidR="000B6E03" w:rsidRPr="005B7184">
        <w:rPr>
          <w:rFonts w:ascii="Book Antiqua" w:hAnsi="Book Antiqua" w:hint="eastAsia"/>
          <w:color w:val="000000" w:themeColor="text1"/>
          <w:sz w:val="24"/>
          <w:szCs w:val="24"/>
        </w:rPr>
        <w:t xml:space="preserve">, </w:t>
      </w:r>
      <w:r w:rsidR="00A746FE" w:rsidRPr="005B7184">
        <w:rPr>
          <w:rFonts w:ascii="Book Antiqua" w:hAnsi="Book Antiqua"/>
          <w:color w:val="000000" w:themeColor="text1"/>
          <w:sz w:val="24"/>
          <w:szCs w:val="24"/>
        </w:rPr>
        <w:t xml:space="preserve">and </w:t>
      </w:r>
      <w:r w:rsidR="000B6E03" w:rsidRPr="005B7184">
        <w:rPr>
          <w:rFonts w:ascii="Book Antiqua" w:hAnsi="Book Antiqua" w:hint="eastAsia"/>
          <w:color w:val="000000" w:themeColor="text1"/>
          <w:sz w:val="24"/>
          <w:szCs w:val="24"/>
        </w:rPr>
        <w:t>plate</w:t>
      </w:r>
      <w:r w:rsidR="00455FFC" w:rsidRPr="005B7184">
        <w:rPr>
          <w:rFonts w:ascii="Book Antiqua" w:hAnsi="Book Antiqua"/>
          <w:color w:val="000000" w:themeColor="text1"/>
          <w:sz w:val="24"/>
          <w:szCs w:val="24"/>
        </w:rPr>
        <w:t>let</w:t>
      </w:r>
      <w:r w:rsidR="000B6E03" w:rsidRPr="005B7184">
        <w:rPr>
          <w:rFonts w:ascii="Book Antiqua" w:hAnsi="Book Antiqua"/>
          <w:color w:val="000000" w:themeColor="text1"/>
          <w:sz w:val="24"/>
          <w:szCs w:val="24"/>
        </w:rPr>
        <w:t xml:space="preserve"> </w:t>
      </w:r>
      <w:r w:rsidR="00455FFC" w:rsidRPr="005B7184">
        <w:rPr>
          <w:rFonts w:ascii="Book Antiqua" w:hAnsi="Book Antiqua"/>
          <w:color w:val="000000" w:themeColor="text1"/>
          <w:sz w:val="24"/>
          <w:szCs w:val="24"/>
        </w:rPr>
        <w:t>count</w:t>
      </w:r>
      <w:r w:rsidR="00900F50" w:rsidRPr="005B7184">
        <w:rPr>
          <w:rFonts w:ascii="Book Antiqua" w:hAnsi="Book Antiqua"/>
          <w:color w:val="000000" w:themeColor="text1"/>
          <w:sz w:val="24"/>
          <w:szCs w:val="24"/>
        </w:rPr>
        <w:t>s</w:t>
      </w:r>
      <w:r w:rsidR="000B6E03" w:rsidRPr="005B7184">
        <w:rPr>
          <w:rFonts w:ascii="Book Antiqua" w:hAnsi="Book Antiqua"/>
          <w:color w:val="000000" w:themeColor="text1"/>
          <w:sz w:val="24"/>
          <w:szCs w:val="24"/>
        </w:rPr>
        <w:t>.</w:t>
      </w:r>
      <w:r w:rsidR="000B6E03" w:rsidRPr="005B7184">
        <w:rPr>
          <w:rFonts w:ascii="Book Antiqua" w:hAnsi="Book Antiqua" w:hint="eastAsia"/>
          <w:color w:val="000000" w:themeColor="text1"/>
          <w:sz w:val="24"/>
          <w:szCs w:val="24"/>
        </w:rPr>
        <w:t xml:space="preserve"> </w:t>
      </w:r>
      <w:r w:rsidR="000B6E03" w:rsidRPr="005B7184">
        <w:rPr>
          <w:rFonts w:ascii="Book Antiqua" w:hAnsi="Book Antiqua"/>
          <w:color w:val="000000" w:themeColor="text1"/>
          <w:sz w:val="24"/>
          <w:szCs w:val="24"/>
        </w:rPr>
        <w:t>T</w:t>
      </w:r>
      <w:r w:rsidR="000B6E03" w:rsidRPr="005B7184">
        <w:rPr>
          <w:rFonts w:ascii="Book Antiqua" w:hAnsi="Book Antiqua" w:hint="eastAsia"/>
          <w:color w:val="000000" w:themeColor="text1"/>
          <w:sz w:val="24"/>
          <w:szCs w:val="24"/>
        </w:rPr>
        <w:t xml:space="preserve">he SVR12 </w:t>
      </w:r>
      <w:r w:rsidR="007A3037" w:rsidRPr="005B7184">
        <w:rPr>
          <w:rFonts w:ascii="Book Antiqua" w:hAnsi="Book Antiqua"/>
          <w:color w:val="000000" w:themeColor="text1"/>
          <w:sz w:val="24"/>
          <w:szCs w:val="24"/>
        </w:rPr>
        <w:t xml:space="preserve">rate </w:t>
      </w:r>
      <w:r w:rsidR="000B6E03" w:rsidRPr="005B7184">
        <w:rPr>
          <w:rFonts w:ascii="Book Antiqua" w:hAnsi="Book Antiqua" w:hint="eastAsia"/>
          <w:color w:val="000000" w:themeColor="text1"/>
          <w:sz w:val="24"/>
          <w:szCs w:val="24"/>
        </w:rPr>
        <w:t>in</w:t>
      </w:r>
      <w:r w:rsidR="00A746FE" w:rsidRPr="005B7184">
        <w:rPr>
          <w:rFonts w:ascii="Book Antiqua" w:hAnsi="Book Antiqua"/>
          <w:color w:val="000000" w:themeColor="text1"/>
          <w:sz w:val="24"/>
          <w:szCs w:val="24"/>
        </w:rPr>
        <w:t xml:space="preserve"> </w:t>
      </w:r>
      <w:r w:rsidR="007A3037" w:rsidRPr="005B7184">
        <w:rPr>
          <w:rFonts w:ascii="Book Antiqua" w:hAnsi="Book Antiqua"/>
          <w:color w:val="000000" w:themeColor="text1"/>
          <w:sz w:val="24"/>
          <w:szCs w:val="24"/>
        </w:rPr>
        <w:t xml:space="preserve">patients with viral loads of </w:t>
      </w:r>
      <w:r w:rsidR="00983BDC" w:rsidRPr="005B7184">
        <w:rPr>
          <w:rFonts w:ascii="Times New Roman" w:eastAsia="Times New Roman" w:hAnsi="Times New Roman" w:hint="cs"/>
          <w:sz w:val="22"/>
        </w:rPr>
        <w:sym w:font="Symbol" w:char="F0B3"/>
      </w:r>
      <w:proofErr w:type="gramStart"/>
      <w:r w:rsidR="00983BDC" w:rsidRPr="005B7184">
        <w:rPr>
          <w:rFonts w:ascii="Times New Roman" w:eastAsia="宋体" w:hAnsi="Times New Roman" w:hint="eastAsia"/>
          <w:sz w:val="22"/>
          <w:lang w:eastAsia="zh-CN"/>
        </w:rPr>
        <w:t xml:space="preserve"> </w:t>
      </w:r>
      <w:r w:rsidR="000B6E03" w:rsidRPr="005B7184">
        <w:rPr>
          <w:rFonts w:ascii="Book Antiqua" w:hAnsi="Book Antiqua" w:hint="eastAsia"/>
          <w:color w:val="000000" w:themeColor="text1"/>
          <w:sz w:val="24"/>
          <w:szCs w:val="24"/>
        </w:rPr>
        <w:t>6.0 log</w:t>
      </w:r>
      <w:proofErr w:type="gramEnd"/>
      <w:r w:rsidR="00E74943" w:rsidRPr="005B7184">
        <w:rPr>
          <w:rFonts w:ascii="Book Antiqua" w:hAnsi="Book Antiqua"/>
          <w:color w:val="000000" w:themeColor="text1"/>
          <w:sz w:val="24"/>
          <w:szCs w:val="24"/>
        </w:rPr>
        <w:t xml:space="preserve"> </w:t>
      </w:r>
      <w:r w:rsidR="000B6E03" w:rsidRPr="005B7184">
        <w:rPr>
          <w:rFonts w:ascii="Book Antiqua" w:hAnsi="Book Antiqua" w:hint="eastAsia"/>
          <w:color w:val="000000" w:themeColor="text1"/>
          <w:sz w:val="24"/>
          <w:szCs w:val="24"/>
        </w:rPr>
        <w:t>IU/</w:t>
      </w:r>
      <w:r w:rsidR="00A746FE" w:rsidRPr="005B7184">
        <w:rPr>
          <w:rFonts w:ascii="Book Antiqua" w:hAnsi="Book Antiqua" w:hint="eastAsia"/>
          <w:color w:val="000000" w:themeColor="text1"/>
          <w:sz w:val="24"/>
          <w:szCs w:val="24"/>
        </w:rPr>
        <w:t>m</w:t>
      </w:r>
      <w:r w:rsidR="00A746FE" w:rsidRPr="005B7184">
        <w:rPr>
          <w:rFonts w:ascii="Book Antiqua" w:hAnsi="Book Antiqua"/>
          <w:color w:val="000000" w:themeColor="text1"/>
          <w:sz w:val="24"/>
          <w:szCs w:val="24"/>
        </w:rPr>
        <w:t>L</w:t>
      </w:r>
      <w:r w:rsidR="00A746FE" w:rsidRPr="005B7184">
        <w:rPr>
          <w:rFonts w:ascii="Book Antiqua" w:hAnsi="Book Antiqua" w:hint="eastAsia"/>
          <w:color w:val="000000" w:themeColor="text1"/>
          <w:sz w:val="24"/>
          <w:szCs w:val="24"/>
        </w:rPr>
        <w:t xml:space="preserve"> </w:t>
      </w:r>
      <w:r w:rsidR="000B6E03" w:rsidRPr="005B7184">
        <w:rPr>
          <w:rFonts w:ascii="Book Antiqua" w:hAnsi="Book Antiqua" w:hint="eastAsia"/>
          <w:color w:val="000000" w:themeColor="text1"/>
          <w:sz w:val="24"/>
          <w:szCs w:val="24"/>
        </w:rPr>
        <w:t>was significantly lower</w:t>
      </w:r>
      <w:r w:rsidR="006960A7" w:rsidRPr="005B7184">
        <w:rPr>
          <w:rFonts w:ascii="Book Antiqua" w:hAnsi="Book Antiqua" w:hint="eastAsia"/>
          <w:color w:val="000000" w:themeColor="text1"/>
          <w:sz w:val="24"/>
          <w:szCs w:val="24"/>
        </w:rPr>
        <w:t xml:space="preserve"> than</w:t>
      </w:r>
      <w:r w:rsidR="00A746FE" w:rsidRPr="005B7184">
        <w:rPr>
          <w:rFonts w:ascii="Book Antiqua" w:hAnsi="Book Antiqua"/>
          <w:color w:val="000000" w:themeColor="text1"/>
          <w:sz w:val="24"/>
          <w:szCs w:val="24"/>
        </w:rPr>
        <w:t xml:space="preserve"> </w:t>
      </w:r>
      <w:r w:rsidR="007A3037" w:rsidRPr="005B7184">
        <w:rPr>
          <w:rFonts w:ascii="Book Antiqua" w:hAnsi="Book Antiqua"/>
          <w:color w:val="000000" w:themeColor="text1"/>
          <w:sz w:val="24"/>
          <w:szCs w:val="24"/>
        </w:rPr>
        <w:t xml:space="preserve">those with viral loads of </w:t>
      </w:r>
      <w:r w:rsidR="006960A7" w:rsidRPr="005B7184">
        <w:rPr>
          <w:rFonts w:ascii="Book Antiqua" w:hAnsi="Book Antiqua" w:hint="eastAsia"/>
          <w:color w:val="000000" w:themeColor="text1"/>
          <w:sz w:val="24"/>
          <w:szCs w:val="24"/>
        </w:rPr>
        <w:t>&lt;</w:t>
      </w:r>
      <w:r w:rsidR="00983BDC" w:rsidRPr="005B7184">
        <w:rPr>
          <w:rFonts w:ascii="Book Antiqua" w:hAnsi="Book Antiqua" w:hint="eastAsia"/>
          <w:color w:val="000000" w:themeColor="text1"/>
          <w:sz w:val="24"/>
          <w:szCs w:val="24"/>
          <w:lang w:eastAsia="zh-CN"/>
        </w:rPr>
        <w:t xml:space="preserve"> </w:t>
      </w:r>
      <w:r w:rsidR="006960A7" w:rsidRPr="005B7184">
        <w:rPr>
          <w:rFonts w:ascii="Book Antiqua" w:hAnsi="Book Antiqua" w:hint="eastAsia"/>
          <w:color w:val="000000" w:themeColor="text1"/>
          <w:sz w:val="24"/>
          <w:szCs w:val="24"/>
        </w:rPr>
        <w:t>6.0 log</w:t>
      </w:r>
      <w:r w:rsidR="00900F50" w:rsidRPr="005B7184">
        <w:rPr>
          <w:rFonts w:ascii="Book Antiqua" w:hAnsi="Book Antiqua"/>
          <w:color w:val="000000" w:themeColor="text1"/>
          <w:sz w:val="24"/>
          <w:szCs w:val="24"/>
        </w:rPr>
        <w:t xml:space="preserve"> </w:t>
      </w:r>
      <w:r w:rsidR="006960A7" w:rsidRPr="005B7184">
        <w:rPr>
          <w:rFonts w:ascii="Book Antiqua" w:hAnsi="Book Antiqua" w:hint="eastAsia"/>
          <w:color w:val="000000" w:themeColor="text1"/>
          <w:sz w:val="24"/>
          <w:szCs w:val="24"/>
        </w:rPr>
        <w:t>IU/</w:t>
      </w:r>
      <w:r w:rsidR="00A746FE" w:rsidRPr="005B7184">
        <w:rPr>
          <w:rFonts w:ascii="Book Antiqua" w:hAnsi="Book Antiqua" w:hint="eastAsia"/>
          <w:color w:val="000000" w:themeColor="text1"/>
          <w:sz w:val="24"/>
          <w:szCs w:val="24"/>
        </w:rPr>
        <w:t>m</w:t>
      </w:r>
      <w:r w:rsidR="00A746FE" w:rsidRPr="005B7184">
        <w:rPr>
          <w:rFonts w:ascii="Book Antiqua" w:hAnsi="Book Antiqua"/>
          <w:color w:val="000000" w:themeColor="text1"/>
          <w:sz w:val="24"/>
          <w:szCs w:val="24"/>
        </w:rPr>
        <w:t>L</w:t>
      </w:r>
      <w:r w:rsidR="00C351EA" w:rsidRPr="005B7184">
        <w:rPr>
          <w:rFonts w:ascii="Book Antiqua" w:hAnsi="Book Antiqua"/>
          <w:color w:val="000000" w:themeColor="text1"/>
          <w:sz w:val="24"/>
          <w:szCs w:val="24"/>
        </w:rPr>
        <w:t xml:space="preserve"> (</w:t>
      </w:r>
      <w:r w:rsidR="00EE62D6" w:rsidRPr="005B7184">
        <w:rPr>
          <w:rFonts w:ascii="Book Antiqua" w:hAnsi="Book Antiqua"/>
          <w:i/>
          <w:color w:val="000000" w:themeColor="text1"/>
          <w:sz w:val="24"/>
          <w:szCs w:val="24"/>
        </w:rPr>
        <w:t>P</w:t>
      </w:r>
      <w:r w:rsidR="009D3D42" w:rsidRPr="005B7184">
        <w:rPr>
          <w:rFonts w:ascii="Book Antiqua" w:hAnsi="Book Antiqua"/>
          <w:i/>
          <w:color w:val="000000" w:themeColor="text1"/>
          <w:sz w:val="24"/>
          <w:szCs w:val="24"/>
        </w:rPr>
        <w:t xml:space="preserve"> </w:t>
      </w:r>
      <w:r w:rsidR="00C351EA" w:rsidRPr="005B7184">
        <w:rPr>
          <w:rFonts w:ascii="Book Antiqua" w:hAnsi="Book Antiqua"/>
          <w:color w:val="000000" w:themeColor="text1"/>
          <w:sz w:val="24"/>
          <w:szCs w:val="24"/>
        </w:rPr>
        <w:t>&lt;</w:t>
      </w:r>
      <w:r w:rsidR="009D3D42" w:rsidRPr="005B7184">
        <w:rPr>
          <w:rFonts w:ascii="Book Antiqua" w:hAnsi="Book Antiqua"/>
          <w:color w:val="000000" w:themeColor="text1"/>
          <w:sz w:val="24"/>
          <w:szCs w:val="24"/>
        </w:rPr>
        <w:t xml:space="preserve"> </w:t>
      </w:r>
      <w:r w:rsidR="00C351EA" w:rsidRPr="005B7184">
        <w:rPr>
          <w:rFonts w:ascii="Book Antiqua" w:hAnsi="Book Antiqua"/>
          <w:color w:val="000000" w:themeColor="text1"/>
          <w:sz w:val="24"/>
          <w:szCs w:val="24"/>
        </w:rPr>
        <w:t>0.001)</w:t>
      </w:r>
      <w:r w:rsidR="006960A7" w:rsidRPr="005B7184">
        <w:rPr>
          <w:rFonts w:ascii="Book Antiqua" w:hAnsi="Book Antiqua" w:hint="eastAsia"/>
          <w:color w:val="000000" w:themeColor="text1"/>
          <w:sz w:val="24"/>
          <w:szCs w:val="24"/>
        </w:rPr>
        <w:t xml:space="preserve">. </w:t>
      </w:r>
      <w:r w:rsidR="00F461FD" w:rsidRPr="005B7184">
        <w:rPr>
          <w:rFonts w:ascii="Book Antiqua" w:hAnsi="Book Antiqua"/>
          <w:color w:val="000000" w:themeColor="text1"/>
          <w:sz w:val="24"/>
          <w:szCs w:val="24"/>
        </w:rPr>
        <w:t>The SVR12 rate in patients with Y93 substitut</w:t>
      </w:r>
      <w:r w:rsidR="00F461FD" w:rsidRPr="005B7184">
        <w:rPr>
          <w:rFonts w:ascii="Book Antiqua" w:hAnsi="Book Antiqua"/>
          <w:color w:val="auto"/>
          <w:sz w:val="24"/>
        </w:rPr>
        <w:t>ion-positive</w:t>
      </w:r>
      <w:r w:rsidR="000B6E03" w:rsidRPr="005B7184">
        <w:rPr>
          <w:rFonts w:ascii="Book Antiqua" w:hAnsi="Book Antiqua"/>
          <w:color w:val="auto"/>
          <w:sz w:val="24"/>
        </w:rPr>
        <w:t xml:space="preserve"> </w:t>
      </w:r>
      <w:r w:rsidR="00F461FD" w:rsidRPr="005B7184">
        <w:rPr>
          <w:rFonts w:ascii="Book Antiqua" w:hAnsi="Book Antiqua"/>
          <w:color w:val="auto"/>
          <w:sz w:val="24"/>
        </w:rPr>
        <w:t>was</w:t>
      </w:r>
      <w:r w:rsidR="000B6E03" w:rsidRPr="005B7184">
        <w:rPr>
          <w:rFonts w:ascii="Book Antiqua" w:hAnsi="Book Antiqua"/>
          <w:color w:val="auto"/>
          <w:sz w:val="24"/>
        </w:rPr>
        <w:t xml:space="preserve"> significantly lower than </w:t>
      </w:r>
      <w:r w:rsidR="00F461FD" w:rsidRPr="005B7184">
        <w:rPr>
          <w:rFonts w:ascii="Book Antiqua" w:hAnsi="Book Antiqua"/>
          <w:color w:val="auto"/>
          <w:sz w:val="24"/>
          <w:szCs w:val="24"/>
        </w:rPr>
        <w:t>those</w:t>
      </w:r>
      <w:r w:rsidR="00A746FE" w:rsidRPr="005B7184">
        <w:rPr>
          <w:rFonts w:ascii="Book Antiqua" w:hAnsi="Book Antiqua"/>
          <w:color w:val="auto"/>
          <w:sz w:val="24"/>
          <w:szCs w:val="24"/>
        </w:rPr>
        <w:t xml:space="preserve"> </w:t>
      </w:r>
      <w:r w:rsidR="00F461FD" w:rsidRPr="005B7184">
        <w:rPr>
          <w:rFonts w:ascii="Book Antiqua" w:hAnsi="Book Antiqua"/>
          <w:color w:val="auto"/>
          <w:sz w:val="24"/>
          <w:szCs w:val="24"/>
        </w:rPr>
        <w:t>with</w:t>
      </w:r>
      <w:r w:rsidR="00F461FD" w:rsidRPr="005B7184">
        <w:rPr>
          <w:rFonts w:ascii="Book Antiqua" w:hAnsi="Book Antiqua"/>
          <w:color w:val="auto"/>
          <w:sz w:val="24"/>
        </w:rPr>
        <w:t xml:space="preserve"> </w:t>
      </w:r>
      <w:r w:rsidR="00900F50" w:rsidRPr="005B7184">
        <w:rPr>
          <w:rFonts w:ascii="Book Antiqua" w:hAnsi="Book Antiqua"/>
          <w:color w:val="auto"/>
          <w:sz w:val="24"/>
        </w:rPr>
        <w:t xml:space="preserve">Y93 </w:t>
      </w:r>
      <w:r w:rsidR="007A3037" w:rsidRPr="005B7184">
        <w:rPr>
          <w:rFonts w:ascii="Book Antiqua" w:hAnsi="Book Antiqua"/>
          <w:color w:val="auto"/>
          <w:sz w:val="24"/>
        </w:rPr>
        <w:t>substitution-negative</w:t>
      </w:r>
      <w:r w:rsidR="00C351EA" w:rsidRPr="005B7184">
        <w:rPr>
          <w:rFonts w:ascii="Book Antiqua" w:hAnsi="Book Antiqua"/>
          <w:color w:val="auto"/>
          <w:sz w:val="24"/>
        </w:rPr>
        <w:t xml:space="preserve"> </w:t>
      </w:r>
      <w:r w:rsidR="00C351EA" w:rsidRPr="005B7184">
        <w:rPr>
          <w:rFonts w:ascii="Book Antiqua" w:hAnsi="Book Antiqua"/>
          <w:color w:val="auto"/>
          <w:sz w:val="24"/>
          <w:szCs w:val="24"/>
        </w:rPr>
        <w:t>(</w:t>
      </w:r>
      <w:r w:rsidR="00EE62D6" w:rsidRPr="005B7184">
        <w:rPr>
          <w:rFonts w:ascii="Book Antiqua" w:hAnsi="Book Antiqua"/>
          <w:i/>
          <w:color w:val="auto"/>
          <w:sz w:val="24"/>
          <w:szCs w:val="24"/>
        </w:rPr>
        <w:t>P</w:t>
      </w:r>
      <w:r w:rsidR="009D3D42" w:rsidRPr="005B7184">
        <w:rPr>
          <w:rFonts w:ascii="Book Antiqua" w:hAnsi="Book Antiqua"/>
          <w:i/>
          <w:color w:val="auto"/>
          <w:sz w:val="24"/>
          <w:szCs w:val="24"/>
        </w:rPr>
        <w:t xml:space="preserve"> </w:t>
      </w:r>
      <w:r w:rsidR="00C351EA" w:rsidRPr="005B7184">
        <w:rPr>
          <w:rFonts w:ascii="Book Antiqua" w:hAnsi="Book Antiqua"/>
          <w:color w:val="auto"/>
          <w:sz w:val="24"/>
          <w:szCs w:val="24"/>
        </w:rPr>
        <w:t>&lt;</w:t>
      </w:r>
      <w:r w:rsidR="009D3D42" w:rsidRPr="005B7184">
        <w:rPr>
          <w:rFonts w:ascii="Book Antiqua" w:hAnsi="Book Antiqua"/>
          <w:color w:val="auto"/>
          <w:sz w:val="24"/>
          <w:szCs w:val="24"/>
        </w:rPr>
        <w:t xml:space="preserve"> </w:t>
      </w:r>
      <w:r w:rsidR="00C351EA" w:rsidRPr="005B7184">
        <w:rPr>
          <w:rFonts w:ascii="Book Antiqua" w:hAnsi="Book Antiqua"/>
          <w:color w:val="auto"/>
          <w:sz w:val="24"/>
          <w:szCs w:val="24"/>
        </w:rPr>
        <w:t>0.001)</w:t>
      </w:r>
      <w:r w:rsidR="00E74943" w:rsidRPr="005B7184">
        <w:rPr>
          <w:rFonts w:ascii="Book Antiqua" w:hAnsi="Book Antiqua"/>
          <w:color w:val="auto"/>
          <w:sz w:val="24"/>
          <w:szCs w:val="24"/>
        </w:rPr>
        <w:t>.</w:t>
      </w:r>
      <w:r w:rsidR="00E74943" w:rsidRPr="005B7184">
        <w:rPr>
          <w:rFonts w:ascii="Book Antiqua" w:hAnsi="Book Antiqua"/>
          <w:color w:val="auto"/>
          <w:sz w:val="24"/>
        </w:rPr>
        <w:t xml:space="preserve"> </w:t>
      </w:r>
      <w:r w:rsidR="00C0474D" w:rsidRPr="005B7184">
        <w:rPr>
          <w:rFonts w:ascii="Book Antiqua" w:hAnsi="Book Antiqua"/>
          <w:color w:val="auto"/>
          <w:sz w:val="24"/>
        </w:rPr>
        <w:t xml:space="preserve">The </w:t>
      </w:r>
      <w:r w:rsidR="00F461FD" w:rsidRPr="005B7184">
        <w:rPr>
          <w:rFonts w:ascii="Book Antiqua" w:hAnsi="Book Antiqua"/>
          <w:color w:val="auto"/>
          <w:sz w:val="24"/>
        </w:rPr>
        <w:t xml:space="preserve">L31 </w:t>
      </w:r>
      <w:r w:rsidR="007B532D" w:rsidRPr="005B7184">
        <w:rPr>
          <w:rFonts w:ascii="Book Antiqua" w:hAnsi="Book Antiqua"/>
          <w:color w:val="auto"/>
          <w:sz w:val="24"/>
        </w:rPr>
        <w:t>substitution</w:t>
      </w:r>
      <w:r w:rsidR="00F461FD" w:rsidRPr="005B7184">
        <w:rPr>
          <w:rFonts w:ascii="Book Antiqua" w:hAnsi="Book Antiqua"/>
          <w:color w:val="auto"/>
          <w:sz w:val="24"/>
        </w:rPr>
        <w:t>-positive group showed</w:t>
      </w:r>
      <w:r w:rsidR="000B6E03" w:rsidRPr="005B7184">
        <w:rPr>
          <w:rFonts w:ascii="Book Antiqua" w:hAnsi="Book Antiqua"/>
          <w:color w:val="auto"/>
          <w:sz w:val="24"/>
        </w:rPr>
        <w:t xml:space="preserve"> </w:t>
      </w:r>
      <w:r w:rsidR="00F461FD" w:rsidRPr="005B7184">
        <w:rPr>
          <w:rFonts w:ascii="Book Antiqua" w:hAnsi="Book Antiqua"/>
          <w:color w:val="auto"/>
          <w:sz w:val="24"/>
        </w:rPr>
        <w:t xml:space="preserve">a </w:t>
      </w:r>
      <w:r w:rsidR="000B6E03" w:rsidRPr="005B7184">
        <w:rPr>
          <w:rFonts w:ascii="Book Antiqua" w:hAnsi="Book Antiqua"/>
          <w:color w:val="auto"/>
          <w:sz w:val="24"/>
        </w:rPr>
        <w:t>low</w:t>
      </w:r>
      <w:r w:rsidR="00900F50" w:rsidRPr="005B7184">
        <w:rPr>
          <w:rFonts w:ascii="Book Antiqua" w:hAnsi="Book Antiqua"/>
          <w:color w:val="auto"/>
          <w:sz w:val="24"/>
        </w:rPr>
        <w:t>er</w:t>
      </w:r>
      <w:r w:rsidR="000B6E03" w:rsidRPr="005B7184">
        <w:rPr>
          <w:rFonts w:ascii="Book Antiqua" w:hAnsi="Book Antiqua"/>
          <w:color w:val="auto"/>
          <w:sz w:val="24"/>
        </w:rPr>
        <w:t xml:space="preserve"> </w:t>
      </w:r>
      <w:r w:rsidR="00F461FD" w:rsidRPr="005B7184">
        <w:rPr>
          <w:rFonts w:ascii="Book Antiqua" w:hAnsi="Book Antiqua"/>
          <w:color w:val="auto"/>
          <w:sz w:val="24"/>
        </w:rPr>
        <w:t xml:space="preserve">SVR12 rate </w:t>
      </w:r>
      <w:r w:rsidR="00A92A7A" w:rsidRPr="005B7184">
        <w:rPr>
          <w:rFonts w:ascii="Book Antiqua" w:hAnsi="Book Antiqua"/>
          <w:color w:val="auto"/>
          <w:sz w:val="24"/>
        </w:rPr>
        <w:t>than the</w:t>
      </w:r>
      <w:r w:rsidR="00900F50" w:rsidRPr="005B7184">
        <w:rPr>
          <w:rFonts w:ascii="Book Antiqua" w:hAnsi="Book Antiqua"/>
          <w:color w:val="auto"/>
          <w:sz w:val="24"/>
        </w:rPr>
        <w:t xml:space="preserve"> L31 </w:t>
      </w:r>
      <w:r w:rsidR="007B532D" w:rsidRPr="005B7184">
        <w:rPr>
          <w:rFonts w:ascii="Book Antiqua" w:hAnsi="Book Antiqua"/>
          <w:color w:val="auto"/>
          <w:sz w:val="24"/>
        </w:rPr>
        <w:t>substitution</w:t>
      </w:r>
      <w:r w:rsidR="00A746FE" w:rsidRPr="005B7184">
        <w:rPr>
          <w:rFonts w:ascii="Book Antiqua" w:hAnsi="Book Antiqua"/>
          <w:color w:val="auto"/>
          <w:sz w:val="24"/>
        </w:rPr>
        <w:t>-</w:t>
      </w:r>
      <w:r w:rsidR="00900F50" w:rsidRPr="005B7184">
        <w:rPr>
          <w:rFonts w:ascii="Book Antiqua" w:hAnsi="Book Antiqua"/>
          <w:color w:val="auto"/>
          <w:sz w:val="24"/>
        </w:rPr>
        <w:t>negative group</w:t>
      </w:r>
      <w:r w:rsidR="00A92A7A" w:rsidRPr="005B7184">
        <w:rPr>
          <w:rFonts w:ascii="Book Antiqua" w:hAnsi="Book Antiqua"/>
          <w:color w:val="auto"/>
          <w:sz w:val="24"/>
        </w:rPr>
        <w:t xml:space="preserve">, but </w:t>
      </w:r>
      <w:r w:rsidR="00A746FE" w:rsidRPr="005B7184">
        <w:rPr>
          <w:rFonts w:ascii="Book Antiqua" w:hAnsi="Book Antiqua"/>
          <w:color w:val="auto"/>
          <w:sz w:val="24"/>
        </w:rPr>
        <w:t xml:space="preserve">the difference was not </w:t>
      </w:r>
      <w:r w:rsidR="000B6E03" w:rsidRPr="005B7184">
        <w:rPr>
          <w:rFonts w:ascii="Book Antiqua" w:hAnsi="Book Antiqua"/>
          <w:color w:val="auto"/>
          <w:sz w:val="24"/>
        </w:rPr>
        <w:t>statistical</w:t>
      </w:r>
      <w:r w:rsidR="00A746FE" w:rsidRPr="005B7184">
        <w:rPr>
          <w:rFonts w:ascii="Book Antiqua" w:hAnsi="Book Antiqua"/>
          <w:color w:val="auto"/>
          <w:sz w:val="24"/>
        </w:rPr>
        <w:t>ly</w:t>
      </w:r>
      <w:r w:rsidR="000B6E03" w:rsidRPr="005B7184">
        <w:rPr>
          <w:rFonts w:ascii="Book Antiqua" w:hAnsi="Book Antiqua"/>
          <w:color w:val="auto"/>
          <w:sz w:val="24"/>
        </w:rPr>
        <w:t xml:space="preserve"> </w:t>
      </w:r>
      <w:r w:rsidR="00A746FE" w:rsidRPr="005B7184">
        <w:rPr>
          <w:rFonts w:ascii="Book Antiqua" w:hAnsi="Book Antiqua"/>
          <w:color w:val="auto"/>
          <w:sz w:val="24"/>
        </w:rPr>
        <w:t>significant</w:t>
      </w:r>
      <w:r w:rsidR="000B6E03" w:rsidRPr="005B7184">
        <w:rPr>
          <w:rFonts w:ascii="Book Antiqua" w:hAnsi="Book Antiqua"/>
          <w:color w:val="auto"/>
          <w:sz w:val="24"/>
        </w:rPr>
        <w:t>.</w:t>
      </w:r>
      <w:r w:rsidR="00E61137" w:rsidRPr="005B7184">
        <w:rPr>
          <w:rFonts w:ascii="Book Antiqua" w:hAnsi="Book Antiqua"/>
          <w:color w:val="auto"/>
          <w:sz w:val="24"/>
        </w:rPr>
        <w:t xml:space="preserve"> </w:t>
      </w:r>
      <w:r w:rsidR="00E74943" w:rsidRPr="005B7184">
        <w:rPr>
          <w:rFonts w:ascii="Book Antiqua" w:hAnsi="Book Antiqua"/>
          <w:color w:val="auto"/>
          <w:sz w:val="24"/>
        </w:rPr>
        <w:t>Seventeen patients who did not achieve SVR12</w:t>
      </w:r>
      <w:r w:rsidR="00E74943" w:rsidRPr="005B7184">
        <w:rPr>
          <w:rFonts w:ascii="Book Antiqua" w:hAnsi="Book Antiqua"/>
          <w:color w:val="000000" w:themeColor="text1"/>
          <w:sz w:val="24"/>
          <w:szCs w:val="24"/>
        </w:rPr>
        <w:t xml:space="preserve"> </w:t>
      </w:r>
      <w:r w:rsidR="007A3037" w:rsidRPr="005B7184">
        <w:rPr>
          <w:rFonts w:ascii="Book Antiqua" w:hAnsi="Book Antiqua"/>
          <w:color w:val="000000" w:themeColor="text1"/>
          <w:sz w:val="24"/>
          <w:szCs w:val="24"/>
        </w:rPr>
        <w:t xml:space="preserve">and had </w:t>
      </w:r>
      <w:r w:rsidR="00E61137" w:rsidRPr="005B7184">
        <w:rPr>
          <w:rFonts w:ascii="Book Antiqua" w:hAnsi="Book Antiqua"/>
          <w:color w:val="000000" w:themeColor="text1"/>
          <w:sz w:val="24"/>
          <w:szCs w:val="24"/>
        </w:rPr>
        <w:t xml:space="preserve">available </w:t>
      </w:r>
      <w:r w:rsidR="00E74943" w:rsidRPr="005B7184">
        <w:rPr>
          <w:rFonts w:ascii="Book Antiqua" w:hAnsi="Book Antiqua"/>
          <w:color w:val="000000" w:themeColor="text1"/>
          <w:sz w:val="24"/>
          <w:szCs w:val="24"/>
        </w:rPr>
        <w:t>pre</w:t>
      </w:r>
      <w:r w:rsidR="008D3C8E" w:rsidRPr="005B7184">
        <w:rPr>
          <w:rFonts w:ascii="Book Antiqua" w:hAnsi="Book Antiqua"/>
          <w:color w:val="000000" w:themeColor="text1"/>
          <w:sz w:val="24"/>
          <w:szCs w:val="24"/>
        </w:rPr>
        <w:t>treatment</w:t>
      </w:r>
      <w:r w:rsidR="00E74943" w:rsidRPr="005B7184">
        <w:rPr>
          <w:rFonts w:ascii="Book Antiqua" w:hAnsi="Book Antiqua"/>
          <w:color w:val="000000" w:themeColor="text1"/>
          <w:sz w:val="24"/>
          <w:szCs w:val="24"/>
        </w:rPr>
        <w:t xml:space="preserve"> and post-treatment </w:t>
      </w:r>
      <w:r w:rsidR="007A3037" w:rsidRPr="005B7184">
        <w:rPr>
          <w:rFonts w:ascii="Book Antiqua" w:hAnsi="Book Antiqua"/>
          <w:color w:val="000000" w:themeColor="text1"/>
          <w:sz w:val="24"/>
          <w:szCs w:val="24"/>
        </w:rPr>
        <w:t xml:space="preserve">sera </w:t>
      </w:r>
      <w:r w:rsidR="00E74943" w:rsidRPr="005B7184">
        <w:rPr>
          <w:rFonts w:ascii="Book Antiqua" w:hAnsi="Book Antiqua"/>
          <w:color w:val="000000" w:themeColor="text1"/>
          <w:sz w:val="24"/>
          <w:szCs w:val="24"/>
        </w:rPr>
        <w:t xml:space="preserve">had </w:t>
      </w:r>
      <w:r w:rsidR="00A92A7A" w:rsidRPr="005B7184">
        <w:rPr>
          <w:rFonts w:ascii="Book Antiqua" w:hAnsi="Book Antiqua"/>
          <w:color w:val="000000" w:themeColor="text1"/>
          <w:sz w:val="24"/>
          <w:szCs w:val="24"/>
        </w:rPr>
        <w:t>additional</w:t>
      </w:r>
      <w:r w:rsidR="00E74943" w:rsidRPr="005B7184">
        <w:rPr>
          <w:rFonts w:ascii="Book Antiqua" w:hAnsi="Book Antiqua"/>
          <w:color w:val="000000" w:themeColor="text1"/>
          <w:sz w:val="24"/>
          <w:szCs w:val="24"/>
        </w:rPr>
        <w:t xml:space="preserve"> </w:t>
      </w:r>
      <w:r w:rsidR="00123AD2" w:rsidRPr="005B7184">
        <w:rPr>
          <w:rFonts w:ascii="Book Antiqua" w:hAnsi="Book Antiqua"/>
          <w:color w:val="000000" w:themeColor="text1"/>
          <w:sz w:val="24"/>
          <w:szCs w:val="24"/>
        </w:rPr>
        <w:t>RA</w:t>
      </w:r>
      <w:r w:rsidR="00486977" w:rsidRPr="005B7184">
        <w:rPr>
          <w:rFonts w:ascii="Book Antiqua" w:hAnsi="Book Antiqua"/>
          <w:color w:val="000000" w:themeColor="text1"/>
          <w:sz w:val="24"/>
          <w:szCs w:val="24"/>
        </w:rPr>
        <w:t>S</w:t>
      </w:r>
      <w:r w:rsidR="00123AD2" w:rsidRPr="005B7184">
        <w:rPr>
          <w:rFonts w:ascii="Book Antiqua" w:hAnsi="Book Antiqua"/>
          <w:color w:val="000000" w:themeColor="text1"/>
          <w:sz w:val="24"/>
          <w:szCs w:val="24"/>
        </w:rPr>
        <w:t xml:space="preserve">s </w:t>
      </w:r>
      <w:r w:rsidR="00A92A7A" w:rsidRPr="005B7184">
        <w:rPr>
          <w:rFonts w:ascii="Book Antiqua" w:hAnsi="Book Antiqua"/>
          <w:color w:val="000000" w:themeColor="text1"/>
          <w:sz w:val="24"/>
          <w:szCs w:val="24"/>
        </w:rPr>
        <w:t>in</w:t>
      </w:r>
      <w:r w:rsidR="00900F50" w:rsidRPr="005B7184">
        <w:rPr>
          <w:rFonts w:ascii="Book Antiqua" w:hAnsi="Book Antiqua"/>
          <w:color w:val="000000" w:themeColor="text1"/>
          <w:sz w:val="24"/>
          <w:szCs w:val="24"/>
        </w:rPr>
        <w:t xml:space="preserve"> NS3:</w:t>
      </w:r>
      <w:r w:rsidR="00A86C25" w:rsidRPr="005B7184">
        <w:rPr>
          <w:rFonts w:ascii="Book Antiqua" w:hAnsi="Book Antiqua"/>
          <w:color w:val="000000" w:themeColor="text1"/>
          <w:sz w:val="24"/>
          <w:szCs w:val="24"/>
        </w:rPr>
        <w:t>D</w:t>
      </w:r>
      <w:r w:rsidR="00900F50" w:rsidRPr="005B7184">
        <w:rPr>
          <w:rFonts w:ascii="Book Antiqua" w:hAnsi="Book Antiqua"/>
          <w:color w:val="000000" w:themeColor="text1"/>
          <w:sz w:val="24"/>
          <w:szCs w:val="24"/>
        </w:rPr>
        <w:t>168, NS5:</w:t>
      </w:r>
      <w:r w:rsidR="00A86C25" w:rsidRPr="005B7184">
        <w:rPr>
          <w:rFonts w:ascii="Book Antiqua" w:hAnsi="Book Antiqua"/>
          <w:color w:val="000000" w:themeColor="text1"/>
          <w:sz w:val="24"/>
          <w:szCs w:val="24"/>
        </w:rPr>
        <w:t>L</w:t>
      </w:r>
      <w:r w:rsidR="00900F50" w:rsidRPr="005B7184">
        <w:rPr>
          <w:rFonts w:ascii="Book Antiqua" w:hAnsi="Book Antiqua"/>
          <w:color w:val="000000" w:themeColor="text1"/>
          <w:sz w:val="24"/>
          <w:szCs w:val="24"/>
        </w:rPr>
        <w:t>31</w:t>
      </w:r>
      <w:r w:rsidR="00A746FE" w:rsidRPr="005B7184">
        <w:rPr>
          <w:rFonts w:ascii="Book Antiqua" w:hAnsi="Book Antiqua"/>
          <w:color w:val="000000" w:themeColor="text1"/>
          <w:sz w:val="24"/>
          <w:szCs w:val="24"/>
        </w:rPr>
        <w:t>,</w:t>
      </w:r>
      <w:r w:rsidR="00900F50" w:rsidRPr="005B7184">
        <w:rPr>
          <w:rFonts w:ascii="Book Antiqua" w:hAnsi="Book Antiqua"/>
          <w:color w:val="000000" w:themeColor="text1"/>
          <w:sz w:val="24"/>
          <w:szCs w:val="24"/>
        </w:rPr>
        <w:t xml:space="preserve"> and </w:t>
      </w:r>
      <w:r w:rsidR="007A3037" w:rsidRPr="005B7184">
        <w:rPr>
          <w:rFonts w:ascii="Book Antiqua" w:hAnsi="Book Antiqua"/>
          <w:color w:val="000000" w:themeColor="text1"/>
          <w:sz w:val="24"/>
          <w:szCs w:val="24"/>
        </w:rPr>
        <w:t>Y</w:t>
      </w:r>
      <w:r w:rsidR="00900F50" w:rsidRPr="005B7184">
        <w:rPr>
          <w:rFonts w:ascii="Book Antiqua" w:hAnsi="Book Antiqua"/>
          <w:color w:val="000000" w:themeColor="text1"/>
          <w:sz w:val="24"/>
          <w:szCs w:val="24"/>
        </w:rPr>
        <w:t xml:space="preserve">93 </w:t>
      </w:r>
      <w:r w:rsidR="0065358C" w:rsidRPr="005B7184">
        <w:rPr>
          <w:rFonts w:ascii="Book Antiqua" w:hAnsi="Book Antiqua"/>
          <w:color w:val="000000" w:themeColor="text1"/>
          <w:sz w:val="24"/>
          <w:szCs w:val="24"/>
        </w:rPr>
        <w:t>substitution at treatment failure</w:t>
      </w:r>
      <w:r w:rsidR="00123AD2" w:rsidRPr="005B7184">
        <w:rPr>
          <w:rFonts w:ascii="Book Antiqua" w:hAnsi="Book Antiqua"/>
          <w:color w:val="000000" w:themeColor="text1"/>
          <w:sz w:val="24"/>
          <w:szCs w:val="24"/>
        </w:rPr>
        <w:t>.</w:t>
      </w:r>
    </w:p>
    <w:p w14:paraId="0C84B8C4" w14:textId="77777777" w:rsidR="00983BDC" w:rsidRPr="005B7184" w:rsidRDefault="00983BDC" w:rsidP="005B7184">
      <w:pPr>
        <w:pStyle w:val="1"/>
        <w:widowControl/>
        <w:spacing w:line="360" w:lineRule="auto"/>
        <w:rPr>
          <w:rFonts w:ascii="Book Antiqua" w:hAnsi="Book Antiqua"/>
          <w:strike/>
          <w:color w:val="000000" w:themeColor="text1"/>
          <w:sz w:val="24"/>
          <w:lang w:eastAsia="zh-CN"/>
        </w:rPr>
      </w:pPr>
    </w:p>
    <w:p w14:paraId="13F89247" w14:textId="77777777" w:rsidR="00983BDC" w:rsidRPr="005B7184" w:rsidRDefault="00FE5EE6" w:rsidP="005B7184">
      <w:pPr>
        <w:pStyle w:val="1"/>
        <w:widowControl/>
        <w:spacing w:line="360" w:lineRule="auto"/>
        <w:rPr>
          <w:rFonts w:ascii="Book Antiqua" w:hAnsi="Book Antiqua"/>
          <w:b/>
          <w:bCs/>
          <w:i/>
          <w:color w:val="auto"/>
          <w:sz w:val="24"/>
          <w:szCs w:val="24"/>
          <w:lang w:eastAsia="zh-CN"/>
        </w:rPr>
      </w:pPr>
      <w:r w:rsidRPr="005B7184">
        <w:rPr>
          <w:rFonts w:ascii="Book Antiqua" w:hAnsi="Book Antiqua"/>
          <w:b/>
          <w:bCs/>
          <w:i/>
          <w:color w:val="auto"/>
          <w:sz w:val="24"/>
          <w:szCs w:val="24"/>
        </w:rPr>
        <w:t>CONCLUSION</w:t>
      </w:r>
    </w:p>
    <w:p w14:paraId="2138F719" w14:textId="42106E62" w:rsidR="004741C8" w:rsidRPr="005B7184" w:rsidRDefault="00AA73F8" w:rsidP="005B7184">
      <w:pPr>
        <w:pStyle w:val="1"/>
        <w:widowControl/>
        <w:spacing w:line="360" w:lineRule="auto"/>
        <w:rPr>
          <w:rFonts w:ascii="Book Antiqua" w:hAnsi="Book Antiqua"/>
          <w:sz w:val="24"/>
          <w:szCs w:val="24"/>
          <w:lang w:eastAsia="zh-CN"/>
        </w:rPr>
      </w:pPr>
      <w:r w:rsidRPr="005B7184">
        <w:rPr>
          <w:rFonts w:ascii="Book Antiqua" w:hAnsi="Book Antiqua"/>
          <w:sz w:val="24"/>
          <w:szCs w:val="24"/>
          <w:lang w:eastAsia="zh-CN"/>
        </w:rPr>
        <w:lastRenderedPageBreak/>
        <w:t xml:space="preserve">Combination of DCV and ASV </w:t>
      </w:r>
      <w:r w:rsidR="00DB145D" w:rsidRPr="005B7184">
        <w:rPr>
          <w:rFonts w:ascii="Book Antiqua" w:hAnsi="Book Antiqua"/>
          <w:sz w:val="24"/>
          <w:szCs w:val="24"/>
          <w:lang w:eastAsia="zh-CN"/>
        </w:rPr>
        <w:t>is associated with</w:t>
      </w:r>
      <w:r w:rsidR="00A746FE" w:rsidRPr="005B7184">
        <w:rPr>
          <w:rFonts w:ascii="Book Antiqua" w:hAnsi="Book Antiqua"/>
          <w:sz w:val="24"/>
          <w:szCs w:val="24"/>
          <w:lang w:eastAsia="zh-CN"/>
        </w:rPr>
        <w:t xml:space="preserve"> a </w:t>
      </w:r>
      <w:r w:rsidR="004741C8" w:rsidRPr="005B7184">
        <w:rPr>
          <w:rFonts w:ascii="Book Antiqua" w:hAnsi="Book Antiqua"/>
          <w:sz w:val="24"/>
          <w:szCs w:val="24"/>
          <w:lang w:eastAsia="zh-CN"/>
        </w:rPr>
        <w:t>high</w:t>
      </w:r>
      <w:r w:rsidR="004741C8" w:rsidRPr="005B7184">
        <w:rPr>
          <w:rFonts w:ascii="Book Antiqua" w:hAnsi="Book Antiqua"/>
          <w:sz w:val="24"/>
          <w:szCs w:val="24"/>
        </w:rPr>
        <w:t xml:space="preserve"> </w:t>
      </w:r>
      <w:r w:rsidR="004741C8" w:rsidRPr="005B7184">
        <w:rPr>
          <w:rFonts w:ascii="Book Antiqua" w:hAnsi="Book Antiqua" w:hint="eastAsia"/>
          <w:sz w:val="24"/>
          <w:szCs w:val="24"/>
        </w:rPr>
        <w:t>SVR rate</w:t>
      </w:r>
      <w:r w:rsidR="004741C8" w:rsidRPr="005B7184">
        <w:rPr>
          <w:rFonts w:ascii="Book Antiqua" w:hAnsi="Book Antiqua"/>
          <w:sz w:val="24"/>
          <w:szCs w:val="24"/>
        </w:rPr>
        <w:t>.</w:t>
      </w:r>
      <w:r w:rsidR="00FC56B3" w:rsidRPr="005B7184">
        <w:rPr>
          <w:rFonts w:ascii="Book Antiqua" w:hAnsi="Book Antiqua"/>
          <w:sz w:val="24"/>
          <w:szCs w:val="24"/>
          <w:lang w:eastAsia="zh-CN"/>
        </w:rPr>
        <w:t xml:space="preserve"> Baseline RAS</w:t>
      </w:r>
      <w:r w:rsidR="0046298E" w:rsidRPr="005B7184">
        <w:rPr>
          <w:rFonts w:ascii="Book Antiqua" w:hAnsi="Book Antiqua"/>
          <w:sz w:val="24"/>
          <w:szCs w:val="24"/>
          <w:lang w:eastAsia="zh-CN"/>
        </w:rPr>
        <w:t>s should be</w:t>
      </w:r>
      <w:r w:rsidR="00DB145D" w:rsidRPr="005B7184">
        <w:rPr>
          <w:rFonts w:ascii="Book Antiqua" w:hAnsi="Book Antiqua"/>
          <w:sz w:val="24"/>
          <w:szCs w:val="24"/>
          <w:lang w:eastAsia="zh-CN"/>
        </w:rPr>
        <w:t xml:space="preserve"> thoroughly</w:t>
      </w:r>
      <w:r w:rsidR="004741C8" w:rsidRPr="005B7184">
        <w:rPr>
          <w:rFonts w:ascii="Book Antiqua" w:hAnsi="Book Antiqua"/>
          <w:sz w:val="24"/>
          <w:szCs w:val="24"/>
          <w:lang w:eastAsia="zh-CN"/>
        </w:rPr>
        <w:t xml:space="preserve"> assessed </w:t>
      </w:r>
      <w:r w:rsidR="00A92A7A" w:rsidRPr="005B7184">
        <w:rPr>
          <w:rFonts w:ascii="Book Antiqua" w:hAnsi="Book Antiqua"/>
          <w:sz w:val="24"/>
          <w:szCs w:val="24"/>
          <w:lang w:eastAsia="zh-CN"/>
        </w:rPr>
        <w:t>to avoid additional RA</w:t>
      </w:r>
      <w:r w:rsidR="00C351EA" w:rsidRPr="005B7184">
        <w:rPr>
          <w:rFonts w:ascii="Book Antiqua" w:hAnsi="Book Antiqua"/>
          <w:sz w:val="24"/>
          <w:szCs w:val="24"/>
          <w:lang w:eastAsia="zh-CN"/>
        </w:rPr>
        <w:t>S</w:t>
      </w:r>
      <w:r w:rsidR="00A92A7A" w:rsidRPr="005B7184">
        <w:rPr>
          <w:rFonts w:ascii="Book Antiqua" w:hAnsi="Book Antiqua"/>
          <w:sz w:val="24"/>
          <w:szCs w:val="24"/>
          <w:lang w:eastAsia="zh-CN"/>
        </w:rPr>
        <w:t>s after treatment failure</w:t>
      </w:r>
      <w:r w:rsidR="004741C8" w:rsidRPr="005B7184">
        <w:rPr>
          <w:rFonts w:ascii="Book Antiqua" w:hAnsi="Book Antiqua"/>
          <w:sz w:val="24"/>
          <w:szCs w:val="24"/>
          <w:lang w:eastAsia="zh-CN"/>
        </w:rPr>
        <w:t>.</w:t>
      </w:r>
    </w:p>
    <w:p w14:paraId="50921C4C" w14:textId="77777777" w:rsidR="00EA7663" w:rsidRPr="005B7184" w:rsidRDefault="00EA7663" w:rsidP="005B7184">
      <w:pPr>
        <w:pStyle w:val="1"/>
        <w:widowControl/>
        <w:spacing w:line="360" w:lineRule="auto"/>
        <w:rPr>
          <w:rFonts w:ascii="Book Antiqua" w:hAnsi="Book Antiqua"/>
          <w:sz w:val="24"/>
          <w:szCs w:val="24"/>
          <w:lang w:eastAsia="zh-CN"/>
        </w:rPr>
      </w:pPr>
    </w:p>
    <w:p w14:paraId="10547B36" w14:textId="68625E94" w:rsidR="00EA7663" w:rsidRPr="005B7184" w:rsidRDefault="00FE5EE6" w:rsidP="005B7184">
      <w:pPr>
        <w:spacing w:line="360" w:lineRule="auto"/>
        <w:rPr>
          <w:rFonts w:ascii="Book Antiqua" w:eastAsia="宋体" w:hAnsi="Book Antiqua"/>
          <w:sz w:val="24"/>
          <w:szCs w:val="24"/>
          <w:lang w:eastAsia="zh-CN"/>
        </w:rPr>
      </w:pPr>
      <w:r w:rsidRPr="005B7184">
        <w:rPr>
          <w:rFonts w:ascii="Book Antiqua" w:hAnsi="Book Antiqua"/>
          <w:b/>
          <w:color w:val="000000"/>
          <w:sz w:val="24"/>
        </w:rPr>
        <w:t>Key words</w:t>
      </w:r>
      <w:r w:rsidR="00A84078" w:rsidRPr="005B7184">
        <w:rPr>
          <w:rFonts w:ascii="Book Antiqua" w:eastAsia="宋体" w:hAnsi="Book Antiqua"/>
          <w:b/>
          <w:color w:val="000000"/>
          <w:sz w:val="24"/>
          <w:szCs w:val="24"/>
          <w:lang w:eastAsia="zh-CN"/>
        </w:rPr>
        <w:t>:</w:t>
      </w:r>
      <w:r w:rsidR="00A84078" w:rsidRPr="005B7184">
        <w:rPr>
          <w:rFonts w:ascii="Book Antiqua" w:eastAsia="宋体" w:hAnsi="Book Antiqua" w:hint="eastAsia"/>
          <w:b/>
          <w:color w:val="000000"/>
          <w:sz w:val="24"/>
          <w:szCs w:val="24"/>
          <w:lang w:eastAsia="zh-CN"/>
        </w:rPr>
        <w:t xml:space="preserve"> </w:t>
      </w:r>
      <w:r w:rsidR="00106129" w:rsidRPr="005B7184">
        <w:rPr>
          <w:rFonts w:ascii="Book Antiqua" w:hAnsi="Book Antiqua"/>
          <w:color w:val="000000"/>
          <w:sz w:val="24"/>
          <w:szCs w:val="24"/>
        </w:rPr>
        <w:t>Hepatitis C</w:t>
      </w:r>
      <w:r w:rsidR="00250061" w:rsidRPr="005B7184">
        <w:rPr>
          <w:rFonts w:ascii="Book Antiqua" w:hAnsi="Book Antiqua"/>
          <w:color w:val="000000"/>
          <w:sz w:val="24"/>
          <w:szCs w:val="24"/>
        </w:rPr>
        <w:t xml:space="preserve">; </w:t>
      </w:r>
      <w:r w:rsidR="00983BDC" w:rsidRPr="005B7184">
        <w:rPr>
          <w:rFonts w:ascii="Book Antiqua" w:hAnsi="Book Antiqua"/>
          <w:color w:val="000000"/>
          <w:sz w:val="24"/>
          <w:szCs w:val="24"/>
        </w:rPr>
        <w:t xml:space="preserve">Combination </w:t>
      </w:r>
      <w:r w:rsidRPr="005B7184">
        <w:rPr>
          <w:rFonts w:ascii="Book Antiqua" w:hAnsi="Book Antiqua"/>
          <w:color w:val="000000"/>
          <w:sz w:val="24"/>
          <w:szCs w:val="24"/>
        </w:rPr>
        <w:t>therapy</w:t>
      </w:r>
      <w:r w:rsidR="00EA7663" w:rsidRPr="005B7184">
        <w:rPr>
          <w:rFonts w:ascii="Book Antiqua" w:hAnsi="Book Antiqua"/>
          <w:color w:val="000000"/>
          <w:sz w:val="24"/>
          <w:szCs w:val="24"/>
        </w:rPr>
        <w:t xml:space="preserve">; </w:t>
      </w:r>
      <w:proofErr w:type="spellStart"/>
      <w:r w:rsidR="00983BDC" w:rsidRPr="005B7184">
        <w:rPr>
          <w:rFonts w:ascii="Book Antiqua" w:hAnsi="Book Antiqua"/>
          <w:color w:val="000000"/>
          <w:sz w:val="24"/>
          <w:szCs w:val="24"/>
        </w:rPr>
        <w:t>Asunaprevir</w:t>
      </w:r>
      <w:proofErr w:type="spellEnd"/>
      <w:r w:rsidR="00EA7663" w:rsidRPr="005B7184">
        <w:rPr>
          <w:rFonts w:ascii="Book Antiqua" w:hAnsi="Book Antiqua"/>
          <w:color w:val="000000"/>
          <w:sz w:val="24"/>
          <w:szCs w:val="24"/>
        </w:rPr>
        <w:t xml:space="preserve">; </w:t>
      </w:r>
      <w:proofErr w:type="spellStart"/>
      <w:r w:rsidR="00983BDC" w:rsidRPr="005B7184">
        <w:rPr>
          <w:rFonts w:ascii="Book Antiqua" w:hAnsi="Book Antiqua"/>
          <w:color w:val="000000"/>
          <w:sz w:val="24"/>
          <w:szCs w:val="24"/>
        </w:rPr>
        <w:t>Daclatasvir</w:t>
      </w:r>
      <w:proofErr w:type="spellEnd"/>
      <w:r w:rsidR="00EA7663" w:rsidRPr="005B7184">
        <w:rPr>
          <w:rFonts w:ascii="Book Antiqua" w:hAnsi="Book Antiqua"/>
          <w:color w:val="000000"/>
          <w:sz w:val="24"/>
          <w:szCs w:val="24"/>
        </w:rPr>
        <w:t xml:space="preserve">; </w:t>
      </w:r>
      <w:r w:rsidR="00983BDC" w:rsidRPr="005B7184">
        <w:rPr>
          <w:rFonts w:ascii="Book Antiqua" w:hAnsi="Book Antiqua"/>
          <w:sz w:val="24"/>
          <w:szCs w:val="24"/>
        </w:rPr>
        <w:t>Resistance</w:t>
      </w:r>
      <w:r w:rsidR="00106129" w:rsidRPr="005B7184">
        <w:rPr>
          <w:rFonts w:ascii="Book Antiqua" w:hAnsi="Book Antiqua"/>
          <w:sz w:val="24"/>
          <w:szCs w:val="24"/>
        </w:rPr>
        <w:t>-associated substitutions</w:t>
      </w:r>
    </w:p>
    <w:p w14:paraId="7BB16738" w14:textId="77777777" w:rsidR="0000504F" w:rsidRPr="005B7184" w:rsidRDefault="0000504F" w:rsidP="005B7184">
      <w:pPr>
        <w:spacing w:line="360" w:lineRule="auto"/>
        <w:rPr>
          <w:rFonts w:ascii="Book Antiqua" w:eastAsia="宋体" w:hAnsi="Book Antiqua"/>
          <w:color w:val="000000"/>
          <w:sz w:val="24"/>
          <w:szCs w:val="24"/>
          <w:lang w:eastAsia="zh-CN"/>
        </w:rPr>
      </w:pPr>
    </w:p>
    <w:p w14:paraId="64D9341F" w14:textId="77777777" w:rsidR="0000504F" w:rsidRPr="005B7184" w:rsidRDefault="0000504F" w:rsidP="005B7184">
      <w:pPr>
        <w:spacing w:line="360" w:lineRule="auto"/>
        <w:rPr>
          <w:rFonts w:ascii="Book Antiqua" w:hAnsi="Book Antiqua" w:cs="Arial"/>
          <w:sz w:val="24"/>
        </w:rPr>
      </w:pPr>
      <w:bookmarkStart w:id="14" w:name="OLE_LINK55"/>
      <w:bookmarkStart w:id="15" w:name="OLE_LINK56"/>
      <w:bookmarkStart w:id="16" w:name="OLE_LINK105"/>
      <w:bookmarkStart w:id="17" w:name="OLE_LINK116"/>
      <w:bookmarkStart w:id="18" w:name="OLE_LINK89"/>
      <w:proofErr w:type="gramStart"/>
      <w:r w:rsidRPr="005B7184">
        <w:rPr>
          <w:rFonts w:ascii="Book Antiqua" w:hAnsi="Book Antiqua"/>
          <w:b/>
          <w:sz w:val="24"/>
        </w:rPr>
        <w:t>©</w:t>
      </w:r>
      <w:bookmarkEnd w:id="14"/>
      <w:bookmarkEnd w:id="15"/>
      <w:r w:rsidRPr="005B7184">
        <w:rPr>
          <w:rFonts w:ascii="Book Antiqua" w:hAnsi="Book Antiqua" w:hint="eastAsia"/>
          <w:b/>
          <w:sz w:val="24"/>
        </w:rPr>
        <w:t xml:space="preserve"> </w:t>
      </w:r>
      <w:r w:rsidRPr="005B7184">
        <w:rPr>
          <w:rFonts w:ascii="Book Antiqua" w:hAnsi="Book Antiqua" w:cs="Arial"/>
          <w:b/>
          <w:sz w:val="24"/>
        </w:rPr>
        <w:t>The Author(s) 201</w:t>
      </w:r>
      <w:r w:rsidRPr="005B7184">
        <w:rPr>
          <w:rFonts w:ascii="Book Antiqua" w:hAnsi="Book Antiqua" w:cs="Arial" w:hint="eastAsia"/>
          <w:b/>
          <w:sz w:val="24"/>
        </w:rPr>
        <w:t>7</w:t>
      </w:r>
      <w:r w:rsidRPr="005B7184">
        <w:rPr>
          <w:rFonts w:ascii="Book Antiqua" w:hAnsi="Book Antiqua" w:cs="Arial"/>
          <w:b/>
          <w:sz w:val="24"/>
        </w:rPr>
        <w:t>.</w:t>
      </w:r>
      <w:proofErr w:type="gramEnd"/>
      <w:r w:rsidRPr="005B7184">
        <w:rPr>
          <w:rFonts w:ascii="Book Antiqua" w:hAnsi="Book Antiqua" w:cs="Arial"/>
          <w:b/>
          <w:sz w:val="24"/>
        </w:rPr>
        <w:t xml:space="preserve"> </w:t>
      </w:r>
      <w:r w:rsidRPr="005B7184">
        <w:rPr>
          <w:rFonts w:ascii="Book Antiqua" w:hAnsi="Book Antiqua" w:cs="Arial"/>
          <w:sz w:val="24"/>
        </w:rPr>
        <w:t xml:space="preserve">Published by </w:t>
      </w:r>
      <w:proofErr w:type="spellStart"/>
      <w:r w:rsidRPr="005B7184">
        <w:rPr>
          <w:rFonts w:ascii="Book Antiqua" w:hAnsi="Book Antiqua" w:cs="Arial"/>
          <w:sz w:val="24"/>
        </w:rPr>
        <w:t>Baishideng</w:t>
      </w:r>
      <w:proofErr w:type="spellEnd"/>
      <w:r w:rsidRPr="005B7184">
        <w:rPr>
          <w:rFonts w:ascii="Book Antiqua" w:hAnsi="Book Antiqua" w:cs="Arial"/>
          <w:sz w:val="24"/>
        </w:rPr>
        <w:t xml:space="preserve"> Publishing Group Inc. All rights reserved.</w:t>
      </w:r>
    </w:p>
    <w:bookmarkEnd w:id="16"/>
    <w:bookmarkEnd w:id="17"/>
    <w:bookmarkEnd w:id="18"/>
    <w:p w14:paraId="7CF24740" w14:textId="77777777" w:rsidR="00FE5EE6" w:rsidRPr="005B7184" w:rsidRDefault="00FE5EE6" w:rsidP="005B7184">
      <w:pPr>
        <w:spacing w:line="360" w:lineRule="auto"/>
        <w:rPr>
          <w:rFonts w:ascii="Book Antiqua" w:hAnsi="Book Antiqua" w:cs="Book Antiqua"/>
          <w:kern w:val="0"/>
          <w:sz w:val="24"/>
          <w:szCs w:val="24"/>
        </w:rPr>
      </w:pPr>
    </w:p>
    <w:p w14:paraId="3E730D1D" w14:textId="6BE2D58B" w:rsidR="00932129" w:rsidRPr="005B7184" w:rsidRDefault="00FE5EE6" w:rsidP="005B7184">
      <w:pPr>
        <w:widowControl/>
        <w:spacing w:line="360" w:lineRule="auto"/>
        <w:rPr>
          <w:rFonts w:ascii="Book Antiqua" w:hAnsi="Book Antiqua"/>
          <w:sz w:val="23"/>
          <w:szCs w:val="23"/>
        </w:rPr>
      </w:pPr>
      <w:r w:rsidRPr="005B7184">
        <w:rPr>
          <w:rFonts w:ascii="Book Antiqua" w:hAnsi="Book Antiqua" w:cs="Book Antiqua"/>
          <w:b/>
          <w:kern w:val="0"/>
          <w:sz w:val="23"/>
          <w:szCs w:val="23"/>
        </w:rPr>
        <w:t>Core tip:</w:t>
      </w:r>
      <w:r w:rsidR="00983BDC" w:rsidRPr="005B7184">
        <w:rPr>
          <w:rFonts w:ascii="Book Antiqua" w:eastAsia="宋体" w:hAnsi="Book Antiqua" w:cs="Book Antiqua" w:hint="eastAsia"/>
          <w:b/>
          <w:kern w:val="0"/>
          <w:sz w:val="23"/>
          <w:szCs w:val="23"/>
          <w:lang w:eastAsia="zh-CN"/>
        </w:rPr>
        <w:t xml:space="preserve"> </w:t>
      </w:r>
      <w:r w:rsidR="00983BDC" w:rsidRPr="005B7184">
        <w:rPr>
          <w:rFonts w:ascii="Book Antiqua" w:hAnsi="Book Antiqua"/>
          <w:sz w:val="24"/>
          <w:szCs w:val="24"/>
          <w:lang w:eastAsia="zh-CN"/>
        </w:rPr>
        <w:t>Hepatitis C</w:t>
      </w:r>
      <w:r w:rsidR="000B2C0E">
        <w:rPr>
          <w:rFonts w:ascii="Book Antiqua" w:eastAsia="宋体" w:hAnsi="Book Antiqua" w:hint="eastAsia"/>
          <w:sz w:val="24"/>
          <w:szCs w:val="24"/>
          <w:lang w:eastAsia="zh-CN"/>
        </w:rPr>
        <w:t xml:space="preserve"> </w:t>
      </w:r>
      <w:r w:rsidR="000D0E27" w:rsidRPr="005B7184">
        <w:rPr>
          <w:rFonts w:ascii="Book Antiqua" w:hAnsi="Book Antiqua"/>
          <w:sz w:val="24"/>
          <w:szCs w:val="24"/>
        </w:rPr>
        <w:t>-</w:t>
      </w:r>
      <w:r w:rsidR="00932129" w:rsidRPr="005B7184">
        <w:rPr>
          <w:rFonts w:ascii="Book Antiqua" w:hAnsi="Book Antiqua"/>
          <w:sz w:val="24"/>
          <w:szCs w:val="24"/>
        </w:rPr>
        <w:t xml:space="preserve">infected patients treated with </w:t>
      </w:r>
      <w:proofErr w:type="spellStart"/>
      <w:r w:rsidR="00932129" w:rsidRPr="005B7184">
        <w:rPr>
          <w:rFonts w:ascii="Book Antiqua" w:hAnsi="Book Antiqua"/>
          <w:sz w:val="24"/>
          <w:szCs w:val="24"/>
          <w:lang w:eastAsia="zh-CN"/>
        </w:rPr>
        <w:t>daclatasvir</w:t>
      </w:r>
      <w:proofErr w:type="spellEnd"/>
      <w:r w:rsidR="00932129" w:rsidRPr="005B7184">
        <w:rPr>
          <w:rFonts w:ascii="Book Antiqua" w:hAnsi="Book Antiqua"/>
          <w:sz w:val="24"/>
          <w:szCs w:val="24"/>
          <w:lang w:eastAsia="zh-CN"/>
        </w:rPr>
        <w:t xml:space="preserve"> and </w:t>
      </w:r>
      <w:proofErr w:type="spellStart"/>
      <w:r w:rsidR="00932129" w:rsidRPr="005B7184">
        <w:rPr>
          <w:rFonts w:ascii="Book Antiqua" w:hAnsi="Book Antiqua"/>
          <w:sz w:val="24"/>
          <w:szCs w:val="24"/>
          <w:lang w:eastAsia="zh-CN"/>
        </w:rPr>
        <w:t>asunaprevir</w:t>
      </w:r>
      <w:proofErr w:type="spellEnd"/>
      <w:r w:rsidR="00932129" w:rsidRPr="005B7184">
        <w:rPr>
          <w:rFonts w:ascii="Book Antiqua" w:hAnsi="Book Antiqua"/>
          <w:sz w:val="24"/>
          <w:szCs w:val="24"/>
          <w:lang w:eastAsia="zh-CN"/>
        </w:rPr>
        <w:t xml:space="preserve"> </w:t>
      </w:r>
      <w:r w:rsidR="00932129" w:rsidRPr="005B7184">
        <w:rPr>
          <w:rFonts w:ascii="Book Antiqua" w:hAnsi="Book Antiqua"/>
          <w:sz w:val="24"/>
          <w:szCs w:val="24"/>
        </w:rPr>
        <w:t xml:space="preserve">were evaluated for sustained </w:t>
      </w:r>
      <w:proofErr w:type="spellStart"/>
      <w:r w:rsidR="00932129" w:rsidRPr="005B7184">
        <w:rPr>
          <w:rFonts w:ascii="Book Antiqua" w:hAnsi="Book Antiqua"/>
          <w:sz w:val="24"/>
          <w:szCs w:val="24"/>
        </w:rPr>
        <w:t>virological</w:t>
      </w:r>
      <w:proofErr w:type="spellEnd"/>
      <w:r w:rsidR="00932129" w:rsidRPr="005B7184">
        <w:rPr>
          <w:rFonts w:ascii="Book Antiqua" w:hAnsi="Book Antiqua"/>
          <w:sz w:val="24"/>
          <w:szCs w:val="24"/>
        </w:rPr>
        <w:t xml:space="preserve"> response (SVR) according to </w:t>
      </w:r>
      <w:r w:rsidR="00624EDD" w:rsidRPr="005B7184">
        <w:rPr>
          <w:rFonts w:ascii="Book Antiqua" w:hAnsi="Book Antiqua"/>
          <w:sz w:val="24"/>
          <w:szCs w:val="24"/>
        </w:rPr>
        <w:t>pretreatment</w:t>
      </w:r>
      <w:r w:rsidR="00932129" w:rsidRPr="005B7184">
        <w:rPr>
          <w:rFonts w:ascii="Book Antiqua" w:hAnsi="Book Antiqua"/>
          <w:sz w:val="24"/>
          <w:szCs w:val="24"/>
        </w:rPr>
        <w:t xml:space="preserve"> factors. </w:t>
      </w:r>
      <w:r w:rsidR="00190773" w:rsidRPr="005B7184">
        <w:rPr>
          <w:rFonts w:ascii="Book Antiqua" w:hAnsi="Book Antiqua"/>
          <w:sz w:val="24"/>
          <w:szCs w:val="24"/>
        </w:rPr>
        <w:t xml:space="preserve">The </w:t>
      </w:r>
      <w:r w:rsidR="00190773" w:rsidRPr="005B7184">
        <w:rPr>
          <w:rFonts w:ascii="Book Antiqua" w:hAnsi="Book Antiqua"/>
          <w:color w:val="000000" w:themeColor="text1"/>
          <w:sz w:val="24"/>
          <w:szCs w:val="24"/>
        </w:rPr>
        <w:t>o</w:t>
      </w:r>
      <w:r w:rsidR="00932129" w:rsidRPr="005B7184">
        <w:rPr>
          <w:rFonts w:ascii="Book Antiqua" w:hAnsi="Book Antiqua"/>
          <w:color w:val="000000" w:themeColor="text1"/>
          <w:sz w:val="24"/>
          <w:szCs w:val="24"/>
        </w:rPr>
        <w:t xml:space="preserve">verall rate of SVR12 </w:t>
      </w:r>
      <w:r w:rsidR="00190773" w:rsidRPr="005B7184">
        <w:rPr>
          <w:rFonts w:ascii="Book Antiqua" w:hAnsi="Book Antiqua"/>
          <w:color w:val="000000" w:themeColor="text1"/>
          <w:sz w:val="24"/>
          <w:szCs w:val="24"/>
        </w:rPr>
        <w:t xml:space="preserve">was </w:t>
      </w:r>
      <w:r w:rsidR="00932129" w:rsidRPr="005B7184">
        <w:rPr>
          <w:rFonts w:ascii="Book Antiqua" w:hAnsi="Book Antiqua"/>
          <w:color w:val="000000" w:themeColor="text1"/>
          <w:sz w:val="24"/>
          <w:szCs w:val="24"/>
        </w:rPr>
        <w:t>88.3%. T</w:t>
      </w:r>
      <w:r w:rsidR="00932129" w:rsidRPr="005B7184">
        <w:rPr>
          <w:rFonts w:ascii="Book Antiqua" w:hAnsi="Book Antiqua" w:hint="eastAsia"/>
          <w:color w:val="000000" w:themeColor="text1"/>
          <w:sz w:val="24"/>
          <w:szCs w:val="24"/>
        </w:rPr>
        <w:t>he SVR12</w:t>
      </w:r>
      <w:r w:rsidR="00190773" w:rsidRPr="005B7184">
        <w:rPr>
          <w:rFonts w:ascii="Book Antiqua" w:hAnsi="Book Antiqua"/>
          <w:color w:val="000000" w:themeColor="text1"/>
          <w:sz w:val="24"/>
          <w:szCs w:val="24"/>
        </w:rPr>
        <w:t xml:space="preserve"> rate</w:t>
      </w:r>
      <w:r w:rsidR="00932129" w:rsidRPr="005B7184">
        <w:rPr>
          <w:rFonts w:ascii="Book Antiqua" w:hAnsi="Book Antiqua" w:hint="eastAsia"/>
          <w:color w:val="000000" w:themeColor="text1"/>
          <w:sz w:val="24"/>
          <w:szCs w:val="24"/>
        </w:rPr>
        <w:t xml:space="preserve"> in</w:t>
      </w:r>
      <w:r w:rsidR="000D0E27" w:rsidRPr="005B7184">
        <w:rPr>
          <w:rFonts w:ascii="Book Antiqua" w:hAnsi="Book Antiqua"/>
          <w:color w:val="000000" w:themeColor="text1"/>
          <w:sz w:val="24"/>
          <w:szCs w:val="24"/>
        </w:rPr>
        <w:t xml:space="preserve"> the</w:t>
      </w:r>
      <w:r w:rsidR="00932129" w:rsidRPr="005B7184">
        <w:rPr>
          <w:rFonts w:ascii="Book Antiqua" w:hAnsi="Book Antiqua" w:hint="eastAsia"/>
          <w:color w:val="000000" w:themeColor="text1"/>
          <w:sz w:val="24"/>
          <w:szCs w:val="24"/>
        </w:rPr>
        <w:t xml:space="preserve"> </w:t>
      </w:r>
      <w:r w:rsidR="00983BDC" w:rsidRPr="005B7184">
        <w:rPr>
          <w:rFonts w:ascii="Times New Roman" w:eastAsia="Times New Roman" w:hAnsi="Times New Roman"/>
          <w:sz w:val="22"/>
        </w:rPr>
        <w:sym w:font="Symbol" w:char="F0B3"/>
      </w:r>
      <w:r w:rsidR="00983BDC" w:rsidRPr="005B7184">
        <w:rPr>
          <w:rFonts w:ascii="Times New Roman" w:eastAsia="宋体" w:hAnsi="Times New Roman" w:hint="eastAsia"/>
          <w:sz w:val="22"/>
          <w:lang w:eastAsia="zh-CN"/>
        </w:rPr>
        <w:t xml:space="preserve"> </w:t>
      </w:r>
      <w:r w:rsidR="00932129" w:rsidRPr="005B7184">
        <w:rPr>
          <w:rFonts w:ascii="Book Antiqua" w:hAnsi="Book Antiqua" w:hint="eastAsia"/>
          <w:color w:val="000000" w:themeColor="text1"/>
          <w:sz w:val="24"/>
          <w:szCs w:val="24"/>
        </w:rPr>
        <w:t>6.0 log</w:t>
      </w:r>
      <w:r w:rsidR="00932129" w:rsidRPr="005B7184">
        <w:rPr>
          <w:rFonts w:ascii="Book Antiqua" w:hAnsi="Book Antiqua"/>
          <w:color w:val="000000" w:themeColor="text1"/>
          <w:sz w:val="24"/>
          <w:szCs w:val="24"/>
        </w:rPr>
        <w:t xml:space="preserve"> </w:t>
      </w:r>
      <w:r w:rsidR="00932129" w:rsidRPr="005B7184">
        <w:rPr>
          <w:rFonts w:ascii="Book Antiqua" w:hAnsi="Book Antiqua" w:hint="eastAsia"/>
          <w:color w:val="000000" w:themeColor="text1"/>
          <w:sz w:val="24"/>
          <w:szCs w:val="24"/>
        </w:rPr>
        <w:t>IU/</w:t>
      </w:r>
      <w:r w:rsidR="000D0E27" w:rsidRPr="005B7184">
        <w:rPr>
          <w:rFonts w:ascii="Book Antiqua" w:hAnsi="Book Antiqua" w:hint="eastAsia"/>
          <w:color w:val="000000" w:themeColor="text1"/>
          <w:sz w:val="24"/>
          <w:szCs w:val="24"/>
        </w:rPr>
        <w:t>m</w:t>
      </w:r>
      <w:r w:rsidR="000D0E27" w:rsidRPr="005B7184">
        <w:rPr>
          <w:rFonts w:ascii="Book Antiqua" w:hAnsi="Book Antiqua"/>
          <w:color w:val="000000" w:themeColor="text1"/>
          <w:sz w:val="24"/>
          <w:szCs w:val="24"/>
        </w:rPr>
        <w:t>L</w:t>
      </w:r>
      <w:r w:rsidR="000D0E27" w:rsidRPr="005B7184">
        <w:rPr>
          <w:rFonts w:ascii="Book Antiqua" w:hAnsi="Book Antiqua" w:hint="eastAsia"/>
          <w:color w:val="000000" w:themeColor="text1"/>
          <w:sz w:val="24"/>
          <w:szCs w:val="24"/>
        </w:rPr>
        <w:t xml:space="preserve"> </w:t>
      </w:r>
      <w:r w:rsidR="00932129" w:rsidRPr="005B7184">
        <w:rPr>
          <w:rFonts w:ascii="Book Antiqua" w:hAnsi="Book Antiqua" w:hint="eastAsia"/>
          <w:color w:val="000000" w:themeColor="text1"/>
          <w:sz w:val="24"/>
          <w:szCs w:val="24"/>
        </w:rPr>
        <w:t>group was significantly lower than</w:t>
      </w:r>
      <w:r w:rsidR="000D0E27" w:rsidRPr="005B7184">
        <w:rPr>
          <w:rFonts w:ascii="Book Antiqua" w:hAnsi="Book Antiqua"/>
          <w:color w:val="000000" w:themeColor="text1"/>
          <w:sz w:val="24"/>
          <w:szCs w:val="24"/>
        </w:rPr>
        <w:t xml:space="preserve"> in the</w:t>
      </w:r>
      <w:r w:rsidR="00932129" w:rsidRPr="005B7184">
        <w:rPr>
          <w:rFonts w:ascii="Book Antiqua" w:hAnsi="Book Antiqua" w:hint="eastAsia"/>
          <w:color w:val="000000" w:themeColor="text1"/>
          <w:sz w:val="24"/>
          <w:szCs w:val="24"/>
        </w:rPr>
        <w:t xml:space="preserve"> &lt;</w:t>
      </w:r>
      <w:r w:rsidR="00983BDC" w:rsidRPr="005B7184">
        <w:rPr>
          <w:rFonts w:ascii="Book Antiqua" w:eastAsia="宋体" w:hAnsi="Book Antiqua" w:hint="eastAsia"/>
          <w:color w:val="000000" w:themeColor="text1"/>
          <w:sz w:val="24"/>
          <w:szCs w:val="24"/>
          <w:lang w:eastAsia="zh-CN"/>
        </w:rPr>
        <w:t xml:space="preserve"> </w:t>
      </w:r>
      <w:r w:rsidR="00932129" w:rsidRPr="005B7184">
        <w:rPr>
          <w:rFonts w:ascii="Book Antiqua" w:hAnsi="Book Antiqua" w:hint="eastAsia"/>
          <w:color w:val="000000" w:themeColor="text1"/>
          <w:sz w:val="24"/>
          <w:szCs w:val="24"/>
        </w:rPr>
        <w:t>6.0 log</w:t>
      </w:r>
      <w:r w:rsidR="00932129" w:rsidRPr="005B7184">
        <w:rPr>
          <w:rFonts w:ascii="Book Antiqua" w:hAnsi="Book Antiqua"/>
          <w:color w:val="000000" w:themeColor="text1"/>
          <w:sz w:val="24"/>
          <w:szCs w:val="24"/>
        </w:rPr>
        <w:t xml:space="preserve"> </w:t>
      </w:r>
      <w:r w:rsidR="00932129" w:rsidRPr="005B7184">
        <w:rPr>
          <w:rFonts w:ascii="Book Antiqua" w:hAnsi="Book Antiqua" w:hint="eastAsia"/>
          <w:color w:val="000000" w:themeColor="text1"/>
          <w:sz w:val="24"/>
          <w:szCs w:val="24"/>
        </w:rPr>
        <w:t>IU</w:t>
      </w:r>
      <w:r w:rsidR="00932129" w:rsidRPr="005B7184">
        <w:rPr>
          <w:rFonts w:ascii="Book Antiqua" w:hAnsi="Book Antiqua"/>
          <w:sz w:val="24"/>
        </w:rPr>
        <w:t>/</w:t>
      </w:r>
      <w:r w:rsidR="000D0E27" w:rsidRPr="005B7184">
        <w:rPr>
          <w:rFonts w:ascii="Book Antiqua" w:hAnsi="Book Antiqua"/>
          <w:sz w:val="24"/>
        </w:rPr>
        <w:t xml:space="preserve">mL </w:t>
      </w:r>
      <w:r w:rsidR="00932129" w:rsidRPr="005B7184">
        <w:rPr>
          <w:rFonts w:ascii="Book Antiqua" w:hAnsi="Book Antiqua"/>
          <w:sz w:val="24"/>
        </w:rPr>
        <w:t xml:space="preserve">group. </w:t>
      </w:r>
      <w:r w:rsidR="00486977" w:rsidRPr="005B7184">
        <w:rPr>
          <w:rFonts w:ascii="Book Antiqua" w:hAnsi="Book Antiqua"/>
          <w:sz w:val="24"/>
          <w:szCs w:val="24"/>
        </w:rPr>
        <w:t xml:space="preserve">The SVR12 rate in </w:t>
      </w:r>
      <w:r w:rsidR="00932129" w:rsidRPr="005B7184">
        <w:rPr>
          <w:rFonts w:ascii="Book Antiqua" w:hAnsi="Book Antiqua"/>
          <w:sz w:val="24"/>
        </w:rPr>
        <w:t xml:space="preserve">Y93 </w:t>
      </w:r>
      <w:r w:rsidR="007B532D" w:rsidRPr="005B7184">
        <w:rPr>
          <w:rFonts w:ascii="Book Antiqua" w:hAnsi="Book Antiqua"/>
          <w:sz w:val="24"/>
        </w:rPr>
        <w:t>substitution</w:t>
      </w:r>
      <w:r w:rsidR="000D0E27" w:rsidRPr="005B7184">
        <w:rPr>
          <w:rFonts w:ascii="Book Antiqua" w:hAnsi="Book Antiqua"/>
          <w:sz w:val="24"/>
        </w:rPr>
        <w:t>-</w:t>
      </w:r>
      <w:r w:rsidR="00932129" w:rsidRPr="005B7184">
        <w:rPr>
          <w:rFonts w:ascii="Book Antiqua" w:hAnsi="Book Antiqua"/>
          <w:sz w:val="24"/>
        </w:rPr>
        <w:t xml:space="preserve">positive </w:t>
      </w:r>
      <w:r w:rsidR="000D0E27" w:rsidRPr="005B7184">
        <w:rPr>
          <w:rFonts w:ascii="Book Antiqua" w:hAnsi="Book Antiqua"/>
          <w:sz w:val="24"/>
        </w:rPr>
        <w:t xml:space="preserve">patients </w:t>
      </w:r>
      <w:r w:rsidR="00932129" w:rsidRPr="005B7184">
        <w:rPr>
          <w:rFonts w:ascii="Book Antiqua" w:hAnsi="Book Antiqua"/>
          <w:sz w:val="24"/>
          <w:szCs w:val="24"/>
        </w:rPr>
        <w:t>w</w:t>
      </w:r>
      <w:r w:rsidR="00F26F13" w:rsidRPr="005B7184">
        <w:rPr>
          <w:rFonts w:ascii="Book Antiqua" w:hAnsi="Book Antiqua"/>
          <w:sz w:val="24"/>
          <w:szCs w:val="24"/>
        </w:rPr>
        <w:t>as</w:t>
      </w:r>
      <w:r w:rsidR="00932129" w:rsidRPr="005B7184">
        <w:rPr>
          <w:rFonts w:ascii="Book Antiqua" w:hAnsi="Book Antiqua"/>
          <w:sz w:val="24"/>
        </w:rPr>
        <w:t xml:space="preserve"> significantly </w:t>
      </w:r>
      <w:r w:rsidR="00F26F13" w:rsidRPr="005B7184">
        <w:rPr>
          <w:rFonts w:ascii="Book Antiqua" w:hAnsi="Book Antiqua"/>
          <w:sz w:val="24"/>
          <w:szCs w:val="24"/>
        </w:rPr>
        <w:t>lower</w:t>
      </w:r>
      <w:r w:rsidR="00F26F13" w:rsidRPr="005B7184">
        <w:rPr>
          <w:rFonts w:ascii="Book Antiqua" w:hAnsi="Book Antiqua"/>
          <w:sz w:val="24"/>
        </w:rPr>
        <w:t xml:space="preserve"> </w:t>
      </w:r>
      <w:r w:rsidR="00932129" w:rsidRPr="005B7184">
        <w:rPr>
          <w:rFonts w:ascii="Book Antiqua" w:hAnsi="Book Antiqua"/>
          <w:sz w:val="24"/>
        </w:rPr>
        <w:t>than</w:t>
      </w:r>
      <w:r w:rsidR="00932129" w:rsidRPr="005B7184">
        <w:rPr>
          <w:rFonts w:ascii="Book Antiqua" w:hAnsi="Book Antiqua"/>
          <w:sz w:val="24"/>
          <w:szCs w:val="24"/>
        </w:rPr>
        <w:t xml:space="preserve"> </w:t>
      </w:r>
      <w:r w:rsidR="0065358C" w:rsidRPr="005B7184">
        <w:rPr>
          <w:rFonts w:ascii="Book Antiqua" w:hAnsi="Book Antiqua"/>
          <w:sz w:val="24"/>
          <w:szCs w:val="24"/>
        </w:rPr>
        <w:t xml:space="preserve">that </w:t>
      </w:r>
      <w:r w:rsidR="00F26F13" w:rsidRPr="005B7184">
        <w:rPr>
          <w:rFonts w:ascii="Book Antiqua" w:hAnsi="Book Antiqua"/>
          <w:sz w:val="24"/>
          <w:szCs w:val="24"/>
        </w:rPr>
        <w:t>in</w:t>
      </w:r>
      <w:r w:rsidR="00F26F13" w:rsidRPr="005B7184">
        <w:rPr>
          <w:rFonts w:ascii="Book Antiqua" w:hAnsi="Book Antiqua"/>
          <w:sz w:val="24"/>
        </w:rPr>
        <w:t xml:space="preserve"> </w:t>
      </w:r>
      <w:r w:rsidR="00932129" w:rsidRPr="005B7184">
        <w:rPr>
          <w:rFonts w:ascii="Book Antiqua" w:hAnsi="Book Antiqua"/>
          <w:sz w:val="24"/>
        </w:rPr>
        <w:t xml:space="preserve">non-Y93 </w:t>
      </w:r>
      <w:r w:rsidR="007B532D" w:rsidRPr="005B7184">
        <w:rPr>
          <w:rFonts w:ascii="Book Antiqua" w:hAnsi="Book Antiqua"/>
          <w:sz w:val="24"/>
        </w:rPr>
        <w:t>substitution</w:t>
      </w:r>
      <w:r w:rsidR="00932129" w:rsidRPr="005B7184">
        <w:rPr>
          <w:rFonts w:ascii="Book Antiqua" w:hAnsi="Book Antiqua"/>
          <w:sz w:val="24"/>
        </w:rPr>
        <w:t xml:space="preserve"> </w:t>
      </w:r>
      <w:r w:rsidR="000D0E27" w:rsidRPr="005B7184">
        <w:rPr>
          <w:rFonts w:ascii="Book Antiqua" w:hAnsi="Book Antiqua"/>
          <w:sz w:val="24"/>
        </w:rPr>
        <w:t>patients</w:t>
      </w:r>
      <w:r w:rsidR="00932129" w:rsidRPr="005B7184">
        <w:rPr>
          <w:rFonts w:ascii="Book Antiqua" w:hAnsi="Book Antiqua"/>
          <w:sz w:val="24"/>
        </w:rPr>
        <w:t xml:space="preserve">. </w:t>
      </w:r>
      <w:r w:rsidR="00190773" w:rsidRPr="005B7184">
        <w:rPr>
          <w:rFonts w:ascii="Book Antiqua" w:hAnsi="Book Antiqua"/>
          <w:sz w:val="24"/>
        </w:rPr>
        <w:t xml:space="preserve">The </w:t>
      </w:r>
      <w:r w:rsidR="00932129" w:rsidRPr="005B7184">
        <w:rPr>
          <w:rFonts w:ascii="Book Antiqua" w:hAnsi="Book Antiqua"/>
          <w:sz w:val="24"/>
        </w:rPr>
        <w:t xml:space="preserve">L31 </w:t>
      </w:r>
      <w:r w:rsidR="007B532D" w:rsidRPr="005B7184">
        <w:rPr>
          <w:rFonts w:ascii="Book Antiqua" w:hAnsi="Book Antiqua"/>
          <w:sz w:val="24"/>
        </w:rPr>
        <w:t>substitution</w:t>
      </w:r>
      <w:r w:rsidR="00190773" w:rsidRPr="005B7184">
        <w:rPr>
          <w:rFonts w:ascii="Book Antiqua" w:hAnsi="Book Antiqua"/>
          <w:sz w:val="24"/>
        </w:rPr>
        <w:t>-</w:t>
      </w:r>
      <w:r w:rsidR="00932129" w:rsidRPr="005B7184">
        <w:rPr>
          <w:rFonts w:ascii="Book Antiqua" w:hAnsi="Book Antiqua"/>
          <w:sz w:val="24"/>
        </w:rPr>
        <w:t xml:space="preserve">positive group </w:t>
      </w:r>
      <w:r w:rsidR="00E204B7" w:rsidRPr="005B7184">
        <w:rPr>
          <w:rFonts w:ascii="Book Antiqua" w:hAnsi="Book Antiqua"/>
          <w:sz w:val="24"/>
        </w:rPr>
        <w:t xml:space="preserve">had </w:t>
      </w:r>
      <w:r w:rsidR="00932129" w:rsidRPr="005B7184">
        <w:rPr>
          <w:rFonts w:ascii="Book Antiqua" w:hAnsi="Book Antiqua"/>
          <w:sz w:val="24"/>
        </w:rPr>
        <w:t xml:space="preserve">a lower SVR 12 rate than the L31 </w:t>
      </w:r>
      <w:r w:rsidR="007B532D" w:rsidRPr="005B7184">
        <w:rPr>
          <w:rFonts w:ascii="Book Antiqua" w:hAnsi="Book Antiqua"/>
          <w:sz w:val="24"/>
        </w:rPr>
        <w:t>substitution</w:t>
      </w:r>
      <w:r w:rsidR="00190773" w:rsidRPr="005B7184">
        <w:rPr>
          <w:rFonts w:ascii="Book Antiqua" w:hAnsi="Book Antiqua"/>
          <w:sz w:val="24"/>
        </w:rPr>
        <w:t>-</w:t>
      </w:r>
      <w:r w:rsidR="00932129" w:rsidRPr="005B7184">
        <w:rPr>
          <w:rFonts w:ascii="Book Antiqua" w:hAnsi="Book Antiqua"/>
          <w:sz w:val="24"/>
        </w:rPr>
        <w:t xml:space="preserve">negative group. Seventeen patients who did not achieve SVR 12 had additional </w:t>
      </w:r>
      <w:r w:rsidR="00932129" w:rsidRPr="005B7184">
        <w:rPr>
          <w:rFonts w:ascii="Book Antiqua" w:hAnsi="Book Antiqua"/>
          <w:sz w:val="24"/>
          <w:szCs w:val="24"/>
        </w:rPr>
        <w:t>RA</w:t>
      </w:r>
      <w:r w:rsidR="00AA73F8" w:rsidRPr="005B7184">
        <w:rPr>
          <w:rFonts w:ascii="Book Antiqua" w:hAnsi="Book Antiqua"/>
          <w:sz w:val="24"/>
          <w:szCs w:val="24"/>
        </w:rPr>
        <w:t>S</w:t>
      </w:r>
      <w:r w:rsidR="00932129" w:rsidRPr="005B7184">
        <w:rPr>
          <w:rFonts w:ascii="Book Antiqua" w:hAnsi="Book Antiqua"/>
          <w:sz w:val="24"/>
          <w:szCs w:val="24"/>
        </w:rPr>
        <w:t>s</w:t>
      </w:r>
      <w:r w:rsidR="00932129" w:rsidRPr="005B7184">
        <w:rPr>
          <w:rFonts w:ascii="Book Antiqua" w:hAnsi="Book Antiqua"/>
          <w:sz w:val="24"/>
        </w:rPr>
        <w:t xml:space="preserve"> in NS3:</w:t>
      </w:r>
      <w:r w:rsidR="00A86C25" w:rsidRPr="005B7184">
        <w:rPr>
          <w:rFonts w:ascii="Book Antiqua" w:hAnsi="Book Antiqua"/>
          <w:sz w:val="24"/>
        </w:rPr>
        <w:t>D</w:t>
      </w:r>
      <w:r w:rsidR="00932129" w:rsidRPr="005B7184">
        <w:rPr>
          <w:rFonts w:ascii="Book Antiqua" w:hAnsi="Book Antiqua"/>
          <w:sz w:val="24"/>
        </w:rPr>
        <w:t>168, NS5:</w:t>
      </w:r>
      <w:r w:rsidR="00A86C25" w:rsidRPr="005B7184">
        <w:rPr>
          <w:rFonts w:ascii="Book Antiqua" w:hAnsi="Book Antiqua"/>
          <w:sz w:val="24"/>
        </w:rPr>
        <w:t>L</w:t>
      </w:r>
      <w:r w:rsidR="00932129" w:rsidRPr="005B7184">
        <w:rPr>
          <w:rFonts w:ascii="Book Antiqua" w:hAnsi="Book Antiqua"/>
          <w:sz w:val="24"/>
        </w:rPr>
        <w:t>31</w:t>
      </w:r>
      <w:r w:rsidR="00190773" w:rsidRPr="005B7184">
        <w:rPr>
          <w:rFonts w:ascii="Book Antiqua" w:hAnsi="Book Antiqua"/>
          <w:sz w:val="24"/>
        </w:rPr>
        <w:t>,</w:t>
      </w:r>
      <w:r w:rsidR="00932129" w:rsidRPr="005B7184">
        <w:rPr>
          <w:rFonts w:ascii="Book Antiqua" w:hAnsi="Book Antiqua"/>
          <w:sz w:val="24"/>
        </w:rPr>
        <w:t xml:space="preserve"> and </w:t>
      </w:r>
      <w:r w:rsidR="00A86C25" w:rsidRPr="005B7184">
        <w:rPr>
          <w:rFonts w:ascii="Book Antiqua" w:hAnsi="Book Antiqua"/>
          <w:sz w:val="24"/>
        </w:rPr>
        <w:t>Y</w:t>
      </w:r>
      <w:r w:rsidR="00932129" w:rsidRPr="005B7184">
        <w:rPr>
          <w:rFonts w:ascii="Book Antiqua" w:hAnsi="Book Antiqua"/>
          <w:sz w:val="24"/>
        </w:rPr>
        <w:t xml:space="preserve">93 post-treatment. Baseline </w:t>
      </w:r>
      <w:r w:rsidR="007A3037" w:rsidRPr="005B7184">
        <w:rPr>
          <w:rFonts w:ascii="Book Antiqua" w:hAnsi="Book Antiqua"/>
          <w:sz w:val="24"/>
        </w:rPr>
        <w:t xml:space="preserve">RASs </w:t>
      </w:r>
      <w:r w:rsidR="00932129" w:rsidRPr="005B7184">
        <w:rPr>
          <w:rFonts w:ascii="Book Antiqua" w:hAnsi="Book Antiqua"/>
          <w:sz w:val="24"/>
        </w:rPr>
        <w:t xml:space="preserve">should be </w:t>
      </w:r>
      <w:r w:rsidR="00E204B7" w:rsidRPr="005B7184">
        <w:rPr>
          <w:rFonts w:ascii="Book Antiqua" w:hAnsi="Book Antiqua"/>
          <w:sz w:val="24"/>
        </w:rPr>
        <w:t xml:space="preserve">thoroughly </w:t>
      </w:r>
      <w:r w:rsidR="00932129" w:rsidRPr="005B7184">
        <w:rPr>
          <w:rFonts w:ascii="Book Antiqua" w:hAnsi="Book Antiqua"/>
          <w:sz w:val="24"/>
        </w:rPr>
        <w:t xml:space="preserve">assessed to avoid additional </w:t>
      </w:r>
      <w:r w:rsidR="00932129" w:rsidRPr="005B7184">
        <w:rPr>
          <w:rFonts w:ascii="Book Antiqua" w:hAnsi="Book Antiqua"/>
          <w:sz w:val="24"/>
          <w:szCs w:val="24"/>
          <w:lang w:eastAsia="zh-CN"/>
        </w:rPr>
        <w:t>RA</w:t>
      </w:r>
      <w:r w:rsidR="00AA73F8" w:rsidRPr="005B7184">
        <w:rPr>
          <w:rFonts w:ascii="Book Antiqua" w:hAnsi="Book Antiqua"/>
          <w:sz w:val="24"/>
          <w:szCs w:val="24"/>
          <w:lang w:eastAsia="zh-CN"/>
        </w:rPr>
        <w:t>S</w:t>
      </w:r>
      <w:r w:rsidR="00932129" w:rsidRPr="005B7184">
        <w:rPr>
          <w:rFonts w:ascii="Book Antiqua" w:hAnsi="Book Antiqua"/>
          <w:sz w:val="24"/>
          <w:szCs w:val="24"/>
          <w:lang w:eastAsia="zh-CN"/>
        </w:rPr>
        <w:t>s</w:t>
      </w:r>
      <w:r w:rsidR="00932129" w:rsidRPr="005B7184">
        <w:rPr>
          <w:rFonts w:ascii="Book Antiqua" w:hAnsi="Book Antiqua"/>
          <w:sz w:val="24"/>
        </w:rPr>
        <w:t xml:space="preserve"> after treatment failure.</w:t>
      </w:r>
    </w:p>
    <w:p w14:paraId="0DFCB31D" w14:textId="4ABB0E78" w:rsidR="007071DF" w:rsidRPr="005B7184" w:rsidRDefault="007071DF" w:rsidP="005B7184">
      <w:pPr>
        <w:widowControl/>
        <w:spacing w:line="360" w:lineRule="auto"/>
        <w:rPr>
          <w:rFonts w:ascii="Book Antiqua" w:eastAsia="宋体" w:hAnsi="Book Antiqua" w:cs="Arial Unicode MS"/>
          <w:b/>
          <w:bCs/>
          <w:color w:val="000000"/>
          <w:sz w:val="24"/>
          <w:szCs w:val="24"/>
          <w:u w:color="000000"/>
          <w:bdr w:val="nil"/>
          <w:lang w:eastAsia="zh-CN"/>
        </w:rPr>
      </w:pPr>
    </w:p>
    <w:p w14:paraId="00A680C8" w14:textId="02BB9539" w:rsidR="005A4D9A" w:rsidRPr="005B7184" w:rsidRDefault="00F4505B" w:rsidP="005B7184">
      <w:pPr>
        <w:widowControl/>
        <w:spacing w:line="360" w:lineRule="auto"/>
        <w:rPr>
          <w:rFonts w:ascii="Book Antiqua" w:eastAsiaTheme="minorEastAsia" w:hAnsi="Book Antiqua" w:cs="Arial Unicode MS"/>
          <w:b/>
          <w:bCs/>
          <w:color w:val="000000"/>
          <w:sz w:val="24"/>
          <w:szCs w:val="24"/>
          <w:u w:color="000000"/>
          <w:bdr w:val="nil"/>
        </w:rPr>
      </w:pPr>
      <w:proofErr w:type="spellStart"/>
      <w:r w:rsidRPr="005B7184">
        <w:rPr>
          <w:rFonts w:ascii="Book Antiqua" w:eastAsiaTheme="minorEastAsia" w:hAnsi="Book Antiqua" w:cs="Arial Unicode MS"/>
          <w:bCs/>
          <w:color w:val="000000"/>
          <w:sz w:val="24"/>
          <w:szCs w:val="24"/>
          <w:u w:color="000000"/>
          <w:bdr w:val="nil"/>
        </w:rPr>
        <w:t>Fujii</w:t>
      </w:r>
      <w:proofErr w:type="spellEnd"/>
      <w:r w:rsidRPr="005B7184">
        <w:rPr>
          <w:rFonts w:ascii="Book Antiqua" w:eastAsiaTheme="minorEastAsia" w:hAnsi="Book Antiqua" w:cs="Arial Unicode MS"/>
          <w:bCs/>
          <w:color w:val="000000"/>
          <w:sz w:val="24"/>
          <w:szCs w:val="24"/>
          <w:u w:color="000000"/>
          <w:bdr w:val="nil"/>
        </w:rPr>
        <w:t xml:space="preserve"> H, </w:t>
      </w:r>
      <w:proofErr w:type="spellStart"/>
      <w:r w:rsidR="009C5FFE" w:rsidRPr="005B7184">
        <w:rPr>
          <w:rFonts w:ascii="Book Antiqua" w:eastAsiaTheme="minorEastAsia" w:hAnsi="Book Antiqua" w:cs="Arial Unicode MS"/>
          <w:bCs/>
          <w:color w:val="000000"/>
          <w:sz w:val="24"/>
          <w:szCs w:val="24"/>
          <w:u w:color="000000"/>
          <w:bdr w:val="nil"/>
        </w:rPr>
        <w:t>Umemura</w:t>
      </w:r>
      <w:proofErr w:type="spellEnd"/>
      <w:r w:rsidR="009C5FFE" w:rsidRPr="005B7184">
        <w:rPr>
          <w:rFonts w:ascii="Book Antiqua" w:eastAsiaTheme="minorEastAsia" w:hAnsi="Book Antiqua" w:cs="Arial Unicode MS"/>
          <w:bCs/>
          <w:color w:val="000000"/>
          <w:sz w:val="24"/>
          <w:szCs w:val="24"/>
          <w:u w:color="000000"/>
          <w:bdr w:val="nil"/>
        </w:rPr>
        <w:t xml:space="preserve"> A, Nishikawa T, </w:t>
      </w:r>
      <w:r w:rsidRPr="005B7184">
        <w:rPr>
          <w:rFonts w:ascii="Book Antiqua" w:eastAsiaTheme="minorEastAsia" w:hAnsi="Book Antiqua" w:cs="Arial Unicode MS"/>
          <w:bCs/>
          <w:color w:val="000000"/>
          <w:sz w:val="24"/>
          <w:szCs w:val="24"/>
          <w:u w:color="000000"/>
          <w:bdr w:val="nil"/>
        </w:rPr>
        <w:t xml:space="preserve">Yamaguchi K, </w:t>
      </w:r>
      <w:proofErr w:type="spellStart"/>
      <w:r w:rsidRPr="005B7184">
        <w:rPr>
          <w:rFonts w:ascii="Book Antiqua" w:eastAsiaTheme="minorEastAsia" w:hAnsi="Book Antiqua" w:cs="Arial Unicode MS"/>
          <w:bCs/>
          <w:color w:val="000000"/>
          <w:sz w:val="24"/>
          <w:szCs w:val="24"/>
          <w:u w:color="000000"/>
          <w:bdr w:val="nil"/>
        </w:rPr>
        <w:t>Moriguchi</w:t>
      </w:r>
      <w:proofErr w:type="spellEnd"/>
      <w:r w:rsidRPr="005B7184">
        <w:rPr>
          <w:rFonts w:ascii="Book Antiqua" w:eastAsiaTheme="minorEastAsia" w:hAnsi="Book Antiqua" w:cs="Arial Unicode MS"/>
          <w:bCs/>
          <w:color w:val="000000"/>
          <w:sz w:val="24"/>
          <w:szCs w:val="24"/>
          <w:u w:color="000000"/>
          <w:bdr w:val="nil"/>
        </w:rPr>
        <w:t xml:space="preserve"> M, </w:t>
      </w:r>
      <w:r w:rsidR="009C5FFE" w:rsidRPr="005B7184">
        <w:rPr>
          <w:rFonts w:ascii="Book Antiqua" w:eastAsiaTheme="minorEastAsia" w:hAnsi="Book Antiqua" w:cs="Arial Unicode MS"/>
          <w:bCs/>
          <w:color w:val="000000"/>
          <w:sz w:val="24"/>
          <w:szCs w:val="24"/>
          <w:u w:color="000000"/>
          <w:bdr w:val="nil"/>
        </w:rPr>
        <w:t xml:space="preserve">Nakamura H, </w:t>
      </w:r>
      <w:proofErr w:type="spellStart"/>
      <w:r w:rsidRPr="005B7184">
        <w:rPr>
          <w:rFonts w:ascii="Book Antiqua" w:eastAsiaTheme="minorEastAsia" w:hAnsi="Book Antiqua" w:cs="Arial Unicode MS"/>
          <w:bCs/>
          <w:color w:val="000000"/>
          <w:sz w:val="24"/>
          <w:szCs w:val="24"/>
          <w:u w:color="000000"/>
          <w:bdr w:val="nil"/>
        </w:rPr>
        <w:t>Yasui</w:t>
      </w:r>
      <w:proofErr w:type="spellEnd"/>
      <w:r w:rsidRPr="005B7184">
        <w:rPr>
          <w:rFonts w:ascii="Book Antiqua" w:eastAsiaTheme="minorEastAsia" w:hAnsi="Book Antiqua" w:cs="Arial Unicode MS"/>
          <w:bCs/>
          <w:color w:val="000000"/>
          <w:sz w:val="24"/>
          <w:szCs w:val="24"/>
          <w:u w:color="000000"/>
          <w:bdr w:val="nil"/>
        </w:rPr>
        <w:t xml:space="preserve"> K, </w:t>
      </w:r>
      <w:r w:rsidR="009C5FFE" w:rsidRPr="005B7184">
        <w:rPr>
          <w:rFonts w:ascii="Book Antiqua" w:eastAsiaTheme="minorEastAsia" w:hAnsi="Book Antiqua" w:cs="Arial Unicode MS"/>
          <w:bCs/>
          <w:color w:val="000000"/>
          <w:sz w:val="24"/>
          <w:szCs w:val="24"/>
          <w:u w:color="000000"/>
          <w:bdr w:val="nil"/>
        </w:rPr>
        <w:t>Minami M,</w:t>
      </w:r>
      <w:r w:rsidRPr="005B7184">
        <w:rPr>
          <w:rFonts w:ascii="Book Antiqua" w:eastAsiaTheme="minorEastAsia" w:hAnsi="Book Antiqua" w:cs="Arial Unicode MS"/>
          <w:bCs/>
          <w:color w:val="000000"/>
          <w:sz w:val="24"/>
          <w:szCs w:val="24"/>
          <w:u w:color="000000"/>
          <w:bdr w:val="nil"/>
        </w:rPr>
        <w:t xml:space="preserve"> Tanaka S, Ishikawa H, </w:t>
      </w:r>
      <w:r w:rsidR="009C5FFE" w:rsidRPr="005B7184">
        <w:rPr>
          <w:rFonts w:ascii="Book Antiqua" w:eastAsiaTheme="minorEastAsia" w:hAnsi="Book Antiqua" w:cs="Arial Unicode MS"/>
          <w:bCs/>
          <w:color w:val="000000"/>
          <w:sz w:val="24"/>
          <w:szCs w:val="24"/>
          <w:u w:color="000000"/>
          <w:bdr w:val="nil"/>
        </w:rPr>
        <w:t xml:space="preserve">Kimura H, </w:t>
      </w:r>
      <w:proofErr w:type="spellStart"/>
      <w:r w:rsidRPr="005B7184">
        <w:rPr>
          <w:rFonts w:ascii="Book Antiqua" w:eastAsiaTheme="minorEastAsia" w:hAnsi="Book Antiqua" w:cs="Arial Unicode MS"/>
          <w:bCs/>
          <w:color w:val="000000"/>
          <w:sz w:val="24"/>
          <w:szCs w:val="24"/>
          <w:u w:color="000000"/>
          <w:bdr w:val="nil"/>
        </w:rPr>
        <w:t>Takami</w:t>
      </w:r>
      <w:proofErr w:type="spellEnd"/>
      <w:r w:rsidRPr="005B7184">
        <w:rPr>
          <w:rFonts w:ascii="Book Antiqua" w:eastAsiaTheme="minorEastAsia" w:hAnsi="Book Antiqua" w:cs="Arial Unicode MS"/>
          <w:bCs/>
          <w:color w:val="000000"/>
          <w:sz w:val="24"/>
          <w:szCs w:val="24"/>
          <w:u w:color="000000"/>
          <w:bdr w:val="nil"/>
        </w:rPr>
        <w:t xml:space="preserve"> S, Nagao Y, </w:t>
      </w:r>
      <w:proofErr w:type="spellStart"/>
      <w:r w:rsidRPr="005B7184">
        <w:rPr>
          <w:rFonts w:ascii="Book Antiqua" w:eastAsiaTheme="minorEastAsia" w:hAnsi="Book Antiqua" w:cs="Arial Unicode MS"/>
          <w:bCs/>
          <w:color w:val="000000"/>
          <w:sz w:val="24"/>
          <w:szCs w:val="24"/>
          <w:u w:color="000000"/>
          <w:bdr w:val="nil"/>
        </w:rPr>
        <w:t>Shima</w:t>
      </w:r>
      <w:proofErr w:type="spellEnd"/>
      <w:r w:rsidRPr="005B7184">
        <w:rPr>
          <w:rFonts w:ascii="Book Antiqua" w:eastAsiaTheme="minorEastAsia" w:hAnsi="Book Antiqua" w:cs="Arial Unicode MS"/>
          <w:bCs/>
          <w:color w:val="000000"/>
          <w:sz w:val="24"/>
          <w:szCs w:val="24"/>
          <w:u w:color="000000"/>
          <w:bdr w:val="nil"/>
        </w:rPr>
        <w:t xml:space="preserve"> T, </w:t>
      </w:r>
      <w:proofErr w:type="spellStart"/>
      <w:r w:rsidRPr="005B7184">
        <w:rPr>
          <w:rFonts w:ascii="Book Antiqua" w:eastAsiaTheme="minorEastAsia" w:hAnsi="Book Antiqua" w:cs="Arial Unicode MS"/>
          <w:bCs/>
          <w:color w:val="000000"/>
          <w:sz w:val="24"/>
          <w:szCs w:val="24"/>
          <w:u w:color="000000"/>
          <w:bdr w:val="nil"/>
        </w:rPr>
        <w:t>Itoh</w:t>
      </w:r>
      <w:proofErr w:type="spellEnd"/>
      <w:r w:rsidRPr="005B7184">
        <w:rPr>
          <w:rFonts w:ascii="Book Antiqua" w:eastAsiaTheme="minorEastAsia" w:hAnsi="Book Antiqua" w:cs="Arial Unicode MS"/>
          <w:bCs/>
          <w:color w:val="000000"/>
          <w:sz w:val="24"/>
          <w:szCs w:val="24"/>
          <w:u w:color="000000"/>
          <w:bdr w:val="nil"/>
        </w:rPr>
        <w:t xml:space="preserve"> Y</w:t>
      </w:r>
      <w:r w:rsidRPr="000B2C0E">
        <w:rPr>
          <w:rFonts w:ascii="Book Antiqua" w:eastAsiaTheme="minorEastAsia" w:hAnsi="Book Antiqua" w:cs="Arial Unicode MS"/>
          <w:bCs/>
          <w:color w:val="000000"/>
          <w:sz w:val="24"/>
          <w:szCs w:val="24"/>
          <w:u w:color="000000"/>
          <w:bdr w:val="nil"/>
        </w:rPr>
        <w:t>.</w:t>
      </w:r>
      <w:r w:rsidRPr="005B7184">
        <w:rPr>
          <w:rFonts w:ascii="Book Antiqua" w:eastAsiaTheme="minorEastAsia" w:hAnsi="Book Antiqua" w:cs="Arial Unicode MS"/>
          <w:b/>
          <w:bCs/>
          <w:color w:val="000000"/>
          <w:sz w:val="24"/>
          <w:szCs w:val="24"/>
          <w:u w:color="000000"/>
          <w:bdr w:val="nil"/>
        </w:rPr>
        <w:t xml:space="preserve"> </w:t>
      </w:r>
      <w:r w:rsidRPr="005B7184">
        <w:rPr>
          <w:rFonts w:ascii="Book Antiqua" w:eastAsiaTheme="minorEastAsia" w:hAnsi="Book Antiqua" w:cs="Arial Unicode MS"/>
          <w:bCs/>
          <w:color w:val="000000"/>
          <w:sz w:val="24"/>
          <w:szCs w:val="24"/>
          <w:u w:color="000000"/>
          <w:bdr w:val="nil"/>
        </w:rPr>
        <w:t>Real-</w:t>
      </w:r>
      <w:r w:rsidR="00983BDC" w:rsidRPr="005B7184">
        <w:rPr>
          <w:rFonts w:ascii="Book Antiqua" w:eastAsiaTheme="minorEastAsia" w:hAnsi="Book Antiqua" w:cs="Arial Unicode MS"/>
          <w:bCs/>
          <w:color w:val="000000"/>
          <w:sz w:val="24"/>
          <w:szCs w:val="24"/>
          <w:u w:color="000000"/>
          <w:bdr w:val="nil"/>
        </w:rPr>
        <w:t xml:space="preserve">world efficacy of </w:t>
      </w:r>
      <w:proofErr w:type="spellStart"/>
      <w:r w:rsidR="00983BDC" w:rsidRPr="005B7184">
        <w:rPr>
          <w:rFonts w:ascii="Book Antiqua" w:eastAsiaTheme="minorEastAsia" w:hAnsi="Book Antiqua" w:cs="Arial Unicode MS"/>
          <w:bCs/>
          <w:color w:val="000000"/>
          <w:sz w:val="24"/>
          <w:szCs w:val="24"/>
          <w:u w:color="000000"/>
          <w:bdr w:val="nil"/>
        </w:rPr>
        <w:t>daclatasvir</w:t>
      </w:r>
      <w:proofErr w:type="spellEnd"/>
      <w:r w:rsidR="00983BDC" w:rsidRPr="005B7184">
        <w:rPr>
          <w:rFonts w:ascii="Book Antiqua" w:eastAsiaTheme="minorEastAsia" w:hAnsi="Book Antiqua" w:cs="Arial Unicode MS"/>
          <w:bCs/>
          <w:color w:val="000000"/>
          <w:sz w:val="24"/>
          <w:szCs w:val="24"/>
          <w:u w:color="000000"/>
          <w:bdr w:val="nil"/>
        </w:rPr>
        <w:t xml:space="preserve"> and </w:t>
      </w:r>
      <w:proofErr w:type="spellStart"/>
      <w:r w:rsidR="00983BDC" w:rsidRPr="005B7184">
        <w:rPr>
          <w:rFonts w:ascii="Book Antiqua" w:eastAsiaTheme="minorEastAsia" w:hAnsi="Book Antiqua" w:cs="Arial Unicode MS"/>
          <w:bCs/>
          <w:color w:val="000000"/>
          <w:sz w:val="24"/>
          <w:szCs w:val="24"/>
          <w:u w:color="000000"/>
          <w:bdr w:val="nil"/>
        </w:rPr>
        <w:t>asunaprevir</w:t>
      </w:r>
      <w:proofErr w:type="spellEnd"/>
      <w:r w:rsidR="00983BDC" w:rsidRPr="005B7184">
        <w:rPr>
          <w:rFonts w:ascii="Book Antiqua" w:eastAsiaTheme="minorEastAsia" w:hAnsi="Book Antiqua" w:cs="Arial Unicode MS"/>
          <w:bCs/>
          <w:color w:val="000000"/>
          <w:sz w:val="24"/>
          <w:szCs w:val="24"/>
          <w:u w:color="000000"/>
          <w:bdr w:val="nil"/>
        </w:rPr>
        <w:t xml:space="preserve"> with respect to resistance-associated substitu</w:t>
      </w:r>
      <w:r w:rsidRPr="005B7184">
        <w:rPr>
          <w:rFonts w:ascii="Book Antiqua" w:eastAsiaTheme="minorEastAsia" w:hAnsi="Book Antiqua" w:cs="Arial Unicode MS"/>
          <w:bCs/>
          <w:color w:val="000000"/>
          <w:sz w:val="24"/>
          <w:szCs w:val="24"/>
          <w:u w:color="000000"/>
          <w:bdr w:val="nil"/>
        </w:rPr>
        <w:t>tions</w:t>
      </w:r>
      <w:r w:rsidRPr="005B7184">
        <w:rPr>
          <w:rFonts w:ascii="Book Antiqua" w:eastAsiaTheme="minorEastAsia" w:hAnsi="Book Antiqua" w:cs="Arial Unicode MS"/>
          <w:bCs/>
          <w:i/>
          <w:color w:val="000000"/>
          <w:sz w:val="24"/>
          <w:szCs w:val="24"/>
          <w:u w:color="000000"/>
          <w:bdr w:val="nil"/>
        </w:rPr>
        <w:t>.</w:t>
      </w:r>
      <w:r w:rsidRPr="005B7184">
        <w:rPr>
          <w:rFonts w:ascii="Book Antiqua" w:eastAsiaTheme="minorEastAsia" w:hAnsi="Book Antiqua" w:cs="Arial Unicode MS"/>
          <w:b/>
          <w:bCs/>
          <w:i/>
          <w:color w:val="000000"/>
          <w:sz w:val="24"/>
          <w:szCs w:val="24"/>
          <w:u w:color="000000"/>
          <w:bdr w:val="nil"/>
        </w:rPr>
        <w:t xml:space="preserve"> </w:t>
      </w:r>
      <w:r w:rsidR="00983BDC" w:rsidRPr="005B7184">
        <w:rPr>
          <w:rFonts w:ascii="Book Antiqua" w:eastAsiaTheme="minorEastAsia" w:hAnsi="Book Antiqua" w:cs="Arial Unicode MS"/>
          <w:bCs/>
          <w:i/>
          <w:color w:val="000000"/>
          <w:sz w:val="24"/>
          <w:szCs w:val="24"/>
          <w:u w:color="000000"/>
          <w:bdr w:val="nil"/>
        </w:rPr>
        <w:t>World J</w:t>
      </w:r>
      <w:r w:rsidR="00983BDC" w:rsidRPr="005B7184">
        <w:rPr>
          <w:rFonts w:ascii="Book Antiqua" w:eastAsia="宋体" w:hAnsi="Book Antiqua" w:cs="Arial Unicode MS" w:hint="eastAsia"/>
          <w:bCs/>
          <w:i/>
          <w:color w:val="000000"/>
          <w:sz w:val="24"/>
          <w:szCs w:val="24"/>
          <w:u w:color="000000"/>
          <w:bdr w:val="nil"/>
          <w:lang w:eastAsia="zh-CN"/>
        </w:rPr>
        <w:t xml:space="preserve"> </w:t>
      </w:r>
      <w:proofErr w:type="spellStart"/>
      <w:r w:rsidR="00983BDC" w:rsidRPr="005B7184">
        <w:rPr>
          <w:rFonts w:ascii="Book Antiqua" w:eastAsiaTheme="minorEastAsia" w:hAnsi="Book Antiqua" w:cs="Arial Unicode MS"/>
          <w:bCs/>
          <w:i/>
          <w:color w:val="000000"/>
          <w:sz w:val="24"/>
          <w:szCs w:val="24"/>
          <w:u w:color="000000"/>
          <w:bdr w:val="nil"/>
        </w:rPr>
        <w:t>Hepatol</w:t>
      </w:r>
      <w:proofErr w:type="spellEnd"/>
      <w:r w:rsidR="00983BDC" w:rsidRPr="005B7184">
        <w:rPr>
          <w:rFonts w:ascii="Book Antiqua" w:eastAsia="宋体" w:hAnsi="Book Antiqua" w:cs="Arial Unicode MS" w:hint="eastAsia"/>
          <w:bCs/>
          <w:i/>
          <w:color w:val="000000"/>
          <w:sz w:val="24"/>
          <w:szCs w:val="24"/>
          <w:u w:color="000000"/>
          <w:bdr w:val="nil"/>
          <w:lang w:eastAsia="zh-CN"/>
        </w:rPr>
        <w:t xml:space="preserve"> </w:t>
      </w:r>
      <w:r w:rsidR="00983BDC" w:rsidRPr="005B7184">
        <w:rPr>
          <w:rFonts w:ascii="Book Antiqua" w:eastAsia="宋体" w:hAnsi="Book Antiqua" w:cs="Arial Unicode MS" w:hint="eastAsia"/>
          <w:bCs/>
          <w:color w:val="000000"/>
          <w:sz w:val="24"/>
          <w:szCs w:val="24"/>
          <w:u w:color="000000"/>
          <w:bdr w:val="nil"/>
          <w:lang w:eastAsia="zh-CN"/>
        </w:rPr>
        <w:t xml:space="preserve">2017; </w:t>
      </w:r>
      <w:proofErr w:type="gramStart"/>
      <w:r w:rsidR="00983BDC" w:rsidRPr="005B7184">
        <w:rPr>
          <w:rFonts w:ascii="Book Antiqua" w:eastAsia="宋体" w:hAnsi="Book Antiqua" w:cs="Arial Unicode MS"/>
          <w:bCs/>
          <w:color w:val="000000"/>
          <w:sz w:val="24"/>
          <w:szCs w:val="24"/>
          <w:u w:color="000000"/>
          <w:bdr w:val="nil"/>
          <w:lang w:eastAsia="zh-CN"/>
        </w:rPr>
        <w:t>In</w:t>
      </w:r>
      <w:proofErr w:type="gramEnd"/>
      <w:r w:rsidR="00983BDC" w:rsidRPr="005B7184">
        <w:rPr>
          <w:rFonts w:ascii="Book Antiqua" w:eastAsia="宋体" w:hAnsi="Book Antiqua" w:cs="Arial Unicode MS"/>
          <w:bCs/>
          <w:color w:val="000000"/>
          <w:sz w:val="24"/>
          <w:szCs w:val="24"/>
          <w:u w:color="000000"/>
          <w:bdr w:val="nil"/>
          <w:lang w:eastAsia="zh-CN"/>
        </w:rPr>
        <w:t xml:space="preserve"> </w:t>
      </w:r>
      <w:r w:rsidR="00983BDC" w:rsidRPr="005B7184">
        <w:rPr>
          <w:rFonts w:ascii="Book Antiqua" w:eastAsia="宋体" w:hAnsi="Book Antiqua" w:cs="Arial Unicode MS" w:hint="eastAsia"/>
          <w:bCs/>
          <w:color w:val="000000"/>
          <w:sz w:val="24"/>
          <w:szCs w:val="24"/>
          <w:u w:color="000000"/>
          <w:bdr w:val="nil"/>
          <w:lang w:eastAsia="zh-CN"/>
        </w:rPr>
        <w:t>press</w:t>
      </w:r>
      <w:r w:rsidR="005A4D9A" w:rsidRPr="005B7184">
        <w:rPr>
          <w:rFonts w:ascii="Book Antiqua" w:eastAsiaTheme="minorEastAsia" w:hAnsi="Book Antiqua" w:cs="Arial Unicode MS"/>
          <w:b/>
          <w:bCs/>
          <w:color w:val="000000"/>
          <w:sz w:val="24"/>
          <w:szCs w:val="24"/>
          <w:u w:color="000000"/>
          <w:bdr w:val="nil"/>
        </w:rPr>
        <w:br w:type="page"/>
      </w:r>
    </w:p>
    <w:p w14:paraId="0EA71D86" w14:textId="77777777" w:rsidR="00FE5EE6" w:rsidRPr="005B7184" w:rsidRDefault="00FE5EE6" w:rsidP="005B7184">
      <w:pPr>
        <w:widowControl/>
        <w:spacing w:line="360" w:lineRule="auto"/>
        <w:rPr>
          <w:rFonts w:ascii="Book Antiqua" w:eastAsiaTheme="minorEastAsia" w:hAnsi="Book Antiqua" w:cs="Arial Unicode MS"/>
          <w:b/>
          <w:bCs/>
          <w:color w:val="000000"/>
          <w:sz w:val="24"/>
          <w:szCs w:val="24"/>
          <w:u w:color="000000"/>
          <w:bdr w:val="nil"/>
        </w:rPr>
      </w:pPr>
      <w:r w:rsidRPr="005B7184">
        <w:rPr>
          <w:rFonts w:ascii="Book Antiqua" w:eastAsia="Arial Unicode MS" w:hAnsi="Book Antiqua" w:cs="Arial Unicode MS"/>
          <w:b/>
          <w:bCs/>
          <w:color w:val="000000"/>
          <w:sz w:val="24"/>
          <w:szCs w:val="24"/>
          <w:u w:color="000000"/>
          <w:bdr w:val="nil"/>
        </w:rPr>
        <w:lastRenderedPageBreak/>
        <w:t>INTRODUCTION</w:t>
      </w:r>
    </w:p>
    <w:p w14:paraId="3C245F3E" w14:textId="2E8CA35D" w:rsidR="004D292A" w:rsidRPr="005B7184" w:rsidRDefault="00C9720F" w:rsidP="005B7184">
      <w:pPr>
        <w:pBdr>
          <w:top w:val="nil"/>
          <w:left w:val="nil"/>
          <w:bottom w:val="nil"/>
          <w:right w:val="nil"/>
          <w:between w:val="nil"/>
          <w:bar w:val="nil"/>
        </w:pBdr>
        <w:spacing w:line="360" w:lineRule="auto"/>
        <w:rPr>
          <w:rFonts w:ascii="Book Antiqua" w:eastAsia="Arial Unicode MS" w:hAnsi="Book Antiqua" w:cs="Arial Unicode MS"/>
          <w:color w:val="000000"/>
          <w:sz w:val="24"/>
          <w:szCs w:val="24"/>
          <w:u w:color="000000"/>
          <w:bdr w:val="nil"/>
        </w:rPr>
      </w:pPr>
      <w:r w:rsidRPr="005B7184">
        <w:rPr>
          <w:rFonts w:ascii="Book Antiqua" w:eastAsia="Arial Unicode MS" w:hAnsi="Book Antiqua" w:cs="Arial Unicode MS"/>
          <w:color w:val="000000"/>
          <w:sz w:val="24"/>
          <w:szCs w:val="24"/>
          <w:u w:color="000000"/>
          <w:bdr w:val="nil"/>
        </w:rPr>
        <w:t xml:space="preserve">Hepatitis C </w:t>
      </w:r>
      <w:r w:rsidR="009D578C" w:rsidRPr="005B7184">
        <w:rPr>
          <w:rFonts w:ascii="Book Antiqua" w:eastAsia="Arial Unicode MS" w:hAnsi="Book Antiqua" w:cs="Arial Unicode MS"/>
          <w:color w:val="000000"/>
          <w:sz w:val="24"/>
          <w:szCs w:val="24"/>
          <w:u w:color="000000"/>
          <w:bdr w:val="nil"/>
        </w:rPr>
        <w:t xml:space="preserve">virus (HCV) </w:t>
      </w:r>
      <w:r w:rsidR="004D292A" w:rsidRPr="005B7184">
        <w:rPr>
          <w:rFonts w:ascii="Book Antiqua" w:eastAsia="Arial Unicode MS" w:hAnsi="Book Antiqua" w:cs="Arial Unicode MS"/>
          <w:color w:val="000000"/>
          <w:sz w:val="24"/>
          <w:szCs w:val="24"/>
          <w:u w:color="000000"/>
          <w:bdr w:val="nil"/>
        </w:rPr>
        <w:t xml:space="preserve">is one of the </w:t>
      </w:r>
      <w:r w:rsidR="00620A46" w:rsidRPr="005B7184">
        <w:rPr>
          <w:rFonts w:ascii="Book Antiqua" w:eastAsia="Arial Unicode MS" w:hAnsi="Book Antiqua" w:cs="Arial Unicode MS"/>
          <w:color w:val="000000"/>
          <w:sz w:val="24"/>
          <w:szCs w:val="24"/>
          <w:u w:color="000000"/>
          <w:bdr w:val="nil"/>
        </w:rPr>
        <w:t xml:space="preserve">most </w:t>
      </w:r>
      <w:r w:rsidR="004D292A" w:rsidRPr="005B7184">
        <w:rPr>
          <w:rFonts w:ascii="Book Antiqua" w:eastAsia="Arial Unicode MS" w:hAnsi="Book Antiqua" w:cs="Arial Unicode MS"/>
          <w:color w:val="000000"/>
          <w:sz w:val="24"/>
          <w:szCs w:val="24"/>
          <w:u w:color="000000"/>
          <w:bdr w:val="nil"/>
        </w:rPr>
        <w:t xml:space="preserve">important </w:t>
      </w:r>
      <w:r w:rsidRPr="005B7184">
        <w:rPr>
          <w:rFonts w:ascii="Book Antiqua" w:eastAsia="Arial Unicode MS" w:hAnsi="Book Antiqua" w:cs="Arial Unicode MS"/>
          <w:color w:val="000000"/>
          <w:sz w:val="24"/>
          <w:szCs w:val="24"/>
          <w:u w:color="000000"/>
          <w:bdr w:val="nil"/>
        </w:rPr>
        <w:t>chronic infection</w:t>
      </w:r>
      <w:r w:rsidR="00620A46" w:rsidRPr="005B7184">
        <w:rPr>
          <w:rFonts w:ascii="Book Antiqua" w:eastAsia="Arial Unicode MS" w:hAnsi="Book Antiqua" w:cs="Arial Unicode MS"/>
          <w:color w:val="000000"/>
          <w:sz w:val="24"/>
          <w:szCs w:val="24"/>
          <w:u w:color="000000"/>
          <w:bdr w:val="nil"/>
        </w:rPr>
        <w:t>s</w:t>
      </w:r>
      <w:r w:rsidRPr="005B7184">
        <w:rPr>
          <w:rFonts w:ascii="Book Antiqua" w:eastAsia="Arial Unicode MS" w:hAnsi="Book Antiqua" w:cs="Arial Unicode MS"/>
          <w:color w:val="000000"/>
          <w:sz w:val="24"/>
          <w:szCs w:val="24"/>
          <w:u w:color="000000"/>
          <w:bdr w:val="nil"/>
        </w:rPr>
        <w:t xml:space="preserve"> worldwide</w:t>
      </w:r>
      <w:r w:rsidR="009D578C" w:rsidRPr="005B7184">
        <w:rPr>
          <w:rFonts w:ascii="Book Antiqua" w:eastAsia="Arial Unicode MS" w:hAnsi="Book Antiqua" w:cs="Arial Unicode MS" w:hint="eastAsia"/>
          <w:color w:val="000000"/>
          <w:sz w:val="24"/>
          <w:szCs w:val="24"/>
          <w:u w:color="000000"/>
          <w:bdr w:val="nil"/>
        </w:rPr>
        <w:t>.</w:t>
      </w:r>
      <w:r w:rsidR="009D578C" w:rsidRPr="005B7184">
        <w:rPr>
          <w:rFonts w:ascii="Book Antiqua" w:eastAsia="Arial Unicode MS" w:hAnsi="Book Antiqua" w:cs="Arial Unicode MS"/>
          <w:color w:val="000000"/>
          <w:sz w:val="24"/>
          <w:szCs w:val="24"/>
          <w:u w:color="000000"/>
          <w:bdr w:val="nil"/>
        </w:rPr>
        <w:t xml:space="preserve"> </w:t>
      </w:r>
      <w:r w:rsidR="00620A46" w:rsidRPr="005B7184">
        <w:rPr>
          <w:rFonts w:ascii="Book Antiqua" w:eastAsia="Arial Unicode MS" w:hAnsi="Book Antiqua" w:cs="Arial Unicode MS"/>
          <w:color w:val="000000"/>
          <w:sz w:val="24"/>
          <w:szCs w:val="24"/>
          <w:u w:color="000000"/>
          <w:bdr w:val="nil"/>
        </w:rPr>
        <w:t xml:space="preserve">An estimated </w:t>
      </w:r>
      <w:r w:rsidRPr="005B7184">
        <w:rPr>
          <w:rFonts w:ascii="Book Antiqua" w:eastAsia="Arial Unicode MS" w:hAnsi="Book Antiqua" w:cs="Arial Unicode MS"/>
          <w:color w:val="000000"/>
          <w:sz w:val="24"/>
          <w:szCs w:val="24"/>
          <w:u w:color="000000"/>
          <w:bdr w:val="nil"/>
        </w:rPr>
        <w:t>170</w:t>
      </w:r>
      <w:r w:rsidR="00620A46" w:rsidRPr="005B7184">
        <w:rPr>
          <w:rFonts w:ascii="Book Antiqua" w:eastAsia="Arial Unicode MS" w:hAnsi="Book Antiqua" w:cs="Arial Unicode MS"/>
          <w:color w:val="000000"/>
          <w:sz w:val="24"/>
          <w:szCs w:val="24"/>
          <w:u w:color="000000"/>
          <w:bdr w:val="nil"/>
        </w:rPr>
        <w:t>–</w:t>
      </w:r>
      <w:r w:rsidRPr="005B7184">
        <w:rPr>
          <w:rFonts w:ascii="Book Antiqua" w:eastAsia="Arial Unicode MS" w:hAnsi="Book Antiqua" w:cs="Arial Unicode MS"/>
          <w:color w:val="000000"/>
          <w:sz w:val="24"/>
          <w:szCs w:val="24"/>
          <w:u w:color="000000"/>
          <w:bdr w:val="nil"/>
        </w:rPr>
        <w:t xml:space="preserve">200 million people </w:t>
      </w:r>
      <w:r w:rsidR="00620A46" w:rsidRPr="005B7184">
        <w:rPr>
          <w:rFonts w:ascii="Book Antiqua" w:eastAsia="Arial Unicode MS" w:hAnsi="Book Antiqua" w:cs="Arial Unicode MS"/>
          <w:color w:val="000000"/>
          <w:sz w:val="24"/>
          <w:szCs w:val="24"/>
          <w:u w:color="000000"/>
          <w:bdr w:val="nil"/>
        </w:rPr>
        <w:t xml:space="preserve">are </w:t>
      </w:r>
      <w:r w:rsidR="00256DA6" w:rsidRPr="005B7184">
        <w:rPr>
          <w:rFonts w:ascii="Book Antiqua" w:eastAsia="Arial Unicode MS" w:hAnsi="Book Antiqua" w:cs="Arial Unicode MS"/>
          <w:color w:val="000000"/>
          <w:sz w:val="24"/>
          <w:szCs w:val="24"/>
          <w:u w:color="000000"/>
          <w:bdr w:val="nil"/>
        </w:rPr>
        <w:t>infect</w:t>
      </w:r>
      <w:r w:rsidR="00620A46" w:rsidRPr="005B7184">
        <w:rPr>
          <w:rFonts w:ascii="Book Antiqua" w:eastAsia="Arial Unicode MS" w:hAnsi="Book Antiqua" w:cs="Arial Unicode MS"/>
          <w:color w:val="000000"/>
          <w:sz w:val="24"/>
          <w:szCs w:val="24"/>
          <w:u w:color="000000"/>
          <w:bdr w:val="nil"/>
        </w:rPr>
        <w:t>ed</w:t>
      </w:r>
      <w:r w:rsidR="00256DA6" w:rsidRPr="005B7184">
        <w:rPr>
          <w:rFonts w:ascii="Book Antiqua" w:eastAsia="Arial Unicode MS" w:hAnsi="Book Antiqua" w:cs="Arial Unicode MS"/>
          <w:color w:val="000000"/>
          <w:sz w:val="24"/>
          <w:szCs w:val="24"/>
          <w:u w:color="000000"/>
          <w:bdr w:val="nil"/>
        </w:rPr>
        <w:t xml:space="preserve"> </w:t>
      </w:r>
      <w:r w:rsidR="009D578C" w:rsidRPr="005B7184">
        <w:rPr>
          <w:rFonts w:ascii="Book Antiqua" w:eastAsia="Arial Unicode MS" w:hAnsi="Book Antiqua" w:cs="Arial Unicode MS"/>
          <w:color w:val="000000"/>
          <w:sz w:val="24"/>
          <w:szCs w:val="24"/>
          <w:u w:color="000000"/>
          <w:bdr w:val="nil"/>
        </w:rPr>
        <w:t>with HCV</w:t>
      </w:r>
      <w:r w:rsidR="00190773" w:rsidRPr="005B7184">
        <w:rPr>
          <w:rFonts w:ascii="Book Antiqua" w:eastAsia="Arial Unicode MS" w:hAnsi="Book Antiqua" w:cs="Arial Unicode MS"/>
          <w:color w:val="000000"/>
          <w:sz w:val="24"/>
          <w:szCs w:val="24"/>
          <w:u w:color="000000"/>
          <w:bdr w:val="nil"/>
        </w:rPr>
        <w:t xml:space="preserve"> </w:t>
      </w:r>
      <w:proofErr w:type="gramStart"/>
      <w:r w:rsidR="00190773" w:rsidRPr="005B7184">
        <w:rPr>
          <w:rFonts w:ascii="Book Antiqua" w:eastAsia="Arial Unicode MS" w:hAnsi="Book Antiqua" w:cs="Arial Unicode MS"/>
          <w:color w:val="000000"/>
          <w:sz w:val="24"/>
          <w:szCs w:val="24"/>
          <w:u w:color="000000"/>
          <w:bdr w:val="nil"/>
        </w:rPr>
        <w:t>worldwide</w:t>
      </w:r>
      <w:r w:rsidR="00D94DAF" w:rsidRPr="005B7184">
        <w:rPr>
          <w:rFonts w:ascii="Book Antiqua" w:eastAsia="Arial Unicode MS" w:hAnsi="Book Antiqua" w:cs="Arial Unicode MS"/>
          <w:color w:val="000000"/>
          <w:sz w:val="24"/>
          <w:szCs w:val="24"/>
          <w:u w:color="000000"/>
          <w:bdr w:val="nil"/>
          <w:vertAlign w:val="superscript"/>
        </w:rPr>
        <w:t>[</w:t>
      </w:r>
      <w:proofErr w:type="gramEnd"/>
      <w:r w:rsidR="00D94DAF" w:rsidRPr="005B7184">
        <w:rPr>
          <w:rFonts w:ascii="Book Antiqua" w:eastAsia="Arial Unicode MS" w:hAnsi="Book Antiqua" w:cs="Arial Unicode MS"/>
          <w:color w:val="000000"/>
          <w:sz w:val="24"/>
          <w:szCs w:val="24"/>
          <w:u w:color="000000"/>
          <w:bdr w:val="nil"/>
          <w:vertAlign w:val="superscript"/>
        </w:rPr>
        <w:t>1]</w:t>
      </w:r>
      <w:r w:rsidR="00190773" w:rsidRPr="005B7184">
        <w:rPr>
          <w:rFonts w:ascii="Book Antiqua" w:eastAsia="Arial Unicode MS" w:hAnsi="Book Antiqua" w:cs="Arial Unicode MS"/>
          <w:color w:val="000000"/>
          <w:sz w:val="24"/>
          <w:szCs w:val="24"/>
          <w:u w:color="000000"/>
          <w:bdr w:val="nil"/>
        </w:rPr>
        <w:t>, with a</w:t>
      </w:r>
      <w:r w:rsidR="00620A46" w:rsidRPr="005B7184">
        <w:rPr>
          <w:rFonts w:ascii="Book Antiqua" w:eastAsia="Arial Unicode MS" w:hAnsi="Book Antiqua" w:cs="Arial Unicode MS"/>
          <w:color w:val="000000"/>
          <w:sz w:val="24"/>
          <w:szCs w:val="24"/>
          <w:u w:color="000000"/>
          <w:bdr w:val="nil"/>
        </w:rPr>
        <w:t xml:space="preserve">pproximately </w:t>
      </w:r>
      <w:r w:rsidR="00256DA6" w:rsidRPr="005B7184">
        <w:rPr>
          <w:rFonts w:ascii="Book Antiqua" w:eastAsia="Arial Unicode MS" w:hAnsi="Book Antiqua" w:cs="Arial Unicode MS"/>
          <w:color w:val="000000"/>
          <w:sz w:val="24"/>
          <w:szCs w:val="24"/>
          <w:u w:color="000000"/>
          <w:bdr w:val="nil"/>
        </w:rPr>
        <w:t xml:space="preserve">1.0–1.5 million </w:t>
      </w:r>
      <w:r w:rsidR="00190773" w:rsidRPr="005B7184">
        <w:rPr>
          <w:rFonts w:ascii="Book Antiqua" w:eastAsia="Arial Unicode MS" w:hAnsi="Book Antiqua" w:cs="Arial Unicode MS"/>
          <w:color w:val="000000"/>
          <w:sz w:val="24"/>
          <w:szCs w:val="24"/>
          <w:u w:color="000000"/>
          <w:bdr w:val="nil"/>
        </w:rPr>
        <w:t xml:space="preserve">infected </w:t>
      </w:r>
      <w:r w:rsidR="00256DA6" w:rsidRPr="005B7184">
        <w:rPr>
          <w:rFonts w:ascii="Book Antiqua" w:eastAsia="Arial Unicode MS" w:hAnsi="Book Antiqua" w:cs="Arial Unicode MS"/>
          <w:color w:val="000000"/>
          <w:sz w:val="24"/>
          <w:szCs w:val="24"/>
          <w:u w:color="000000"/>
          <w:bdr w:val="nil"/>
        </w:rPr>
        <w:t>people in Japan</w:t>
      </w:r>
      <w:r w:rsidRPr="005B7184">
        <w:rPr>
          <w:rFonts w:ascii="Book Antiqua" w:eastAsia="Arial Unicode MS" w:hAnsi="Book Antiqua" w:cs="Arial Unicode MS"/>
          <w:color w:val="000000"/>
          <w:sz w:val="24"/>
          <w:szCs w:val="24"/>
          <w:u w:color="000000"/>
          <w:bdr w:val="nil"/>
          <w:vertAlign w:val="superscript"/>
        </w:rPr>
        <w:t>[2]</w:t>
      </w:r>
      <w:r w:rsidRPr="005B7184">
        <w:rPr>
          <w:rFonts w:ascii="Book Antiqua" w:eastAsia="Arial Unicode MS" w:hAnsi="Book Antiqua" w:cs="Arial Unicode MS"/>
          <w:color w:val="000000"/>
          <w:sz w:val="24"/>
          <w:szCs w:val="24"/>
          <w:u w:color="000000"/>
          <w:bdr w:val="nil"/>
        </w:rPr>
        <w:t xml:space="preserve">. </w:t>
      </w:r>
      <w:r w:rsidR="00B01CA6" w:rsidRPr="005B7184">
        <w:rPr>
          <w:rFonts w:ascii="Book Antiqua" w:eastAsia="Arial Unicode MS" w:hAnsi="Book Antiqua" w:cs="Arial Unicode MS" w:hint="eastAsia"/>
          <w:color w:val="000000"/>
          <w:sz w:val="24"/>
          <w:szCs w:val="24"/>
          <w:u w:color="000000"/>
          <w:bdr w:val="nil"/>
        </w:rPr>
        <w:t>HCV</w:t>
      </w:r>
      <w:r w:rsidR="008C586D" w:rsidRPr="005B7184">
        <w:rPr>
          <w:rFonts w:ascii="Book Antiqua" w:eastAsia="Arial Unicode MS" w:hAnsi="Book Antiqua" w:cs="Arial Unicode MS"/>
          <w:color w:val="000000"/>
          <w:sz w:val="24"/>
          <w:szCs w:val="24"/>
          <w:u w:color="000000"/>
          <w:bdr w:val="nil"/>
        </w:rPr>
        <w:t xml:space="preserve"> </w:t>
      </w:r>
      <w:r w:rsidR="00190773" w:rsidRPr="005B7184">
        <w:rPr>
          <w:rFonts w:ascii="Book Antiqua" w:eastAsia="Arial Unicode MS" w:hAnsi="Book Antiqua" w:cs="Arial Unicode MS"/>
          <w:color w:val="000000"/>
          <w:sz w:val="24"/>
          <w:szCs w:val="24"/>
          <w:u w:color="000000"/>
          <w:bdr w:val="nil"/>
        </w:rPr>
        <w:t xml:space="preserve">treatments </w:t>
      </w:r>
      <w:r w:rsidR="008C586D" w:rsidRPr="005B7184">
        <w:rPr>
          <w:rFonts w:ascii="Book Antiqua" w:eastAsia="Arial Unicode MS" w:hAnsi="Book Antiqua" w:cs="Arial Unicode MS"/>
          <w:color w:val="000000"/>
          <w:sz w:val="24"/>
          <w:szCs w:val="24"/>
          <w:u w:color="000000"/>
          <w:bdr w:val="nil"/>
        </w:rPr>
        <w:t>ha</w:t>
      </w:r>
      <w:r w:rsidR="00190773" w:rsidRPr="005B7184">
        <w:rPr>
          <w:rFonts w:ascii="Book Antiqua" w:eastAsia="Arial Unicode MS" w:hAnsi="Book Antiqua" w:cs="Arial Unicode MS"/>
          <w:color w:val="000000"/>
          <w:sz w:val="24"/>
          <w:szCs w:val="24"/>
          <w:u w:color="000000"/>
          <w:bdr w:val="nil"/>
        </w:rPr>
        <w:t xml:space="preserve">ve dramatically </w:t>
      </w:r>
      <w:r w:rsidR="00ED0BE5" w:rsidRPr="005B7184">
        <w:rPr>
          <w:rFonts w:ascii="Book Antiqua" w:eastAsia="Arial Unicode MS" w:hAnsi="Book Antiqua" w:cs="Arial Unicode MS"/>
          <w:color w:val="000000"/>
          <w:sz w:val="24"/>
          <w:szCs w:val="24"/>
          <w:u w:color="000000"/>
          <w:bdr w:val="nil"/>
        </w:rPr>
        <w:t>changed</w:t>
      </w:r>
      <w:r w:rsidR="00190773" w:rsidRPr="005B7184">
        <w:rPr>
          <w:rFonts w:ascii="Book Antiqua" w:eastAsia="Arial Unicode MS" w:hAnsi="Book Antiqua" w:cs="Arial Unicode MS"/>
          <w:color w:val="000000"/>
          <w:sz w:val="24"/>
          <w:szCs w:val="24"/>
          <w:u w:color="000000"/>
          <w:bdr w:val="nil"/>
        </w:rPr>
        <w:t xml:space="preserve"> recently</w:t>
      </w:r>
      <w:r w:rsidR="00ED0BE5" w:rsidRPr="005B7184">
        <w:rPr>
          <w:rFonts w:ascii="Book Antiqua" w:eastAsia="Arial Unicode MS" w:hAnsi="Book Antiqua" w:cs="Arial Unicode MS"/>
          <w:color w:val="000000"/>
          <w:sz w:val="24"/>
          <w:szCs w:val="24"/>
          <w:u w:color="000000"/>
          <w:bdr w:val="nil"/>
        </w:rPr>
        <w:t xml:space="preserve">. </w:t>
      </w:r>
      <w:proofErr w:type="spellStart"/>
      <w:r w:rsidR="007A3037" w:rsidRPr="005B7184">
        <w:rPr>
          <w:rFonts w:ascii="Book Antiqua" w:eastAsia="Arial Unicode MS" w:hAnsi="Book Antiqua" w:cs="Arial Unicode MS"/>
          <w:color w:val="000000"/>
          <w:sz w:val="24"/>
          <w:szCs w:val="24"/>
          <w:u w:color="000000"/>
          <w:bdr w:val="nil"/>
        </w:rPr>
        <w:t>P</w:t>
      </w:r>
      <w:r w:rsidR="00ED0BE5" w:rsidRPr="005B7184">
        <w:rPr>
          <w:rFonts w:ascii="Book Antiqua" w:eastAsia="Arial Unicode MS" w:hAnsi="Book Antiqua" w:cs="Arial Unicode MS"/>
          <w:color w:val="000000"/>
          <w:sz w:val="24"/>
          <w:szCs w:val="24"/>
          <w:u w:color="000000"/>
          <w:bdr w:val="nil"/>
        </w:rPr>
        <w:t>egylated</w:t>
      </w:r>
      <w:proofErr w:type="spellEnd"/>
      <w:r w:rsidR="00ED0BE5" w:rsidRPr="005B7184">
        <w:rPr>
          <w:rFonts w:ascii="Book Antiqua" w:eastAsia="Arial Unicode MS" w:hAnsi="Book Antiqua" w:cs="Arial Unicode MS"/>
          <w:color w:val="000000"/>
          <w:sz w:val="24"/>
          <w:szCs w:val="24"/>
          <w:u w:color="000000"/>
          <w:bdr w:val="nil"/>
        </w:rPr>
        <w:t xml:space="preserve"> interferon (PEG-IFN) and </w:t>
      </w:r>
      <w:r w:rsidR="004D292A" w:rsidRPr="005B7184">
        <w:rPr>
          <w:rFonts w:ascii="Book Antiqua" w:eastAsia="Arial Unicode MS" w:hAnsi="Book Antiqua" w:cs="Arial Unicode MS"/>
          <w:color w:val="000000"/>
          <w:sz w:val="24"/>
          <w:szCs w:val="24"/>
          <w:u w:color="000000"/>
          <w:bdr w:val="nil"/>
        </w:rPr>
        <w:t xml:space="preserve">ribavirin (RBV) dual therapy has </w:t>
      </w:r>
      <w:r w:rsidR="00190773" w:rsidRPr="005B7184">
        <w:rPr>
          <w:rFonts w:ascii="Book Antiqua" w:eastAsia="Arial Unicode MS" w:hAnsi="Book Antiqua" w:cs="Arial Unicode MS"/>
          <w:color w:val="000000"/>
          <w:sz w:val="24"/>
          <w:szCs w:val="24"/>
          <w:u w:color="000000"/>
          <w:bdr w:val="nil"/>
        </w:rPr>
        <w:t xml:space="preserve">long </w:t>
      </w:r>
      <w:r w:rsidR="004D292A" w:rsidRPr="005B7184">
        <w:rPr>
          <w:rFonts w:ascii="Book Antiqua" w:eastAsia="Arial Unicode MS" w:hAnsi="Book Antiqua" w:cs="Arial Unicode MS"/>
          <w:color w:val="000000"/>
          <w:sz w:val="24"/>
          <w:szCs w:val="24"/>
          <w:u w:color="000000"/>
          <w:bdr w:val="nil"/>
        </w:rPr>
        <w:t>been</w:t>
      </w:r>
      <w:r w:rsidR="00ED0BE5" w:rsidRPr="005B7184">
        <w:rPr>
          <w:rFonts w:ascii="Book Antiqua" w:eastAsia="Arial Unicode MS" w:hAnsi="Book Antiqua" w:cs="Arial Unicode MS"/>
          <w:color w:val="000000"/>
          <w:sz w:val="24"/>
          <w:szCs w:val="24"/>
          <w:u w:color="000000"/>
          <w:bdr w:val="nil"/>
        </w:rPr>
        <w:t xml:space="preserve"> the standard </w:t>
      </w:r>
      <w:r w:rsidR="00E3567E" w:rsidRPr="005B7184">
        <w:rPr>
          <w:rFonts w:ascii="Book Antiqua" w:eastAsia="Arial Unicode MS" w:hAnsi="Book Antiqua" w:cs="Arial Unicode MS"/>
          <w:color w:val="000000"/>
          <w:sz w:val="24"/>
          <w:szCs w:val="24"/>
          <w:u w:color="000000"/>
          <w:bdr w:val="nil"/>
        </w:rPr>
        <w:t xml:space="preserve">treatment </w:t>
      </w:r>
      <w:r w:rsidR="00ED0BE5" w:rsidRPr="005B7184">
        <w:rPr>
          <w:rFonts w:ascii="Book Antiqua" w:eastAsia="Arial Unicode MS" w:hAnsi="Book Antiqua" w:cs="Arial Unicode MS"/>
          <w:color w:val="000000"/>
          <w:sz w:val="24"/>
          <w:szCs w:val="24"/>
          <w:u w:color="000000"/>
          <w:bdr w:val="nil"/>
        </w:rPr>
        <w:t xml:space="preserve">for </w:t>
      </w:r>
      <w:r w:rsidR="00E3567E" w:rsidRPr="005B7184">
        <w:rPr>
          <w:rFonts w:ascii="Book Antiqua" w:eastAsia="Arial Unicode MS" w:hAnsi="Book Antiqua" w:cs="Arial Unicode MS"/>
          <w:color w:val="000000"/>
          <w:sz w:val="24"/>
          <w:szCs w:val="24"/>
          <w:u w:color="000000"/>
          <w:bdr w:val="nil"/>
        </w:rPr>
        <w:t>genotype 1 c</w:t>
      </w:r>
      <w:r w:rsidR="007750CC" w:rsidRPr="005B7184">
        <w:rPr>
          <w:rFonts w:ascii="Book Antiqua" w:eastAsia="Arial Unicode MS" w:hAnsi="Book Antiqua" w:cs="Arial Unicode MS"/>
          <w:color w:val="000000"/>
          <w:sz w:val="24"/>
          <w:szCs w:val="24"/>
          <w:u w:color="000000"/>
          <w:bdr w:val="nil"/>
        </w:rPr>
        <w:t>hronic hepatitis C (</w:t>
      </w:r>
      <w:r w:rsidR="00ED0BE5" w:rsidRPr="005B7184">
        <w:rPr>
          <w:rFonts w:ascii="Book Antiqua" w:eastAsia="Arial Unicode MS" w:hAnsi="Book Antiqua" w:cs="Arial Unicode MS"/>
          <w:color w:val="000000"/>
          <w:sz w:val="24"/>
          <w:szCs w:val="24"/>
          <w:u w:color="000000"/>
          <w:bdr w:val="nil"/>
        </w:rPr>
        <w:t>CHC</w:t>
      </w:r>
      <w:r w:rsidR="007750CC" w:rsidRPr="005B7184">
        <w:rPr>
          <w:rFonts w:ascii="Book Antiqua" w:eastAsia="Arial Unicode MS" w:hAnsi="Book Antiqua" w:cs="Arial Unicode MS"/>
          <w:color w:val="000000"/>
          <w:sz w:val="24"/>
          <w:szCs w:val="24"/>
          <w:u w:color="000000"/>
          <w:bdr w:val="nil"/>
        </w:rPr>
        <w:t>)</w:t>
      </w:r>
      <w:r w:rsidR="00D94DAF" w:rsidRPr="005B7184">
        <w:rPr>
          <w:rFonts w:ascii="Book Antiqua" w:eastAsia="Arial Unicode MS" w:hAnsi="Book Antiqua" w:cs="Arial Unicode MS"/>
          <w:color w:val="000000"/>
          <w:sz w:val="24"/>
          <w:szCs w:val="24"/>
          <w:u w:color="000000"/>
          <w:bdr w:val="nil"/>
        </w:rPr>
        <w:t xml:space="preserve">. </w:t>
      </w:r>
      <w:r w:rsidR="0023661B" w:rsidRPr="005B7184">
        <w:rPr>
          <w:rFonts w:ascii="Book Antiqua" w:eastAsia="Arial Unicode MS" w:hAnsi="Book Antiqua" w:cs="Arial Unicode MS"/>
          <w:color w:val="000000"/>
          <w:sz w:val="24"/>
          <w:szCs w:val="24"/>
          <w:u w:color="000000"/>
          <w:bdr w:val="nil"/>
        </w:rPr>
        <w:t xml:space="preserve">Recently, </w:t>
      </w:r>
      <w:r w:rsidR="007A3037" w:rsidRPr="005B7184">
        <w:rPr>
          <w:rFonts w:ascii="Book Antiqua" w:eastAsia="Arial Unicode MS" w:hAnsi="Book Antiqua" w:cs="Arial Unicode MS"/>
          <w:color w:val="000000"/>
          <w:sz w:val="24"/>
          <w:szCs w:val="24"/>
          <w:u w:color="000000"/>
          <w:bdr w:val="nil"/>
        </w:rPr>
        <w:t xml:space="preserve">however, </w:t>
      </w:r>
      <w:r w:rsidR="0023661B" w:rsidRPr="005B7184">
        <w:rPr>
          <w:rFonts w:ascii="Book Antiqua" w:eastAsia="Arial Unicode MS" w:hAnsi="Book Antiqua" w:cs="Arial Unicode MS"/>
          <w:color w:val="000000"/>
          <w:sz w:val="24"/>
          <w:szCs w:val="24"/>
          <w:u w:color="000000"/>
          <w:bdr w:val="nil"/>
        </w:rPr>
        <w:t>new</w:t>
      </w:r>
      <w:r w:rsidR="007A3037" w:rsidRPr="005B7184">
        <w:rPr>
          <w:rFonts w:ascii="Book Antiqua" w:eastAsia="Arial Unicode MS" w:hAnsi="Book Antiqua" w:cs="Arial Unicode MS"/>
          <w:color w:val="000000"/>
          <w:sz w:val="24"/>
          <w:szCs w:val="24"/>
          <w:u w:color="000000"/>
          <w:bdr w:val="nil"/>
        </w:rPr>
        <w:t>er</w:t>
      </w:r>
      <w:r w:rsidR="0023661B" w:rsidRPr="005B7184">
        <w:rPr>
          <w:rFonts w:ascii="Book Antiqua" w:eastAsia="Arial Unicode MS" w:hAnsi="Book Antiqua" w:cs="Arial Unicode MS"/>
          <w:color w:val="000000"/>
          <w:sz w:val="24"/>
          <w:szCs w:val="24"/>
          <w:u w:color="000000"/>
          <w:bdr w:val="nil"/>
        </w:rPr>
        <w:t xml:space="preserve"> anti-HCV drugs, termed direct-acting antiviral agents (DAAs)</w:t>
      </w:r>
      <w:r w:rsidR="00E3567E" w:rsidRPr="005B7184">
        <w:rPr>
          <w:rFonts w:ascii="Book Antiqua" w:eastAsia="Arial Unicode MS" w:hAnsi="Book Antiqua" w:cs="Arial Unicode MS"/>
          <w:color w:val="000000"/>
          <w:sz w:val="24"/>
          <w:szCs w:val="24"/>
          <w:u w:color="000000"/>
          <w:bdr w:val="nil"/>
        </w:rPr>
        <w:t>,</w:t>
      </w:r>
      <w:r w:rsidR="004D292A" w:rsidRPr="005B7184">
        <w:rPr>
          <w:rFonts w:ascii="Book Antiqua" w:eastAsia="Arial Unicode MS" w:hAnsi="Book Antiqua" w:cs="Arial Unicode MS"/>
          <w:color w:val="000000"/>
          <w:sz w:val="24"/>
          <w:szCs w:val="24"/>
          <w:u w:color="000000"/>
          <w:bdr w:val="nil"/>
        </w:rPr>
        <w:t xml:space="preserve"> have become</w:t>
      </w:r>
      <w:r w:rsidR="0023661B" w:rsidRPr="005B7184">
        <w:rPr>
          <w:rFonts w:ascii="Book Antiqua" w:eastAsia="Arial Unicode MS" w:hAnsi="Book Antiqua" w:cs="Arial Unicode MS"/>
          <w:color w:val="000000"/>
          <w:sz w:val="24"/>
          <w:szCs w:val="24"/>
          <w:u w:color="000000"/>
          <w:bdr w:val="nil"/>
        </w:rPr>
        <w:t xml:space="preserve"> </w:t>
      </w:r>
      <w:proofErr w:type="gramStart"/>
      <w:r w:rsidR="008A0C10" w:rsidRPr="005B7184">
        <w:rPr>
          <w:rFonts w:ascii="Book Antiqua" w:eastAsia="Arial Unicode MS" w:hAnsi="Book Antiqua" w:cs="Arial Unicode MS"/>
          <w:color w:val="000000"/>
          <w:sz w:val="24"/>
          <w:szCs w:val="24"/>
          <w:u w:color="000000"/>
          <w:bdr w:val="nil"/>
        </w:rPr>
        <w:t>available</w:t>
      </w:r>
      <w:r w:rsidR="00A33A35" w:rsidRPr="005B7184">
        <w:rPr>
          <w:rFonts w:ascii="Book Antiqua" w:eastAsia="Arial Unicode MS" w:hAnsi="Book Antiqua" w:cs="Arial Unicode MS"/>
          <w:color w:val="000000"/>
          <w:sz w:val="24"/>
          <w:szCs w:val="24"/>
          <w:u w:color="000000"/>
          <w:bdr w:val="nil"/>
          <w:vertAlign w:val="superscript"/>
        </w:rPr>
        <w:t>[</w:t>
      </w:r>
      <w:proofErr w:type="gramEnd"/>
      <w:r w:rsidR="00A33A35" w:rsidRPr="005B7184">
        <w:rPr>
          <w:rFonts w:ascii="Book Antiqua" w:eastAsia="Arial Unicode MS" w:hAnsi="Book Antiqua" w:cs="Arial Unicode MS"/>
          <w:color w:val="000000"/>
          <w:sz w:val="24"/>
          <w:szCs w:val="24"/>
          <w:u w:color="000000"/>
          <w:bdr w:val="nil"/>
          <w:vertAlign w:val="superscript"/>
        </w:rPr>
        <w:t>3]</w:t>
      </w:r>
      <w:r w:rsidR="008A0C10" w:rsidRPr="005B7184">
        <w:rPr>
          <w:rFonts w:ascii="Book Antiqua" w:eastAsia="Arial Unicode MS" w:hAnsi="Book Antiqua" w:cs="Arial Unicode MS"/>
          <w:color w:val="000000"/>
          <w:sz w:val="24"/>
          <w:szCs w:val="24"/>
          <w:u w:color="000000"/>
          <w:bdr w:val="nil"/>
        </w:rPr>
        <w:t>.</w:t>
      </w:r>
    </w:p>
    <w:p w14:paraId="5A66B064" w14:textId="718CC63A" w:rsidR="00E82133" w:rsidRPr="005B7184" w:rsidRDefault="0023661B" w:rsidP="005B7184">
      <w:pPr>
        <w:pBdr>
          <w:top w:val="nil"/>
          <w:left w:val="nil"/>
          <w:bottom w:val="nil"/>
          <w:right w:val="nil"/>
          <w:between w:val="nil"/>
          <w:bar w:val="nil"/>
        </w:pBdr>
        <w:spacing w:line="360" w:lineRule="auto"/>
        <w:ind w:firstLineChars="350" w:firstLine="840"/>
        <w:rPr>
          <w:rFonts w:ascii="Book Antiqua" w:eastAsia="Arial Unicode MS" w:hAnsi="Book Antiqua" w:cs="Arial Unicode MS"/>
          <w:color w:val="000000"/>
          <w:sz w:val="24"/>
          <w:szCs w:val="24"/>
          <w:u w:color="000000"/>
          <w:bdr w:val="nil"/>
        </w:rPr>
      </w:pPr>
      <w:proofErr w:type="spellStart"/>
      <w:r w:rsidRPr="005B7184">
        <w:rPr>
          <w:rFonts w:ascii="Book Antiqua" w:eastAsia="Arial Unicode MS" w:hAnsi="Book Antiqua" w:cs="Arial Unicode MS"/>
          <w:color w:val="000000"/>
          <w:sz w:val="24"/>
          <w:szCs w:val="24"/>
          <w:u w:color="000000"/>
          <w:bdr w:val="nil"/>
        </w:rPr>
        <w:t>Telaprevir</w:t>
      </w:r>
      <w:proofErr w:type="spellEnd"/>
      <w:r w:rsidR="004D292A" w:rsidRPr="005B7184">
        <w:rPr>
          <w:rFonts w:ascii="Book Antiqua" w:eastAsia="Arial Unicode MS" w:hAnsi="Book Antiqua" w:cs="Arial Unicode MS"/>
          <w:color w:val="000000"/>
          <w:sz w:val="24"/>
          <w:szCs w:val="24"/>
          <w:u w:color="000000"/>
          <w:bdr w:val="nil"/>
        </w:rPr>
        <w:t xml:space="preserve"> </w:t>
      </w:r>
      <w:r w:rsidR="00494531" w:rsidRPr="005B7184">
        <w:rPr>
          <w:rFonts w:ascii="Book Antiqua" w:eastAsia="Arial Unicode MS" w:hAnsi="Book Antiqua" w:cs="Arial Unicode MS"/>
          <w:color w:val="000000"/>
          <w:sz w:val="24"/>
          <w:szCs w:val="24"/>
          <w:u w:color="000000"/>
          <w:bdr w:val="nil"/>
        </w:rPr>
        <w:t>(TVR)</w:t>
      </w:r>
      <w:r w:rsidR="00E82133" w:rsidRPr="005B7184">
        <w:rPr>
          <w:rFonts w:ascii="Book Antiqua" w:eastAsia="Arial Unicode MS" w:hAnsi="Book Antiqua" w:cs="Arial Unicode MS"/>
          <w:color w:val="000000"/>
          <w:sz w:val="24"/>
          <w:szCs w:val="24"/>
          <w:u w:color="000000"/>
          <w:bdr w:val="nil"/>
        </w:rPr>
        <w:t xml:space="preserve"> </w:t>
      </w:r>
      <w:r w:rsidR="00190773" w:rsidRPr="005B7184">
        <w:rPr>
          <w:rFonts w:ascii="Book Antiqua" w:eastAsia="Arial Unicode MS" w:hAnsi="Book Antiqua" w:cs="Arial Unicode MS"/>
          <w:color w:val="000000"/>
          <w:sz w:val="24"/>
          <w:szCs w:val="24"/>
          <w:u w:color="000000"/>
          <w:bdr w:val="nil"/>
        </w:rPr>
        <w:t>wa</w:t>
      </w:r>
      <w:r w:rsidR="00E82133" w:rsidRPr="005B7184">
        <w:rPr>
          <w:rFonts w:ascii="Book Antiqua" w:eastAsia="Arial Unicode MS" w:hAnsi="Book Antiqua" w:cs="Arial Unicode MS"/>
          <w:color w:val="000000"/>
          <w:sz w:val="24"/>
          <w:szCs w:val="24"/>
          <w:u w:color="000000"/>
          <w:bdr w:val="nil"/>
        </w:rPr>
        <w:t xml:space="preserve">s </w:t>
      </w:r>
      <w:r w:rsidR="004D292A" w:rsidRPr="005B7184">
        <w:rPr>
          <w:rFonts w:ascii="Book Antiqua" w:eastAsia="Arial Unicode MS" w:hAnsi="Book Antiqua" w:cs="Arial Unicode MS"/>
          <w:color w:val="000000"/>
          <w:sz w:val="24"/>
          <w:szCs w:val="24"/>
          <w:u w:color="000000"/>
          <w:bdr w:val="nil"/>
        </w:rPr>
        <w:t xml:space="preserve">the </w:t>
      </w:r>
      <w:r w:rsidRPr="005B7184">
        <w:rPr>
          <w:rFonts w:ascii="Book Antiqua" w:eastAsia="Arial Unicode MS" w:hAnsi="Book Antiqua" w:cs="Arial Unicode MS"/>
          <w:color w:val="000000"/>
          <w:sz w:val="24"/>
          <w:szCs w:val="24"/>
          <w:u w:color="000000"/>
          <w:bdr w:val="nil"/>
        </w:rPr>
        <w:t xml:space="preserve">first </w:t>
      </w:r>
      <w:r w:rsidR="00624EDD" w:rsidRPr="005B7184">
        <w:rPr>
          <w:rFonts w:ascii="Book Antiqua" w:eastAsia="Arial Unicode MS" w:hAnsi="Book Antiqua" w:cs="Arial Unicode MS"/>
          <w:color w:val="000000"/>
          <w:sz w:val="24"/>
          <w:szCs w:val="24"/>
          <w:u w:color="000000"/>
          <w:bdr w:val="nil"/>
        </w:rPr>
        <w:t>nonstructural</w:t>
      </w:r>
      <w:r w:rsidR="004D292A" w:rsidRPr="005B7184">
        <w:rPr>
          <w:rFonts w:ascii="Book Antiqua" w:eastAsia="Arial Unicode MS" w:hAnsi="Book Antiqua" w:cs="Arial Unicode MS"/>
          <w:color w:val="000000"/>
          <w:sz w:val="24"/>
          <w:szCs w:val="24"/>
          <w:u w:color="000000"/>
          <w:bdr w:val="nil"/>
        </w:rPr>
        <w:t xml:space="preserve"> protein 3</w:t>
      </w:r>
      <w:r w:rsidR="00256DA6" w:rsidRPr="005B7184">
        <w:rPr>
          <w:rFonts w:ascii="Book Antiqua" w:eastAsia="Arial Unicode MS" w:hAnsi="Book Antiqua" w:cs="Arial Unicode MS"/>
          <w:color w:val="000000"/>
          <w:sz w:val="24"/>
          <w:szCs w:val="24"/>
          <w:u w:color="000000"/>
          <w:bdr w:val="nil"/>
        </w:rPr>
        <w:t xml:space="preserve"> </w:t>
      </w:r>
      <w:r w:rsidR="00F95877" w:rsidRPr="005B7184">
        <w:rPr>
          <w:rFonts w:ascii="Book Antiqua" w:eastAsia="Arial Unicode MS" w:hAnsi="Book Antiqua" w:cs="Arial Unicode MS"/>
          <w:color w:val="000000"/>
          <w:sz w:val="24"/>
          <w:szCs w:val="24"/>
          <w:u w:color="000000"/>
          <w:bdr w:val="nil"/>
        </w:rPr>
        <w:t>(</w:t>
      </w:r>
      <w:r w:rsidR="00256DA6" w:rsidRPr="005B7184">
        <w:rPr>
          <w:rFonts w:ascii="Book Antiqua" w:eastAsia="Arial Unicode MS" w:hAnsi="Book Antiqua" w:cs="Arial Unicode MS"/>
          <w:color w:val="000000"/>
          <w:sz w:val="24"/>
          <w:szCs w:val="24"/>
          <w:u w:color="000000"/>
          <w:bdr w:val="nil"/>
        </w:rPr>
        <w:t>NS</w:t>
      </w:r>
      <w:r w:rsidR="004D292A" w:rsidRPr="005B7184">
        <w:rPr>
          <w:rFonts w:ascii="Book Antiqua" w:eastAsia="Arial Unicode MS" w:hAnsi="Book Antiqua" w:cs="Arial Unicode MS"/>
          <w:color w:val="000000"/>
          <w:sz w:val="24"/>
          <w:szCs w:val="24"/>
          <w:u w:color="000000"/>
          <w:bdr w:val="nil"/>
        </w:rPr>
        <w:t>3</w:t>
      </w:r>
      <w:r w:rsidR="00256DA6" w:rsidRPr="005B7184">
        <w:rPr>
          <w:rFonts w:ascii="Book Antiqua" w:eastAsia="Arial Unicode MS" w:hAnsi="Book Antiqua" w:cs="Arial Unicode MS"/>
          <w:color w:val="000000"/>
          <w:sz w:val="24"/>
          <w:szCs w:val="24"/>
          <w:u w:color="000000"/>
          <w:bdr w:val="nil"/>
        </w:rPr>
        <w:t>)</w:t>
      </w:r>
      <w:r w:rsidR="004D292A" w:rsidRPr="005B7184">
        <w:rPr>
          <w:rFonts w:ascii="Book Antiqua" w:eastAsia="Arial Unicode MS" w:hAnsi="Book Antiqua" w:cs="Arial Unicode MS"/>
          <w:color w:val="000000"/>
          <w:sz w:val="24"/>
          <w:szCs w:val="24"/>
          <w:u w:color="000000"/>
          <w:bdr w:val="nil"/>
        </w:rPr>
        <w:t xml:space="preserve"> p</w:t>
      </w:r>
      <w:r w:rsidR="00E82133" w:rsidRPr="005B7184">
        <w:rPr>
          <w:rFonts w:ascii="Book Antiqua" w:eastAsia="Arial Unicode MS" w:hAnsi="Book Antiqua" w:cs="Arial Unicode MS"/>
          <w:color w:val="000000"/>
          <w:sz w:val="24"/>
          <w:szCs w:val="24"/>
          <w:u w:color="000000"/>
          <w:bdr w:val="nil"/>
        </w:rPr>
        <w:t>rotease inhibitor</w:t>
      </w:r>
      <w:r w:rsidR="004D292A" w:rsidRPr="005B7184">
        <w:rPr>
          <w:rFonts w:ascii="Book Antiqua" w:eastAsia="Arial Unicode MS" w:hAnsi="Book Antiqua" w:cs="Arial Unicode MS"/>
          <w:color w:val="000000"/>
          <w:sz w:val="24"/>
          <w:szCs w:val="24"/>
          <w:u w:color="000000"/>
          <w:bdr w:val="nil"/>
        </w:rPr>
        <w:t xml:space="preserve"> </w:t>
      </w:r>
      <w:r w:rsidR="00E82133" w:rsidRPr="005B7184">
        <w:rPr>
          <w:rFonts w:ascii="Book Antiqua" w:eastAsia="Arial Unicode MS" w:hAnsi="Book Antiqua" w:cs="Arial Unicode MS"/>
          <w:color w:val="000000"/>
          <w:sz w:val="24"/>
          <w:szCs w:val="24"/>
          <w:u w:color="000000"/>
          <w:bdr w:val="nil"/>
        </w:rPr>
        <w:t>(</w:t>
      </w:r>
      <w:r w:rsidR="0055337A" w:rsidRPr="005B7184">
        <w:rPr>
          <w:rFonts w:ascii="Book Antiqua" w:eastAsia="Arial Unicode MS" w:hAnsi="Book Antiqua" w:cs="Arial Unicode MS"/>
          <w:color w:val="000000"/>
          <w:sz w:val="24"/>
          <w:szCs w:val="24"/>
          <w:u w:color="000000"/>
          <w:bdr w:val="nil"/>
        </w:rPr>
        <w:t>PI</w:t>
      </w:r>
      <w:r w:rsidR="00E82133" w:rsidRPr="005B7184">
        <w:rPr>
          <w:rFonts w:ascii="Book Antiqua" w:eastAsia="Arial Unicode MS" w:hAnsi="Book Antiqua" w:cs="Arial Unicode MS"/>
          <w:color w:val="000000"/>
          <w:sz w:val="24"/>
          <w:szCs w:val="24"/>
          <w:u w:color="000000"/>
          <w:bdr w:val="nil"/>
        </w:rPr>
        <w:t>)</w:t>
      </w:r>
      <w:r w:rsidR="00A33A35" w:rsidRPr="005B7184">
        <w:rPr>
          <w:rFonts w:ascii="Book Antiqua" w:eastAsia="Arial Unicode MS" w:hAnsi="Book Antiqua" w:cs="Arial Unicode MS"/>
          <w:color w:val="000000"/>
          <w:sz w:val="24"/>
          <w:szCs w:val="24"/>
          <w:u w:color="000000"/>
          <w:bdr w:val="nil"/>
          <w:vertAlign w:val="superscript"/>
        </w:rPr>
        <w:t>[4]</w:t>
      </w:r>
      <w:r w:rsidR="00486E0A" w:rsidRPr="005B7184">
        <w:rPr>
          <w:rFonts w:ascii="Book Antiqua" w:eastAsia="Arial Unicode MS" w:hAnsi="Book Antiqua" w:cs="Arial Unicode MS"/>
          <w:color w:val="000000"/>
          <w:sz w:val="24"/>
          <w:szCs w:val="24"/>
          <w:u w:color="000000"/>
          <w:bdr w:val="nil"/>
        </w:rPr>
        <w:t xml:space="preserve"> </w:t>
      </w:r>
      <w:r w:rsidR="007A3037" w:rsidRPr="005B7184">
        <w:rPr>
          <w:rFonts w:ascii="Book Antiqua" w:eastAsia="Arial Unicode MS" w:hAnsi="Book Antiqua" w:cs="Arial Unicode MS"/>
          <w:color w:val="000000"/>
          <w:sz w:val="24"/>
          <w:szCs w:val="24"/>
          <w:u w:color="000000"/>
          <w:bdr w:val="nil"/>
        </w:rPr>
        <w:t xml:space="preserve">approved </w:t>
      </w:r>
      <w:r w:rsidR="00486E0A" w:rsidRPr="005B7184">
        <w:rPr>
          <w:rFonts w:ascii="Book Antiqua" w:eastAsia="Arial Unicode MS" w:hAnsi="Book Antiqua" w:cs="Arial Unicode MS"/>
          <w:color w:val="000000"/>
          <w:sz w:val="24"/>
          <w:szCs w:val="24"/>
          <w:u w:color="000000"/>
          <w:bdr w:val="nil"/>
        </w:rPr>
        <w:t>in Japan</w:t>
      </w:r>
      <w:r w:rsidR="007A3037" w:rsidRPr="005B7184">
        <w:rPr>
          <w:rFonts w:ascii="Book Antiqua" w:eastAsia="Arial Unicode MS" w:hAnsi="Book Antiqua" w:cs="Arial Unicode MS"/>
          <w:color w:val="000000"/>
          <w:sz w:val="24"/>
          <w:szCs w:val="24"/>
          <w:u w:color="000000"/>
          <w:bdr w:val="nil"/>
        </w:rPr>
        <w:t xml:space="preserve">, followed by the second generation NS3 PIs, </w:t>
      </w:r>
      <w:proofErr w:type="spellStart"/>
      <w:r w:rsidR="007A3037" w:rsidRPr="005B7184">
        <w:rPr>
          <w:rFonts w:ascii="Book Antiqua" w:eastAsia="Arial Unicode MS" w:hAnsi="Book Antiqua" w:cs="Arial Unicode MS"/>
          <w:color w:val="000000"/>
          <w:sz w:val="24"/>
          <w:szCs w:val="24"/>
          <w:u w:color="000000"/>
          <w:bdr w:val="nil"/>
        </w:rPr>
        <w:t>s</w:t>
      </w:r>
      <w:r w:rsidR="0055337A" w:rsidRPr="005B7184">
        <w:rPr>
          <w:rFonts w:ascii="Book Antiqua" w:eastAsia="Arial Unicode MS" w:hAnsi="Book Antiqua" w:cs="Arial Unicode MS"/>
          <w:color w:val="000000"/>
          <w:sz w:val="24"/>
          <w:szCs w:val="24"/>
          <w:u w:color="000000"/>
          <w:bdr w:val="nil"/>
        </w:rPr>
        <w:t>imeprevir</w:t>
      </w:r>
      <w:proofErr w:type="spellEnd"/>
      <w:r w:rsidR="004D292A" w:rsidRPr="005B7184">
        <w:rPr>
          <w:rFonts w:ascii="Book Antiqua" w:eastAsia="Arial Unicode MS" w:hAnsi="Book Antiqua" w:cs="Arial Unicode MS"/>
          <w:color w:val="000000"/>
          <w:sz w:val="24"/>
          <w:szCs w:val="24"/>
          <w:u w:color="000000"/>
          <w:bdr w:val="nil"/>
        </w:rPr>
        <w:t xml:space="preserve"> </w:t>
      </w:r>
      <w:r w:rsidR="00494531" w:rsidRPr="005B7184">
        <w:rPr>
          <w:rFonts w:ascii="Book Antiqua" w:eastAsia="Arial Unicode MS" w:hAnsi="Book Antiqua" w:cs="Arial Unicode MS"/>
          <w:color w:val="000000"/>
          <w:sz w:val="24"/>
          <w:szCs w:val="24"/>
          <w:u w:color="000000"/>
          <w:bdr w:val="nil"/>
        </w:rPr>
        <w:t>(SMV)</w:t>
      </w:r>
      <w:r w:rsidR="0055337A" w:rsidRPr="005B7184">
        <w:rPr>
          <w:rFonts w:ascii="Book Antiqua" w:eastAsia="Arial Unicode MS" w:hAnsi="Book Antiqua" w:cs="Arial Unicode MS"/>
          <w:color w:val="000000"/>
          <w:sz w:val="24"/>
          <w:szCs w:val="24"/>
          <w:u w:color="000000"/>
          <w:bdr w:val="nil"/>
        </w:rPr>
        <w:t xml:space="preserve"> and </w:t>
      </w:r>
      <w:proofErr w:type="spellStart"/>
      <w:proofErr w:type="gramStart"/>
      <w:r w:rsidR="004D292A" w:rsidRPr="005B7184">
        <w:rPr>
          <w:rFonts w:ascii="Book Antiqua" w:eastAsia="Arial Unicode MS" w:hAnsi="Book Antiqua" w:cs="Arial Unicode MS"/>
          <w:color w:val="000000"/>
          <w:sz w:val="24"/>
          <w:szCs w:val="24"/>
          <w:u w:color="000000"/>
          <w:bdr w:val="nil"/>
        </w:rPr>
        <w:t>v</w:t>
      </w:r>
      <w:r w:rsidR="00B74AB3" w:rsidRPr="005B7184">
        <w:rPr>
          <w:rFonts w:ascii="Book Antiqua" w:eastAsia="Arial Unicode MS" w:hAnsi="Book Antiqua" w:cs="Arial Unicode MS"/>
          <w:color w:val="000000"/>
          <w:sz w:val="24"/>
          <w:szCs w:val="24"/>
          <w:u w:color="000000"/>
          <w:bdr w:val="nil"/>
        </w:rPr>
        <w:t>aniprevir</w:t>
      </w:r>
      <w:proofErr w:type="spellEnd"/>
      <w:r w:rsidR="00D94DAF" w:rsidRPr="005B7184">
        <w:rPr>
          <w:rFonts w:ascii="Book Antiqua" w:eastAsia="Arial Unicode MS" w:hAnsi="Book Antiqua" w:cs="Arial Unicode MS"/>
          <w:color w:val="000000"/>
          <w:sz w:val="24"/>
          <w:szCs w:val="24"/>
          <w:u w:color="000000"/>
          <w:bdr w:val="nil"/>
          <w:vertAlign w:val="superscript"/>
        </w:rPr>
        <w:t>[</w:t>
      </w:r>
      <w:proofErr w:type="gramEnd"/>
      <w:r w:rsidR="00A33A35" w:rsidRPr="005B7184">
        <w:rPr>
          <w:rFonts w:ascii="Book Antiqua" w:eastAsia="Arial Unicode MS" w:hAnsi="Book Antiqua" w:cs="Arial Unicode MS"/>
          <w:color w:val="000000"/>
          <w:sz w:val="24"/>
          <w:szCs w:val="24"/>
          <w:u w:color="000000"/>
          <w:bdr w:val="nil"/>
          <w:vertAlign w:val="superscript"/>
        </w:rPr>
        <w:t>5</w:t>
      </w:r>
      <w:r w:rsidR="00620A46" w:rsidRPr="005B7184">
        <w:rPr>
          <w:rFonts w:ascii="Book Antiqua" w:eastAsia="Arial Unicode MS" w:hAnsi="Book Antiqua" w:cs="Arial Unicode MS"/>
          <w:color w:val="000000"/>
          <w:sz w:val="24"/>
          <w:szCs w:val="24"/>
          <w:u w:color="000000"/>
          <w:bdr w:val="nil"/>
          <w:vertAlign w:val="superscript"/>
        </w:rPr>
        <w:t>–</w:t>
      </w:r>
      <w:r w:rsidR="00A33A35" w:rsidRPr="005B7184">
        <w:rPr>
          <w:rFonts w:ascii="Book Antiqua" w:eastAsia="Arial Unicode MS" w:hAnsi="Book Antiqua" w:cs="Arial Unicode MS"/>
          <w:color w:val="000000"/>
          <w:sz w:val="24"/>
          <w:szCs w:val="24"/>
          <w:u w:color="000000"/>
          <w:bdr w:val="nil"/>
          <w:vertAlign w:val="superscript"/>
        </w:rPr>
        <w:t>8</w:t>
      </w:r>
      <w:r w:rsidR="00D94DAF" w:rsidRPr="005B7184">
        <w:rPr>
          <w:rFonts w:ascii="Book Antiqua" w:eastAsia="Arial Unicode MS" w:hAnsi="Book Antiqua" w:cs="Arial Unicode MS"/>
          <w:color w:val="000000"/>
          <w:sz w:val="24"/>
          <w:szCs w:val="24"/>
          <w:u w:color="000000"/>
          <w:bdr w:val="nil"/>
          <w:vertAlign w:val="superscript"/>
        </w:rPr>
        <w:t>]</w:t>
      </w:r>
      <w:r w:rsidR="00D94DAF" w:rsidRPr="005B7184">
        <w:rPr>
          <w:rFonts w:ascii="Book Antiqua" w:eastAsia="Arial Unicode MS" w:hAnsi="Book Antiqua" w:cs="Arial Unicode MS"/>
          <w:color w:val="000000"/>
          <w:sz w:val="24"/>
          <w:szCs w:val="24"/>
          <w:u w:color="000000"/>
          <w:bdr w:val="nil"/>
        </w:rPr>
        <w:t xml:space="preserve">. </w:t>
      </w:r>
      <w:r w:rsidR="0055337A" w:rsidRPr="005B7184">
        <w:rPr>
          <w:rFonts w:ascii="Book Antiqua" w:eastAsia="Arial Unicode MS" w:hAnsi="Book Antiqua" w:cs="Arial Unicode MS"/>
          <w:color w:val="000000"/>
          <w:sz w:val="24"/>
          <w:szCs w:val="24"/>
          <w:u w:color="000000"/>
          <w:bdr w:val="nil"/>
        </w:rPr>
        <w:t xml:space="preserve">These drugs </w:t>
      </w:r>
      <w:r w:rsidR="00486E0A" w:rsidRPr="005B7184">
        <w:rPr>
          <w:rFonts w:ascii="Book Antiqua" w:eastAsia="Arial Unicode MS" w:hAnsi="Book Antiqua" w:cs="Arial Unicode MS"/>
          <w:color w:val="000000"/>
          <w:sz w:val="24"/>
          <w:szCs w:val="24"/>
          <w:u w:color="000000"/>
          <w:bdr w:val="nil"/>
        </w:rPr>
        <w:t xml:space="preserve">were scheduled to be </w:t>
      </w:r>
      <w:r w:rsidR="0055337A" w:rsidRPr="005B7184">
        <w:rPr>
          <w:rFonts w:ascii="Book Antiqua" w:eastAsia="Arial Unicode MS" w:hAnsi="Book Antiqua" w:cs="Arial Unicode MS"/>
          <w:color w:val="000000"/>
          <w:sz w:val="24"/>
          <w:szCs w:val="24"/>
          <w:u w:color="000000"/>
          <w:bdr w:val="nil"/>
        </w:rPr>
        <w:t>admi</w:t>
      </w:r>
      <w:r w:rsidR="00E82133" w:rsidRPr="005B7184">
        <w:rPr>
          <w:rFonts w:ascii="Book Antiqua" w:eastAsia="Arial Unicode MS" w:hAnsi="Book Antiqua" w:cs="Arial Unicode MS"/>
          <w:color w:val="000000"/>
          <w:sz w:val="24"/>
          <w:szCs w:val="24"/>
          <w:u w:color="000000"/>
          <w:bdr w:val="nil"/>
        </w:rPr>
        <w:t>nistered in combination with PEG</w:t>
      </w:r>
      <w:r w:rsidR="0055337A" w:rsidRPr="005B7184">
        <w:rPr>
          <w:rFonts w:ascii="Book Antiqua" w:eastAsia="Arial Unicode MS" w:hAnsi="Book Antiqua" w:cs="Arial Unicode MS"/>
          <w:color w:val="000000"/>
          <w:sz w:val="24"/>
          <w:szCs w:val="24"/>
          <w:u w:color="000000"/>
          <w:bdr w:val="nil"/>
        </w:rPr>
        <w:t xml:space="preserve">-IFN and </w:t>
      </w:r>
      <w:r w:rsidR="00E82133" w:rsidRPr="005B7184">
        <w:rPr>
          <w:rFonts w:ascii="Book Antiqua" w:eastAsia="Arial Unicode MS" w:hAnsi="Book Antiqua" w:cs="Arial Unicode MS"/>
          <w:color w:val="000000"/>
          <w:sz w:val="24"/>
          <w:szCs w:val="24"/>
          <w:u w:color="000000"/>
          <w:bdr w:val="nil"/>
        </w:rPr>
        <w:t>RBV</w:t>
      </w:r>
      <w:r w:rsidR="00256DA6" w:rsidRPr="005B7184">
        <w:rPr>
          <w:rFonts w:ascii="Book Antiqua" w:eastAsia="Arial Unicode MS" w:hAnsi="Book Antiqua" w:cs="Arial Unicode MS"/>
          <w:color w:val="000000"/>
          <w:sz w:val="24"/>
          <w:szCs w:val="24"/>
          <w:u w:color="000000"/>
          <w:bdr w:val="nil"/>
        </w:rPr>
        <w:t>,</w:t>
      </w:r>
      <w:r w:rsidR="00486E0A" w:rsidRPr="005B7184">
        <w:rPr>
          <w:rFonts w:ascii="Book Antiqua" w:eastAsia="Arial Unicode MS" w:hAnsi="Book Antiqua" w:cs="Arial Unicode MS"/>
          <w:color w:val="000000"/>
          <w:sz w:val="24"/>
          <w:szCs w:val="24"/>
          <w:u w:color="000000"/>
          <w:bdr w:val="nil"/>
        </w:rPr>
        <w:t xml:space="preserve"> and could enhance </w:t>
      </w:r>
      <w:r w:rsidR="00E346AD" w:rsidRPr="005B7184">
        <w:rPr>
          <w:rFonts w:ascii="Book Antiqua" w:eastAsia="Arial Unicode MS" w:hAnsi="Book Antiqua" w:cs="Arial Unicode MS"/>
          <w:color w:val="000000"/>
          <w:sz w:val="24"/>
          <w:szCs w:val="24"/>
          <w:u w:color="000000"/>
          <w:bdr w:val="nil"/>
        </w:rPr>
        <w:t>treatment efficacy</w:t>
      </w:r>
      <w:r w:rsidR="00E82133" w:rsidRPr="005B7184">
        <w:rPr>
          <w:rFonts w:ascii="Book Antiqua" w:eastAsia="Arial Unicode MS" w:hAnsi="Book Antiqua" w:cs="Arial Unicode MS"/>
          <w:color w:val="000000"/>
          <w:sz w:val="24"/>
          <w:szCs w:val="24"/>
          <w:u w:color="000000"/>
          <w:bdr w:val="nil"/>
        </w:rPr>
        <w:t xml:space="preserve">. </w:t>
      </w:r>
      <w:r w:rsidR="0038744E" w:rsidRPr="005B7184">
        <w:rPr>
          <w:rFonts w:ascii="Book Antiqua" w:eastAsia="Arial Unicode MS" w:hAnsi="Book Antiqua" w:cs="Arial Unicode MS"/>
          <w:color w:val="000000"/>
          <w:sz w:val="24"/>
          <w:szCs w:val="24"/>
          <w:u w:color="000000"/>
          <w:bdr w:val="nil"/>
        </w:rPr>
        <w:t xml:space="preserve">However, </w:t>
      </w:r>
      <w:r w:rsidR="00486E0A" w:rsidRPr="005B7184">
        <w:rPr>
          <w:rFonts w:ascii="Book Antiqua" w:eastAsia="Arial Unicode MS" w:hAnsi="Book Antiqua" w:cs="Arial Unicode MS"/>
          <w:color w:val="000000"/>
          <w:sz w:val="24"/>
          <w:szCs w:val="24"/>
          <w:u w:color="000000"/>
          <w:bdr w:val="nil"/>
        </w:rPr>
        <w:t xml:space="preserve">both </w:t>
      </w:r>
      <w:r w:rsidR="0038744E" w:rsidRPr="005B7184">
        <w:rPr>
          <w:rFonts w:ascii="Book Antiqua" w:eastAsia="Arial Unicode MS" w:hAnsi="Book Antiqua" w:cs="Arial Unicode MS"/>
          <w:color w:val="000000"/>
          <w:sz w:val="24"/>
          <w:szCs w:val="24"/>
          <w:u w:color="000000"/>
          <w:bdr w:val="nil"/>
        </w:rPr>
        <w:t xml:space="preserve">PEG-IFN and RBV </w:t>
      </w:r>
      <w:r w:rsidR="00486E0A" w:rsidRPr="005B7184">
        <w:rPr>
          <w:rFonts w:ascii="Book Antiqua" w:eastAsia="Arial Unicode MS" w:hAnsi="Book Antiqua" w:cs="Arial Unicode MS"/>
          <w:color w:val="000000"/>
          <w:sz w:val="24"/>
          <w:szCs w:val="24"/>
          <w:u w:color="000000"/>
          <w:bdr w:val="nil"/>
        </w:rPr>
        <w:t xml:space="preserve">can </w:t>
      </w:r>
      <w:r w:rsidR="0038744E" w:rsidRPr="005B7184">
        <w:rPr>
          <w:rFonts w:ascii="Book Antiqua" w:eastAsia="Arial Unicode MS" w:hAnsi="Book Antiqua" w:cs="Arial Unicode MS"/>
          <w:color w:val="000000"/>
          <w:sz w:val="24"/>
          <w:szCs w:val="24"/>
          <w:u w:color="000000"/>
          <w:bdr w:val="nil"/>
        </w:rPr>
        <w:t xml:space="preserve">cause various side effects, and </w:t>
      </w:r>
      <w:r w:rsidR="00486E0A" w:rsidRPr="005B7184">
        <w:rPr>
          <w:rFonts w:ascii="Book Antiqua" w:eastAsia="Arial Unicode MS" w:hAnsi="Book Antiqua" w:cs="Arial Unicode MS"/>
          <w:color w:val="000000"/>
          <w:sz w:val="24"/>
          <w:szCs w:val="24"/>
          <w:u w:color="000000"/>
          <w:bdr w:val="nil"/>
        </w:rPr>
        <w:t>they</w:t>
      </w:r>
      <w:r w:rsidR="0055337A" w:rsidRPr="005B7184">
        <w:rPr>
          <w:rFonts w:ascii="Book Antiqua" w:eastAsia="Arial Unicode MS" w:hAnsi="Book Antiqua" w:cs="Arial Unicode MS"/>
          <w:color w:val="000000"/>
          <w:sz w:val="24"/>
          <w:szCs w:val="24"/>
          <w:u w:color="000000"/>
          <w:bdr w:val="nil"/>
        </w:rPr>
        <w:t xml:space="preserve"> </w:t>
      </w:r>
      <w:r w:rsidR="00190773" w:rsidRPr="005B7184">
        <w:rPr>
          <w:rFonts w:ascii="Book Antiqua" w:eastAsia="Arial Unicode MS" w:hAnsi="Book Antiqua" w:cs="Arial Unicode MS"/>
          <w:color w:val="000000"/>
          <w:sz w:val="24"/>
          <w:szCs w:val="24"/>
          <w:u w:color="000000"/>
          <w:bdr w:val="nil"/>
        </w:rPr>
        <w:t>are contraindicated</w:t>
      </w:r>
      <w:r w:rsidR="0055337A" w:rsidRPr="005B7184">
        <w:rPr>
          <w:rFonts w:ascii="Book Antiqua" w:eastAsia="Arial Unicode MS" w:hAnsi="Book Antiqua" w:cs="Arial Unicode MS"/>
          <w:color w:val="000000"/>
          <w:sz w:val="24"/>
          <w:szCs w:val="24"/>
          <w:u w:color="000000"/>
          <w:bdr w:val="nil"/>
        </w:rPr>
        <w:t xml:space="preserve"> </w:t>
      </w:r>
      <w:r w:rsidR="00190773" w:rsidRPr="005B7184">
        <w:rPr>
          <w:rFonts w:ascii="Book Antiqua" w:eastAsia="Arial Unicode MS" w:hAnsi="Book Antiqua" w:cs="Arial Unicode MS"/>
          <w:color w:val="000000"/>
          <w:sz w:val="24"/>
          <w:szCs w:val="24"/>
          <w:u w:color="000000"/>
          <w:bdr w:val="nil"/>
        </w:rPr>
        <w:t>in</w:t>
      </w:r>
      <w:r w:rsidR="0055337A" w:rsidRPr="005B7184">
        <w:rPr>
          <w:rFonts w:ascii="Book Antiqua" w:eastAsia="Arial Unicode MS" w:hAnsi="Book Antiqua" w:cs="Arial Unicode MS"/>
          <w:color w:val="000000"/>
          <w:sz w:val="24"/>
          <w:szCs w:val="24"/>
          <w:u w:color="000000"/>
          <w:bdr w:val="nil"/>
        </w:rPr>
        <w:t xml:space="preserve"> elder</w:t>
      </w:r>
      <w:r w:rsidR="00486E0A" w:rsidRPr="005B7184">
        <w:rPr>
          <w:rFonts w:ascii="Book Antiqua" w:eastAsia="Arial Unicode MS" w:hAnsi="Book Antiqua" w:cs="Arial Unicode MS"/>
          <w:color w:val="000000"/>
          <w:sz w:val="24"/>
          <w:szCs w:val="24"/>
          <w:u w:color="000000"/>
          <w:bdr w:val="nil"/>
        </w:rPr>
        <w:t>ly</w:t>
      </w:r>
      <w:r w:rsidR="0055337A" w:rsidRPr="005B7184">
        <w:rPr>
          <w:rFonts w:ascii="Book Antiqua" w:eastAsia="Arial Unicode MS" w:hAnsi="Book Antiqua" w:cs="Arial Unicode MS"/>
          <w:color w:val="000000"/>
          <w:sz w:val="24"/>
          <w:szCs w:val="24"/>
          <w:u w:color="000000"/>
          <w:bdr w:val="nil"/>
        </w:rPr>
        <w:t xml:space="preserve"> patients </w:t>
      </w:r>
      <w:r w:rsidR="00486E0A" w:rsidRPr="005B7184">
        <w:rPr>
          <w:rFonts w:ascii="Book Antiqua" w:eastAsia="Arial Unicode MS" w:hAnsi="Book Antiqua" w:cs="Arial Unicode MS"/>
          <w:color w:val="000000"/>
          <w:sz w:val="24"/>
          <w:szCs w:val="24"/>
          <w:u w:color="000000"/>
          <w:bdr w:val="nil"/>
        </w:rPr>
        <w:t>and/</w:t>
      </w:r>
      <w:r w:rsidR="0055337A" w:rsidRPr="005B7184">
        <w:rPr>
          <w:rFonts w:ascii="Book Antiqua" w:eastAsia="Arial Unicode MS" w:hAnsi="Book Antiqua" w:cs="Arial Unicode MS"/>
          <w:color w:val="000000"/>
          <w:sz w:val="24"/>
          <w:szCs w:val="24"/>
          <w:u w:color="000000"/>
          <w:bdr w:val="nil"/>
        </w:rPr>
        <w:t xml:space="preserve">or patients </w:t>
      </w:r>
      <w:r w:rsidR="00190773" w:rsidRPr="005B7184">
        <w:rPr>
          <w:rFonts w:ascii="Book Antiqua" w:eastAsia="Arial Unicode MS" w:hAnsi="Book Antiqua" w:cs="Arial Unicode MS"/>
          <w:color w:val="000000"/>
          <w:sz w:val="24"/>
          <w:szCs w:val="24"/>
          <w:u w:color="000000"/>
          <w:bdr w:val="nil"/>
        </w:rPr>
        <w:t xml:space="preserve">with </w:t>
      </w:r>
      <w:r w:rsidR="000E07EF" w:rsidRPr="005B7184">
        <w:rPr>
          <w:rFonts w:ascii="Book Antiqua" w:eastAsia="Arial Unicode MS" w:hAnsi="Book Antiqua" w:cs="Arial Unicode MS"/>
          <w:color w:val="000000"/>
          <w:sz w:val="24"/>
          <w:szCs w:val="24"/>
          <w:u w:color="000000"/>
          <w:bdr w:val="nil"/>
        </w:rPr>
        <w:t>certain</w:t>
      </w:r>
      <w:r w:rsidR="00190773" w:rsidRPr="005B7184">
        <w:rPr>
          <w:rFonts w:ascii="Book Antiqua" w:eastAsia="Arial Unicode MS" w:hAnsi="Book Antiqua" w:cs="Arial Unicode MS"/>
          <w:color w:val="000000"/>
          <w:sz w:val="24"/>
          <w:szCs w:val="24"/>
          <w:u w:color="000000"/>
          <w:bdr w:val="nil"/>
        </w:rPr>
        <w:t xml:space="preserve"> comorbid conditions</w:t>
      </w:r>
      <w:r w:rsidR="0055337A" w:rsidRPr="005B7184">
        <w:rPr>
          <w:rFonts w:ascii="Book Antiqua" w:eastAsia="Arial Unicode MS" w:hAnsi="Book Antiqua" w:cs="Arial Unicode MS"/>
          <w:color w:val="000000"/>
          <w:sz w:val="24"/>
          <w:szCs w:val="24"/>
          <w:u w:color="000000"/>
          <w:bdr w:val="nil"/>
        </w:rPr>
        <w:t>.</w:t>
      </w:r>
    </w:p>
    <w:p w14:paraId="3089CCD6" w14:textId="1C1D2A59" w:rsidR="00E82133" w:rsidRPr="005B7184" w:rsidRDefault="00E82133" w:rsidP="005B7184">
      <w:pPr>
        <w:pBdr>
          <w:top w:val="nil"/>
          <w:left w:val="nil"/>
          <w:bottom w:val="nil"/>
          <w:right w:val="nil"/>
          <w:between w:val="nil"/>
          <w:bar w:val="nil"/>
        </w:pBdr>
        <w:spacing w:line="360" w:lineRule="auto"/>
        <w:ind w:firstLineChars="350" w:firstLine="840"/>
        <w:rPr>
          <w:rFonts w:ascii="Book Antiqua" w:hAnsi="Book Antiqua" w:cs="Arial Unicode MS"/>
          <w:color w:val="000000"/>
          <w:sz w:val="24"/>
          <w:szCs w:val="24"/>
          <w:u w:color="000000"/>
          <w:bdr w:val="nil"/>
        </w:rPr>
      </w:pPr>
      <w:r w:rsidRPr="005B7184">
        <w:rPr>
          <w:rFonts w:ascii="Book Antiqua" w:hAnsi="Book Antiqua"/>
          <w:color w:val="000000"/>
          <w:sz w:val="24"/>
          <w:u w:color="000000"/>
          <w:bdr w:val="nil"/>
        </w:rPr>
        <w:t xml:space="preserve">The combination of </w:t>
      </w:r>
      <w:r w:rsidR="00486E0A" w:rsidRPr="005B7184">
        <w:rPr>
          <w:rFonts w:ascii="Book Antiqua" w:hAnsi="Book Antiqua"/>
          <w:color w:val="000000"/>
          <w:sz w:val="24"/>
          <w:u w:color="000000"/>
          <w:bdr w:val="nil"/>
        </w:rPr>
        <w:t xml:space="preserve">oral </w:t>
      </w:r>
      <w:proofErr w:type="spellStart"/>
      <w:r w:rsidR="00F12178" w:rsidRPr="005B7184">
        <w:rPr>
          <w:rFonts w:ascii="Book Antiqua" w:hAnsi="Book Antiqua"/>
          <w:color w:val="000000"/>
          <w:sz w:val="24"/>
          <w:u w:color="000000"/>
          <w:bdr w:val="nil"/>
        </w:rPr>
        <w:t>daclatasvir</w:t>
      </w:r>
      <w:proofErr w:type="spellEnd"/>
      <w:r w:rsidR="00486E0A" w:rsidRPr="005B7184">
        <w:rPr>
          <w:rFonts w:ascii="Book Antiqua" w:hAnsi="Book Antiqua"/>
          <w:color w:val="000000"/>
          <w:sz w:val="24"/>
          <w:u w:color="000000"/>
          <w:bdr w:val="nil"/>
        </w:rPr>
        <w:t xml:space="preserve"> </w:t>
      </w:r>
      <w:r w:rsidR="00F12178" w:rsidRPr="005B7184">
        <w:rPr>
          <w:rFonts w:ascii="Book Antiqua" w:hAnsi="Book Antiqua"/>
          <w:color w:val="000000"/>
          <w:sz w:val="24"/>
          <w:u w:color="000000"/>
          <w:bdr w:val="nil"/>
        </w:rPr>
        <w:t xml:space="preserve">(DCV), a NS5A inhibitor, and </w:t>
      </w:r>
      <w:proofErr w:type="spellStart"/>
      <w:r w:rsidR="00F95877" w:rsidRPr="005B7184">
        <w:rPr>
          <w:rFonts w:ascii="Book Antiqua" w:hAnsi="Book Antiqua"/>
          <w:color w:val="000000"/>
          <w:sz w:val="24"/>
          <w:u w:color="000000"/>
          <w:bdr w:val="nil"/>
        </w:rPr>
        <w:t>asunaprevir</w:t>
      </w:r>
      <w:proofErr w:type="spellEnd"/>
      <w:r w:rsidR="00486E0A" w:rsidRPr="005B7184">
        <w:rPr>
          <w:rFonts w:ascii="Book Antiqua" w:hAnsi="Book Antiqua"/>
          <w:color w:val="000000"/>
          <w:sz w:val="24"/>
          <w:u w:color="000000"/>
          <w:bdr w:val="nil"/>
        </w:rPr>
        <w:t xml:space="preserve"> </w:t>
      </w:r>
      <w:r w:rsidR="00F95877" w:rsidRPr="005B7184">
        <w:rPr>
          <w:rFonts w:ascii="Book Antiqua" w:hAnsi="Book Antiqua"/>
          <w:color w:val="000000"/>
          <w:sz w:val="24"/>
          <w:u w:color="000000"/>
          <w:bdr w:val="nil"/>
        </w:rPr>
        <w:t>(ASV), a second</w:t>
      </w:r>
      <w:r w:rsidR="009E061A" w:rsidRPr="005B7184">
        <w:rPr>
          <w:rFonts w:ascii="Book Antiqua" w:hAnsi="Book Antiqua"/>
          <w:color w:val="000000"/>
          <w:sz w:val="24"/>
          <w:u w:color="000000"/>
          <w:bdr w:val="nil"/>
        </w:rPr>
        <w:t xml:space="preserve"> g</w:t>
      </w:r>
      <w:r w:rsidR="00F95877" w:rsidRPr="005B7184">
        <w:rPr>
          <w:rFonts w:ascii="Book Antiqua" w:hAnsi="Book Antiqua"/>
          <w:color w:val="000000"/>
          <w:sz w:val="24"/>
          <w:u w:color="000000"/>
          <w:bdr w:val="nil"/>
        </w:rPr>
        <w:t>eneration NS3 PI</w:t>
      </w:r>
      <w:r w:rsidR="00F12178" w:rsidRPr="005B7184">
        <w:rPr>
          <w:rFonts w:ascii="Book Antiqua" w:hAnsi="Book Antiqua"/>
          <w:color w:val="000000"/>
          <w:sz w:val="24"/>
          <w:u w:color="000000"/>
          <w:bdr w:val="nil"/>
        </w:rPr>
        <w:t>,</w:t>
      </w:r>
      <w:r w:rsidR="00F95877" w:rsidRPr="005B7184">
        <w:rPr>
          <w:rFonts w:ascii="Book Antiqua" w:hAnsi="Book Antiqua"/>
          <w:color w:val="000000"/>
          <w:sz w:val="24"/>
          <w:u w:color="000000"/>
          <w:bdr w:val="nil"/>
        </w:rPr>
        <w:t xml:space="preserve"> </w:t>
      </w:r>
      <w:r w:rsidRPr="005B7184">
        <w:rPr>
          <w:rFonts w:ascii="Book Antiqua" w:hAnsi="Book Antiqua"/>
          <w:color w:val="000000"/>
          <w:sz w:val="24"/>
          <w:u w:color="000000"/>
          <w:bdr w:val="nil"/>
        </w:rPr>
        <w:t xml:space="preserve">has been </w:t>
      </w:r>
      <w:r w:rsidR="007A3037" w:rsidRPr="005B7184">
        <w:rPr>
          <w:rFonts w:ascii="Book Antiqua" w:hAnsi="Book Antiqua"/>
          <w:color w:val="000000"/>
          <w:sz w:val="24"/>
          <w:u w:color="000000"/>
          <w:bdr w:val="nil"/>
        </w:rPr>
        <w:t xml:space="preserve">the </w:t>
      </w:r>
      <w:r w:rsidRPr="005B7184">
        <w:rPr>
          <w:rFonts w:ascii="Book Antiqua" w:hAnsi="Book Antiqua"/>
          <w:color w:val="000000"/>
          <w:sz w:val="24"/>
          <w:u w:color="000000"/>
          <w:bdr w:val="nil"/>
        </w:rPr>
        <w:t xml:space="preserve">first </w:t>
      </w:r>
      <w:r w:rsidR="007A3037" w:rsidRPr="005B7184">
        <w:rPr>
          <w:rFonts w:ascii="Book Antiqua" w:hAnsi="Book Antiqua"/>
          <w:color w:val="000000"/>
          <w:sz w:val="24"/>
          <w:u w:color="000000"/>
          <w:bdr w:val="nil"/>
        </w:rPr>
        <w:t xml:space="preserve">drug combination </w:t>
      </w:r>
      <w:r w:rsidRPr="005B7184">
        <w:rPr>
          <w:rFonts w:ascii="Book Antiqua" w:hAnsi="Book Antiqua"/>
          <w:color w:val="000000"/>
          <w:sz w:val="24"/>
          <w:u w:color="000000"/>
          <w:bdr w:val="nil"/>
        </w:rPr>
        <w:t xml:space="preserve">approved in Japan for the treatment of </w:t>
      </w:r>
      <w:r w:rsidR="00486E0A" w:rsidRPr="005B7184">
        <w:rPr>
          <w:rFonts w:ascii="Book Antiqua" w:hAnsi="Book Antiqua"/>
          <w:color w:val="000000"/>
          <w:sz w:val="24"/>
          <w:u w:color="000000"/>
          <w:bdr w:val="nil"/>
        </w:rPr>
        <w:t xml:space="preserve">HCV </w:t>
      </w:r>
      <w:r w:rsidRPr="005B7184">
        <w:rPr>
          <w:rFonts w:ascii="Book Antiqua" w:hAnsi="Book Antiqua"/>
          <w:color w:val="000000"/>
          <w:sz w:val="24"/>
          <w:u w:color="000000"/>
          <w:bdr w:val="nil"/>
        </w:rPr>
        <w:t xml:space="preserve">genotype </w:t>
      </w:r>
      <w:r w:rsidR="004A7A01" w:rsidRPr="005B7184">
        <w:rPr>
          <w:rFonts w:ascii="Book Antiqua" w:hAnsi="Book Antiqua"/>
          <w:color w:val="000000"/>
          <w:sz w:val="24"/>
          <w:u w:color="000000"/>
          <w:bdr w:val="nil"/>
        </w:rPr>
        <w:t>1-</w:t>
      </w:r>
      <w:r w:rsidR="00486E0A" w:rsidRPr="005B7184">
        <w:rPr>
          <w:rFonts w:ascii="Book Antiqua" w:hAnsi="Book Antiqua"/>
          <w:color w:val="000000"/>
          <w:sz w:val="24"/>
          <w:u w:color="000000"/>
          <w:bdr w:val="nil"/>
        </w:rPr>
        <w:t>infected patients</w:t>
      </w:r>
      <w:r w:rsidRPr="005B7184">
        <w:rPr>
          <w:rFonts w:ascii="Book Antiqua" w:eastAsia="Arial Unicode MS" w:hAnsi="Book Antiqua" w:cs="Arial Unicode MS"/>
          <w:color w:val="000000"/>
          <w:sz w:val="24"/>
          <w:szCs w:val="24"/>
          <w:u w:color="000000"/>
          <w:bdr w:val="nil"/>
        </w:rPr>
        <w:t xml:space="preserve">. This </w:t>
      </w:r>
      <w:r w:rsidR="00B678F8" w:rsidRPr="005B7184">
        <w:rPr>
          <w:rFonts w:ascii="Book Antiqua" w:eastAsia="Arial Unicode MS" w:hAnsi="Book Antiqua" w:cs="Arial Unicode MS"/>
          <w:color w:val="000000"/>
          <w:sz w:val="24"/>
          <w:szCs w:val="24"/>
          <w:u w:color="000000"/>
          <w:bdr w:val="nil"/>
        </w:rPr>
        <w:t xml:space="preserve">drug </w:t>
      </w:r>
      <w:r w:rsidRPr="005B7184">
        <w:rPr>
          <w:rFonts w:ascii="Book Antiqua" w:eastAsia="Arial Unicode MS" w:hAnsi="Book Antiqua" w:cs="Arial Unicode MS"/>
          <w:color w:val="000000"/>
          <w:sz w:val="24"/>
          <w:szCs w:val="24"/>
          <w:u w:color="000000"/>
          <w:bdr w:val="nil"/>
        </w:rPr>
        <w:t xml:space="preserve">combination </w:t>
      </w:r>
      <w:r w:rsidR="00B678F8" w:rsidRPr="005B7184">
        <w:rPr>
          <w:rFonts w:ascii="Book Antiqua" w:eastAsia="Arial Unicode MS" w:hAnsi="Book Antiqua" w:cs="Arial Unicode MS"/>
          <w:color w:val="000000"/>
          <w:sz w:val="24"/>
          <w:szCs w:val="24"/>
          <w:u w:color="000000"/>
          <w:bdr w:val="nil"/>
        </w:rPr>
        <w:t xml:space="preserve">showed </w:t>
      </w:r>
      <w:r w:rsidRPr="005B7184">
        <w:rPr>
          <w:rFonts w:ascii="Book Antiqua" w:eastAsia="Arial Unicode MS" w:hAnsi="Book Antiqua" w:cs="Arial Unicode MS"/>
          <w:color w:val="000000"/>
          <w:sz w:val="24"/>
          <w:szCs w:val="24"/>
          <w:u w:color="000000"/>
          <w:bdr w:val="nil"/>
        </w:rPr>
        <w:t xml:space="preserve">high rates of </w:t>
      </w:r>
      <w:r w:rsidRPr="005B7184">
        <w:rPr>
          <w:rFonts w:ascii="Book Antiqua" w:hAnsi="Book Antiqua" w:cs="Arial Unicode MS" w:hint="eastAsia"/>
          <w:color w:val="000000"/>
          <w:sz w:val="24"/>
          <w:szCs w:val="24"/>
          <w:u w:color="000000"/>
          <w:bdr w:val="nil"/>
        </w:rPr>
        <w:t xml:space="preserve">sustained </w:t>
      </w:r>
      <w:proofErr w:type="spellStart"/>
      <w:r w:rsidRPr="005B7184">
        <w:rPr>
          <w:rFonts w:ascii="Book Antiqua" w:hAnsi="Book Antiqua" w:cs="Arial Unicode MS" w:hint="eastAsia"/>
          <w:color w:val="000000"/>
          <w:sz w:val="24"/>
          <w:szCs w:val="24"/>
          <w:u w:color="000000"/>
          <w:bdr w:val="nil"/>
        </w:rPr>
        <w:t>virologic</w:t>
      </w:r>
      <w:proofErr w:type="spellEnd"/>
      <w:r w:rsidR="00486E0A" w:rsidRPr="005B7184">
        <w:rPr>
          <w:rFonts w:ascii="Book Antiqua" w:hAnsi="Book Antiqua" w:cs="Arial Unicode MS" w:hint="eastAsia"/>
          <w:color w:val="000000"/>
          <w:sz w:val="24"/>
          <w:szCs w:val="24"/>
          <w:u w:color="000000"/>
          <w:bdr w:val="nil"/>
        </w:rPr>
        <w:t xml:space="preserve"> res</w:t>
      </w:r>
      <w:r w:rsidR="00486E0A" w:rsidRPr="005B7184">
        <w:rPr>
          <w:rFonts w:ascii="Book Antiqua" w:hAnsi="Book Antiqua" w:cs="Arial Unicode MS"/>
          <w:color w:val="000000"/>
          <w:sz w:val="24"/>
          <w:szCs w:val="24"/>
          <w:u w:color="000000"/>
          <w:bdr w:val="nil"/>
        </w:rPr>
        <w:t>ponse (</w:t>
      </w:r>
      <w:r w:rsidRPr="005B7184">
        <w:rPr>
          <w:rFonts w:ascii="Book Antiqua" w:eastAsia="Arial Unicode MS" w:hAnsi="Book Antiqua" w:cs="Arial Unicode MS"/>
          <w:color w:val="000000"/>
          <w:sz w:val="24"/>
          <w:szCs w:val="24"/>
          <w:u w:color="000000"/>
          <w:bdr w:val="nil"/>
        </w:rPr>
        <w:t>SVR) and</w:t>
      </w:r>
      <w:r w:rsidRPr="005B7184">
        <w:rPr>
          <w:rFonts w:ascii="Book Antiqua" w:hAnsi="Book Antiqua" w:cs="Arial Unicode MS" w:hint="eastAsia"/>
          <w:color w:val="000000"/>
          <w:sz w:val="24"/>
          <w:szCs w:val="24"/>
          <w:u w:color="000000"/>
          <w:bdr w:val="nil"/>
        </w:rPr>
        <w:t xml:space="preserve"> better </w:t>
      </w:r>
      <w:proofErr w:type="gramStart"/>
      <w:r w:rsidRPr="005B7184">
        <w:rPr>
          <w:rFonts w:ascii="Book Antiqua" w:hAnsi="Book Antiqua" w:cs="Arial Unicode MS" w:hint="eastAsia"/>
          <w:color w:val="000000"/>
          <w:sz w:val="24"/>
          <w:szCs w:val="24"/>
          <w:u w:color="000000"/>
          <w:bdr w:val="nil"/>
        </w:rPr>
        <w:t>tolerability</w:t>
      </w:r>
      <w:r w:rsidR="001423FA" w:rsidRPr="005B7184">
        <w:rPr>
          <w:rFonts w:ascii="Book Antiqua" w:hAnsi="Book Antiqua" w:cs="Arial Unicode MS"/>
          <w:color w:val="000000"/>
          <w:sz w:val="24"/>
          <w:szCs w:val="24"/>
          <w:u w:color="000000"/>
          <w:bdr w:val="nil"/>
          <w:vertAlign w:val="superscript"/>
        </w:rPr>
        <w:t>[</w:t>
      </w:r>
      <w:proofErr w:type="gramEnd"/>
      <w:r w:rsidR="001423FA" w:rsidRPr="005B7184">
        <w:rPr>
          <w:rFonts w:ascii="Book Antiqua" w:hAnsi="Book Antiqua" w:cs="Arial Unicode MS"/>
          <w:color w:val="000000"/>
          <w:sz w:val="24"/>
          <w:szCs w:val="24"/>
          <w:u w:color="000000"/>
          <w:bdr w:val="nil"/>
          <w:vertAlign w:val="superscript"/>
        </w:rPr>
        <w:t>9</w:t>
      </w:r>
      <w:r w:rsidR="00620A46" w:rsidRPr="005B7184">
        <w:rPr>
          <w:rFonts w:ascii="Book Antiqua" w:hAnsi="Book Antiqua" w:cs="Arial Unicode MS"/>
          <w:color w:val="000000"/>
          <w:sz w:val="24"/>
          <w:szCs w:val="24"/>
          <w:u w:color="000000"/>
          <w:bdr w:val="nil"/>
          <w:vertAlign w:val="superscript"/>
        </w:rPr>
        <w:t>,</w:t>
      </w:r>
      <w:r w:rsidR="001423FA" w:rsidRPr="005B7184">
        <w:rPr>
          <w:rFonts w:ascii="Book Antiqua" w:hAnsi="Book Antiqua" w:cs="Arial Unicode MS"/>
          <w:color w:val="000000"/>
          <w:sz w:val="24"/>
          <w:szCs w:val="24"/>
          <w:u w:color="000000"/>
          <w:bdr w:val="nil"/>
          <w:vertAlign w:val="superscript"/>
        </w:rPr>
        <w:t>10</w:t>
      </w:r>
      <w:r w:rsidR="00782156" w:rsidRPr="005B7184">
        <w:rPr>
          <w:rFonts w:ascii="Book Antiqua" w:hAnsi="Book Antiqua" w:cs="Arial Unicode MS"/>
          <w:color w:val="000000"/>
          <w:sz w:val="24"/>
          <w:szCs w:val="24"/>
          <w:u w:color="000000"/>
          <w:bdr w:val="nil"/>
          <w:vertAlign w:val="superscript"/>
        </w:rPr>
        <w:t>]</w:t>
      </w:r>
      <w:r w:rsidRPr="005B7184">
        <w:rPr>
          <w:rFonts w:ascii="Book Antiqua" w:hAnsi="Book Antiqua" w:cs="Arial Unicode MS" w:hint="eastAsia"/>
          <w:color w:val="000000"/>
          <w:sz w:val="24"/>
          <w:szCs w:val="24"/>
          <w:u w:color="000000"/>
          <w:bdr w:val="nil"/>
        </w:rPr>
        <w:t>.</w:t>
      </w:r>
      <w:r w:rsidRPr="005B7184">
        <w:rPr>
          <w:rFonts w:ascii="Book Antiqua" w:hAnsi="Book Antiqua" w:cs="Arial Unicode MS"/>
          <w:color w:val="000000"/>
          <w:sz w:val="24"/>
          <w:szCs w:val="24"/>
          <w:u w:color="000000"/>
          <w:bdr w:val="nil"/>
        </w:rPr>
        <w:t xml:space="preserve"> Thus</w:t>
      </w:r>
      <w:r w:rsidR="00486E0A" w:rsidRPr="005B7184">
        <w:rPr>
          <w:rFonts w:ascii="Book Antiqua" w:hAnsi="Book Antiqua" w:cs="Arial Unicode MS"/>
          <w:color w:val="000000"/>
          <w:sz w:val="24"/>
          <w:szCs w:val="24"/>
          <w:u w:color="000000"/>
          <w:bdr w:val="nil"/>
        </w:rPr>
        <w:t>,</w:t>
      </w:r>
      <w:r w:rsidRPr="005B7184">
        <w:rPr>
          <w:rFonts w:ascii="Book Antiqua" w:hAnsi="Book Antiqua" w:cs="Arial Unicode MS"/>
          <w:color w:val="000000"/>
          <w:sz w:val="24"/>
          <w:szCs w:val="24"/>
          <w:u w:color="000000"/>
          <w:bdr w:val="nil"/>
        </w:rPr>
        <w:t xml:space="preserve"> many patients for whom conventional IFN-based </w:t>
      </w:r>
      <w:r w:rsidR="00047B0E" w:rsidRPr="005B7184">
        <w:rPr>
          <w:rFonts w:ascii="Book Antiqua" w:hAnsi="Book Antiqua" w:cs="Arial Unicode MS"/>
          <w:color w:val="000000"/>
          <w:sz w:val="24"/>
          <w:szCs w:val="24"/>
          <w:u w:color="000000"/>
          <w:bdr w:val="nil"/>
        </w:rPr>
        <w:t>treatment was</w:t>
      </w:r>
      <w:r w:rsidRPr="005B7184">
        <w:rPr>
          <w:rFonts w:ascii="Book Antiqua" w:hAnsi="Book Antiqua" w:cs="Arial Unicode MS"/>
          <w:color w:val="000000"/>
          <w:sz w:val="24"/>
          <w:szCs w:val="24"/>
          <w:u w:color="000000"/>
          <w:bdr w:val="nil"/>
        </w:rPr>
        <w:t xml:space="preserve"> </w:t>
      </w:r>
      <w:r w:rsidR="00486E0A" w:rsidRPr="005B7184">
        <w:rPr>
          <w:rFonts w:ascii="Book Antiqua" w:hAnsi="Book Antiqua" w:cs="Arial Unicode MS"/>
          <w:color w:val="000000"/>
          <w:sz w:val="24"/>
          <w:szCs w:val="24"/>
          <w:u w:color="000000"/>
          <w:bdr w:val="nil"/>
        </w:rPr>
        <w:t>intolerable or incurable</w:t>
      </w:r>
      <w:r w:rsidR="00E3567E" w:rsidRPr="005B7184">
        <w:rPr>
          <w:rFonts w:ascii="Book Antiqua" w:hAnsi="Book Antiqua" w:cs="Arial Unicode MS"/>
          <w:color w:val="000000"/>
          <w:sz w:val="24"/>
          <w:szCs w:val="24"/>
          <w:u w:color="000000"/>
          <w:bdr w:val="nil"/>
        </w:rPr>
        <w:t xml:space="preserve"> </w:t>
      </w:r>
      <w:r w:rsidR="004A7A01" w:rsidRPr="005B7184">
        <w:rPr>
          <w:rFonts w:ascii="Book Antiqua" w:hAnsi="Book Antiqua" w:cs="Arial Unicode MS"/>
          <w:color w:val="000000"/>
          <w:sz w:val="24"/>
          <w:szCs w:val="24"/>
          <w:u w:color="000000"/>
          <w:bdr w:val="nil"/>
        </w:rPr>
        <w:t xml:space="preserve">have </w:t>
      </w:r>
      <w:r w:rsidRPr="005B7184">
        <w:rPr>
          <w:rFonts w:ascii="Book Antiqua" w:hAnsi="Book Antiqua" w:cs="Arial Unicode MS"/>
          <w:color w:val="000000"/>
          <w:sz w:val="24"/>
          <w:szCs w:val="24"/>
          <w:u w:color="000000"/>
          <w:bdr w:val="nil"/>
        </w:rPr>
        <w:t xml:space="preserve">been medicated. </w:t>
      </w:r>
      <w:r w:rsidR="00F95877" w:rsidRPr="005B7184">
        <w:rPr>
          <w:rFonts w:ascii="Book Antiqua" w:hAnsi="Book Antiqua" w:cs="Arial Unicode MS"/>
          <w:color w:val="000000"/>
          <w:sz w:val="24"/>
          <w:szCs w:val="24"/>
          <w:u w:color="000000"/>
          <w:bdr w:val="nil"/>
        </w:rPr>
        <w:t>W</w:t>
      </w:r>
      <w:r w:rsidRPr="005B7184">
        <w:rPr>
          <w:rFonts w:ascii="Book Antiqua" w:hAnsi="Book Antiqua" w:cs="Arial Unicode MS" w:hint="eastAsia"/>
          <w:color w:val="000000"/>
          <w:sz w:val="24"/>
          <w:szCs w:val="24"/>
          <w:u w:color="000000"/>
          <w:bdr w:val="nil"/>
        </w:rPr>
        <w:t xml:space="preserve">e </w:t>
      </w:r>
      <w:r w:rsidR="00B678F8" w:rsidRPr="005B7184">
        <w:rPr>
          <w:rFonts w:ascii="Book Antiqua" w:hAnsi="Book Antiqua" w:cs="Arial Unicode MS"/>
          <w:color w:val="000000"/>
          <w:sz w:val="24"/>
          <w:szCs w:val="24"/>
          <w:u w:color="000000"/>
          <w:bdr w:val="nil"/>
        </w:rPr>
        <w:t>performed</w:t>
      </w:r>
      <w:r w:rsidR="00F95877" w:rsidRPr="005B7184">
        <w:rPr>
          <w:rFonts w:ascii="Book Antiqua" w:hAnsi="Book Antiqua" w:cs="Arial Unicode MS"/>
          <w:color w:val="000000"/>
          <w:sz w:val="24"/>
          <w:szCs w:val="24"/>
          <w:u w:color="000000"/>
          <w:bdr w:val="nil"/>
        </w:rPr>
        <w:t xml:space="preserve"> a</w:t>
      </w:r>
      <w:r w:rsidRPr="005B7184">
        <w:rPr>
          <w:rFonts w:ascii="Book Antiqua" w:hAnsi="Book Antiqua" w:cs="Arial Unicode MS"/>
          <w:color w:val="000000"/>
          <w:sz w:val="24"/>
          <w:szCs w:val="24"/>
          <w:u w:color="000000"/>
          <w:bdr w:val="nil"/>
        </w:rPr>
        <w:t xml:space="preserve"> </w:t>
      </w:r>
      <w:r w:rsidRPr="005B7184">
        <w:rPr>
          <w:rFonts w:ascii="Book Antiqua" w:hAnsi="Book Antiqua" w:cs="Arial Unicode MS" w:hint="eastAsia"/>
          <w:color w:val="000000"/>
          <w:sz w:val="24"/>
          <w:szCs w:val="24"/>
          <w:u w:color="000000"/>
          <w:bdr w:val="nil"/>
        </w:rPr>
        <w:t xml:space="preserve">retrospective </w:t>
      </w:r>
      <w:r w:rsidRPr="005B7184">
        <w:rPr>
          <w:rFonts w:ascii="Book Antiqua" w:hAnsi="Book Antiqua" w:cs="Arial Unicode MS"/>
          <w:color w:val="000000"/>
          <w:sz w:val="24"/>
          <w:szCs w:val="24"/>
          <w:u w:color="000000"/>
          <w:bdr w:val="nil"/>
        </w:rPr>
        <w:t>cohort study to evaluate the safety,</w:t>
      </w:r>
      <w:r w:rsidRPr="005B7184">
        <w:rPr>
          <w:rFonts w:ascii="Book Antiqua" w:hAnsi="Book Antiqua" w:cs="Arial Unicode MS" w:hint="eastAsia"/>
          <w:color w:val="000000"/>
          <w:sz w:val="24"/>
          <w:szCs w:val="24"/>
          <w:u w:color="000000"/>
          <w:bdr w:val="nil"/>
        </w:rPr>
        <w:t xml:space="preserve"> </w:t>
      </w:r>
      <w:r w:rsidRPr="005B7184">
        <w:rPr>
          <w:rFonts w:ascii="Book Antiqua" w:hAnsi="Book Antiqua" w:cs="Arial Unicode MS"/>
          <w:color w:val="000000"/>
          <w:sz w:val="24"/>
          <w:szCs w:val="24"/>
          <w:u w:color="000000"/>
          <w:bdr w:val="nil"/>
        </w:rPr>
        <w:t xml:space="preserve">tolerability, and effectiveness of </w:t>
      </w:r>
      <w:r w:rsidR="00F12178" w:rsidRPr="005B7184">
        <w:rPr>
          <w:rFonts w:ascii="Book Antiqua" w:hAnsi="Book Antiqua" w:cs="Arial Unicode MS"/>
          <w:color w:val="000000" w:themeColor="text1"/>
          <w:sz w:val="24"/>
          <w:szCs w:val="24"/>
          <w:u w:color="000000"/>
          <w:bdr w:val="nil"/>
        </w:rPr>
        <w:t xml:space="preserve">DCV </w:t>
      </w:r>
      <w:r w:rsidR="009E061A" w:rsidRPr="005B7184">
        <w:rPr>
          <w:rFonts w:ascii="Book Antiqua" w:hAnsi="Book Antiqua" w:cs="Arial Unicode MS"/>
          <w:color w:val="000000" w:themeColor="text1"/>
          <w:sz w:val="24"/>
          <w:szCs w:val="24"/>
          <w:u w:color="000000"/>
          <w:bdr w:val="nil"/>
        </w:rPr>
        <w:t>and</w:t>
      </w:r>
      <w:r w:rsidR="00B678F8" w:rsidRPr="005B7184">
        <w:rPr>
          <w:rFonts w:ascii="Book Antiqua" w:hAnsi="Book Antiqua" w:cs="Arial Unicode MS"/>
          <w:color w:val="000000" w:themeColor="text1"/>
          <w:sz w:val="24"/>
          <w:szCs w:val="24"/>
          <w:u w:color="000000"/>
          <w:bdr w:val="nil"/>
        </w:rPr>
        <w:t xml:space="preserve"> </w:t>
      </w:r>
      <w:r w:rsidR="00EC70ED" w:rsidRPr="005B7184">
        <w:rPr>
          <w:rFonts w:ascii="Book Antiqua" w:hAnsi="Book Antiqua" w:cs="Arial Unicode MS"/>
          <w:color w:val="000000" w:themeColor="text1"/>
          <w:sz w:val="24"/>
          <w:szCs w:val="24"/>
          <w:u w:color="000000"/>
          <w:bdr w:val="nil"/>
        </w:rPr>
        <w:t xml:space="preserve">ASV </w:t>
      </w:r>
      <w:r w:rsidR="009E061A" w:rsidRPr="005B7184">
        <w:rPr>
          <w:rFonts w:ascii="Book Antiqua" w:hAnsi="Book Antiqua" w:cs="Arial Unicode MS"/>
          <w:color w:val="000000" w:themeColor="text1"/>
          <w:sz w:val="24"/>
          <w:szCs w:val="24"/>
          <w:u w:color="000000"/>
          <w:bdr w:val="nil"/>
        </w:rPr>
        <w:t xml:space="preserve">combination therapy </w:t>
      </w:r>
      <w:r w:rsidRPr="005B7184">
        <w:rPr>
          <w:rFonts w:ascii="Book Antiqua" w:hAnsi="Book Antiqua" w:cs="Arial Unicode MS"/>
          <w:color w:val="000000" w:themeColor="text1"/>
          <w:sz w:val="24"/>
          <w:szCs w:val="24"/>
          <w:u w:color="000000"/>
          <w:bdr w:val="nil"/>
        </w:rPr>
        <w:t>in re</w:t>
      </w:r>
      <w:r w:rsidRPr="005B7184">
        <w:rPr>
          <w:rFonts w:ascii="Book Antiqua" w:hAnsi="Book Antiqua" w:cs="Arial Unicode MS"/>
          <w:color w:val="000000"/>
          <w:sz w:val="24"/>
          <w:szCs w:val="24"/>
          <w:u w:color="000000"/>
          <w:bdr w:val="nil"/>
        </w:rPr>
        <w:t>al-world clinical practice.</w:t>
      </w:r>
      <w:r w:rsidR="000B2C0E">
        <w:rPr>
          <w:rFonts w:ascii="Book Antiqua" w:eastAsia="宋体" w:hAnsi="Book Antiqua" w:cs="Arial Unicode MS" w:hint="eastAsia"/>
          <w:color w:val="000000"/>
          <w:sz w:val="24"/>
          <w:szCs w:val="24"/>
          <w:u w:color="000000"/>
          <w:bdr w:val="nil"/>
          <w:lang w:eastAsia="zh-CN"/>
        </w:rPr>
        <w:t xml:space="preserve"> </w:t>
      </w:r>
      <w:r w:rsidR="00891C60" w:rsidRPr="005B7184">
        <w:rPr>
          <w:rFonts w:ascii="Book Antiqua" w:hAnsi="Book Antiqua" w:cs="Arial Unicode MS"/>
          <w:color w:val="000000"/>
          <w:sz w:val="24"/>
          <w:szCs w:val="24"/>
          <w:u w:color="000000"/>
          <w:bdr w:val="nil"/>
        </w:rPr>
        <w:t xml:space="preserve">Moreover, we </w:t>
      </w:r>
      <w:r w:rsidR="004A7A01" w:rsidRPr="005B7184">
        <w:rPr>
          <w:rFonts w:ascii="Book Antiqua" w:hAnsi="Book Antiqua" w:cs="Arial Unicode MS"/>
          <w:color w:val="000000"/>
          <w:sz w:val="24"/>
          <w:szCs w:val="24"/>
          <w:u w:color="000000"/>
          <w:bdr w:val="nil"/>
        </w:rPr>
        <w:t xml:space="preserve">evaluated the presence of </w:t>
      </w:r>
      <w:r w:rsidR="00891C60" w:rsidRPr="005B7184">
        <w:rPr>
          <w:rFonts w:ascii="Book Antiqua" w:hAnsi="Book Antiqua" w:cs="Arial Unicode MS"/>
          <w:color w:val="000000"/>
          <w:sz w:val="24"/>
          <w:szCs w:val="24"/>
          <w:u w:color="000000"/>
          <w:bdr w:val="nil"/>
        </w:rPr>
        <w:t>pre</w:t>
      </w:r>
      <w:r w:rsidR="008D3C8E" w:rsidRPr="005B7184">
        <w:rPr>
          <w:rFonts w:ascii="Book Antiqua" w:hAnsi="Book Antiqua" w:cs="Arial Unicode MS"/>
          <w:color w:val="000000"/>
          <w:sz w:val="24"/>
          <w:szCs w:val="24"/>
          <w:u w:color="000000"/>
          <w:bdr w:val="nil"/>
        </w:rPr>
        <w:t>treatment</w:t>
      </w:r>
      <w:r w:rsidR="00B22159" w:rsidRPr="005B7184">
        <w:rPr>
          <w:rFonts w:ascii="Book Antiqua" w:hAnsi="Book Antiqua" w:cs="Arial Unicode MS"/>
          <w:color w:val="000000"/>
          <w:sz w:val="24"/>
          <w:szCs w:val="24"/>
          <w:u w:color="000000"/>
          <w:bdr w:val="nil"/>
        </w:rPr>
        <w:t xml:space="preserve"> </w:t>
      </w:r>
      <w:r w:rsidR="00891C60" w:rsidRPr="005B7184">
        <w:rPr>
          <w:rFonts w:ascii="Book Antiqua" w:hAnsi="Book Antiqua" w:cs="Arial Unicode MS"/>
          <w:color w:val="000000"/>
          <w:sz w:val="24"/>
          <w:szCs w:val="24"/>
          <w:u w:color="000000"/>
          <w:bdr w:val="nil"/>
        </w:rPr>
        <w:t>and post-</w:t>
      </w:r>
      <w:r w:rsidR="00E3567E" w:rsidRPr="005B7184">
        <w:rPr>
          <w:rFonts w:ascii="Book Antiqua" w:hAnsi="Book Antiqua" w:cs="Arial Unicode MS"/>
          <w:color w:val="000000"/>
          <w:sz w:val="24"/>
          <w:szCs w:val="24"/>
          <w:u w:color="000000"/>
          <w:bdr w:val="nil"/>
        </w:rPr>
        <w:t xml:space="preserve">treatment major </w:t>
      </w:r>
      <w:r w:rsidR="00FC583A" w:rsidRPr="005B7184">
        <w:rPr>
          <w:rFonts w:ascii="Book Antiqua" w:hAnsi="Book Antiqua" w:cs="Arial Unicode MS"/>
          <w:color w:val="000000"/>
          <w:sz w:val="24"/>
          <w:szCs w:val="24"/>
          <w:u w:color="000000"/>
          <w:bdr w:val="nil"/>
        </w:rPr>
        <w:t>resistance-associated substitutions (RASs)</w:t>
      </w:r>
      <w:r w:rsidR="00891C60" w:rsidRPr="005B7184">
        <w:rPr>
          <w:rFonts w:ascii="Book Antiqua" w:hAnsi="Book Antiqua" w:cs="Arial Unicode MS"/>
          <w:color w:val="000000"/>
          <w:sz w:val="24"/>
          <w:szCs w:val="24"/>
          <w:u w:color="000000"/>
          <w:bdr w:val="nil"/>
        </w:rPr>
        <w:t xml:space="preserve"> </w:t>
      </w:r>
      <w:r w:rsidR="00E3567E" w:rsidRPr="005B7184">
        <w:rPr>
          <w:rFonts w:ascii="Book Antiqua" w:hAnsi="Book Antiqua" w:cs="Arial Unicode MS"/>
          <w:color w:val="000000"/>
          <w:sz w:val="24"/>
          <w:szCs w:val="24"/>
          <w:u w:color="000000"/>
          <w:bdr w:val="nil"/>
        </w:rPr>
        <w:t xml:space="preserve">(NS5A: </w:t>
      </w:r>
      <w:r w:rsidR="00D57B3F" w:rsidRPr="005B7184">
        <w:rPr>
          <w:rFonts w:ascii="Book Antiqua" w:hAnsi="Book Antiqua" w:cs="Arial Unicode MS"/>
          <w:color w:val="000000"/>
          <w:sz w:val="24"/>
          <w:szCs w:val="24"/>
          <w:u w:color="000000"/>
          <w:bdr w:val="nil"/>
        </w:rPr>
        <w:t xml:space="preserve">L31 </w:t>
      </w:r>
      <w:r w:rsidR="00B22159" w:rsidRPr="005B7184">
        <w:rPr>
          <w:rFonts w:ascii="Book Antiqua" w:hAnsi="Book Antiqua" w:cs="Arial Unicode MS"/>
          <w:color w:val="000000"/>
          <w:sz w:val="24"/>
          <w:szCs w:val="24"/>
          <w:u w:color="000000"/>
          <w:bdr w:val="nil"/>
        </w:rPr>
        <w:t xml:space="preserve">and </w:t>
      </w:r>
      <w:r w:rsidR="00D57B3F" w:rsidRPr="005B7184">
        <w:rPr>
          <w:rFonts w:ascii="Book Antiqua" w:hAnsi="Book Antiqua" w:cs="Arial Unicode MS"/>
          <w:color w:val="000000"/>
          <w:sz w:val="24"/>
          <w:szCs w:val="24"/>
          <w:u w:color="000000"/>
          <w:bdr w:val="nil"/>
        </w:rPr>
        <w:t>Y93</w:t>
      </w:r>
      <w:r w:rsidR="00494531" w:rsidRPr="005B7184">
        <w:rPr>
          <w:rFonts w:ascii="Book Antiqua" w:hAnsi="Book Antiqua" w:cs="Arial Unicode MS"/>
          <w:color w:val="000000"/>
          <w:sz w:val="24"/>
          <w:szCs w:val="24"/>
          <w:u w:color="000000"/>
          <w:bdr w:val="nil"/>
        </w:rPr>
        <w:t xml:space="preserve"> substitution</w:t>
      </w:r>
      <w:r w:rsidR="00E3567E" w:rsidRPr="005B7184">
        <w:rPr>
          <w:rFonts w:ascii="Book Antiqua" w:hAnsi="Book Antiqua" w:cs="Arial Unicode MS"/>
          <w:color w:val="000000"/>
          <w:sz w:val="24"/>
          <w:szCs w:val="24"/>
          <w:u w:color="000000"/>
          <w:bdr w:val="nil"/>
        </w:rPr>
        <w:t>,</w:t>
      </w:r>
      <w:r w:rsidR="00D57B3F" w:rsidRPr="005B7184">
        <w:rPr>
          <w:rFonts w:ascii="Book Antiqua" w:hAnsi="Book Antiqua" w:cs="Arial Unicode MS"/>
          <w:color w:val="000000"/>
          <w:sz w:val="24"/>
          <w:szCs w:val="24"/>
          <w:u w:color="000000"/>
          <w:bdr w:val="nil"/>
        </w:rPr>
        <w:t xml:space="preserve"> and NS3</w:t>
      </w:r>
      <w:r w:rsidR="00E3567E" w:rsidRPr="005B7184">
        <w:rPr>
          <w:rFonts w:ascii="Book Antiqua" w:hAnsi="Book Antiqua" w:cs="Arial Unicode MS"/>
          <w:color w:val="000000"/>
          <w:sz w:val="24"/>
          <w:szCs w:val="24"/>
          <w:u w:color="000000"/>
          <w:bdr w:val="nil"/>
        </w:rPr>
        <w:t>:</w:t>
      </w:r>
      <w:r w:rsidR="00D57B3F" w:rsidRPr="005B7184">
        <w:rPr>
          <w:rFonts w:ascii="Book Antiqua" w:hAnsi="Book Antiqua" w:cs="Arial Unicode MS"/>
          <w:color w:val="000000"/>
          <w:sz w:val="24"/>
          <w:szCs w:val="24"/>
          <w:u w:color="000000"/>
          <w:bdr w:val="nil"/>
        </w:rPr>
        <w:t xml:space="preserve"> D168</w:t>
      </w:r>
      <w:r w:rsidR="00494531" w:rsidRPr="005B7184">
        <w:rPr>
          <w:rFonts w:ascii="Book Antiqua" w:hAnsi="Book Antiqua" w:cs="Arial Unicode MS"/>
          <w:color w:val="000000"/>
          <w:sz w:val="24"/>
          <w:szCs w:val="24"/>
          <w:u w:color="000000"/>
          <w:bdr w:val="nil"/>
        </w:rPr>
        <w:t xml:space="preserve"> substitution</w:t>
      </w:r>
      <w:r w:rsidR="00D57B3F" w:rsidRPr="005B7184">
        <w:rPr>
          <w:rFonts w:ascii="Book Antiqua" w:hAnsi="Book Antiqua" w:cs="Arial Unicode MS"/>
          <w:color w:val="000000"/>
          <w:sz w:val="24"/>
          <w:szCs w:val="24"/>
          <w:u w:color="000000"/>
          <w:bdr w:val="nil"/>
        </w:rPr>
        <w:t>)</w:t>
      </w:r>
      <w:r w:rsidR="00560ACA" w:rsidRPr="005B7184">
        <w:rPr>
          <w:rFonts w:ascii="Book Antiqua" w:hAnsi="Book Antiqua" w:cs="Arial Unicode MS"/>
          <w:color w:val="000000"/>
          <w:sz w:val="24"/>
          <w:szCs w:val="24"/>
          <w:u w:color="000000"/>
          <w:bdr w:val="nil"/>
        </w:rPr>
        <w:t xml:space="preserve"> </w:t>
      </w:r>
      <w:r w:rsidR="00891C60" w:rsidRPr="005B7184">
        <w:rPr>
          <w:rFonts w:ascii="Book Antiqua" w:hAnsi="Book Antiqua" w:cs="Arial Unicode MS"/>
          <w:color w:val="000000"/>
          <w:sz w:val="24"/>
          <w:szCs w:val="24"/>
          <w:u w:color="000000"/>
          <w:bdr w:val="nil"/>
        </w:rPr>
        <w:t>usi</w:t>
      </w:r>
      <w:r w:rsidR="00B22159" w:rsidRPr="005B7184">
        <w:rPr>
          <w:rFonts w:ascii="Book Antiqua" w:hAnsi="Book Antiqua" w:cs="Arial Unicode MS"/>
          <w:color w:val="000000"/>
          <w:sz w:val="24"/>
          <w:szCs w:val="24"/>
          <w:u w:color="000000"/>
          <w:bdr w:val="nil"/>
        </w:rPr>
        <w:t>ng a direct-sequencing method in</w:t>
      </w:r>
      <w:r w:rsidR="00891C60" w:rsidRPr="005B7184">
        <w:rPr>
          <w:rFonts w:ascii="Book Antiqua" w:hAnsi="Book Antiqua" w:cs="Arial Unicode MS"/>
          <w:color w:val="000000"/>
          <w:sz w:val="24"/>
          <w:szCs w:val="24"/>
          <w:u w:color="000000"/>
          <w:bdr w:val="nil"/>
        </w:rPr>
        <w:t xml:space="preserve"> </w:t>
      </w:r>
      <w:r w:rsidR="00E3567E" w:rsidRPr="005B7184">
        <w:rPr>
          <w:rFonts w:ascii="Book Antiqua" w:hAnsi="Book Antiqua" w:cs="Arial Unicode MS" w:hint="eastAsia"/>
          <w:color w:val="000000"/>
          <w:sz w:val="24"/>
          <w:szCs w:val="24"/>
          <w:u w:color="000000"/>
          <w:bdr w:val="nil"/>
        </w:rPr>
        <w:t>17</w:t>
      </w:r>
      <w:r w:rsidR="00891C60" w:rsidRPr="005B7184">
        <w:rPr>
          <w:rFonts w:ascii="Book Antiqua" w:hAnsi="Book Antiqua" w:cs="Arial Unicode MS"/>
          <w:color w:val="000000"/>
          <w:sz w:val="24"/>
          <w:szCs w:val="24"/>
          <w:u w:color="000000"/>
          <w:bdr w:val="nil"/>
        </w:rPr>
        <w:t xml:space="preserve"> patients who did not achieve SVR12.</w:t>
      </w:r>
    </w:p>
    <w:p w14:paraId="30DEB3E8" w14:textId="66457FE0" w:rsidR="00FB797B" w:rsidRPr="005B7184" w:rsidRDefault="00983BDC" w:rsidP="005B7184">
      <w:pPr>
        <w:pBdr>
          <w:top w:val="nil"/>
          <w:left w:val="nil"/>
          <w:bottom w:val="nil"/>
          <w:right w:val="nil"/>
          <w:between w:val="nil"/>
          <w:bar w:val="nil"/>
        </w:pBdr>
        <w:spacing w:line="360" w:lineRule="auto"/>
        <w:ind w:firstLine="525"/>
        <w:rPr>
          <w:rFonts w:ascii="Book Antiqua" w:hAnsi="Book Antiqua"/>
          <w:color w:val="000000"/>
          <w:sz w:val="24"/>
          <w:szCs w:val="24"/>
          <w:u w:color="000000"/>
          <w:bdr w:val="nil"/>
          <w:lang w:eastAsia="zh-CN"/>
        </w:rPr>
      </w:pPr>
      <w:r w:rsidRPr="005B7184">
        <w:rPr>
          <w:rFonts w:ascii="Book Antiqua" w:eastAsia="Arial Unicode MS" w:hAnsi="Book Antiqua" w:cs="Arial Unicode MS" w:hint="eastAsia"/>
          <w:color w:val="000000"/>
          <w:sz w:val="24"/>
          <w:szCs w:val="24"/>
          <w:u w:color="000000"/>
          <w:bdr w:val="nil"/>
          <w:lang w:eastAsia="zh-CN"/>
        </w:rPr>
        <w:t xml:space="preserve"> </w:t>
      </w:r>
    </w:p>
    <w:p w14:paraId="6AA8947C" w14:textId="77777777" w:rsidR="00FE5EE6" w:rsidRPr="005B7184" w:rsidRDefault="00A24020" w:rsidP="005B7184">
      <w:pPr>
        <w:pBdr>
          <w:top w:val="nil"/>
          <w:left w:val="nil"/>
          <w:bottom w:val="nil"/>
          <w:right w:val="nil"/>
          <w:between w:val="nil"/>
          <w:bar w:val="nil"/>
        </w:pBdr>
        <w:spacing w:line="360" w:lineRule="auto"/>
        <w:rPr>
          <w:rFonts w:ascii="Book Antiqua" w:eastAsia="Times New Roman" w:hAnsi="Book Antiqua"/>
          <w:b/>
          <w:bCs/>
          <w:color w:val="000000"/>
          <w:sz w:val="22"/>
          <w:u w:color="000000"/>
          <w:bdr w:val="nil"/>
        </w:rPr>
      </w:pPr>
      <w:r w:rsidRPr="005B7184">
        <w:rPr>
          <w:rFonts w:ascii="Book Antiqua" w:eastAsia="Arial Unicode MS" w:hAnsi="Book Antiqua" w:cs="Arial Unicode MS"/>
          <w:b/>
          <w:bCs/>
          <w:color w:val="000000"/>
          <w:sz w:val="22"/>
          <w:u w:color="000000"/>
          <w:bdr w:val="nil"/>
        </w:rPr>
        <w:t>MAT</w:t>
      </w:r>
      <w:r w:rsidR="002C2FDC" w:rsidRPr="005B7184">
        <w:rPr>
          <w:rFonts w:ascii="Book Antiqua" w:eastAsia="Arial Unicode MS" w:hAnsi="Book Antiqua" w:cs="Arial Unicode MS"/>
          <w:b/>
          <w:bCs/>
          <w:color w:val="000000"/>
          <w:sz w:val="22"/>
          <w:u w:color="000000"/>
          <w:bdr w:val="nil"/>
        </w:rPr>
        <w:t xml:space="preserve">ERIALS AND </w:t>
      </w:r>
      <w:r w:rsidR="00FE5EE6" w:rsidRPr="005B7184">
        <w:rPr>
          <w:rFonts w:ascii="Book Antiqua" w:eastAsia="Arial Unicode MS" w:hAnsi="Book Antiqua" w:cs="Arial Unicode MS"/>
          <w:b/>
          <w:bCs/>
          <w:color w:val="000000"/>
          <w:sz w:val="22"/>
          <w:u w:color="000000"/>
          <w:bdr w:val="nil"/>
        </w:rPr>
        <w:t>METHODS</w:t>
      </w:r>
    </w:p>
    <w:p w14:paraId="605544A4" w14:textId="77777777" w:rsidR="002C2FDC" w:rsidRPr="005B7184" w:rsidRDefault="002C2FDC" w:rsidP="005B7184">
      <w:pPr>
        <w:pStyle w:val="1"/>
        <w:spacing w:line="360" w:lineRule="auto"/>
        <w:rPr>
          <w:rFonts w:ascii="Book Antiqua" w:eastAsia="Times New Roman" w:hAnsi="Book Antiqua" w:cs="Times New Roman"/>
          <w:b/>
          <w:bCs/>
          <w:i/>
          <w:sz w:val="24"/>
          <w:szCs w:val="24"/>
        </w:rPr>
      </w:pPr>
      <w:r w:rsidRPr="005B7184">
        <w:rPr>
          <w:rFonts w:ascii="Book Antiqua" w:hAnsi="Book Antiqua"/>
          <w:b/>
          <w:bCs/>
          <w:i/>
          <w:sz w:val="24"/>
          <w:szCs w:val="24"/>
        </w:rPr>
        <w:lastRenderedPageBreak/>
        <w:t>Patients</w:t>
      </w:r>
    </w:p>
    <w:p w14:paraId="4237417D" w14:textId="11A20CB2" w:rsidR="008903FD" w:rsidRPr="005B7184" w:rsidRDefault="002C2FDC" w:rsidP="005B7184">
      <w:pPr>
        <w:pStyle w:val="1"/>
        <w:spacing w:line="360" w:lineRule="auto"/>
        <w:rPr>
          <w:rFonts w:ascii="Book Antiqua" w:hAnsi="Book Antiqua"/>
          <w:sz w:val="24"/>
          <w:szCs w:val="24"/>
        </w:rPr>
      </w:pPr>
      <w:r w:rsidRPr="005B7184">
        <w:rPr>
          <w:rFonts w:ascii="Book Antiqua" w:hAnsi="Book Antiqua"/>
          <w:sz w:val="24"/>
          <w:szCs w:val="24"/>
        </w:rPr>
        <w:t xml:space="preserve">Patients were enrolled at Kyoto Prefectural University of Medicine and </w:t>
      </w:r>
      <w:r w:rsidR="00E6530C" w:rsidRPr="005B7184">
        <w:rPr>
          <w:rFonts w:ascii="Book Antiqua" w:hAnsi="Book Antiqua"/>
          <w:sz w:val="24"/>
          <w:szCs w:val="24"/>
        </w:rPr>
        <w:t>seven</w:t>
      </w:r>
      <w:r w:rsidR="00B678F8" w:rsidRPr="005B7184">
        <w:rPr>
          <w:rFonts w:ascii="Book Antiqua" w:hAnsi="Book Antiqua"/>
          <w:color w:val="FF0000"/>
          <w:sz w:val="24"/>
          <w:szCs w:val="24"/>
          <w:u w:color="FF0000"/>
        </w:rPr>
        <w:t xml:space="preserve"> </w:t>
      </w:r>
      <w:r w:rsidRPr="005B7184">
        <w:rPr>
          <w:rFonts w:ascii="Book Antiqua" w:hAnsi="Book Antiqua"/>
          <w:sz w:val="24"/>
          <w:szCs w:val="24"/>
        </w:rPr>
        <w:t xml:space="preserve">affiliated hospitals in </w:t>
      </w:r>
      <w:r w:rsidR="004A7A01" w:rsidRPr="005B7184">
        <w:rPr>
          <w:rFonts w:ascii="Book Antiqua" w:hAnsi="Book Antiqua"/>
          <w:sz w:val="24"/>
          <w:szCs w:val="24"/>
        </w:rPr>
        <w:t xml:space="preserve">the </w:t>
      </w:r>
      <w:r w:rsidRPr="005B7184">
        <w:rPr>
          <w:rFonts w:ascii="Book Antiqua" w:hAnsi="Book Antiqua"/>
          <w:sz w:val="24"/>
          <w:szCs w:val="24"/>
        </w:rPr>
        <w:t xml:space="preserve">Kinki area of Japan (Kyoto, Osaka, Nara, Shiga Prefecture) </w:t>
      </w:r>
      <w:r w:rsidR="00AF0F89" w:rsidRPr="005B7184">
        <w:rPr>
          <w:rFonts w:ascii="Book Antiqua" w:hAnsi="Book Antiqua"/>
          <w:sz w:val="24"/>
          <w:szCs w:val="24"/>
        </w:rPr>
        <w:t>from 2014 to 2015</w:t>
      </w:r>
      <w:r w:rsidRPr="005B7184">
        <w:rPr>
          <w:rFonts w:ascii="Book Antiqua" w:hAnsi="Book Antiqua"/>
          <w:sz w:val="24"/>
          <w:szCs w:val="24"/>
        </w:rPr>
        <w:t xml:space="preserve">. Study protocols were approved by the ethics committee of each institution and conformed to the provisions of the Declaration of Helsinki. </w:t>
      </w:r>
      <w:r w:rsidR="00B678F8" w:rsidRPr="005B7184">
        <w:rPr>
          <w:rFonts w:ascii="Book Antiqua" w:hAnsi="Book Antiqua"/>
          <w:sz w:val="24"/>
          <w:szCs w:val="24"/>
        </w:rPr>
        <w:t>Eligible</w:t>
      </w:r>
      <w:r w:rsidRPr="005B7184">
        <w:rPr>
          <w:rFonts w:ascii="Book Antiqua" w:hAnsi="Book Antiqua"/>
          <w:sz w:val="24"/>
          <w:szCs w:val="24"/>
        </w:rPr>
        <w:t xml:space="preserve"> </w:t>
      </w:r>
      <w:r w:rsidR="00B678F8" w:rsidRPr="005B7184">
        <w:rPr>
          <w:rFonts w:ascii="Book Antiqua" w:hAnsi="Book Antiqua"/>
          <w:sz w:val="24"/>
          <w:szCs w:val="24"/>
        </w:rPr>
        <w:t xml:space="preserve">patients </w:t>
      </w:r>
      <w:r w:rsidRPr="005B7184">
        <w:rPr>
          <w:rFonts w:ascii="Book Antiqua" w:hAnsi="Book Antiqua"/>
          <w:sz w:val="24"/>
          <w:szCs w:val="24"/>
        </w:rPr>
        <w:t xml:space="preserve">were </w:t>
      </w:r>
      <w:r w:rsidR="00B678F8" w:rsidRPr="005B7184">
        <w:rPr>
          <w:rFonts w:ascii="Book Antiqua" w:hAnsi="Book Antiqua"/>
          <w:sz w:val="24"/>
          <w:szCs w:val="24"/>
        </w:rPr>
        <w:t xml:space="preserve">those </w:t>
      </w:r>
      <w:r w:rsidR="004A7A01" w:rsidRPr="005B7184">
        <w:rPr>
          <w:rFonts w:ascii="Book Antiqua" w:hAnsi="Book Antiqua"/>
          <w:sz w:val="24"/>
          <w:szCs w:val="24"/>
        </w:rPr>
        <w:t xml:space="preserve">aged at least 20 years </w:t>
      </w:r>
      <w:r w:rsidRPr="005B7184">
        <w:rPr>
          <w:rFonts w:ascii="Book Antiqua" w:hAnsi="Book Antiqua"/>
          <w:sz w:val="24"/>
          <w:szCs w:val="24"/>
        </w:rPr>
        <w:t xml:space="preserve">with </w:t>
      </w:r>
      <w:r w:rsidR="00A24020" w:rsidRPr="005B7184">
        <w:rPr>
          <w:rFonts w:ascii="Book Antiqua" w:hAnsi="Book Antiqua"/>
          <w:sz w:val="24"/>
          <w:szCs w:val="24"/>
        </w:rPr>
        <w:t xml:space="preserve">HCV genotype 1 </w:t>
      </w:r>
      <w:r w:rsidR="00B678F8" w:rsidRPr="005B7184">
        <w:rPr>
          <w:rFonts w:ascii="Book Antiqua" w:hAnsi="Book Antiqua"/>
          <w:sz w:val="24"/>
          <w:szCs w:val="24"/>
        </w:rPr>
        <w:t xml:space="preserve">infection diagnosed </w:t>
      </w:r>
      <w:r w:rsidRPr="005B7184">
        <w:rPr>
          <w:rFonts w:ascii="Book Antiqua" w:hAnsi="Book Antiqua"/>
          <w:sz w:val="24"/>
          <w:szCs w:val="24"/>
        </w:rPr>
        <w:t xml:space="preserve">by board-certified </w:t>
      </w:r>
      <w:proofErr w:type="spellStart"/>
      <w:r w:rsidRPr="005B7184">
        <w:rPr>
          <w:rFonts w:ascii="Book Antiqua" w:hAnsi="Book Antiqua"/>
          <w:sz w:val="24"/>
          <w:szCs w:val="24"/>
        </w:rPr>
        <w:t>hepatologists</w:t>
      </w:r>
      <w:proofErr w:type="spellEnd"/>
      <w:r w:rsidR="007B14C7" w:rsidRPr="005B7184">
        <w:rPr>
          <w:rFonts w:ascii="Book Antiqua" w:hAnsi="Book Antiqua"/>
          <w:color w:val="000000" w:themeColor="text1"/>
          <w:sz w:val="24"/>
          <w:szCs w:val="24"/>
        </w:rPr>
        <w:t>.</w:t>
      </w:r>
      <w:r w:rsidR="00016C27" w:rsidRPr="005B7184">
        <w:rPr>
          <w:rFonts w:ascii="Book Antiqua" w:hAnsi="Book Antiqua"/>
          <w:color w:val="000000" w:themeColor="text1"/>
          <w:sz w:val="24"/>
          <w:szCs w:val="24"/>
        </w:rPr>
        <w:t xml:space="preserve"> </w:t>
      </w:r>
      <w:r w:rsidRPr="005B7184">
        <w:rPr>
          <w:rFonts w:ascii="Book Antiqua" w:hAnsi="Book Antiqua"/>
          <w:color w:val="000000" w:themeColor="text1"/>
          <w:sz w:val="24"/>
          <w:szCs w:val="24"/>
        </w:rPr>
        <w:t xml:space="preserve">Patients with decompensated </w:t>
      </w:r>
      <w:r w:rsidR="006C69ED" w:rsidRPr="005B7184">
        <w:rPr>
          <w:rFonts w:ascii="Book Antiqua" w:hAnsi="Book Antiqua"/>
          <w:color w:val="000000" w:themeColor="text1"/>
          <w:sz w:val="24"/>
          <w:szCs w:val="24"/>
        </w:rPr>
        <w:t xml:space="preserve">liver </w:t>
      </w:r>
      <w:r w:rsidR="00016C27" w:rsidRPr="005B7184">
        <w:rPr>
          <w:rFonts w:ascii="Book Antiqua" w:hAnsi="Book Antiqua"/>
          <w:color w:val="000000" w:themeColor="text1"/>
          <w:sz w:val="24"/>
          <w:szCs w:val="24"/>
        </w:rPr>
        <w:t>cirrhosis</w:t>
      </w:r>
      <w:r w:rsidRPr="005B7184">
        <w:rPr>
          <w:rFonts w:ascii="Book Antiqua" w:hAnsi="Book Antiqua"/>
          <w:color w:val="000000" w:themeColor="text1"/>
          <w:sz w:val="24"/>
          <w:szCs w:val="24"/>
        </w:rPr>
        <w:t>, ch</w:t>
      </w:r>
      <w:r w:rsidR="00A24020" w:rsidRPr="005B7184">
        <w:rPr>
          <w:rFonts w:ascii="Book Antiqua" w:hAnsi="Book Antiqua"/>
          <w:color w:val="000000" w:themeColor="text1"/>
          <w:sz w:val="24"/>
          <w:szCs w:val="24"/>
        </w:rPr>
        <w:t>ronic hepatitis B,</w:t>
      </w:r>
      <w:r w:rsidRPr="005B7184">
        <w:rPr>
          <w:rFonts w:ascii="Book Antiqua" w:hAnsi="Book Antiqua"/>
          <w:color w:val="000000" w:themeColor="text1"/>
          <w:sz w:val="24"/>
          <w:szCs w:val="24"/>
        </w:rPr>
        <w:t xml:space="preserve"> </w:t>
      </w:r>
      <w:r w:rsidR="00E6530C" w:rsidRPr="005B7184">
        <w:rPr>
          <w:rFonts w:ascii="Book Antiqua" w:hAnsi="Book Antiqua"/>
          <w:color w:val="000000" w:themeColor="text1"/>
          <w:sz w:val="24"/>
          <w:szCs w:val="24"/>
        </w:rPr>
        <w:t>HIV</w:t>
      </w:r>
      <w:r w:rsidRPr="005B7184">
        <w:rPr>
          <w:rFonts w:ascii="Book Antiqua" w:hAnsi="Book Antiqua"/>
          <w:color w:val="000000" w:themeColor="text1"/>
          <w:sz w:val="24"/>
          <w:szCs w:val="24"/>
        </w:rPr>
        <w:t>, autoimmune hepatitis, primary biliary cirrhosis, hemochromatosis, or Wilson’s disease</w:t>
      </w:r>
      <w:r w:rsidR="00B678F8" w:rsidRPr="005B7184">
        <w:rPr>
          <w:rFonts w:ascii="Book Antiqua" w:hAnsi="Book Antiqua"/>
          <w:color w:val="000000" w:themeColor="text1"/>
          <w:sz w:val="24"/>
          <w:szCs w:val="24"/>
        </w:rPr>
        <w:t>,</w:t>
      </w:r>
      <w:r w:rsidRPr="005B7184">
        <w:rPr>
          <w:rFonts w:ascii="Book Antiqua" w:hAnsi="Book Antiqua"/>
          <w:color w:val="000000" w:themeColor="text1"/>
          <w:sz w:val="24"/>
          <w:szCs w:val="24"/>
        </w:rPr>
        <w:t xml:space="preserve"> were excluded. Patients with uncontrollable hypertension</w:t>
      </w:r>
      <w:r w:rsidR="00C77D26" w:rsidRPr="005B7184">
        <w:rPr>
          <w:rFonts w:ascii="Book Antiqua" w:hAnsi="Book Antiqua"/>
          <w:color w:val="000000" w:themeColor="text1"/>
          <w:sz w:val="24"/>
          <w:szCs w:val="24"/>
        </w:rPr>
        <w:t>,</w:t>
      </w:r>
      <w:r w:rsidRPr="005B7184">
        <w:rPr>
          <w:rFonts w:ascii="Book Antiqua" w:hAnsi="Book Antiqua"/>
          <w:color w:val="000000" w:themeColor="text1"/>
          <w:sz w:val="24"/>
          <w:szCs w:val="24"/>
        </w:rPr>
        <w:t xml:space="preserve"> those with a history of alcohol abuse</w:t>
      </w:r>
      <w:r w:rsidR="00B64C73" w:rsidRPr="005B7184">
        <w:rPr>
          <w:rFonts w:ascii="Book Antiqua" w:hAnsi="Book Antiqua"/>
          <w:color w:val="000000" w:themeColor="text1"/>
          <w:sz w:val="24"/>
          <w:szCs w:val="24"/>
        </w:rPr>
        <w:t xml:space="preserve"> or clinically significant medical conditions</w:t>
      </w:r>
      <w:r w:rsidRPr="005B7184">
        <w:rPr>
          <w:rFonts w:ascii="Book Antiqua" w:hAnsi="Book Antiqua"/>
          <w:color w:val="000000" w:themeColor="text1"/>
          <w:sz w:val="24"/>
          <w:szCs w:val="24"/>
        </w:rPr>
        <w:t xml:space="preserve"> </w:t>
      </w:r>
      <w:r w:rsidR="006C69ED" w:rsidRPr="005B7184">
        <w:rPr>
          <w:rFonts w:ascii="Book Antiqua" w:hAnsi="Book Antiqua"/>
          <w:color w:val="000000" w:themeColor="text1"/>
          <w:sz w:val="24"/>
          <w:szCs w:val="24"/>
        </w:rPr>
        <w:t xml:space="preserve">(severe </w:t>
      </w:r>
      <w:r w:rsidR="007750CC" w:rsidRPr="005B7184">
        <w:rPr>
          <w:rFonts w:ascii="Book Antiqua" w:hAnsi="Book Antiqua"/>
          <w:color w:val="000000" w:themeColor="text1"/>
          <w:sz w:val="24"/>
          <w:szCs w:val="24"/>
        </w:rPr>
        <w:t xml:space="preserve">renal disease, severe heart disease, </w:t>
      </w:r>
      <w:r w:rsidR="006C69ED" w:rsidRPr="005B7184">
        <w:rPr>
          <w:rFonts w:ascii="Book Antiqua" w:hAnsi="Book Antiqua"/>
          <w:color w:val="000000" w:themeColor="text1"/>
          <w:sz w:val="24"/>
          <w:szCs w:val="24"/>
        </w:rPr>
        <w:t xml:space="preserve">active </w:t>
      </w:r>
      <w:r w:rsidR="00A24020" w:rsidRPr="005B7184">
        <w:rPr>
          <w:rFonts w:ascii="Book Antiqua" w:hAnsi="Book Antiqua"/>
          <w:color w:val="000000" w:themeColor="text1"/>
          <w:sz w:val="24"/>
          <w:szCs w:val="24"/>
        </w:rPr>
        <w:t xml:space="preserve">drug users, pregnancy, and </w:t>
      </w:r>
      <w:r w:rsidR="004A7A01" w:rsidRPr="005B7184">
        <w:rPr>
          <w:rFonts w:ascii="Book Antiqua" w:hAnsi="Book Antiqua"/>
          <w:color w:val="000000" w:themeColor="text1"/>
          <w:sz w:val="24"/>
          <w:szCs w:val="24"/>
        </w:rPr>
        <w:t>those receiv</w:t>
      </w:r>
      <w:r w:rsidR="00B678F8" w:rsidRPr="005B7184">
        <w:rPr>
          <w:rFonts w:ascii="Book Antiqua" w:hAnsi="Book Antiqua"/>
          <w:color w:val="000000" w:themeColor="text1"/>
          <w:sz w:val="24"/>
          <w:szCs w:val="24"/>
        </w:rPr>
        <w:t>ing</w:t>
      </w:r>
      <w:r w:rsidR="00A24020" w:rsidRPr="005B7184">
        <w:rPr>
          <w:rFonts w:ascii="Book Antiqua" w:hAnsi="Book Antiqua"/>
          <w:color w:val="000000" w:themeColor="text1"/>
          <w:sz w:val="24"/>
          <w:szCs w:val="24"/>
        </w:rPr>
        <w:t xml:space="preserve"> drugs </w:t>
      </w:r>
      <w:r w:rsidR="00B678F8" w:rsidRPr="005B7184">
        <w:rPr>
          <w:rFonts w:ascii="Book Antiqua" w:hAnsi="Book Antiqua"/>
          <w:color w:val="000000" w:themeColor="text1"/>
          <w:sz w:val="24"/>
          <w:szCs w:val="24"/>
        </w:rPr>
        <w:t>which interact</w:t>
      </w:r>
      <w:r w:rsidR="006C69ED" w:rsidRPr="005B7184">
        <w:rPr>
          <w:rFonts w:ascii="Book Antiqua" w:hAnsi="Book Antiqua"/>
          <w:color w:val="000000" w:themeColor="text1"/>
          <w:sz w:val="24"/>
          <w:szCs w:val="24"/>
        </w:rPr>
        <w:t xml:space="preserve"> with </w:t>
      </w:r>
      <w:r w:rsidR="00F12178" w:rsidRPr="005B7184">
        <w:rPr>
          <w:rFonts w:ascii="Book Antiqua" w:hAnsi="Book Antiqua"/>
          <w:color w:val="000000" w:themeColor="text1"/>
          <w:sz w:val="24"/>
          <w:szCs w:val="24"/>
        </w:rPr>
        <w:t>DCV or ASV</w:t>
      </w:r>
      <w:r w:rsidR="006C69ED" w:rsidRPr="005B7184">
        <w:rPr>
          <w:rFonts w:ascii="Book Antiqua" w:hAnsi="Book Antiqua"/>
          <w:color w:val="000000" w:themeColor="text1"/>
          <w:sz w:val="24"/>
          <w:szCs w:val="24"/>
        </w:rPr>
        <w:t>)</w:t>
      </w:r>
      <w:r w:rsidR="007750CC" w:rsidRPr="005B7184">
        <w:rPr>
          <w:rFonts w:ascii="Book Antiqua" w:hAnsi="Book Antiqua"/>
          <w:color w:val="000000" w:themeColor="text1"/>
          <w:sz w:val="24"/>
          <w:szCs w:val="24"/>
        </w:rPr>
        <w:t xml:space="preserve"> </w:t>
      </w:r>
      <w:r w:rsidRPr="005B7184">
        <w:rPr>
          <w:rFonts w:ascii="Book Antiqua" w:hAnsi="Book Antiqua"/>
          <w:color w:val="000000" w:themeColor="text1"/>
          <w:sz w:val="24"/>
          <w:szCs w:val="24"/>
        </w:rPr>
        <w:t>were also excluded. Patients were followed</w:t>
      </w:r>
      <w:r w:rsidR="00227E95" w:rsidRPr="005B7184">
        <w:rPr>
          <w:rFonts w:ascii="Book Antiqua" w:hAnsi="Book Antiqua"/>
          <w:color w:val="000000" w:themeColor="text1"/>
          <w:sz w:val="24"/>
          <w:szCs w:val="24"/>
        </w:rPr>
        <w:t xml:space="preserve"> </w:t>
      </w:r>
      <w:r w:rsidRPr="005B7184">
        <w:rPr>
          <w:rFonts w:ascii="Book Antiqua" w:hAnsi="Book Antiqua"/>
          <w:color w:val="000000" w:themeColor="text1"/>
          <w:sz w:val="24"/>
          <w:szCs w:val="24"/>
        </w:rPr>
        <w:t>up monthly</w:t>
      </w:r>
      <w:r w:rsidR="00C77D26" w:rsidRPr="005B7184">
        <w:rPr>
          <w:rFonts w:ascii="Book Antiqua" w:hAnsi="Book Antiqua"/>
          <w:color w:val="000000" w:themeColor="text1"/>
          <w:sz w:val="24"/>
          <w:szCs w:val="24"/>
        </w:rPr>
        <w:t xml:space="preserve"> or every </w:t>
      </w:r>
      <w:r w:rsidR="00227E95" w:rsidRPr="005B7184">
        <w:rPr>
          <w:rFonts w:ascii="Book Antiqua" w:hAnsi="Book Antiqua"/>
          <w:color w:val="000000" w:themeColor="text1"/>
          <w:sz w:val="24"/>
          <w:szCs w:val="24"/>
        </w:rPr>
        <w:t xml:space="preserve">2 </w:t>
      </w:r>
      <w:proofErr w:type="spellStart"/>
      <w:r w:rsidR="00983BDC" w:rsidRPr="005B7184">
        <w:rPr>
          <w:rFonts w:ascii="Book Antiqua" w:hAnsi="Book Antiqua" w:hint="eastAsia"/>
          <w:color w:val="000000" w:themeColor="text1"/>
          <w:sz w:val="24"/>
          <w:szCs w:val="24"/>
          <w:lang w:eastAsia="zh-CN"/>
        </w:rPr>
        <w:t>wk</w:t>
      </w:r>
      <w:proofErr w:type="spellEnd"/>
      <w:r w:rsidRPr="005B7184">
        <w:rPr>
          <w:rFonts w:ascii="Book Antiqua" w:hAnsi="Book Antiqua"/>
          <w:color w:val="000000" w:themeColor="text1"/>
          <w:sz w:val="24"/>
          <w:szCs w:val="24"/>
        </w:rPr>
        <w:t xml:space="preserve"> </w:t>
      </w:r>
      <w:r w:rsidR="004A7A01" w:rsidRPr="005B7184">
        <w:rPr>
          <w:rFonts w:ascii="Book Antiqua" w:hAnsi="Book Antiqua"/>
          <w:color w:val="000000" w:themeColor="text1"/>
          <w:sz w:val="24"/>
          <w:szCs w:val="24"/>
        </w:rPr>
        <w:t>to</w:t>
      </w:r>
      <w:r w:rsidRPr="005B7184">
        <w:rPr>
          <w:rFonts w:ascii="Book Antiqua" w:hAnsi="Book Antiqua"/>
          <w:color w:val="000000" w:themeColor="text1"/>
          <w:sz w:val="24"/>
          <w:szCs w:val="24"/>
        </w:rPr>
        <w:t xml:space="preserve"> assess liver function and </w:t>
      </w:r>
      <w:proofErr w:type="spellStart"/>
      <w:r w:rsidRPr="005B7184">
        <w:rPr>
          <w:rFonts w:ascii="Book Antiqua" w:hAnsi="Book Antiqua"/>
          <w:color w:val="000000" w:themeColor="text1"/>
          <w:sz w:val="24"/>
          <w:szCs w:val="24"/>
        </w:rPr>
        <w:t>virological</w:t>
      </w:r>
      <w:proofErr w:type="spellEnd"/>
      <w:r w:rsidRPr="005B7184">
        <w:rPr>
          <w:rFonts w:ascii="Book Antiqua" w:hAnsi="Book Antiqua"/>
          <w:color w:val="000000" w:themeColor="text1"/>
          <w:sz w:val="24"/>
          <w:szCs w:val="24"/>
        </w:rPr>
        <w:t xml:space="preserve"> markers during treatment and until 12 </w:t>
      </w:r>
      <w:proofErr w:type="spellStart"/>
      <w:r w:rsidR="00983BDC" w:rsidRPr="005B7184">
        <w:rPr>
          <w:rFonts w:ascii="Book Antiqua" w:hAnsi="Book Antiqua" w:hint="eastAsia"/>
          <w:color w:val="000000" w:themeColor="text1"/>
          <w:sz w:val="24"/>
          <w:szCs w:val="24"/>
          <w:lang w:eastAsia="zh-CN"/>
        </w:rPr>
        <w:t>wk</w:t>
      </w:r>
      <w:proofErr w:type="spellEnd"/>
      <w:r w:rsidRPr="005B7184">
        <w:rPr>
          <w:rFonts w:ascii="Book Antiqua" w:hAnsi="Book Antiqua"/>
          <w:color w:val="000000" w:themeColor="text1"/>
          <w:sz w:val="24"/>
          <w:szCs w:val="24"/>
        </w:rPr>
        <w:t xml:space="preserve"> after the completion of </w:t>
      </w:r>
      <w:r w:rsidR="00F12178" w:rsidRPr="005B7184">
        <w:rPr>
          <w:rFonts w:ascii="Book Antiqua" w:hAnsi="Book Antiqua"/>
          <w:color w:val="000000" w:themeColor="text1"/>
          <w:sz w:val="24"/>
          <w:szCs w:val="24"/>
        </w:rPr>
        <w:t>DCV and ASV</w:t>
      </w:r>
      <w:r w:rsidRPr="005B7184">
        <w:rPr>
          <w:rFonts w:ascii="Book Antiqua" w:hAnsi="Book Antiqua"/>
          <w:color w:val="000000" w:themeColor="text1"/>
          <w:sz w:val="24"/>
          <w:szCs w:val="24"/>
        </w:rPr>
        <w:t xml:space="preserve"> therapy. All patients gave informed consent to participate in this study. </w:t>
      </w:r>
      <w:r w:rsidR="00BB3E08" w:rsidRPr="005B7184">
        <w:rPr>
          <w:rFonts w:ascii="Book Antiqua" w:hAnsi="Book Antiqua"/>
          <w:color w:val="000000" w:themeColor="text1"/>
          <w:sz w:val="24"/>
          <w:szCs w:val="24"/>
        </w:rPr>
        <w:t>Five</w:t>
      </w:r>
      <w:r w:rsidR="008903FD" w:rsidRPr="005B7184">
        <w:rPr>
          <w:rFonts w:ascii="Book Antiqua" w:hAnsi="Book Antiqua" w:hint="eastAsia"/>
          <w:color w:val="000000" w:themeColor="text1"/>
          <w:sz w:val="24"/>
          <w:szCs w:val="24"/>
        </w:rPr>
        <w:t xml:space="preserve"> pat</w:t>
      </w:r>
      <w:r w:rsidR="000F2B7A" w:rsidRPr="005B7184">
        <w:rPr>
          <w:rFonts w:ascii="Book Antiqua" w:hAnsi="Book Antiqua" w:hint="eastAsia"/>
          <w:color w:val="000000" w:themeColor="text1"/>
          <w:sz w:val="24"/>
          <w:szCs w:val="24"/>
        </w:rPr>
        <w:t>ients were lost to follow-up o</w:t>
      </w:r>
      <w:r w:rsidR="000F2B7A" w:rsidRPr="005B7184">
        <w:rPr>
          <w:rFonts w:ascii="Book Antiqua" w:hAnsi="Book Antiqua"/>
          <w:color w:val="000000" w:themeColor="text1"/>
          <w:sz w:val="24"/>
          <w:szCs w:val="24"/>
        </w:rPr>
        <w:t>r</w:t>
      </w:r>
      <w:r w:rsidR="008903FD" w:rsidRPr="005B7184">
        <w:rPr>
          <w:rFonts w:ascii="Book Antiqua" w:hAnsi="Book Antiqua" w:hint="eastAsia"/>
          <w:color w:val="000000" w:themeColor="text1"/>
          <w:sz w:val="24"/>
          <w:szCs w:val="24"/>
        </w:rPr>
        <w:t xml:space="preserve"> </w:t>
      </w:r>
      <w:r w:rsidR="00A24020" w:rsidRPr="005B7184">
        <w:rPr>
          <w:rFonts w:ascii="Book Antiqua" w:hAnsi="Book Antiqua"/>
          <w:color w:val="000000" w:themeColor="text1"/>
          <w:sz w:val="24"/>
          <w:szCs w:val="24"/>
        </w:rPr>
        <w:t xml:space="preserve">underwent </w:t>
      </w:r>
      <w:r w:rsidR="008903FD" w:rsidRPr="005B7184">
        <w:rPr>
          <w:rFonts w:ascii="Book Antiqua" w:hAnsi="Book Antiqua" w:hint="eastAsia"/>
          <w:color w:val="000000" w:themeColor="text1"/>
          <w:sz w:val="24"/>
          <w:szCs w:val="24"/>
        </w:rPr>
        <w:t>extreme protocol deviation (</w:t>
      </w:r>
      <w:r w:rsidR="008903FD" w:rsidRPr="005B7184">
        <w:rPr>
          <w:rFonts w:ascii="Book Antiqua" w:hAnsi="Book Antiqua" w:hint="eastAsia"/>
          <w:i/>
          <w:color w:val="000000" w:themeColor="text1"/>
          <w:sz w:val="24"/>
          <w:szCs w:val="24"/>
        </w:rPr>
        <w:t xml:space="preserve">e.g., </w:t>
      </w:r>
      <w:r w:rsidR="00B37AA3" w:rsidRPr="005B7184">
        <w:rPr>
          <w:rFonts w:ascii="Book Antiqua" w:hAnsi="Book Antiqua" w:hint="eastAsia"/>
          <w:color w:val="000000" w:themeColor="text1"/>
          <w:sz w:val="24"/>
          <w:szCs w:val="24"/>
        </w:rPr>
        <w:t>death by accident</w:t>
      </w:r>
      <w:r w:rsidR="008903FD" w:rsidRPr="005B7184">
        <w:rPr>
          <w:rFonts w:ascii="Book Antiqua" w:hAnsi="Book Antiqua" w:hint="eastAsia"/>
          <w:color w:val="000000" w:themeColor="text1"/>
          <w:sz w:val="24"/>
          <w:szCs w:val="24"/>
        </w:rPr>
        <w:t xml:space="preserve">). </w:t>
      </w:r>
      <w:r w:rsidR="00B678F8" w:rsidRPr="005B7184">
        <w:rPr>
          <w:rFonts w:ascii="Book Antiqua" w:hAnsi="Book Antiqua" w:hint="eastAsia"/>
          <w:color w:val="000000" w:themeColor="text1"/>
          <w:sz w:val="24"/>
          <w:szCs w:val="24"/>
        </w:rPr>
        <w:t>Th</w:t>
      </w:r>
      <w:r w:rsidR="00B678F8" w:rsidRPr="005B7184">
        <w:rPr>
          <w:rFonts w:ascii="Book Antiqua" w:hAnsi="Book Antiqua"/>
          <w:color w:val="000000" w:themeColor="text1"/>
          <w:sz w:val="24"/>
          <w:szCs w:val="24"/>
        </w:rPr>
        <w:t>o</w:t>
      </w:r>
      <w:r w:rsidR="00B678F8" w:rsidRPr="005B7184">
        <w:rPr>
          <w:rFonts w:ascii="Book Antiqua" w:hAnsi="Book Antiqua" w:hint="eastAsia"/>
          <w:color w:val="000000" w:themeColor="text1"/>
          <w:sz w:val="24"/>
          <w:szCs w:val="24"/>
        </w:rPr>
        <w:t>se</w:t>
      </w:r>
      <w:r w:rsidR="00B678F8" w:rsidRPr="005B7184">
        <w:rPr>
          <w:rFonts w:ascii="Book Antiqua" w:hAnsi="Book Antiqua"/>
          <w:color w:val="000000" w:themeColor="text1"/>
          <w:sz w:val="24"/>
          <w:szCs w:val="24"/>
        </w:rPr>
        <w:t xml:space="preserve"> </w:t>
      </w:r>
      <w:r w:rsidR="008903FD" w:rsidRPr="005B7184">
        <w:rPr>
          <w:rFonts w:ascii="Book Antiqua" w:hAnsi="Book Antiqua"/>
          <w:color w:val="000000" w:themeColor="text1"/>
          <w:sz w:val="24"/>
          <w:szCs w:val="24"/>
        </w:rPr>
        <w:t xml:space="preserve">lost to follow-up or </w:t>
      </w:r>
      <w:r w:rsidR="00B678F8" w:rsidRPr="005B7184">
        <w:rPr>
          <w:rFonts w:ascii="Book Antiqua" w:hAnsi="Book Antiqua"/>
          <w:color w:val="000000" w:themeColor="text1"/>
          <w:sz w:val="24"/>
          <w:szCs w:val="24"/>
        </w:rPr>
        <w:t xml:space="preserve">had </w:t>
      </w:r>
      <w:r w:rsidR="008903FD" w:rsidRPr="005B7184">
        <w:rPr>
          <w:rFonts w:ascii="Book Antiqua" w:hAnsi="Book Antiqua"/>
          <w:color w:val="000000" w:themeColor="text1"/>
          <w:sz w:val="24"/>
          <w:szCs w:val="24"/>
        </w:rPr>
        <w:t>extreme protocol deviation were exclu</w:t>
      </w:r>
      <w:r w:rsidR="008903FD" w:rsidRPr="005B7184">
        <w:rPr>
          <w:rFonts w:ascii="Book Antiqua" w:hAnsi="Book Antiqua"/>
          <w:sz w:val="24"/>
          <w:szCs w:val="24"/>
        </w:rPr>
        <w:t>ded from the analysis.</w:t>
      </w:r>
    </w:p>
    <w:p w14:paraId="5CD82031" w14:textId="77777777" w:rsidR="00AC47C9" w:rsidRPr="005B7184" w:rsidRDefault="00AC47C9" w:rsidP="005B7184">
      <w:pPr>
        <w:pStyle w:val="1"/>
        <w:spacing w:line="360" w:lineRule="auto"/>
        <w:rPr>
          <w:rFonts w:ascii="Book Antiqua" w:eastAsia="MS Mincho" w:hAnsi="Book Antiqua" w:cs="Times New Roman"/>
          <w:sz w:val="24"/>
          <w:szCs w:val="24"/>
        </w:rPr>
      </w:pPr>
    </w:p>
    <w:p w14:paraId="6A57D216" w14:textId="77777777" w:rsidR="004B22EE" w:rsidRPr="005B7184" w:rsidRDefault="004B22EE" w:rsidP="005B7184">
      <w:pPr>
        <w:pStyle w:val="1"/>
        <w:spacing w:line="360" w:lineRule="auto"/>
        <w:rPr>
          <w:rFonts w:ascii="Book Antiqua" w:eastAsia="Times New Roman" w:hAnsi="Book Antiqua" w:cs="Times New Roman"/>
          <w:b/>
          <w:bCs/>
          <w:i/>
          <w:sz w:val="24"/>
          <w:szCs w:val="24"/>
        </w:rPr>
      </w:pPr>
      <w:r w:rsidRPr="005B7184">
        <w:rPr>
          <w:rFonts w:ascii="Book Antiqua" w:hAnsi="Book Antiqua"/>
          <w:b/>
          <w:bCs/>
          <w:i/>
          <w:sz w:val="24"/>
          <w:szCs w:val="24"/>
        </w:rPr>
        <w:t>Study design</w:t>
      </w:r>
    </w:p>
    <w:p w14:paraId="46239179" w14:textId="2C8C4F60" w:rsidR="004B22EE" w:rsidRPr="005B7184" w:rsidRDefault="00724427" w:rsidP="005B7184">
      <w:pPr>
        <w:pStyle w:val="2"/>
        <w:spacing w:line="360" w:lineRule="auto"/>
        <w:rPr>
          <w:rFonts w:ascii="Book Antiqua" w:eastAsia="Times New Roman" w:hAnsi="Book Antiqua" w:cs="Times New Roman"/>
          <w:sz w:val="24"/>
          <w:szCs w:val="24"/>
        </w:rPr>
      </w:pPr>
      <w:r w:rsidRPr="005B7184">
        <w:rPr>
          <w:rFonts w:ascii="Book Antiqua" w:hAnsi="Book Antiqua"/>
          <w:sz w:val="24"/>
          <w:szCs w:val="24"/>
        </w:rPr>
        <w:t>Patients receive</w:t>
      </w:r>
      <w:r w:rsidRPr="005B7184">
        <w:rPr>
          <w:rFonts w:ascii="Book Antiqua" w:hAnsi="Book Antiqua" w:hint="eastAsia"/>
          <w:sz w:val="24"/>
          <w:szCs w:val="24"/>
        </w:rPr>
        <w:t>d</w:t>
      </w:r>
      <w:r w:rsidRPr="005B7184">
        <w:rPr>
          <w:rFonts w:ascii="Book Antiqua" w:hAnsi="Book Antiqua"/>
          <w:sz w:val="24"/>
          <w:szCs w:val="24"/>
        </w:rPr>
        <w:t xml:space="preserve"> </w:t>
      </w:r>
      <w:r w:rsidR="004117DE" w:rsidRPr="005B7184">
        <w:rPr>
          <w:rFonts w:ascii="Book Antiqua" w:hAnsi="Book Antiqua"/>
          <w:sz w:val="24"/>
          <w:szCs w:val="24"/>
        </w:rPr>
        <w:t>oral</w:t>
      </w:r>
      <w:r w:rsidRPr="005B7184">
        <w:rPr>
          <w:rFonts w:ascii="Book Antiqua" w:hAnsi="Book Antiqua"/>
          <w:sz w:val="24"/>
          <w:szCs w:val="24"/>
        </w:rPr>
        <w:t xml:space="preserve"> </w:t>
      </w:r>
      <w:proofErr w:type="spellStart"/>
      <w:r w:rsidRPr="005B7184">
        <w:rPr>
          <w:rFonts w:ascii="Book Antiqua" w:hAnsi="Book Antiqua"/>
          <w:sz w:val="24"/>
          <w:szCs w:val="24"/>
        </w:rPr>
        <w:t>daclatasvir</w:t>
      </w:r>
      <w:proofErr w:type="spellEnd"/>
      <w:r w:rsidRPr="005B7184">
        <w:rPr>
          <w:rFonts w:ascii="Book Antiqua" w:hAnsi="Book Antiqua"/>
          <w:sz w:val="24"/>
          <w:szCs w:val="24"/>
        </w:rPr>
        <w:t xml:space="preserve"> (</w:t>
      </w:r>
      <w:proofErr w:type="spellStart"/>
      <w:r w:rsidRPr="005B7184">
        <w:rPr>
          <w:rFonts w:ascii="Book Antiqua" w:hAnsi="Book Antiqua"/>
          <w:sz w:val="24"/>
          <w:szCs w:val="24"/>
        </w:rPr>
        <w:t>Daklinza</w:t>
      </w:r>
      <w:proofErr w:type="spellEnd"/>
      <w:r w:rsidRPr="005B7184">
        <w:rPr>
          <w:rFonts w:ascii="Book Antiqua" w:hAnsi="Book Antiqua"/>
          <w:sz w:val="24"/>
          <w:szCs w:val="24"/>
        </w:rPr>
        <w:t>; Bristol-Myers Squibb Company) 60</w:t>
      </w:r>
      <w:r w:rsidR="007071DF" w:rsidRPr="005B7184">
        <w:rPr>
          <w:rFonts w:ascii="Book Antiqua" w:hAnsi="Book Antiqua"/>
          <w:sz w:val="24"/>
          <w:szCs w:val="24"/>
        </w:rPr>
        <w:t xml:space="preserve"> </w:t>
      </w:r>
      <w:r w:rsidRPr="005B7184">
        <w:rPr>
          <w:rFonts w:ascii="Book Antiqua" w:hAnsi="Book Antiqua"/>
          <w:sz w:val="24"/>
          <w:szCs w:val="24"/>
        </w:rPr>
        <w:t>mg</w:t>
      </w:r>
      <w:r w:rsidR="00B37AA3" w:rsidRPr="005B7184">
        <w:rPr>
          <w:rFonts w:ascii="Book Antiqua" w:hAnsi="Book Antiqua"/>
          <w:sz w:val="24"/>
          <w:szCs w:val="24"/>
        </w:rPr>
        <w:t xml:space="preserve"> once daily with</w:t>
      </w:r>
      <w:r w:rsidRPr="005B7184">
        <w:rPr>
          <w:rFonts w:ascii="Book Antiqua" w:hAnsi="Book Antiqua"/>
          <w:sz w:val="24"/>
          <w:szCs w:val="24"/>
        </w:rPr>
        <w:t xml:space="preserve"> </w:t>
      </w:r>
      <w:r w:rsidR="004117DE" w:rsidRPr="005B7184">
        <w:rPr>
          <w:rFonts w:ascii="Book Antiqua" w:hAnsi="Book Antiqua"/>
          <w:sz w:val="24"/>
          <w:szCs w:val="24"/>
        </w:rPr>
        <w:t>oral</w:t>
      </w:r>
      <w:r w:rsidR="00B37AA3" w:rsidRPr="005B7184">
        <w:rPr>
          <w:rFonts w:ascii="Book Antiqua" w:hAnsi="Book Antiqua"/>
          <w:sz w:val="24"/>
          <w:szCs w:val="24"/>
        </w:rPr>
        <w:t xml:space="preserve"> </w:t>
      </w:r>
      <w:proofErr w:type="spellStart"/>
      <w:r w:rsidRPr="005B7184">
        <w:rPr>
          <w:rFonts w:ascii="Book Antiqua" w:hAnsi="Book Antiqua"/>
          <w:sz w:val="24"/>
          <w:szCs w:val="24"/>
        </w:rPr>
        <w:t>asunaprevir</w:t>
      </w:r>
      <w:proofErr w:type="spellEnd"/>
      <w:r w:rsidRPr="005B7184">
        <w:rPr>
          <w:rFonts w:ascii="Book Antiqua" w:hAnsi="Book Antiqua"/>
          <w:sz w:val="24"/>
          <w:szCs w:val="24"/>
        </w:rPr>
        <w:t xml:space="preserve"> (</w:t>
      </w:r>
      <w:proofErr w:type="spellStart"/>
      <w:r w:rsidRPr="005B7184">
        <w:rPr>
          <w:rFonts w:ascii="Book Antiqua" w:hAnsi="Book Antiqua"/>
          <w:sz w:val="24"/>
          <w:szCs w:val="24"/>
        </w:rPr>
        <w:t>Sunvepra</w:t>
      </w:r>
      <w:proofErr w:type="spellEnd"/>
      <w:r w:rsidRPr="005B7184">
        <w:rPr>
          <w:rFonts w:ascii="Book Antiqua" w:hAnsi="Book Antiqua"/>
          <w:sz w:val="24"/>
          <w:szCs w:val="24"/>
        </w:rPr>
        <w:t>; Bristol-Myers Squibb Company) 200</w:t>
      </w:r>
      <w:r w:rsidR="007071DF" w:rsidRPr="005B7184">
        <w:rPr>
          <w:rFonts w:ascii="Book Antiqua" w:hAnsi="Book Antiqua"/>
          <w:sz w:val="24"/>
          <w:szCs w:val="24"/>
        </w:rPr>
        <w:t xml:space="preserve"> </w:t>
      </w:r>
      <w:r w:rsidRPr="005B7184">
        <w:rPr>
          <w:rFonts w:ascii="Book Antiqua" w:hAnsi="Book Antiqua"/>
          <w:sz w:val="24"/>
          <w:szCs w:val="24"/>
        </w:rPr>
        <w:t>mg</w:t>
      </w:r>
      <w:r w:rsidR="00B37AA3" w:rsidRPr="005B7184">
        <w:rPr>
          <w:rFonts w:ascii="Book Antiqua" w:hAnsi="Book Antiqua"/>
          <w:sz w:val="24"/>
          <w:szCs w:val="24"/>
        </w:rPr>
        <w:t xml:space="preserve"> twice daily</w:t>
      </w:r>
      <w:r w:rsidR="007071DF" w:rsidRPr="005B7184">
        <w:rPr>
          <w:rFonts w:ascii="Book Antiqua" w:hAnsi="Book Antiqua"/>
          <w:sz w:val="24"/>
          <w:szCs w:val="24"/>
        </w:rPr>
        <w:t>,</w:t>
      </w:r>
      <w:r w:rsidR="00B37AA3" w:rsidRPr="005B7184">
        <w:rPr>
          <w:rFonts w:ascii="Book Antiqua" w:hAnsi="Book Antiqua"/>
          <w:sz w:val="24"/>
          <w:szCs w:val="24"/>
        </w:rPr>
        <w:t xml:space="preserve"> </w:t>
      </w:r>
      <w:r w:rsidRPr="005B7184">
        <w:rPr>
          <w:rFonts w:ascii="Book Antiqua" w:hAnsi="Book Antiqua"/>
          <w:sz w:val="24"/>
          <w:szCs w:val="24"/>
        </w:rPr>
        <w:t>in accordance with prescribing information</w:t>
      </w:r>
      <w:r w:rsidR="007071DF" w:rsidRPr="005B7184">
        <w:rPr>
          <w:rFonts w:ascii="Book Antiqua" w:hAnsi="Book Antiqua"/>
          <w:sz w:val="24"/>
          <w:szCs w:val="24"/>
        </w:rPr>
        <w:t>,</w:t>
      </w:r>
      <w:r w:rsidRPr="005B7184">
        <w:rPr>
          <w:rFonts w:ascii="Book Antiqua" w:hAnsi="Book Antiqua"/>
          <w:sz w:val="24"/>
          <w:szCs w:val="24"/>
        </w:rPr>
        <w:t xml:space="preserve"> for </w:t>
      </w:r>
      <w:r w:rsidR="00B37AA3" w:rsidRPr="005B7184">
        <w:rPr>
          <w:rFonts w:ascii="Book Antiqua" w:hAnsi="Book Antiqua"/>
          <w:sz w:val="24"/>
          <w:szCs w:val="24"/>
        </w:rPr>
        <w:t>24</w:t>
      </w:r>
      <w:r w:rsidRPr="005B7184">
        <w:rPr>
          <w:rFonts w:ascii="Book Antiqua" w:hAnsi="Book Antiqua"/>
          <w:sz w:val="24"/>
          <w:szCs w:val="24"/>
        </w:rPr>
        <w:t xml:space="preserve"> </w:t>
      </w:r>
      <w:r w:rsidR="00983BDC" w:rsidRPr="005B7184">
        <w:rPr>
          <w:rFonts w:ascii="Book Antiqua" w:eastAsia="宋体" w:hAnsi="Book Antiqua" w:hint="eastAsia"/>
          <w:sz w:val="24"/>
          <w:szCs w:val="24"/>
          <w:lang w:eastAsia="zh-CN"/>
        </w:rPr>
        <w:t>wk</w:t>
      </w:r>
      <w:r w:rsidRPr="005B7184">
        <w:rPr>
          <w:rFonts w:ascii="Book Antiqua" w:hAnsi="Book Antiqua"/>
          <w:sz w:val="24"/>
          <w:szCs w:val="24"/>
        </w:rPr>
        <w:t>.</w:t>
      </w:r>
      <w:r w:rsidR="00F34D9B" w:rsidRPr="005B7184">
        <w:rPr>
          <w:rFonts w:ascii="Book Antiqua" w:hAnsi="Book Antiqua"/>
          <w:sz w:val="24"/>
          <w:szCs w:val="24"/>
        </w:rPr>
        <w:t xml:space="preserve"> </w:t>
      </w:r>
      <w:r w:rsidR="004B22EE" w:rsidRPr="005B7184">
        <w:rPr>
          <w:rFonts w:ascii="Book Antiqua" w:hAnsi="Book Antiqua"/>
          <w:sz w:val="24"/>
          <w:szCs w:val="24"/>
        </w:rPr>
        <w:t>Patients were followed</w:t>
      </w:r>
      <w:r w:rsidR="00227E95" w:rsidRPr="005B7184">
        <w:rPr>
          <w:rFonts w:ascii="Book Antiqua" w:hAnsi="Book Antiqua"/>
          <w:sz w:val="24"/>
          <w:szCs w:val="24"/>
        </w:rPr>
        <w:t xml:space="preserve"> </w:t>
      </w:r>
      <w:r w:rsidR="004B22EE" w:rsidRPr="005B7184">
        <w:rPr>
          <w:rFonts w:ascii="Book Antiqua" w:hAnsi="Book Antiqua"/>
          <w:sz w:val="24"/>
          <w:szCs w:val="24"/>
        </w:rPr>
        <w:t xml:space="preserve">up </w:t>
      </w:r>
      <w:r w:rsidR="004A7A01" w:rsidRPr="005B7184">
        <w:rPr>
          <w:rFonts w:ascii="Book Antiqua" w:hAnsi="Book Antiqua"/>
          <w:sz w:val="24"/>
          <w:szCs w:val="24"/>
        </w:rPr>
        <w:t xml:space="preserve">until </w:t>
      </w:r>
      <w:r w:rsidR="004B22EE" w:rsidRPr="005B7184">
        <w:rPr>
          <w:rFonts w:ascii="Book Antiqua" w:hAnsi="Book Antiqua"/>
          <w:sz w:val="24"/>
          <w:szCs w:val="24"/>
        </w:rPr>
        <w:t>at least</w:t>
      </w:r>
      <w:r w:rsidR="004B22EE" w:rsidRPr="005B7184">
        <w:rPr>
          <w:rFonts w:ascii="Book Antiqua" w:hAnsi="Book Antiqua"/>
          <w:color w:val="FF0000"/>
          <w:sz w:val="24"/>
          <w:szCs w:val="24"/>
          <w:u w:color="FF0000"/>
        </w:rPr>
        <w:t xml:space="preserve"> </w:t>
      </w:r>
      <w:r w:rsidR="004B22EE" w:rsidRPr="005B7184">
        <w:rPr>
          <w:rFonts w:ascii="Book Antiqua" w:hAnsi="Book Antiqua"/>
          <w:sz w:val="24"/>
          <w:szCs w:val="24"/>
        </w:rPr>
        <w:t xml:space="preserve">12 </w:t>
      </w:r>
      <w:proofErr w:type="spellStart"/>
      <w:r w:rsidR="00983BDC" w:rsidRPr="005B7184">
        <w:rPr>
          <w:rFonts w:ascii="Book Antiqua" w:eastAsia="宋体" w:hAnsi="Book Antiqua" w:hint="eastAsia"/>
          <w:sz w:val="24"/>
          <w:szCs w:val="24"/>
          <w:lang w:eastAsia="zh-CN"/>
        </w:rPr>
        <w:t>wk</w:t>
      </w:r>
      <w:proofErr w:type="spellEnd"/>
      <w:r w:rsidR="00983BDC" w:rsidRPr="005B7184">
        <w:rPr>
          <w:rFonts w:ascii="Book Antiqua" w:hAnsi="Book Antiqua"/>
          <w:sz w:val="24"/>
          <w:szCs w:val="24"/>
        </w:rPr>
        <w:t xml:space="preserve"> </w:t>
      </w:r>
      <w:r w:rsidR="004B22EE" w:rsidRPr="005B7184">
        <w:rPr>
          <w:rFonts w:ascii="Book Antiqua" w:hAnsi="Book Antiqua"/>
          <w:sz w:val="24"/>
          <w:szCs w:val="24"/>
        </w:rPr>
        <w:t>after final treatment administration to assess SVR</w:t>
      </w:r>
      <w:r w:rsidR="00EF4D7E" w:rsidRPr="005B7184">
        <w:rPr>
          <w:rFonts w:ascii="Book Antiqua" w:hAnsi="Book Antiqua"/>
          <w:sz w:val="24"/>
          <w:szCs w:val="24"/>
        </w:rPr>
        <w:t>12</w:t>
      </w:r>
      <w:r w:rsidR="004B22EE" w:rsidRPr="005B7184">
        <w:rPr>
          <w:rFonts w:ascii="Book Antiqua" w:hAnsi="Book Antiqua"/>
          <w:sz w:val="24"/>
          <w:szCs w:val="24"/>
        </w:rPr>
        <w:t>.</w:t>
      </w:r>
    </w:p>
    <w:p w14:paraId="5D90B5FB" w14:textId="23DB0094" w:rsidR="004B22EE" w:rsidRPr="005B7184" w:rsidRDefault="004B22EE" w:rsidP="000B2C0E">
      <w:pPr>
        <w:pStyle w:val="1"/>
        <w:spacing w:line="360" w:lineRule="auto"/>
        <w:ind w:firstLineChars="100" w:firstLine="240"/>
        <w:rPr>
          <w:rFonts w:ascii="Book Antiqua" w:hAnsi="Book Antiqua"/>
          <w:sz w:val="24"/>
          <w:szCs w:val="24"/>
        </w:rPr>
      </w:pPr>
      <w:r w:rsidRPr="005B7184">
        <w:rPr>
          <w:rFonts w:ascii="Book Antiqua" w:hAnsi="Book Antiqua"/>
          <w:sz w:val="24"/>
          <w:szCs w:val="24"/>
        </w:rPr>
        <w:t xml:space="preserve">HCV RNA responses during therapy were classified into </w:t>
      </w:r>
      <w:r w:rsidR="00725009" w:rsidRPr="005B7184">
        <w:rPr>
          <w:rFonts w:ascii="Book Antiqua" w:hAnsi="Book Antiqua"/>
          <w:sz w:val="24"/>
          <w:szCs w:val="24"/>
        </w:rPr>
        <w:t>the following groups:</w:t>
      </w:r>
      <w:r w:rsidRPr="005B7184">
        <w:rPr>
          <w:rFonts w:ascii="Book Antiqua" w:hAnsi="Book Antiqua"/>
          <w:sz w:val="24"/>
          <w:szCs w:val="24"/>
        </w:rPr>
        <w:t xml:space="preserve"> </w:t>
      </w:r>
      <w:r w:rsidR="00892CF6" w:rsidRPr="005B7184">
        <w:rPr>
          <w:rFonts w:ascii="Book Antiqua" w:hAnsi="Book Antiqua"/>
          <w:sz w:val="24"/>
          <w:szCs w:val="24"/>
        </w:rPr>
        <w:t xml:space="preserve">the </w:t>
      </w:r>
      <w:r w:rsidR="00892CF6" w:rsidRPr="005B7184">
        <w:rPr>
          <w:rFonts w:ascii="Book Antiqua" w:hAnsi="Book Antiqua"/>
          <w:color w:val="auto"/>
          <w:sz w:val="24"/>
          <w:szCs w:val="24"/>
        </w:rPr>
        <w:t>non-response group (NR), patients whose</w:t>
      </w:r>
      <w:r w:rsidR="00892CF6" w:rsidRPr="005B7184">
        <w:rPr>
          <w:rFonts w:ascii="Book Antiqua" w:hAnsi="Book Antiqua"/>
          <w:sz w:val="24"/>
          <w:szCs w:val="24"/>
        </w:rPr>
        <w:t xml:space="preserve"> </w:t>
      </w:r>
      <w:r w:rsidRPr="005B7184">
        <w:rPr>
          <w:rFonts w:ascii="Book Antiqua" w:hAnsi="Book Antiqua"/>
          <w:sz w:val="24"/>
          <w:szCs w:val="24"/>
        </w:rPr>
        <w:t xml:space="preserve">HCV RNA </w:t>
      </w:r>
      <w:r w:rsidR="00502FA6" w:rsidRPr="005B7184">
        <w:rPr>
          <w:rFonts w:ascii="Book Antiqua" w:hAnsi="Book Antiqua"/>
          <w:sz w:val="24"/>
          <w:szCs w:val="24"/>
        </w:rPr>
        <w:t xml:space="preserve">remained </w:t>
      </w:r>
      <w:r w:rsidR="002A7EFB" w:rsidRPr="005B7184">
        <w:rPr>
          <w:rFonts w:ascii="Book Antiqua" w:hAnsi="Book Antiqua"/>
          <w:sz w:val="24"/>
          <w:szCs w:val="24"/>
        </w:rPr>
        <w:t xml:space="preserve">detectable during treatment, </w:t>
      </w:r>
      <w:r w:rsidR="004A7A01" w:rsidRPr="005B7184">
        <w:rPr>
          <w:rFonts w:ascii="Book Antiqua" w:hAnsi="Book Antiqua"/>
          <w:sz w:val="24"/>
          <w:szCs w:val="24"/>
        </w:rPr>
        <w:t>resulting in treatment discontinuation</w:t>
      </w:r>
      <w:r w:rsidRPr="005B7184">
        <w:rPr>
          <w:rFonts w:ascii="Book Antiqua" w:hAnsi="Book Antiqua"/>
          <w:color w:val="auto"/>
          <w:sz w:val="24"/>
          <w:szCs w:val="24"/>
        </w:rPr>
        <w:t>;</w:t>
      </w:r>
      <w:r w:rsidR="00892CF6" w:rsidRPr="005B7184">
        <w:rPr>
          <w:rFonts w:ascii="Book Antiqua" w:hAnsi="Book Antiqua"/>
          <w:color w:val="auto"/>
          <w:sz w:val="24"/>
          <w:szCs w:val="24"/>
        </w:rPr>
        <w:t xml:space="preserve"> the</w:t>
      </w:r>
      <w:r w:rsidRPr="005B7184">
        <w:rPr>
          <w:rFonts w:ascii="Book Antiqua" w:hAnsi="Book Antiqua"/>
          <w:color w:val="auto"/>
          <w:sz w:val="24"/>
          <w:szCs w:val="24"/>
        </w:rPr>
        <w:t xml:space="preserve"> </w:t>
      </w:r>
      <w:r w:rsidR="00892CF6" w:rsidRPr="005B7184">
        <w:rPr>
          <w:rFonts w:ascii="Book Antiqua" w:hAnsi="Book Antiqua"/>
          <w:color w:val="auto"/>
          <w:sz w:val="24"/>
          <w:szCs w:val="24"/>
        </w:rPr>
        <w:t xml:space="preserve">breakthrough group (BT), patients whose </w:t>
      </w:r>
      <w:r w:rsidR="00725009" w:rsidRPr="005B7184">
        <w:rPr>
          <w:rFonts w:ascii="Book Antiqua" w:hAnsi="Book Antiqua"/>
          <w:color w:val="auto"/>
          <w:sz w:val="24"/>
          <w:szCs w:val="24"/>
        </w:rPr>
        <w:t xml:space="preserve">HCV RNA </w:t>
      </w:r>
      <w:r w:rsidR="00A36925" w:rsidRPr="005B7184">
        <w:rPr>
          <w:rFonts w:ascii="Book Antiqua" w:hAnsi="Book Antiqua"/>
          <w:color w:val="auto"/>
          <w:sz w:val="24"/>
          <w:szCs w:val="24"/>
        </w:rPr>
        <w:t xml:space="preserve">was </w:t>
      </w:r>
      <w:r w:rsidR="002A7EFB" w:rsidRPr="005B7184">
        <w:rPr>
          <w:rFonts w:ascii="Book Antiqua" w:hAnsi="Book Antiqua"/>
          <w:color w:val="auto"/>
          <w:sz w:val="24"/>
          <w:szCs w:val="24"/>
        </w:rPr>
        <w:t xml:space="preserve">once </w:t>
      </w:r>
      <w:r w:rsidR="00725009" w:rsidRPr="005B7184">
        <w:rPr>
          <w:rFonts w:ascii="Book Antiqua" w:hAnsi="Book Antiqua"/>
          <w:color w:val="auto"/>
          <w:sz w:val="24"/>
          <w:szCs w:val="24"/>
        </w:rPr>
        <w:t xml:space="preserve">undetectable but </w:t>
      </w:r>
      <w:r w:rsidR="002A7EFB" w:rsidRPr="005B7184">
        <w:rPr>
          <w:rFonts w:ascii="Book Antiqua" w:hAnsi="Book Antiqua"/>
          <w:color w:val="auto"/>
          <w:sz w:val="24"/>
          <w:szCs w:val="24"/>
        </w:rPr>
        <w:lastRenderedPageBreak/>
        <w:t>reappeared</w:t>
      </w:r>
      <w:r w:rsidRPr="005B7184">
        <w:rPr>
          <w:rFonts w:ascii="Book Antiqua" w:hAnsi="Book Antiqua"/>
          <w:color w:val="auto"/>
          <w:sz w:val="24"/>
          <w:szCs w:val="24"/>
        </w:rPr>
        <w:t xml:space="preserve"> during treatment;</w:t>
      </w:r>
      <w:r w:rsidR="000C453F" w:rsidRPr="005B7184">
        <w:rPr>
          <w:rFonts w:ascii="Book Antiqua" w:hAnsi="Book Antiqua"/>
          <w:color w:val="auto"/>
          <w:sz w:val="24"/>
          <w:szCs w:val="24"/>
        </w:rPr>
        <w:t xml:space="preserve"> </w:t>
      </w:r>
      <w:r w:rsidR="00892CF6" w:rsidRPr="005B7184">
        <w:rPr>
          <w:rFonts w:ascii="Book Antiqua" w:hAnsi="Book Antiqua"/>
          <w:color w:val="auto"/>
          <w:sz w:val="24"/>
          <w:szCs w:val="24"/>
        </w:rPr>
        <w:t xml:space="preserve">and the </w:t>
      </w:r>
      <w:r w:rsidR="00892CF6" w:rsidRPr="005B7184">
        <w:rPr>
          <w:rFonts w:ascii="Book Antiqua" w:hAnsi="Book Antiqua"/>
          <w:sz w:val="24"/>
          <w:szCs w:val="24"/>
        </w:rPr>
        <w:t>relapse group</w:t>
      </w:r>
      <w:r w:rsidR="00892CF6" w:rsidRPr="005B7184">
        <w:rPr>
          <w:rFonts w:ascii="Book Antiqua" w:hAnsi="Book Antiqua" w:hint="eastAsia"/>
          <w:sz w:val="24"/>
          <w:szCs w:val="24"/>
        </w:rPr>
        <w:t xml:space="preserve"> </w:t>
      </w:r>
      <w:r w:rsidR="00892CF6" w:rsidRPr="005B7184">
        <w:rPr>
          <w:rFonts w:ascii="Book Antiqua" w:hAnsi="Book Antiqua"/>
          <w:sz w:val="24"/>
          <w:szCs w:val="24"/>
        </w:rPr>
        <w:t>(</w:t>
      </w:r>
      <w:r w:rsidR="00892CF6" w:rsidRPr="005B7184">
        <w:rPr>
          <w:rFonts w:ascii="Book Antiqua" w:hAnsi="Book Antiqua" w:hint="eastAsia"/>
          <w:sz w:val="24"/>
          <w:szCs w:val="24"/>
        </w:rPr>
        <w:t>R</w:t>
      </w:r>
      <w:r w:rsidR="00892CF6" w:rsidRPr="005B7184">
        <w:rPr>
          <w:rFonts w:ascii="Book Antiqua" w:hAnsi="Book Antiqua"/>
          <w:sz w:val="24"/>
          <w:szCs w:val="24"/>
        </w:rPr>
        <w:t xml:space="preserve">EL), patients whose </w:t>
      </w:r>
      <w:r w:rsidR="000C453F" w:rsidRPr="005B7184">
        <w:rPr>
          <w:rFonts w:ascii="Book Antiqua" w:hAnsi="Book Antiqua"/>
          <w:sz w:val="24"/>
          <w:szCs w:val="24"/>
        </w:rPr>
        <w:t xml:space="preserve">HCV </w:t>
      </w:r>
      <w:r w:rsidR="004A7A01" w:rsidRPr="005B7184">
        <w:rPr>
          <w:rFonts w:ascii="Book Antiqua" w:hAnsi="Book Antiqua"/>
          <w:sz w:val="24"/>
          <w:szCs w:val="24"/>
        </w:rPr>
        <w:t xml:space="preserve">RNA </w:t>
      </w:r>
      <w:r w:rsidR="00A36925" w:rsidRPr="005B7184">
        <w:rPr>
          <w:rFonts w:ascii="Book Antiqua" w:hAnsi="Book Antiqua"/>
          <w:sz w:val="24"/>
          <w:szCs w:val="24"/>
        </w:rPr>
        <w:t xml:space="preserve">was </w:t>
      </w:r>
      <w:r w:rsidRPr="005B7184">
        <w:rPr>
          <w:rFonts w:ascii="Book Antiqua" w:hAnsi="Book Antiqua"/>
          <w:sz w:val="24"/>
          <w:szCs w:val="24"/>
        </w:rPr>
        <w:t xml:space="preserve">undetectable at the end of the </w:t>
      </w:r>
      <w:r w:rsidR="000D0E27" w:rsidRPr="005B7184">
        <w:rPr>
          <w:rFonts w:ascii="Book Antiqua" w:hAnsi="Book Antiqua"/>
          <w:sz w:val="24"/>
          <w:szCs w:val="24"/>
        </w:rPr>
        <w:t>24-</w:t>
      </w:r>
      <w:r w:rsidR="000C453F" w:rsidRPr="005B7184">
        <w:rPr>
          <w:rFonts w:ascii="Book Antiqua" w:hAnsi="Book Antiqua"/>
          <w:sz w:val="24"/>
          <w:szCs w:val="24"/>
        </w:rPr>
        <w:t xml:space="preserve">week </w:t>
      </w:r>
      <w:r w:rsidRPr="005B7184">
        <w:rPr>
          <w:rFonts w:ascii="Book Antiqua" w:hAnsi="Book Antiqua"/>
          <w:sz w:val="24"/>
          <w:szCs w:val="24"/>
        </w:rPr>
        <w:t xml:space="preserve">treatment </w:t>
      </w:r>
      <w:r w:rsidR="00892CF6" w:rsidRPr="005B7184">
        <w:rPr>
          <w:rFonts w:ascii="Book Antiqua" w:hAnsi="Book Antiqua"/>
          <w:sz w:val="24"/>
          <w:szCs w:val="24"/>
        </w:rPr>
        <w:t xml:space="preserve">but </w:t>
      </w:r>
      <w:r w:rsidR="004A7A01" w:rsidRPr="005B7184">
        <w:rPr>
          <w:rFonts w:ascii="Book Antiqua" w:hAnsi="Book Antiqua"/>
          <w:sz w:val="24"/>
          <w:szCs w:val="24"/>
        </w:rPr>
        <w:t xml:space="preserve">became </w:t>
      </w:r>
      <w:r w:rsidR="002A7EFB" w:rsidRPr="005B7184">
        <w:rPr>
          <w:rFonts w:ascii="Book Antiqua" w:hAnsi="Book Antiqua"/>
          <w:sz w:val="24"/>
          <w:szCs w:val="24"/>
        </w:rPr>
        <w:t>detectable</w:t>
      </w:r>
      <w:r w:rsidRPr="005B7184">
        <w:rPr>
          <w:rFonts w:ascii="Book Antiqua" w:hAnsi="Book Antiqua"/>
          <w:sz w:val="24"/>
          <w:szCs w:val="24"/>
        </w:rPr>
        <w:t xml:space="preserve"> </w:t>
      </w:r>
      <w:r w:rsidR="000C453F" w:rsidRPr="005B7184">
        <w:rPr>
          <w:rFonts w:ascii="Book Antiqua" w:hAnsi="Book Antiqua"/>
          <w:sz w:val="24"/>
          <w:szCs w:val="24"/>
        </w:rPr>
        <w:t>again</w:t>
      </w:r>
      <w:r w:rsidRPr="005B7184">
        <w:rPr>
          <w:rFonts w:ascii="Book Antiqua" w:hAnsi="Book Antiqua"/>
          <w:sz w:val="24"/>
          <w:szCs w:val="24"/>
        </w:rPr>
        <w:t xml:space="preserve"> during follow-up. SVR12 was defined as undetectable serum HCV RNA levels at 12 </w:t>
      </w:r>
      <w:proofErr w:type="spellStart"/>
      <w:r w:rsidR="00983BDC" w:rsidRPr="005B7184">
        <w:rPr>
          <w:rFonts w:ascii="Book Antiqua" w:eastAsia="宋体" w:hAnsi="Book Antiqua" w:hint="eastAsia"/>
          <w:sz w:val="24"/>
          <w:szCs w:val="24"/>
          <w:lang w:eastAsia="zh-CN"/>
        </w:rPr>
        <w:t>wk</w:t>
      </w:r>
      <w:proofErr w:type="spellEnd"/>
      <w:r w:rsidR="00983BDC" w:rsidRPr="005B7184">
        <w:rPr>
          <w:rFonts w:ascii="Book Antiqua" w:hAnsi="Book Antiqua"/>
          <w:sz w:val="24"/>
          <w:szCs w:val="24"/>
        </w:rPr>
        <w:t xml:space="preserve"> </w:t>
      </w:r>
      <w:r w:rsidRPr="005B7184">
        <w:rPr>
          <w:rFonts w:ascii="Book Antiqua" w:hAnsi="Book Antiqua"/>
          <w:sz w:val="24"/>
          <w:szCs w:val="24"/>
        </w:rPr>
        <w:t>after the end of treatment</w:t>
      </w:r>
      <w:r w:rsidR="004A7A01" w:rsidRPr="005B7184">
        <w:rPr>
          <w:rFonts w:ascii="Book Antiqua" w:hAnsi="Book Antiqua"/>
          <w:sz w:val="24"/>
          <w:szCs w:val="24"/>
        </w:rPr>
        <w:t xml:space="preserve"> (EOT)</w:t>
      </w:r>
      <w:r w:rsidRPr="005B7184">
        <w:rPr>
          <w:rFonts w:ascii="Book Antiqua" w:hAnsi="Book Antiqua"/>
          <w:sz w:val="24"/>
          <w:szCs w:val="24"/>
        </w:rPr>
        <w:t xml:space="preserve">. Therapeutic effects were evaluated using </w:t>
      </w:r>
      <w:r w:rsidR="00C26404" w:rsidRPr="005B7184">
        <w:rPr>
          <w:rFonts w:ascii="Book Antiqua" w:hAnsi="Book Antiqua"/>
          <w:sz w:val="24"/>
          <w:szCs w:val="24"/>
        </w:rPr>
        <w:t xml:space="preserve">per-protocol analysis </w:t>
      </w:r>
      <w:r w:rsidR="00892CF6" w:rsidRPr="005B7184">
        <w:rPr>
          <w:rFonts w:ascii="Book Antiqua" w:hAnsi="Book Antiqua"/>
          <w:sz w:val="24"/>
          <w:szCs w:val="24"/>
        </w:rPr>
        <w:t xml:space="preserve">and </w:t>
      </w:r>
      <w:r w:rsidR="00C26404" w:rsidRPr="005B7184">
        <w:rPr>
          <w:rFonts w:ascii="Book Antiqua" w:hAnsi="Book Antiqua" w:hint="eastAsia"/>
          <w:sz w:val="24"/>
          <w:szCs w:val="24"/>
        </w:rPr>
        <w:t>included</w:t>
      </w:r>
      <w:r w:rsidR="00C26404" w:rsidRPr="005B7184">
        <w:rPr>
          <w:rFonts w:ascii="Book Antiqua" w:hAnsi="Book Antiqua"/>
          <w:sz w:val="24"/>
          <w:szCs w:val="24"/>
        </w:rPr>
        <w:t xml:space="preserve"> patients who received at least </w:t>
      </w:r>
      <w:r w:rsidR="00227E95" w:rsidRPr="005B7184">
        <w:rPr>
          <w:rFonts w:ascii="Book Antiqua" w:hAnsi="Book Antiqua"/>
          <w:sz w:val="24"/>
          <w:szCs w:val="24"/>
        </w:rPr>
        <w:t>2</w:t>
      </w:r>
      <w:r w:rsidR="000D0E27" w:rsidRPr="005B7184">
        <w:rPr>
          <w:rFonts w:ascii="Book Antiqua" w:hAnsi="Book Antiqua"/>
          <w:sz w:val="24"/>
          <w:szCs w:val="24"/>
        </w:rPr>
        <w:t xml:space="preserve"> </w:t>
      </w:r>
      <w:proofErr w:type="spellStart"/>
      <w:r w:rsidR="00983BDC" w:rsidRPr="005B7184">
        <w:rPr>
          <w:rFonts w:ascii="Book Antiqua" w:eastAsia="宋体" w:hAnsi="Book Antiqua" w:hint="eastAsia"/>
          <w:sz w:val="24"/>
          <w:szCs w:val="24"/>
          <w:lang w:eastAsia="zh-CN"/>
        </w:rPr>
        <w:t>wk</w:t>
      </w:r>
      <w:proofErr w:type="spellEnd"/>
      <w:r w:rsidR="00983BDC" w:rsidRPr="005B7184">
        <w:rPr>
          <w:rFonts w:ascii="Book Antiqua" w:hAnsi="Book Antiqua"/>
          <w:sz w:val="24"/>
          <w:szCs w:val="24"/>
        </w:rPr>
        <w:t xml:space="preserve"> </w:t>
      </w:r>
      <w:r w:rsidR="00C26404" w:rsidRPr="005B7184">
        <w:rPr>
          <w:rFonts w:ascii="Book Antiqua" w:hAnsi="Book Antiqua"/>
          <w:sz w:val="24"/>
          <w:szCs w:val="24"/>
        </w:rPr>
        <w:t>of this therapy.</w:t>
      </w:r>
    </w:p>
    <w:p w14:paraId="13A25506" w14:textId="23EDB254" w:rsidR="008A3761" w:rsidRPr="005B7184" w:rsidRDefault="000E07EF" w:rsidP="005B7184">
      <w:pPr>
        <w:pStyle w:val="1"/>
        <w:spacing w:line="360" w:lineRule="auto"/>
        <w:ind w:firstLineChars="350" w:firstLine="840"/>
        <w:rPr>
          <w:rFonts w:ascii="Book Antiqua" w:hAnsi="Book Antiqua"/>
          <w:sz w:val="24"/>
          <w:szCs w:val="24"/>
        </w:rPr>
      </w:pPr>
      <w:r w:rsidRPr="005B7184">
        <w:rPr>
          <w:rFonts w:ascii="Book Antiqua" w:hAnsi="Book Antiqua"/>
          <w:sz w:val="24"/>
          <w:szCs w:val="24"/>
        </w:rPr>
        <w:t xml:space="preserve">Continuation </w:t>
      </w:r>
      <w:r w:rsidR="00CA1D96" w:rsidRPr="005B7184">
        <w:rPr>
          <w:rFonts w:ascii="Book Antiqua" w:hAnsi="Book Antiqua"/>
          <w:sz w:val="24"/>
          <w:szCs w:val="24"/>
        </w:rPr>
        <w:t xml:space="preserve">of </w:t>
      </w:r>
      <w:r w:rsidR="008454A3" w:rsidRPr="005B7184">
        <w:rPr>
          <w:rFonts w:ascii="Book Antiqua" w:hAnsi="Book Antiqua" w:hint="eastAsia"/>
          <w:sz w:val="24"/>
          <w:szCs w:val="24"/>
        </w:rPr>
        <w:t>t</w:t>
      </w:r>
      <w:r w:rsidR="00CA1D96" w:rsidRPr="005B7184">
        <w:rPr>
          <w:rFonts w:ascii="Book Antiqua" w:hAnsi="Book Antiqua" w:hint="eastAsia"/>
          <w:sz w:val="24"/>
          <w:szCs w:val="24"/>
        </w:rPr>
        <w:t xml:space="preserve">reatment </w:t>
      </w:r>
      <w:r w:rsidR="00BA47D4" w:rsidRPr="005B7184">
        <w:rPr>
          <w:rFonts w:ascii="Book Antiqua" w:hAnsi="Book Antiqua"/>
          <w:sz w:val="24"/>
          <w:szCs w:val="24"/>
        </w:rPr>
        <w:t xml:space="preserve">was </w:t>
      </w:r>
      <w:r w:rsidR="00892CF6" w:rsidRPr="005B7184">
        <w:rPr>
          <w:rFonts w:ascii="Book Antiqua" w:hAnsi="Book Antiqua"/>
          <w:sz w:val="24"/>
          <w:szCs w:val="24"/>
        </w:rPr>
        <w:t xml:space="preserve">decided </w:t>
      </w:r>
      <w:r w:rsidR="00BA47D4" w:rsidRPr="005B7184">
        <w:rPr>
          <w:rFonts w:ascii="Book Antiqua" w:hAnsi="Book Antiqua"/>
          <w:sz w:val="24"/>
          <w:szCs w:val="24"/>
        </w:rPr>
        <w:t>by</w:t>
      </w:r>
      <w:r w:rsidR="00CA1D96" w:rsidRPr="005B7184">
        <w:rPr>
          <w:rFonts w:ascii="Book Antiqua" w:hAnsi="Book Antiqua"/>
          <w:sz w:val="24"/>
        </w:rPr>
        <w:t xml:space="preserve"> </w:t>
      </w:r>
      <w:r w:rsidR="00CA1D96" w:rsidRPr="005B7184">
        <w:rPr>
          <w:rFonts w:ascii="Book Antiqua" w:hAnsi="Book Antiqua"/>
          <w:sz w:val="24"/>
          <w:szCs w:val="24"/>
        </w:rPr>
        <w:t xml:space="preserve">board-certified </w:t>
      </w:r>
      <w:proofErr w:type="spellStart"/>
      <w:r w:rsidR="00CA1D96" w:rsidRPr="005B7184">
        <w:rPr>
          <w:rFonts w:ascii="Book Antiqua" w:hAnsi="Book Antiqua"/>
          <w:sz w:val="24"/>
          <w:szCs w:val="24"/>
        </w:rPr>
        <w:t>hepatologists</w:t>
      </w:r>
      <w:proofErr w:type="spellEnd"/>
      <w:r w:rsidR="00CA1D96" w:rsidRPr="005B7184">
        <w:rPr>
          <w:rFonts w:ascii="Book Antiqua" w:hAnsi="Book Antiqua"/>
          <w:sz w:val="24"/>
          <w:szCs w:val="24"/>
        </w:rPr>
        <w:t>.</w:t>
      </w:r>
      <w:r w:rsidR="004A01EE" w:rsidRPr="005B7184">
        <w:rPr>
          <w:rFonts w:ascii="Book Antiqua" w:hAnsi="Book Antiqua"/>
          <w:sz w:val="24"/>
          <w:szCs w:val="24"/>
        </w:rPr>
        <w:t xml:space="preserve"> In general, </w:t>
      </w:r>
      <w:proofErr w:type="gramStart"/>
      <w:r w:rsidR="004A01EE" w:rsidRPr="005B7184">
        <w:rPr>
          <w:rFonts w:ascii="Book Antiqua" w:hAnsi="Book Antiqua"/>
          <w:sz w:val="24"/>
          <w:szCs w:val="24"/>
        </w:rPr>
        <w:t>patient</w:t>
      </w:r>
      <w:r w:rsidR="00892CF6" w:rsidRPr="005B7184">
        <w:rPr>
          <w:rFonts w:ascii="Book Antiqua" w:hAnsi="Book Antiqua"/>
          <w:sz w:val="24"/>
          <w:szCs w:val="24"/>
        </w:rPr>
        <w:t>s</w:t>
      </w:r>
      <w:proofErr w:type="gramEnd"/>
      <w:r w:rsidR="00560ACA" w:rsidRPr="005B7184">
        <w:rPr>
          <w:rFonts w:ascii="Book Antiqua" w:hAnsi="Book Antiqua"/>
          <w:sz w:val="24"/>
          <w:szCs w:val="24"/>
        </w:rPr>
        <w:t xml:space="preserve"> whose</w:t>
      </w:r>
      <w:r w:rsidR="00CA1D96" w:rsidRPr="005B7184">
        <w:rPr>
          <w:rFonts w:ascii="Book Antiqua" w:hAnsi="Book Antiqua"/>
          <w:sz w:val="24"/>
          <w:szCs w:val="24"/>
        </w:rPr>
        <w:t xml:space="preserve"> </w:t>
      </w:r>
      <w:r w:rsidR="00560ACA" w:rsidRPr="005B7184">
        <w:rPr>
          <w:rFonts w:ascii="Book Antiqua" w:hAnsi="Book Antiqua"/>
          <w:sz w:val="24"/>
          <w:szCs w:val="24"/>
        </w:rPr>
        <w:t xml:space="preserve">serum </w:t>
      </w:r>
      <w:r w:rsidR="00CA1D96" w:rsidRPr="005B7184">
        <w:rPr>
          <w:rFonts w:ascii="Book Antiqua" w:hAnsi="Book Antiqua"/>
          <w:sz w:val="24"/>
          <w:szCs w:val="24"/>
        </w:rPr>
        <w:t xml:space="preserve">HCV RNA </w:t>
      </w:r>
      <w:r w:rsidR="00E8760B" w:rsidRPr="005B7184">
        <w:rPr>
          <w:rFonts w:ascii="Book Antiqua" w:hAnsi="Book Antiqua"/>
          <w:sz w:val="24"/>
          <w:szCs w:val="24"/>
        </w:rPr>
        <w:t>was</w:t>
      </w:r>
      <w:r w:rsidR="00560ACA" w:rsidRPr="005B7184">
        <w:rPr>
          <w:rFonts w:ascii="Book Antiqua" w:hAnsi="Book Antiqua"/>
          <w:sz w:val="24"/>
          <w:szCs w:val="24"/>
        </w:rPr>
        <w:t xml:space="preserve"> </w:t>
      </w:r>
      <w:r w:rsidR="00E8760B" w:rsidRPr="005B7184">
        <w:rPr>
          <w:rFonts w:ascii="Book Antiqua" w:hAnsi="Book Antiqua"/>
          <w:sz w:val="24"/>
          <w:szCs w:val="24"/>
        </w:rPr>
        <w:t xml:space="preserve">positive at 8 or 12 </w:t>
      </w:r>
      <w:proofErr w:type="spellStart"/>
      <w:r w:rsidR="00983BDC" w:rsidRPr="005B7184">
        <w:rPr>
          <w:rFonts w:ascii="Book Antiqua" w:eastAsia="宋体" w:hAnsi="Book Antiqua" w:hint="eastAsia"/>
          <w:sz w:val="24"/>
          <w:szCs w:val="24"/>
          <w:lang w:eastAsia="zh-CN"/>
        </w:rPr>
        <w:t>wk</w:t>
      </w:r>
      <w:proofErr w:type="spellEnd"/>
      <w:r w:rsidR="00983BDC" w:rsidRPr="005B7184">
        <w:rPr>
          <w:rFonts w:ascii="Book Antiqua" w:hAnsi="Book Antiqua"/>
          <w:sz w:val="24"/>
          <w:szCs w:val="24"/>
        </w:rPr>
        <w:t xml:space="preserve"> </w:t>
      </w:r>
      <w:r w:rsidR="00E8760B" w:rsidRPr="005B7184">
        <w:rPr>
          <w:rFonts w:ascii="Book Antiqua" w:hAnsi="Book Antiqua"/>
          <w:sz w:val="24"/>
          <w:szCs w:val="24"/>
        </w:rPr>
        <w:t>were</w:t>
      </w:r>
      <w:r w:rsidR="00CA1D96" w:rsidRPr="005B7184">
        <w:rPr>
          <w:rFonts w:ascii="Book Antiqua" w:hAnsi="Book Antiqua"/>
          <w:sz w:val="24"/>
          <w:szCs w:val="24"/>
        </w:rPr>
        <w:t xml:space="preserve"> </w:t>
      </w:r>
      <w:r w:rsidR="00560ACA" w:rsidRPr="005B7184">
        <w:rPr>
          <w:rFonts w:ascii="Book Antiqua" w:hAnsi="Book Antiqua"/>
          <w:sz w:val="24"/>
          <w:szCs w:val="24"/>
        </w:rPr>
        <w:t xml:space="preserve">judged </w:t>
      </w:r>
      <w:r w:rsidR="0062001E" w:rsidRPr="005B7184">
        <w:rPr>
          <w:rFonts w:ascii="Book Antiqua" w:hAnsi="Book Antiqua"/>
          <w:sz w:val="24"/>
          <w:szCs w:val="24"/>
        </w:rPr>
        <w:t>as</w:t>
      </w:r>
      <w:r w:rsidR="00CA1D96" w:rsidRPr="005B7184">
        <w:rPr>
          <w:rFonts w:ascii="Book Antiqua" w:hAnsi="Book Antiqua"/>
          <w:sz w:val="24"/>
          <w:szCs w:val="24"/>
        </w:rPr>
        <w:t xml:space="preserve"> </w:t>
      </w:r>
      <w:r w:rsidR="0062001E" w:rsidRPr="005B7184">
        <w:rPr>
          <w:rFonts w:ascii="Book Antiqua" w:hAnsi="Book Antiqua"/>
          <w:sz w:val="24"/>
          <w:szCs w:val="24"/>
        </w:rPr>
        <w:t>NR</w:t>
      </w:r>
      <w:r w:rsidR="00E8760B" w:rsidRPr="005B7184">
        <w:rPr>
          <w:rFonts w:ascii="Book Antiqua" w:hAnsi="Book Antiqua"/>
          <w:sz w:val="24"/>
          <w:szCs w:val="24"/>
        </w:rPr>
        <w:t>,</w:t>
      </w:r>
      <w:r w:rsidR="00DD0095" w:rsidRPr="005B7184">
        <w:rPr>
          <w:rFonts w:ascii="Book Antiqua" w:hAnsi="Book Antiqua"/>
          <w:sz w:val="24"/>
          <w:szCs w:val="24"/>
        </w:rPr>
        <w:t xml:space="preserve"> and </w:t>
      </w:r>
      <w:r w:rsidR="00E8760B" w:rsidRPr="005B7184">
        <w:rPr>
          <w:rFonts w:ascii="Book Antiqua" w:hAnsi="Book Antiqua"/>
          <w:sz w:val="24"/>
          <w:szCs w:val="24"/>
        </w:rPr>
        <w:t xml:space="preserve">the </w:t>
      </w:r>
      <w:r w:rsidR="00CA1D96" w:rsidRPr="005B7184">
        <w:rPr>
          <w:rFonts w:ascii="Book Antiqua" w:hAnsi="Book Antiqua"/>
          <w:sz w:val="24"/>
          <w:szCs w:val="24"/>
        </w:rPr>
        <w:t>treatment</w:t>
      </w:r>
      <w:r w:rsidR="0062001E" w:rsidRPr="005B7184">
        <w:rPr>
          <w:rFonts w:ascii="Book Antiqua" w:hAnsi="Book Antiqua"/>
          <w:sz w:val="24"/>
          <w:szCs w:val="24"/>
        </w:rPr>
        <w:t xml:space="preserve"> </w:t>
      </w:r>
      <w:r w:rsidR="00DD0095" w:rsidRPr="005B7184">
        <w:rPr>
          <w:rFonts w:ascii="Book Antiqua" w:hAnsi="Book Antiqua"/>
          <w:sz w:val="24"/>
          <w:szCs w:val="24"/>
        </w:rPr>
        <w:t xml:space="preserve">was terminated </w:t>
      </w:r>
      <w:r w:rsidR="0062001E" w:rsidRPr="005B7184">
        <w:rPr>
          <w:rFonts w:ascii="Book Antiqua" w:hAnsi="Book Antiqua"/>
          <w:sz w:val="24"/>
          <w:szCs w:val="24"/>
        </w:rPr>
        <w:t xml:space="preserve">at </w:t>
      </w:r>
      <w:r w:rsidR="004A01EE" w:rsidRPr="005B7184">
        <w:rPr>
          <w:rFonts w:ascii="Book Antiqua" w:hAnsi="Book Antiqua"/>
          <w:sz w:val="24"/>
          <w:szCs w:val="24"/>
        </w:rPr>
        <w:t>that time.</w:t>
      </w:r>
      <w:r w:rsidR="00876FBE" w:rsidRPr="005B7184">
        <w:t xml:space="preserve"> </w:t>
      </w:r>
      <w:r w:rsidR="00876FBE" w:rsidRPr="005B7184">
        <w:rPr>
          <w:rFonts w:ascii="Book Antiqua" w:hAnsi="Book Antiqua"/>
          <w:sz w:val="24"/>
          <w:szCs w:val="24"/>
        </w:rPr>
        <w:t>Patient</w:t>
      </w:r>
      <w:r w:rsidR="00E8760B" w:rsidRPr="005B7184">
        <w:rPr>
          <w:rFonts w:ascii="Book Antiqua" w:hAnsi="Book Antiqua"/>
          <w:sz w:val="24"/>
          <w:szCs w:val="24"/>
        </w:rPr>
        <w:t>s</w:t>
      </w:r>
      <w:r w:rsidR="00876FBE" w:rsidRPr="005B7184">
        <w:rPr>
          <w:rFonts w:ascii="Book Antiqua" w:hAnsi="Book Antiqua"/>
          <w:sz w:val="24"/>
          <w:szCs w:val="24"/>
        </w:rPr>
        <w:t xml:space="preserve"> wh</w:t>
      </w:r>
      <w:r w:rsidR="00E8760B" w:rsidRPr="005B7184">
        <w:rPr>
          <w:rFonts w:ascii="Book Antiqua" w:hAnsi="Book Antiqua"/>
          <w:sz w:val="24"/>
          <w:szCs w:val="24"/>
        </w:rPr>
        <w:t>ose serum HCV RNA reappeared were</w:t>
      </w:r>
      <w:r w:rsidR="00876FBE" w:rsidRPr="005B7184">
        <w:rPr>
          <w:rFonts w:ascii="Book Antiqua" w:hAnsi="Book Antiqua"/>
          <w:sz w:val="24"/>
          <w:szCs w:val="24"/>
        </w:rPr>
        <w:t xml:space="preserve"> </w:t>
      </w:r>
      <w:r w:rsidR="009D3D42" w:rsidRPr="005B7184">
        <w:rPr>
          <w:rFonts w:ascii="Book Antiqua" w:hAnsi="Book Antiqua"/>
          <w:sz w:val="24"/>
          <w:szCs w:val="24"/>
        </w:rPr>
        <w:t>diagnosed</w:t>
      </w:r>
      <w:r w:rsidR="00876FBE" w:rsidRPr="005B7184">
        <w:rPr>
          <w:rFonts w:ascii="Book Antiqua" w:hAnsi="Book Antiqua"/>
          <w:sz w:val="24"/>
          <w:szCs w:val="24"/>
        </w:rPr>
        <w:t xml:space="preserve"> as </w:t>
      </w:r>
      <w:r w:rsidR="009D3D42" w:rsidRPr="005B7184">
        <w:rPr>
          <w:rFonts w:ascii="Book Antiqua" w:hAnsi="Book Antiqua"/>
          <w:sz w:val="24"/>
          <w:szCs w:val="24"/>
        </w:rPr>
        <w:t xml:space="preserve">belonging to the </w:t>
      </w:r>
      <w:r w:rsidR="00876FBE" w:rsidRPr="005B7184">
        <w:rPr>
          <w:rFonts w:ascii="Book Antiqua" w:hAnsi="Book Antiqua"/>
          <w:sz w:val="24"/>
          <w:szCs w:val="24"/>
        </w:rPr>
        <w:t xml:space="preserve">BT </w:t>
      </w:r>
      <w:r w:rsidR="009D3D42" w:rsidRPr="005B7184">
        <w:rPr>
          <w:rFonts w:ascii="Book Antiqua" w:hAnsi="Book Antiqua"/>
          <w:sz w:val="24"/>
          <w:szCs w:val="24"/>
        </w:rPr>
        <w:t xml:space="preserve">group, </w:t>
      </w:r>
      <w:r w:rsidR="00876FBE" w:rsidRPr="005B7184">
        <w:rPr>
          <w:rFonts w:ascii="Book Antiqua" w:hAnsi="Book Antiqua"/>
          <w:sz w:val="24"/>
          <w:szCs w:val="24"/>
        </w:rPr>
        <w:t>and the treatment was stopped at the time. Dose reduction or di</w:t>
      </w:r>
      <w:r w:rsidR="00E8760B" w:rsidRPr="005B7184">
        <w:rPr>
          <w:rFonts w:ascii="Book Antiqua" w:hAnsi="Book Antiqua"/>
          <w:sz w:val="24"/>
          <w:szCs w:val="24"/>
        </w:rPr>
        <w:t>scontinuation of DCV or ASV was</w:t>
      </w:r>
      <w:r w:rsidR="00876FBE" w:rsidRPr="005B7184">
        <w:rPr>
          <w:rFonts w:ascii="Book Antiqua" w:hAnsi="Book Antiqua"/>
          <w:sz w:val="24"/>
          <w:szCs w:val="24"/>
        </w:rPr>
        <w:t xml:space="preserve"> determined by board-certified </w:t>
      </w:r>
      <w:proofErr w:type="spellStart"/>
      <w:r w:rsidR="00876FBE" w:rsidRPr="005B7184">
        <w:rPr>
          <w:rFonts w:ascii="Book Antiqua" w:hAnsi="Book Antiqua"/>
          <w:sz w:val="24"/>
          <w:szCs w:val="24"/>
        </w:rPr>
        <w:t>hepatologists</w:t>
      </w:r>
      <w:proofErr w:type="spellEnd"/>
      <w:r w:rsidR="00876FBE" w:rsidRPr="005B7184">
        <w:rPr>
          <w:rFonts w:ascii="Book Antiqua" w:hAnsi="Book Antiqua"/>
          <w:sz w:val="24"/>
          <w:szCs w:val="24"/>
        </w:rPr>
        <w:t>. Discontinuation of the treatment was generally considered when grade 3-4 adverse events according to Common Terminology Criteria for Adverse Events v4.0 occurred.</w:t>
      </w:r>
    </w:p>
    <w:p w14:paraId="55A47DCD" w14:textId="77777777" w:rsidR="00517AE1" w:rsidRPr="005B7184" w:rsidRDefault="00517AE1" w:rsidP="005B7184">
      <w:pPr>
        <w:pStyle w:val="1"/>
        <w:spacing w:line="360" w:lineRule="auto"/>
        <w:ind w:firstLine="840"/>
        <w:rPr>
          <w:rFonts w:ascii="Book Antiqua" w:hAnsi="Book Antiqua"/>
          <w:sz w:val="24"/>
          <w:szCs w:val="24"/>
        </w:rPr>
      </w:pPr>
    </w:p>
    <w:p w14:paraId="227B0B46" w14:textId="327068DB" w:rsidR="004B22EE" w:rsidRPr="005B7184" w:rsidRDefault="004B22EE" w:rsidP="005B7184">
      <w:pPr>
        <w:pStyle w:val="1"/>
        <w:spacing w:line="360" w:lineRule="auto"/>
        <w:rPr>
          <w:rFonts w:ascii="Book Antiqua" w:eastAsia="Times New Roman" w:hAnsi="Book Antiqua" w:cs="Times New Roman"/>
          <w:b/>
          <w:bCs/>
          <w:i/>
          <w:sz w:val="24"/>
          <w:szCs w:val="24"/>
        </w:rPr>
      </w:pPr>
      <w:r w:rsidRPr="005B7184">
        <w:rPr>
          <w:rFonts w:ascii="Book Antiqua" w:hAnsi="Book Antiqua"/>
          <w:b/>
          <w:bCs/>
          <w:i/>
          <w:sz w:val="24"/>
          <w:szCs w:val="24"/>
        </w:rPr>
        <w:t xml:space="preserve">Laboratory </w:t>
      </w:r>
      <w:r w:rsidR="008D3C8E" w:rsidRPr="005B7184">
        <w:rPr>
          <w:rFonts w:ascii="Book Antiqua" w:hAnsi="Book Antiqua"/>
          <w:b/>
          <w:bCs/>
          <w:i/>
          <w:sz w:val="24"/>
          <w:szCs w:val="24"/>
        </w:rPr>
        <w:t>assessments</w:t>
      </w:r>
    </w:p>
    <w:p w14:paraId="656C4230" w14:textId="327D5D19" w:rsidR="001A37C2" w:rsidRPr="005B7184" w:rsidRDefault="004B22EE" w:rsidP="005B7184">
      <w:pPr>
        <w:pStyle w:val="1"/>
        <w:spacing w:line="360" w:lineRule="auto"/>
        <w:rPr>
          <w:rFonts w:ascii="Book Antiqua" w:hAnsi="Book Antiqua"/>
          <w:sz w:val="24"/>
          <w:szCs w:val="24"/>
        </w:rPr>
      </w:pPr>
      <w:r w:rsidRPr="005B7184">
        <w:rPr>
          <w:rFonts w:ascii="Book Antiqua" w:hAnsi="Book Antiqua"/>
          <w:sz w:val="24"/>
          <w:szCs w:val="24"/>
        </w:rPr>
        <w:t xml:space="preserve">Blood samples were obtained for routine biochemical and hematological assessments at treatment initiation, on treatment weeks 4, 8, 12, 16, 20, 24, at EOT, and at 12 </w:t>
      </w:r>
      <w:proofErr w:type="spellStart"/>
      <w:r w:rsidR="00983BDC" w:rsidRPr="005B7184">
        <w:rPr>
          <w:rFonts w:ascii="Book Antiqua" w:eastAsia="宋体" w:hAnsi="Book Antiqua" w:hint="eastAsia"/>
          <w:sz w:val="24"/>
          <w:szCs w:val="24"/>
          <w:lang w:eastAsia="zh-CN"/>
        </w:rPr>
        <w:t>wk</w:t>
      </w:r>
      <w:proofErr w:type="spellEnd"/>
      <w:r w:rsidR="00983BDC" w:rsidRPr="005B7184">
        <w:rPr>
          <w:rFonts w:ascii="Book Antiqua" w:hAnsi="Book Antiqua"/>
          <w:sz w:val="24"/>
          <w:szCs w:val="24"/>
        </w:rPr>
        <w:t xml:space="preserve"> </w:t>
      </w:r>
      <w:r w:rsidRPr="005B7184">
        <w:rPr>
          <w:rFonts w:ascii="Book Antiqua" w:hAnsi="Book Antiqua"/>
          <w:sz w:val="24"/>
          <w:szCs w:val="24"/>
        </w:rPr>
        <w:t xml:space="preserve">after EOT. </w:t>
      </w:r>
      <w:r w:rsidR="007D33FF" w:rsidRPr="005B7184">
        <w:rPr>
          <w:rFonts w:ascii="Book Antiqua" w:hAnsi="Book Antiqua"/>
          <w:sz w:val="24"/>
          <w:szCs w:val="24"/>
        </w:rPr>
        <w:t>A</w:t>
      </w:r>
      <w:r w:rsidRPr="005B7184">
        <w:rPr>
          <w:rFonts w:ascii="Book Antiqua" w:hAnsi="Book Antiqua"/>
          <w:sz w:val="24"/>
          <w:szCs w:val="24"/>
        </w:rPr>
        <w:t xml:space="preserve">ntiviral effects were </w:t>
      </w:r>
      <w:r w:rsidR="007771B7" w:rsidRPr="005B7184">
        <w:rPr>
          <w:rFonts w:ascii="Book Antiqua" w:hAnsi="Book Antiqua"/>
          <w:sz w:val="24"/>
          <w:szCs w:val="24"/>
        </w:rPr>
        <w:t>mostly</w:t>
      </w:r>
      <w:r w:rsidR="000F2FD1" w:rsidRPr="005B7184">
        <w:rPr>
          <w:rFonts w:ascii="Book Antiqua" w:hAnsi="Book Antiqua"/>
          <w:sz w:val="24"/>
          <w:szCs w:val="24"/>
        </w:rPr>
        <w:t xml:space="preserve"> </w:t>
      </w:r>
      <w:r w:rsidRPr="005B7184">
        <w:rPr>
          <w:rFonts w:ascii="Book Antiqua" w:hAnsi="Book Antiqua"/>
          <w:sz w:val="24"/>
          <w:szCs w:val="24"/>
        </w:rPr>
        <w:t xml:space="preserve">assessed by measuring </w:t>
      </w:r>
      <w:r w:rsidR="00D75154" w:rsidRPr="005B7184">
        <w:rPr>
          <w:rFonts w:ascii="Book Antiqua" w:hAnsi="Book Antiqua"/>
          <w:sz w:val="24"/>
          <w:szCs w:val="24"/>
        </w:rPr>
        <w:t xml:space="preserve">serum </w:t>
      </w:r>
      <w:r w:rsidRPr="005B7184">
        <w:rPr>
          <w:rFonts w:ascii="Book Antiqua" w:hAnsi="Book Antiqua"/>
          <w:sz w:val="24"/>
          <w:szCs w:val="24"/>
        </w:rPr>
        <w:t xml:space="preserve">HCV RNA levels using the COBAS </w:t>
      </w:r>
      <w:proofErr w:type="spellStart"/>
      <w:r w:rsidRPr="005B7184">
        <w:rPr>
          <w:rFonts w:ascii="Book Antiqua" w:hAnsi="Book Antiqua"/>
          <w:sz w:val="24"/>
          <w:szCs w:val="24"/>
        </w:rPr>
        <w:t>TaqMan</w:t>
      </w:r>
      <w:proofErr w:type="spellEnd"/>
      <w:r w:rsidRPr="005B7184">
        <w:rPr>
          <w:rFonts w:ascii="Book Antiqua" w:hAnsi="Book Antiqua"/>
          <w:sz w:val="24"/>
          <w:szCs w:val="24"/>
        </w:rPr>
        <w:t xml:space="preserve"> HCV test (Roche Molecular Diagnostics, Tokyo, Japan) with a lower limit o</w:t>
      </w:r>
      <w:r w:rsidR="004F3FBF" w:rsidRPr="005B7184">
        <w:rPr>
          <w:rFonts w:ascii="Book Antiqua" w:hAnsi="Book Antiqua"/>
          <w:sz w:val="24"/>
          <w:szCs w:val="24"/>
        </w:rPr>
        <w:t>f quantitation (LLOQ) of 15 IU/</w:t>
      </w:r>
      <w:r w:rsidR="003B4672" w:rsidRPr="005B7184">
        <w:rPr>
          <w:rFonts w:ascii="Book Antiqua" w:hAnsi="Book Antiqua"/>
          <w:sz w:val="24"/>
          <w:szCs w:val="24"/>
        </w:rPr>
        <w:t>mL</w:t>
      </w:r>
      <w:r w:rsidR="006C69ED" w:rsidRPr="005B7184">
        <w:rPr>
          <w:rFonts w:ascii="Book Antiqua" w:hAnsi="Book Antiqua"/>
          <w:sz w:val="24"/>
          <w:szCs w:val="24"/>
        </w:rPr>
        <w:t xml:space="preserve"> (with a quantitation range of 1.2</w:t>
      </w:r>
      <w:r w:rsidR="00CC4E8B" w:rsidRPr="005B7184">
        <w:rPr>
          <w:rFonts w:ascii="Book Antiqua" w:hAnsi="Book Antiqua"/>
          <w:sz w:val="24"/>
          <w:szCs w:val="24"/>
        </w:rPr>
        <w:t>–</w:t>
      </w:r>
      <w:r w:rsidR="006C69ED" w:rsidRPr="005B7184">
        <w:rPr>
          <w:rFonts w:ascii="Book Antiqua" w:hAnsi="Book Antiqua"/>
          <w:sz w:val="24"/>
          <w:szCs w:val="24"/>
        </w:rPr>
        <w:t>7.8 log10 IU/</w:t>
      </w:r>
      <w:r w:rsidR="004117DE" w:rsidRPr="005B7184">
        <w:rPr>
          <w:rFonts w:ascii="Book Antiqua" w:hAnsi="Book Antiqua"/>
          <w:sz w:val="24"/>
          <w:szCs w:val="24"/>
        </w:rPr>
        <w:t>mL</w:t>
      </w:r>
      <w:r w:rsidR="006C69ED" w:rsidRPr="005B7184">
        <w:rPr>
          <w:rFonts w:ascii="Book Antiqua" w:hAnsi="Book Antiqua"/>
          <w:sz w:val="24"/>
          <w:szCs w:val="24"/>
        </w:rPr>
        <w:t>)</w:t>
      </w:r>
      <w:r w:rsidR="007771B7" w:rsidRPr="005B7184">
        <w:rPr>
          <w:rFonts w:ascii="Book Antiqua" w:hAnsi="Book Antiqua"/>
          <w:sz w:val="24"/>
          <w:szCs w:val="24"/>
        </w:rPr>
        <w:t xml:space="preserve"> </w:t>
      </w:r>
      <w:r w:rsidRPr="005B7184">
        <w:rPr>
          <w:rFonts w:ascii="Book Antiqua" w:hAnsi="Book Antiqua"/>
          <w:sz w:val="24"/>
          <w:szCs w:val="24"/>
        </w:rPr>
        <w:t xml:space="preserve">. </w:t>
      </w:r>
      <w:r w:rsidR="00C26404" w:rsidRPr="005B7184">
        <w:rPr>
          <w:rFonts w:ascii="Book Antiqua" w:hAnsi="Book Antiqua"/>
          <w:sz w:val="24"/>
          <w:szCs w:val="24"/>
        </w:rPr>
        <w:t xml:space="preserve">Missing data points were deemed a success if the immediately preceding and subsequent time points were successful; otherwise, data points were termed as failures. Patients who had missing data </w:t>
      </w:r>
      <w:r w:rsidR="00E11BE8" w:rsidRPr="005B7184">
        <w:rPr>
          <w:rFonts w:ascii="Book Antiqua" w:hAnsi="Book Antiqua"/>
          <w:color w:val="000000" w:themeColor="text1"/>
          <w:sz w:val="24"/>
          <w:szCs w:val="24"/>
        </w:rPr>
        <w:t>because of</w:t>
      </w:r>
      <w:r w:rsidR="00C26404" w:rsidRPr="005B7184">
        <w:rPr>
          <w:rFonts w:ascii="Book Antiqua" w:hAnsi="Book Antiqua"/>
          <w:sz w:val="24"/>
          <w:szCs w:val="24"/>
        </w:rPr>
        <w:t xml:space="preserve"> premature discontinuations were considered failures from the point of discontinuation.</w:t>
      </w:r>
    </w:p>
    <w:p w14:paraId="05340967" w14:textId="2F8F2D92" w:rsidR="00BD0336" w:rsidRPr="005B7184" w:rsidRDefault="00AA1C5B" w:rsidP="000B2C0E">
      <w:pPr>
        <w:pStyle w:val="1"/>
        <w:spacing w:line="360" w:lineRule="auto"/>
        <w:ind w:firstLineChars="100" w:firstLine="240"/>
        <w:rPr>
          <w:rFonts w:ascii="Book Antiqua" w:hAnsi="Book Antiqua"/>
          <w:sz w:val="24"/>
          <w:szCs w:val="24"/>
        </w:rPr>
      </w:pPr>
      <w:r w:rsidRPr="005B7184">
        <w:rPr>
          <w:rFonts w:ascii="Book Antiqua" w:hAnsi="Book Antiqua"/>
          <w:sz w:val="24"/>
          <w:szCs w:val="24"/>
        </w:rPr>
        <w:t>Pre</w:t>
      </w:r>
      <w:r w:rsidR="008D3C8E" w:rsidRPr="005B7184">
        <w:rPr>
          <w:rFonts w:ascii="Book Antiqua" w:hAnsi="Book Antiqua"/>
          <w:sz w:val="24"/>
          <w:szCs w:val="24"/>
        </w:rPr>
        <w:t>treatment</w:t>
      </w:r>
      <w:r w:rsidR="003177E0" w:rsidRPr="005B7184">
        <w:rPr>
          <w:rFonts w:ascii="Book Antiqua" w:hAnsi="Book Antiqua"/>
          <w:sz w:val="24"/>
          <w:szCs w:val="24"/>
        </w:rPr>
        <w:t xml:space="preserve"> </w:t>
      </w:r>
      <w:r w:rsidR="00E76FB1" w:rsidRPr="005B7184">
        <w:rPr>
          <w:rFonts w:ascii="Book Antiqua" w:hAnsi="Book Antiqua"/>
          <w:sz w:val="24"/>
          <w:szCs w:val="24"/>
        </w:rPr>
        <w:t xml:space="preserve">major </w:t>
      </w:r>
      <w:r w:rsidRPr="005B7184">
        <w:rPr>
          <w:rFonts w:ascii="Book Antiqua" w:hAnsi="Book Antiqua"/>
          <w:sz w:val="24"/>
          <w:szCs w:val="24"/>
        </w:rPr>
        <w:t>RAS</w:t>
      </w:r>
      <w:r w:rsidR="009A058B" w:rsidRPr="005B7184">
        <w:rPr>
          <w:rFonts w:ascii="Book Antiqua" w:hAnsi="Book Antiqua"/>
          <w:sz w:val="24"/>
          <w:szCs w:val="24"/>
        </w:rPr>
        <w:t xml:space="preserve">s </w:t>
      </w:r>
      <w:r w:rsidR="0048257D" w:rsidRPr="005B7184">
        <w:rPr>
          <w:rFonts w:ascii="Book Antiqua" w:hAnsi="Book Antiqua"/>
          <w:sz w:val="24"/>
          <w:szCs w:val="24"/>
        </w:rPr>
        <w:t xml:space="preserve">of </w:t>
      </w:r>
      <w:r w:rsidR="00E76FB1" w:rsidRPr="005B7184">
        <w:rPr>
          <w:rFonts w:ascii="Book Antiqua" w:hAnsi="Book Antiqua"/>
          <w:sz w:val="24"/>
          <w:szCs w:val="24"/>
        </w:rPr>
        <w:t>NS5A</w:t>
      </w:r>
      <w:r w:rsidR="00636D3F" w:rsidRPr="005B7184">
        <w:rPr>
          <w:rFonts w:ascii="Book Antiqua" w:hAnsi="Book Antiqua"/>
          <w:sz w:val="24"/>
          <w:szCs w:val="24"/>
        </w:rPr>
        <w:t>,</w:t>
      </w:r>
      <w:r w:rsidR="00E76FB1" w:rsidRPr="005B7184">
        <w:rPr>
          <w:rFonts w:ascii="Book Antiqua" w:hAnsi="Book Antiqua"/>
          <w:sz w:val="24"/>
          <w:szCs w:val="24"/>
        </w:rPr>
        <w:t xml:space="preserve"> </w:t>
      </w:r>
      <w:r w:rsidR="00560ACA" w:rsidRPr="005B7184">
        <w:rPr>
          <w:rFonts w:ascii="Book Antiqua" w:hAnsi="Book Antiqua"/>
          <w:sz w:val="24"/>
          <w:szCs w:val="24"/>
        </w:rPr>
        <w:t>L31</w:t>
      </w:r>
      <w:r w:rsidR="003177E0" w:rsidRPr="005B7184">
        <w:rPr>
          <w:rFonts w:ascii="Book Antiqua" w:hAnsi="Book Antiqua"/>
          <w:sz w:val="24"/>
          <w:szCs w:val="24"/>
        </w:rPr>
        <w:t xml:space="preserve"> </w:t>
      </w:r>
      <w:r w:rsidR="00277515" w:rsidRPr="005B7184">
        <w:rPr>
          <w:rFonts w:ascii="Book Antiqua" w:hAnsi="Book Antiqua"/>
          <w:sz w:val="24"/>
          <w:szCs w:val="24"/>
        </w:rPr>
        <w:t>or</w:t>
      </w:r>
      <w:r w:rsidR="003177E0" w:rsidRPr="005B7184">
        <w:rPr>
          <w:rFonts w:ascii="Book Antiqua" w:hAnsi="Book Antiqua"/>
          <w:sz w:val="24"/>
          <w:szCs w:val="24"/>
        </w:rPr>
        <w:t xml:space="preserve"> </w:t>
      </w:r>
      <w:r w:rsidR="00560ACA" w:rsidRPr="005B7184">
        <w:rPr>
          <w:rFonts w:ascii="Book Antiqua" w:hAnsi="Book Antiqua"/>
          <w:sz w:val="24"/>
          <w:szCs w:val="24"/>
        </w:rPr>
        <w:t>Y93</w:t>
      </w:r>
      <w:r w:rsidR="003177E0" w:rsidRPr="005B7184">
        <w:rPr>
          <w:rFonts w:ascii="Book Antiqua" w:hAnsi="Book Antiqua"/>
          <w:sz w:val="24"/>
          <w:szCs w:val="24"/>
        </w:rPr>
        <w:t xml:space="preserve"> </w:t>
      </w:r>
      <w:r w:rsidR="00560ACA" w:rsidRPr="005B7184">
        <w:rPr>
          <w:rFonts w:ascii="Book Antiqua" w:hAnsi="Book Antiqua"/>
          <w:sz w:val="24"/>
          <w:szCs w:val="24"/>
        </w:rPr>
        <w:t>substitution</w:t>
      </w:r>
      <w:r w:rsidR="00277515" w:rsidRPr="005B7184">
        <w:rPr>
          <w:rFonts w:ascii="Book Antiqua" w:hAnsi="Book Antiqua"/>
          <w:sz w:val="24"/>
          <w:szCs w:val="24"/>
        </w:rPr>
        <w:t>s</w:t>
      </w:r>
      <w:r w:rsidR="003177E0" w:rsidRPr="005B7184">
        <w:rPr>
          <w:rFonts w:ascii="Book Antiqua" w:hAnsi="Book Antiqua"/>
          <w:sz w:val="24"/>
          <w:szCs w:val="24"/>
        </w:rPr>
        <w:t xml:space="preserve"> </w:t>
      </w:r>
      <w:r w:rsidR="009A058B" w:rsidRPr="005B7184">
        <w:rPr>
          <w:rFonts w:ascii="Book Antiqua" w:hAnsi="Book Antiqua"/>
          <w:sz w:val="24"/>
          <w:szCs w:val="24"/>
        </w:rPr>
        <w:t>were</w:t>
      </w:r>
      <w:r w:rsidR="001A37C2" w:rsidRPr="005B7184">
        <w:rPr>
          <w:rFonts w:ascii="Book Antiqua" w:hAnsi="Book Antiqua"/>
          <w:sz w:val="24"/>
          <w:szCs w:val="24"/>
        </w:rPr>
        <w:t xml:space="preserve"> </w:t>
      </w:r>
      <w:r w:rsidR="009A058B" w:rsidRPr="005B7184">
        <w:rPr>
          <w:rFonts w:ascii="Book Antiqua" w:hAnsi="Book Antiqua"/>
          <w:sz w:val="24"/>
          <w:szCs w:val="24"/>
        </w:rPr>
        <w:t xml:space="preserve">assessed </w:t>
      </w:r>
      <w:r w:rsidR="001A37C2" w:rsidRPr="005B7184">
        <w:rPr>
          <w:rFonts w:ascii="Book Antiqua" w:hAnsi="Book Antiqua"/>
          <w:sz w:val="24"/>
          <w:szCs w:val="24"/>
        </w:rPr>
        <w:t xml:space="preserve">using </w:t>
      </w:r>
      <w:r w:rsidR="003F6156" w:rsidRPr="005B7184">
        <w:rPr>
          <w:rFonts w:ascii="Book Antiqua" w:hAnsi="Book Antiqua"/>
          <w:sz w:val="24"/>
          <w:szCs w:val="24"/>
        </w:rPr>
        <w:t>commercial</w:t>
      </w:r>
      <w:r w:rsidR="00F345A0" w:rsidRPr="005B7184">
        <w:rPr>
          <w:rFonts w:ascii="Book Antiqua" w:hAnsi="Book Antiqua"/>
          <w:sz w:val="24"/>
          <w:szCs w:val="24"/>
        </w:rPr>
        <w:t>ly available assays of</w:t>
      </w:r>
      <w:r w:rsidR="003F6156" w:rsidRPr="005B7184">
        <w:rPr>
          <w:rFonts w:ascii="Book Antiqua" w:hAnsi="Book Antiqua"/>
          <w:sz w:val="24"/>
          <w:szCs w:val="24"/>
        </w:rPr>
        <w:t xml:space="preserve"> direct-sequencing metho</w:t>
      </w:r>
      <w:r w:rsidR="003F6156" w:rsidRPr="005B7184">
        <w:rPr>
          <w:rFonts w:ascii="Book Antiqua" w:hAnsi="Book Antiqua"/>
          <w:color w:val="000000" w:themeColor="text1"/>
          <w:sz w:val="24"/>
          <w:szCs w:val="24"/>
        </w:rPr>
        <w:t>d</w:t>
      </w:r>
      <w:r w:rsidR="00EB790B" w:rsidRPr="005B7184">
        <w:rPr>
          <w:rFonts w:ascii="Book Antiqua" w:hAnsi="Book Antiqua"/>
          <w:color w:val="000000" w:themeColor="text1"/>
          <w:sz w:val="24"/>
          <w:szCs w:val="24"/>
        </w:rPr>
        <w:t>,</w:t>
      </w:r>
      <w:r w:rsidR="004A7A01" w:rsidRPr="005B7184">
        <w:rPr>
          <w:rFonts w:ascii="Book Antiqua" w:hAnsi="Book Antiqua"/>
          <w:color w:val="000000" w:themeColor="text1"/>
          <w:sz w:val="24"/>
          <w:szCs w:val="24"/>
        </w:rPr>
        <w:t xml:space="preserve"> the</w:t>
      </w:r>
      <w:r w:rsidR="00EB790B" w:rsidRPr="005B7184">
        <w:rPr>
          <w:rFonts w:ascii="Book Antiqua" w:hAnsi="Book Antiqua"/>
          <w:color w:val="000000" w:themeColor="text1"/>
          <w:sz w:val="24"/>
          <w:szCs w:val="24"/>
        </w:rPr>
        <w:t xml:space="preserve"> </w:t>
      </w:r>
      <w:proofErr w:type="spellStart"/>
      <w:r w:rsidR="00EB790B" w:rsidRPr="005B7184">
        <w:rPr>
          <w:rFonts w:ascii="Book Antiqua" w:hAnsi="Book Antiqua"/>
          <w:color w:val="000000" w:themeColor="text1"/>
          <w:sz w:val="24"/>
          <w:szCs w:val="24"/>
        </w:rPr>
        <w:t>cycleave</w:t>
      </w:r>
      <w:proofErr w:type="spellEnd"/>
      <w:r w:rsidR="004A7A01" w:rsidRPr="005B7184">
        <w:rPr>
          <w:rFonts w:ascii="Book Antiqua" w:hAnsi="Book Antiqua"/>
          <w:color w:val="000000" w:themeColor="text1"/>
          <w:sz w:val="24"/>
          <w:szCs w:val="24"/>
        </w:rPr>
        <w:t xml:space="preserve"> probe meth</w:t>
      </w:r>
      <w:r w:rsidR="004A7A01" w:rsidRPr="005B7184">
        <w:rPr>
          <w:rFonts w:ascii="Book Antiqua" w:hAnsi="Book Antiqua"/>
          <w:color w:val="auto"/>
          <w:sz w:val="24"/>
        </w:rPr>
        <w:t>od,</w:t>
      </w:r>
      <w:r w:rsidR="003F6156" w:rsidRPr="005B7184">
        <w:rPr>
          <w:rFonts w:ascii="Book Antiqua" w:hAnsi="Book Antiqua"/>
          <w:color w:val="auto"/>
          <w:sz w:val="24"/>
        </w:rPr>
        <w:t xml:space="preserve"> </w:t>
      </w:r>
      <w:r w:rsidR="007771B7" w:rsidRPr="005B7184">
        <w:rPr>
          <w:rFonts w:ascii="Book Antiqua" w:hAnsi="Book Antiqua"/>
          <w:color w:val="auto"/>
          <w:sz w:val="24"/>
          <w:szCs w:val="24"/>
        </w:rPr>
        <w:t>or</w:t>
      </w:r>
      <w:r w:rsidR="003F6156" w:rsidRPr="005B7184">
        <w:rPr>
          <w:rFonts w:ascii="Book Antiqua" w:hAnsi="Book Antiqua"/>
          <w:color w:val="auto"/>
          <w:sz w:val="24"/>
        </w:rPr>
        <w:t xml:space="preserve"> in</w:t>
      </w:r>
      <w:r w:rsidR="003F6156" w:rsidRPr="005B7184">
        <w:rPr>
          <w:rFonts w:ascii="Book Antiqua" w:hAnsi="Book Antiqua"/>
          <w:color w:val="000000" w:themeColor="text1"/>
          <w:sz w:val="24"/>
          <w:szCs w:val="24"/>
        </w:rPr>
        <w:t>v</w:t>
      </w:r>
      <w:r w:rsidR="003F6156" w:rsidRPr="005B7184">
        <w:rPr>
          <w:rFonts w:ascii="Book Antiqua" w:hAnsi="Book Antiqua"/>
          <w:sz w:val="24"/>
          <w:szCs w:val="24"/>
        </w:rPr>
        <w:t>ader assay</w:t>
      </w:r>
      <w:r w:rsidR="00C25069" w:rsidRPr="005B7184">
        <w:rPr>
          <w:rFonts w:ascii="Book Antiqua" w:hAnsi="Book Antiqua"/>
          <w:sz w:val="24"/>
          <w:szCs w:val="24"/>
        </w:rPr>
        <w:t>s</w:t>
      </w:r>
      <w:r w:rsidR="003F6156" w:rsidRPr="005B7184">
        <w:rPr>
          <w:rFonts w:ascii="Book Antiqua" w:hAnsi="Book Antiqua"/>
          <w:sz w:val="24"/>
          <w:szCs w:val="24"/>
        </w:rPr>
        <w:t>. Furthermore</w:t>
      </w:r>
      <w:r w:rsidR="003F6156" w:rsidRPr="005B7184">
        <w:rPr>
          <w:rFonts w:ascii="Book Antiqua" w:hAnsi="Book Antiqua"/>
          <w:color w:val="000000" w:themeColor="text1"/>
          <w:sz w:val="24"/>
          <w:szCs w:val="24"/>
        </w:rPr>
        <w:t>,</w:t>
      </w:r>
      <w:r w:rsidR="009A058B" w:rsidRPr="005B7184">
        <w:rPr>
          <w:rFonts w:ascii="Book Antiqua" w:hAnsi="Book Antiqua"/>
          <w:color w:val="000000" w:themeColor="text1"/>
          <w:sz w:val="24"/>
          <w:szCs w:val="24"/>
        </w:rPr>
        <w:t xml:space="preserve"> </w:t>
      </w:r>
      <w:r w:rsidR="009D3D42" w:rsidRPr="005B7184">
        <w:rPr>
          <w:rFonts w:ascii="Book Antiqua" w:hAnsi="Book Antiqua"/>
          <w:color w:val="000000" w:themeColor="text1"/>
          <w:sz w:val="24"/>
          <w:szCs w:val="24"/>
        </w:rPr>
        <w:t xml:space="preserve">the </w:t>
      </w:r>
      <w:r w:rsidR="00C25069" w:rsidRPr="005B7184">
        <w:rPr>
          <w:rFonts w:ascii="Book Antiqua" w:hAnsi="Book Antiqua"/>
          <w:color w:val="000000" w:themeColor="text1"/>
          <w:sz w:val="24"/>
          <w:szCs w:val="24"/>
        </w:rPr>
        <w:t>pr</w:t>
      </w:r>
      <w:r w:rsidR="00C25069" w:rsidRPr="005B7184">
        <w:rPr>
          <w:rFonts w:ascii="Book Antiqua" w:hAnsi="Book Antiqua"/>
          <w:sz w:val="24"/>
          <w:szCs w:val="24"/>
        </w:rPr>
        <w:t>e</w:t>
      </w:r>
      <w:r w:rsidR="008D3C8E" w:rsidRPr="005B7184">
        <w:rPr>
          <w:rFonts w:ascii="Book Antiqua" w:hAnsi="Book Antiqua"/>
          <w:sz w:val="24"/>
          <w:szCs w:val="24"/>
        </w:rPr>
        <w:t>treatment</w:t>
      </w:r>
      <w:r w:rsidR="008C30C2" w:rsidRPr="005B7184">
        <w:rPr>
          <w:rFonts w:ascii="Book Antiqua" w:hAnsi="Book Antiqua"/>
          <w:sz w:val="24"/>
          <w:szCs w:val="24"/>
        </w:rPr>
        <w:t xml:space="preserve"> </w:t>
      </w:r>
      <w:r w:rsidR="00C25069" w:rsidRPr="005B7184">
        <w:rPr>
          <w:rFonts w:ascii="Book Antiqua" w:hAnsi="Book Antiqua"/>
          <w:sz w:val="24"/>
          <w:szCs w:val="24"/>
        </w:rPr>
        <w:t xml:space="preserve">and post-treatment major RASs of </w:t>
      </w:r>
      <w:r w:rsidR="00CA6C63" w:rsidRPr="005B7184">
        <w:rPr>
          <w:rFonts w:ascii="Book Antiqua" w:hAnsi="Book Antiqua"/>
          <w:sz w:val="24"/>
          <w:szCs w:val="24"/>
        </w:rPr>
        <w:t>NS3:D168</w:t>
      </w:r>
      <w:r w:rsidR="009D3D42" w:rsidRPr="005B7184">
        <w:rPr>
          <w:rFonts w:ascii="Book Antiqua" w:hAnsi="Book Antiqua"/>
          <w:sz w:val="24"/>
          <w:szCs w:val="24"/>
        </w:rPr>
        <w:t>,</w:t>
      </w:r>
      <w:r w:rsidR="00CA6C63" w:rsidRPr="005B7184">
        <w:rPr>
          <w:rFonts w:ascii="Book Antiqua" w:hAnsi="Book Antiqua"/>
          <w:sz w:val="24"/>
          <w:szCs w:val="24"/>
        </w:rPr>
        <w:t xml:space="preserve"> </w:t>
      </w:r>
      <w:r w:rsidR="00C25069" w:rsidRPr="005B7184">
        <w:rPr>
          <w:rFonts w:ascii="Book Antiqua" w:hAnsi="Book Antiqua"/>
          <w:sz w:val="24"/>
          <w:szCs w:val="24"/>
        </w:rPr>
        <w:t>NS5A:L31</w:t>
      </w:r>
      <w:r w:rsidR="009D3D42" w:rsidRPr="005B7184">
        <w:rPr>
          <w:rFonts w:ascii="Book Antiqua" w:hAnsi="Book Antiqua"/>
          <w:sz w:val="24"/>
          <w:szCs w:val="24"/>
        </w:rPr>
        <w:t>,</w:t>
      </w:r>
      <w:r w:rsidR="00C25069" w:rsidRPr="005B7184">
        <w:rPr>
          <w:rFonts w:ascii="Book Antiqua" w:hAnsi="Book Antiqua"/>
          <w:sz w:val="24"/>
          <w:szCs w:val="24"/>
        </w:rPr>
        <w:t xml:space="preserve"> and Y93 substitution</w:t>
      </w:r>
      <w:r w:rsidR="00CA6C63" w:rsidRPr="005B7184">
        <w:rPr>
          <w:rFonts w:ascii="Book Antiqua" w:hAnsi="Book Antiqua"/>
          <w:sz w:val="24"/>
          <w:szCs w:val="24"/>
        </w:rPr>
        <w:t xml:space="preserve"> </w:t>
      </w:r>
      <w:r w:rsidR="00C25069" w:rsidRPr="005B7184">
        <w:rPr>
          <w:rFonts w:ascii="Book Antiqua" w:hAnsi="Book Antiqua"/>
          <w:sz w:val="24"/>
          <w:szCs w:val="24"/>
        </w:rPr>
        <w:t xml:space="preserve">were </w:t>
      </w:r>
      <w:r w:rsidR="00C25069" w:rsidRPr="005B7184">
        <w:rPr>
          <w:rFonts w:ascii="Book Antiqua" w:hAnsi="Book Antiqua"/>
          <w:sz w:val="24"/>
          <w:szCs w:val="24"/>
        </w:rPr>
        <w:lastRenderedPageBreak/>
        <w:t xml:space="preserve">investigated in </w:t>
      </w:r>
      <w:r w:rsidR="00636D3F" w:rsidRPr="005B7184">
        <w:rPr>
          <w:rFonts w:ascii="Book Antiqua" w:hAnsi="Book Antiqua"/>
          <w:color w:val="auto"/>
          <w:sz w:val="24"/>
          <w:szCs w:val="24"/>
        </w:rPr>
        <w:t>21</w:t>
      </w:r>
      <w:r w:rsidR="003F6156" w:rsidRPr="005B7184">
        <w:rPr>
          <w:rFonts w:ascii="Book Antiqua" w:hAnsi="Book Antiqua"/>
          <w:sz w:val="24"/>
          <w:szCs w:val="24"/>
        </w:rPr>
        <w:t xml:space="preserve"> </w:t>
      </w:r>
      <w:r w:rsidR="00C25069" w:rsidRPr="005B7184">
        <w:rPr>
          <w:rFonts w:ascii="Book Antiqua" w:hAnsi="Book Antiqua"/>
          <w:sz w:val="24"/>
          <w:szCs w:val="24"/>
        </w:rPr>
        <w:t xml:space="preserve">patients with </w:t>
      </w:r>
      <w:proofErr w:type="spellStart"/>
      <w:r w:rsidR="00C25069" w:rsidRPr="005B7184">
        <w:rPr>
          <w:rFonts w:ascii="Book Antiqua" w:hAnsi="Book Antiqua"/>
          <w:sz w:val="24"/>
          <w:szCs w:val="24"/>
        </w:rPr>
        <w:t>virologic</w:t>
      </w:r>
      <w:r w:rsidR="00227E95" w:rsidRPr="005B7184">
        <w:rPr>
          <w:rFonts w:ascii="Book Antiqua" w:hAnsi="Book Antiqua"/>
          <w:sz w:val="24"/>
          <w:szCs w:val="24"/>
        </w:rPr>
        <w:t>al</w:t>
      </w:r>
      <w:proofErr w:type="spellEnd"/>
      <w:r w:rsidR="00C25069" w:rsidRPr="005B7184">
        <w:rPr>
          <w:rFonts w:ascii="Book Antiqua" w:hAnsi="Book Antiqua"/>
          <w:sz w:val="24"/>
          <w:szCs w:val="24"/>
        </w:rPr>
        <w:t xml:space="preserve"> failure </w:t>
      </w:r>
      <w:r w:rsidR="00E5747E" w:rsidRPr="005B7184">
        <w:rPr>
          <w:rFonts w:ascii="Book Antiqua" w:hAnsi="Book Antiqua"/>
          <w:sz w:val="24"/>
          <w:szCs w:val="24"/>
        </w:rPr>
        <w:t xml:space="preserve">by using a direct-sequencing method. </w:t>
      </w:r>
      <w:r w:rsidR="004B22EE" w:rsidRPr="005B7184">
        <w:rPr>
          <w:rFonts w:ascii="Book Antiqua" w:hAnsi="Book Antiqua"/>
          <w:sz w:val="24"/>
          <w:szCs w:val="24"/>
        </w:rPr>
        <w:t xml:space="preserve">In brief, </w:t>
      </w:r>
      <w:r w:rsidR="00BD0336" w:rsidRPr="005B7184">
        <w:rPr>
          <w:rFonts w:ascii="Book Antiqua" w:hAnsi="Book Antiqua"/>
          <w:sz w:val="24"/>
          <w:szCs w:val="24"/>
        </w:rPr>
        <w:t>HCV RNA</w:t>
      </w:r>
      <w:r w:rsidR="004B22EE" w:rsidRPr="005B7184">
        <w:rPr>
          <w:rFonts w:ascii="Book Antiqua" w:hAnsi="Book Antiqua"/>
          <w:sz w:val="24"/>
          <w:szCs w:val="24"/>
        </w:rPr>
        <w:t xml:space="preserve"> was extracted from blood </w:t>
      </w:r>
      <w:r w:rsidR="00BD0336" w:rsidRPr="005B7184">
        <w:rPr>
          <w:rFonts w:ascii="Book Antiqua" w:hAnsi="Book Antiqua"/>
          <w:sz w:val="24"/>
          <w:szCs w:val="24"/>
        </w:rPr>
        <w:t xml:space="preserve">serum </w:t>
      </w:r>
      <w:r w:rsidR="004A7A01" w:rsidRPr="005B7184">
        <w:rPr>
          <w:rFonts w:ascii="Book Antiqua" w:hAnsi="Book Antiqua"/>
          <w:sz w:val="24"/>
          <w:szCs w:val="24"/>
        </w:rPr>
        <w:t xml:space="preserve">using </w:t>
      </w:r>
      <w:r w:rsidR="00BD0336" w:rsidRPr="005B7184">
        <w:rPr>
          <w:rFonts w:ascii="Book Antiqua" w:hAnsi="Book Antiqua"/>
          <w:sz w:val="24"/>
          <w:szCs w:val="24"/>
        </w:rPr>
        <w:t>a commercially available kit (</w:t>
      </w:r>
      <w:proofErr w:type="spellStart"/>
      <w:r w:rsidR="00BD0336" w:rsidRPr="005B7184">
        <w:rPr>
          <w:rFonts w:ascii="Book Antiqua" w:hAnsi="Book Antiqua"/>
          <w:sz w:val="24"/>
          <w:szCs w:val="24"/>
        </w:rPr>
        <w:t>QIAamp</w:t>
      </w:r>
      <w:proofErr w:type="spellEnd"/>
      <w:r w:rsidR="00BD0336" w:rsidRPr="005B7184">
        <w:rPr>
          <w:rFonts w:ascii="Book Antiqua" w:hAnsi="Book Antiqua"/>
          <w:sz w:val="24"/>
          <w:szCs w:val="24"/>
        </w:rPr>
        <w:t xml:space="preserve"> viral RNA kit; QIAGEN, Valencia, CA, </w:t>
      </w:r>
      <w:r w:rsidR="00983BDC" w:rsidRPr="005B7184">
        <w:rPr>
          <w:rFonts w:ascii="Book Antiqua" w:hAnsi="Book Antiqua"/>
          <w:sz w:val="24"/>
          <w:szCs w:val="24"/>
        </w:rPr>
        <w:t>United States</w:t>
      </w:r>
      <w:r w:rsidR="00BD0336" w:rsidRPr="005B7184">
        <w:rPr>
          <w:rFonts w:ascii="Book Antiqua" w:hAnsi="Book Antiqua"/>
          <w:sz w:val="24"/>
          <w:szCs w:val="24"/>
        </w:rPr>
        <w:t xml:space="preserve">). This sample was used for reverse transcription with random </w:t>
      </w:r>
      <w:proofErr w:type="spellStart"/>
      <w:r w:rsidR="00BD0336" w:rsidRPr="005B7184">
        <w:rPr>
          <w:rFonts w:ascii="Book Antiqua" w:hAnsi="Book Antiqua"/>
          <w:sz w:val="24"/>
          <w:szCs w:val="24"/>
        </w:rPr>
        <w:t>hexamer</w:t>
      </w:r>
      <w:proofErr w:type="spellEnd"/>
      <w:r w:rsidR="00BD0336" w:rsidRPr="005B7184">
        <w:rPr>
          <w:rFonts w:ascii="Book Antiqua" w:hAnsi="Book Antiqua"/>
          <w:sz w:val="24"/>
          <w:szCs w:val="24"/>
        </w:rPr>
        <w:t xml:space="preserve"> primers (</w:t>
      </w:r>
      <w:proofErr w:type="spellStart"/>
      <w:r w:rsidR="00BD0336" w:rsidRPr="005B7184">
        <w:rPr>
          <w:rFonts w:ascii="Book Antiqua" w:hAnsi="Book Antiqua"/>
          <w:sz w:val="24"/>
          <w:szCs w:val="24"/>
        </w:rPr>
        <w:t>SuperScript</w:t>
      </w:r>
      <w:proofErr w:type="spellEnd"/>
      <w:r w:rsidR="00BD0336" w:rsidRPr="005B7184">
        <w:rPr>
          <w:rFonts w:ascii="Book Antiqua" w:hAnsi="Book Antiqua"/>
          <w:sz w:val="24"/>
          <w:szCs w:val="24"/>
        </w:rPr>
        <w:t xml:space="preserve"> III First-Strand Synthesis System for RT-PCR cDNA synthesis kit; Invitrogen, Carlsbad, CA, </w:t>
      </w:r>
      <w:r w:rsidR="000B2C0E" w:rsidRPr="000B2C0E">
        <w:rPr>
          <w:rFonts w:ascii="Book Antiqua" w:hAnsi="Book Antiqua"/>
          <w:sz w:val="24"/>
          <w:szCs w:val="24"/>
        </w:rPr>
        <w:t>United States</w:t>
      </w:r>
      <w:r w:rsidR="00BD0336" w:rsidRPr="005B7184">
        <w:rPr>
          <w:rFonts w:ascii="Book Antiqua" w:hAnsi="Book Antiqua"/>
          <w:sz w:val="24"/>
          <w:szCs w:val="24"/>
        </w:rPr>
        <w:t>). The NS3</w:t>
      </w:r>
      <w:r w:rsidR="00C25069" w:rsidRPr="005B7184">
        <w:rPr>
          <w:rFonts w:ascii="Book Antiqua" w:hAnsi="Book Antiqua"/>
          <w:sz w:val="24"/>
          <w:szCs w:val="24"/>
        </w:rPr>
        <w:t xml:space="preserve"> and </w:t>
      </w:r>
      <w:r w:rsidR="00BD0336" w:rsidRPr="005B7184">
        <w:rPr>
          <w:rFonts w:ascii="Book Antiqua" w:hAnsi="Book Antiqua"/>
          <w:sz w:val="24"/>
          <w:szCs w:val="24"/>
        </w:rPr>
        <w:t xml:space="preserve">NS5A </w:t>
      </w:r>
      <w:r w:rsidR="00C25069" w:rsidRPr="005B7184">
        <w:rPr>
          <w:rFonts w:ascii="Book Antiqua" w:hAnsi="Book Antiqua"/>
          <w:sz w:val="24"/>
          <w:szCs w:val="24"/>
        </w:rPr>
        <w:t xml:space="preserve">regions </w:t>
      </w:r>
      <w:r w:rsidR="00BD0336" w:rsidRPr="005B7184">
        <w:rPr>
          <w:rFonts w:ascii="Book Antiqua" w:hAnsi="Book Antiqua"/>
          <w:sz w:val="24"/>
          <w:szCs w:val="24"/>
        </w:rPr>
        <w:t>were amplified by nested PCR using Ta</w:t>
      </w:r>
      <w:r w:rsidR="00BD0336" w:rsidRPr="005B7184">
        <w:rPr>
          <w:rFonts w:ascii="Book Antiqua" w:hAnsi="Book Antiqua"/>
          <w:color w:val="000000" w:themeColor="text1"/>
          <w:sz w:val="24"/>
          <w:szCs w:val="24"/>
        </w:rPr>
        <w:t xml:space="preserve">kara Ex </w:t>
      </w:r>
      <w:proofErr w:type="spellStart"/>
      <w:r w:rsidR="00BD0336" w:rsidRPr="005B7184">
        <w:rPr>
          <w:rFonts w:ascii="Book Antiqua" w:hAnsi="Book Antiqua"/>
          <w:color w:val="000000" w:themeColor="text1"/>
          <w:sz w:val="24"/>
          <w:szCs w:val="24"/>
        </w:rPr>
        <w:t>Taq</w:t>
      </w:r>
      <w:proofErr w:type="spellEnd"/>
      <w:r w:rsidR="00BD0336" w:rsidRPr="005B7184">
        <w:rPr>
          <w:rFonts w:ascii="Book Antiqua" w:hAnsi="Book Antiqua"/>
          <w:color w:val="000000" w:themeColor="text1"/>
          <w:sz w:val="24"/>
          <w:szCs w:val="24"/>
        </w:rPr>
        <w:t xml:space="preserve"> HS (Takara Ex </w:t>
      </w:r>
      <w:proofErr w:type="spellStart"/>
      <w:r w:rsidR="00BD0336" w:rsidRPr="005B7184">
        <w:rPr>
          <w:rFonts w:ascii="Book Antiqua" w:hAnsi="Book Antiqua"/>
          <w:color w:val="000000" w:themeColor="text1"/>
          <w:sz w:val="24"/>
          <w:szCs w:val="24"/>
        </w:rPr>
        <w:t>Taq</w:t>
      </w:r>
      <w:proofErr w:type="spellEnd"/>
      <w:r w:rsidR="00BD0336" w:rsidRPr="005B7184">
        <w:rPr>
          <w:rFonts w:ascii="Book Antiqua" w:hAnsi="Book Antiqua"/>
          <w:color w:val="000000" w:themeColor="text1"/>
          <w:sz w:val="24"/>
          <w:szCs w:val="24"/>
        </w:rPr>
        <w:t>, Otsu, Japan). The</w:t>
      </w:r>
      <w:r w:rsidR="00CD5427" w:rsidRPr="005B7184">
        <w:rPr>
          <w:rFonts w:ascii="Book Antiqua" w:hAnsi="Book Antiqua"/>
          <w:color w:val="000000" w:themeColor="text1"/>
          <w:sz w:val="24"/>
          <w:szCs w:val="24"/>
        </w:rPr>
        <w:t xml:space="preserve"> </w:t>
      </w:r>
      <w:r w:rsidR="00BD0336" w:rsidRPr="005B7184">
        <w:rPr>
          <w:rFonts w:ascii="Book Antiqua" w:hAnsi="Book Antiqua"/>
          <w:color w:val="000000" w:themeColor="text1"/>
          <w:sz w:val="24"/>
          <w:szCs w:val="24"/>
        </w:rPr>
        <w:t xml:space="preserve">PCR primer sequences </w:t>
      </w:r>
      <w:r w:rsidR="00636D3F" w:rsidRPr="005B7184">
        <w:rPr>
          <w:rFonts w:ascii="Book Antiqua" w:hAnsi="Book Antiqua"/>
          <w:color w:val="000000" w:themeColor="text1"/>
          <w:sz w:val="24"/>
          <w:szCs w:val="24"/>
        </w:rPr>
        <w:t>were</w:t>
      </w:r>
      <w:r w:rsidR="00BD0336" w:rsidRPr="005B7184">
        <w:rPr>
          <w:rFonts w:ascii="Book Antiqua" w:hAnsi="Book Antiqua"/>
          <w:color w:val="000000" w:themeColor="text1"/>
          <w:sz w:val="24"/>
          <w:szCs w:val="24"/>
        </w:rPr>
        <w:t xml:space="preserve"> </w:t>
      </w:r>
      <w:r w:rsidR="00C26404" w:rsidRPr="005B7184">
        <w:rPr>
          <w:rFonts w:ascii="Book Antiqua" w:hAnsi="Book Antiqua"/>
          <w:color w:val="000000" w:themeColor="text1"/>
          <w:sz w:val="24"/>
          <w:szCs w:val="24"/>
        </w:rPr>
        <w:t xml:space="preserve">NS3 </w:t>
      </w:r>
      <w:r w:rsidR="00CD5427" w:rsidRPr="005B7184">
        <w:rPr>
          <w:rFonts w:ascii="Book Antiqua" w:hAnsi="Book Antiqua"/>
          <w:color w:val="000000" w:themeColor="text1"/>
          <w:sz w:val="24"/>
          <w:szCs w:val="24"/>
        </w:rPr>
        <w:t>forward primer:</w:t>
      </w:r>
      <w:r w:rsidR="00C25069" w:rsidRPr="005B7184">
        <w:rPr>
          <w:rFonts w:ascii="Book Antiqua" w:hAnsi="Book Antiqua"/>
          <w:color w:val="000000" w:themeColor="text1"/>
          <w:sz w:val="24"/>
          <w:szCs w:val="24"/>
        </w:rPr>
        <w:t xml:space="preserve"> </w:t>
      </w:r>
      <w:proofErr w:type="spellStart"/>
      <w:r w:rsidR="00C26404" w:rsidRPr="005B7184">
        <w:rPr>
          <w:rFonts w:ascii="Book Antiqua" w:hAnsi="Book Antiqua"/>
          <w:color w:val="000000" w:themeColor="text1"/>
          <w:sz w:val="24"/>
          <w:szCs w:val="24"/>
        </w:rPr>
        <w:t>gccgcgatgccatcatcctcc</w:t>
      </w:r>
      <w:proofErr w:type="spellEnd"/>
      <w:r w:rsidR="00C26404" w:rsidRPr="005B7184">
        <w:rPr>
          <w:rFonts w:ascii="Book Antiqua" w:hAnsi="Book Antiqua"/>
          <w:color w:val="000000" w:themeColor="text1"/>
          <w:sz w:val="24"/>
          <w:szCs w:val="24"/>
        </w:rPr>
        <w:t xml:space="preserve">, </w:t>
      </w:r>
      <w:proofErr w:type="spellStart"/>
      <w:r w:rsidR="00C26404" w:rsidRPr="005B7184">
        <w:rPr>
          <w:rFonts w:ascii="Book Antiqua" w:hAnsi="Book Antiqua"/>
          <w:color w:val="000000" w:themeColor="text1"/>
          <w:sz w:val="24"/>
          <w:szCs w:val="24"/>
        </w:rPr>
        <w:t>gtccaaatggccttcatgaagctgg</w:t>
      </w:r>
      <w:proofErr w:type="spellEnd"/>
      <w:r w:rsidR="00C26404" w:rsidRPr="005B7184">
        <w:rPr>
          <w:rFonts w:ascii="Book Antiqua" w:hAnsi="Book Antiqua"/>
          <w:color w:val="000000" w:themeColor="text1"/>
          <w:sz w:val="24"/>
          <w:szCs w:val="24"/>
        </w:rPr>
        <w:t xml:space="preserve">, </w:t>
      </w:r>
      <w:proofErr w:type="spellStart"/>
      <w:r w:rsidR="00C26404" w:rsidRPr="005B7184">
        <w:rPr>
          <w:rFonts w:ascii="Book Antiqua" w:hAnsi="Book Antiqua"/>
          <w:color w:val="000000" w:themeColor="text1"/>
          <w:sz w:val="24"/>
          <w:szCs w:val="24"/>
        </w:rPr>
        <w:t>caatgtagaccaggacctcgtcgg</w:t>
      </w:r>
      <w:proofErr w:type="spellEnd"/>
      <w:r w:rsidR="00C26404" w:rsidRPr="005B7184">
        <w:rPr>
          <w:rFonts w:ascii="Book Antiqua" w:hAnsi="Book Antiqua"/>
          <w:color w:val="000000" w:themeColor="text1"/>
          <w:sz w:val="24"/>
          <w:szCs w:val="24"/>
        </w:rPr>
        <w:t xml:space="preserve"> and reverse primer: </w:t>
      </w:r>
      <w:proofErr w:type="spellStart"/>
      <w:r w:rsidR="00A34F03" w:rsidRPr="005B7184">
        <w:rPr>
          <w:rFonts w:ascii="Book Antiqua" w:hAnsi="Book Antiqua"/>
          <w:color w:val="000000" w:themeColor="text1"/>
          <w:sz w:val="24"/>
          <w:szCs w:val="24"/>
        </w:rPr>
        <w:t>tggtgaaggtgggatccaagctgaa</w:t>
      </w:r>
      <w:proofErr w:type="spellEnd"/>
      <w:r w:rsidR="004A7A01" w:rsidRPr="005B7184">
        <w:rPr>
          <w:rFonts w:ascii="Book Antiqua" w:hAnsi="Book Antiqua"/>
          <w:color w:val="000000" w:themeColor="text1"/>
          <w:sz w:val="24"/>
          <w:szCs w:val="24"/>
        </w:rPr>
        <w:t>;</w:t>
      </w:r>
      <w:r w:rsidR="00A34F03" w:rsidRPr="005B7184">
        <w:rPr>
          <w:rFonts w:ascii="Book Antiqua" w:hAnsi="Book Antiqua"/>
          <w:color w:val="000000" w:themeColor="text1"/>
          <w:sz w:val="24"/>
          <w:szCs w:val="24"/>
        </w:rPr>
        <w:t xml:space="preserve"> or NS5A forward primer: </w:t>
      </w:r>
      <w:proofErr w:type="spellStart"/>
      <w:r w:rsidR="00CD5427" w:rsidRPr="005B7184">
        <w:rPr>
          <w:rFonts w:ascii="Book Antiqua" w:hAnsi="Book Antiqua"/>
          <w:color w:val="000000" w:themeColor="text1"/>
          <w:sz w:val="24"/>
          <w:szCs w:val="24"/>
        </w:rPr>
        <w:t>atcctctccagccttaccatcact</w:t>
      </w:r>
      <w:proofErr w:type="spellEnd"/>
      <w:r w:rsidR="00CD5427" w:rsidRPr="005B7184">
        <w:rPr>
          <w:rFonts w:ascii="Book Antiqua" w:hAnsi="Book Antiqua"/>
          <w:color w:val="000000" w:themeColor="text1"/>
          <w:sz w:val="24"/>
          <w:szCs w:val="24"/>
        </w:rPr>
        <w:t xml:space="preserve"> and reverse primer:</w:t>
      </w:r>
      <w:r w:rsidR="00A34F03" w:rsidRPr="005B7184">
        <w:rPr>
          <w:rFonts w:ascii="Book Antiqua" w:hAnsi="Book Antiqua"/>
          <w:color w:val="000000" w:themeColor="text1"/>
          <w:sz w:val="24"/>
          <w:szCs w:val="24"/>
        </w:rPr>
        <w:t xml:space="preserve"> </w:t>
      </w:r>
      <w:proofErr w:type="spellStart"/>
      <w:r w:rsidR="00CD5427" w:rsidRPr="005B7184">
        <w:rPr>
          <w:rFonts w:ascii="Book Antiqua" w:hAnsi="Book Antiqua"/>
          <w:color w:val="000000" w:themeColor="text1"/>
          <w:sz w:val="24"/>
          <w:szCs w:val="24"/>
        </w:rPr>
        <w:t>ccatgaccaactcgggctggacctt</w:t>
      </w:r>
      <w:proofErr w:type="spellEnd"/>
      <w:r w:rsidR="00CD5427" w:rsidRPr="005B7184">
        <w:rPr>
          <w:rFonts w:ascii="Book Antiqua" w:hAnsi="Book Antiqua"/>
          <w:color w:val="000000" w:themeColor="text1"/>
          <w:sz w:val="24"/>
          <w:szCs w:val="24"/>
        </w:rPr>
        <w:t>.</w:t>
      </w:r>
      <w:r w:rsidR="00C25069" w:rsidRPr="005B7184">
        <w:rPr>
          <w:rFonts w:ascii="Book Antiqua" w:hAnsi="Book Antiqua"/>
          <w:color w:val="000000" w:themeColor="text1"/>
          <w:sz w:val="24"/>
          <w:szCs w:val="24"/>
        </w:rPr>
        <w:t xml:space="preserve"> </w:t>
      </w:r>
      <w:r w:rsidR="00BD0336" w:rsidRPr="005B7184">
        <w:rPr>
          <w:rFonts w:ascii="Book Antiqua" w:hAnsi="Book Antiqua"/>
          <w:color w:val="000000" w:themeColor="text1"/>
          <w:sz w:val="24"/>
          <w:szCs w:val="24"/>
        </w:rPr>
        <w:t>The PCR products were separated by electrophoresis on 1% agarose gels. These were</w:t>
      </w:r>
      <w:r w:rsidR="00BD0336" w:rsidRPr="005B7184">
        <w:rPr>
          <w:rFonts w:ascii="Book Antiqua" w:hAnsi="Book Antiqua"/>
          <w:sz w:val="24"/>
          <w:szCs w:val="24"/>
        </w:rPr>
        <w:t xml:space="preserve"> purified using </w:t>
      </w:r>
      <w:r w:rsidR="004A7A01" w:rsidRPr="005B7184">
        <w:rPr>
          <w:rFonts w:ascii="Book Antiqua" w:hAnsi="Book Antiqua"/>
          <w:sz w:val="24"/>
          <w:szCs w:val="24"/>
        </w:rPr>
        <w:t xml:space="preserve">the </w:t>
      </w:r>
      <w:proofErr w:type="spellStart"/>
      <w:r w:rsidR="00BD0336" w:rsidRPr="005B7184">
        <w:rPr>
          <w:rFonts w:ascii="Book Antiqua" w:hAnsi="Book Antiqua"/>
          <w:sz w:val="24"/>
          <w:szCs w:val="24"/>
        </w:rPr>
        <w:t>QIAquick</w:t>
      </w:r>
      <w:proofErr w:type="spellEnd"/>
      <w:r w:rsidR="00BD0336" w:rsidRPr="005B7184">
        <w:rPr>
          <w:rFonts w:ascii="Book Antiqua" w:hAnsi="Book Antiqua"/>
          <w:sz w:val="24"/>
          <w:szCs w:val="24"/>
        </w:rPr>
        <w:t xml:space="preserve"> gel extraction kit (QIAGEN, Hilden, Germany) and sequenced with second-round PCR primers using a dye terminator sequencing kit (</w:t>
      </w:r>
      <w:proofErr w:type="spellStart"/>
      <w:r w:rsidR="00BD0336" w:rsidRPr="005B7184">
        <w:rPr>
          <w:rFonts w:ascii="Book Antiqua" w:hAnsi="Book Antiqua"/>
          <w:sz w:val="24"/>
          <w:szCs w:val="24"/>
        </w:rPr>
        <w:t>BigDye</w:t>
      </w:r>
      <w:proofErr w:type="spellEnd"/>
      <w:r w:rsidR="00BD0336" w:rsidRPr="005B7184">
        <w:rPr>
          <w:rFonts w:ascii="Book Antiqua" w:hAnsi="Book Antiqua"/>
          <w:sz w:val="24"/>
          <w:szCs w:val="24"/>
        </w:rPr>
        <w:t xml:space="preserve"> Terminator v 1.1 cycle sequencing kit; Applied Biosystems, Foster City, CA, USA) and ABI PRISM 310 genetic analyzer (Applied Biosystems).</w:t>
      </w:r>
    </w:p>
    <w:p w14:paraId="38595F5A" w14:textId="77777777" w:rsidR="006C69ED" w:rsidRPr="005B7184" w:rsidRDefault="006C69ED" w:rsidP="005B7184">
      <w:pPr>
        <w:pStyle w:val="1"/>
        <w:spacing w:line="360" w:lineRule="auto"/>
        <w:rPr>
          <w:rFonts w:ascii="Book Antiqua" w:hAnsi="Book Antiqua"/>
          <w:b/>
          <w:bCs/>
          <w:sz w:val="24"/>
          <w:szCs w:val="24"/>
        </w:rPr>
      </w:pPr>
    </w:p>
    <w:p w14:paraId="57ABDC9B" w14:textId="70C06ADF" w:rsidR="004B22EE" w:rsidRPr="005B7184" w:rsidRDefault="004B22EE" w:rsidP="005B7184">
      <w:pPr>
        <w:pStyle w:val="1"/>
        <w:spacing w:line="360" w:lineRule="auto"/>
        <w:rPr>
          <w:rFonts w:ascii="Book Antiqua" w:eastAsia="Times New Roman" w:hAnsi="Book Antiqua" w:cs="Times New Roman"/>
          <w:b/>
          <w:bCs/>
          <w:i/>
          <w:sz w:val="24"/>
          <w:szCs w:val="24"/>
        </w:rPr>
      </w:pPr>
      <w:r w:rsidRPr="005B7184">
        <w:rPr>
          <w:rFonts w:ascii="Book Antiqua" w:hAnsi="Book Antiqua"/>
          <w:b/>
          <w:bCs/>
          <w:i/>
          <w:sz w:val="24"/>
          <w:szCs w:val="24"/>
        </w:rPr>
        <w:t xml:space="preserve">Statistical </w:t>
      </w:r>
      <w:r w:rsidR="00624EDD" w:rsidRPr="005B7184">
        <w:rPr>
          <w:rFonts w:ascii="Book Antiqua" w:hAnsi="Book Antiqua"/>
          <w:b/>
          <w:bCs/>
          <w:i/>
          <w:sz w:val="24"/>
          <w:szCs w:val="24"/>
        </w:rPr>
        <w:t>analy</w:t>
      </w:r>
      <w:r w:rsidR="008D3C8E" w:rsidRPr="005B7184">
        <w:rPr>
          <w:rFonts w:ascii="Book Antiqua" w:hAnsi="Book Antiqua"/>
          <w:b/>
          <w:bCs/>
          <w:i/>
          <w:sz w:val="24"/>
          <w:szCs w:val="24"/>
        </w:rPr>
        <w:t>s</w:t>
      </w:r>
      <w:r w:rsidR="00624EDD" w:rsidRPr="005B7184">
        <w:rPr>
          <w:rFonts w:ascii="Book Antiqua" w:hAnsi="Book Antiqua"/>
          <w:b/>
          <w:bCs/>
          <w:i/>
          <w:sz w:val="24"/>
          <w:szCs w:val="24"/>
        </w:rPr>
        <w:t>es</w:t>
      </w:r>
    </w:p>
    <w:p w14:paraId="773B0923" w14:textId="57C85A5B" w:rsidR="004B22EE" w:rsidRPr="005B7184" w:rsidRDefault="004B22EE" w:rsidP="005B7184">
      <w:pPr>
        <w:pStyle w:val="1"/>
        <w:spacing w:line="360" w:lineRule="auto"/>
        <w:rPr>
          <w:rFonts w:ascii="Book Antiqua" w:eastAsia="Times New Roman" w:hAnsi="Book Antiqua" w:cs="Times New Roman"/>
          <w:sz w:val="24"/>
          <w:szCs w:val="24"/>
        </w:rPr>
      </w:pPr>
      <w:r w:rsidRPr="005B7184">
        <w:rPr>
          <w:rFonts w:ascii="Book Antiqua" w:hAnsi="Book Antiqua"/>
          <w:sz w:val="24"/>
          <w:szCs w:val="24"/>
        </w:rPr>
        <w:t>Baseline continuous data were expressed as median with interquartile ranges in parentheses, and categorical variables were expressed as numbers.</w:t>
      </w:r>
      <w:r w:rsidRPr="005B7184">
        <w:rPr>
          <w:rFonts w:ascii="Book Antiqua" w:hAnsi="Book Antiqua"/>
          <w:color w:val="FF0000"/>
          <w:sz w:val="24"/>
          <w:szCs w:val="24"/>
          <w:u w:color="FF0000"/>
        </w:rPr>
        <w:t xml:space="preserve"> </w:t>
      </w:r>
      <w:r w:rsidR="00CF33FF" w:rsidRPr="005B7184">
        <w:rPr>
          <w:rFonts w:ascii="Book Antiqua" w:hAnsi="Book Antiqua" w:hint="eastAsia"/>
          <w:color w:val="000000" w:themeColor="text1"/>
          <w:sz w:val="24"/>
          <w:szCs w:val="24"/>
          <w:u w:color="FF0000"/>
        </w:rPr>
        <w:t>Some</w:t>
      </w:r>
      <w:r w:rsidR="00CF33FF" w:rsidRPr="005B7184">
        <w:rPr>
          <w:rFonts w:ascii="Book Antiqua" w:hAnsi="Book Antiqua"/>
          <w:color w:val="000000" w:themeColor="text1"/>
          <w:sz w:val="24"/>
          <w:szCs w:val="24"/>
          <w:u w:color="FF0000"/>
        </w:rPr>
        <w:t xml:space="preserve"> baseline data were categorized</w:t>
      </w:r>
      <w:r w:rsidR="008E7194" w:rsidRPr="005B7184">
        <w:rPr>
          <w:rFonts w:ascii="Book Antiqua" w:hAnsi="Book Antiqua"/>
          <w:color w:val="000000" w:themeColor="text1"/>
          <w:sz w:val="24"/>
          <w:szCs w:val="24"/>
          <w:u w:color="FF0000"/>
        </w:rPr>
        <w:t>,</w:t>
      </w:r>
      <w:r w:rsidR="00CF33FF" w:rsidRPr="005B7184">
        <w:rPr>
          <w:rFonts w:ascii="Book Antiqua" w:hAnsi="Book Antiqua"/>
          <w:color w:val="000000" w:themeColor="text1"/>
          <w:sz w:val="24"/>
          <w:szCs w:val="24"/>
          <w:u w:color="FF0000"/>
        </w:rPr>
        <w:t xml:space="preserve"> and u</w:t>
      </w:r>
      <w:r w:rsidRPr="005B7184">
        <w:rPr>
          <w:rFonts w:ascii="Book Antiqua" w:hAnsi="Book Antiqua"/>
          <w:color w:val="000000" w:themeColor="text1"/>
          <w:sz w:val="24"/>
          <w:szCs w:val="24"/>
        </w:rPr>
        <w:t>niv</w:t>
      </w:r>
      <w:r w:rsidRPr="005B7184">
        <w:rPr>
          <w:rFonts w:ascii="Book Antiqua" w:hAnsi="Book Antiqua"/>
          <w:sz w:val="24"/>
          <w:szCs w:val="24"/>
        </w:rPr>
        <w:t xml:space="preserve">ariate </w:t>
      </w:r>
      <w:r w:rsidR="00624EDD" w:rsidRPr="005B7184">
        <w:rPr>
          <w:rFonts w:ascii="Book Antiqua" w:hAnsi="Book Antiqua"/>
          <w:sz w:val="24"/>
          <w:szCs w:val="24"/>
        </w:rPr>
        <w:t>analy</w:t>
      </w:r>
      <w:r w:rsidR="008D3C8E" w:rsidRPr="005B7184">
        <w:rPr>
          <w:rFonts w:ascii="Book Antiqua" w:hAnsi="Book Antiqua"/>
          <w:sz w:val="24"/>
          <w:szCs w:val="24"/>
        </w:rPr>
        <w:t>s</w:t>
      </w:r>
      <w:r w:rsidR="00624EDD" w:rsidRPr="005B7184">
        <w:rPr>
          <w:rFonts w:ascii="Book Antiqua" w:hAnsi="Book Antiqua"/>
          <w:sz w:val="24"/>
          <w:szCs w:val="24"/>
        </w:rPr>
        <w:t>es</w:t>
      </w:r>
      <w:r w:rsidRPr="005B7184">
        <w:rPr>
          <w:rFonts w:ascii="Book Antiqua" w:hAnsi="Book Antiqua"/>
          <w:sz w:val="24"/>
          <w:szCs w:val="24"/>
        </w:rPr>
        <w:t xml:space="preserve"> were performed using </w:t>
      </w:r>
      <w:r w:rsidR="004A7A01" w:rsidRPr="005B7184">
        <w:rPr>
          <w:rFonts w:ascii="Book Antiqua" w:hAnsi="Book Antiqua"/>
          <w:sz w:val="24"/>
          <w:szCs w:val="24"/>
        </w:rPr>
        <w:t>the C</w:t>
      </w:r>
      <w:r w:rsidRPr="005B7184">
        <w:rPr>
          <w:rFonts w:ascii="Book Antiqua" w:hAnsi="Book Antiqua"/>
          <w:sz w:val="24"/>
          <w:szCs w:val="24"/>
        </w:rPr>
        <w:t>hi-squared or Mann–Whitney U-tests</w:t>
      </w:r>
      <w:r w:rsidRPr="005B7184">
        <w:rPr>
          <w:rFonts w:ascii="Book Antiqua" w:hAnsi="Book Antiqua"/>
          <w:color w:val="FF0000"/>
          <w:sz w:val="24"/>
          <w:szCs w:val="24"/>
          <w:u w:color="FF0000"/>
        </w:rPr>
        <w:t xml:space="preserve"> </w:t>
      </w:r>
      <w:r w:rsidRPr="005B7184">
        <w:rPr>
          <w:rFonts w:ascii="Book Antiqua" w:hAnsi="Book Antiqua"/>
          <w:sz w:val="24"/>
          <w:szCs w:val="24"/>
        </w:rPr>
        <w:t xml:space="preserve">as appropriate. All </w:t>
      </w:r>
      <w:r w:rsidRPr="005B7184">
        <w:rPr>
          <w:rFonts w:ascii="Book Antiqua" w:hAnsi="Book Antiqua"/>
          <w:i/>
          <w:sz w:val="24"/>
          <w:szCs w:val="24"/>
        </w:rPr>
        <w:t>P</w:t>
      </w:r>
      <w:r w:rsidRPr="005B7184">
        <w:rPr>
          <w:rFonts w:ascii="Book Antiqua" w:hAnsi="Book Antiqua"/>
          <w:sz w:val="24"/>
          <w:szCs w:val="24"/>
        </w:rPr>
        <w:t>-values of &lt;</w:t>
      </w:r>
      <w:r w:rsidR="00983BDC" w:rsidRPr="005B7184">
        <w:rPr>
          <w:rFonts w:ascii="Book Antiqua" w:hAnsi="Book Antiqua" w:hint="eastAsia"/>
          <w:sz w:val="24"/>
          <w:szCs w:val="24"/>
          <w:lang w:eastAsia="zh-CN"/>
        </w:rPr>
        <w:t xml:space="preserve"> </w:t>
      </w:r>
      <w:r w:rsidRPr="005B7184">
        <w:rPr>
          <w:rFonts w:ascii="Book Antiqua" w:hAnsi="Book Antiqua"/>
          <w:sz w:val="24"/>
          <w:szCs w:val="24"/>
        </w:rPr>
        <w:t xml:space="preserve">0.05 of two-tailed tests were considered significant. All statistical </w:t>
      </w:r>
      <w:r w:rsidR="00624EDD" w:rsidRPr="005B7184">
        <w:rPr>
          <w:rFonts w:ascii="Book Antiqua" w:hAnsi="Book Antiqua"/>
          <w:sz w:val="24"/>
          <w:szCs w:val="24"/>
        </w:rPr>
        <w:t>analy</w:t>
      </w:r>
      <w:r w:rsidR="008D3C8E" w:rsidRPr="005B7184">
        <w:rPr>
          <w:rFonts w:ascii="Book Antiqua" w:hAnsi="Book Antiqua"/>
          <w:sz w:val="24"/>
          <w:szCs w:val="24"/>
        </w:rPr>
        <w:t>s</w:t>
      </w:r>
      <w:r w:rsidR="00624EDD" w:rsidRPr="005B7184">
        <w:rPr>
          <w:rFonts w:ascii="Book Antiqua" w:hAnsi="Book Antiqua"/>
          <w:sz w:val="24"/>
          <w:szCs w:val="24"/>
        </w:rPr>
        <w:t>es</w:t>
      </w:r>
      <w:r w:rsidRPr="005B7184">
        <w:rPr>
          <w:rFonts w:ascii="Book Antiqua" w:hAnsi="Book Antiqua"/>
          <w:sz w:val="24"/>
          <w:szCs w:val="24"/>
        </w:rPr>
        <w:t xml:space="preserve"> were performed using the SPSS 22.0 statistical package (SPSS Incorporated, Chicago, Illinois, United States).</w:t>
      </w:r>
    </w:p>
    <w:p w14:paraId="2EDA73F5" w14:textId="5E7884EA" w:rsidR="00322B93" w:rsidRPr="005B7184" w:rsidRDefault="00983BDC" w:rsidP="005B7184">
      <w:pPr>
        <w:widowControl/>
        <w:spacing w:line="360" w:lineRule="auto"/>
        <w:rPr>
          <w:rFonts w:ascii="Book Antiqua" w:eastAsia="宋体" w:hAnsi="Book Antiqua" w:cs="Arial Unicode MS"/>
          <w:b/>
          <w:bCs/>
          <w:color w:val="000000"/>
          <w:sz w:val="24"/>
          <w:szCs w:val="24"/>
          <w:u w:color="000000"/>
          <w:bdr w:val="nil"/>
          <w:lang w:eastAsia="zh-CN"/>
        </w:rPr>
      </w:pPr>
      <w:r w:rsidRPr="005B7184">
        <w:rPr>
          <w:rFonts w:ascii="Book Antiqua" w:eastAsia="宋体" w:hAnsi="Book Antiqua" w:hint="eastAsia"/>
          <w:b/>
          <w:bCs/>
          <w:sz w:val="24"/>
          <w:szCs w:val="24"/>
          <w:lang w:eastAsia="zh-CN"/>
        </w:rPr>
        <w:t xml:space="preserve"> </w:t>
      </w:r>
    </w:p>
    <w:p w14:paraId="0D9F5BBE" w14:textId="77777777" w:rsidR="004B22EE" w:rsidRPr="005B7184" w:rsidRDefault="004B22EE" w:rsidP="005B7184">
      <w:pPr>
        <w:pStyle w:val="1"/>
        <w:spacing w:line="360" w:lineRule="auto"/>
        <w:rPr>
          <w:rFonts w:ascii="Book Antiqua" w:eastAsia="Times New Roman" w:hAnsi="Book Antiqua" w:cs="Times New Roman"/>
          <w:b/>
          <w:bCs/>
          <w:sz w:val="24"/>
          <w:szCs w:val="24"/>
        </w:rPr>
      </w:pPr>
      <w:r w:rsidRPr="005B7184">
        <w:rPr>
          <w:rFonts w:ascii="Book Antiqua" w:hAnsi="Book Antiqua"/>
          <w:b/>
          <w:bCs/>
          <w:sz w:val="24"/>
          <w:szCs w:val="24"/>
        </w:rPr>
        <w:t>RESULTS</w:t>
      </w:r>
    </w:p>
    <w:p w14:paraId="358F446B" w14:textId="77777777" w:rsidR="004B22EE" w:rsidRPr="005B7184" w:rsidRDefault="004B22EE" w:rsidP="005B7184">
      <w:pPr>
        <w:pStyle w:val="1"/>
        <w:spacing w:line="360" w:lineRule="auto"/>
        <w:rPr>
          <w:rFonts w:ascii="Book Antiqua" w:eastAsia="Times New Roman" w:hAnsi="Book Antiqua" w:cs="Times New Roman"/>
          <w:b/>
          <w:bCs/>
          <w:i/>
          <w:sz w:val="24"/>
          <w:szCs w:val="24"/>
        </w:rPr>
      </w:pPr>
      <w:r w:rsidRPr="005B7184">
        <w:rPr>
          <w:rFonts w:ascii="Book Antiqua" w:hAnsi="Book Antiqua"/>
          <w:b/>
          <w:bCs/>
          <w:i/>
          <w:sz w:val="24"/>
          <w:szCs w:val="24"/>
        </w:rPr>
        <w:t>Baseline characteristics</w:t>
      </w:r>
    </w:p>
    <w:p w14:paraId="54407FC8" w14:textId="79A81506" w:rsidR="007F2A6C" w:rsidRPr="005B7184" w:rsidRDefault="004B22EE" w:rsidP="005B7184">
      <w:pPr>
        <w:pStyle w:val="1"/>
        <w:spacing w:line="360" w:lineRule="auto"/>
        <w:rPr>
          <w:rFonts w:ascii="Book Antiqua" w:hAnsi="Book Antiqua"/>
          <w:sz w:val="24"/>
          <w:szCs w:val="24"/>
        </w:rPr>
      </w:pPr>
      <w:r w:rsidRPr="005B7184">
        <w:rPr>
          <w:rFonts w:ascii="Book Antiqua" w:hAnsi="Book Antiqua"/>
          <w:sz w:val="24"/>
          <w:szCs w:val="24"/>
        </w:rPr>
        <w:t>The baseline patient characteristics are shown in Table 1</w:t>
      </w:r>
      <w:r w:rsidR="00E01210" w:rsidRPr="005B7184">
        <w:rPr>
          <w:rFonts w:ascii="Book Antiqua" w:hAnsi="Book Antiqua"/>
          <w:sz w:val="24"/>
          <w:szCs w:val="24"/>
        </w:rPr>
        <w:t>.</w:t>
      </w:r>
      <w:r w:rsidRPr="005B7184">
        <w:rPr>
          <w:rFonts w:ascii="Book Antiqua" w:hAnsi="Book Antiqua"/>
          <w:sz w:val="24"/>
          <w:szCs w:val="24"/>
        </w:rPr>
        <w:t xml:space="preserve"> </w:t>
      </w:r>
      <w:r w:rsidR="006E6F6D" w:rsidRPr="005B7184">
        <w:rPr>
          <w:rFonts w:ascii="Book Antiqua" w:hAnsi="Book Antiqua"/>
          <w:sz w:val="24"/>
          <w:szCs w:val="24"/>
        </w:rPr>
        <w:t xml:space="preserve">In total, </w:t>
      </w:r>
      <w:r w:rsidR="00C14617" w:rsidRPr="005B7184">
        <w:rPr>
          <w:rFonts w:ascii="Book Antiqua" w:hAnsi="Book Antiqua"/>
          <w:sz w:val="24"/>
          <w:szCs w:val="24"/>
        </w:rPr>
        <w:t>3</w:t>
      </w:r>
      <w:r w:rsidR="00D27AFF" w:rsidRPr="005B7184">
        <w:rPr>
          <w:rFonts w:ascii="Book Antiqua" w:hAnsi="Book Antiqua"/>
          <w:sz w:val="24"/>
          <w:szCs w:val="24"/>
        </w:rPr>
        <w:t>92</w:t>
      </w:r>
      <w:r w:rsidR="006E6F6D" w:rsidRPr="005B7184">
        <w:rPr>
          <w:rFonts w:ascii="Book Antiqua" w:hAnsi="Book Antiqua"/>
          <w:sz w:val="24"/>
          <w:szCs w:val="24"/>
        </w:rPr>
        <w:t xml:space="preserve"> patients were included in this study. </w:t>
      </w:r>
      <w:r w:rsidR="00FD64DB" w:rsidRPr="005B7184">
        <w:rPr>
          <w:rFonts w:ascii="Book Antiqua" w:hAnsi="Book Antiqua"/>
          <w:sz w:val="24"/>
          <w:szCs w:val="24"/>
        </w:rPr>
        <w:t xml:space="preserve">Female patients were </w:t>
      </w:r>
      <w:r w:rsidR="004A7A01" w:rsidRPr="005B7184">
        <w:rPr>
          <w:rFonts w:ascii="Book Antiqua" w:hAnsi="Book Antiqua"/>
          <w:sz w:val="24"/>
          <w:szCs w:val="24"/>
        </w:rPr>
        <w:t>pre</w:t>
      </w:r>
      <w:r w:rsidR="007F63C1" w:rsidRPr="005B7184">
        <w:rPr>
          <w:rFonts w:ascii="Book Antiqua" w:hAnsi="Book Antiqua"/>
          <w:sz w:val="24"/>
          <w:szCs w:val="24"/>
        </w:rPr>
        <w:t xml:space="preserve">dominant. </w:t>
      </w:r>
      <w:r w:rsidR="00FD64DB" w:rsidRPr="005B7184">
        <w:rPr>
          <w:rFonts w:ascii="Book Antiqua" w:hAnsi="Book Antiqua"/>
          <w:sz w:val="24"/>
          <w:szCs w:val="24"/>
        </w:rPr>
        <w:t xml:space="preserve">Enrolled </w:t>
      </w:r>
      <w:r w:rsidR="00FD64DB" w:rsidRPr="005B7184">
        <w:rPr>
          <w:rFonts w:ascii="Book Antiqua" w:hAnsi="Book Antiqua"/>
          <w:sz w:val="24"/>
          <w:szCs w:val="24"/>
        </w:rPr>
        <w:lastRenderedPageBreak/>
        <w:t xml:space="preserve">patients were generally older (median, </w:t>
      </w:r>
      <w:r w:rsidR="00EB02BD" w:rsidRPr="005B7184">
        <w:rPr>
          <w:rFonts w:ascii="Book Antiqua" w:hAnsi="Book Antiqua"/>
          <w:sz w:val="24"/>
          <w:szCs w:val="24"/>
        </w:rPr>
        <w:t>71.0</w:t>
      </w:r>
      <w:r w:rsidR="004117DE" w:rsidRPr="005B7184">
        <w:rPr>
          <w:rFonts w:ascii="Book Antiqua" w:hAnsi="Book Antiqua"/>
          <w:sz w:val="24"/>
          <w:szCs w:val="24"/>
        </w:rPr>
        <w:t xml:space="preserve"> years</w:t>
      </w:r>
      <w:r w:rsidR="00EB02BD" w:rsidRPr="005B7184">
        <w:rPr>
          <w:rFonts w:ascii="Book Antiqua" w:hAnsi="Book Antiqua"/>
          <w:sz w:val="24"/>
          <w:szCs w:val="24"/>
        </w:rPr>
        <w:t>)</w:t>
      </w:r>
      <w:r w:rsidR="001E4DF7" w:rsidRPr="005B7184">
        <w:rPr>
          <w:rFonts w:ascii="Book Antiqua" w:hAnsi="Book Antiqua"/>
          <w:sz w:val="24"/>
          <w:szCs w:val="24"/>
        </w:rPr>
        <w:t xml:space="preserve"> and</w:t>
      </w:r>
      <w:r w:rsidR="0063061F" w:rsidRPr="005B7184">
        <w:rPr>
          <w:rFonts w:ascii="Book Antiqua" w:hAnsi="Book Antiqua"/>
          <w:sz w:val="24"/>
          <w:szCs w:val="24"/>
        </w:rPr>
        <w:t xml:space="preserve"> </w:t>
      </w:r>
      <w:r w:rsidR="006F3273" w:rsidRPr="005B7184">
        <w:rPr>
          <w:rFonts w:ascii="Book Antiqua" w:hAnsi="Book Antiqua"/>
          <w:sz w:val="24"/>
          <w:szCs w:val="24"/>
        </w:rPr>
        <w:t xml:space="preserve">had </w:t>
      </w:r>
      <w:r w:rsidR="0063061F" w:rsidRPr="005B7184">
        <w:rPr>
          <w:rFonts w:ascii="Book Antiqua" w:hAnsi="Book Antiqua"/>
          <w:sz w:val="24"/>
          <w:szCs w:val="24"/>
        </w:rPr>
        <w:t>low</w:t>
      </w:r>
      <w:r w:rsidR="006F3273" w:rsidRPr="005B7184">
        <w:rPr>
          <w:rFonts w:ascii="Book Antiqua" w:hAnsi="Book Antiqua"/>
          <w:sz w:val="24"/>
          <w:szCs w:val="24"/>
        </w:rPr>
        <w:t>er</w:t>
      </w:r>
      <w:r w:rsidR="0063061F" w:rsidRPr="005B7184">
        <w:rPr>
          <w:rFonts w:ascii="Book Antiqua" w:hAnsi="Book Antiqua"/>
          <w:sz w:val="24"/>
          <w:szCs w:val="24"/>
        </w:rPr>
        <w:t xml:space="preserve"> platelet </w:t>
      </w:r>
      <w:r w:rsidR="001E4DF7" w:rsidRPr="005B7184">
        <w:rPr>
          <w:rFonts w:ascii="Book Antiqua" w:hAnsi="Book Antiqua"/>
          <w:sz w:val="24"/>
          <w:szCs w:val="24"/>
        </w:rPr>
        <w:t>counts</w:t>
      </w:r>
      <w:r w:rsidR="00FD64DB" w:rsidRPr="005B7184">
        <w:rPr>
          <w:rFonts w:ascii="Book Antiqua" w:hAnsi="Book Antiqua"/>
          <w:sz w:val="24"/>
          <w:szCs w:val="24"/>
        </w:rPr>
        <w:t xml:space="preserve">. </w:t>
      </w:r>
      <w:r w:rsidR="00902611" w:rsidRPr="005B7184">
        <w:rPr>
          <w:rFonts w:ascii="Book Antiqua" w:hAnsi="Book Antiqua"/>
          <w:sz w:val="24"/>
          <w:szCs w:val="24"/>
        </w:rPr>
        <w:t xml:space="preserve">As </w:t>
      </w:r>
      <w:r w:rsidR="000E07EF" w:rsidRPr="005B7184">
        <w:rPr>
          <w:rFonts w:ascii="Book Antiqua" w:hAnsi="Book Antiqua"/>
          <w:sz w:val="24"/>
          <w:szCs w:val="24"/>
        </w:rPr>
        <w:t xml:space="preserve">for </w:t>
      </w:r>
      <w:r w:rsidR="00902611" w:rsidRPr="005B7184">
        <w:rPr>
          <w:rFonts w:ascii="Book Antiqua" w:hAnsi="Book Antiqua"/>
          <w:sz w:val="24"/>
          <w:szCs w:val="24"/>
        </w:rPr>
        <w:t xml:space="preserve">prior treatments, </w:t>
      </w:r>
      <w:r w:rsidR="00D27AFF" w:rsidRPr="005B7184">
        <w:rPr>
          <w:rFonts w:ascii="Book Antiqua" w:hAnsi="Book Antiqua"/>
          <w:sz w:val="24"/>
          <w:szCs w:val="24"/>
        </w:rPr>
        <w:t>70</w:t>
      </w:r>
      <w:r w:rsidR="006F3273" w:rsidRPr="005B7184">
        <w:rPr>
          <w:rFonts w:ascii="Book Antiqua" w:hAnsi="Book Antiqua"/>
          <w:sz w:val="24"/>
          <w:szCs w:val="24"/>
        </w:rPr>
        <w:t xml:space="preserve"> </w:t>
      </w:r>
      <w:r w:rsidR="00D27AFF" w:rsidRPr="005B7184">
        <w:rPr>
          <w:rFonts w:ascii="Book Antiqua" w:hAnsi="Book Antiqua"/>
          <w:sz w:val="24"/>
          <w:szCs w:val="24"/>
        </w:rPr>
        <w:t xml:space="preserve">patients </w:t>
      </w:r>
      <w:r w:rsidR="000E07EF" w:rsidRPr="005B7184">
        <w:rPr>
          <w:rFonts w:ascii="Book Antiqua" w:hAnsi="Book Antiqua"/>
          <w:sz w:val="24"/>
          <w:szCs w:val="24"/>
        </w:rPr>
        <w:t xml:space="preserve">had </w:t>
      </w:r>
      <w:r w:rsidR="00D27AFF" w:rsidRPr="005B7184">
        <w:rPr>
          <w:rFonts w:ascii="Book Antiqua" w:hAnsi="Book Antiqua"/>
          <w:sz w:val="24"/>
          <w:szCs w:val="24"/>
        </w:rPr>
        <w:t xml:space="preserve">received IFN, </w:t>
      </w:r>
      <w:r w:rsidR="00902611" w:rsidRPr="005B7184">
        <w:rPr>
          <w:rFonts w:ascii="Book Antiqua" w:hAnsi="Book Antiqua"/>
          <w:sz w:val="24"/>
          <w:szCs w:val="24"/>
        </w:rPr>
        <w:t>1</w:t>
      </w:r>
      <w:r w:rsidR="00D27AFF" w:rsidRPr="005B7184">
        <w:rPr>
          <w:rFonts w:ascii="Book Antiqua" w:hAnsi="Book Antiqua"/>
          <w:sz w:val="24"/>
          <w:szCs w:val="24"/>
        </w:rPr>
        <w:t>47</w:t>
      </w:r>
      <w:r w:rsidR="00902611" w:rsidRPr="005B7184">
        <w:rPr>
          <w:rFonts w:ascii="Book Antiqua" w:hAnsi="Book Antiqua"/>
          <w:sz w:val="24"/>
          <w:szCs w:val="24"/>
        </w:rPr>
        <w:t xml:space="preserve"> patients </w:t>
      </w:r>
      <w:r w:rsidR="000E07EF" w:rsidRPr="005B7184">
        <w:rPr>
          <w:rFonts w:ascii="Book Antiqua" w:hAnsi="Book Antiqua"/>
          <w:sz w:val="24"/>
          <w:szCs w:val="24"/>
        </w:rPr>
        <w:t xml:space="preserve">had </w:t>
      </w:r>
      <w:r w:rsidR="00902611" w:rsidRPr="005B7184">
        <w:rPr>
          <w:rFonts w:ascii="Book Antiqua" w:hAnsi="Book Antiqua"/>
          <w:sz w:val="24"/>
          <w:szCs w:val="24"/>
        </w:rPr>
        <w:t>received P</w:t>
      </w:r>
      <w:r w:rsidR="00B01CA6" w:rsidRPr="005B7184">
        <w:rPr>
          <w:rFonts w:ascii="Book Antiqua" w:hAnsi="Book Antiqua"/>
          <w:sz w:val="24"/>
          <w:szCs w:val="24"/>
        </w:rPr>
        <w:t>EG</w:t>
      </w:r>
      <w:r w:rsidR="00D27AFF" w:rsidRPr="005B7184">
        <w:rPr>
          <w:rFonts w:ascii="Book Antiqua" w:hAnsi="Book Antiqua"/>
          <w:sz w:val="24"/>
          <w:szCs w:val="24"/>
        </w:rPr>
        <w:t xml:space="preserve">-IFN or IFN </w:t>
      </w:r>
      <w:r w:rsidR="00B01CA6" w:rsidRPr="005B7184">
        <w:rPr>
          <w:rFonts w:ascii="Book Antiqua" w:hAnsi="Book Antiqua"/>
          <w:sz w:val="24"/>
          <w:szCs w:val="24"/>
        </w:rPr>
        <w:t>plus</w:t>
      </w:r>
      <w:r w:rsidR="00902611" w:rsidRPr="005B7184">
        <w:rPr>
          <w:rFonts w:ascii="Book Antiqua" w:hAnsi="Book Antiqua"/>
          <w:sz w:val="24"/>
          <w:szCs w:val="24"/>
        </w:rPr>
        <w:t xml:space="preserve"> </w:t>
      </w:r>
      <w:r w:rsidR="00B01CA6" w:rsidRPr="005B7184">
        <w:rPr>
          <w:rFonts w:ascii="Book Antiqua" w:hAnsi="Book Antiqua"/>
          <w:sz w:val="24"/>
          <w:szCs w:val="24"/>
        </w:rPr>
        <w:t>RBV</w:t>
      </w:r>
      <w:r w:rsidR="00EE30B7" w:rsidRPr="005B7184">
        <w:rPr>
          <w:rFonts w:ascii="Book Antiqua" w:hAnsi="Book Antiqua"/>
          <w:sz w:val="24"/>
          <w:szCs w:val="24"/>
        </w:rPr>
        <w:t xml:space="preserve">, </w:t>
      </w:r>
      <w:r w:rsidR="00902611" w:rsidRPr="005B7184">
        <w:rPr>
          <w:rFonts w:ascii="Book Antiqua" w:hAnsi="Book Antiqua"/>
          <w:sz w:val="24"/>
          <w:szCs w:val="24"/>
        </w:rPr>
        <w:t xml:space="preserve">13 </w:t>
      </w:r>
      <w:r w:rsidR="00D940AE" w:rsidRPr="005B7184">
        <w:rPr>
          <w:rFonts w:ascii="Book Antiqua" w:hAnsi="Book Antiqua"/>
          <w:sz w:val="24"/>
          <w:szCs w:val="24"/>
        </w:rPr>
        <w:t xml:space="preserve">patients had a history of </w:t>
      </w:r>
      <w:r w:rsidR="00EE30B7" w:rsidRPr="005B7184">
        <w:rPr>
          <w:rFonts w:ascii="Book Antiqua" w:hAnsi="Book Antiqua"/>
          <w:sz w:val="24"/>
          <w:szCs w:val="24"/>
        </w:rPr>
        <w:t>P</w:t>
      </w:r>
      <w:r w:rsidR="00B01CA6" w:rsidRPr="005B7184">
        <w:rPr>
          <w:rFonts w:ascii="Book Antiqua" w:hAnsi="Book Antiqua"/>
          <w:sz w:val="24"/>
          <w:szCs w:val="24"/>
        </w:rPr>
        <w:t>EG</w:t>
      </w:r>
      <w:r w:rsidR="00EE30B7" w:rsidRPr="005B7184">
        <w:rPr>
          <w:rFonts w:ascii="Book Antiqua" w:hAnsi="Book Antiqua"/>
          <w:sz w:val="24"/>
          <w:szCs w:val="24"/>
        </w:rPr>
        <w:t>-IFN</w:t>
      </w:r>
      <w:r w:rsidR="00B01CA6" w:rsidRPr="005B7184">
        <w:rPr>
          <w:rFonts w:ascii="Book Antiqua" w:hAnsi="Book Antiqua"/>
          <w:sz w:val="24"/>
          <w:szCs w:val="24"/>
        </w:rPr>
        <w:t xml:space="preserve"> plus </w:t>
      </w:r>
      <w:r w:rsidR="00EE30B7" w:rsidRPr="005B7184">
        <w:rPr>
          <w:rFonts w:ascii="Book Antiqua" w:hAnsi="Book Antiqua"/>
          <w:sz w:val="24"/>
          <w:szCs w:val="24"/>
        </w:rPr>
        <w:t>R</w:t>
      </w:r>
      <w:r w:rsidR="00B01CA6" w:rsidRPr="005B7184">
        <w:rPr>
          <w:rFonts w:ascii="Book Antiqua" w:hAnsi="Book Antiqua"/>
          <w:sz w:val="24"/>
          <w:szCs w:val="24"/>
        </w:rPr>
        <w:t xml:space="preserve">BV plus </w:t>
      </w:r>
      <w:r w:rsidR="00800292" w:rsidRPr="005B7184">
        <w:rPr>
          <w:rFonts w:ascii="Book Antiqua" w:hAnsi="Book Antiqua"/>
          <w:sz w:val="24"/>
          <w:szCs w:val="24"/>
        </w:rPr>
        <w:t>TVR</w:t>
      </w:r>
      <w:r w:rsidR="000E07EF" w:rsidRPr="005B7184">
        <w:rPr>
          <w:rFonts w:ascii="Book Antiqua" w:hAnsi="Book Antiqua"/>
          <w:sz w:val="24"/>
          <w:szCs w:val="24"/>
        </w:rPr>
        <w:t>,</w:t>
      </w:r>
      <w:r w:rsidR="00D940AE" w:rsidRPr="005B7184">
        <w:rPr>
          <w:rFonts w:ascii="Book Antiqua" w:hAnsi="Book Antiqua"/>
          <w:sz w:val="24"/>
          <w:szCs w:val="24"/>
        </w:rPr>
        <w:t xml:space="preserve"> and </w:t>
      </w:r>
      <w:r w:rsidR="00443309" w:rsidRPr="005B7184">
        <w:rPr>
          <w:rFonts w:ascii="Book Antiqua" w:hAnsi="Book Antiqua"/>
          <w:sz w:val="24"/>
          <w:szCs w:val="24"/>
        </w:rPr>
        <w:t>9</w:t>
      </w:r>
      <w:r w:rsidR="00EB02BD" w:rsidRPr="005B7184">
        <w:rPr>
          <w:rFonts w:ascii="Book Antiqua" w:hAnsi="Book Antiqua"/>
          <w:sz w:val="24"/>
          <w:szCs w:val="24"/>
        </w:rPr>
        <w:t xml:space="preserve"> </w:t>
      </w:r>
      <w:r w:rsidR="00D940AE" w:rsidRPr="005B7184">
        <w:rPr>
          <w:rFonts w:ascii="Book Antiqua" w:hAnsi="Book Antiqua" w:hint="eastAsia"/>
          <w:sz w:val="24"/>
          <w:szCs w:val="24"/>
        </w:rPr>
        <w:t xml:space="preserve">patients </w:t>
      </w:r>
      <w:r w:rsidR="00D940AE" w:rsidRPr="005B7184">
        <w:rPr>
          <w:rFonts w:ascii="Book Antiqua" w:hAnsi="Book Antiqua"/>
          <w:sz w:val="24"/>
          <w:szCs w:val="24"/>
        </w:rPr>
        <w:t xml:space="preserve">had a history of </w:t>
      </w:r>
      <w:r w:rsidR="00B01CA6" w:rsidRPr="005B7184">
        <w:rPr>
          <w:rFonts w:ascii="Book Antiqua" w:hAnsi="Book Antiqua"/>
          <w:sz w:val="24"/>
          <w:szCs w:val="24"/>
        </w:rPr>
        <w:t xml:space="preserve">PEG-IFN plus </w:t>
      </w:r>
      <w:r w:rsidR="00EE30B7" w:rsidRPr="005B7184">
        <w:rPr>
          <w:rFonts w:ascii="Book Antiqua" w:hAnsi="Book Antiqua"/>
          <w:sz w:val="24"/>
          <w:szCs w:val="24"/>
        </w:rPr>
        <w:t>R</w:t>
      </w:r>
      <w:r w:rsidR="00B01CA6" w:rsidRPr="005B7184">
        <w:rPr>
          <w:rFonts w:ascii="Book Antiqua" w:hAnsi="Book Antiqua"/>
          <w:sz w:val="24"/>
          <w:szCs w:val="24"/>
        </w:rPr>
        <w:t xml:space="preserve">BV plus </w:t>
      </w:r>
      <w:r w:rsidR="00800292" w:rsidRPr="005B7184">
        <w:rPr>
          <w:rFonts w:ascii="Book Antiqua" w:hAnsi="Book Antiqua"/>
          <w:sz w:val="24"/>
          <w:szCs w:val="24"/>
        </w:rPr>
        <w:t>SMV</w:t>
      </w:r>
      <w:r w:rsidR="00D940AE" w:rsidRPr="005B7184">
        <w:rPr>
          <w:rFonts w:ascii="Book Antiqua" w:hAnsi="Book Antiqua"/>
          <w:sz w:val="24"/>
          <w:szCs w:val="24"/>
        </w:rPr>
        <w:t>.</w:t>
      </w:r>
      <w:r w:rsidR="00C1668C" w:rsidRPr="005B7184">
        <w:rPr>
          <w:sz w:val="24"/>
          <w:szCs w:val="24"/>
        </w:rPr>
        <w:t xml:space="preserve"> </w:t>
      </w:r>
      <w:r w:rsidR="006F3273" w:rsidRPr="005B7184">
        <w:rPr>
          <w:rFonts w:ascii="Book Antiqua" w:hAnsi="Book Antiqua"/>
          <w:sz w:val="24"/>
          <w:szCs w:val="24"/>
        </w:rPr>
        <w:t>Concerning</w:t>
      </w:r>
      <w:r w:rsidR="00C1668C" w:rsidRPr="005B7184">
        <w:rPr>
          <w:rFonts w:ascii="Book Antiqua" w:hAnsi="Book Antiqua"/>
          <w:sz w:val="24"/>
          <w:szCs w:val="24"/>
        </w:rPr>
        <w:t xml:space="preserve"> </w:t>
      </w:r>
      <w:r w:rsidR="006F3273" w:rsidRPr="005B7184">
        <w:rPr>
          <w:rFonts w:ascii="Book Antiqua" w:hAnsi="Book Antiqua"/>
          <w:sz w:val="24"/>
          <w:szCs w:val="24"/>
        </w:rPr>
        <w:t>RASs,</w:t>
      </w:r>
      <w:r w:rsidR="0048257D" w:rsidRPr="005B7184">
        <w:rPr>
          <w:rFonts w:ascii="Book Antiqua" w:hAnsi="Book Antiqua"/>
          <w:sz w:val="24"/>
          <w:szCs w:val="24"/>
        </w:rPr>
        <w:t xml:space="preserve"> L31</w:t>
      </w:r>
      <w:r w:rsidR="00BD6E01" w:rsidRPr="005B7184">
        <w:rPr>
          <w:rFonts w:ascii="Book Antiqua" w:hAnsi="Book Antiqua"/>
          <w:sz w:val="24"/>
          <w:szCs w:val="24"/>
        </w:rPr>
        <w:t>,</w:t>
      </w:r>
      <w:r w:rsidR="00C1668C" w:rsidRPr="005B7184">
        <w:rPr>
          <w:rFonts w:ascii="Book Antiqua" w:hAnsi="Book Antiqua"/>
          <w:sz w:val="24"/>
          <w:szCs w:val="24"/>
        </w:rPr>
        <w:t xml:space="preserve"> </w:t>
      </w:r>
      <w:r w:rsidR="000E07EF" w:rsidRPr="005B7184">
        <w:rPr>
          <w:rFonts w:ascii="Book Antiqua" w:hAnsi="Book Antiqua"/>
          <w:sz w:val="24"/>
          <w:szCs w:val="24"/>
        </w:rPr>
        <w:t xml:space="preserve">and Y93 </w:t>
      </w:r>
      <w:r w:rsidR="00546321" w:rsidRPr="005B7184">
        <w:rPr>
          <w:rFonts w:ascii="Book Antiqua" w:hAnsi="Book Antiqua"/>
          <w:sz w:val="24"/>
          <w:szCs w:val="24"/>
        </w:rPr>
        <w:t>substitution</w:t>
      </w:r>
      <w:r w:rsidR="000E07EF" w:rsidRPr="005B7184">
        <w:rPr>
          <w:rFonts w:ascii="Book Antiqua" w:hAnsi="Book Antiqua"/>
          <w:sz w:val="24"/>
          <w:szCs w:val="24"/>
        </w:rPr>
        <w:t>s</w:t>
      </w:r>
      <w:r w:rsidR="00546321" w:rsidRPr="005B7184">
        <w:rPr>
          <w:rFonts w:ascii="Book Antiqua" w:hAnsi="Book Antiqua"/>
          <w:sz w:val="24"/>
          <w:szCs w:val="24"/>
        </w:rPr>
        <w:t xml:space="preserve"> </w:t>
      </w:r>
      <w:r w:rsidR="00C1668C" w:rsidRPr="005B7184">
        <w:rPr>
          <w:rFonts w:ascii="Book Antiqua" w:hAnsi="Book Antiqua"/>
          <w:sz w:val="24"/>
          <w:szCs w:val="24"/>
        </w:rPr>
        <w:t xml:space="preserve">at </w:t>
      </w:r>
      <w:r w:rsidR="00624EDD" w:rsidRPr="005B7184">
        <w:rPr>
          <w:rFonts w:ascii="Book Antiqua" w:hAnsi="Book Antiqua"/>
          <w:sz w:val="24"/>
          <w:szCs w:val="24"/>
        </w:rPr>
        <w:t>pretreatment</w:t>
      </w:r>
      <w:r w:rsidR="0048257D" w:rsidRPr="005B7184">
        <w:rPr>
          <w:rFonts w:ascii="Book Antiqua" w:hAnsi="Book Antiqua"/>
          <w:sz w:val="24"/>
          <w:szCs w:val="24"/>
        </w:rPr>
        <w:t xml:space="preserve"> </w:t>
      </w:r>
      <w:r w:rsidR="00546321" w:rsidRPr="005B7184">
        <w:rPr>
          <w:rFonts w:ascii="Book Antiqua" w:hAnsi="Book Antiqua"/>
          <w:sz w:val="24"/>
          <w:szCs w:val="24"/>
        </w:rPr>
        <w:t xml:space="preserve">were </w:t>
      </w:r>
      <w:r w:rsidR="006F3273" w:rsidRPr="005B7184">
        <w:rPr>
          <w:rFonts w:ascii="Book Antiqua" w:hAnsi="Book Antiqua"/>
          <w:sz w:val="24"/>
          <w:szCs w:val="24"/>
        </w:rPr>
        <w:t xml:space="preserve">seen in </w:t>
      </w:r>
      <w:r w:rsidR="00D27AFF" w:rsidRPr="005B7184">
        <w:rPr>
          <w:rFonts w:ascii="Book Antiqua" w:hAnsi="Book Antiqua"/>
          <w:sz w:val="24"/>
          <w:szCs w:val="24"/>
        </w:rPr>
        <w:t>3.5%</w:t>
      </w:r>
      <w:r w:rsidR="000D0E27" w:rsidRPr="005B7184">
        <w:rPr>
          <w:rFonts w:ascii="Book Antiqua" w:hAnsi="Book Antiqua"/>
          <w:sz w:val="24"/>
          <w:szCs w:val="24"/>
        </w:rPr>
        <w:t xml:space="preserve"> </w:t>
      </w:r>
      <w:r w:rsidR="00D27AFF" w:rsidRPr="005B7184">
        <w:rPr>
          <w:rFonts w:ascii="Book Antiqua" w:hAnsi="Book Antiqua"/>
          <w:sz w:val="24"/>
          <w:szCs w:val="24"/>
        </w:rPr>
        <w:t>(10</w:t>
      </w:r>
      <w:r w:rsidR="00C1668C" w:rsidRPr="005B7184">
        <w:rPr>
          <w:rFonts w:ascii="Book Antiqua" w:hAnsi="Book Antiqua"/>
          <w:sz w:val="24"/>
          <w:szCs w:val="24"/>
        </w:rPr>
        <w:t>/</w:t>
      </w:r>
      <w:r w:rsidR="00D27AFF" w:rsidRPr="005B7184">
        <w:rPr>
          <w:rFonts w:ascii="Book Antiqua" w:hAnsi="Book Antiqua"/>
          <w:sz w:val="24"/>
          <w:szCs w:val="24"/>
        </w:rPr>
        <w:t>288</w:t>
      </w:r>
      <w:r w:rsidR="00C1668C" w:rsidRPr="005B7184">
        <w:rPr>
          <w:rFonts w:ascii="Book Antiqua" w:hAnsi="Book Antiqua"/>
          <w:sz w:val="24"/>
          <w:szCs w:val="24"/>
        </w:rPr>
        <w:t xml:space="preserve">) </w:t>
      </w:r>
      <w:r w:rsidR="000E07EF" w:rsidRPr="005B7184">
        <w:rPr>
          <w:rFonts w:ascii="Book Antiqua" w:hAnsi="Book Antiqua"/>
          <w:sz w:val="24"/>
          <w:szCs w:val="24"/>
        </w:rPr>
        <w:t>and</w:t>
      </w:r>
      <w:r w:rsidR="00D27AFF" w:rsidRPr="005B7184">
        <w:rPr>
          <w:rFonts w:ascii="Book Antiqua" w:hAnsi="Book Antiqua"/>
          <w:sz w:val="24"/>
          <w:szCs w:val="24"/>
        </w:rPr>
        <w:t xml:space="preserve"> 8.4</w:t>
      </w:r>
      <w:r w:rsidR="0048257D" w:rsidRPr="005B7184">
        <w:rPr>
          <w:rFonts w:ascii="Book Antiqua" w:hAnsi="Book Antiqua"/>
          <w:sz w:val="24"/>
          <w:szCs w:val="24"/>
        </w:rPr>
        <w:t>%</w:t>
      </w:r>
      <w:r w:rsidR="000D0E27" w:rsidRPr="005B7184">
        <w:rPr>
          <w:rFonts w:ascii="Book Antiqua" w:hAnsi="Book Antiqua"/>
          <w:sz w:val="24"/>
          <w:szCs w:val="24"/>
        </w:rPr>
        <w:t xml:space="preserve"> </w:t>
      </w:r>
      <w:r w:rsidR="00C1668C" w:rsidRPr="005B7184">
        <w:rPr>
          <w:rFonts w:ascii="Book Antiqua" w:hAnsi="Book Antiqua"/>
          <w:sz w:val="24"/>
          <w:szCs w:val="24"/>
        </w:rPr>
        <w:t>(</w:t>
      </w:r>
      <w:r w:rsidR="00D27AFF" w:rsidRPr="005B7184">
        <w:rPr>
          <w:rFonts w:ascii="Book Antiqua" w:hAnsi="Book Antiqua"/>
          <w:sz w:val="24"/>
          <w:szCs w:val="24"/>
        </w:rPr>
        <w:t>27/321</w:t>
      </w:r>
      <w:r w:rsidR="00C1668C" w:rsidRPr="005B7184">
        <w:rPr>
          <w:rFonts w:ascii="Book Antiqua" w:hAnsi="Book Antiqua"/>
          <w:sz w:val="24"/>
          <w:szCs w:val="24"/>
        </w:rPr>
        <w:t>)</w:t>
      </w:r>
      <w:r w:rsidR="000E07EF" w:rsidRPr="005B7184">
        <w:rPr>
          <w:rFonts w:ascii="Book Antiqua" w:hAnsi="Book Antiqua"/>
          <w:sz w:val="24"/>
          <w:szCs w:val="24"/>
        </w:rPr>
        <w:t xml:space="preserve"> of patients</w:t>
      </w:r>
      <w:r w:rsidR="0048257D" w:rsidRPr="005B7184">
        <w:rPr>
          <w:rFonts w:ascii="Book Antiqua" w:hAnsi="Book Antiqua"/>
          <w:sz w:val="24"/>
          <w:szCs w:val="24"/>
        </w:rPr>
        <w:t>,</w:t>
      </w:r>
      <w:r w:rsidR="00C1668C" w:rsidRPr="005B7184">
        <w:rPr>
          <w:rFonts w:ascii="Book Antiqua" w:hAnsi="Book Antiqua"/>
          <w:sz w:val="24"/>
          <w:szCs w:val="24"/>
        </w:rPr>
        <w:t xml:space="preserve"> respectively (Table</w:t>
      </w:r>
      <w:r w:rsidR="004117DE" w:rsidRPr="005B7184">
        <w:rPr>
          <w:rFonts w:ascii="Book Antiqua" w:hAnsi="Book Antiqua"/>
          <w:sz w:val="24"/>
          <w:szCs w:val="24"/>
        </w:rPr>
        <w:t xml:space="preserve"> </w:t>
      </w:r>
      <w:r w:rsidR="0048257D" w:rsidRPr="005B7184">
        <w:rPr>
          <w:rFonts w:ascii="Book Antiqua" w:hAnsi="Book Antiqua"/>
          <w:sz w:val="24"/>
          <w:szCs w:val="24"/>
        </w:rPr>
        <w:t>1</w:t>
      </w:r>
      <w:r w:rsidR="00C1668C" w:rsidRPr="005B7184">
        <w:rPr>
          <w:rFonts w:ascii="Book Antiqua" w:hAnsi="Book Antiqua"/>
          <w:sz w:val="24"/>
          <w:szCs w:val="24"/>
        </w:rPr>
        <w:t xml:space="preserve">). </w:t>
      </w:r>
      <w:r w:rsidR="005375D8" w:rsidRPr="005B7184">
        <w:rPr>
          <w:rFonts w:ascii="Book Antiqua" w:hAnsi="Book Antiqua"/>
          <w:sz w:val="24"/>
          <w:szCs w:val="24"/>
        </w:rPr>
        <w:t xml:space="preserve">Two </w:t>
      </w:r>
      <w:r w:rsidR="00C1668C" w:rsidRPr="005B7184">
        <w:rPr>
          <w:rFonts w:ascii="Book Antiqua" w:hAnsi="Book Antiqua"/>
          <w:sz w:val="24"/>
          <w:szCs w:val="24"/>
        </w:rPr>
        <w:t xml:space="preserve">patients had both </w:t>
      </w:r>
      <w:r w:rsidR="0048257D" w:rsidRPr="005B7184">
        <w:rPr>
          <w:rFonts w:ascii="Book Antiqua" w:hAnsi="Book Antiqua" w:hint="eastAsia"/>
          <w:sz w:val="24"/>
          <w:szCs w:val="24"/>
        </w:rPr>
        <w:t>L31</w:t>
      </w:r>
      <w:r w:rsidR="0048257D" w:rsidRPr="005B7184">
        <w:rPr>
          <w:rFonts w:ascii="Book Antiqua" w:hAnsi="Book Antiqua"/>
          <w:sz w:val="24"/>
          <w:szCs w:val="24"/>
        </w:rPr>
        <w:t xml:space="preserve">M and Y93H </w:t>
      </w:r>
      <w:r w:rsidR="006F3273" w:rsidRPr="005B7184">
        <w:rPr>
          <w:rFonts w:ascii="Book Antiqua" w:hAnsi="Book Antiqua"/>
          <w:sz w:val="24"/>
          <w:szCs w:val="24"/>
        </w:rPr>
        <w:t>RAS</w:t>
      </w:r>
      <w:r w:rsidR="00C1668C" w:rsidRPr="005B7184">
        <w:rPr>
          <w:rFonts w:ascii="Book Antiqua" w:hAnsi="Book Antiqua"/>
          <w:sz w:val="24"/>
          <w:szCs w:val="24"/>
        </w:rPr>
        <w:t>s</w:t>
      </w:r>
      <w:r w:rsidR="0048257D" w:rsidRPr="005B7184">
        <w:rPr>
          <w:rFonts w:ascii="Book Antiqua" w:hAnsi="Book Antiqua"/>
          <w:sz w:val="24"/>
          <w:szCs w:val="24"/>
        </w:rPr>
        <w:t>.</w:t>
      </w:r>
    </w:p>
    <w:p w14:paraId="4972FD5D" w14:textId="77777777" w:rsidR="00D940AE" w:rsidRPr="005B7184" w:rsidRDefault="00D940AE" w:rsidP="005B7184">
      <w:pPr>
        <w:pStyle w:val="1"/>
        <w:spacing w:line="360" w:lineRule="auto"/>
        <w:rPr>
          <w:rFonts w:ascii="Book Antiqua" w:hAnsi="Book Antiqua"/>
          <w:b/>
          <w:bCs/>
          <w:i/>
          <w:sz w:val="24"/>
          <w:szCs w:val="24"/>
        </w:rPr>
      </w:pPr>
    </w:p>
    <w:p w14:paraId="5B6EAD3A" w14:textId="77777777" w:rsidR="004B22EE" w:rsidRPr="005B7184" w:rsidRDefault="004B22EE" w:rsidP="005B7184">
      <w:pPr>
        <w:pStyle w:val="1"/>
        <w:spacing w:line="360" w:lineRule="auto"/>
        <w:rPr>
          <w:rFonts w:ascii="Book Antiqua" w:eastAsia="Times New Roman" w:hAnsi="Book Antiqua" w:cs="Times New Roman"/>
          <w:b/>
          <w:bCs/>
          <w:i/>
          <w:sz w:val="24"/>
          <w:szCs w:val="24"/>
        </w:rPr>
      </w:pPr>
      <w:proofErr w:type="spellStart"/>
      <w:r w:rsidRPr="005B7184">
        <w:rPr>
          <w:rFonts w:ascii="Book Antiqua" w:hAnsi="Book Antiqua"/>
          <w:b/>
          <w:bCs/>
          <w:i/>
          <w:sz w:val="24"/>
          <w:szCs w:val="24"/>
        </w:rPr>
        <w:t>Virological</w:t>
      </w:r>
      <w:proofErr w:type="spellEnd"/>
      <w:r w:rsidRPr="005B7184">
        <w:rPr>
          <w:rFonts w:ascii="Book Antiqua" w:hAnsi="Book Antiqua"/>
          <w:b/>
          <w:bCs/>
          <w:i/>
          <w:sz w:val="24"/>
          <w:szCs w:val="24"/>
        </w:rPr>
        <w:t xml:space="preserve"> response to therapy and loss of HCV RNA during treatment</w:t>
      </w:r>
    </w:p>
    <w:p w14:paraId="3FF87F1C" w14:textId="6A0EBA83" w:rsidR="00F84147" w:rsidRPr="005B7184" w:rsidRDefault="004B22EE" w:rsidP="005B7184">
      <w:pPr>
        <w:pStyle w:val="1"/>
        <w:spacing w:line="360" w:lineRule="auto"/>
        <w:rPr>
          <w:rFonts w:ascii="Book Antiqua" w:hAnsi="Book Antiqua"/>
          <w:sz w:val="24"/>
          <w:szCs w:val="24"/>
        </w:rPr>
      </w:pPr>
      <w:r w:rsidRPr="005B7184">
        <w:rPr>
          <w:rFonts w:ascii="Book Antiqua" w:hAnsi="Book Antiqua"/>
          <w:color w:val="000000" w:themeColor="text1"/>
          <w:sz w:val="24"/>
          <w:szCs w:val="24"/>
        </w:rPr>
        <w:t xml:space="preserve">Undetectable HCV RNA levels were achieved in </w:t>
      </w:r>
      <w:r w:rsidR="00A81C51" w:rsidRPr="005B7184">
        <w:rPr>
          <w:rFonts w:ascii="Book Antiqua" w:hAnsi="Book Antiqua"/>
          <w:color w:val="000000" w:themeColor="text1"/>
          <w:sz w:val="24"/>
          <w:szCs w:val="24"/>
        </w:rPr>
        <w:t>79.</w:t>
      </w:r>
      <w:r w:rsidR="00A81C51" w:rsidRPr="005B7184">
        <w:rPr>
          <w:rFonts w:ascii="Book Antiqua" w:hAnsi="Book Antiqua" w:hint="eastAsia"/>
          <w:color w:val="000000" w:themeColor="text1"/>
          <w:sz w:val="24"/>
          <w:szCs w:val="24"/>
        </w:rPr>
        <w:t>7</w:t>
      </w:r>
      <w:r w:rsidRPr="005B7184">
        <w:rPr>
          <w:rFonts w:ascii="Book Antiqua" w:hAnsi="Book Antiqua"/>
          <w:color w:val="000000" w:themeColor="text1"/>
          <w:sz w:val="24"/>
          <w:szCs w:val="24"/>
        </w:rPr>
        <w:t>% (</w:t>
      </w:r>
      <w:r w:rsidR="00A81C51" w:rsidRPr="005B7184">
        <w:rPr>
          <w:rFonts w:ascii="Book Antiqua" w:hAnsi="Book Antiqua" w:hint="eastAsia"/>
          <w:color w:val="000000" w:themeColor="text1"/>
          <w:sz w:val="24"/>
          <w:szCs w:val="24"/>
        </w:rPr>
        <w:t>299</w:t>
      </w:r>
      <w:r w:rsidR="00525492" w:rsidRPr="005B7184">
        <w:rPr>
          <w:rFonts w:ascii="Book Antiqua" w:hAnsi="Book Antiqua"/>
          <w:color w:val="000000" w:themeColor="text1"/>
          <w:sz w:val="24"/>
          <w:szCs w:val="24"/>
        </w:rPr>
        <w:t xml:space="preserve"> </w:t>
      </w:r>
      <w:r w:rsidRPr="005B7184">
        <w:rPr>
          <w:rFonts w:ascii="Book Antiqua" w:hAnsi="Book Antiqua"/>
          <w:color w:val="000000" w:themeColor="text1"/>
          <w:sz w:val="24"/>
          <w:szCs w:val="24"/>
        </w:rPr>
        <w:t>of</w:t>
      </w:r>
      <w:r w:rsidR="0042756C" w:rsidRPr="005B7184">
        <w:rPr>
          <w:rFonts w:ascii="Book Antiqua" w:hAnsi="Book Antiqua"/>
          <w:color w:val="000000" w:themeColor="text1"/>
          <w:sz w:val="24"/>
          <w:szCs w:val="24"/>
        </w:rPr>
        <w:t xml:space="preserve"> 375</w:t>
      </w:r>
      <w:r w:rsidRPr="005B7184">
        <w:rPr>
          <w:rFonts w:ascii="Book Antiqua" w:hAnsi="Book Antiqua"/>
          <w:color w:val="000000" w:themeColor="text1"/>
          <w:sz w:val="24"/>
          <w:szCs w:val="24"/>
        </w:rPr>
        <w:t xml:space="preserve">), </w:t>
      </w:r>
      <w:r w:rsidR="00A81C51" w:rsidRPr="005B7184">
        <w:rPr>
          <w:rFonts w:ascii="Book Antiqua" w:hAnsi="Book Antiqua"/>
          <w:color w:val="000000" w:themeColor="text1"/>
          <w:sz w:val="24"/>
          <w:szCs w:val="24"/>
        </w:rPr>
        <w:t>9</w:t>
      </w:r>
      <w:r w:rsidR="00A81C51" w:rsidRPr="005B7184">
        <w:rPr>
          <w:rFonts w:ascii="Book Antiqua" w:hAnsi="Book Antiqua" w:hint="eastAsia"/>
          <w:color w:val="000000" w:themeColor="text1"/>
          <w:sz w:val="24"/>
          <w:szCs w:val="24"/>
        </w:rPr>
        <w:t>4</w:t>
      </w:r>
      <w:r w:rsidR="0042756C" w:rsidRPr="005B7184">
        <w:rPr>
          <w:rFonts w:ascii="Book Antiqua" w:hAnsi="Book Antiqua"/>
          <w:color w:val="000000" w:themeColor="text1"/>
          <w:sz w:val="24"/>
          <w:szCs w:val="24"/>
        </w:rPr>
        <w:t>.1</w:t>
      </w:r>
      <w:r w:rsidRPr="005B7184">
        <w:rPr>
          <w:rFonts w:ascii="Book Antiqua" w:hAnsi="Book Antiqua"/>
          <w:color w:val="000000" w:themeColor="text1"/>
          <w:sz w:val="24"/>
          <w:szCs w:val="24"/>
        </w:rPr>
        <w:t>% (</w:t>
      </w:r>
      <w:r w:rsidR="00C14617" w:rsidRPr="005B7184">
        <w:rPr>
          <w:rFonts w:ascii="Book Antiqua" w:hAnsi="Book Antiqua"/>
          <w:color w:val="000000" w:themeColor="text1"/>
          <w:sz w:val="24"/>
          <w:szCs w:val="24"/>
        </w:rPr>
        <w:t>3</w:t>
      </w:r>
      <w:r w:rsidR="00A81C51" w:rsidRPr="005B7184">
        <w:rPr>
          <w:rFonts w:ascii="Book Antiqua" w:hAnsi="Book Antiqua" w:hint="eastAsia"/>
          <w:color w:val="000000" w:themeColor="text1"/>
          <w:sz w:val="24"/>
          <w:szCs w:val="24"/>
        </w:rPr>
        <w:t>67</w:t>
      </w:r>
      <w:r w:rsidRPr="005B7184">
        <w:rPr>
          <w:rFonts w:ascii="Book Antiqua" w:hAnsi="Book Antiqua"/>
          <w:color w:val="000000" w:themeColor="text1"/>
          <w:sz w:val="24"/>
          <w:szCs w:val="24"/>
        </w:rPr>
        <w:t xml:space="preserve"> of </w:t>
      </w:r>
      <w:r w:rsidR="0042756C" w:rsidRPr="005B7184">
        <w:rPr>
          <w:rFonts w:ascii="Book Antiqua" w:hAnsi="Book Antiqua"/>
          <w:color w:val="000000" w:themeColor="text1"/>
          <w:sz w:val="24"/>
          <w:szCs w:val="24"/>
        </w:rPr>
        <w:t>390</w:t>
      </w:r>
      <w:r w:rsidRPr="005B7184">
        <w:rPr>
          <w:rFonts w:ascii="Book Antiqua" w:hAnsi="Book Antiqua"/>
          <w:color w:val="000000" w:themeColor="text1"/>
          <w:sz w:val="24"/>
          <w:szCs w:val="24"/>
        </w:rPr>
        <w:t>), 9</w:t>
      </w:r>
      <w:r w:rsidR="00A81C51" w:rsidRPr="005B7184">
        <w:rPr>
          <w:rFonts w:ascii="Book Antiqua" w:hAnsi="Book Antiqua" w:hint="eastAsia"/>
          <w:color w:val="000000" w:themeColor="text1"/>
          <w:sz w:val="24"/>
          <w:szCs w:val="24"/>
        </w:rPr>
        <w:t>4.1</w:t>
      </w:r>
      <w:r w:rsidRPr="005B7184">
        <w:rPr>
          <w:rFonts w:ascii="Book Antiqua" w:hAnsi="Book Antiqua"/>
          <w:color w:val="000000" w:themeColor="text1"/>
          <w:sz w:val="24"/>
          <w:szCs w:val="24"/>
        </w:rPr>
        <w:t>% (</w:t>
      </w:r>
      <w:r w:rsidR="00C14617" w:rsidRPr="005B7184">
        <w:rPr>
          <w:rFonts w:ascii="Book Antiqua" w:hAnsi="Book Antiqua"/>
          <w:color w:val="000000" w:themeColor="text1"/>
          <w:sz w:val="24"/>
          <w:szCs w:val="24"/>
        </w:rPr>
        <w:t>3</w:t>
      </w:r>
      <w:r w:rsidR="00A81C51" w:rsidRPr="005B7184">
        <w:rPr>
          <w:rFonts w:ascii="Book Antiqua" w:hAnsi="Book Antiqua" w:hint="eastAsia"/>
          <w:color w:val="000000" w:themeColor="text1"/>
          <w:sz w:val="24"/>
          <w:szCs w:val="24"/>
        </w:rPr>
        <w:t>69</w:t>
      </w:r>
      <w:r w:rsidRPr="005B7184">
        <w:rPr>
          <w:rFonts w:ascii="Book Antiqua" w:hAnsi="Book Antiqua"/>
          <w:color w:val="000000" w:themeColor="text1"/>
          <w:sz w:val="24"/>
          <w:szCs w:val="24"/>
        </w:rPr>
        <w:t xml:space="preserve"> of </w:t>
      </w:r>
      <w:r w:rsidR="00C14617" w:rsidRPr="005B7184">
        <w:rPr>
          <w:rFonts w:ascii="Book Antiqua" w:hAnsi="Book Antiqua"/>
          <w:color w:val="000000" w:themeColor="text1"/>
          <w:sz w:val="24"/>
          <w:szCs w:val="24"/>
        </w:rPr>
        <w:t>39</w:t>
      </w:r>
      <w:r w:rsidR="0042756C" w:rsidRPr="005B7184">
        <w:rPr>
          <w:rFonts w:ascii="Book Antiqua" w:hAnsi="Book Antiqua"/>
          <w:color w:val="000000" w:themeColor="text1"/>
          <w:sz w:val="24"/>
          <w:szCs w:val="24"/>
        </w:rPr>
        <w:t>2</w:t>
      </w:r>
      <w:r w:rsidRPr="005B7184">
        <w:rPr>
          <w:rFonts w:ascii="Book Antiqua" w:hAnsi="Book Antiqua"/>
          <w:color w:val="000000" w:themeColor="text1"/>
          <w:sz w:val="24"/>
          <w:szCs w:val="24"/>
        </w:rPr>
        <w:t xml:space="preserve">), </w:t>
      </w:r>
      <w:r w:rsidR="00A81C51" w:rsidRPr="005B7184">
        <w:rPr>
          <w:rFonts w:ascii="Book Antiqua" w:hAnsi="Book Antiqua" w:hint="eastAsia"/>
          <w:color w:val="000000" w:themeColor="text1"/>
          <w:sz w:val="24"/>
          <w:szCs w:val="24"/>
        </w:rPr>
        <w:t>92.8</w:t>
      </w:r>
      <w:r w:rsidRPr="005B7184">
        <w:rPr>
          <w:rFonts w:ascii="Book Antiqua" w:hAnsi="Book Antiqua"/>
          <w:color w:val="000000" w:themeColor="text1"/>
          <w:sz w:val="24"/>
          <w:szCs w:val="24"/>
        </w:rPr>
        <w:t>% (</w:t>
      </w:r>
      <w:r w:rsidR="00A81C51" w:rsidRPr="005B7184">
        <w:rPr>
          <w:rFonts w:ascii="Book Antiqua" w:hAnsi="Book Antiqua"/>
          <w:color w:val="000000" w:themeColor="text1"/>
          <w:sz w:val="24"/>
          <w:szCs w:val="24"/>
        </w:rPr>
        <w:t>3</w:t>
      </w:r>
      <w:r w:rsidR="00A81C51" w:rsidRPr="005B7184">
        <w:rPr>
          <w:rFonts w:ascii="Book Antiqua" w:hAnsi="Book Antiqua" w:hint="eastAsia"/>
          <w:color w:val="000000" w:themeColor="text1"/>
          <w:sz w:val="24"/>
          <w:szCs w:val="24"/>
        </w:rPr>
        <w:t>63</w:t>
      </w:r>
      <w:r w:rsidRPr="005B7184">
        <w:rPr>
          <w:rFonts w:ascii="Book Antiqua" w:hAnsi="Book Antiqua"/>
          <w:color w:val="000000" w:themeColor="text1"/>
          <w:sz w:val="24"/>
          <w:szCs w:val="24"/>
        </w:rPr>
        <w:t xml:space="preserve"> of </w:t>
      </w:r>
      <w:r w:rsidR="00A81C51" w:rsidRPr="005B7184">
        <w:rPr>
          <w:rFonts w:ascii="Book Antiqua" w:hAnsi="Book Antiqua"/>
          <w:color w:val="000000" w:themeColor="text1"/>
          <w:sz w:val="24"/>
          <w:szCs w:val="24"/>
        </w:rPr>
        <w:t>39</w:t>
      </w:r>
      <w:r w:rsidR="00A81C51" w:rsidRPr="005B7184">
        <w:rPr>
          <w:rFonts w:ascii="Book Antiqua" w:hAnsi="Book Antiqua" w:hint="eastAsia"/>
          <w:color w:val="000000" w:themeColor="text1"/>
          <w:sz w:val="24"/>
          <w:szCs w:val="24"/>
        </w:rPr>
        <w:t>1</w:t>
      </w:r>
      <w:r w:rsidRPr="005B7184">
        <w:rPr>
          <w:rFonts w:ascii="Book Antiqua" w:hAnsi="Book Antiqua"/>
          <w:color w:val="000000" w:themeColor="text1"/>
          <w:sz w:val="24"/>
          <w:szCs w:val="24"/>
        </w:rPr>
        <w:t>)</w:t>
      </w:r>
      <w:r w:rsidR="00A81C51" w:rsidRPr="005B7184">
        <w:rPr>
          <w:rFonts w:ascii="Book Antiqua" w:hAnsi="Book Antiqua"/>
          <w:color w:val="000000" w:themeColor="text1"/>
          <w:sz w:val="24"/>
          <w:szCs w:val="24"/>
        </w:rPr>
        <w:t xml:space="preserve">, </w:t>
      </w:r>
      <w:r w:rsidR="00A81C51" w:rsidRPr="005B7184">
        <w:rPr>
          <w:rFonts w:ascii="Book Antiqua" w:hAnsi="Book Antiqua" w:hint="eastAsia"/>
          <w:color w:val="000000" w:themeColor="text1"/>
          <w:sz w:val="24"/>
          <w:szCs w:val="24"/>
        </w:rPr>
        <w:t>92.2</w:t>
      </w:r>
      <w:r w:rsidR="00C14617" w:rsidRPr="005B7184">
        <w:rPr>
          <w:rFonts w:ascii="Book Antiqua" w:hAnsi="Book Antiqua"/>
          <w:color w:val="000000" w:themeColor="text1"/>
          <w:sz w:val="24"/>
          <w:szCs w:val="24"/>
        </w:rPr>
        <w:t>% (3</w:t>
      </w:r>
      <w:r w:rsidR="00A81C51" w:rsidRPr="005B7184">
        <w:rPr>
          <w:rFonts w:ascii="Book Antiqua" w:hAnsi="Book Antiqua" w:hint="eastAsia"/>
          <w:color w:val="000000" w:themeColor="text1"/>
          <w:sz w:val="24"/>
          <w:szCs w:val="24"/>
        </w:rPr>
        <w:t>55</w:t>
      </w:r>
      <w:r w:rsidR="0042756C" w:rsidRPr="005B7184">
        <w:rPr>
          <w:rFonts w:ascii="Book Antiqua" w:hAnsi="Book Antiqua"/>
          <w:color w:val="000000" w:themeColor="text1"/>
          <w:sz w:val="24"/>
          <w:szCs w:val="24"/>
        </w:rPr>
        <w:t xml:space="preserve"> of</w:t>
      </w:r>
      <w:r w:rsidR="00C14617" w:rsidRPr="005B7184">
        <w:rPr>
          <w:rFonts w:ascii="Book Antiqua" w:hAnsi="Book Antiqua"/>
          <w:color w:val="000000" w:themeColor="text1"/>
          <w:sz w:val="24"/>
          <w:szCs w:val="24"/>
        </w:rPr>
        <w:t xml:space="preserve"> 3</w:t>
      </w:r>
      <w:r w:rsidR="0042756C" w:rsidRPr="005B7184">
        <w:rPr>
          <w:rFonts w:ascii="Book Antiqua" w:hAnsi="Book Antiqua"/>
          <w:color w:val="000000" w:themeColor="text1"/>
          <w:sz w:val="24"/>
          <w:szCs w:val="24"/>
        </w:rPr>
        <w:t>85</w:t>
      </w:r>
      <w:r w:rsidR="00C14617" w:rsidRPr="005B7184">
        <w:rPr>
          <w:rFonts w:ascii="Book Antiqua" w:hAnsi="Book Antiqua"/>
          <w:color w:val="000000" w:themeColor="text1"/>
          <w:sz w:val="24"/>
          <w:szCs w:val="24"/>
        </w:rPr>
        <w:t xml:space="preserve">), </w:t>
      </w:r>
      <w:r w:rsidR="00A81C51" w:rsidRPr="005B7184">
        <w:rPr>
          <w:rFonts w:ascii="Book Antiqua" w:hAnsi="Book Antiqua" w:hint="eastAsia"/>
          <w:color w:val="000000" w:themeColor="text1"/>
          <w:sz w:val="24"/>
          <w:szCs w:val="24"/>
        </w:rPr>
        <w:t>91.3</w:t>
      </w:r>
      <w:r w:rsidR="00C14617" w:rsidRPr="005B7184">
        <w:rPr>
          <w:rFonts w:ascii="Book Antiqua" w:hAnsi="Book Antiqua"/>
          <w:color w:val="000000" w:themeColor="text1"/>
          <w:sz w:val="24"/>
          <w:szCs w:val="24"/>
        </w:rPr>
        <w:t>%</w:t>
      </w:r>
      <w:r w:rsidR="004117DE" w:rsidRPr="005B7184">
        <w:rPr>
          <w:rFonts w:ascii="Book Antiqua" w:hAnsi="Book Antiqua"/>
          <w:color w:val="000000" w:themeColor="text1"/>
          <w:sz w:val="24"/>
          <w:szCs w:val="24"/>
        </w:rPr>
        <w:t xml:space="preserve"> </w:t>
      </w:r>
      <w:r w:rsidR="00C14617" w:rsidRPr="005B7184">
        <w:rPr>
          <w:rFonts w:ascii="Book Antiqua" w:hAnsi="Book Antiqua"/>
          <w:color w:val="000000" w:themeColor="text1"/>
          <w:sz w:val="24"/>
          <w:szCs w:val="24"/>
        </w:rPr>
        <w:t>(</w:t>
      </w:r>
      <w:r w:rsidR="0042756C" w:rsidRPr="005B7184">
        <w:rPr>
          <w:rFonts w:ascii="Book Antiqua" w:hAnsi="Book Antiqua"/>
          <w:color w:val="000000" w:themeColor="text1"/>
          <w:sz w:val="24"/>
          <w:szCs w:val="24"/>
        </w:rPr>
        <w:t>3</w:t>
      </w:r>
      <w:r w:rsidR="00A81C51" w:rsidRPr="005B7184">
        <w:rPr>
          <w:rFonts w:ascii="Book Antiqua" w:hAnsi="Book Antiqua" w:hint="eastAsia"/>
          <w:color w:val="000000" w:themeColor="text1"/>
          <w:sz w:val="24"/>
          <w:szCs w:val="24"/>
        </w:rPr>
        <w:t>58</w:t>
      </w:r>
      <w:r w:rsidR="0042756C" w:rsidRPr="005B7184">
        <w:rPr>
          <w:rFonts w:ascii="Book Antiqua" w:hAnsi="Book Antiqua"/>
          <w:color w:val="000000" w:themeColor="text1"/>
          <w:sz w:val="24"/>
          <w:szCs w:val="24"/>
        </w:rPr>
        <w:t xml:space="preserve"> of 392</w:t>
      </w:r>
      <w:r w:rsidR="00C14617" w:rsidRPr="005B7184">
        <w:rPr>
          <w:rFonts w:ascii="Book Antiqua" w:hAnsi="Book Antiqua"/>
          <w:color w:val="000000" w:themeColor="text1"/>
          <w:sz w:val="24"/>
          <w:szCs w:val="24"/>
        </w:rPr>
        <w:t>)</w:t>
      </w:r>
      <w:r w:rsidR="000E07EF" w:rsidRPr="005B7184">
        <w:rPr>
          <w:rFonts w:ascii="Book Antiqua" w:hAnsi="Book Antiqua"/>
          <w:color w:val="000000" w:themeColor="text1"/>
          <w:sz w:val="24"/>
          <w:szCs w:val="24"/>
        </w:rPr>
        <w:t>,</w:t>
      </w:r>
      <w:r w:rsidR="00C14617" w:rsidRPr="005B7184">
        <w:rPr>
          <w:rFonts w:ascii="Book Antiqua" w:hAnsi="Book Antiqua"/>
          <w:color w:val="000000" w:themeColor="text1"/>
          <w:sz w:val="24"/>
          <w:szCs w:val="24"/>
        </w:rPr>
        <w:t xml:space="preserve"> </w:t>
      </w:r>
      <w:r w:rsidR="0042756C" w:rsidRPr="005B7184">
        <w:rPr>
          <w:rFonts w:ascii="Book Antiqua" w:hAnsi="Book Antiqua"/>
          <w:color w:val="000000" w:themeColor="text1"/>
          <w:sz w:val="24"/>
          <w:szCs w:val="24"/>
        </w:rPr>
        <w:t>and</w:t>
      </w:r>
      <w:r w:rsidR="006D5ABD" w:rsidRPr="005B7184">
        <w:rPr>
          <w:rFonts w:ascii="Book Antiqua" w:hAnsi="Book Antiqua"/>
          <w:color w:val="000000" w:themeColor="text1"/>
          <w:sz w:val="24"/>
          <w:szCs w:val="24"/>
        </w:rPr>
        <w:t xml:space="preserve"> 8</w:t>
      </w:r>
      <w:r w:rsidR="00A81C51" w:rsidRPr="005B7184">
        <w:rPr>
          <w:rFonts w:ascii="Book Antiqua" w:hAnsi="Book Antiqua" w:hint="eastAsia"/>
          <w:color w:val="000000" w:themeColor="text1"/>
          <w:sz w:val="24"/>
          <w:szCs w:val="24"/>
        </w:rPr>
        <w:t>8.3</w:t>
      </w:r>
      <w:r w:rsidR="006D5ABD" w:rsidRPr="005B7184">
        <w:rPr>
          <w:rFonts w:ascii="Book Antiqua" w:hAnsi="Book Antiqua"/>
          <w:color w:val="000000" w:themeColor="text1"/>
          <w:sz w:val="24"/>
          <w:szCs w:val="24"/>
        </w:rPr>
        <w:t>%</w:t>
      </w:r>
      <w:r w:rsidR="004117DE" w:rsidRPr="005B7184">
        <w:rPr>
          <w:rFonts w:ascii="Book Antiqua" w:hAnsi="Book Antiqua"/>
          <w:color w:val="000000" w:themeColor="text1"/>
          <w:sz w:val="24"/>
          <w:szCs w:val="24"/>
        </w:rPr>
        <w:t xml:space="preserve"> </w:t>
      </w:r>
      <w:r w:rsidR="006D5ABD" w:rsidRPr="005B7184">
        <w:rPr>
          <w:rFonts w:ascii="Book Antiqua" w:hAnsi="Book Antiqua"/>
          <w:color w:val="000000" w:themeColor="text1"/>
          <w:sz w:val="24"/>
          <w:szCs w:val="24"/>
        </w:rPr>
        <w:t>(3</w:t>
      </w:r>
      <w:r w:rsidR="00A81C51" w:rsidRPr="005B7184">
        <w:rPr>
          <w:rFonts w:ascii="Book Antiqua" w:hAnsi="Book Antiqua" w:hint="eastAsia"/>
          <w:color w:val="000000" w:themeColor="text1"/>
          <w:sz w:val="24"/>
          <w:szCs w:val="24"/>
        </w:rPr>
        <w:t>46</w:t>
      </w:r>
      <w:r w:rsidR="0042756C" w:rsidRPr="005B7184">
        <w:rPr>
          <w:rFonts w:ascii="Book Antiqua" w:hAnsi="Book Antiqua"/>
          <w:color w:val="000000" w:themeColor="text1"/>
          <w:sz w:val="24"/>
          <w:szCs w:val="24"/>
        </w:rPr>
        <w:t xml:space="preserve"> of 392</w:t>
      </w:r>
      <w:r w:rsidR="006D5ABD" w:rsidRPr="005B7184">
        <w:rPr>
          <w:rFonts w:ascii="Book Antiqua" w:hAnsi="Book Antiqua"/>
          <w:color w:val="000000" w:themeColor="text1"/>
          <w:sz w:val="24"/>
          <w:szCs w:val="24"/>
        </w:rPr>
        <w:t xml:space="preserve">) </w:t>
      </w:r>
      <w:r w:rsidR="000E07EF" w:rsidRPr="005B7184">
        <w:rPr>
          <w:rFonts w:ascii="Book Antiqua" w:hAnsi="Book Antiqua"/>
          <w:color w:val="000000" w:themeColor="text1"/>
          <w:sz w:val="24"/>
          <w:szCs w:val="24"/>
        </w:rPr>
        <w:t xml:space="preserve">of patients </w:t>
      </w:r>
      <w:r w:rsidRPr="005B7184">
        <w:rPr>
          <w:rFonts w:ascii="Book Antiqua" w:hAnsi="Book Antiqua"/>
          <w:color w:val="000000" w:themeColor="text1"/>
          <w:sz w:val="24"/>
          <w:szCs w:val="24"/>
        </w:rPr>
        <w:t>at</w:t>
      </w:r>
      <w:r w:rsidR="007D33FF" w:rsidRPr="005B7184">
        <w:rPr>
          <w:rFonts w:ascii="Book Antiqua" w:hAnsi="Book Antiqua"/>
          <w:color w:val="000000" w:themeColor="text1"/>
          <w:sz w:val="24"/>
          <w:szCs w:val="24"/>
        </w:rPr>
        <w:t xml:space="preserve"> treatment weeks</w:t>
      </w:r>
      <w:r w:rsidRPr="005B7184">
        <w:rPr>
          <w:rFonts w:ascii="Book Antiqua" w:hAnsi="Book Antiqua"/>
          <w:color w:val="000000" w:themeColor="text1"/>
          <w:sz w:val="24"/>
          <w:szCs w:val="24"/>
        </w:rPr>
        <w:t xml:space="preserve"> 4, 8</w:t>
      </w:r>
      <w:r w:rsidR="007F2A6C" w:rsidRPr="005B7184">
        <w:rPr>
          <w:rFonts w:ascii="Book Antiqua" w:hAnsi="Book Antiqua"/>
          <w:color w:val="000000" w:themeColor="text1"/>
          <w:sz w:val="24"/>
          <w:szCs w:val="24"/>
        </w:rPr>
        <w:t>, 12</w:t>
      </w:r>
      <w:r w:rsidR="00C14617" w:rsidRPr="005B7184">
        <w:rPr>
          <w:rFonts w:ascii="Book Antiqua" w:hAnsi="Book Antiqua"/>
          <w:color w:val="000000" w:themeColor="text1"/>
          <w:sz w:val="24"/>
          <w:szCs w:val="24"/>
        </w:rPr>
        <w:t>, 16, 20, 24</w:t>
      </w:r>
      <w:r w:rsidRPr="005B7184">
        <w:rPr>
          <w:rFonts w:ascii="Book Antiqua" w:hAnsi="Book Antiqua"/>
          <w:color w:val="000000" w:themeColor="text1"/>
          <w:sz w:val="24"/>
          <w:szCs w:val="24"/>
        </w:rPr>
        <w:t xml:space="preserve">, </w:t>
      </w:r>
      <w:r w:rsidR="000E07EF" w:rsidRPr="005B7184">
        <w:rPr>
          <w:rFonts w:ascii="Book Antiqua" w:hAnsi="Book Antiqua"/>
          <w:color w:val="000000" w:themeColor="text1"/>
          <w:sz w:val="24"/>
          <w:szCs w:val="24"/>
        </w:rPr>
        <w:t xml:space="preserve">and </w:t>
      </w:r>
      <w:r w:rsidR="00C3511E" w:rsidRPr="005B7184">
        <w:rPr>
          <w:rFonts w:ascii="Book Antiqua" w:hAnsi="Book Antiqua"/>
          <w:color w:val="000000" w:themeColor="text1"/>
          <w:sz w:val="24"/>
          <w:szCs w:val="24"/>
        </w:rPr>
        <w:t xml:space="preserve">at </w:t>
      </w:r>
      <w:r w:rsidR="006D5ABD" w:rsidRPr="005B7184">
        <w:rPr>
          <w:rFonts w:ascii="Book Antiqua" w:hAnsi="Book Antiqua"/>
          <w:color w:val="000000" w:themeColor="text1"/>
          <w:sz w:val="24"/>
          <w:szCs w:val="24"/>
        </w:rPr>
        <w:t>12</w:t>
      </w:r>
      <w:r w:rsidRPr="005B7184">
        <w:rPr>
          <w:rFonts w:ascii="Book Antiqua" w:hAnsi="Book Antiqua"/>
          <w:color w:val="000000" w:themeColor="text1"/>
          <w:sz w:val="24"/>
          <w:szCs w:val="24"/>
        </w:rPr>
        <w:t xml:space="preserve"> weeks</w:t>
      </w:r>
      <w:r w:rsidR="00C3511E" w:rsidRPr="005B7184">
        <w:rPr>
          <w:rFonts w:ascii="Book Antiqua" w:hAnsi="Book Antiqua"/>
          <w:color w:val="000000" w:themeColor="text1"/>
          <w:sz w:val="24"/>
          <w:szCs w:val="24"/>
        </w:rPr>
        <w:t>’ post-treatment</w:t>
      </w:r>
      <w:r w:rsidRPr="005B7184">
        <w:rPr>
          <w:rFonts w:ascii="Book Antiqua" w:hAnsi="Book Antiqua"/>
          <w:color w:val="000000" w:themeColor="text1"/>
          <w:sz w:val="24"/>
          <w:szCs w:val="24"/>
        </w:rPr>
        <w:t>, respectively (Figure 1).</w:t>
      </w:r>
      <w:r w:rsidR="00FD64DB" w:rsidRPr="005B7184">
        <w:rPr>
          <w:rFonts w:ascii="Book Antiqua" w:hAnsi="Book Antiqua"/>
          <w:color w:val="000000" w:themeColor="text1"/>
          <w:sz w:val="24"/>
          <w:szCs w:val="24"/>
        </w:rPr>
        <w:t xml:space="preserve"> </w:t>
      </w:r>
      <w:r w:rsidR="00E8760B" w:rsidRPr="005B7184">
        <w:rPr>
          <w:rFonts w:ascii="Book Antiqua" w:hAnsi="Book Antiqua"/>
          <w:color w:val="000000" w:themeColor="text1"/>
          <w:sz w:val="24"/>
          <w:szCs w:val="24"/>
        </w:rPr>
        <w:t>Because</w:t>
      </w:r>
      <w:r w:rsidR="00286B69" w:rsidRPr="005B7184">
        <w:rPr>
          <w:rFonts w:ascii="Book Antiqua" w:hAnsi="Book Antiqua"/>
          <w:color w:val="000000" w:themeColor="text1"/>
          <w:sz w:val="24"/>
          <w:szCs w:val="24"/>
        </w:rPr>
        <w:t xml:space="preserve"> two of the SVR12 patients experienced late relapse of chronic hepatitis C and </w:t>
      </w:r>
      <w:r w:rsidR="00E8760B" w:rsidRPr="005B7184">
        <w:rPr>
          <w:rFonts w:ascii="Book Antiqua" w:hAnsi="Book Antiqua"/>
          <w:color w:val="000000" w:themeColor="text1"/>
          <w:sz w:val="24"/>
          <w:szCs w:val="24"/>
        </w:rPr>
        <w:t xml:space="preserve">two </w:t>
      </w:r>
      <w:r w:rsidR="00286B69" w:rsidRPr="005B7184">
        <w:rPr>
          <w:rFonts w:ascii="Book Antiqua" w:hAnsi="Book Antiqua"/>
          <w:color w:val="000000" w:themeColor="text1"/>
          <w:sz w:val="24"/>
          <w:szCs w:val="24"/>
        </w:rPr>
        <w:t xml:space="preserve">additional </w:t>
      </w:r>
      <w:r w:rsidR="00E8760B" w:rsidRPr="005B7184">
        <w:rPr>
          <w:rFonts w:ascii="Book Antiqua" w:hAnsi="Book Antiqua"/>
          <w:color w:val="000000" w:themeColor="text1"/>
          <w:sz w:val="24"/>
          <w:szCs w:val="24"/>
        </w:rPr>
        <w:t>patients were lost to follow-</w:t>
      </w:r>
      <w:r w:rsidR="00286B69" w:rsidRPr="005B7184">
        <w:rPr>
          <w:rFonts w:ascii="Book Antiqua" w:hAnsi="Book Antiqua"/>
          <w:color w:val="000000" w:themeColor="text1"/>
          <w:sz w:val="24"/>
          <w:szCs w:val="24"/>
        </w:rPr>
        <w:t xml:space="preserve">up, the </w:t>
      </w:r>
      <w:r w:rsidR="00E8760B" w:rsidRPr="005B7184">
        <w:rPr>
          <w:rFonts w:ascii="Book Antiqua" w:hAnsi="Book Antiqua"/>
          <w:color w:val="000000" w:themeColor="text1"/>
          <w:sz w:val="24"/>
          <w:szCs w:val="24"/>
        </w:rPr>
        <w:t xml:space="preserve">final </w:t>
      </w:r>
      <w:r w:rsidR="00286B69" w:rsidRPr="005B7184">
        <w:rPr>
          <w:rFonts w:ascii="Book Antiqua" w:hAnsi="Book Antiqua"/>
          <w:color w:val="000000" w:themeColor="text1"/>
          <w:sz w:val="24"/>
          <w:szCs w:val="24"/>
        </w:rPr>
        <w:t>SVR24 resulted in 87.2%</w:t>
      </w:r>
      <w:r w:rsidR="00E8760B" w:rsidRPr="005B7184">
        <w:rPr>
          <w:rFonts w:ascii="Book Antiqua" w:hAnsi="Book Antiqua"/>
          <w:color w:val="000000" w:themeColor="text1"/>
          <w:sz w:val="24"/>
          <w:szCs w:val="24"/>
        </w:rPr>
        <w:t>.</w:t>
      </w:r>
      <w:r w:rsidR="00286B69" w:rsidRPr="005B7184">
        <w:rPr>
          <w:rFonts w:ascii="Book Antiqua" w:hAnsi="Book Antiqua"/>
          <w:color w:val="000000" w:themeColor="text1"/>
          <w:sz w:val="24"/>
          <w:szCs w:val="24"/>
        </w:rPr>
        <w:t xml:space="preserve"> </w:t>
      </w:r>
      <w:r w:rsidR="006F3273" w:rsidRPr="005B7184">
        <w:rPr>
          <w:rFonts w:ascii="Book Antiqua" w:hAnsi="Book Antiqua"/>
          <w:color w:val="000000" w:themeColor="text1"/>
          <w:sz w:val="24"/>
          <w:szCs w:val="24"/>
        </w:rPr>
        <w:t>Treatment was discontinued in 8</w:t>
      </w:r>
      <w:r w:rsidR="00C1583C" w:rsidRPr="005B7184">
        <w:rPr>
          <w:rFonts w:ascii="Book Antiqua" w:hAnsi="Book Antiqua"/>
          <w:color w:val="000000" w:themeColor="text1"/>
          <w:sz w:val="24"/>
          <w:szCs w:val="24"/>
        </w:rPr>
        <w:t xml:space="preserve"> </w:t>
      </w:r>
      <w:r w:rsidR="004A7A01" w:rsidRPr="005B7184">
        <w:rPr>
          <w:rFonts w:ascii="Book Antiqua" w:hAnsi="Book Antiqua"/>
          <w:color w:val="000000" w:themeColor="text1"/>
          <w:sz w:val="24"/>
          <w:szCs w:val="24"/>
        </w:rPr>
        <w:t xml:space="preserve">NR </w:t>
      </w:r>
      <w:r w:rsidR="00C1583C" w:rsidRPr="005B7184">
        <w:rPr>
          <w:rFonts w:ascii="Book Antiqua" w:hAnsi="Book Antiqua"/>
          <w:color w:val="000000" w:themeColor="text1"/>
          <w:sz w:val="24"/>
          <w:szCs w:val="24"/>
        </w:rPr>
        <w:t>patients</w:t>
      </w:r>
      <w:r w:rsidR="006F3273" w:rsidRPr="005B7184">
        <w:rPr>
          <w:rFonts w:ascii="Book Antiqua" w:hAnsi="Book Antiqua"/>
          <w:color w:val="000000" w:themeColor="text1"/>
          <w:sz w:val="24"/>
          <w:szCs w:val="24"/>
        </w:rPr>
        <w:t xml:space="preserve"> </w:t>
      </w:r>
      <w:r w:rsidR="00C1583C" w:rsidRPr="005B7184">
        <w:rPr>
          <w:rFonts w:ascii="Book Antiqua" w:hAnsi="Book Antiqua"/>
          <w:color w:val="000000" w:themeColor="text1"/>
          <w:sz w:val="24"/>
          <w:szCs w:val="24"/>
        </w:rPr>
        <w:t>(2</w:t>
      </w:r>
      <w:r w:rsidR="00546321" w:rsidRPr="005B7184">
        <w:rPr>
          <w:rFonts w:ascii="Book Antiqua" w:hAnsi="Book Antiqua"/>
          <w:color w:val="000000" w:themeColor="text1"/>
          <w:sz w:val="24"/>
          <w:szCs w:val="24"/>
        </w:rPr>
        <w:t>.0</w:t>
      </w:r>
      <w:r w:rsidR="006F3273" w:rsidRPr="005B7184">
        <w:rPr>
          <w:rFonts w:ascii="Book Antiqua" w:hAnsi="Book Antiqua"/>
          <w:color w:val="000000" w:themeColor="text1"/>
          <w:sz w:val="24"/>
          <w:szCs w:val="24"/>
        </w:rPr>
        <w:t xml:space="preserve">%) </w:t>
      </w:r>
      <w:r w:rsidR="001D71BC" w:rsidRPr="005B7184">
        <w:rPr>
          <w:rFonts w:ascii="Book Antiqua" w:hAnsi="Book Antiqua"/>
          <w:sz w:val="24"/>
          <w:szCs w:val="24"/>
        </w:rPr>
        <w:t>because</w:t>
      </w:r>
      <w:r w:rsidR="006F3273" w:rsidRPr="005B7184">
        <w:rPr>
          <w:rFonts w:ascii="Book Antiqua" w:hAnsi="Book Antiqua"/>
          <w:sz w:val="24"/>
          <w:szCs w:val="24"/>
        </w:rPr>
        <w:t xml:space="preserve"> the therapeutic effect was hardly</w:t>
      </w:r>
      <w:r w:rsidR="001D71BC" w:rsidRPr="005B7184">
        <w:rPr>
          <w:rFonts w:ascii="Book Antiqua" w:hAnsi="Book Antiqua"/>
          <w:sz w:val="24"/>
          <w:szCs w:val="24"/>
        </w:rPr>
        <w:t xml:space="preserve"> expected</w:t>
      </w:r>
      <w:r w:rsidR="00C1583C" w:rsidRPr="005B7184">
        <w:rPr>
          <w:rFonts w:ascii="Book Antiqua" w:hAnsi="Book Antiqua"/>
          <w:sz w:val="24"/>
          <w:szCs w:val="24"/>
        </w:rPr>
        <w:t xml:space="preserve">, </w:t>
      </w:r>
      <w:r w:rsidR="00C3511E" w:rsidRPr="005B7184">
        <w:rPr>
          <w:rFonts w:ascii="Book Antiqua" w:hAnsi="Book Antiqua"/>
          <w:sz w:val="24"/>
          <w:szCs w:val="24"/>
        </w:rPr>
        <w:t xml:space="preserve">and </w:t>
      </w:r>
      <w:r w:rsidR="006F3273" w:rsidRPr="005B7184">
        <w:rPr>
          <w:rFonts w:ascii="Book Antiqua" w:hAnsi="Book Antiqua"/>
          <w:sz w:val="24"/>
          <w:szCs w:val="24"/>
        </w:rPr>
        <w:t xml:space="preserve">in </w:t>
      </w:r>
      <w:r w:rsidR="00C1583C" w:rsidRPr="005B7184">
        <w:rPr>
          <w:rFonts w:ascii="Book Antiqua" w:hAnsi="Book Antiqua"/>
          <w:sz w:val="24"/>
          <w:szCs w:val="24"/>
        </w:rPr>
        <w:t xml:space="preserve">18 </w:t>
      </w:r>
      <w:r w:rsidR="004A7A01" w:rsidRPr="005B7184">
        <w:rPr>
          <w:rFonts w:ascii="Book Antiqua" w:hAnsi="Book Antiqua"/>
          <w:sz w:val="24"/>
          <w:szCs w:val="24"/>
        </w:rPr>
        <w:t xml:space="preserve">BT </w:t>
      </w:r>
      <w:r w:rsidR="00C1583C" w:rsidRPr="005B7184">
        <w:rPr>
          <w:rFonts w:ascii="Book Antiqua" w:hAnsi="Book Antiqua"/>
          <w:sz w:val="24"/>
          <w:szCs w:val="24"/>
        </w:rPr>
        <w:t>patients</w:t>
      </w:r>
      <w:r w:rsidR="006F3273" w:rsidRPr="005B7184">
        <w:rPr>
          <w:rFonts w:ascii="Book Antiqua" w:hAnsi="Book Antiqua"/>
          <w:sz w:val="24"/>
          <w:szCs w:val="24"/>
        </w:rPr>
        <w:t xml:space="preserve"> </w:t>
      </w:r>
      <w:r w:rsidR="00C1583C" w:rsidRPr="005B7184">
        <w:rPr>
          <w:rFonts w:ascii="Book Antiqua" w:hAnsi="Book Antiqua"/>
          <w:sz w:val="24"/>
          <w:szCs w:val="24"/>
        </w:rPr>
        <w:t>(4.6%)</w:t>
      </w:r>
      <w:r w:rsidR="006F3273" w:rsidRPr="005B7184">
        <w:rPr>
          <w:rFonts w:ascii="Book Antiqua" w:hAnsi="Book Antiqua"/>
          <w:sz w:val="24"/>
          <w:szCs w:val="24"/>
        </w:rPr>
        <w:t>. Twelve</w:t>
      </w:r>
      <w:r w:rsidR="0042756C" w:rsidRPr="005B7184">
        <w:rPr>
          <w:rFonts w:ascii="Book Antiqua" w:hAnsi="Book Antiqua"/>
          <w:sz w:val="24"/>
          <w:szCs w:val="24"/>
        </w:rPr>
        <w:t xml:space="preserve"> patients</w:t>
      </w:r>
      <w:r w:rsidR="006F3273" w:rsidRPr="005B7184">
        <w:rPr>
          <w:rFonts w:ascii="Book Antiqua" w:hAnsi="Book Antiqua"/>
          <w:sz w:val="24"/>
          <w:szCs w:val="24"/>
        </w:rPr>
        <w:t xml:space="preserve"> </w:t>
      </w:r>
      <w:r w:rsidR="00546321" w:rsidRPr="005B7184">
        <w:rPr>
          <w:rFonts w:ascii="Book Antiqua" w:hAnsi="Book Antiqua"/>
          <w:sz w:val="24"/>
          <w:szCs w:val="24"/>
        </w:rPr>
        <w:t>(3.0%)</w:t>
      </w:r>
      <w:r w:rsidR="006F3273" w:rsidRPr="005B7184">
        <w:rPr>
          <w:rFonts w:ascii="Book Antiqua" w:hAnsi="Book Antiqua"/>
          <w:sz w:val="24"/>
          <w:szCs w:val="24"/>
        </w:rPr>
        <w:t xml:space="preserve"> </w:t>
      </w:r>
      <w:r w:rsidR="0042756C" w:rsidRPr="005B7184">
        <w:rPr>
          <w:rFonts w:ascii="Book Antiqua" w:hAnsi="Book Antiqua"/>
          <w:sz w:val="24"/>
          <w:szCs w:val="24"/>
        </w:rPr>
        <w:t xml:space="preserve">received 24 </w:t>
      </w:r>
      <w:proofErr w:type="spellStart"/>
      <w:r w:rsidR="00983BDC" w:rsidRPr="005B7184">
        <w:rPr>
          <w:rFonts w:ascii="Book Antiqua" w:hAnsi="Book Antiqua" w:hint="eastAsia"/>
          <w:sz w:val="24"/>
          <w:szCs w:val="24"/>
          <w:lang w:eastAsia="zh-CN"/>
        </w:rPr>
        <w:t>wk</w:t>
      </w:r>
      <w:proofErr w:type="spellEnd"/>
      <w:r w:rsidR="0042756C" w:rsidRPr="005B7184">
        <w:rPr>
          <w:rFonts w:ascii="Book Antiqua" w:hAnsi="Book Antiqua"/>
          <w:sz w:val="24"/>
          <w:szCs w:val="24"/>
        </w:rPr>
        <w:t xml:space="preserve"> </w:t>
      </w:r>
      <w:r w:rsidR="006F3273" w:rsidRPr="005B7184">
        <w:rPr>
          <w:rFonts w:ascii="Book Antiqua" w:hAnsi="Book Antiqua"/>
          <w:sz w:val="24"/>
          <w:szCs w:val="24"/>
        </w:rPr>
        <w:t>of treatment</w:t>
      </w:r>
      <w:r w:rsidR="004F6EA5" w:rsidRPr="005B7184">
        <w:rPr>
          <w:rFonts w:ascii="Book Antiqua" w:hAnsi="Book Antiqua"/>
          <w:sz w:val="24"/>
          <w:szCs w:val="24"/>
        </w:rPr>
        <w:t xml:space="preserve"> </w:t>
      </w:r>
      <w:r w:rsidR="006F3273" w:rsidRPr="005B7184">
        <w:rPr>
          <w:rFonts w:ascii="Book Antiqua" w:hAnsi="Book Antiqua"/>
          <w:sz w:val="24"/>
          <w:szCs w:val="24"/>
        </w:rPr>
        <w:t xml:space="preserve">but ended in </w:t>
      </w:r>
      <w:r w:rsidR="00BE341C" w:rsidRPr="005B7184">
        <w:rPr>
          <w:rFonts w:ascii="Book Antiqua" w:hAnsi="Book Antiqua"/>
          <w:sz w:val="24"/>
          <w:szCs w:val="24"/>
        </w:rPr>
        <w:t>REL</w:t>
      </w:r>
      <w:r w:rsidR="00C1583C" w:rsidRPr="005B7184">
        <w:rPr>
          <w:rFonts w:ascii="Book Antiqua" w:hAnsi="Book Antiqua"/>
          <w:sz w:val="24"/>
          <w:szCs w:val="24"/>
        </w:rPr>
        <w:t>.</w:t>
      </w:r>
      <w:r w:rsidR="0069228E" w:rsidRPr="005B7184">
        <w:rPr>
          <w:rFonts w:ascii="Book Antiqua" w:hAnsi="Book Antiqua"/>
          <w:sz w:val="24"/>
          <w:szCs w:val="24"/>
        </w:rPr>
        <w:t xml:space="preserve"> </w:t>
      </w:r>
      <w:r w:rsidR="00C3511E" w:rsidRPr="005B7184">
        <w:rPr>
          <w:rFonts w:ascii="Book Antiqua" w:hAnsi="Book Antiqua"/>
          <w:sz w:val="24"/>
          <w:szCs w:val="24"/>
        </w:rPr>
        <w:t>Thirty-</w:t>
      </w:r>
      <w:r w:rsidR="005375D8" w:rsidRPr="005B7184">
        <w:rPr>
          <w:rFonts w:ascii="Book Antiqua" w:hAnsi="Book Antiqua"/>
          <w:sz w:val="24"/>
          <w:szCs w:val="24"/>
        </w:rPr>
        <w:t xml:space="preserve">one </w:t>
      </w:r>
      <w:r w:rsidR="00D940AE" w:rsidRPr="005B7184">
        <w:rPr>
          <w:rFonts w:ascii="Book Antiqua" w:hAnsi="Book Antiqua"/>
          <w:sz w:val="24"/>
          <w:szCs w:val="24"/>
        </w:rPr>
        <w:t xml:space="preserve">patients </w:t>
      </w:r>
      <w:r w:rsidR="004F6EA5" w:rsidRPr="005B7184">
        <w:rPr>
          <w:rFonts w:ascii="Book Antiqua" w:hAnsi="Book Antiqua"/>
          <w:sz w:val="24"/>
          <w:szCs w:val="24"/>
        </w:rPr>
        <w:t xml:space="preserve">discontinued </w:t>
      </w:r>
      <w:r w:rsidR="00D940AE" w:rsidRPr="005B7184">
        <w:rPr>
          <w:rFonts w:ascii="Book Antiqua" w:hAnsi="Book Antiqua"/>
          <w:sz w:val="24"/>
          <w:szCs w:val="24"/>
        </w:rPr>
        <w:t xml:space="preserve">treatment before 24 </w:t>
      </w:r>
      <w:proofErr w:type="spellStart"/>
      <w:r w:rsidR="00983BDC" w:rsidRPr="005B7184">
        <w:rPr>
          <w:rFonts w:ascii="Book Antiqua" w:hAnsi="Book Antiqua" w:hint="eastAsia"/>
          <w:sz w:val="24"/>
          <w:szCs w:val="24"/>
          <w:lang w:eastAsia="zh-CN"/>
        </w:rPr>
        <w:t>wk</w:t>
      </w:r>
      <w:proofErr w:type="spellEnd"/>
      <w:r w:rsidR="00983BDC" w:rsidRPr="005B7184">
        <w:rPr>
          <w:rFonts w:ascii="Book Antiqua" w:hAnsi="Book Antiqua"/>
          <w:sz w:val="24"/>
          <w:szCs w:val="24"/>
        </w:rPr>
        <w:t xml:space="preserve"> </w:t>
      </w:r>
      <w:r w:rsidR="00E11BE8" w:rsidRPr="005B7184">
        <w:rPr>
          <w:rFonts w:ascii="Book Antiqua" w:hAnsi="Book Antiqua"/>
          <w:color w:val="000000" w:themeColor="text1"/>
          <w:sz w:val="24"/>
          <w:szCs w:val="24"/>
        </w:rPr>
        <w:t>because of</w:t>
      </w:r>
      <w:r w:rsidR="00D940AE" w:rsidRPr="005B7184">
        <w:rPr>
          <w:rFonts w:ascii="Book Antiqua" w:hAnsi="Book Antiqua"/>
          <w:sz w:val="24"/>
          <w:szCs w:val="24"/>
        </w:rPr>
        <w:t xml:space="preserve"> adverse events</w:t>
      </w:r>
      <w:r w:rsidR="00C3511E" w:rsidRPr="005B7184">
        <w:rPr>
          <w:rFonts w:ascii="Book Antiqua" w:hAnsi="Book Antiqua"/>
          <w:sz w:val="24"/>
          <w:szCs w:val="24"/>
        </w:rPr>
        <w:t xml:space="preserve">. Reasons for discontinuation included liver dysfunction </w:t>
      </w:r>
      <w:r w:rsidR="00C11296" w:rsidRPr="005B7184">
        <w:rPr>
          <w:rFonts w:ascii="Book Antiqua" w:hAnsi="Book Antiqua"/>
          <w:sz w:val="24"/>
          <w:szCs w:val="24"/>
        </w:rPr>
        <w:t>(</w:t>
      </w:r>
      <w:r w:rsidR="00776E36" w:rsidRPr="005B7184">
        <w:rPr>
          <w:rFonts w:ascii="Book Antiqua" w:hAnsi="Book Antiqua"/>
          <w:sz w:val="24"/>
          <w:szCs w:val="24"/>
        </w:rPr>
        <w:t>15 patients</w:t>
      </w:r>
      <w:r w:rsidR="00C11296" w:rsidRPr="005B7184">
        <w:rPr>
          <w:rFonts w:ascii="Book Antiqua" w:hAnsi="Book Antiqua"/>
          <w:sz w:val="24"/>
          <w:szCs w:val="24"/>
        </w:rPr>
        <w:t>),</w:t>
      </w:r>
      <w:r w:rsidR="002657D8" w:rsidRPr="005B7184">
        <w:rPr>
          <w:rFonts w:ascii="Book Antiqua" w:hAnsi="Book Antiqua"/>
          <w:sz w:val="24"/>
          <w:szCs w:val="24"/>
        </w:rPr>
        <w:t xml:space="preserve"> </w:t>
      </w:r>
      <w:r w:rsidR="00C11296" w:rsidRPr="005B7184">
        <w:rPr>
          <w:rFonts w:ascii="Book Antiqua" w:hAnsi="Book Antiqua"/>
          <w:color w:val="auto"/>
          <w:sz w:val="24"/>
        </w:rPr>
        <w:t>fever</w:t>
      </w:r>
      <w:r w:rsidR="0004762D" w:rsidRPr="005B7184">
        <w:rPr>
          <w:rFonts w:ascii="Book Antiqua" w:hAnsi="Book Antiqua"/>
          <w:color w:val="auto"/>
          <w:sz w:val="24"/>
          <w:szCs w:val="24"/>
        </w:rPr>
        <w:t xml:space="preserve"> </w:t>
      </w:r>
      <w:r w:rsidR="009D3D42" w:rsidRPr="005B7184">
        <w:rPr>
          <w:rFonts w:ascii="Book Antiqua" w:hAnsi="Book Antiqua"/>
          <w:color w:val="auto"/>
          <w:sz w:val="24"/>
          <w:szCs w:val="24"/>
        </w:rPr>
        <w:t>increase</w:t>
      </w:r>
      <w:r w:rsidR="00C11296" w:rsidRPr="005B7184">
        <w:rPr>
          <w:rFonts w:ascii="Book Antiqua" w:hAnsi="Book Antiqua"/>
          <w:color w:val="auto"/>
          <w:sz w:val="24"/>
        </w:rPr>
        <w:t xml:space="preserve"> </w:t>
      </w:r>
      <w:r w:rsidR="00C11296" w:rsidRPr="005B7184">
        <w:rPr>
          <w:rFonts w:ascii="Book Antiqua" w:hAnsi="Book Antiqua"/>
          <w:sz w:val="24"/>
          <w:szCs w:val="24"/>
        </w:rPr>
        <w:t>(</w:t>
      </w:r>
      <w:r w:rsidR="00776E36" w:rsidRPr="005B7184">
        <w:rPr>
          <w:rFonts w:ascii="Book Antiqua" w:hAnsi="Book Antiqua"/>
          <w:sz w:val="24"/>
          <w:szCs w:val="24"/>
        </w:rPr>
        <w:t>6</w:t>
      </w:r>
      <w:r w:rsidR="00C11296" w:rsidRPr="005B7184">
        <w:rPr>
          <w:rFonts w:ascii="Book Antiqua" w:hAnsi="Book Antiqua"/>
          <w:sz w:val="24"/>
          <w:szCs w:val="24"/>
        </w:rPr>
        <w:t>), detection</w:t>
      </w:r>
      <w:r w:rsidR="004A7A01" w:rsidRPr="005B7184">
        <w:rPr>
          <w:rFonts w:ascii="Book Antiqua" w:hAnsi="Book Antiqua"/>
          <w:sz w:val="24"/>
          <w:szCs w:val="24"/>
        </w:rPr>
        <w:t xml:space="preserve"> of HCC</w:t>
      </w:r>
      <w:r w:rsidR="00C11296" w:rsidRPr="005B7184">
        <w:rPr>
          <w:rFonts w:ascii="Book Antiqua" w:hAnsi="Book Antiqua"/>
          <w:sz w:val="24"/>
          <w:szCs w:val="24"/>
        </w:rPr>
        <w:t xml:space="preserve"> (2)</w:t>
      </w:r>
      <w:r w:rsidR="006544D1" w:rsidRPr="005B7184">
        <w:rPr>
          <w:rFonts w:ascii="Book Antiqua" w:hAnsi="Book Antiqua"/>
          <w:sz w:val="24"/>
          <w:szCs w:val="24"/>
        </w:rPr>
        <w:t xml:space="preserve">, </w:t>
      </w:r>
      <w:r w:rsidR="004F6EA5" w:rsidRPr="005B7184">
        <w:rPr>
          <w:rFonts w:ascii="Book Antiqua" w:hAnsi="Book Antiqua"/>
          <w:sz w:val="24"/>
          <w:szCs w:val="24"/>
        </w:rPr>
        <w:t>edema or ascites</w:t>
      </w:r>
      <w:r w:rsidR="00C11296" w:rsidRPr="005B7184">
        <w:rPr>
          <w:rFonts w:ascii="Book Antiqua" w:hAnsi="Book Antiqua"/>
          <w:sz w:val="24"/>
          <w:szCs w:val="24"/>
        </w:rPr>
        <w:t xml:space="preserve"> (2)</w:t>
      </w:r>
      <w:r w:rsidR="006544D1" w:rsidRPr="005B7184">
        <w:rPr>
          <w:rFonts w:ascii="Book Antiqua" w:hAnsi="Book Antiqua"/>
          <w:sz w:val="24"/>
          <w:szCs w:val="24"/>
        </w:rPr>
        <w:t xml:space="preserve">, </w:t>
      </w:r>
      <w:r w:rsidR="00C11296" w:rsidRPr="005B7184">
        <w:rPr>
          <w:rFonts w:ascii="Book Antiqua" w:hAnsi="Book Antiqua"/>
          <w:sz w:val="24"/>
          <w:szCs w:val="24"/>
        </w:rPr>
        <w:t xml:space="preserve">and </w:t>
      </w:r>
      <w:r w:rsidR="006544D1" w:rsidRPr="005B7184">
        <w:rPr>
          <w:rFonts w:ascii="Book Antiqua" w:hAnsi="Book Antiqua"/>
          <w:sz w:val="24"/>
          <w:szCs w:val="24"/>
        </w:rPr>
        <w:t>other</w:t>
      </w:r>
      <w:r w:rsidR="004F6EA5" w:rsidRPr="005B7184">
        <w:rPr>
          <w:rFonts w:ascii="Book Antiqua" w:hAnsi="Book Antiqua"/>
          <w:sz w:val="24"/>
          <w:szCs w:val="24"/>
        </w:rPr>
        <w:t xml:space="preserve"> reason</w:t>
      </w:r>
      <w:r w:rsidR="006544D1" w:rsidRPr="005B7184">
        <w:rPr>
          <w:rFonts w:ascii="Book Antiqua" w:hAnsi="Book Antiqua"/>
          <w:sz w:val="24"/>
          <w:szCs w:val="24"/>
        </w:rPr>
        <w:t>s</w:t>
      </w:r>
      <w:r w:rsidR="00C11296" w:rsidRPr="005B7184">
        <w:rPr>
          <w:rFonts w:ascii="Book Antiqua" w:hAnsi="Book Antiqua"/>
          <w:sz w:val="24"/>
          <w:szCs w:val="24"/>
        </w:rPr>
        <w:t xml:space="preserve"> (6)</w:t>
      </w:r>
      <w:r w:rsidR="006544D1" w:rsidRPr="005B7184">
        <w:rPr>
          <w:rFonts w:ascii="Book Antiqua" w:hAnsi="Book Antiqua"/>
          <w:sz w:val="24"/>
          <w:szCs w:val="24"/>
        </w:rPr>
        <w:t>.</w:t>
      </w:r>
      <w:r w:rsidR="00776E36" w:rsidRPr="005B7184">
        <w:rPr>
          <w:rFonts w:ascii="Book Antiqua" w:hAnsi="Book Antiqua"/>
          <w:color w:val="FF0000"/>
          <w:sz w:val="24"/>
          <w:szCs w:val="24"/>
        </w:rPr>
        <w:t xml:space="preserve"> </w:t>
      </w:r>
      <w:r w:rsidR="00C11296" w:rsidRPr="005B7184">
        <w:rPr>
          <w:rFonts w:ascii="Book Antiqua" w:hAnsi="Book Antiqua"/>
          <w:sz w:val="24"/>
          <w:szCs w:val="24"/>
        </w:rPr>
        <w:t xml:space="preserve">Of </w:t>
      </w:r>
      <w:r w:rsidR="00776E36" w:rsidRPr="005B7184">
        <w:rPr>
          <w:rFonts w:ascii="Book Antiqua" w:hAnsi="Book Antiqua"/>
          <w:sz w:val="24"/>
          <w:szCs w:val="24"/>
        </w:rPr>
        <w:t>these, 23 patient</w:t>
      </w:r>
      <w:r w:rsidR="004F6EA5" w:rsidRPr="005B7184">
        <w:rPr>
          <w:rFonts w:ascii="Book Antiqua" w:hAnsi="Book Antiqua"/>
          <w:sz w:val="24"/>
          <w:szCs w:val="24"/>
        </w:rPr>
        <w:t>s (15 liver dysfunction</w:t>
      </w:r>
      <w:r w:rsidR="00776E36" w:rsidRPr="005B7184">
        <w:rPr>
          <w:rFonts w:ascii="Book Antiqua" w:hAnsi="Book Antiqua"/>
          <w:sz w:val="24"/>
          <w:szCs w:val="24"/>
        </w:rPr>
        <w:t xml:space="preserve">, </w:t>
      </w:r>
      <w:r w:rsidR="009D3D42" w:rsidRPr="005B7184">
        <w:rPr>
          <w:rFonts w:ascii="Book Antiqua" w:hAnsi="Book Antiqua"/>
          <w:sz w:val="24"/>
          <w:szCs w:val="24"/>
        </w:rPr>
        <w:t xml:space="preserve">2 </w:t>
      </w:r>
      <w:r w:rsidR="004F6EA5" w:rsidRPr="005B7184">
        <w:rPr>
          <w:rFonts w:ascii="Book Antiqua" w:hAnsi="Book Antiqua"/>
          <w:sz w:val="24"/>
          <w:szCs w:val="24"/>
        </w:rPr>
        <w:t>fever</w:t>
      </w:r>
      <w:r w:rsidR="0004762D" w:rsidRPr="005B7184">
        <w:rPr>
          <w:rFonts w:ascii="Book Antiqua" w:hAnsi="Book Antiqua"/>
          <w:sz w:val="24"/>
          <w:szCs w:val="24"/>
        </w:rPr>
        <w:t xml:space="preserve"> </w:t>
      </w:r>
      <w:r w:rsidR="009D3D42" w:rsidRPr="005B7184">
        <w:rPr>
          <w:rFonts w:ascii="Book Antiqua" w:hAnsi="Book Antiqua"/>
          <w:sz w:val="24"/>
          <w:szCs w:val="24"/>
        </w:rPr>
        <w:t>increase</w:t>
      </w:r>
      <w:r w:rsidR="006544D1" w:rsidRPr="005B7184">
        <w:rPr>
          <w:rFonts w:ascii="Book Antiqua" w:hAnsi="Book Antiqua"/>
          <w:sz w:val="24"/>
          <w:szCs w:val="24"/>
        </w:rPr>
        <w:t xml:space="preserve">, </w:t>
      </w:r>
      <w:r w:rsidR="009D3D42" w:rsidRPr="005B7184">
        <w:rPr>
          <w:rFonts w:ascii="Book Antiqua" w:hAnsi="Book Antiqua"/>
          <w:sz w:val="24"/>
          <w:szCs w:val="24"/>
        </w:rPr>
        <w:t>2</w:t>
      </w:r>
      <w:r w:rsidR="006544D1" w:rsidRPr="005B7184">
        <w:rPr>
          <w:rFonts w:ascii="Book Antiqua" w:hAnsi="Book Antiqua"/>
          <w:sz w:val="24"/>
          <w:szCs w:val="24"/>
        </w:rPr>
        <w:t xml:space="preserve"> HCC</w:t>
      </w:r>
      <w:r w:rsidR="004F6EA5" w:rsidRPr="005B7184">
        <w:rPr>
          <w:rFonts w:ascii="Book Antiqua" w:hAnsi="Book Antiqua"/>
          <w:sz w:val="24"/>
          <w:szCs w:val="24"/>
        </w:rPr>
        <w:t xml:space="preserve">, </w:t>
      </w:r>
      <w:r w:rsidR="009D3D42" w:rsidRPr="005B7184">
        <w:rPr>
          <w:rFonts w:ascii="Book Antiqua" w:hAnsi="Book Antiqua"/>
          <w:sz w:val="24"/>
          <w:szCs w:val="24"/>
        </w:rPr>
        <w:t xml:space="preserve">1 </w:t>
      </w:r>
      <w:r w:rsidR="004F6EA5" w:rsidRPr="005B7184">
        <w:rPr>
          <w:rFonts w:ascii="Book Antiqua" w:hAnsi="Book Antiqua"/>
          <w:sz w:val="24"/>
          <w:szCs w:val="24"/>
        </w:rPr>
        <w:t>edema and ascites</w:t>
      </w:r>
      <w:r w:rsidR="00776E36" w:rsidRPr="005B7184">
        <w:rPr>
          <w:rFonts w:ascii="Book Antiqua" w:hAnsi="Book Antiqua"/>
          <w:sz w:val="24"/>
          <w:szCs w:val="24"/>
        </w:rPr>
        <w:t xml:space="preserve">, </w:t>
      </w:r>
      <w:r w:rsidR="00C11296" w:rsidRPr="005B7184">
        <w:rPr>
          <w:rFonts w:ascii="Book Antiqua" w:hAnsi="Book Antiqua"/>
          <w:sz w:val="24"/>
          <w:szCs w:val="24"/>
        </w:rPr>
        <w:t xml:space="preserve">and </w:t>
      </w:r>
      <w:r w:rsidR="009D3D42" w:rsidRPr="005B7184">
        <w:rPr>
          <w:rFonts w:ascii="Book Antiqua" w:hAnsi="Book Antiqua"/>
          <w:sz w:val="24"/>
          <w:szCs w:val="24"/>
        </w:rPr>
        <w:t xml:space="preserve">3 </w:t>
      </w:r>
      <w:r w:rsidR="00C11296" w:rsidRPr="005B7184">
        <w:rPr>
          <w:rFonts w:ascii="Book Antiqua" w:hAnsi="Book Antiqua"/>
          <w:sz w:val="24"/>
          <w:szCs w:val="24"/>
        </w:rPr>
        <w:t xml:space="preserve">with </w:t>
      </w:r>
      <w:r w:rsidR="004F6EA5" w:rsidRPr="005B7184">
        <w:rPr>
          <w:rFonts w:ascii="Book Antiqua" w:hAnsi="Book Antiqua"/>
          <w:sz w:val="24"/>
          <w:szCs w:val="24"/>
        </w:rPr>
        <w:t>other reasons</w:t>
      </w:r>
      <w:r w:rsidR="00776E36" w:rsidRPr="005B7184">
        <w:rPr>
          <w:rFonts w:ascii="Book Antiqua" w:hAnsi="Book Antiqua"/>
          <w:sz w:val="24"/>
          <w:szCs w:val="24"/>
        </w:rPr>
        <w:t>)</w:t>
      </w:r>
      <w:r w:rsidR="006544D1" w:rsidRPr="005B7184">
        <w:rPr>
          <w:rFonts w:ascii="Book Antiqua" w:hAnsi="Book Antiqua"/>
          <w:sz w:val="24"/>
          <w:szCs w:val="24"/>
        </w:rPr>
        <w:t xml:space="preserve"> </w:t>
      </w:r>
      <w:r w:rsidR="00C11296" w:rsidRPr="005B7184">
        <w:rPr>
          <w:rFonts w:ascii="Book Antiqua" w:hAnsi="Book Antiqua"/>
          <w:sz w:val="24"/>
          <w:szCs w:val="24"/>
        </w:rPr>
        <w:t xml:space="preserve">eventually </w:t>
      </w:r>
      <w:r w:rsidR="006544D1" w:rsidRPr="005B7184">
        <w:rPr>
          <w:rFonts w:ascii="Book Antiqua" w:hAnsi="Book Antiqua"/>
          <w:sz w:val="24"/>
          <w:szCs w:val="24"/>
        </w:rPr>
        <w:t xml:space="preserve">achieved SVR12. </w:t>
      </w:r>
      <w:r w:rsidR="0063252A" w:rsidRPr="005B7184">
        <w:rPr>
          <w:rFonts w:ascii="Book Antiqua" w:hAnsi="Book Antiqua"/>
          <w:sz w:val="24"/>
          <w:szCs w:val="24"/>
        </w:rPr>
        <w:t>Eight</w:t>
      </w:r>
      <w:r w:rsidR="006544D1" w:rsidRPr="005B7184">
        <w:rPr>
          <w:rFonts w:ascii="Book Antiqua" w:hAnsi="Book Antiqua"/>
          <w:sz w:val="24"/>
          <w:szCs w:val="24"/>
        </w:rPr>
        <w:t xml:space="preserve"> patients who </w:t>
      </w:r>
      <w:r w:rsidR="00C11296" w:rsidRPr="005B7184">
        <w:rPr>
          <w:rFonts w:ascii="Book Antiqua" w:hAnsi="Book Antiqua"/>
          <w:sz w:val="24"/>
          <w:szCs w:val="24"/>
        </w:rPr>
        <w:t>received treatment</w:t>
      </w:r>
      <w:r w:rsidR="00693B03" w:rsidRPr="005B7184">
        <w:rPr>
          <w:rFonts w:ascii="Book Antiqua" w:hAnsi="Book Antiqua"/>
          <w:sz w:val="24"/>
          <w:szCs w:val="24"/>
        </w:rPr>
        <w:t xml:space="preserve"> less than </w:t>
      </w:r>
      <w:r w:rsidR="00776E36" w:rsidRPr="005B7184">
        <w:rPr>
          <w:rFonts w:ascii="Book Antiqua" w:hAnsi="Book Antiqua"/>
          <w:sz w:val="24"/>
          <w:szCs w:val="24"/>
        </w:rPr>
        <w:t>8</w:t>
      </w:r>
      <w:r w:rsidR="006544D1" w:rsidRPr="005B7184">
        <w:rPr>
          <w:rFonts w:ascii="Book Antiqua" w:hAnsi="Book Antiqua"/>
          <w:sz w:val="24"/>
          <w:szCs w:val="24"/>
        </w:rPr>
        <w:t xml:space="preserve"> </w:t>
      </w:r>
      <w:proofErr w:type="spellStart"/>
      <w:r w:rsidR="00983BDC" w:rsidRPr="005B7184">
        <w:rPr>
          <w:rFonts w:ascii="Book Antiqua" w:hAnsi="Book Antiqua" w:hint="eastAsia"/>
          <w:sz w:val="24"/>
          <w:szCs w:val="24"/>
          <w:lang w:eastAsia="zh-CN"/>
        </w:rPr>
        <w:t>wk</w:t>
      </w:r>
      <w:proofErr w:type="spellEnd"/>
      <w:r w:rsidR="00983BDC" w:rsidRPr="005B7184">
        <w:rPr>
          <w:rFonts w:ascii="Book Antiqua" w:hAnsi="Book Antiqua"/>
          <w:sz w:val="24"/>
          <w:szCs w:val="24"/>
        </w:rPr>
        <w:t xml:space="preserve"> </w:t>
      </w:r>
      <w:r w:rsidR="00693B03" w:rsidRPr="005B7184">
        <w:rPr>
          <w:rFonts w:ascii="Book Antiqua" w:hAnsi="Book Antiqua"/>
          <w:sz w:val="24"/>
          <w:szCs w:val="24"/>
        </w:rPr>
        <w:t xml:space="preserve">due to adverse events </w:t>
      </w:r>
      <w:r w:rsidR="006544D1" w:rsidRPr="005B7184">
        <w:rPr>
          <w:rFonts w:ascii="Book Antiqua" w:hAnsi="Book Antiqua"/>
          <w:sz w:val="24"/>
          <w:szCs w:val="24"/>
        </w:rPr>
        <w:t>ac</w:t>
      </w:r>
      <w:r w:rsidR="00546321" w:rsidRPr="005B7184">
        <w:rPr>
          <w:rFonts w:ascii="Book Antiqua" w:hAnsi="Book Antiqua"/>
          <w:sz w:val="24"/>
          <w:szCs w:val="24"/>
        </w:rPr>
        <w:t>h</w:t>
      </w:r>
      <w:r w:rsidR="006544D1" w:rsidRPr="005B7184">
        <w:rPr>
          <w:rFonts w:ascii="Book Antiqua" w:hAnsi="Book Antiqua"/>
          <w:sz w:val="24"/>
          <w:szCs w:val="24"/>
        </w:rPr>
        <w:t xml:space="preserve">ieved SVR12. </w:t>
      </w:r>
      <w:r w:rsidR="004F6EA5" w:rsidRPr="005B7184">
        <w:rPr>
          <w:rFonts w:ascii="Book Antiqua" w:hAnsi="Book Antiqua"/>
          <w:sz w:val="24"/>
          <w:szCs w:val="24"/>
        </w:rPr>
        <w:t xml:space="preserve">There were no </w:t>
      </w:r>
      <w:r w:rsidR="005375D8" w:rsidRPr="005B7184">
        <w:rPr>
          <w:rFonts w:ascii="Book Antiqua" w:hAnsi="Book Antiqua"/>
          <w:sz w:val="24"/>
          <w:szCs w:val="24"/>
        </w:rPr>
        <w:t>treatment-related death</w:t>
      </w:r>
      <w:r w:rsidR="00C11296" w:rsidRPr="005B7184">
        <w:rPr>
          <w:rFonts w:ascii="Book Antiqua" w:hAnsi="Book Antiqua"/>
          <w:sz w:val="24"/>
          <w:szCs w:val="24"/>
        </w:rPr>
        <w:t>s</w:t>
      </w:r>
      <w:r w:rsidR="00F734D5" w:rsidRPr="005B7184">
        <w:rPr>
          <w:rFonts w:ascii="Book Antiqua" w:hAnsi="Book Antiqua"/>
          <w:sz w:val="24"/>
          <w:szCs w:val="24"/>
        </w:rPr>
        <w:t>.</w:t>
      </w:r>
    </w:p>
    <w:p w14:paraId="674D2A20" w14:textId="77777777" w:rsidR="006544D1" w:rsidRPr="005B7184" w:rsidRDefault="006544D1" w:rsidP="005B7184">
      <w:pPr>
        <w:pStyle w:val="1"/>
        <w:spacing w:line="360" w:lineRule="auto"/>
        <w:rPr>
          <w:rFonts w:ascii="Book Antiqua" w:hAnsi="Book Antiqua"/>
          <w:b/>
          <w:bCs/>
          <w:i/>
          <w:sz w:val="24"/>
          <w:szCs w:val="24"/>
          <w:lang w:eastAsia="zh-CN"/>
        </w:rPr>
      </w:pPr>
    </w:p>
    <w:p w14:paraId="1655F0C2" w14:textId="04A49856" w:rsidR="00CD345D" w:rsidRPr="005B7184" w:rsidRDefault="00CD345D" w:rsidP="005B7184">
      <w:pPr>
        <w:pStyle w:val="1"/>
        <w:spacing w:line="360" w:lineRule="auto"/>
        <w:rPr>
          <w:rFonts w:ascii="Book Antiqua" w:hAnsi="Book Antiqua"/>
          <w:b/>
          <w:i/>
          <w:sz w:val="24"/>
          <w:szCs w:val="24"/>
        </w:rPr>
      </w:pPr>
      <w:r w:rsidRPr="005B7184">
        <w:rPr>
          <w:rFonts w:ascii="Book Antiqua" w:hAnsi="Book Antiqua"/>
          <w:b/>
          <w:i/>
          <w:sz w:val="24"/>
          <w:szCs w:val="24"/>
        </w:rPr>
        <w:t xml:space="preserve">SVR12 </w:t>
      </w:r>
      <w:r w:rsidR="004A7A01" w:rsidRPr="005B7184">
        <w:rPr>
          <w:rFonts w:ascii="Book Antiqua" w:hAnsi="Book Antiqua"/>
          <w:b/>
          <w:i/>
          <w:sz w:val="24"/>
          <w:szCs w:val="24"/>
        </w:rPr>
        <w:t xml:space="preserve">rates </w:t>
      </w:r>
      <w:r w:rsidRPr="005B7184">
        <w:rPr>
          <w:rFonts w:ascii="Book Antiqua" w:hAnsi="Book Antiqua"/>
          <w:b/>
          <w:i/>
          <w:sz w:val="24"/>
          <w:szCs w:val="24"/>
        </w:rPr>
        <w:t>according to age, plate</w:t>
      </w:r>
      <w:r w:rsidR="00633400" w:rsidRPr="005B7184">
        <w:rPr>
          <w:rFonts w:ascii="Book Antiqua" w:hAnsi="Book Antiqua"/>
          <w:b/>
          <w:i/>
          <w:sz w:val="24"/>
          <w:szCs w:val="24"/>
        </w:rPr>
        <w:t>let counts</w:t>
      </w:r>
      <w:r w:rsidRPr="005B7184">
        <w:rPr>
          <w:rFonts w:ascii="Book Antiqua" w:hAnsi="Book Antiqua"/>
          <w:b/>
          <w:i/>
          <w:sz w:val="24"/>
          <w:szCs w:val="24"/>
        </w:rPr>
        <w:t xml:space="preserve">, </w:t>
      </w:r>
      <w:r w:rsidR="00207BD8" w:rsidRPr="005B7184">
        <w:rPr>
          <w:rFonts w:ascii="Book Antiqua" w:hAnsi="Book Antiqua"/>
          <w:b/>
          <w:i/>
          <w:sz w:val="24"/>
          <w:szCs w:val="24"/>
        </w:rPr>
        <w:t xml:space="preserve">gender, </w:t>
      </w:r>
      <w:r w:rsidR="00C11296" w:rsidRPr="005B7184">
        <w:rPr>
          <w:rFonts w:ascii="Book Antiqua" w:hAnsi="Book Antiqua"/>
          <w:b/>
          <w:i/>
          <w:sz w:val="24"/>
          <w:szCs w:val="24"/>
        </w:rPr>
        <w:t xml:space="preserve">and </w:t>
      </w:r>
      <w:r w:rsidR="00207BD8" w:rsidRPr="005B7184">
        <w:rPr>
          <w:rFonts w:ascii="Book Antiqua" w:hAnsi="Book Antiqua"/>
          <w:b/>
          <w:i/>
          <w:sz w:val="24"/>
          <w:szCs w:val="24"/>
        </w:rPr>
        <w:t xml:space="preserve">substitutions in </w:t>
      </w:r>
      <w:r w:rsidR="00DE3636" w:rsidRPr="005B7184">
        <w:rPr>
          <w:rFonts w:ascii="Book Antiqua" w:hAnsi="Book Antiqua"/>
          <w:b/>
          <w:i/>
          <w:sz w:val="24"/>
          <w:szCs w:val="24"/>
        </w:rPr>
        <w:t>NS5A</w:t>
      </w:r>
      <w:r w:rsidR="004A7A01" w:rsidRPr="005B7184">
        <w:rPr>
          <w:rFonts w:ascii="Book Antiqua" w:hAnsi="Book Antiqua"/>
          <w:b/>
          <w:i/>
          <w:sz w:val="24"/>
          <w:szCs w:val="24"/>
        </w:rPr>
        <w:t>:</w:t>
      </w:r>
      <w:r w:rsidR="00DE3636" w:rsidRPr="005B7184">
        <w:rPr>
          <w:rFonts w:ascii="Book Antiqua" w:hAnsi="Book Antiqua"/>
          <w:b/>
          <w:i/>
          <w:sz w:val="24"/>
          <w:szCs w:val="24"/>
        </w:rPr>
        <w:t xml:space="preserve">L31 and </w:t>
      </w:r>
      <w:r w:rsidR="00207BD8" w:rsidRPr="005B7184">
        <w:rPr>
          <w:rFonts w:ascii="Book Antiqua" w:hAnsi="Book Antiqua"/>
          <w:b/>
          <w:i/>
          <w:sz w:val="24"/>
          <w:szCs w:val="24"/>
        </w:rPr>
        <w:t>Y93</w:t>
      </w:r>
    </w:p>
    <w:p w14:paraId="7A0201DD" w14:textId="720DCD44" w:rsidR="00111C79" w:rsidRPr="005B7184" w:rsidRDefault="0004680D" w:rsidP="005B7184">
      <w:pPr>
        <w:pStyle w:val="1"/>
        <w:spacing w:line="360" w:lineRule="auto"/>
        <w:rPr>
          <w:rFonts w:ascii="Book Antiqua" w:hAnsi="Book Antiqua"/>
          <w:sz w:val="24"/>
          <w:szCs w:val="24"/>
        </w:rPr>
      </w:pPr>
      <w:r w:rsidRPr="005B7184">
        <w:rPr>
          <w:rFonts w:ascii="Book Antiqua" w:hAnsi="Book Antiqua"/>
          <w:sz w:val="24"/>
          <w:szCs w:val="24"/>
        </w:rPr>
        <w:t>We assessed the SVR12 rate a</w:t>
      </w:r>
      <w:r w:rsidR="00207BD8" w:rsidRPr="005B7184">
        <w:rPr>
          <w:rFonts w:ascii="Book Antiqua" w:hAnsi="Book Antiqua"/>
          <w:sz w:val="24"/>
          <w:szCs w:val="24"/>
        </w:rPr>
        <w:t xml:space="preserve">ccording to </w:t>
      </w:r>
      <w:r w:rsidR="00F84147" w:rsidRPr="005B7184">
        <w:rPr>
          <w:rFonts w:ascii="Book Antiqua" w:hAnsi="Book Antiqua"/>
          <w:sz w:val="24"/>
          <w:szCs w:val="24"/>
        </w:rPr>
        <w:t>gender,</w:t>
      </w:r>
      <w:r w:rsidR="009E521D" w:rsidRPr="005B7184">
        <w:rPr>
          <w:rFonts w:ascii="Book Antiqua" w:hAnsi="Book Antiqua"/>
          <w:sz w:val="24"/>
          <w:szCs w:val="24"/>
        </w:rPr>
        <w:t xml:space="preserve"> </w:t>
      </w:r>
      <w:r w:rsidR="00207BD8" w:rsidRPr="005B7184">
        <w:rPr>
          <w:rFonts w:ascii="Book Antiqua" w:hAnsi="Book Antiqua"/>
          <w:sz w:val="24"/>
          <w:szCs w:val="24"/>
        </w:rPr>
        <w:t>age</w:t>
      </w:r>
      <w:r w:rsidR="00633400" w:rsidRPr="005B7184">
        <w:rPr>
          <w:rFonts w:ascii="Book Antiqua" w:hAnsi="Book Antiqua"/>
          <w:sz w:val="24"/>
          <w:szCs w:val="24"/>
        </w:rPr>
        <w:t xml:space="preserve"> </w:t>
      </w:r>
      <w:r w:rsidR="00A03617" w:rsidRPr="005B7184">
        <w:rPr>
          <w:rFonts w:ascii="Book Antiqua" w:hAnsi="Book Antiqua"/>
          <w:sz w:val="24"/>
          <w:szCs w:val="24"/>
        </w:rPr>
        <w:t>(</w:t>
      </w:r>
      <w:r w:rsidR="002657D8" w:rsidRPr="005B7184">
        <w:rPr>
          <w:rFonts w:ascii="Book Antiqua" w:hAnsi="Book Antiqua"/>
          <w:sz w:val="24"/>
          <w:szCs w:val="24"/>
        </w:rPr>
        <w:t xml:space="preserve">&lt; </w:t>
      </w:r>
      <w:r w:rsidR="00A03617" w:rsidRPr="005B7184">
        <w:rPr>
          <w:rFonts w:ascii="Book Antiqua" w:hAnsi="Book Antiqua"/>
          <w:sz w:val="24"/>
          <w:szCs w:val="24"/>
        </w:rPr>
        <w:t xml:space="preserve">65 </w:t>
      </w:r>
      <w:proofErr w:type="spellStart"/>
      <w:r w:rsidR="00A03617" w:rsidRPr="005B7184">
        <w:rPr>
          <w:rFonts w:ascii="Book Antiqua" w:hAnsi="Book Antiqua"/>
          <w:i/>
          <w:sz w:val="24"/>
          <w:szCs w:val="24"/>
        </w:rPr>
        <w:t>vs</w:t>
      </w:r>
      <w:proofErr w:type="spellEnd"/>
      <w:r w:rsidR="00A03617" w:rsidRPr="005B7184">
        <w:rPr>
          <w:rFonts w:ascii="Times New Roman" w:eastAsia="Times New Roman" w:hAnsi="Times New Roman"/>
          <w:sz w:val="22"/>
        </w:rPr>
        <w:t xml:space="preserve">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A03617" w:rsidRPr="005B7184">
        <w:rPr>
          <w:rFonts w:ascii="Book Antiqua" w:hAnsi="Book Antiqua"/>
          <w:sz w:val="24"/>
          <w:szCs w:val="24"/>
        </w:rPr>
        <w:t>65)</w:t>
      </w:r>
      <w:r w:rsidR="00207BD8" w:rsidRPr="005B7184">
        <w:rPr>
          <w:rFonts w:ascii="Book Antiqua" w:hAnsi="Book Antiqua"/>
          <w:sz w:val="24"/>
          <w:szCs w:val="24"/>
        </w:rPr>
        <w:t xml:space="preserve">, </w:t>
      </w:r>
      <w:r w:rsidRPr="005B7184">
        <w:rPr>
          <w:rFonts w:ascii="Book Antiqua" w:hAnsi="Book Antiqua"/>
          <w:sz w:val="24"/>
          <w:szCs w:val="24"/>
        </w:rPr>
        <w:t xml:space="preserve">history of </w:t>
      </w:r>
      <w:r w:rsidR="00EC2549" w:rsidRPr="005B7184">
        <w:rPr>
          <w:rFonts w:ascii="Book Antiqua" w:hAnsi="Book Antiqua"/>
          <w:sz w:val="24"/>
          <w:szCs w:val="24"/>
        </w:rPr>
        <w:t>IFN</w:t>
      </w:r>
      <w:r w:rsidR="00633400" w:rsidRPr="005B7184">
        <w:rPr>
          <w:rFonts w:ascii="Book Antiqua" w:hAnsi="Book Antiqua"/>
          <w:sz w:val="24"/>
          <w:szCs w:val="24"/>
        </w:rPr>
        <w:t xml:space="preserve">-based </w:t>
      </w:r>
      <w:r w:rsidR="004A7A01" w:rsidRPr="005B7184">
        <w:rPr>
          <w:rFonts w:ascii="Book Antiqua" w:hAnsi="Book Antiqua"/>
          <w:sz w:val="24"/>
          <w:szCs w:val="24"/>
        </w:rPr>
        <w:t>treatment</w:t>
      </w:r>
      <w:r w:rsidR="00002F5A" w:rsidRPr="005B7184">
        <w:rPr>
          <w:rFonts w:ascii="Book Antiqua" w:hAnsi="Book Antiqua"/>
          <w:sz w:val="24"/>
          <w:szCs w:val="24"/>
        </w:rPr>
        <w:t>, p</w:t>
      </w:r>
      <w:r w:rsidR="00207BD8" w:rsidRPr="005B7184">
        <w:rPr>
          <w:rFonts w:ascii="Book Antiqua" w:hAnsi="Book Antiqua"/>
          <w:sz w:val="24"/>
          <w:szCs w:val="24"/>
        </w:rPr>
        <w:t>late</w:t>
      </w:r>
      <w:r w:rsidR="00633400" w:rsidRPr="005B7184">
        <w:rPr>
          <w:rFonts w:ascii="Book Antiqua" w:hAnsi="Book Antiqua"/>
          <w:sz w:val="24"/>
          <w:szCs w:val="24"/>
        </w:rPr>
        <w:t>let</w:t>
      </w:r>
      <w:r w:rsidRPr="005B7184">
        <w:rPr>
          <w:rFonts w:ascii="Book Antiqua" w:hAnsi="Book Antiqua"/>
          <w:sz w:val="24"/>
          <w:szCs w:val="24"/>
        </w:rPr>
        <w:t xml:space="preserve"> </w:t>
      </w:r>
      <w:r w:rsidR="009E521D" w:rsidRPr="005B7184">
        <w:rPr>
          <w:rFonts w:ascii="Book Antiqua" w:hAnsi="Book Antiqua"/>
          <w:sz w:val="24"/>
          <w:szCs w:val="24"/>
        </w:rPr>
        <w:t>counts</w:t>
      </w:r>
      <w:r w:rsidR="00633400" w:rsidRPr="005B7184">
        <w:rPr>
          <w:rFonts w:ascii="Book Antiqua" w:hAnsi="Book Antiqua"/>
          <w:sz w:val="24"/>
          <w:szCs w:val="24"/>
        </w:rPr>
        <w:t xml:space="preserve"> </w:t>
      </w:r>
      <w:r w:rsidR="00A03617" w:rsidRPr="005B7184">
        <w:rPr>
          <w:rFonts w:ascii="Book Antiqua" w:hAnsi="Book Antiqua"/>
          <w:sz w:val="24"/>
          <w:szCs w:val="24"/>
        </w:rPr>
        <w:t>(</w:t>
      </w:r>
      <w:r w:rsidR="00C11296" w:rsidRPr="005B7184">
        <w:rPr>
          <w:rFonts w:ascii="Book Antiqua" w:hAnsi="Book Antiqua"/>
          <w:sz w:val="24"/>
          <w:szCs w:val="24"/>
        </w:rPr>
        <w:t>&lt;</w:t>
      </w:r>
      <w:r w:rsidR="00983BDC" w:rsidRPr="005B7184">
        <w:rPr>
          <w:rFonts w:ascii="Book Antiqua" w:hAnsi="Book Antiqua" w:hint="eastAsia"/>
          <w:sz w:val="24"/>
          <w:szCs w:val="24"/>
          <w:lang w:eastAsia="zh-CN"/>
        </w:rPr>
        <w:t xml:space="preserve"> </w:t>
      </w:r>
      <w:r w:rsidR="00A03617" w:rsidRPr="005B7184">
        <w:rPr>
          <w:rFonts w:ascii="Book Antiqua" w:hAnsi="Book Antiqua"/>
          <w:sz w:val="24"/>
          <w:szCs w:val="24"/>
        </w:rPr>
        <w:t>10</w:t>
      </w:r>
      <w:r w:rsidR="004117DE" w:rsidRPr="005B7184">
        <w:rPr>
          <w:rFonts w:ascii="Book Antiqua" w:hAnsi="Book Antiqua"/>
          <w:sz w:val="24"/>
          <w:szCs w:val="24"/>
        </w:rPr>
        <w:t xml:space="preserve"> </w:t>
      </w:r>
      <w:r w:rsidR="00A03617" w:rsidRPr="005B7184">
        <w:rPr>
          <w:rFonts w:ascii="Book Antiqua" w:hAnsi="Book Antiqua"/>
          <w:sz w:val="24"/>
          <w:szCs w:val="24"/>
        </w:rPr>
        <w:t>×</w:t>
      </w:r>
      <w:r w:rsidR="004117DE" w:rsidRPr="005B7184">
        <w:rPr>
          <w:rFonts w:ascii="Book Antiqua" w:hAnsi="Book Antiqua"/>
          <w:sz w:val="24"/>
          <w:szCs w:val="24"/>
        </w:rPr>
        <w:t xml:space="preserve"> </w:t>
      </w:r>
      <w:r w:rsidR="00A03617" w:rsidRPr="005B7184">
        <w:rPr>
          <w:rFonts w:ascii="Book Antiqua" w:hAnsi="Book Antiqua"/>
          <w:sz w:val="24"/>
          <w:szCs w:val="24"/>
        </w:rPr>
        <w:t>10</w:t>
      </w:r>
      <w:r w:rsidR="00A03617" w:rsidRPr="005B7184">
        <w:rPr>
          <w:rFonts w:ascii="Book Antiqua" w:hAnsi="Book Antiqua"/>
          <w:sz w:val="24"/>
          <w:szCs w:val="24"/>
          <w:vertAlign w:val="superscript"/>
        </w:rPr>
        <w:t>4</w:t>
      </w:r>
      <w:r w:rsidR="00A03617" w:rsidRPr="005B7184">
        <w:rPr>
          <w:rFonts w:ascii="Book Antiqua" w:hAnsi="Book Antiqua"/>
          <w:sz w:val="24"/>
          <w:szCs w:val="24"/>
        </w:rPr>
        <w:t>/mm</w:t>
      </w:r>
      <w:r w:rsidR="00A03617" w:rsidRPr="005B7184">
        <w:rPr>
          <w:rFonts w:ascii="Book Antiqua" w:hAnsi="Book Antiqua"/>
          <w:sz w:val="24"/>
          <w:szCs w:val="24"/>
          <w:vertAlign w:val="superscript"/>
        </w:rPr>
        <w:t>3</w:t>
      </w:r>
      <w:r w:rsidR="00A03617" w:rsidRPr="005B7184">
        <w:rPr>
          <w:rFonts w:ascii="Book Antiqua" w:hAnsi="Book Antiqua"/>
          <w:sz w:val="24"/>
          <w:szCs w:val="24"/>
        </w:rPr>
        <w:t xml:space="preserve"> </w:t>
      </w:r>
      <w:proofErr w:type="spellStart"/>
      <w:r w:rsidR="00A03617" w:rsidRPr="005B7184">
        <w:rPr>
          <w:rFonts w:ascii="Book Antiqua" w:hAnsi="Book Antiqua"/>
          <w:i/>
          <w:sz w:val="24"/>
          <w:szCs w:val="24"/>
        </w:rPr>
        <w:t>vs</w:t>
      </w:r>
      <w:proofErr w:type="spellEnd"/>
      <w:r w:rsidR="00983BDC" w:rsidRPr="005B7184">
        <w:rPr>
          <w:rFonts w:ascii="Book Antiqua" w:hAnsi="Book Antiqua" w:hint="eastAsia"/>
          <w:sz w:val="24"/>
          <w:szCs w:val="24"/>
          <w:lang w:eastAsia="zh-CN"/>
        </w:rPr>
        <w:t xml:space="preserve"> </w:t>
      </w:r>
      <w:r w:rsidR="00A03617" w:rsidRPr="005B7184">
        <w:rPr>
          <w:rFonts w:ascii="Book Antiqua" w:hAnsi="Book Antiqua"/>
          <w:sz w:val="24"/>
          <w:szCs w:val="24"/>
        </w:rPr>
        <w:t xml:space="preserve">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A03617" w:rsidRPr="005B7184">
        <w:rPr>
          <w:rFonts w:ascii="Book Antiqua" w:hAnsi="Book Antiqua"/>
          <w:sz w:val="24"/>
          <w:szCs w:val="24"/>
        </w:rPr>
        <w:t>10</w:t>
      </w:r>
      <w:r w:rsidR="00C11296" w:rsidRPr="005B7184">
        <w:rPr>
          <w:rFonts w:ascii="Book Antiqua" w:hAnsi="Book Antiqua"/>
          <w:sz w:val="24"/>
          <w:szCs w:val="24"/>
        </w:rPr>
        <w:t xml:space="preserve"> </w:t>
      </w:r>
      <w:r w:rsidR="00A03617" w:rsidRPr="005B7184">
        <w:rPr>
          <w:rFonts w:ascii="Book Antiqua" w:hAnsi="Book Antiqua"/>
          <w:sz w:val="24"/>
          <w:szCs w:val="24"/>
        </w:rPr>
        <w:t>×</w:t>
      </w:r>
      <w:r w:rsidR="00C11296" w:rsidRPr="005B7184">
        <w:rPr>
          <w:rFonts w:ascii="Book Antiqua" w:hAnsi="Book Antiqua"/>
          <w:sz w:val="24"/>
          <w:szCs w:val="24"/>
        </w:rPr>
        <w:t xml:space="preserve"> </w:t>
      </w:r>
      <w:r w:rsidR="00A03617" w:rsidRPr="005B7184">
        <w:rPr>
          <w:rFonts w:ascii="Book Antiqua" w:hAnsi="Book Antiqua"/>
          <w:sz w:val="24"/>
          <w:szCs w:val="24"/>
        </w:rPr>
        <w:t>10</w:t>
      </w:r>
      <w:r w:rsidR="00A03617" w:rsidRPr="005B7184">
        <w:rPr>
          <w:rFonts w:ascii="Book Antiqua" w:hAnsi="Book Antiqua"/>
          <w:sz w:val="24"/>
          <w:szCs w:val="24"/>
          <w:vertAlign w:val="superscript"/>
        </w:rPr>
        <w:t>4</w:t>
      </w:r>
      <w:r w:rsidR="00A03617" w:rsidRPr="005B7184">
        <w:rPr>
          <w:rFonts w:ascii="Book Antiqua" w:hAnsi="Book Antiqua"/>
          <w:sz w:val="24"/>
          <w:szCs w:val="24"/>
        </w:rPr>
        <w:t>/mm</w:t>
      </w:r>
      <w:r w:rsidR="00A03617" w:rsidRPr="005B7184">
        <w:rPr>
          <w:rFonts w:ascii="Book Antiqua" w:hAnsi="Book Antiqua"/>
          <w:sz w:val="24"/>
          <w:szCs w:val="24"/>
          <w:vertAlign w:val="superscript"/>
        </w:rPr>
        <w:t>3</w:t>
      </w:r>
      <w:r w:rsidR="00A03617" w:rsidRPr="005B7184">
        <w:rPr>
          <w:rFonts w:ascii="Book Antiqua" w:hAnsi="Book Antiqua"/>
          <w:sz w:val="24"/>
          <w:szCs w:val="24"/>
        </w:rPr>
        <w:t>)</w:t>
      </w:r>
      <w:r w:rsidRPr="005B7184">
        <w:rPr>
          <w:rFonts w:ascii="Book Antiqua" w:hAnsi="Book Antiqua"/>
          <w:sz w:val="24"/>
          <w:szCs w:val="24"/>
        </w:rPr>
        <w:t xml:space="preserve">, </w:t>
      </w:r>
      <w:r w:rsidRPr="005B7184">
        <w:rPr>
          <w:rFonts w:ascii="Book Antiqua" w:hAnsi="Book Antiqua"/>
          <w:sz w:val="24"/>
          <w:szCs w:val="24"/>
        </w:rPr>
        <w:lastRenderedPageBreak/>
        <w:t xml:space="preserve">level of </w:t>
      </w:r>
      <w:proofErr w:type="spellStart"/>
      <w:r w:rsidRPr="005B7184">
        <w:rPr>
          <w:rFonts w:ascii="Book Antiqua" w:hAnsi="Book Antiqua"/>
          <w:sz w:val="24"/>
          <w:szCs w:val="24"/>
        </w:rPr>
        <w:t>viremia</w:t>
      </w:r>
      <w:proofErr w:type="spellEnd"/>
      <w:r w:rsidR="00633400" w:rsidRPr="005B7184">
        <w:rPr>
          <w:rFonts w:ascii="Book Antiqua" w:hAnsi="Book Antiqua"/>
          <w:sz w:val="24"/>
          <w:szCs w:val="24"/>
        </w:rPr>
        <w:t xml:space="preserve"> </w:t>
      </w:r>
      <w:r w:rsidRPr="005B7184">
        <w:rPr>
          <w:rFonts w:ascii="Book Antiqua" w:hAnsi="Book Antiqua"/>
          <w:sz w:val="24"/>
          <w:szCs w:val="24"/>
        </w:rPr>
        <w:t>(</w:t>
      </w:r>
      <w:r w:rsidR="00C11296" w:rsidRPr="005B7184">
        <w:rPr>
          <w:rFonts w:ascii="Book Antiqua" w:hAnsi="Book Antiqua"/>
          <w:sz w:val="24"/>
          <w:szCs w:val="24"/>
        </w:rPr>
        <w:t>&lt;</w:t>
      </w:r>
      <w:r w:rsidR="00983BDC" w:rsidRPr="005B7184">
        <w:rPr>
          <w:rFonts w:ascii="Book Antiqua" w:hAnsi="Book Antiqua" w:hint="eastAsia"/>
          <w:sz w:val="24"/>
          <w:szCs w:val="24"/>
          <w:lang w:eastAsia="zh-CN"/>
        </w:rPr>
        <w:t xml:space="preserve"> </w:t>
      </w:r>
      <w:r w:rsidRPr="005B7184">
        <w:rPr>
          <w:rFonts w:ascii="Book Antiqua" w:hAnsi="Book Antiqua"/>
          <w:sz w:val="24"/>
          <w:szCs w:val="24"/>
        </w:rPr>
        <w:t>6.0 log</w:t>
      </w:r>
      <w:r w:rsidR="004A7A01" w:rsidRPr="005B7184">
        <w:rPr>
          <w:rFonts w:ascii="Book Antiqua" w:hAnsi="Book Antiqua"/>
          <w:sz w:val="24"/>
          <w:szCs w:val="24"/>
        </w:rPr>
        <w:t xml:space="preserve"> </w:t>
      </w:r>
      <w:r w:rsidRPr="005B7184">
        <w:rPr>
          <w:rFonts w:ascii="Book Antiqua" w:hAnsi="Book Antiqua"/>
          <w:sz w:val="24"/>
          <w:szCs w:val="24"/>
        </w:rPr>
        <w:t>IU/</w:t>
      </w:r>
      <w:r w:rsidR="004117DE" w:rsidRPr="005B7184">
        <w:rPr>
          <w:rFonts w:ascii="Book Antiqua" w:hAnsi="Book Antiqua"/>
          <w:sz w:val="24"/>
          <w:szCs w:val="24"/>
        </w:rPr>
        <w:t>mL</w:t>
      </w:r>
      <w:r w:rsidRPr="005B7184">
        <w:rPr>
          <w:rFonts w:ascii="Book Antiqua" w:hAnsi="Book Antiqua"/>
          <w:sz w:val="24"/>
          <w:szCs w:val="24"/>
        </w:rPr>
        <w:t xml:space="preserve"> </w:t>
      </w:r>
      <w:proofErr w:type="spellStart"/>
      <w:r w:rsidRPr="005B7184">
        <w:rPr>
          <w:rFonts w:ascii="Book Antiqua" w:hAnsi="Book Antiqua"/>
          <w:i/>
          <w:sz w:val="24"/>
          <w:szCs w:val="24"/>
        </w:rPr>
        <w:t>vs</w:t>
      </w:r>
      <w:proofErr w:type="spellEnd"/>
      <w:r w:rsidRPr="005B7184">
        <w:rPr>
          <w:rFonts w:ascii="Book Antiqua" w:hAnsi="Book Antiqua"/>
          <w:sz w:val="24"/>
          <w:szCs w:val="24"/>
        </w:rPr>
        <w:t xml:space="preserve">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Pr="005B7184">
        <w:rPr>
          <w:rFonts w:ascii="Book Antiqua" w:hAnsi="Book Antiqua"/>
          <w:sz w:val="24"/>
          <w:szCs w:val="24"/>
        </w:rPr>
        <w:t>6.0 log</w:t>
      </w:r>
      <w:r w:rsidR="004A7A01" w:rsidRPr="005B7184">
        <w:rPr>
          <w:rFonts w:ascii="Book Antiqua" w:hAnsi="Book Antiqua"/>
          <w:sz w:val="24"/>
          <w:szCs w:val="24"/>
        </w:rPr>
        <w:t xml:space="preserve"> </w:t>
      </w:r>
      <w:r w:rsidRPr="005B7184">
        <w:rPr>
          <w:rFonts w:ascii="Book Antiqua" w:hAnsi="Book Antiqua"/>
          <w:sz w:val="24"/>
          <w:szCs w:val="24"/>
        </w:rPr>
        <w:t>IU/</w:t>
      </w:r>
      <w:r w:rsidR="004117DE" w:rsidRPr="005B7184">
        <w:rPr>
          <w:rFonts w:ascii="Book Antiqua" w:hAnsi="Book Antiqua"/>
          <w:sz w:val="24"/>
          <w:szCs w:val="24"/>
        </w:rPr>
        <w:t>mL</w:t>
      </w:r>
      <w:r w:rsidR="00633400" w:rsidRPr="005B7184">
        <w:rPr>
          <w:rFonts w:ascii="Book Antiqua" w:hAnsi="Book Antiqua"/>
          <w:sz w:val="24"/>
          <w:szCs w:val="24"/>
        </w:rPr>
        <w:t xml:space="preserve">), </w:t>
      </w:r>
      <w:r w:rsidR="00C11296" w:rsidRPr="005B7184">
        <w:rPr>
          <w:rFonts w:ascii="Book Antiqua" w:hAnsi="Book Antiqua"/>
          <w:sz w:val="24"/>
          <w:szCs w:val="24"/>
        </w:rPr>
        <w:t xml:space="preserve">and </w:t>
      </w:r>
      <w:r w:rsidR="00624EDD" w:rsidRPr="005B7184">
        <w:rPr>
          <w:rFonts w:ascii="Book Antiqua" w:hAnsi="Book Antiqua"/>
          <w:sz w:val="24"/>
          <w:szCs w:val="24"/>
        </w:rPr>
        <w:t>pretreatment</w:t>
      </w:r>
      <w:r w:rsidR="00633400" w:rsidRPr="005B7184">
        <w:rPr>
          <w:rFonts w:ascii="Book Antiqua" w:hAnsi="Book Antiqua"/>
          <w:sz w:val="24"/>
          <w:szCs w:val="24"/>
        </w:rPr>
        <w:t xml:space="preserve"> </w:t>
      </w:r>
      <w:r w:rsidR="00F10E90" w:rsidRPr="005B7184">
        <w:rPr>
          <w:rFonts w:ascii="Book Antiqua" w:hAnsi="Book Antiqua"/>
          <w:sz w:val="24"/>
          <w:szCs w:val="24"/>
        </w:rPr>
        <w:t xml:space="preserve">L31 </w:t>
      </w:r>
      <w:r w:rsidR="00D622A0" w:rsidRPr="005B7184">
        <w:rPr>
          <w:rFonts w:ascii="Book Antiqua" w:hAnsi="Book Antiqua"/>
          <w:sz w:val="24"/>
          <w:szCs w:val="24"/>
        </w:rPr>
        <w:t>and</w:t>
      </w:r>
      <w:r w:rsidR="00F10E90" w:rsidRPr="005B7184">
        <w:rPr>
          <w:rFonts w:ascii="Book Antiqua" w:hAnsi="Book Antiqua"/>
          <w:sz w:val="24"/>
          <w:szCs w:val="24"/>
        </w:rPr>
        <w:t xml:space="preserve"> </w:t>
      </w:r>
      <w:r w:rsidRPr="005B7184">
        <w:rPr>
          <w:rFonts w:ascii="Book Antiqua" w:hAnsi="Book Antiqua"/>
          <w:sz w:val="24"/>
          <w:szCs w:val="24"/>
        </w:rPr>
        <w:t>Y93 substitution</w:t>
      </w:r>
      <w:r w:rsidR="00C11296" w:rsidRPr="005B7184">
        <w:rPr>
          <w:rFonts w:ascii="Book Antiqua" w:hAnsi="Book Antiqua"/>
          <w:sz w:val="24"/>
          <w:szCs w:val="24"/>
        </w:rPr>
        <w:t xml:space="preserve"> (</w:t>
      </w:r>
      <w:r w:rsidR="00954ECC" w:rsidRPr="005B7184">
        <w:rPr>
          <w:rFonts w:ascii="Book Antiqua" w:hAnsi="Book Antiqua"/>
          <w:sz w:val="24"/>
          <w:szCs w:val="24"/>
        </w:rPr>
        <w:t>negative</w:t>
      </w:r>
      <w:r w:rsidR="00C11296" w:rsidRPr="005B7184">
        <w:rPr>
          <w:rFonts w:ascii="Book Antiqua" w:hAnsi="Book Antiqua"/>
          <w:sz w:val="24"/>
          <w:szCs w:val="24"/>
        </w:rPr>
        <w:t xml:space="preserve"> or </w:t>
      </w:r>
      <w:r w:rsidR="00954ECC" w:rsidRPr="005B7184">
        <w:rPr>
          <w:rFonts w:ascii="Book Antiqua" w:hAnsi="Book Antiqua"/>
          <w:sz w:val="24"/>
          <w:szCs w:val="24"/>
        </w:rPr>
        <w:t>positive</w:t>
      </w:r>
      <w:r w:rsidR="00C11296" w:rsidRPr="005B7184">
        <w:rPr>
          <w:rFonts w:ascii="Book Antiqua" w:hAnsi="Book Antiqua"/>
          <w:sz w:val="24"/>
          <w:szCs w:val="24"/>
        </w:rPr>
        <w:t>)</w:t>
      </w:r>
      <w:r w:rsidRPr="005B7184">
        <w:rPr>
          <w:rFonts w:ascii="Book Antiqua" w:hAnsi="Book Antiqua"/>
          <w:sz w:val="24"/>
          <w:szCs w:val="24"/>
        </w:rPr>
        <w:t>.</w:t>
      </w:r>
      <w:r w:rsidR="00207BD8" w:rsidRPr="005B7184">
        <w:rPr>
          <w:rFonts w:ascii="Book Antiqua" w:hAnsi="Book Antiqua"/>
          <w:sz w:val="24"/>
          <w:szCs w:val="24"/>
        </w:rPr>
        <w:t xml:space="preserve"> </w:t>
      </w:r>
      <w:r w:rsidR="004A7A01" w:rsidRPr="005B7184">
        <w:rPr>
          <w:rFonts w:ascii="Book Antiqua" w:hAnsi="Book Antiqua"/>
          <w:sz w:val="24"/>
          <w:szCs w:val="24"/>
        </w:rPr>
        <w:t>T</w:t>
      </w:r>
      <w:r w:rsidR="007D09C2" w:rsidRPr="005B7184">
        <w:rPr>
          <w:rFonts w:ascii="Book Antiqua" w:hAnsi="Book Antiqua"/>
          <w:sz w:val="24"/>
          <w:szCs w:val="24"/>
        </w:rPr>
        <w:t>he SVR12</w:t>
      </w:r>
      <w:r w:rsidR="00C11296" w:rsidRPr="005B7184">
        <w:rPr>
          <w:rFonts w:ascii="Book Antiqua" w:hAnsi="Book Antiqua"/>
          <w:sz w:val="24"/>
          <w:szCs w:val="24"/>
        </w:rPr>
        <w:t xml:space="preserve"> rate</w:t>
      </w:r>
      <w:r w:rsidR="007D09C2" w:rsidRPr="005B7184">
        <w:rPr>
          <w:rFonts w:ascii="Book Antiqua" w:hAnsi="Book Antiqua"/>
          <w:sz w:val="24"/>
          <w:szCs w:val="24"/>
        </w:rPr>
        <w:t xml:space="preserve"> in</w:t>
      </w:r>
      <w:r w:rsidR="00C11296" w:rsidRPr="005B7184">
        <w:rPr>
          <w:rFonts w:ascii="Book Antiqua" w:hAnsi="Book Antiqua"/>
          <w:sz w:val="24"/>
          <w:szCs w:val="24"/>
        </w:rPr>
        <w:t xml:space="preserve"> the</w:t>
      </w:r>
      <w:r w:rsidR="007D09C2" w:rsidRPr="005B7184">
        <w:rPr>
          <w:rFonts w:ascii="Book Antiqua" w:hAnsi="Book Antiqua"/>
          <w:sz w:val="24"/>
          <w:szCs w:val="24"/>
        </w:rPr>
        <w:t xml:space="preserve">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8133F4" w:rsidRPr="005B7184">
        <w:rPr>
          <w:rFonts w:ascii="Book Antiqua" w:hAnsi="Book Antiqua"/>
          <w:sz w:val="24"/>
          <w:szCs w:val="24"/>
        </w:rPr>
        <w:t>6.0 log</w:t>
      </w:r>
      <w:r w:rsidR="00633400" w:rsidRPr="005B7184">
        <w:rPr>
          <w:rFonts w:ascii="Book Antiqua" w:hAnsi="Book Antiqua"/>
          <w:sz w:val="24"/>
          <w:szCs w:val="24"/>
        </w:rPr>
        <w:t xml:space="preserve"> </w:t>
      </w:r>
      <w:r w:rsidR="008133F4" w:rsidRPr="005B7184">
        <w:rPr>
          <w:rFonts w:ascii="Book Antiqua" w:hAnsi="Book Antiqua"/>
          <w:sz w:val="24"/>
          <w:szCs w:val="24"/>
        </w:rPr>
        <w:t>IU/</w:t>
      </w:r>
      <w:r w:rsidR="00241CAF" w:rsidRPr="005B7184">
        <w:rPr>
          <w:rFonts w:ascii="Book Antiqua" w:hAnsi="Book Antiqua"/>
          <w:sz w:val="24"/>
          <w:szCs w:val="24"/>
        </w:rPr>
        <w:t xml:space="preserve">mL </w:t>
      </w:r>
      <w:r w:rsidR="008133F4" w:rsidRPr="005B7184">
        <w:rPr>
          <w:rFonts w:ascii="Book Antiqua" w:hAnsi="Book Antiqua"/>
          <w:sz w:val="24"/>
          <w:szCs w:val="24"/>
        </w:rPr>
        <w:t>group was</w:t>
      </w:r>
      <w:r w:rsidR="007D09C2" w:rsidRPr="005B7184">
        <w:rPr>
          <w:rFonts w:ascii="Book Antiqua" w:hAnsi="Book Antiqua"/>
          <w:sz w:val="24"/>
          <w:szCs w:val="24"/>
        </w:rPr>
        <w:t xml:space="preserve"> significantly </w:t>
      </w:r>
      <w:r w:rsidR="008133F4" w:rsidRPr="005B7184">
        <w:rPr>
          <w:rFonts w:ascii="Book Antiqua" w:hAnsi="Book Antiqua"/>
          <w:sz w:val="24"/>
          <w:szCs w:val="24"/>
        </w:rPr>
        <w:t xml:space="preserve">lower </w:t>
      </w:r>
      <w:r w:rsidR="007D09C2" w:rsidRPr="005B7184">
        <w:rPr>
          <w:rFonts w:ascii="Book Antiqua" w:hAnsi="Book Antiqua"/>
          <w:sz w:val="24"/>
          <w:szCs w:val="24"/>
        </w:rPr>
        <w:t xml:space="preserve">than </w:t>
      </w:r>
      <w:r w:rsidR="00633400" w:rsidRPr="005B7184">
        <w:rPr>
          <w:rFonts w:ascii="Book Antiqua" w:hAnsi="Book Antiqua"/>
          <w:sz w:val="24"/>
          <w:szCs w:val="24"/>
        </w:rPr>
        <w:t>in</w:t>
      </w:r>
      <w:r w:rsidR="00C11296" w:rsidRPr="005B7184">
        <w:rPr>
          <w:rFonts w:ascii="Book Antiqua" w:hAnsi="Book Antiqua"/>
          <w:sz w:val="24"/>
          <w:szCs w:val="24"/>
        </w:rPr>
        <w:t xml:space="preserve"> the</w:t>
      </w:r>
      <w:r w:rsidR="00633400" w:rsidRPr="005B7184">
        <w:rPr>
          <w:rFonts w:ascii="Book Antiqua" w:hAnsi="Book Antiqua"/>
          <w:sz w:val="24"/>
          <w:szCs w:val="24"/>
        </w:rPr>
        <w:t xml:space="preserve"> </w:t>
      </w:r>
      <w:r w:rsidR="008133F4" w:rsidRPr="005B7184">
        <w:rPr>
          <w:rFonts w:ascii="Book Antiqua" w:hAnsi="Book Antiqua"/>
          <w:sz w:val="24"/>
          <w:szCs w:val="24"/>
        </w:rPr>
        <w:t>&lt;</w:t>
      </w:r>
      <w:r w:rsidR="00983BDC" w:rsidRPr="005B7184">
        <w:rPr>
          <w:rFonts w:ascii="Book Antiqua" w:hAnsi="Book Antiqua" w:hint="eastAsia"/>
          <w:sz w:val="24"/>
          <w:szCs w:val="24"/>
          <w:lang w:eastAsia="zh-CN"/>
        </w:rPr>
        <w:t xml:space="preserve"> </w:t>
      </w:r>
      <w:r w:rsidR="008133F4" w:rsidRPr="005B7184">
        <w:rPr>
          <w:rFonts w:ascii="Book Antiqua" w:hAnsi="Book Antiqua"/>
          <w:sz w:val="24"/>
          <w:szCs w:val="24"/>
        </w:rPr>
        <w:t xml:space="preserve">6.0 </w:t>
      </w:r>
      <w:proofErr w:type="spellStart"/>
      <w:r w:rsidR="008133F4" w:rsidRPr="005B7184">
        <w:rPr>
          <w:rFonts w:ascii="Book Antiqua" w:hAnsi="Book Antiqua"/>
          <w:sz w:val="24"/>
          <w:szCs w:val="24"/>
        </w:rPr>
        <w:t>logIU</w:t>
      </w:r>
      <w:proofErr w:type="spellEnd"/>
      <w:r w:rsidR="008133F4" w:rsidRPr="005B7184">
        <w:rPr>
          <w:rFonts w:ascii="Book Antiqua" w:hAnsi="Book Antiqua"/>
          <w:sz w:val="24"/>
          <w:szCs w:val="24"/>
        </w:rPr>
        <w:t>/</w:t>
      </w:r>
      <w:r w:rsidR="00241CAF" w:rsidRPr="005B7184">
        <w:rPr>
          <w:rFonts w:ascii="Book Antiqua" w:hAnsi="Book Antiqua"/>
          <w:sz w:val="24"/>
          <w:szCs w:val="24"/>
        </w:rPr>
        <w:t xml:space="preserve">mL </w:t>
      </w:r>
      <w:r w:rsidR="008133F4" w:rsidRPr="005B7184">
        <w:rPr>
          <w:rFonts w:ascii="Book Antiqua" w:hAnsi="Book Antiqua"/>
          <w:sz w:val="24"/>
          <w:szCs w:val="24"/>
        </w:rPr>
        <w:t>group</w:t>
      </w:r>
      <w:r w:rsidR="009D3D42" w:rsidRPr="005B7184">
        <w:rPr>
          <w:rFonts w:ascii="Book Antiqua" w:hAnsi="Book Antiqua"/>
          <w:sz w:val="24"/>
          <w:szCs w:val="24"/>
        </w:rPr>
        <w:t xml:space="preserve"> </w:t>
      </w:r>
      <w:r w:rsidR="00D622A0" w:rsidRPr="005B7184">
        <w:rPr>
          <w:rFonts w:ascii="Book Antiqua" w:hAnsi="Book Antiqua"/>
          <w:sz w:val="24"/>
          <w:szCs w:val="24"/>
        </w:rPr>
        <w:t>(</w:t>
      </w:r>
      <w:r w:rsidR="00D622A0" w:rsidRPr="005B7184">
        <w:rPr>
          <w:rFonts w:ascii="Book Antiqua" w:hAnsi="Book Antiqua"/>
          <w:i/>
          <w:sz w:val="24"/>
          <w:szCs w:val="24"/>
        </w:rPr>
        <w:t>P</w:t>
      </w:r>
      <w:r w:rsidR="009D3D42" w:rsidRPr="005B7184">
        <w:rPr>
          <w:rFonts w:ascii="Book Antiqua" w:hAnsi="Book Antiqua"/>
          <w:i/>
          <w:sz w:val="24"/>
          <w:szCs w:val="24"/>
        </w:rPr>
        <w:t xml:space="preserve"> </w:t>
      </w:r>
      <w:r w:rsidR="00D622A0" w:rsidRPr="005B7184">
        <w:rPr>
          <w:rFonts w:ascii="Book Antiqua" w:hAnsi="Book Antiqua"/>
          <w:sz w:val="24"/>
          <w:szCs w:val="24"/>
        </w:rPr>
        <w:t>&lt;</w:t>
      </w:r>
      <w:r w:rsidR="009D3D42" w:rsidRPr="005B7184">
        <w:rPr>
          <w:rFonts w:ascii="Book Antiqua" w:hAnsi="Book Antiqua"/>
          <w:sz w:val="24"/>
          <w:szCs w:val="24"/>
        </w:rPr>
        <w:t xml:space="preserve"> </w:t>
      </w:r>
      <w:r w:rsidR="00D622A0" w:rsidRPr="005B7184">
        <w:rPr>
          <w:rFonts w:ascii="Book Antiqua" w:hAnsi="Book Antiqua"/>
          <w:sz w:val="24"/>
          <w:szCs w:val="24"/>
        </w:rPr>
        <w:t>0.001)</w:t>
      </w:r>
      <w:r w:rsidR="00633400" w:rsidRPr="005B7184">
        <w:rPr>
          <w:rFonts w:ascii="Book Antiqua" w:hAnsi="Book Antiqua"/>
          <w:sz w:val="24"/>
          <w:szCs w:val="24"/>
        </w:rPr>
        <w:t xml:space="preserve">. As for </w:t>
      </w:r>
      <w:r w:rsidR="00FA5840" w:rsidRPr="005B7184">
        <w:rPr>
          <w:rFonts w:ascii="Book Antiqua" w:hAnsi="Book Antiqua"/>
          <w:sz w:val="24"/>
          <w:szCs w:val="24"/>
        </w:rPr>
        <w:t>Y93 substitution</w:t>
      </w:r>
      <w:r w:rsidR="00C11296" w:rsidRPr="005B7184">
        <w:rPr>
          <w:rFonts w:ascii="Book Antiqua" w:hAnsi="Book Antiqua"/>
          <w:sz w:val="24"/>
          <w:szCs w:val="24"/>
        </w:rPr>
        <w:t>s</w:t>
      </w:r>
      <w:r w:rsidR="00FA5840" w:rsidRPr="005B7184">
        <w:rPr>
          <w:rFonts w:ascii="Book Antiqua" w:hAnsi="Book Antiqua"/>
          <w:sz w:val="24"/>
          <w:szCs w:val="24"/>
        </w:rPr>
        <w:t>,</w:t>
      </w:r>
      <w:r w:rsidR="008133F4" w:rsidRPr="005B7184">
        <w:rPr>
          <w:rFonts w:ascii="Book Antiqua" w:hAnsi="Book Antiqua"/>
          <w:sz w:val="24"/>
          <w:szCs w:val="24"/>
        </w:rPr>
        <w:t xml:space="preserve"> </w:t>
      </w:r>
      <w:r w:rsidR="004A6BA5" w:rsidRPr="005B7184">
        <w:rPr>
          <w:rFonts w:ascii="Book Antiqua" w:hAnsi="Book Antiqua"/>
          <w:sz w:val="24"/>
          <w:szCs w:val="24"/>
        </w:rPr>
        <w:t xml:space="preserve">the SVR12 in </w:t>
      </w:r>
      <w:r w:rsidR="00C11296" w:rsidRPr="005B7184">
        <w:rPr>
          <w:rFonts w:ascii="Book Antiqua" w:hAnsi="Book Antiqua"/>
          <w:sz w:val="24"/>
          <w:szCs w:val="24"/>
        </w:rPr>
        <w:t>the Y93</w:t>
      </w:r>
      <w:r w:rsidR="00033D71" w:rsidRPr="005B7184">
        <w:rPr>
          <w:rFonts w:ascii="Book Antiqua" w:hAnsi="Book Antiqua"/>
          <w:sz w:val="24"/>
          <w:szCs w:val="24"/>
        </w:rPr>
        <w:t xml:space="preserve"> substitution</w:t>
      </w:r>
      <w:r w:rsidR="00C11296" w:rsidRPr="005B7184">
        <w:rPr>
          <w:rFonts w:ascii="Book Antiqua" w:hAnsi="Book Antiqua"/>
          <w:sz w:val="24"/>
          <w:szCs w:val="24"/>
        </w:rPr>
        <w:t>-</w:t>
      </w:r>
      <w:r w:rsidR="00633400" w:rsidRPr="005B7184">
        <w:rPr>
          <w:rFonts w:ascii="Book Antiqua" w:hAnsi="Book Antiqua"/>
          <w:sz w:val="24"/>
          <w:szCs w:val="24"/>
        </w:rPr>
        <w:t xml:space="preserve">positive </w:t>
      </w:r>
      <w:r w:rsidR="008133F4" w:rsidRPr="005B7184">
        <w:rPr>
          <w:rFonts w:ascii="Book Antiqua" w:hAnsi="Book Antiqua"/>
          <w:sz w:val="24"/>
          <w:szCs w:val="24"/>
        </w:rPr>
        <w:t xml:space="preserve">group was significantly lower than </w:t>
      </w:r>
      <w:r w:rsidR="004A6BA5" w:rsidRPr="005B7184">
        <w:rPr>
          <w:rFonts w:ascii="Book Antiqua" w:hAnsi="Book Antiqua"/>
          <w:sz w:val="24"/>
          <w:szCs w:val="24"/>
        </w:rPr>
        <w:t xml:space="preserve">that in </w:t>
      </w:r>
      <w:r w:rsidR="00033D71" w:rsidRPr="005B7184">
        <w:rPr>
          <w:rFonts w:ascii="Book Antiqua" w:hAnsi="Book Antiqua"/>
          <w:sz w:val="24"/>
          <w:szCs w:val="24"/>
        </w:rPr>
        <w:t>the Y93 substitution</w:t>
      </w:r>
      <w:r w:rsidR="00C11296" w:rsidRPr="005B7184">
        <w:rPr>
          <w:rFonts w:ascii="Book Antiqua" w:hAnsi="Book Antiqua"/>
          <w:sz w:val="24"/>
          <w:szCs w:val="24"/>
        </w:rPr>
        <w:t>-</w:t>
      </w:r>
      <w:r w:rsidR="004A6BA5" w:rsidRPr="005B7184">
        <w:rPr>
          <w:rFonts w:ascii="Book Antiqua" w:hAnsi="Book Antiqua"/>
          <w:sz w:val="24"/>
          <w:szCs w:val="24"/>
        </w:rPr>
        <w:t>negative group</w:t>
      </w:r>
      <w:r w:rsidR="009D3D42" w:rsidRPr="005B7184">
        <w:rPr>
          <w:rFonts w:ascii="Book Antiqua" w:hAnsi="Book Antiqua"/>
          <w:sz w:val="24"/>
          <w:szCs w:val="24"/>
        </w:rPr>
        <w:t xml:space="preserve"> </w:t>
      </w:r>
      <w:r w:rsidR="00D622A0" w:rsidRPr="005B7184">
        <w:rPr>
          <w:rFonts w:ascii="Book Antiqua" w:hAnsi="Book Antiqua"/>
          <w:sz w:val="24"/>
          <w:szCs w:val="24"/>
        </w:rPr>
        <w:t>(</w:t>
      </w:r>
      <w:r w:rsidR="00D622A0" w:rsidRPr="005B7184">
        <w:rPr>
          <w:rFonts w:ascii="Book Antiqua" w:hAnsi="Book Antiqua"/>
          <w:i/>
          <w:sz w:val="24"/>
          <w:szCs w:val="24"/>
        </w:rPr>
        <w:t>P</w:t>
      </w:r>
      <w:r w:rsidR="009D3D42" w:rsidRPr="005B7184">
        <w:rPr>
          <w:rFonts w:ascii="Book Antiqua" w:hAnsi="Book Antiqua"/>
          <w:i/>
          <w:sz w:val="24"/>
          <w:szCs w:val="24"/>
        </w:rPr>
        <w:t xml:space="preserve"> </w:t>
      </w:r>
      <w:r w:rsidR="00D622A0" w:rsidRPr="005B7184">
        <w:rPr>
          <w:rFonts w:ascii="Book Antiqua" w:hAnsi="Book Antiqua"/>
          <w:sz w:val="24"/>
          <w:szCs w:val="24"/>
        </w:rPr>
        <w:t>&lt;</w:t>
      </w:r>
      <w:r w:rsidR="009D3D42" w:rsidRPr="005B7184">
        <w:rPr>
          <w:rFonts w:ascii="Book Antiqua" w:hAnsi="Book Antiqua"/>
          <w:sz w:val="24"/>
          <w:szCs w:val="24"/>
        </w:rPr>
        <w:t xml:space="preserve"> </w:t>
      </w:r>
      <w:r w:rsidR="00D622A0" w:rsidRPr="005B7184">
        <w:rPr>
          <w:rFonts w:ascii="Book Antiqua" w:hAnsi="Book Antiqua"/>
          <w:sz w:val="24"/>
          <w:szCs w:val="24"/>
        </w:rPr>
        <w:t>0.001)</w:t>
      </w:r>
      <w:r w:rsidR="008133F4" w:rsidRPr="005B7184">
        <w:rPr>
          <w:rFonts w:ascii="Book Antiqua" w:hAnsi="Book Antiqua"/>
          <w:sz w:val="24"/>
          <w:szCs w:val="24"/>
        </w:rPr>
        <w:t>.</w:t>
      </w:r>
      <w:r w:rsidR="00111C79" w:rsidRPr="005B7184">
        <w:rPr>
          <w:rFonts w:ascii="Book Antiqua" w:hAnsi="Book Antiqua"/>
          <w:sz w:val="24"/>
          <w:szCs w:val="24"/>
        </w:rPr>
        <w:t xml:space="preserve"> </w:t>
      </w:r>
      <w:r w:rsidR="00C11296" w:rsidRPr="005B7184">
        <w:rPr>
          <w:rFonts w:ascii="Book Antiqua" w:hAnsi="Book Antiqua"/>
          <w:sz w:val="24"/>
          <w:szCs w:val="24"/>
        </w:rPr>
        <w:t xml:space="preserve">As for </w:t>
      </w:r>
      <w:r w:rsidR="00FA5840" w:rsidRPr="005B7184">
        <w:rPr>
          <w:rFonts w:ascii="Book Antiqua" w:hAnsi="Book Antiqua"/>
          <w:sz w:val="24"/>
          <w:szCs w:val="24"/>
        </w:rPr>
        <w:t xml:space="preserve">L31 </w:t>
      </w:r>
      <w:r w:rsidR="008E7194" w:rsidRPr="005B7184">
        <w:rPr>
          <w:rFonts w:ascii="Book Antiqua" w:hAnsi="Book Antiqua"/>
          <w:sz w:val="24"/>
          <w:szCs w:val="24"/>
        </w:rPr>
        <w:t>substitution</w:t>
      </w:r>
      <w:r w:rsidR="00C11296" w:rsidRPr="005B7184">
        <w:rPr>
          <w:rFonts w:ascii="Book Antiqua" w:hAnsi="Book Antiqua"/>
          <w:sz w:val="24"/>
          <w:szCs w:val="24"/>
        </w:rPr>
        <w:t>s</w:t>
      </w:r>
      <w:r w:rsidR="008E7194" w:rsidRPr="005B7184">
        <w:rPr>
          <w:rFonts w:ascii="Book Antiqua" w:hAnsi="Book Antiqua"/>
          <w:sz w:val="24"/>
          <w:szCs w:val="24"/>
        </w:rPr>
        <w:t xml:space="preserve">, </w:t>
      </w:r>
      <w:r w:rsidR="00C11296" w:rsidRPr="005B7184">
        <w:rPr>
          <w:rFonts w:ascii="Book Antiqua" w:hAnsi="Book Antiqua"/>
          <w:sz w:val="24"/>
          <w:szCs w:val="24"/>
        </w:rPr>
        <w:t xml:space="preserve">the </w:t>
      </w:r>
      <w:r w:rsidR="008E7194" w:rsidRPr="005B7184">
        <w:rPr>
          <w:rFonts w:ascii="Book Antiqua" w:hAnsi="Book Antiqua"/>
          <w:sz w:val="24"/>
          <w:szCs w:val="24"/>
        </w:rPr>
        <w:t>L31</w:t>
      </w:r>
      <w:r w:rsidR="001B0E81" w:rsidRPr="005B7184">
        <w:rPr>
          <w:rFonts w:ascii="Book Antiqua" w:hAnsi="Book Antiqua"/>
          <w:sz w:val="24"/>
          <w:szCs w:val="24"/>
        </w:rPr>
        <w:t xml:space="preserve"> </w:t>
      </w:r>
      <w:r w:rsidR="00111C79" w:rsidRPr="005B7184">
        <w:rPr>
          <w:rFonts w:ascii="Book Antiqua" w:hAnsi="Book Antiqua"/>
          <w:sz w:val="24"/>
          <w:szCs w:val="24"/>
        </w:rPr>
        <w:t>substitution</w:t>
      </w:r>
      <w:r w:rsidR="00C11296" w:rsidRPr="005B7184">
        <w:rPr>
          <w:rFonts w:ascii="Book Antiqua" w:hAnsi="Book Antiqua"/>
          <w:sz w:val="24"/>
          <w:szCs w:val="24"/>
        </w:rPr>
        <w:t>-</w:t>
      </w:r>
      <w:r w:rsidR="004A6BA5" w:rsidRPr="005B7184">
        <w:rPr>
          <w:rFonts w:ascii="Book Antiqua" w:hAnsi="Book Antiqua"/>
          <w:sz w:val="24"/>
          <w:szCs w:val="24"/>
        </w:rPr>
        <w:t xml:space="preserve">positive </w:t>
      </w:r>
      <w:r w:rsidR="00111C79" w:rsidRPr="005B7184">
        <w:rPr>
          <w:rFonts w:ascii="Book Antiqua" w:hAnsi="Book Antiqua"/>
          <w:sz w:val="24"/>
          <w:szCs w:val="24"/>
        </w:rPr>
        <w:t xml:space="preserve">group showed a </w:t>
      </w:r>
      <w:r w:rsidR="004A6BA5" w:rsidRPr="005B7184">
        <w:rPr>
          <w:rFonts w:ascii="Book Antiqua" w:hAnsi="Book Antiqua"/>
          <w:sz w:val="24"/>
          <w:szCs w:val="24"/>
        </w:rPr>
        <w:t>low</w:t>
      </w:r>
      <w:r w:rsidR="00C11296" w:rsidRPr="005B7184">
        <w:rPr>
          <w:rFonts w:ascii="Book Antiqua" w:hAnsi="Book Antiqua"/>
          <w:sz w:val="24"/>
          <w:szCs w:val="24"/>
        </w:rPr>
        <w:t>er</w:t>
      </w:r>
      <w:r w:rsidR="004A6BA5" w:rsidRPr="005B7184">
        <w:rPr>
          <w:rFonts w:ascii="Book Antiqua" w:hAnsi="Book Antiqua"/>
          <w:sz w:val="24"/>
          <w:szCs w:val="24"/>
        </w:rPr>
        <w:t xml:space="preserve"> SVR 12 rate</w:t>
      </w:r>
      <w:r w:rsidR="00C11296" w:rsidRPr="005B7184">
        <w:rPr>
          <w:rFonts w:ascii="Book Antiqua" w:hAnsi="Book Antiqua"/>
          <w:sz w:val="24"/>
          <w:szCs w:val="24"/>
        </w:rPr>
        <w:t xml:space="preserve"> than their negative counterparts</w:t>
      </w:r>
      <w:r w:rsidR="004A6BA5" w:rsidRPr="005B7184">
        <w:rPr>
          <w:rFonts w:ascii="Book Antiqua" w:hAnsi="Book Antiqua"/>
          <w:sz w:val="24"/>
          <w:szCs w:val="24"/>
        </w:rPr>
        <w:t>, but without</w:t>
      </w:r>
      <w:r w:rsidR="00111C79" w:rsidRPr="005B7184">
        <w:rPr>
          <w:rFonts w:ascii="Book Antiqua" w:hAnsi="Book Antiqua"/>
          <w:sz w:val="24"/>
          <w:szCs w:val="24"/>
        </w:rPr>
        <w:t xml:space="preserve"> statistical significance</w:t>
      </w:r>
      <w:r w:rsidR="009D3D42" w:rsidRPr="005B7184">
        <w:rPr>
          <w:rFonts w:ascii="Book Antiqua" w:hAnsi="Book Antiqua"/>
          <w:sz w:val="24"/>
          <w:szCs w:val="24"/>
        </w:rPr>
        <w:t xml:space="preserve"> </w:t>
      </w:r>
      <w:r w:rsidR="00954ECC" w:rsidRPr="005B7184">
        <w:rPr>
          <w:rFonts w:ascii="Book Antiqua" w:hAnsi="Book Antiqua"/>
          <w:sz w:val="24"/>
          <w:szCs w:val="24"/>
        </w:rPr>
        <w:t>(</w:t>
      </w:r>
      <w:r w:rsidR="00954ECC" w:rsidRPr="005B7184">
        <w:rPr>
          <w:rFonts w:ascii="Book Antiqua" w:hAnsi="Book Antiqua"/>
          <w:i/>
          <w:sz w:val="24"/>
          <w:szCs w:val="24"/>
        </w:rPr>
        <w:t>P</w:t>
      </w:r>
      <w:r w:rsidR="009D3D42" w:rsidRPr="005B7184">
        <w:rPr>
          <w:rFonts w:ascii="Book Antiqua" w:hAnsi="Book Antiqua"/>
          <w:i/>
          <w:sz w:val="24"/>
          <w:szCs w:val="24"/>
        </w:rPr>
        <w:t xml:space="preserve"> </w:t>
      </w:r>
      <w:r w:rsidR="00954ECC" w:rsidRPr="005B7184">
        <w:rPr>
          <w:rFonts w:ascii="Book Antiqua" w:hAnsi="Book Antiqua"/>
          <w:sz w:val="24"/>
          <w:szCs w:val="24"/>
        </w:rPr>
        <w:t>=</w:t>
      </w:r>
      <w:r w:rsidR="009D3D42" w:rsidRPr="005B7184">
        <w:rPr>
          <w:rFonts w:ascii="Book Antiqua" w:hAnsi="Book Antiqua"/>
          <w:sz w:val="24"/>
          <w:szCs w:val="24"/>
        </w:rPr>
        <w:t xml:space="preserve"> </w:t>
      </w:r>
      <w:r w:rsidR="00954ECC" w:rsidRPr="005B7184">
        <w:rPr>
          <w:rFonts w:ascii="Book Antiqua" w:hAnsi="Book Antiqua"/>
          <w:sz w:val="24"/>
          <w:szCs w:val="24"/>
        </w:rPr>
        <w:t>0.28)</w:t>
      </w:r>
      <w:r w:rsidR="00111C79" w:rsidRPr="005B7184">
        <w:rPr>
          <w:rFonts w:ascii="Book Antiqua" w:hAnsi="Book Antiqua"/>
          <w:sz w:val="24"/>
          <w:szCs w:val="24"/>
        </w:rPr>
        <w:t xml:space="preserve">. </w:t>
      </w:r>
      <w:r w:rsidR="00C11296" w:rsidRPr="005B7184">
        <w:rPr>
          <w:rFonts w:ascii="Book Antiqua" w:hAnsi="Book Antiqua"/>
          <w:sz w:val="24"/>
          <w:szCs w:val="24"/>
        </w:rPr>
        <w:t>O</w:t>
      </w:r>
      <w:r w:rsidRPr="005B7184">
        <w:rPr>
          <w:rFonts w:ascii="Book Antiqua" w:hAnsi="Book Antiqua"/>
          <w:sz w:val="24"/>
          <w:szCs w:val="24"/>
        </w:rPr>
        <w:t xml:space="preserve">ther </w:t>
      </w:r>
      <w:r w:rsidR="004A7A01" w:rsidRPr="005B7184">
        <w:rPr>
          <w:rFonts w:ascii="Book Antiqua" w:hAnsi="Book Antiqua"/>
          <w:sz w:val="24"/>
          <w:szCs w:val="24"/>
        </w:rPr>
        <w:t xml:space="preserve">parameters </w:t>
      </w:r>
      <w:r w:rsidR="004A6BA5" w:rsidRPr="005B7184">
        <w:rPr>
          <w:rFonts w:ascii="Book Antiqua" w:hAnsi="Book Antiqua"/>
          <w:sz w:val="24"/>
          <w:szCs w:val="24"/>
        </w:rPr>
        <w:t>were similar between the</w:t>
      </w:r>
      <w:r w:rsidRPr="005B7184">
        <w:rPr>
          <w:rFonts w:ascii="Book Antiqua" w:hAnsi="Book Antiqua"/>
          <w:sz w:val="24"/>
          <w:szCs w:val="24"/>
        </w:rPr>
        <w:t xml:space="preserve"> two groups (Figure</w:t>
      </w:r>
      <w:r w:rsidR="00241CAF" w:rsidRPr="005B7184">
        <w:rPr>
          <w:rFonts w:ascii="Book Antiqua" w:hAnsi="Book Antiqua"/>
          <w:sz w:val="24"/>
          <w:szCs w:val="24"/>
        </w:rPr>
        <w:t xml:space="preserve"> </w:t>
      </w:r>
      <w:r w:rsidRPr="005B7184">
        <w:rPr>
          <w:rFonts w:ascii="Book Antiqua" w:hAnsi="Book Antiqua"/>
          <w:sz w:val="24"/>
          <w:szCs w:val="24"/>
        </w:rPr>
        <w:t>2).</w:t>
      </w:r>
    </w:p>
    <w:p w14:paraId="3A0E6EC0" w14:textId="77777777" w:rsidR="007D09C2" w:rsidRPr="005B7184" w:rsidRDefault="007D09C2" w:rsidP="005B7184">
      <w:pPr>
        <w:pStyle w:val="1"/>
        <w:spacing w:line="360" w:lineRule="auto"/>
        <w:rPr>
          <w:rFonts w:ascii="Book Antiqua" w:hAnsi="Book Antiqua"/>
          <w:sz w:val="24"/>
          <w:szCs w:val="24"/>
        </w:rPr>
      </w:pPr>
    </w:p>
    <w:p w14:paraId="56BB9224" w14:textId="13685560" w:rsidR="00C1668C" w:rsidRPr="005B7184" w:rsidRDefault="00601EEE" w:rsidP="005B7184">
      <w:pPr>
        <w:pStyle w:val="1"/>
        <w:spacing w:line="360" w:lineRule="auto"/>
        <w:rPr>
          <w:rFonts w:ascii="Book Antiqua" w:eastAsia="Times New Roman" w:hAnsi="Book Antiqua" w:cs="Times New Roman"/>
          <w:b/>
          <w:bCs/>
          <w:i/>
          <w:color w:val="000000" w:themeColor="text1"/>
          <w:sz w:val="24"/>
          <w:szCs w:val="24"/>
        </w:rPr>
      </w:pPr>
      <w:r w:rsidRPr="005B7184">
        <w:rPr>
          <w:rFonts w:ascii="Book Antiqua" w:eastAsia="MS Mincho" w:hAnsi="Book Antiqua"/>
          <w:b/>
          <w:bCs/>
          <w:i/>
          <w:color w:val="000000" w:themeColor="text1"/>
          <w:sz w:val="24"/>
          <w:szCs w:val="24"/>
        </w:rPr>
        <w:t>P</w:t>
      </w:r>
      <w:r w:rsidR="00C1668C" w:rsidRPr="005B7184">
        <w:rPr>
          <w:rFonts w:ascii="Book Antiqua" w:eastAsia="MS Mincho" w:hAnsi="Book Antiqua" w:hint="eastAsia"/>
          <w:b/>
          <w:bCs/>
          <w:i/>
          <w:color w:val="000000" w:themeColor="text1"/>
          <w:sz w:val="24"/>
          <w:szCs w:val="24"/>
        </w:rPr>
        <w:t>re</w:t>
      </w:r>
      <w:r w:rsidR="008D3C8E" w:rsidRPr="005B7184">
        <w:rPr>
          <w:rFonts w:ascii="Book Antiqua" w:hAnsi="Book Antiqua"/>
          <w:b/>
          <w:bCs/>
          <w:i/>
          <w:color w:val="000000" w:themeColor="text1"/>
          <w:sz w:val="24"/>
          <w:szCs w:val="24"/>
        </w:rPr>
        <w:t>treatment</w:t>
      </w:r>
      <w:r w:rsidR="00C1668C" w:rsidRPr="005B7184">
        <w:rPr>
          <w:rFonts w:ascii="Book Antiqua" w:hAnsi="Book Antiqua"/>
          <w:b/>
          <w:bCs/>
          <w:i/>
          <w:color w:val="000000" w:themeColor="text1"/>
          <w:sz w:val="24"/>
          <w:szCs w:val="24"/>
        </w:rPr>
        <w:t xml:space="preserve"> and </w:t>
      </w:r>
      <w:r w:rsidRPr="005B7184">
        <w:rPr>
          <w:rFonts w:ascii="Book Antiqua" w:eastAsia="MS Mincho" w:hAnsi="Book Antiqua" w:hint="eastAsia"/>
          <w:b/>
          <w:bCs/>
          <w:i/>
          <w:color w:val="000000" w:themeColor="text1"/>
          <w:sz w:val="24"/>
          <w:szCs w:val="24"/>
        </w:rPr>
        <w:t>post</w:t>
      </w:r>
      <w:r w:rsidR="005B7184" w:rsidRPr="005B7184">
        <w:rPr>
          <w:rFonts w:hint="eastAsia"/>
          <w:lang w:eastAsia="zh-CN"/>
        </w:rPr>
        <w:t>-</w:t>
      </w:r>
      <w:r w:rsidR="005B7184" w:rsidRPr="005B7184">
        <w:rPr>
          <w:rFonts w:ascii="Book Antiqua" w:eastAsia="MS Mincho" w:hAnsi="Book Antiqua"/>
          <w:b/>
          <w:bCs/>
          <w:i/>
          <w:color w:val="000000" w:themeColor="text1"/>
          <w:sz w:val="24"/>
          <w:szCs w:val="24"/>
        </w:rPr>
        <w:t>treatment RASs and fibrosis-4 index</w:t>
      </w:r>
    </w:p>
    <w:p w14:paraId="74E25979" w14:textId="0291B4C9" w:rsidR="00C04A43" w:rsidRPr="005B7184" w:rsidRDefault="00A9193D" w:rsidP="005B7184">
      <w:pPr>
        <w:pStyle w:val="1"/>
        <w:spacing w:line="360" w:lineRule="auto"/>
        <w:rPr>
          <w:rFonts w:ascii="Book Antiqua" w:hAnsi="Book Antiqua"/>
          <w:color w:val="000000" w:themeColor="text1"/>
          <w:sz w:val="24"/>
          <w:szCs w:val="24"/>
        </w:rPr>
      </w:pPr>
      <w:r w:rsidRPr="005B7184">
        <w:rPr>
          <w:rFonts w:ascii="Book Antiqua" w:hAnsi="Book Antiqua"/>
          <w:sz w:val="24"/>
          <w:szCs w:val="24"/>
        </w:rPr>
        <w:t>We investigated the pre</w:t>
      </w:r>
      <w:r w:rsidR="008D3C8E" w:rsidRPr="005B7184">
        <w:rPr>
          <w:rFonts w:ascii="Book Antiqua" w:hAnsi="Book Antiqua"/>
          <w:sz w:val="24"/>
          <w:szCs w:val="24"/>
        </w:rPr>
        <w:t>treatment</w:t>
      </w:r>
      <w:r w:rsidRPr="005B7184">
        <w:rPr>
          <w:rFonts w:ascii="Book Antiqua" w:hAnsi="Book Antiqua"/>
          <w:sz w:val="24"/>
          <w:szCs w:val="24"/>
        </w:rPr>
        <w:t xml:space="preserve"> and post-</w:t>
      </w:r>
      <w:r w:rsidR="00601EEE" w:rsidRPr="005B7184">
        <w:rPr>
          <w:rFonts w:ascii="Book Antiqua" w:hAnsi="Book Antiqua"/>
          <w:sz w:val="24"/>
          <w:szCs w:val="24"/>
        </w:rPr>
        <w:t>treatment</w:t>
      </w:r>
      <w:r w:rsidRPr="005B7184">
        <w:rPr>
          <w:rFonts w:ascii="Book Antiqua" w:hAnsi="Book Antiqua"/>
          <w:sz w:val="24"/>
          <w:szCs w:val="24"/>
        </w:rPr>
        <w:t xml:space="preserve"> </w:t>
      </w:r>
      <w:r w:rsidR="00295F0B" w:rsidRPr="005B7184">
        <w:rPr>
          <w:rFonts w:ascii="Book Antiqua" w:hAnsi="Book Antiqua"/>
          <w:sz w:val="24"/>
          <w:szCs w:val="24"/>
        </w:rPr>
        <w:t>major RAS</w:t>
      </w:r>
      <w:r w:rsidR="00601EEE" w:rsidRPr="005B7184">
        <w:rPr>
          <w:rFonts w:ascii="Book Antiqua" w:hAnsi="Book Antiqua"/>
          <w:sz w:val="24"/>
          <w:szCs w:val="24"/>
        </w:rPr>
        <w:t>s</w:t>
      </w:r>
      <w:r w:rsidR="00A11A95" w:rsidRPr="005B7184">
        <w:rPr>
          <w:rFonts w:ascii="Book Antiqua" w:hAnsi="Book Antiqua"/>
          <w:sz w:val="24"/>
          <w:szCs w:val="24"/>
        </w:rPr>
        <w:t xml:space="preserve"> (</w:t>
      </w:r>
      <w:r w:rsidR="00D61E4E" w:rsidRPr="005B7184">
        <w:rPr>
          <w:rFonts w:ascii="Book Antiqua" w:hAnsi="Book Antiqua"/>
          <w:sz w:val="24"/>
          <w:szCs w:val="24"/>
        </w:rPr>
        <w:t>NS5A:</w:t>
      </w:r>
      <w:r w:rsidR="009E521D" w:rsidRPr="005B7184">
        <w:rPr>
          <w:rFonts w:ascii="Book Antiqua" w:hAnsi="Book Antiqua"/>
          <w:sz w:val="24"/>
          <w:szCs w:val="24"/>
        </w:rPr>
        <w:t>L31</w:t>
      </w:r>
      <w:r w:rsidR="00295F0B" w:rsidRPr="005B7184">
        <w:rPr>
          <w:rFonts w:ascii="Book Antiqua" w:hAnsi="Book Antiqua"/>
          <w:sz w:val="24"/>
          <w:szCs w:val="24"/>
        </w:rPr>
        <w:t xml:space="preserve"> and </w:t>
      </w:r>
      <w:r w:rsidR="009E521D" w:rsidRPr="005B7184">
        <w:rPr>
          <w:rFonts w:ascii="Book Antiqua" w:hAnsi="Book Antiqua"/>
          <w:sz w:val="24"/>
          <w:szCs w:val="24"/>
        </w:rPr>
        <w:t>Y93 substitution</w:t>
      </w:r>
      <w:r w:rsidR="00295F0B" w:rsidRPr="005B7184">
        <w:rPr>
          <w:rFonts w:ascii="Book Antiqua" w:hAnsi="Book Antiqua"/>
          <w:sz w:val="24"/>
          <w:szCs w:val="24"/>
        </w:rPr>
        <w:t>s</w:t>
      </w:r>
      <w:r w:rsidR="009E521D" w:rsidRPr="005B7184">
        <w:rPr>
          <w:rFonts w:ascii="Book Antiqua" w:hAnsi="Book Antiqua"/>
          <w:sz w:val="24"/>
          <w:szCs w:val="24"/>
        </w:rPr>
        <w:t xml:space="preserve"> </w:t>
      </w:r>
      <w:r w:rsidR="00D61E4E" w:rsidRPr="005B7184">
        <w:rPr>
          <w:rFonts w:ascii="Book Antiqua" w:hAnsi="Book Antiqua"/>
          <w:sz w:val="24"/>
          <w:szCs w:val="24"/>
        </w:rPr>
        <w:t xml:space="preserve">and </w:t>
      </w:r>
      <w:r w:rsidR="008E7194" w:rsidRPr="005B7184">
        <w:rPr>
          <w:rFonts w:ascii="Book Antiqua" w:hAnsi="Book Antiqua"/>
          <w:sz w:val="24"/>
          <w:szCs w:val="24"/>
        </w:rPr>
        <w:t>NS3:D168 substitution</w:t>
      </w:r>
      <w:r w:rsidR="00A11A95" w:rsidRPr="005B7184">
        <w:rPr>
          <w:rFonts w:ascii="Book Antiqua" w:hAnsi="Book Antiqua"/>
          <w:sz w:val="24"/>
          <w:szCs w:val="24"/>
        </w:rPr>
        <w:t>)</w:t>
      </w:r>
      <w:r w:rsidRPr="005B7184">
        <w:rPr>
          <w:rFonts w:ascii="Book Antiqua" w:hAnsi="Book Antiqua"/>
          <w:sz w:val="24"/>
          <w:szCs w:val="24"/>
        </w:rPr>
        <w:t xml:space="preserve"> using a direct-sequencing method </w:t>
      </w:r>
      <w:r w:rsidR="00295F0B" w:rsidRPr="005B7184">
        <w:rPr>
          <w:rFonts w:ascii="Book Antiqua" w:hAnsi="Book Antiqua"/>
          <w:sz w:val="24"/>
          <w:szCs w:val="24"/>
        </w:rPr>
        <w:t>in</w:t>
      </w:r>
      <w:r w:rsidR="005E714D" w:rsidRPr="005B7184">
        <w:rPr>
          <w:rFonts w:ascii="Book Antiqua" w:hAnsi="Book Antiqua"/>
          <w:sz w:val="24"/>
          <w:szCs w:val="24"/>
        </w:rPr>
        <w:t xml:space="preserve"> </w:t>
      </w:r>
      <w:r w:rsidR="00D61E4E" w:rsidRPr="005B7184">
        <w:rPr>
          <w:rFonts w:ascii="Book Antiqua" w:hAnsi="Book Antiqua"/>
          <w:sz w:val="24"/>
          <w:szCs w:val="24"/>
        </w:rPr>
        <w:t>21</w:t>
      </w:r>
      <w:r w:rsidR="005E714D" w:rsidRPr="005B7184">
        <w:rPr>
          <w:rFonts w:ascii="Book Antiqua" w:hAnsi="Book Antiqua"/>
          <w:sz w:val="24"/>
          <w:szCs w:val="24"/>
        </w:rPr>
        <w:t xml:space="preserve"> patients </w:t>
      </w:r>
      <w:r w:rsidRPr="005B7184">
        <w:rPr>
          <w:rFonts w:ascii="Book Antiqua" w:hAnsi="Book Antiqua"/>
          <w:sz w:val="24"/>
          <w:szCs w:val="24"/>
        </w:rPr>
        <w:t>who did not achieve SVR12.</w:t>
      </w:r>
      <w:r w:rsidR="000B2C0E">
        <w:rPr>
          <w:rFonts w:ascii="Book Antiqua" w:hAnsi="Book Antiqua" w:hint="eastAsia"/>
          <w:sz w:val="24"/>
          <w:szCs w:val="24"/>
          <w:lang w:eastAsia="zh-CN"/>
        </w:rPr>
        <w:t xml:space="preserve"> </w:t>
      </w:r>
      <w:r w:rsidR="00295F0B" w:rsidRPr="005B7184">
        <w:rPr>
          <w:rFonts w:ascii="Book Antiqua" w:hAnsi="Book Antiqua"/>
          <w:sz w:val="24"/>
          <w:szCs w:val="24"/>
        </w:rPr>
        <w:t xml:space="preserve">The results of direct-sequencing </w:t>
      </w:r>
      <w:r w:rsidR="00C11296" w:rsidRPr="005B7184">
        <w:rPr>
          <w:rFonts w:ascii="Book Antiqua" w:hAnsi="Book Antiqua"/>
          <w:sz w:val="24"/>
          <w:szCs w:val="24"/>
        </w:rPr>
        <w:t xml:space="preserve">were of poor quality </w:t>
      </w:r>
      <w:r w:rsidR="00295F0B" w:rsidRPr="005B7184">
        <w:rPr>
          <w:rFonts w:ascii="Book Antiqua" w:hAnsi="Book Antiqua"/>
          <w:sz w:val="24"/>
          <w:szCs w:val="24"/>
        </w:rPr>
        <w:t xml:space="preserve">in </w:t>
      </w:r>
      <w:r w:rsidR="008D3C8E" w:rsidRPr="005B7184">
        <w:rPr>
          <w:rFonts w:ascii="Book Antiqua" w:hAnsi="Book Antiqua"/>
          <w:sz w:val="24"/>
          <w:szCs w:val="24"/>
        </w:rPr>
        <w:t>four</w:t>
      </w:r>
      <w:r w:rsidR="00C11296" w:rsidRPr="005B7184">
        <w:rPr>
          <w:rFonts w:ascii="Book Antiqua" w:hAnsi="Book Antiqua"/>
          <w:sz w:val="24"/>
          <w:szCs w:val="24"/>
        </w:rPr>
        <w:t xml:space="preserve"> </w:t>
      </w:r>
      <w:r w:rsidR="00295F0B" w:rsidRPr="005B7184">
        <w:rPr>
          <w:rFonts w:ascii="Book Antiqua" w:hAnsi="Book Antiqua"/>
          <w:sz w:val="24"/>
          <w:szCs w:val="24"/>
        </w:rPr>
        <w:t xml:space="preserve">patients, </w:t>
      </w:r>
      <w:r w:rsidR="00C11296" w:rsidRPr="005B7184">
        <w:rPr>
          <w:rFonts w:ascii="Book Antiqua" w:hAnsi="Book Antiqua"/>
          <w:sz w:val="24"/>
          <w:szCs w:val="24"/>
        </w:rPr>
        <w:t>leaving</w:t>
      </w:r>
      <w:r w:rsidR="00295F0B" w:rsidRPr="005B7184">
        <w:rPr>
          <w:rFonts w:ascii="Book Antiqua" w:hAnsi="Book Antiqua"/>
          <w:sz w:val="24"/>
          <w:szCs w:val="24"/>
        </w:rPr>
        <w:t xml:space="preserve"> </w:t>
      </w:r>
      <w:r w:rsidR="008D3C8E" w:rsidRPr="005B7184">
        <w:rPr>
          <w:rFonts w:ascii="Book Antiqua" w:hAnsi="Book Antiqua"/>
          <w:sz w:val="24"/>
          <w:szCs w:val="24"/>
        </w:rPr>
        <w:t>17</w:t>
      </w:r>
      <w:r w:rsidR="00A11A95" w:rsidRPr="005B7184">
        <w:rPr>
          <w:rFonts w:ascii="Book Antiqua" w:hAnsi="Book Antiqua"/>
          <w:sz w:val="24"/>
          <w:szCs w:val="24"/>
        </w:rPr>
        <w:t xml:space="preserve"> patients </w:t>
      </w:r>
      <w:r w:rsidR="00C11296" w:rsidRPr="005B7184">
        <w:rPr>
          <w:rFonts w:ascii="Book Antiqua" w:hAnsi="Book Antiqua"/>
          <w:sz w:val="24"/>
          <w:szCs w:val="24"/>
        </w:rPr>
        <w:t xml:space="preserve">who </w:t>
      </w:r>
      <w:r w:rsidR="00A11A95" w:rsidRPr="005B7184">
        <w:rPr>
          <w:rFonts w:ascii="Book Antiqua" w:hAnsi="Book Antiqua"/>
          <w:sz w:val="24"/>
          <w:szCs w:val="24"/>
        </w:rPr>
        <w:t xml:space="preserve">could be investigated </w:t>
      </w:r>
      <w:r w:rsidR="00D61E4E" w:rsidRPr="005B7184">
        <w:rPr>
          <w:rFonts w:ascii="Book Antiqua" w:hAnsi="Book Antiqua"/>
          <w:sz w:val="24"/>
          <w:szCs w:val="24"/>
        </w:rPr>
        <w:t>complet</w:t>
      </w:r>
      <w:r w:rsidR="00295F0B" w:rsidRPr="005B7184">
        <w:rPr>
          <w:rFonts w:ascii="Book Antiqua" w:hAnsi="Book Antiqua"/>
          <w:sz w:val="24"/>
          <w:szCs w:val="24"/>
        </w:rPr>
        <w:t>e</w:t>
      </w:r>
      <w:r w:rsidR="00D61E4E" w:rsidRPr="005B7184">
        <w:rPr>
          <w:rFonts w:ascii="Book Antiqua" w:hAnsi="Book Antiqua"/>
          <w:sz w:val="24"/>
          <w:szCs w:val="24"/>
        </w:rPr>
        <w:t>ly</w:t>
      </w:r>
      <w:r w:rsidR="00F10E90" w:rsidRPr="005B7184">
        <w:rPr>
          <w:rFonts w:ascii="Book Antiqua" w:hAnsi="Book Antiqua"/>
          <w:sz w:val="24"/>
          <w:szCs w:val="24"/>
        </w:rPr>
        <w:t xml:space="preserve">. </w:t>
      </w:r>
      <w:r w:rsidR="00295F0B" w:rsidRPr="005B7184">
        <w:rPr>
          <w:rFonts w:ascii="Book Antiqua" w:hAnsi="Book Antiqua"/>
          <w:sz w:val="24"/>
          <w:szCs w:val="24"/>
        </w:rPr>
        <w:t>Five</w:t>
      </w:r>
      <w:r w:rsidR="00D61E4E" w:rsidRPr="005B7184">
        <w:rPr>
          <w:rFonts w:ascii="Book Antiqua" w:hAnsi="Book Antiqua"/>
          <w:sz w:val="24"/>
          <w:szCs w:val="24"/>
        </w:rPr>
        <w:t xml:space="preserve"> </w:t>
      </w:r>
      <w:r w:rsidR="00C24F81" w:rsidRPr="005B7184">
        <w:rPr>
          <w:rFonts w:ascii="Book Antiqua" w:hAnsi="Book Antiqua"/>
          <w:sz w:val="24"/>
          <w:szCs w:val="24"/>
        </w:rPr>
        <w:t>patients had NS3:</w:t>
      </w:r>
      <w:r w:rsidR="00F10E90" w:rsidRPr="005B7184">
        <w:rPr>
          <w:rFonts w:ascii="Book Antiqua" w:hAnsi="Book Antiqua"/>
          <w:sz w:val="24"/>
          <w:szCs w:val="24"/>
        </w:rPr>
        <w:t xml:space="preserve">D168 </w:t>
      </w:r>
      <w:r w:rsidR="00C24F81" w:rsidRPr="005B7184">
        <w:rPr>
          <w:rFonts w:ascii="Book Antiqua" w:hAnsi="Book Antiqua"/>
          <w:sz w:val="24"/>
          <w:szCs w:val="24"/>
        </w:rPr>
        <w:t>substitution</w:t>
      </w:r>
      <w:r w:rsidR="00F10E90" w:rsidRPr="005B7184">
        <w:rPr>
          <w:rFonts w:ascii="Book Antiqua" w:hAnsi="Book Antiqua"/>
          <w:sz w:val="24"/>
          <w:szCs w:val="24"/>
        </w:rPr>
        <w:t>,</w:t>
      </w:r>
      <w:r w:rsidR="00C24F81" w:rsidRPr="005B7184">
        <w:rPr>
          <w:rFonts w:ascii="Book Antiqua" w:hAnsi="Book Antiqua"/>
          <w:color w:val="000000" w:themeColor="text1"/>
          <w:sz w:val="24"/>
          <w:szCs w:val="24"/>
        </w:rPr>
        <w:t xml:space="preserve"> </w:t>
      </w:r>
      <w:r w:rsidR="00C11296" w:rsidRPr="005B7184">
        <w:rPr>
          <w:rFonts w:ascii="Book Antiqua" w:hAnsi="Book Antiqua"/>
          <w:color w:val="000000" w:themeColor="text1"/>
          <w:sz w:val="24"/>
          <w:szCs w:val="24"/>
        </w:rPr>
        <w:t>three</w:t>
      </w:r>
      <w:r w:rsidR="00C24F81" w:rsidRPr="005B7184">
        <w:rPr>
          <w:rFonts w:ascii="Book Antiqua" w:hAnsi="Book Antiqua"/>
          <w:sz w:val="24"/>
          <w:szCs w:val="24"/>
        </w:rPr>
        <w:t xml:space="preserve"> had NS5A:</w:t>
      </w:r>
      <w:r w:rsidRPr="005B7184">
        <w:rPr>
          <w:rFonts w:ascii="Book Antiqua" w:hAnsi="Book Antiqua"/>
          <w:sz w:val="24"/>
          <w:szCs w:val="24"/>
        </w:rPr>
        <w:t>L31</w:t>
      </w:r>
      <w:r w:rsidR="00C24F81" w:rsidRPr="005B7184">
        <w:rPr>
          <w:rFonts w:ascii="Book Antiqua" w:hAnsi="Book Antiqua"/>
          <w:sz w:val="24"/>
          <w:szCs w:val="24"/>
        </w:rPr>
        <w:t xml:space="preserve"> substitution</w:t>
      </w:r>
      <w:r w:rsidR="00C11296" w:rsidRPr="005B7184">
        <w:rPr>
          <w:rFonts w:ascii="Book Antiqua" w:hAnsi="Book Antiqua"/>
          <w:sz w:val="24"/>
          <w:szCs w:val="24"/>
        </w:rPr>
        <w:t>,</w:t>
      </w:r>
      <w:r w:rsidR="007D147A" w:rsidRPr="005B7184">
        <w:rPr>
          <w:rFonts w:ascii="Book Antiqua" w:hAnsi="Book Antiqua"/>
          <w:sz w:val="24"/>
          <w:szCs w:val="24"/>
        </w:rPr>
        <w:t xml:space="preserve"> </w:t>
      </w:r>
      <w:r w:rsidR="007D147A" w:rsidRPr="005B7184">
        <w:rPr>
          <w:rFonts w:ascii="Book Antiqua" w:hAnsi="Book Antiqua" w:hint="eastAsia"/>
          <w:sz w:val="24"/>
          <w:szCs w:val="24"/>
        </w:rPr>
        <w:t xml:space="preserve">and </w:t>
      </w:r>
      <w:r w:rsidR="00C11296" w:rsidRPr="005B7184">
        <w:rPr>
          <w:rFonts w:ascii="Book Antiqua" w:hAnsi="Book Antiqua"/>
          <w:sz w:val="24"/>
          <w:szCs w:val="24"/>
        </w:rPr>
        <w:t>six</w:t>
      </w:r>
      <w:r w:rsidR="00561B42" w:rsidRPr="005B7184">
        <w:rPr>
          <w:rFonts w:ascii="Book Antiqua" w:hAnsi="Book Antiqua"/>
          <w:sz w:val="24"/>
          <w:szCs w:val="24"/>
        </w:rPr>
        <w:t xml:space="preserve"> had NS5A</w:t>
      </w:r>
      <w:r w:rsidR="00C24F81" w:rsidRPr="005B7184">
        <w:rPr>
          <w:rFonts w:ascii="Book Antiqua" w:hAnsi="Book Antiqua"/>
          <w:sz w:val="24"/>
          <w:szCs w:val="24"/>
        </w:rPr>
        <w:t>:</w:t>
      </w:r>
      <w:r w:rsidR="00C04A43" w:rsidRPr="005B7184">
        <w:rPr>
          <w:rFonts w:ascii="Book Antiqua" w:hAnsi="Book Antiqua"/>
          <w:sz w:val="24"/>
          <w:szCs w:val="24"/>
        </w:rPr>
        <w:t>Y93</w:t>
      </w:r>
      <w:r w:rsidR="00C24F81" w:rsidRPr="005B7184">
        <w:rPr>
          <w:rFonts w:ascii="Book Antiqua" w:hAnsi="Book Antiqua"/>
          <w:sz w:val="24"/>
          <w:szCs w:val="24"/>
        </w:rPr>
        <w:t xml:space="preserve"> substitution</w:t>
      </w:r>
      <w:r w:rsidR="007D147A" w:rsidRPr="005B7184">
        <w:rPr>
          <w:rFonts w:ascii="Book Antiqua" w:hAnsi="Book Antiqua"/>
          <w:sz w:val="24"/>
          <w:szCs w:val="24"/>
        </w:rPr>
        <w:t xml:space="preserve"> before treatment. Five</w:t>
      </w:r>
      <w:r w:rsidR="00A11A95" w:rsidRPr="005B7184">
        <w:rPr>
          <w:rFonts w:ascii="Book Antiqua" w:hAnsi="Book Antiqua"/>
          <w:sz w:val="24"/>
          <w:szCs w:val="24"/>
        </w:rPr>
        <w:t xml:space="preserve"> </w:t>
      </w:r>
      <w:r w:rsidR="007D147A" w:rsidRPr="005B7184">
        <w:rPr>
          <w:rFonts w:ascii="Book Antiqua" w:hAnsi="Book Antiqua"/>
          <w:sz w:val="24"/>
          <w:szCs w:val="24"/>
        </w:rPr>
        <w:t xml:space="preserve">patients had </w:t>
      </w:r>
      <w:r w:rsidR="00C11296" w:rsidRPr="005B7184">
        <w:rPr>
          <w:rFonts w:ascii="Book Antiqua" w:hAnsi="Book Antiqua"/>
          <w:sz w:val="24"/>
          <w:szCs w:val="24"/>
        </w:rPr>
        <w:t xml:space="preserve">neither </w:t>
      </w:r>
      <w:r w:rsidR="006B40F5" w:rsidRPr="005B7184">
        <w:rPr>
          <w:rFonts w:ascii="Book Antiqua" w:hAnsi="Book Antiqua"/>
          <w:sz w:val="24"/>
          <w:szCs w:val="24"/>
        </w:rPr>
        <w:t>NS3:</w:t>
      </w:r>
      <w:r w:rsidR="00C24F81" w:rsidRPr="005B7184">
        <w:rPr>
          <w:rFonts w:ascii="Book Antiqua" w:hAnsi="Book Antiqua"/>
          <w:sz w:val="24"/>
          <w:szCs w:val="24"/>
        </w:rPr>
        <w:t xml:space="preserve">D168 </w:t>
      </w:r>
      <w:r w:rsidR="007D147A" w:rsidRPr="005B7184">
        <w:rPr>
          <w:rFonts w:ascii="Book Antiqua" w:hAnsi="Book Antiqua"/>
          <w:sz w:val="24"/>
          <w:szCs w:val="24"/>
        </w:rPr>
        <w:t xml:space="preserve">nor </w:t>
      </w:r>
      <w:r w:rsidR="008E4F8E" w:rsidRPr="005B7184">
        <w:rPr>
          <w:rFonts w:ascii="Book Antiqua" w:hAnsi="Book Antiqua"/>
          <w:sz w:val="24"/>
          <w:szCs w:val="24"/>
        </w:rPr>
        <w:t>NS5A</w:t>
      </w:r>
      <w:r w:rsidR="006B40F5" w:rsidRPr="005B7184">
        <w:rPr>
          <w:rFonts w:ascii="Book Antiqua" w:hAnsi="Book Antiqua"/>
          <w:sz w:val="24"/>
          <w:szCs w:val="24"/>
        </w:rPr>
        <w:t>:</w:t>
      </w:r>
      <w:r w:rsidR="008E4F8E" w:rsidRPr="005B7184">
        <w:rPr>
          <w:rFonts w:ascii="Book Antiqua" w:hAnsi="Book Antiqua"/>
          <w:sz w:val="24"/>
          <w:szCs w:val="24"/>
        </w:rPr>
        <w:t>L31</w:t>
      </w:r>
      <w:r w:rsidR="007D147A" w:rsidRPr="005B7184">
        <w:rPr>
          <w:rFonts w:ascii="Book Antiqua" w:hAnsi="Book Antiqua"/>
          <w:sz w:val="24"/>
          <w:szCs w:val="24"/>
        </w:rPr>
        <w:t xml:space="preserve"> or </w:t>
      </w:r>
      <w:r w:rsidR="008E4F8E" w:rsidRPr="005B7184">
        <w:rPr>
          <w:rFonts w:ascii="Book Antiqua" w:hAnsi="Book Antiqua"/>
          <w:sz w:val="24"/>
          <w:szCs w:val="24"/>
        </w:rPr>
        <w:t>Y93</w:t>
      </w:r>
      <w:r w:rsidR="006B40F5" w:rsidRPr="005B7184">
        <w:rPr>
          <w:rFonts w:ascii="Book Antiqua" w:hAnsi="Book Antiqua"/>
          <w:sz w:val="24"/>
          <w:szCs w:val="24"/>
        </w:rPr>
        <w:t xml:space="preserve"> substitution</w:t>
      </w:r>
      <w:r w:rsidR="007D147A" w:rsidRPr="005B7184">
        <w:rPr>
          <w:rFonts w:ascii="Book Antiqua" w:hAnsi="Book Antiqua"/>
          <w:sz w:val="24"/>
          <w:szCs w:val="24"/>
        </w:rPr>
        <w:t>s</w:t>
      </w:r>
      <w:r w:rsidR="008E4F8E" w:rsidRPr="005B7184">
        <w:rPr>
          <w:rFonts w:ascii="Book Antiqua" w:hAnsi="Book Antiqua"/>
          <w:sz w:val="24"/>
          <w:szCs w:val="24"/>
        </w:rPr>
        <w:t xml:space="preserve"> </w:t>
      </w:r>
      <w:r w:rsidR="007D147A" w:rsidRPr="005B7184">
        <w:rPr>
          <w:rFonts w:ascii="Book Antiqua" w:hAnsi="Book Antiqua"/>
          <w:sz w:val="24"/>
          <w:szCs w:val="24"/>
        </w:rPr>
        <w:t xml:space="preserve">before </w:t>
      </w:r>
      <w:r w:rsidR="00C04A43" w:rsidRPr="005B7184">
        <w:rPr>
          <w:rFonts w:ascii="Book Antiqua" w:hAnsi="Book Antiqua"/>
          <w:sz w:val="24"/>
          <w:szCs w:val="24"/>
        </w:rPr>
        <w:t>treatmen</w:t>
      </w:r>
      <w:r w:rsidR="00601EEE" w:rsidRPr="005B7184">
        <w:rPr>
          <w:rFonts w:ascii="Book Antiqua" w:hAnsi="Book Antiqua"/>
          <w:sz w:val="24"/>
          <w:szCs w:val="24"/>
        </w:rPr>
        <w:t>t</w:t>
      </w:r>
      <w:r w:rsidR="00C04A43" w:rsidRPr="005B7184">
        <w:rPr>
          <w:rFonts w:ascii="Book Antiqua" w:hAnsi="Book Antiqua"/>
          <w:sz w:val="24"/>
          <w:szCs w:val="24"/>
        </w:rPr>
        <w:t xml:space="preserve">. </w:t>
      </w:r>
      <w:r w:rsidR="00C11296" w:rsidRPr="005B7184">
        <w:rPr>
          <w:rFonts w:ascii="Book Antiqua" w:hAnsi="Book Antiqua"/>
          <w:sz w:val="24"/>
          <w:szCs w:val="24"/>
        </w:rPr>
        <w:t>A</w:t>
      </w:r>
      <w:r w:rsidR="009455B0" w:rsidRPr="005B7184">
        <w:rPr>
          <w:rFonts w:ascii="Book Antiqua" w:hAnsi="Book Antiqua"/>
          <w:sz w:val="24"/>
          <w:szCs w:val="24"/>
        </w:rPr>
        <w:t xml:space="preserve">nalysis at the time of </w:t>
      </w:r>
      <w:proofErr w:type="spellStart"/>
      <w:r w:rsidR="009455B0" w:rsidRPr="005B7184">
        <w:rPr>
          <w:rFonts w:ascii="Book Antiqua" w:hAnsi="Book Antiqua"/>
          <w:sz w:val="24"/>
          <w:szCs w:val="24"/>
        </w:rPr>
        <w:t>virological</w:t>
      </w:r>
      <w:proofErr w:type="spellEnd"/>
      <w:r w:rsidR="009455B0" w:rsidRPr="005B7184">
        <w:rPr>
          <w:rFonts w:ascii="Book Antiqua" w:hAnsi="Book Antiqua"/>
          <w:sz w:val="24"/>
          <w:szCs w:val="24"/>
        </w:rPr>
        <w:t xml:space="preserve"> failure</w:t>
      </w:r>
      <w:r w:rsidR="00C11296" w:rsidRPr="005B7184">
        <w:rPr>
          <w:rFonts w:ascii="Book Antiqua" w:hAnsi="Book Antiqua"/>
          <w:sz w:val="24"/>
          <w:szCs w:val="24"/>
        </w:rPr>
        <w:t xml:space="preserve"> revealed that </w:t>
      </w:r>
      <w:r w:rsidR="006B40F5" w:rsidRPr="005B7184">
        <w:rPr>
          <w:rFonts w:ascii="Book Antiqua" w:hAnsi="Book Antiqua"/>
          <w:sz w:val="24"/>
          <w:szCs w:val="24"/>
        </w:rPr>
        <w:t>14</w:t>
      </w:r>
      <w:r w:rsidR="00C11296" w:rsidRPr="005B7184">
        <w:rPr>
          <w:rFonts w:ascii="Book Antiqua" w:hAnsi="Book Antiqua"/>
          <w:sz w:val="24"/>
          <w:szCs w:val="24"/>
        </w:rPr>
        <w:t>, 14, and 13</w:t>
      </w:r>
      <w:r w:rsidR="006B40F5" w:rsidRPr="005B7184">
        <w:rPr>
          <w:rFonts w:ascii="Book Antiqua" w:hAnsi="Book Antiqua"/>
          <w:sz w:val="24"/>
          <w:szCs w:val="24"/>
        </w:rPr>
        <w:t xml:space="preserve"> patients had NS3:D168, </w:t>
      </w:r>
      <w:r w:rsidR="00C04A43" w:rsidRPr="005B7184">
        <w:rPr>
          <w:rFonts w:ascii="Book Antiqua" w:hAnsi="Book Antiqua"/>
          <w:sz w:val="24"/>
          <w:szCs w:val="24"/>
        </w:rPr>
        <w:t>NS5A</w:t>
      </w:r>
      <w:r w:rsidR="006B40F5" w:rsidRPr="005B7184">
        <w:rPr>
          <w:rFonts w:ascii="Book Antiqua" w:hAnsi="Book Antiqua"/>
          <w:sz w:val="24"/>
          <w:szCs w:val="24"/>
        </w:rPr>
        <w:t>:</w:t>
      </w:r>
      <w:r w:rsidR="005E714D" w:rsidRPr="005B7184">
        <w:rPr>
          <w:rFonts w:ascii="Book Antiqua" w:hAnsi="Book Antiqua"/>
          <w:sz w:val="24"/>
          <w:szCs w:val="24"/>
        </w:rPr>
        <w:t>L31</w:t>
      </w:r>
      <w:r w:rsidR="006B40F5" w:rsidRPr="005B7184">
        <w:rPr>
          <w:rFonts w:ascii="Book Antiqua" w:hAnsi="Book Antiqua"/>
          <w:sz w:val="24"/>
          <w:szCs w:val="24"/>
        </w:rPr>
        <w:t>, and</w:t>
      </w:r>
      <w:r w:rsidR="00601EEE" w:rsidRPr="005B7184">
        <w:rPr>
          <w:rFonts w:ascii="Book Antiqua" w:hAnsi="Book Antiqua"/>
          <w:sz w:val="24"/>
          <w:szCs w:val="24"/>
        </w:rPr>
        <w:t xml:space="preserve"> </w:t>
      </w:r>
      <w:r w:rsidR="00F27A4E" w:rsidRPr="005B7184">
        <w:rPr>
          <w:rFonts w:ascii="Book Antiqua" w:hAnsi="Book Antiqua"/>
          <w:sz w:val="24"/>
          <w:szCs w:val="24"/>
        </w:rPr>
        <w:t>NS5A</w:t>
      </w:r>
      <w:r w:rsidR="006B40F5" w:rsidRPr="005B7184">
        <w:rPr>
          <w:rFonts w:ascii="Book Antiqua" w:hAnsi="Book Antiqua"/>
          <w:sz w:val="24"/>
          <w:szCs w:val="24"/>
        </w:rPr>
        <w:t>:</w:t>
      </w:r>
      <w:r w:rsidR="005E714D" w:rsidRPr="005B7184">
        <w:rPr>
          <w:rFonts w:ascii="Book Antiqua" w:hAnsi="Book Antiqua"/>
          <w:sz w:val="24"/>
          <w:szCs w:val="24"/>
        </w:rPr>
        <w:t>Y93</w:t>
      </w:r>
      <w:r w:rsidR="001B0E81" w:rsidRPr="005B7184">
        <w:rPr>
          <w:rFonts w:ascii="Book Antiqua" w:hAnsi="Book Antiqua"/>
          <w:sz w:val="24"/>
          <w:szCs w:val="24"/>
        </w:rPr>
        <w:t xml:space="preserve"> </w:t>
      </w:r>
      <w:r w:rsidR="007D147A" w:rsidRPr="005B7184">
        <w:rPr>
          <w:rFonts w:ascii="Book Antiqua" w:hAnsi="Book Antiqua"/>
          <w:sz w:val="24"/>
          <w:szCs w:val="24"/>
        </w:rPr>
        <w:t>substitution</w:t>
      </w:r>
      <w:r w:rsidR="00C11296" w:rsidRPr="005B7184">
        <w:rPr>
          <w:rFonts w:ascii="Book Antiqua" w:hAnsi="Book Antiqua"/>
          <w:sz w:val="24"/>
          <w:szCs w:val="24"/>
        </w:rPr>
        <w:t>s, respectively</w:t>
      </w:r>
      <w:r w:rsidR="006B40F5" w:rsidRPr="005B7184">
        <w:rPr>
          <w:rFonts w:ascii="Book Antiqua" w:hAnsi="Book Antiqua"/>
          <w:sz w:val="24"/>
          <w:szCs w:val="24"/>
        </w:rPr>
        <w:t>.</w:t>
      </w:r>
      <w:r w:rsidR="000B2C0E">
        <w:rPr>
          <w:rFonts w:ascii="Book Antiqua" w:hAnsi="Book Antiqua" w:hint="eastAsia"/>
          <w:sz w:val="24"/>
          <w:szCs w:val="24"/>
          <w:lang w:eastAsia="zh-CN"/>
        </w:rPr>
        <w:t xml:space="preserve"> </w:t>
      </w:r>
      <w:r w:rsidR="00C11296" w:rsidRPr="005B7184">
        <w:rPr>
          <w:rFonts w:ascii="Book Antiqua" w:hAnsi="Book Antiqua"/>
          <w:sz w:val="24"/>
          <w:szCs w:val="24"/>
        </w:rPr>
        <w:t>All</w:t>
      </w:r>
      <w:r w:rsidR="00F94494" w:rsidRPr="005B7184">
        <w:rPr>
          <w:rFonts w:ascii="Book Antiqua" w:hAnsi="Book Antiqua"/>
          <w:sz w:val="24"/>
          <w:szCs w:val="24"/>
        </w:rPr>
        <w:t xml:space="preserve"> </w:t>
      </w:r>
      <w:r w:rsidR="007D147A" w:rsidRPr="005B7184">
        <w:rPr>
          <w:rFonts w:ascii="Book Antiqua" w:hAnsi="Book Antiqua"/>
          <w:sz w:val="24"/>
          <w:szCs w:val="24"/>
        </w:rPr>
        <w:t xml:space="preserve">17 </w:t>
      </w:r>
      <w:r w:rsidR="00F94494" w:rsidRPr="005B7184">
        <w:rPr>
          <w:rFonts w:ascii="Book Antiqua" w:hAnsi="Book Antiqua"/>
          <w:sz w:val="24"/>
          <w:szCs w:val="24"/>
        </w:rPr>
        <w:t xml:space="preserve">patients </w:t>
      </w:r>
      <w:r w:rsidR="008E7194" w:rsidRPr="005B7184">
        <w:rPr>
          <w:rFonts w:ascii="Book Antiqua" w:hAnsi="Book Antiqua"/>
          <w:sz w:val="24"/>
          <w:szCs w:val="24"/>
        </w:rPr>
        <w:t xml:space="preserve">whose </w:t>
      </w:r>
      <w:r w:rsidR="00F27A4E" w:rsidRPr="005B7184">
        <w:rPr>
          <w:rFonts w:ascii="Book Antiqua" w:hAnsi="Book Antiqua"/>
          <w:sz w:val="24"/>
          <w:szCs w:val="24"/>
        </w:rPr>
        <w:t>pre</w:t>
      </w:r>
      <w:r w:rsidR="008D3C8E" w:rsidRPr="005B7184">
        <w:rPr>
          <w:rFonts w:ascii="Book Antiqua" w:hAnsi="Book Antiqua"/>
          <w:sz w:val="24"/>
          <w:szCs w:val="24"/>
        </w:rPr>
        <w:t>treatment</w:t>
      </w:r>
      <w:r w:rsidR="00F27A4E" w:rsidRPr="005B7184">
        <w:rPr>
          <w:rFonts w:ascii="Book Antiqua" w:hAnsi="Book Antiqua"/>
          <w:sz w:val="24"/>
          <w:szCs w:val="24"/>
        </w:rPr>
        <w:t xml:space="preserve"> and post</w:t>
      </w:r>
      <w:r w:rsidR="00A50049" w:rsidRPr="005B7184">
        <w:rPr>
          <w:rFonts w:ascii="Book Antiqua" w:hAnsi="Book Antiqua"/>
          <w:sz w:val="24"/>
          <w:szCs w:val="24"/>
        </w:rPr>
        <w:t>-</w:t>
      </w:r>
      <w:r w:rsidR="006C79AF" w:rsidRPr="005B7184">
        <w:rPr>
          <w:rFonts w:ascii="Book Antiqua" w:hAnsi="Book Antiqua"/>
          <w:sz w:val="24"/>
          <w:szCs w:val="24"/>
        </w:rPr>
        <w:t xml:space="preserve">treatment </w:t>
      </w:r>
      <w:r w:rsidR="004A7A01" w:rsidRPr="005B7184">
        <w:rPr>
          <w:rFonts w:ascii="Book Antiqua" w:hAnsi="Book Antiqua"/>
          <w:sz w:val="24"/>
          <w:szCs w:val="24"/>
        </w:rPr>
        <w:t xml:space="preserve">sera </w:t>
      </w:r>
      <w:r w:rsidR="00D61E4E" w:rsidRPr="005B7184">
        <w:rPr>
          <w:rFonts w:ascii="Book Antiqua" w:hAnsi="Book Antiqua"/>
          <w:sz w:val="24"/>
          <w:szCs w:val="24"/>
        </w:rPr>
        <w:t xml:space="preserve">were </w:t>
      </w:r>
      <w:r w:rsidR="00F94494" w:rsidRPr="005B7184">
        <w:rPr>
          <w:rFonts w:ascii="Book Antiqua" w:hAnsi="Book Antiqua"/>
          <w:sz w:val="24"/>
          <w:szCs w:val="24"/>
        </w:rPr>
        <w:t>available</w:t>
      </w:r>
      <w:r w:rsidR="00A50049" w:rsidRPr="005B7184">
        <w:rPr>
          <w:rFonts w:ascii="Book Antiqua" w:hAnsi="Book Antiqua"/>
          <w:sz w:val="24"/>
          <w:szCs w:val="24"/>
        </w:rPr>
        <w:t xml:space="preserve"> </w:t>
      </w:r>
      <w:r w:rsidR="007D147A" w:rsidRPr="005B7184">
        <w:rPr>
          <w:rFonts w:ascii="Book Antiqua" w:hAnsi="Book Antiqua"/>
          <w:sz w:val="24"/>
          <w:szCs w:val="24"/>
        </w:rPr>
        <w:t>had one of the major RAS</w:t>
      </w:r>
      <w:r w:rsidR="00A50049" w:rsidRPr="005B7184">
        <w:rPr>
          <w:rFonts w:ascii="Book Antiqua" w:hAnsi="Book Antiqua"/>
          <w:sz w:val="24"/>
          <w:szCs w:val="24"/>
        </w:rPr>
        <w:t>s</w:t>
      </w:r>
      <w:r w:rsidR="00F94494" w:rsidRPr="005B7184">
        <w:rPr>
          <w:rFonts w:ascii="Book Antiqua" w:hAnsi="Book Antiqua"/>
          <w:sz w:val="24"/>
          <w:szCs w:val="24"/>
        </w:rPr>
        <w:t xml:space="preserve"> at the time of </w:t>
      </w:r>
      <w:proofErr w:type="spellStart"/>
      <w:r w:rsidR="00F94494" w:rsidRPr="005B7184">
        <w:rPr>
          <w:rFonts w:ascii="Book Antiqua" w:hAnsi="Book Antiqua"/>
          <w:sz w:val="24"/>
          <w:szCs w:val="24"/>
        </w:rPr>
        <w:t>virological</w:t>
      </w:r>
      <w:proofErr w:type="spellEnd"/>
      <w:r w:rsidR="00F94494" w:rsidRPr="005B7184">
        <w:rPr>
          <w:rFonts w:ascii="Book Antiqua" w:hAnsi="Book Antiqua"/>
          <w:sz w:val="24"/>
          <w:szCs w:val="24"/>
        </w:rPr>
        <w:t xml:space="preserve"> failure.</w:t>
      </w:r>
      <w:r w:rsidR="00C04A43" w:rsidRPr="005B7184">
        <w:rPr>
          <w:rFonts w:ascii="Book Antiqua" w:hAnsi="Book Antiqua"/>
          <w:sz w:val="24"/>
          <w:szCs w:val="24"/>
        </w:rPr>
        <w:t xml:space="preserve"> </w:t>
      </w:r>
      <w:r w:rsidR="00F94494" w:rsidRPr="005B7184">
        <w:rPr>
          <w:rFonts w:ascii="Book Antiqua" w:hAnsi="Book Antiqua"/>
          <w:sz w:val="24"/>
          <w:szCs w:val="24"/>
        </w:rPr>
        <w:t xml:space="preserve">Moreover, </w:t>
      </w:r>
      <w:r w:rsidR="006B40F5" w:rsidRPr="005B7184">
        <w:rPr>
          <w:rFonts w:ascii="Book Antiqua" w:hAnsi="Book Antiqua"/>
          <w:sz w:val="24"/>
          <w:szCs w:val="24"/>
        </w:rPr>
        <w:t>many</w:t>
      </w:r>
      <w:r w:rsidR="00F94494" w:rsidRPr="005B7184">
        <w:rPr>
          <w:rFonts w:ascii="Book Antiqua" w:hAnsi="Book Antiqua"/>
          <w:sz w:val="24"/>
          <w:szCs w:val="24"/>
        </w:rPr>
        <w:t xml:space="preserve"> </w:t>
      </w:r>
      <w:r w:rsidR="005E714D" w:rsidRPr="005B7184">
        <w:rPr>
          <w:rFonts w:ascii="Book Antiqua" w:hAnsi="Book Antiqua"/>
          <w:sz w:val="24"/>
          <w:szCs w:val="24"/>
        </w:rPr>
        <w:t xml:space="preserve">patients </w:t>
      </w:r>
      <w:r w:rsidR="00C04A43" w:rsidRPr="005B7184">
        <w:rPr>
          <w:sz w:val="23"/>
          <w:szCs w:val="23"/>
        </w:rPr>
        <w:t xml:space="preserve">had </w:t>
      </w:r>
      <w:r w:rsidR="008F0B1C" w:rsidRPr="005B7184">
        <w:rPr>
          <w:sz w:val="23"/>
          <w:szCs w:val="23"/>
        </w:rPr>
        <w:t xml:space="preserve">additional </w:t>
      </w:r>
      <w:r w:rsidR="008F12AC" w:rsidRPr="005B7184">
        <w:rPr>
          <w:rFonts w:ascii="Book Antiqua" w:hAnsi="Book Antiqua"/>
          <w:sz w:val="24"/>
          <w:szCs w:val="24"/>
        </w:rPr>
        <w:t>amino acid</w:t>
      </w:r>
      <w:r w:rsidR="00A50049" w:rsidRPr="005B7184">
        <w:rPr>
          <w:rFonts w:ascii="Book Antiqua" w:hAnsi="Book Antiqua"/>
          <w:sz w:val="24"/>
          <w:szCs w:val="24"/>
        </w:rPr>
        <w:t xml:space="preserve"> substitution</w:t>
      </w:r>
      <w:r w:rsidR="00EC2F7D" w:rsidRPr="005B7184">
        <w:rPr>
          <w:rFonts w:ascii="Book Antiqua" w:hAnsi="Book Antiqua"/>
          <w:sz w:val="24"/>
          <w:szCs w:val="24"/>
        </w:rPr>
        <w:t>s</w:t>
      </w:r>
      <w:r w:rsidR="008F12AC" w:rsidRPr="005B7184">
        <w:rPr>
          <w:rFonts w:ascii="Book Antiqua" w:hAnsi="Book Antiqua"/>
          <w:sz w:val="24"/>
          <w:szCs w:val="24"/>
        </w:rPr>
        <w:t xml:space="preserve"> </w:t>
      </w:r>
      <w:r w:rsidR="006F6708" w:rsidRPr="005B7184">
        <w:rPr>
          <w:rFonts w:ascii="Book Antiqua" w:hAnsi="Book Antiqua"/>
          <w:sz w:val="24"/>
          <w:szCs w:val="24"/>
        </w:rPr>
        <w:t xml:space="preserve">like NS5A </w:t>
      </w:r>
      <w:r w:rsidR="00DE3636" w:rsidRPr="005B7184">
        <w:rPr>
          <w:rFonts w:ascii="Book Antiqua" w:hAnsi="Book Antiqua"/>
          <w:color w:val="000000" w:themeColor="text1"/>
          <w:sz w:val="24"/>
          <w:szCs w:val="24"/>
        </w:rPr>
        <w:t>Q54H</w:t>
      </w:r>
      <w:r w:rsidR="007D147A" w:rsidRPr="005B7184">
        <w:rPr>
          <w:rFonts w:ascii="Book Antiqua" w:hAnsi="Book Antiqua"/>
          <w:color w:val="000000" w:themeColor="text1"/>
          <w:sz w:val="24"/>
          <w:szCs w:val="24"/>
        </w:rPr>
        <w:t xml:space="preserve"> </w:t>
      </w:r>
      <w:r w:rsidR="008F12AC" w:rsidRPr="005B7184">
        <w:rPr>
          <w:rFonts w:ascii="Book Antiqua" w:hAnsi="Book Antiqua"/>
          <w:color w:val="000000" w:themeColor="text1"/>
          <w:sz w:val="24"/>
          <w:szCs w:val="24"/>
        </w:rPr>
        <w:t>(Table</w:t>
      </w:r>
      <w:r w:rsidR="00476312" w:rsidRPr="005B7184">
        <w:rPr>
          <w:rFonts w:ascii="Book Antiqua" w:hAnsi="Book Antiqua"/>
          <w:color w:val="000000" w:themeColor="text1"/>
          <w:sz w:val="24"/>
          <w:szCs w:val="24"/>
        </w:rPr>
        <w:t xml:space="preserve"> </w:t>
      </w:r>
      <w:r w:rsidR="0070358E" w:rsidRPr="005B7184">
        <w:rPr>
          <w:rFonts w:ascii="Book Antiqua" w:hAnsi="Book Antiqua"/>
          <w:color w:val="000000" w:themeColor="text1"/>
          <w:sz w:val="24"/>
          <w:szCs w:val="24"/>
        </w:rPr>
        <w:t>2</w:t>
      </w:r>
      <w:r w:rsidR="007D147A" w:rsidRPr="005B7184">
        <w:rPr>
          <w:rFonts w:ascii="Book Antiqua" w:hAnsi="Book Antiqua"/>
          <w:color w:val="000000" w:themeColor="text1"/>
          <w:sz w:val="24"/>
          <w:szCs w:val="24"/>
        </w:rPr>
        <w:t>)</w:t>
      </w:r>
      <w:r w:rsidR="00F94494" w:rsidRPr="005B7184">
        <w:rPr>
          <w:rFonts w:ascii="Book Antiqua" w:hAnsi="Book Antiqua"/>
          <w:color w:val="000000" w:themeColor="text1"/>
          <w:sz w:val="24"/>
          <w:szCs w:val="24"/>
        </w:rPr>
        <w:t>.</w:t>
      </w:r>
    </w:p>
    <w:p w14:paraId="00E83EC4" w14:textId="281AB1AB" w:rsidR="005B7184" w:rsidRPr="005B7184" w:rsidRDefault="005B7184" w:rsidP="005B7184">
      <w:pPr>
        <w:pStyle w:val="1"/>
        <w:spacing w:line="360" w:lineRule="auto"/>
        <w:ind w:firstLineChars="300" w:firstLine="720"/>
        <w:rPr>
          <w:rFonts w:ascii="Book Antiqua" w:hAnsi="Book Antiqua"/>
          <w:color w:val="000000" w:themeColor="text1"/>
          <w:sz w:val="24"/>
          <w:szCs w:val="24"/>
        </w:rPr>
      </w:pPr>
      <w:r w:rsidRPr="005B7184">
        <w:rPr>
          <w:rFonts w:ascii="Book Antiqua" w:hAnsi="Book Antiqua" w:hint="eastAsia"/>
          <w:color w:val="000000" w:themeColor="text1"/>
          <w:sz w:val="24"/>
          <w:szCs w:val="24"/>
        </w:rPr>
        <w:t>We compared</w:t>
      </w:r>
      <w:r w:rsidRPr="005B7184">
        <w:rPr>
          <w:rFonts w:ascii="Book Antiqua" w:hAnsi="Book Antiqua"/>
          <w:color w:val="000000" w:themeColor="text1"/>
          <w:sz w:val="24"/>
          <w:szCs w:val="24"/>
        </w:rPr>
        <w:t xml:space="preserve"> the </w:t>
      </w:r>
      <w:r w:rsidRPr="005B7184">
        <w:rPr>
          <w:rFonts w:ascii="Book Antiqua" w:hAnsi="Book Antiqua" w:hint="eastAsia"/>
          <w:color w:val="000000" w:themeColor="text1"/>
          <w:sz w:val="24"/>
          <w:szCs w:val="24"/>
        </w:rPr>
        <w:t>Fibrosis-4</w:t>
      </w:r>
      <w:r w:rsidRPr="005B7184">
        <w:rPr>
          <w:rFonts w:ascii="Book Antiqua" w:hAnsi="Book Antiqua"/>
          <w:color w:val="000000" w:themeColor="text1"/>
          <w:sz w:val="24"/>
          <w:szCs w:val="24"/>
        </w:rPr>
        <w:t xml:space="preserve"> </w:t>
      </w:r>
      <w:r w:rsidRPr="005B7184">
        <w:rPr>
          <w:rFonts w:ascii="Book Antiqua" w:hAnsi="Book Antiqua" w:hint="eastAsia"/>
          <w:color w:val="000000" w:themeColor="text1"/>
          <w:sz w:val="24"/>
          <w:szCs w:val="24"/>
        </w:rPr>
        <w:t xml:space="preserve">(FIB-4) </w:t>
      </w:r>
      <w:proofErr w:type="gramStart"/>
      <w:r w:rsidRPr="005B7184">
        <w:rPr>
          <w:rFonts w:ascii="Book Antiqua" w:hAnsi="Book Antiqua" w:hint="eastAsia"/>
          <w:color w:val="000000" w:themeColor="text1"/>
          <w:sz w:val="24"/>
          <w:szCs w:val="24"/>
        </w:rPr>
        <w:t>index</w:t>
      </w:r>
      <w:r w:rsidRPr="005B7184">
        <w:rPr>
          <w:rFonts w:ascii="Book Antiqua" w:hAnsi="Book Antiqua" w:hint="eastAsia"/>
          <w:color w:val="000000" w:themeColor="text1"/>
          <w:sz w:val="24"/>
          <w:szCs w:val="24"/>
          <w:vertAlign w:val="superscript"/>
        </w:rPr>
        <w:t>[</w:t>
      </w:r>
      <w:proofErr w:type="gramEnd"/>
      <w:r w:rsidRPr="005B7184">
        <w:rPr>
          <w:rFonts w:ascii="Book Antiqua" w:hAnsi="Book Antiqua" w:hint="eastAsia"/>
          <w:color w:val="000000" w:themeColor="text1"/>
          <w:sz w:val="24"/>
          <w:szCs w:val="24"/>
          <w:vertAlign w:val="superscript"/>
        </w:rPr>
        <w:t>11]</w:t>
      </w:r>
      <w:r w:rsidRPr="005B7184">
        <w:rPr>
          <w:rFonts w:ascii="Book Antiqua" w:hAnsi="Book Antiqua"/>
          <w:color w:val="000000" w:themeColor="text1"/>
          <w:sz w:val="24"/>
          <w:szCs w:val="24"/>
        </w:rPr>
        <w:t xml:space="preserve"> at baseline and at 12 </w:t>
      </w:r>
      <w:proofErr w:type="spellStart"/>
      <w:r w:rsidR="000B2C0E">
        <w:rPr>
          <w:rFonts w:ascii="Book Antiqua" w:hAnsi="Book Antiqua" w:hint="eastAsia"/>
          <w:color w:val="000000" w:themeColor="text1"/>
          <w:sz w:val="24"/>
          <w:szCs w:val="24"/>
          <w:lang w:eastAsia="zh-CN"/>
        </w:rPr>
        <w:t>wk</w:t>
      </w:r>
      <w:proofErr w:type="spellEnd"/>
      <w:r w:rsidRPr="005B7184">
        <w:rPr>
          <w:rFonts w:ascii="Book Antiqua" w:hAnsi="Book Antiqua"/>
          <w:color w:val="000000" w:themeColor="text1"/>
          <w:sz w:val="24"/>
          <w:szCs w:val="24"/>
        </w:rPr>
        <w:t xml:space="preserve"> after the end of treatment. </w:t>
      </w:r>
      <w:r w:rsidRPr="005B7184">
        <w:rPr>
          <w:rFonts w:ascii="Book Antiqua" w:hAnsi="Book Antiqua" w:hint="eastAsia"/>
          <w:color w:val="000000" w:themeColor="text1"/>
          <w:sz w:val="24"/>
          <w:szCs w:val="24"/>
        </w:rPr>
        <w:t xml:space="preserve">Baseline FIB-4 index was 4.14 and it </w:t>
      </w:r>
      <w:r w:rsidRPr="005B7184">
        <w:rPr>
          <w:rFonts w:ascii="Book Antiqua" w:hAnsi="Book Antiqua"/>
          <w:color w:val="000000" w:themeColor="text1"/>
          <w:sz w:val="24"/>
          <w:szCs w:val="24"/>
        </w:rPr>
        <w:t xml:space="preserve">remarkably </w:t>
      </w:r>
      <w:r w:rsidRPr="005B7184">
        <w:rPr>
          <w:rFonts w:ascii="Book Antiqua" w:hAnsi="Book Antiqua" w:hint="eastAsia"/>
          <w:color w:val="000000" w:themeColor="text1"/>
          <w:sz w:val="24"/>
          <w:szCs w:val="24"/>
        </w:rPr>
        <w:t>decreased to 3.78</w:t>
      </w:r>
      <w:r w:rsidRPr="005B7184">
        <w:rPr>
          <w:rFonts w:ascii="Book Antiqua" w:hAnsi="Book Antiqua"/>
          <w:color w:val="000000" w:themeColor="text1"/>
          <w:sz w:val="24"/>
          <w:szCs w:val="24"/>
        </w:rPr>
        <w:t xml:space="preserve"> at 12 </w:t>
      </w:r>
      <w:proofErr w:type="spellStart"/>
      <w:r w:rsidR="000B2C0E">
        <w:rPr>
          <w:rFonts w:ascii="Book Antiqua" w:hAnsi="Book Antiqua" w:hint="eastAsia"/>
          <w:color w:val="000000" w:themeColor="text1"/>
          <w:sz w:val="24"/>
          <w:szCs w:val="24"/>
          <w:lang w:eastAsia="zh-CN"/>
        </w:rPr>
        <w:t>wk</w:t>
      </w:r>
      <w:proofErr w:type="spellEnd"/>
      <w:r w:rsidRPr="005B7184">
        <w:rPr>
          <w:rFonts w:ascii="Book Antiqua" w:hAnsi="Book Antiqua"/>
          <w:color w:val="000000" w:themeColor="text1"/>
          <w:sz w:val="24"/>
          <w:szCs w:val="24"/>
        </w:rPr>
        <w:t xml:space="preserve"> after the end of treatment </w:t>
      </w:r>
      <w:r w:rsidRPr="005B7184">
        <w:rPr>
          <w:rFonts w:ascii="Book Antiqua" w:hAnsi="Book Antiqua" w:hint="eastAsia"/>
          <w:color w:val="000000" w:themeColor="text1"/>
          <w:sz w:val="24"/>
          <w:szCs w:val="24"/>
        </w:rPr>
        <w:t xml:space="preserve">in </w:t>
      </w:r>
      <w:r w:rsidRPr="005B7184">
        <w:rPr>
          <w:rFonts w:ascii="Book Antiqua" w:hAnsi="Book Antiqua"/>
          <w:color w:val="000000" w:themeColor="text1"/>
          <w:sz w:val="24"/>
          <w:szCs w:val="24"/>
        </w:rPr>
        <w:t xml:space="preserve">the </w:t>
      </w:r>
      <w:r w:rsidRPr="005B7184">
        <w:rPr>
          <w:rFonts w:ascii="Book Antiqua" w:hAnsi="Book Antiqua" w:hint="eastAsia"/>
          <w:color w:val="000000" w:themeColor="text1"/>
          <w:sz w:val="24"/>
          <w:szCs w:val="24"/>
        </w:rPr>
        <w:t>SVR12 group</w:t>
      </w:r>
      <w:r w:rsidRPr="005B7184">
        <w:rPr>
          <w:rFonts w:ascii="Book Antiqua" w:hAnsi="Book Antiqua"/>
          <w:color w:val="000000" w:themeColor="text1"/>
          <w:sz w:val="24"/>
          <w:szCs w:val="24"/>
        </w:rPr>
        <w:t xml:space="preserve"> </w:t>
      </w:r>
      <w:r w:rsidRPr="005B7184">
        <w:rPr>
          <w:rFonts w:ascii="Book Antiqua" w:hAnsi="Book Antiqua" w:hint="eastAsia"/>
          <w:color w:val="000000" w:themeColor="text1"/>
          <w:sz w:val="24"/>
          <w:szCs w:val="24"/>
        </w:rPr>
        <w:t>(</w:t>
      </w:r>
      <w:r w:rsidR="000B2C0E" w:rsidRPr="000B2C0E">
        <w:rPr>
          <w:rFonts w:ascii="Book Antiqua" w:hAnsi="Book Antiqua"/>
          <w:i/>
          <w:color w:val="000000" w:themeColor="text1"/>
          <w:sz w:val="24"/>
          <w:szCs w:val="24"/>
        </w:rPr>
        <w:t>P</w:t>
      </w:r>
      <w:r w:rsidR="000B2C0E">
        <w:rPr>
          <w:rFonts w:ascii="Book Antiqua" w:hAnsi="Book Antiqua" w:hint="eastAsia"/>
          <w:color w:val="000000" w:themeColor="text1"/>
          <w:sz w:val="24"/>
          <w:szCs w:val="24"/>
          <w:lang w:eastAsia="zh-CN"/>
        </w:rPr>
        <w:t xml:space="preserve"> </w:t>
      </w:r>
      <w:r w:rsidRPr="005B7184">
        <w:rPr>
          <w:rFonts w:ascii="Book Antiqua" w:hAnsi="Book Antiqua" w:hint="eastAsia"/>
          <w:color w:val="000000" w:themeColor="text1"/>
          <w:sz w:val="24"/>
          <w:szCs w:val="24"/>
        </w:rPr>
        <w:t>&lt;</w:t>
      </w:r>
      <w:r w:rsidR="000B2C0E">
        <w:rPr>
          <w:rFonts w:ascii="Book Antiqua" w:hAnsi="Book Antiqua" w:hint="eastAsia"/>
          <w:color w:val="000000" w:themeColor="text1"/>
          <w:sz w:val="24"/>
          <w:szCs w:val="24"/>
          <w:lang w:eastAsia="zh-CN"/>
        </w:rPr>
        <w:t xml:space="preserve"> </w:t>
      </w:r>
      <w:r w:rsidRPr="005B7184">
        <w:rPr>
          <w:rFonts w:ascii="Book Antiqua" w:hAnsi="Book Antiqua" w:hint="eastAsia"/>
          <w:color w:val="000000" w:themeColor="text1"/>
          <w:sz w:val="24"/>
          <w:szCs w:val="24"/>
        </w:rPr>
        <w:t xml:space="preserve">0.001). Meanwhile, </w:t>
      </w:r>
      <w:proofErr w:type="spellStart"/>
      <w:r w:rsidRPr="005B7184">
        <w:rPr>
          <w:rFonts w:ascii="Book Antiqua" w:hAnsi="Book Antiqua" w:hint="eastAsia"/>
          <w:color w:val="000000" w:themeColor="text1"/>
          <w:sz w:val="24"/>
          <w:szCs w:val="24"/>
        </w:rPr>
        <w:t>bseline</w:t>
      </w:r>
      <w:proofErr w:type="spellEnd"/>
      <w:r w:rsidRPr="005B7184">
        <w:rPr>
          <w:rFonts w:ascii="Book Antiqua" w:hAnsi="Book Antiqua" w:hint="eastAsia"/>
          <w:color w:val="000000" w:themeColor="text1"/>
          <w:sz w:val="24"/>
          <w:szCs w:val="24"/>
        </w:rPr>
        <w:t xml:space="preserve"> FIB-4 index was 3.84 and </w:t>
      </w:r>
      <w:r w:rsidRPr="005B7184">
        <w:rPr>
          <w:rFonts w:ascii="Book Antiqua" w:hAnsi="Book Antiqua"/>
          <w:color w:val="000000" w:themeColor="text1"/>
          <w:sz w:val="24"/>
          <w:szCs w:val="24"/>
        </w:rPr>
        <w:t>it slightly decreased to</w:t>
      </w:r>
      <w:r w:rsidRPr="005B7184">
        <w:rPr>
          <w:rFonts w:ascii="Book Antiqua" w:hAnsi="Book Antiqua" w:hint="eastAsia"/>
          <w:color w:val="000000" w:themeColor="text1"/>
          <w:sz w:val="24"/>
          <w:szCs w:val="24"/>
        </w:rPr>
        <w:t xml:space="preserve"> 3.57 in </w:t>
      </w:r>
      <w:r w:rsidRPr="005B7184">
        <w:rPr>
          <w:rFonts w:ascii="Book Antiqua" w:hAnsi="Book Antiqua"/>
          <w:color w:val="000000" w:themeColor="text1"/>
          <w:sz w:val="24"/>
          <w:szCs w:val="24"/>
        </w:rPr>
        <w:t>the non-</w:t>
      </w:r>
      <w:r w:rsidRPr="005B7184">
        <w:rPr>
          <w:rFonts w:ascii="Book Antiqua" w:hAnsi="Book Antiqua" w:hint="eastAsia"/>
          <w:color w:val="000000" w:themeColor="text1"/>
          <w:sz w:val="24"/>
          <w:szCs w:val="24"/>
        </w:rPr>
        <w:t>SVR12 group</w:t>
      </w:r>
      <w:r w:rsidRPr="005B7184">
        <w:rPr>
          <w:rFonts w:ascii="Book Antiqua" w:hAnsi="Book Antiqua"/>
          <w:color w:val="000000" w:themeColor="text1"/>
          <w:sz w:val="24"/>
          <w:szCs w:val="24"/>
        </w:rPr>
        <w:t xml:space="preserve"> </w:t>
      </w:r>
      <w:r w:rsidRPr="005B7184">
        <w:rPr>
          <w:rFonts w:ascii="Book Antiqua" w:hAnsi="Book Antiqua" w:hint="eastAsia"/>
          <w:color w:val="000000" w:themeColor="text1"/>
          <w:sz w:val="24"/>
          <w:szCs w:val="24"/>
        </w:rPr>
        <w:t>(</w:t>
      </w:r>
      <w:r w:rsidR="000B2C0E" w:rsidRPr="000B2C0E">
        <w:rPr>
          <w:rFonts w:ascii="Book Antiqua" w:hAnsi="Book Antiqua"/>
          <w:i/>
          <w:color w:val="000000" w:themeColor="text1"/>
          <w:sz w:val="24"/>
          <w:szCs w:val="24"/>
        </w:rPr>
        <w:t>P</w:t>
      </w:r>
      <w:r w:rsidR="000B2C0E">
        <w:rPr>
          <w:rFonts w:ascii="Book Antiqua" w:hAnsi="Book Antiqua" w:hint="eastAsia"/>
          <w:color w:val="000000" w:themeColor="text1"/>
          <w:sz w:val="24"/>
          <w:szCs w:val="24"/>
          <w:lang w:eastAsia="zh-CN"/>
        </w:rPr>
        <w:t xml:space="preserve"> </w:t>
      </w:r>
      <w:r w:rsidRPr="005B7184">
        <w:rPr>
          <w:rFonts w:ascii="Book Antiqua" w:hAnsi="Book Antiqua" w:hint="eastAsia"/>
          <w:color w:val="000000" w:themeColor="text1"/>
          <w:sz w:val="24"/>
          <w:szCs w:val="24"/>
        </w:rPr>
        <w:t>=</w:t>
      </w:r>
      <w:r w:rsidR="000B2C0E">
        <w:rPr>
          <w:rFonts w:ascii="Book Antiqua" w:hAnsi="Book Antiqua" w:hint="eastAsia"/>
          <w:color w:val="000000" w:themeColor="text1"/>
          <w:sz w:val="24"/>
          <w:szCs w:val="24"/>
          <w:lang w:eastAsia="zh-CN"/>
        </w:rPr>
        <w:t xml:space="preserve"> </w:t>
      </w:r>
      <w:r w:rsidRPr="005B7184">
        <w:rPr>
          <w:rFonts w:ascii="Book Antiqua" w:hAnsi="Book Antiqua"/>
          <w:color w:val="000000" w:themeColor="text1"/>
          <w:sz w:val="24"/>
          <w:szCs w:val="24"/>
        </w:rPr>
        <w:t>0.03) FIB-4 index was more markedly reduced in the SVR12 group.</w:t>
      </w:r>
    </w:p>
    <w:p w14:paraId="3A2B6DAD" w14:textId="77777777" w:rsidR="000B2C0E" w:rsidRDefault="000B2C0E" w:rsidP="000B2C0E">
      <w:pPr>
        <w:widowControl/>
        <w:spacing w:line="360" w:lineRule="auto"/>
        <w:rPr>
          <w:rFonts w:ascii="Book Antiqua" w:eastAsia="宋体" w:hAnsi="Book Antiqua"/>
          <w:sz w:val="24"/>
          <w:szCs w:val="24"/>
          <w:lang w:eastAsia="zh-CN"/>
        </w:rPr>
      </w:pPr>
    </w:p>
    <w:p w14:paraId="5E255CDF" w14:textId="6DFA6617" w:rsidR="007A4DA3" w:rsidRPr="000B2C0E" w:rsidRDefault="007A4DA3" w:rsidP="000B2C0E">
      <w:pPr>
        <w:widowControl/>
        <w:spacing w:line="360" w:lineRule="auto"/>
        <w:rPr>
          <w:rFonts w:ascii="Book Antiqua" w:eastAsia="Arial Unicode MS" w:hAnsi="Book Antiqua" w:cs="Arial Unicode MS"/>
          <w:color w:val="000000"/>
          <w:sz w:val="24"/>
          <w:szCs w:val="24"/>
          <w:u w:color="000000"/>
          <w:bdr w:val="nil"/>
        </w:rPr>
      </w:pPr>
      <w:r w:rsidRPr="005B7184">
        <w:rPr>
          <w:rFonts w:ascii="Book Antiqua" w:hAnsi="Book Antiqua"/>
          <w:b/>
          <w:bCs/>
          <w:sz w:val="24"/>
          <w:szCs w:val="24"/>
        </w:rPr>
        <w:t>DISCUSSSION</w:t>
      </w:r>
    </w:p>
    <w:p w14:paraId="5A68B9FE" w14:textId="078AAD3D" w:rsidR="00180787" w:rsidRPr="005B7184" w:rsidRDefault="007A4DA3" w:rsidP="005B7184">
      <w:pPr>
        <w:pStyle w:val="1"/>
        <w:spacing w:line="360" w:lineRule="auto"/>
        <w:rPr>
          <w:rFonts w:ascii="Book Antiqua" w:eastAsia="MS Mincho" w:hAnsi="Book Antiqua"/>
          <w:sz w:val="24"/>
          <w:szCs w:val="24"/>
        </w:rPr>
      </w:pPr>
      <w:r w:rsidRPr="005B7184">
        <w:rPr>
          <w:rFonts w:ascii="Book Antiqua" w:eastAsia="Times New Roman" w:hAnsi="Book Antiqua" w:cs="Times New Roman"/>
          <w:sz w:val="24"/>
          <w:szCs w:val="24"/>
        </w:rPr>
        <w:t xml:space="preserve">In </w:t>
      </w:r>
      <w:r w:rsidRPr="005B7184">
        <w:rPr>
          <w:rFonts w:ascii="Book Antiqua" w:hAnsi="Book Antiqua"/>
          <w:sz w:val="24"/>
          <w:szCs w:val="24"/>
        </w:rPr>
        <w:t xml:space="preserve">the present study, </w:t>
      </w:r>
      <w:r w:rsidR="0075175F" w:rsidRPr="005B7184">
        <w:rPr>
          <w:rFonts w:ascii="Book Antiqua" w:hAnsi="Book Antiqua"/>
          <w:sz w:val="24"/>
          <w:szCs w:val="24"/>
        </w:rPr>
        <w:t xml:space="preserve">we presented the efficacy of </w:t>
      </w:r>
      <w:r w:rsidR="006F6708" w:rsidRPr="005B7184">
        <w:rPr>
          <w:rFonts w:ascii="Book Antiqua" w:hAnsi="Book Antiqua"/>
          <w:sz w:val="24"/>
          <w:szCs w:val="24"/>
        </w:rPr>
        <w:t>DCV</w:t>
      </w:r>
      <w:r w:rsidR="00F43F34" w:rsidRPr="005B7184">
        <w:rPr>
          <w:rFonts w:ascii="Book Antiqua" w:hAnsi="Book Antiqua"/>
          <w:sz w:val="24"/>
          <w:szCs w:val="24"/>
        </w:rPr>
        <w:t xml:space="preserve"> and </w:t>
      </w:r>
      <w:r w:rsidR="006F6708" w:rsidRPr="005B7184">
        <w:rPr>
          <w:rFonts w:ascii="Book Antiqua" w:hAnsi="Book Antiqua"/>
          <w:sz w:val="24"/>
          <w:szCs w:val="24"/>
        </w:rPr>
        <w:t>ASV</w:t>
      </w:r>
      <w:r w:rsidR="00F43F34" w:rsidRPr="005B7184">
        <w:rPr>
          <w:rFonts w:ascii="Book Antiqua" w:hAnsi="Book Antiqua"/>
          <w:sz w:val="24"/>
          <w:szCs w:val="24"/>
        </w:rPr>
        <w:t xml:space="preserve"> </w:t>
      </w:r>
      <w:r w:rsidR="0075175F" w:rsidRPr="005B7184">
        <w:rPr>
          <w:rFonts w:ascii="Book Antiqua" w:eastAsia="MS Mincho" w:hAnsi="Book Antiqua"/>
          <w:sz w:val="24"/>
          <w:szCs w:val="24"/>
        </w:rPr>
        <w:t xml:space="preserve">in real-world clinical practice. Most patients were </w:t>
      </w:r>
      <w:r w:rsidR="006D1DD7" w:rsidRPr="005B7184">
        <w:rPr>
          <w:rFonts w:ascii="Book Antiqua" w:eastAsia="MS Mincho" w:hAnsi="Book Antiqua"/>
          <w:sz w:val="24"/>
          <w:szCs w:val="24"/>
        </w:rPr>
        <w:t xml:space="preserve">rapidly </w:t>
      </w:r>
      <w:r w:rsidR="00D865D2" w:rsidRPr="005B7184">
        <w:rPr>
          <w:rFonts w:ascii="Book Antiqua" w:eastAsia="MS Mincho" w:hAnsi="Book Antiqua"/>
          <w:sz w:val="24"/>
          <w:szCs w:val="24"/>
        </w:rPr>
        <w:t xml:space="preserve">cleared </w:t>
      </w:r>
      <w:r w:rsidR="00EC2F7D" w:rsidRPr="005B7184">
        <w:rPr>
          <w:rFonts w:ascii="Book Antiqua" w:eastAsia="MS Mincho" w:hAnsi="Book Antiqua"/>
          <w:sz w:val="24"/>
          <w:szCs w:val="24"/>
        </w:rPr>
        <w:t xml:space="preserve">of </w:t>
      </w:r>
      <w:r w:rsidR="00D865D2" w:rsidRPr="005B7184">
        <w:rPr>
          <w:rFonts w:ascii="Book Antiqua" w:eastAsia="MS Mincho" w:hAnsi="Book Antiqua"/>
          <w:sz w:val="24"/>
          <w:szCs w:val="24"/>
        </w:rPr>
        <w:t>HCV</w:t>
      </w:r>
      <w:r w:rsidR="0075175F" w:rsidRPr="005B7184">
        <w:rPr>
          <w:rFonts w:ascii="Book Antiqua" w:eastAsia="MS Mincho" w:hAnsi="Book Antiqua"/>
          <w:sz w:val="24"/>
          <w:szCs w:val="24"/>
        </w:rPr>
        <w:t xml:space="preserve"> and achieved SVR12 with </w:t>
      </w:r>
      <w:r w:rsidR="00EC2F7D" w:rsidRPr="005B7184">
        <w:rPr>
          <w:rFonts w:ascii="Book Antiqua" w:eastAsia="MS Mincho" w:hAnsi="Book Antiqua"/>
          <w:sz w:val="24"/>
          <w:szCs w:val="24"/>
        </w:rPr>
        <w:t xml:space="preserve">this </w:t>
      </w:r>
      <w:r w:rsidR="0075175F" w:rsidRPr="005B7184">
        <w:rPr>
          <w:rFonts w:ascii="Book Antiqua" w:eastAsia="MS Mincho" w:hAnsi="Book Antiqua"/>
          <w:sz w:val="24"/>
          <w:szCs w:val="24"/>
        </w:rPr>
        <w:t>combination of DAAs</w:t>
      </w:r>
      <w:r w:rsidR="00F43F34" w:rsidRPr="005B7184">
        <w:rPr>
          <w:rFonts w:ascii="Book Antiqua" w:eastAsia="MS Mincho" w:hAnsi="Book Antiqua"/>
          <w:sz w:val="24"/>
          <w:szCs w:val="24"/>
        </w:rPr>
        <w:t xml:space="preserve">. </w:t>
      </w:r>
      <w:r w:rsidR="00D865D2" w:rsidRPr="005B7184">
        <w:rPr>
          <w:rFonts w:ascii="Book Antiqua" w:eastAsia="MS Mincho" w:hAnsi="Book Antiqua"/>
          <w:sz w:val="24"/>
          <w:szCs w:val="24"/>
        </w:rPr>
        <w:t>Interestingly, s</w:t>
      </w:r>
      <w:r w:rsidR="00F43F34" w:rsidRPr="005B7184">
        <w:rPr>
          <w:rFonts w:ascii="Book Antiqua" w:eastAsia="MS Mincho" w:hAnsi="Book Antiqua"/>
          <w:sz w:val="24"/>
          <w:szCs w:val="24"/>
        </w:rPr>
        <w:t>ome pat</w:t>
      </w:r>
      <w:r w:rsidR="00D865D2" w:rsidRPr="005B7184">
        <w:rPr>
          <w:rFonts w:ascii="Book Antiqua" w:eastAsia="MS Mincho" w:hAnsi="Book Antiqua"/>
          <w:sz w:val="24"/>
          <w:szCs w:val="24"/>
        </w:rPr>
        <w:t xml:space="preserve">ients who discontinued </w:t>
      </w:r>
      <w:r w:rsidR="00B25947" w:rsidRPr="005B7184">
        <w:rPr>
          <w:rFonts w:ascii="Book Antiqua" w:eastAsia="MS Mincho" w:hAnsi="Book Antiqua"/>
          <w:sz w:val="24"/>
          <w:szCs w:val="24"/>
        </w:rPr>
        <w:t xml:space="preserve">treatment </w:t>
      </w:r>
      <w:r w:rsidR="00D865D2" w:rsidRPr="005B7184">
        <w:rPr>
          <w:rFonts w:ascii="Book Antiqua" w:eastAsia="MS Mincho" w:hAnsi="Book Antiqua"/>
          <w:sz w:val="24"/>
          <w:szCs w:val="24"/>
        </w:rPr>
        <w:t xml:space="preserve">after a short </w:t>
      </w:r>
      <w:r w:rsidR="00B25947" w:rsidRPr="005B7184">
        <w:rPr>
          <w:rFonts w:ascii="Book Antiqua" w:eastAsia="MS Mincho" w:hAnsi="Book Antiqua"/>
          <w:sz w:val="24"/>
          <w:szCs w:val="24"/>
        </w:rPr>
        <w:t xml:space="preserve">duration </w:t>
      </w:r>
      <w:r w:rsidR="00E11BE8" w:rsidRPr="005B7184">
        <w:rPr>
          <w:rFonts w:ascii="Book Antiqua" w:hAnsi="Book Antiqua"/>
          <w:color w:val="000000" w:themeColor="text1"/>
          <w:sz w:val="24"/>
          <w:szCs w:val="24"/>
        </w:rPr>
        <w:t>because of</w:t>
      </w:r>
      <w:r w:rsidR="00EC2F7D" w:rsidRPr="005B7184">
        <w:rPr>
          <w:rFonts w:ascii="Book Antiqua" w:eastAsia="MS Mincho" w:hAnsi="Book Antiqua"/>
          <w:sz w:val="24"/>
          <w:szCs w:val="24"/>
        </w:rPr>
        <w:t xml:space="preserve"> </w:t>
      </w:r>
      <w:r w:rsidR="00F43F34" w:rsidRPr="005B7184">
        <w:rPr>
          <w:rFonts w:ascii="Book Antiqua" w:eastAsia="MS Mincho" w:hAnsi="Book Antiqua"/>
          <w:sz w:val="24"/>
          <w:szCs w:val="24"/>
        </w:rPr>
        <w:t xml:space="preserve">side effects </w:t>
      </w:r>
      <w:r w:rsidR="00D865D2" w:rsidRPr="005B7184">
        <w:rPr>
          <w:rFonts w:ascii="Book Antiqua" w:eastAsia="MS Mincho" w:hAnsi="Book Antiqua"/>
          <w:sz w:val="24"/>
          <w:szCs w:val="24"/>
        </w:rPr>
        <w:t xml:space="preserve">also </w:t>
      </w:r>
      <w:r w:rsidR="00F43F34" w:rsidRPr="005B7184">
        <w:rPr>
          <w:rFonts w:ascii="Book Antiqua" w:eastAsia="MS Mincho" w:hAnsi="Book Antiqua"/>
          <w:sz w:val="24"/>
          <w:szCs w:val="24"/>
        </w:rPr>
        <w:t xml:space="preserve">achieved SVR. </w:t>
      </w:r>
      <w:r w:rsidR="00BC6D1C" w:rsidRPr="005B7184">
        <w:rPr>
          <w:rFonts w:ascii="Book Antiqua" w:eastAsia="MS Mincho" w:hAnsi="Book Antiqua"/>
          <w:sz w:val="24"/>
          <w:szCs w:val="24"/>
        </w:rPr>
        <w:t xml:space="preserve">Resistance </w:t>
      </w:r>
      <w:r w:rsidR="00624EDD" w:rsidRPr="005B7184">
        <w:rPr>
          <w:rFonts w:ascii="Book Antiqua" w:eastAsia="MS Mincho" w:hAnsi="Book Antiqua"/>
          <w:sz w:val="24"/>
          <w:szCs w:val="24"/>
        </w:rPr>
        <w:t>analy</w:t>
      </w:r>
      <w:r w:rsidR="008D3C8E" w:rsidRPr="005B7184">
        <w:rPr>
          <w:rFonts w:ascii="Book Antiqua" w:eastAsia="MS Mincho" w:hAnsi="Book Antiqua"/>
          <w:sz w:val="24"/>
          <w:szCs w:val="24"/>
        </w:rPr>
        <w:t>s</w:t>
      </w:r>
      <w:r w:rsidR="00624EDD" w:rsidRPr="005B7184">
        <w:rPr>
          <w:rFonts w:ascii="Book Antiqua" w:eastAsia="MS Mincho" w:hAnsi="Book Antiqua"/>
          <w:sz w:val="24"/>
          <w:szCs w:val="24"/>
        </w:rPr>
        <w:t>es</w:t>
      </w:r>
      <w:r w:rsidR="00BC6D1C" w:rsidRPr="005B7184">
        <w:rPr>
          <w:rFonts w:ascii="Book Antiqua" w:eastAsia="MS Mincho" w:hAnsi="Book Antiqua"/>
          <w:sz w:val="24"/>
          <w:szCs w:val="24"/>
        </w:rPr>
        <w:t xml:space="preserve"> revealed that </w:t>
      </w:r>
      <w:r w:rsidR="00C22497" w:rsidRPr="005B7184">
        <w:rPr>
          <w:rFonts w:ascii="Book Antiqua" w:eastAsia="MS Mincho" w:hAnsi="Book Antiqua"/>
          <w:sz w:val="24"/>
          <w:szCs w:val="24"/>
        </w:rPr>
        <w:t xml:space="preserve">patients who did not carry both Y93H and L31 mutations </w:t>
      </w:r>
      <w:r w:rsidR="00BC6D1C" w:rsidRPr="005B7184">
        <w:rPr>
          <w:rFonts w:ascii="Book Antiqua" w:eastAsia="MS Mincho" w:hAnsi="Book Antiqua"/>
          <w:sz w:val="24"/>
          <w:szCs w:val="24"/>
        </w:rPr>
        <w:t xml:space="preserve">before treatment </w:t>
      </w:r>
      <w:r w:rsidR="00FA2F84" w:rsidRPr="005B7184">
        <w:rPr>
          <w:rFonts w:ascii="Book Antiqua" w:eastAsia="MS Mincho" w:hAnsi="Book Antiqua"/>
          <w:sz w:val="24"/>
          <w:szCs w:val="24"/>
        </w:rPr>
        <w:t>achieve</w:t>
      </w:r>
      <w:r w:rsidR="00FA2F84" w:rsidRPr="005B7184">
        <w:rPr>
          <w:rFonts w:ascii="Book Antiqua" w:eastAsia="MS Mincho" w:hAnsi="Book Antiqua"/>
          <w:color w:val="000000" w:themeColor="text1"/>
          <w:sz w:val="24"/>
          <w:szCs w:val="24"/>
        </w:rPr>
        <w:t>d 93</w:t>
      </w:r>
      <w:r w:rsidR="006B40F5" w:rsidRPr="005B7184">
        <w:rPr>
          <w:rFonts w:ascii="Book Antiqua" w:eastAsia="MS Mincho" w:hAnsi="Book Antiqua"/>
          <w:color w:val="000000" w:themeColor="text1"/>
          <w:sz w:val="24"/>
          <w:szCs w:val="24"/>
        </w:rPr>
        <w:t>.0</w:t>
      </w:r>
      <w:r w:rsidR="008C2631" w:rsidRPr="005B7184">
        <w:rPr>
          <w:rFonts w:ascii="Book Antiqua" w:eastAsia="MS Mincho" w:hAnsi="Book Antiqua"/>
          <w:color w:val="000000" w:themeColor="text1"/>
          <w:sz w:val="24"/>
          <w:szCs w:val="24"/>
        </w:rPr>
        <w:t xml:space="preserve">% SVR12. </w:t>
      </w:r>
      <w:r w:rsidR="006F6708" w:rsidRPr="005B7184">
        <w:rPr>
          <w:rFonts w:ascii="Book Antiqua" w:eastAsia="MS Mincho" w:hAnsi="Book Antiqua"/>
          <w:color w:val="000000" w:themeColor="text1"/>
          <w:sz w:val="24"/>
          <w:szCs w:val="24"/>
        </w:rPr>
        <w:t xml:space="preserve">All </w:t>
      </w:r>
      <w:r w:rsidR="00C22497" w:rsidRPr="005B7184">
        <w:rPr>
          <w:rFonts w:ascii="Book Antiqua" w:eastAsia="MS Mincho" w:hAnsi="Book Antiqua"/>
          <w:color w:val="000000" w:themeColor="text1"/>
          <w:sz w:val="24"/>
          <w:szCs w:val="24"/>
        </w:rPr>
        <w:t>17</w:t>
      </w:r>
      <w:r w:rsidR="00B25947" w:rsidRPr="005B7184">
        <w:rPr>
          <w:rFonts w:ascii="Book Antiqua" w:eastAsia="MS Mincho" w:hAnsi="Book Antiqua"/>
          <w:sz w:val="24"/>
          <w:szCs w:val="24"/>
        </w:rPr>
        <w:t xml:space="preserve"> </w:t>
      </w:r>
      <w:r w:rsidR="006F6708" w:rsidRPr="005B7184">
        <w:rPr>
          <w:rFonts w:ascii="Book Antiqua" w:eastAsia="MS Mincho" w:hAnsi="Book Antiqua"/>
          <w:sz w:val="24"/>
          <w:szCs w:val="24"/>
        </w:rPr>
        <w:t xml:space="preserve">patients who could </w:t>
      </w:r>
      <w:r w:rsidR="00B25947" w:rsidRPr="005B7184">
        <w:rPr>
          <w:rFonts w:ascii="Book Antiqua" w:eastAsia="MS Mincho" w:hAnsi="Book Antiqua"/>
          <w:sz w:val="24"/>
          <w:szCs w:val="24"/>
        </w:rPr>
        <w:t xml:space="preserve">not achieve SVR 12 and </w:t>
      </w:r>
      <w:r w:rsidR="00E8760B" w:rsidRPr="005B7184">
        <w:rPr>
          <w:rFonts w:ascii="Book Antiqua" w:eastAsia="MS Mincho" w:hAnsi="Book Antiqua"/>
          <w:sz w:val="24"/>
          <w:szCs w:val="24"/>
        </w:rPr>
        <w:t xml:space="preserve">who </w:t>
      </w:r>
      <w:r w:rsidR="00EE3337" w:rsidRPr="005B7184">
        <w:rPr>
          <w:rFonts w:ascii="Book Antiqua" w:eastAsia="MS Mincho" w:hAnsi="Book Antiqua"/>
          <w:sz w:val="24"/>
          <w:szCs w:val="24"/>
        </w:rPr>
        <w:t xml:space="preserve">were </w:t>
      </w:r>
      <w:r w:rsidR="006F6708" w:rsidRPr="005B7184">
        <w:rPr>
          <w:rFonts w:ascii="Book Antiqua" w:eastAsia="MS Mincho" w:hAnsi="Book Antiqua"/>
          <w:sz w:val="24"/>
          <w:szCs w:val="24"/>
        </w:rPr>
        <w:t>investig</w:t>
      </w:r>
      <w:r w:rsidR="00C22497" w:rsidRPr="005B7184">
        <w:rPr>
          <w:rFonts w:ascii="Book Antiqua" w:eastAsia="MS Mincho" w:hAnsi="Book Antiqua"/>
          <w:sz w:val="24"/>
          <w:szCs w:val="24"/>
        </w:rPr>
        <w:t>ated for major RAS</w:t>
      </w:r>
      <w:r w:rsidR="00B25947" w:rsidRPr="005B7184">
        <w:rPr>
          <w:rFonts w:ascii="Book Antiqua" w:eastAsia="MS Mincho" w:hAnsi="Book Antiqua"/>
          <w:sz w:val="24"/>
          <w:szCs w:val="24"/>
        </w:rPr>
        <w:t xml:space="preserve">s </w:t>
      </w:r>
      <w:r w:rsidR="006F6708" w:rsidRPr="005B7184">
        <w:rPr>
          <w:rFonts w:ascii="Book Antiqua" w:eastAsia="MS Mincho" w:hAnsi="Book Antiqua"/>
          <w:sz w:val="24"/>
          <w:szCs w:val="24"/>
        </w:rPr>
        <w:t xml:space="preserve">had either NS3-D168 </w:t>
      </w:r>
      <w:r w:rsidR="00B25947" w:rsidRPr="005B7184">
        <w:rPr>
          <w:rFonts w:ascii="Book Antiqua" w:eastAsia="MS Mincho" w:hAnsi="Book Antiqua"/>
          <w:sz w:val="24"/>
          <w:szCs w:val="24"/>
        </w:rPr>
        <w:t>substitution</w:t>
      </w:r>
      <w:r w:rsidR="0049222D" w:rsidRPr="005B7184">
        <w:rPr>
          <w:rFonts w:ascii="Book Antiqua" w:eastAsia="MS Mincho" w:hAnsi="Book Antiqua"/>
          <w:sz w:val="24"/>
          <w:szCs w:val="24"/>
        </w:rPr>
        <w:t>, or</w:t>
      </w:r>
      <w:r w:rsidR="00C22497" w:rsidRPr="005B7184">
        <w:rPr>
          <w:rFonts w:ascii="Book Antiqua" w:eastAsia="MS Mincho" w:hAnsi="Book Antiqua"/>
          <w:sz w:val="24"/>
          <w:szCs w:val="24"/>
        </w:rPr>
        <w:t xml:space="preserve"> </w:t>
      </w:r>
      <w:r w:rsidR="0049222D" w:rsidRPr="005B7184">
        <w:rPr>
          <w:rFonts w:ascii="Book Antiqua" w:eastAsia="MS Mincho" w:hAnsi="Book Antiqua"/>
          <w:sz w:val="24"/>
          <w:szCs w:val="24"/>
        </w:rPr>
        <w:t xml:space="preserve">NS5A L31 and/or Y93 substitutions, </w:t>
      </w:r>
      <w:r w:rsidR="00C22497" w:rsidRPr="005B7184">
        <w:rPr>
          <w:rFonts w:ascii="Book Antiqua" w:eastAsia="MS Mincho" w:hAnsi="Book Antiqua"/>
          <w:sz w:val="24"/>
          <w:szCs w:val="24"/>
        </w:rPr>
        <w:t>including five patients who did not carry any RASs before treatment.</w:t>
      </w:r>
    </w:p>
    <w:p w14:paraId="7EB41D16" w14:textId="6A628867" w:rsidR="00012700" w:rsidRPr="005B7184" w:rsidRDefault="00180787" w:rsidP="005B7184">
      <w:pPr>
        <w:pStyle w:val="1"/>
        <w:spacing w:line="360" w:lineRule="auto"/>
        <w:ind w:firstLineChars="350" w:firstLine="840"/>
        <w:rPr>
          <w:rFonts w:ascii="Book Antiqua" w:eastAsia="MS Mincho" w:hAnsi="Book Antiqua"/>
          <w:sz w:val="24"/>
          <w:szCs w:val="24"/>
        </w:rPr>
      </w:pPr>
      <w:r w:rsidRPr="005B7184">
        <w:rPr>
          <w:rFonts w:ascii="Book Antiqua" w:eastAsia="MS Mincho" w:hAnsi="Book Antiqua"/>
          <w:sz w:val="24"/>
          <w:szCs w:val="24"/>
        </w:rPr>
        <w:t>The high SVR rate</w:t>
      </w:r>
      <w:r w:rsidR="00C22497" w:rsidRPr="005B7184">
        <w:rPr>
          <w:rFonts w:ascii="Book Antiqua" w:eastAsia="MS Mincho" w:hAnsi="Book Antiqua"/>
          <w:sz w:val="24"/>
          <w:szCs w:val="24"/>
        </w:rPr>
        <w:t xml:space="preserve"> of 88.3% in our present stud</w:t>
      </w:r>
      <w:r w:rsidR="00860ACC" w:rsidRPr="005B7184">
        <w:rPr>
          <w:rFonts w:ascii="Book Antiqua" w:eastAsia="MS Mincho" w:hAnsi="Book Antiqua"/>
          <w:sz w:val="24"/>
          <w:szCs w:val="24"/>
        </w:rPr>
        <w:t>y</w:t>
      </w:r>
      <w:r w:rsidRPr="005B7184">
        <w:rPr>
          <w:rFonts w:ascii="Book Antiqua" w:eastAsia="MS Mincho" w:hAnsi="Book Antiqua"/>
          <w:sz w:val="24"/>
          <w:szCs w:val="24"/>
        </w:rPr>
        <w:t xml:space="preserve"> is consistent with </w:t>
      </w:r>
      <w:r w:rsidR="00477E57" w:rsidRPr="005B7184">
        <w:rPr>
          <w:rFonts w:ascii="Book Antiqua" w:eastAsia="MS Mincho" w:hAnsi="Book Antiqua"/>
          <w:sz w:val="24"/>
          <w:szCs w:val="24"/>
        </w:rPr>
        <w:t>previous reports</w:t>
      </w:r>
      <w:r w:rsidRPr="005B7184">
        <w:rPr>
          <w:rFonts w:ascii="Book Antiqua" w:eastAsia="MS Mincho" w:hAnsi="Book Antiqua"/>
          <w:sz w:val="24"/>
          <w:szCs w:val="24"/>
        </w:rPr>
        <w:t xml:space="preserve">. Serum HCV RNA levels decreased rapidly, </w:t>
      </w:r>
      <w:r w:rsidR="00EC2F7D" w:rsidRPr="005B7184">
        <w:rPr>
          <w:rFonts w:ascii="Book Antiqua" w:eastAsia="MS Mincho" w:hAnsi="Book Antiqua"/>
          <w:sz w:val="24"/>
          <w:szCs w:val="24"/>
        </w:rPr>
        <w:t xml:space="preserve">and </w:t>
      </w:r>
      <w:r w:rsidRPr="005B7184">
        <w:rPr>
          <w:rFonts w:ascii="Book Antiqua" w:eastAsia="MS Mincho" w:hAnsi="Book Antiqua"/>
          <w:sz w:val="24"/>
          <w:szCs w:val="24"/>
        </w:rPr>
        <w:t xml:space="preserve">was undetectable by 12 </w:t>
      </w:r>
      <w:proofErr w:type="spellStart"/>
      <w:r w:rsidR="00B138CE" w:rsidRPr="005B7184">
        <w:rPr>
          <w:rFonts w:ascii="Book Antiqua" w:eastAsia="宋体" w:hAnsi="Book Antiqua" w:hint="eastAsia"/>
          <w:sz w:val="24"/>
          <w:szCs w:val="24"/>
          <w:lang w:eastAsia="zh-CN"/>
        </w:rPr>
        <w:t>wk</w:t>
      </w:r>
      <w:proofErr w:type="spellEnd"/>
      <w:r w:rsidRPr="005B7184">
        <w:rPr>
          <w:rFonts w:ascii="Book Antiqua" w:eastAsia="MS Mincho" w:hAnsi="Book Antiqua"/>
          <w:sz w:val="24"/>
          <w:szCs w:val="24"/>
        </w:rPr>
        <w:t xml:space="preserve"> in the majority of </w:t>
      </w:r>
      <w:proofErr w:type="gramStart"/>
      <w:r w:rsidRPr="005B7184">
        <w:rPr>
          <w:rFonts w:ascii="Book Antiqua" w:eastAsia="MS Mincho" w:hAnsi="Book Antiqua"/>
          <w:sz w:val="24"/>
          <w:szCs w:val="24"/>
        </w:rPr>
        <w:t>patients</w:t>
      </w:r>
      <w:r w:rsidR="009F1D65" w:rsidRPr="005B7184">
        <w:rPr>
          <w:rFonts w:ascii="Book Antiqua" w:eastAsia="MS Mincho" w:hAnsi="Book Antiqua"/>
          <w:sz w:val="24"/>
          <w:szCs w:val="24"/>
          <w:vertAlign w:val="superscript"/>
        </w:rPr>
        <w:t>[</w:t>
      </w:r>
      <w:proofErr w:type="gramEnd"/>
      <w:r w:rsidR="009F1D65" w:rsidRPr="005B7184">
        <w:rPr>
          <w:rFonts w:ascii="Book Antiqua" w:eastAsia="MS Mincho" w:hAnsi="Book Antiqua"/>
          <w:sz w:val="24"/>
          <w:szCs w:val="24"/>
          <w:vertAlign w:val="superscript"/>
        </w:rPr>
        <w:t>9</w:t>
      </w:r>
      <w:r w:rsidR="00EC2F7D" w:rsidRPr="005B7184">
        <w:rPr>
          <w:rFonts w:ascii="Book Antiqua" w:eastAsia="MS Mincho" w:hAnsi="Book Antiqua"/>
          <w:sz w:val="24"/>
          <w:szCs w:val="24"/>
          <w:vertAlign w:val="superscript"/>
        </w:rPr>
        <w:t>,</w:t>
      </w:r>
      <w:r w:rsidR="00477E57" w:rsidRPr="005B7184">
        <w:rPr>
          <w:rFonts w:ascii="Book Antiqua" w:eastAsia="MS Mincho" w:hAnsi="Book Antiqua"/>
          <w:sz w:val="24"/>
          <w:szCs w:val="24"/>
          <w:vertAlign w:val="superscript"/>
        </w:rPr>
        <w:t>10</w:t>
      </w:r>
      <w:r w:rsidR="009F1D65" w:rsidRPr="005B7184">
        <w:rPr>
          <w:rFonts w:ascii="Book Antiqua" w:eastAsia="MS Mincho" w:hAnsi="Book Antiqua"/>
          <w:sz w:val="24"/>
          <w:szCs w:val="24"/>
          <w:vertAlign w:val="superscript"/>
        </w:rPr>
        <w:t>]</w:t>
      </w:r>
      <w:r w:rsidRPr="005B7184">
        <w:rPr>
          <w:rFonts w:ascii="Book Antiqua" w:eastAsia="MS Mincho" w:hAnsi="Book Antiqua"/>
          <w:sz w:val="24"/>
          <w:szCs w:val="24"/>
        </w:rPr>
        <w:t xml:space="preserve">. </w:t>
      </w:r>
      <w:r w:rsidR="00B84507" w:rsidRPr="005B7184">
        <w:rPr>
          <w:rFonts w:ascii="Book Antiqua" w:eastAsia="MS Mincho" w:hAnsi="Book Antiqua"/>
          <w:sz w:val="24"/>
          <w:szCs w:val="24"/>
        </w:rPr>
        <w:t xml:space="preserve">In general, the therapeutic efficacy of a novel IFN-based HCV therapy in real-world </w:t>
      </w:r>
      <w:r w:rsidR="00012700" w:rsidRPr="005B7184">
        <w:rPr>
          <w:rFonts w:ascii="Book Antiqua" w:eastAsia="MS Mincho" w:hAnsi="Book Antiqua"/>
          <w:sz w:val="24"/>
          <w:szCs w:val="24"/>
        </w:rPr>
        <w:t xml:space="preserve">clinical practice </w:t>
      </w:r>
      <w:r w:rsidR="00B84507" w:rsidRPr="005B7184">
        <w:rPr>
          <w:rFonts w:ascii="Book Antiqua" w:eastAsia="MS Mincho" w:hAnsi="Book Antiqua"/>
          <w:sz w:val="24"/>
          <w:szCs w:val="24"/>
        </w:rPr>
        <w:t>demonstrates</w:t>
      </w:r>
      <w:r w:rsidR="00012700" w:rsidRPr="005B7184">
        <w:rPr>
          <w:rFonts w:ascii="Book Antiqua" w:eastAsia="MS Mincho" w:hAnsi="Book Antiqua"/>
          <w:sz w:val="24"/>
          <w:szCs w:val="24"/>
        </w:rPr>
        <w:t xml:space="preserve"> lower SVR rates and higher rates of adverse events than observed in clinical trials. The stable therapeutic effect </w:t>
      </w:r>
      <w:r w:rsidR="007D272C" w:rsidRPr="005B7184">
        <w:rPr>
          <w:rFonts w:ascii="Book Antiqua" w:eastAsia="MS Mincho" w:hAnsi="Book Antiqua"/>
          <w:sz w:val="24"/>
          <w:szCs w:val="24"/>
        </w:rPr>
        <w:t>in</w:t>
      </w:r>
      <w:r w:rsidR="00EC2F7D" w:rsidRPr="005B7184">
        <w:rPr>
          <w:rFonts w:ascii="Book Antiqua" w:eastAsia="MS Mincho" w:hAnsi="Book Antiqua"/>
          <w:sz w:val="24"/>
          <w:szCs w:val="24"/>
        </w:rPr>
        <w:t xml:space="preserve"> a</w:t>
      </w:r>
      <w:r w:rsidR="007D272C" w:rsidRPr="005B7184">
        <w:rPr>
          <w:rFonts w:ascii="Book Antiqua" w:eastAsia="MS Mincho" w:hAnsi="Book Antiqua"/>
          <w:sz w:val="24"/>
          <w:szCs w:val="24"/>
        </w:rPr>
        <w:t xml:space="preserve"> real-world setting </w:t>
      </w:r>
      <w:r w:rsidR="00012700" w:rsidRPr="005B7184">
        <w:rPr>
          <w:rFonts w:ascii="Book Antiqua" w:eastAsia="MS Mincho" w:hAnsi="Book Antiqua"/>
          <w:sz w:val="24"/>
          <w:szCs w:val="24"/>
        </w:rPr>
        <w:t xml:space="preserve">is </w:t>
      </w:r>
      <w:r w:rsidR="00992D56" w:rsidRPr="005B7184">
        <w:rPr>
          <w:rFonts w:ascii="Book Antiqua" w:eastAsia="MS Mincho" w:hAnsi="Book Antiqua"/>
          <w:sz w:val="24"/>
          <w:szCs w:val="24"/>
        </w:rPr>
        <w:t xml:space="preserve">one of the </w:t>
      </w:r>
      <w:r w:rsidR="00B84507" w:rsidRPr="005B7184">
        <w:rPr>
          <w:rFonts w:ascii="Book Antiqua" w:eastAsia="MS Mincho" w:hAnsi="Book Antiqua"/>
          <w:sz w:val="24"/>
          <w:szCs w:val="24"/>
        </w:rPr>
        <w:t xml:space="preserve">notable benefits </w:t>
      </w:r>
      <w:r w:rsidR="00EE3337" w:rsidRPr="005B7184">
        <w:rPr>
          <w:rFonts w:ascii="Book Antiqua" w:eastAsia="MS Mincho" w:hAnsi="Book Antiqua"/>
          <w:sz w:val="24"/>
          <w:szCs w:val="24"/>
        </w:rPr>
        <w:t xml:space="preserve">of </w:t>
      </w:r>
      <w:r w:rsidR="00B84507" w:rsidRPr="005B7184">
        <w:rPr>
          <w:rFonts w:ascii="Book Antiqua" w:eastAsia="MS Mincho" w:hAnsi="Book Antiqua"/>
          <w:sz w:val="24"/>
          <w:szCs w:val="24"/>
        </w:rPr>
        <w:t xml:space="preserve">the DCV and ASV </w:t>
      </w:r>
      <w:r w:rsidR="00EC2F7D" w:rsidRPr="005B7184">
        <w:rPr>
          <w:rFonts w:ascii="Book Antiqua" w:eastAsia="MS Mincho" w:hAnsi="Book Antiqua"/>
          <w:sz w:val="24"/>
          <w:szCs w:val="24"/>
        </w:rPr>
        <w:t>combination</w:t>
      </w:r>
      <w:r w:rsidR="00AC4AC0" w:rsidRPr="005B7184">
        <w:rPr>
          <w:rFonts w:ascii="Book Antiqua" w:eastAsia="MS Mincho" w:hAnsi="Book Antiqua"/>
          <w:sz w:val="24"/>
          <w:szCs w:val="24"/>
        </w:rPr>
        <w:t xml:space="preserve"> therapy</w:t>
      </w:r>
      <w:r w:rsidR="00012700" w:rsidRPr="005B7184">
        <w:rPr>
          <w:rFonts w:ascii="Book Antiqua" w:eastAsia="MS Mincho" w:hAnsi="Book Antiqua"/>
          <w:sz w:val="24"/>
          <w:szCs w:val="24"/>
        </w:rPr>
        <w:t>.</w:t>
      </w:r>
    </w:p>
    <w:p w14:paraId="5ECCD0B2" w14:textId="78EFE710" w:rsidR="00EC1068" w:rsidRPr="005B7184" w:rsidRDefault="008F12AC" w:rsidP="005B7184">
      <w:pPr>
        <w:pStyle w:val="1"/>
        <w:spacing w:line="360" w:lineRule="auto"/>
        <w:ind w:firstLineChars="350" w:firstLine="840"/>
        <w:rPr>
          <w:rFonts w:ascii="Book Antiqua" w:eastAsia="MS Mincho" w:hAnsi="Book Antiqua"/>
          <w:sz w:val="24"/>
          <w:szCs w:val="24"/>
        </w:rPr>
      </w:pPr>
      <w:r w:rsidRPr="005B7184">
        <w:rPr>
          <w:rFonts w:ascii="Book Antiqua" w:eastAsia="MS Mincho" w:hAnsi="Book Antiqua"/>
          <w:sz w:val="24"/>
          <w:szCs w:val="24"/>
        </w:rPr>
        <w:t xml:space="preserve">Baseline characteristics </w:t>
      </w:r>
      <w:r w:rsidR="00AE36BE" w:rsidRPr="005B7184">
        <w:rPr>
          <w:rFonts w:ascii="Book Antiqua" w:eastAsia="MS Mincho" w:hAnsi="Book Antiqua"/>
          <w:sz w:val="24"/>
          <w:szCs w:val="24"/>
        </w:rPr>
        <w:t xml:space="preserve">of </w:t>
      </w:r>
      <w:r w:rsidRPr="005B7184">
        <w:rPr>
          <w:rFonts w:ascii="Book Antiqua" w:eastAsia="MS Mincho" w:hAnsi="Book Antiqua"/>
          <w:sz w:val="24"/>
          <w:szCs w:val="24"/>
        </w:rPr>
        <w:t>gender</w:t>
      </w:r>
      <w:r w:rsidRPr="005B7184">
        <w:rPr>
          <w:rFonts w:ascii="Book Antiqua" w:eastAsia="MS Mincho" w:hAnsi="Book Antiqua"/>
          <w:color w:val="000000" w:themeColor="text1"/>
          <w:sz w:val="24"/>
          <w:szCs w:val="24"/>
        </w:rPr>
        <w:t xml:space="preserve">, advanced age, </w:t>
      </w:r>
      <w:r w:rsidR="00356278" w:rsidRPr="005B7184">
        <w:rPr>
          <w:rFonts w:ascii="Book Antiqua" w:eastAsia="MS Mincho" w:hAnsi="Book Antiqua"/>
          <w:sz w:val="24"/>
          <w:szCs w:val="24"/>
        </w:rPr>
        <w:t>history of IFN</w:t>
      </w:r>
      <w:r w:rsidR="00C9169B" w:rsidRPr="005B7184">
        <w:rPr>
          <w:rFonts w:ascii="Book Antiqua" w:eastAsia="MS Mincho" w:hAnsi="Book Antiqua"/>
          <w:sz w:val="24"/>
          <w:szCs w:val="24"/>
        </w:rPr>
        <w:t xml:space="preserve">-based </w:t>
      </w:r>
      <w:r w:rsidR="00356278" w:rsidRPr="005B7184">
        <w:rPr>
          <w:rFonts w:ascii="Book Antiqua" w:eastAsia="MS Mincho" w:hAnsi="Book Antiqua"/>
          <w:sz w:val="24"/>
          <w:szCs w:val="24"/>
        </w:rPr>
        <w:t>regimen</w:t>
      </w:r>
      <w:r w:rsidR="00DB584A" w:rsidRPr="005B7184">
        <w:rPr>
          <w:rFonts w:ascii="Book Antiqua" w:eastAsia="MS Mincho" w:hAnsi="Book Antiqua"/>
          <w:sz w:val="24"/>
          <w:szCs w:val="24"/>
        </w:rPr>
        <w:t>s</w:t>
      </w:r>
      <w:r w:rsidR="00C9169B" w:rsidRPr="005B7184">
        <w:rPr>
          <w:rFonts w:ascii="Book Antiqua" w:eastAsia="MS Mincho" w:hAnsi="Book Antiqua"/>
          <w:sz w:val="24"/>
          <w:szCs w:val="24"/>
        </w:rPr>
        <w:t xml:space="preserve">, </w:t>
      </w:r>
      <w:r w:rsidRPr="005B7184">
        <w:rPr>
          <w:rFonts w:ascii="Book Antiqua" w:eastAsia="MS Mincho" w:hAnsi="Book Antiqua"/>
          <w:sz w:val="24"/>
          <w:szCs w:val="24"/>
        </w:rPr>
        <w:t xml:space="preserve">and </w:t>
      </w:r>
      <w:r w:rsidR="0073222F" w:rsidRPr="005B7184">
        <w:rPr>
          <w:rFonts w:ascii="Book Antiqua" w:eastAsia="MS Mincho" w:hAnsi="Book Antiqua"/>
          <w:sz w:val="24"/>
          <w:szCs w:val="24"/>
        </w:rPr>
        <w:t xml:space="preserve">low platelet </w:t>
      </w:r>
      <w:r w:rsidR="00D61E4E" w:rsidRPr="005B7184">
        <w:rPr>
          <w:rFonts w:ascii="Book Antiqua" w:eastAsia="MS Mincho" w:hAnsi="Book Antiqua"/>
          <w:sz w:val="24"/>
          <w:szCs w:val="24"/>
        </w:rPr>
        <w:t xml:space="preserve">counts </w:t>
      </w:r>
      <w:r w:rsidR="0073222F" w:rsidRPr="005B7184">
        <w:rPr>
          <w:rFonts w:ascii="Book Antiqua" w:eastAsia="MS Mincho" w:hAnsi="Book Antiqua"/>
          <w:sz w:val="24"/>
          <w:szCs w:val="24"/>
        </w:rPr>
        <w:t>(suggestive</w:t>
      </w:r>
      <w:r w:rsidR="00DB584A" w:rsidRPr="005B7184">
        <w:rPr>
          <w:rFonts w:ascii="Book Antiqua" w:eastAsia="MS Mincho" w:hAnsi="Book Antiqua"/>
          <w:sz w:val="24"/>
          <w:szCs w:val="24"/>
        </w:rPr>
        <w:t xml:space="preserve"> of</w:t>
      </w:r>
      <w:r w:rsidR="0073222F" w:rsidRPr="005B7184">
        <w:rPr>
          <w:rFonts w:ascii="Book Antiqua" w:eastAsia="MS Mincho" w:hAnsi="Book Antiqua"/>
          <w:sz w:val="24"/>
          <w:szCs w:val="24"/>
        </w:rPr>
        <w:t xml:space="preserve"> advanced fibrosis or </w:t>
      </w:r>
      <w:r w:rsidRPr="005B7184">
        <w:rPr>
          <w:rFonts w:ascii="Book Antiqua" w:eastAsia="MS Mincho" w:hAnsi="Book Antiqua"/>
          <w:sz w:val="24"/>
          <w:szCs w:val="24"/>
        </w:rPr>
        <w:t>cirrhosis</w:t>
      </w:r>
      <w:r w:rsidR="0073222F" w:rsidRPr="005B7184">
        <w:rPr>
          <w:rFonts w:ascii="Book Antiqua" w:eastAsia="MS Mincho" w:hAnsi="Book Antiqua"/>
          <w:sz w:val="24"/>
          <w:szCs w:val="24"/>
        </w:rPr>
        <w:t>)</w:t>
      </w:r>
      <w:r w:rsidRPr="005B7184">
        <w:rPr>
          <w:rFonts w:ascii="Book Antiqua" w:eastAsia="MS Mincho" w:hAnsi="Book Antiqua"/>
          <w:sz w:val="24"/>
          <w:szCs w:val="24"/>
        </w:rPr>
        <w:t xml:space="preserve"> did not </w:t>
      </w:r>
      <w:r w:rsidR="00DB584A" w:rsidRPr="005B7184">
        <w:rPr>
          <w:rFonts w:ascii="Book Antiqua" w:eastAsia="MS Mincho" w:hAnsi="Book Antiqua"/>
          <w:sz w:val="24"/>
          <w:szCs w:val="24"/>
        </w:rPr>
        <w:t>influence</w:t>
      </w:r>
      <w:r w:rsidRPr="005B7184">
        <w:rPr>
          <w:rFonts w:ascii="Book Antiqua" w:eastAsia="MS Mincho" w:hAnsi="Book Antiqua"/>
          <w:sz w:val="24"/>
          <w:szCs w:val="24"/>
        </w:rPr>
        <w:t xml:space="preserve"> SVR12 rates. </w:t>
      </w:r>
      <w:r w:rsidR="00EC2F7D" w:rsidRPr="005B7184">
        <w:rPr>
          <w:rFonts w:ascii="Book Antiqua" w:eastAsia="MS Mincho" w:hAnsi="Book Antiqua"/>
          <w:sz w:val="24"/>
          <w:szCs w:val="24"/>
        </w:rPr>
        <w:t xml:space="preserve">An </w:t>
      </w:r>
      <w:r w:rsidR="00DB584A" w:rsidRPr="005B7184">
        <w:rPr>
          <w:rFonts w:ascii="Book Antiqua" w:eastAsia="MS Mincho" w:hAnsi="Book Antiqua"/>
          <w:sz w:val="24"/>
          <w:szCs w:val="24"/>
        </w:rPr>
        <w:t>important finding</w:t>
      </w:r>
      <w:r w:rsidR="00D61E4E" w:rsidRPr="005B7184">
        <w:rPr>
          <w:rFonts w:ascii="Book Antiqua" w:eastAsia="MS Mincho" w:hAnsi="Book Antiqua"/>
          <w:sz w:val="24"/>
          <w:szCs w:val="24"/>
        </w:rPr>
        <w:t xml:space="preserve"> was that p</w:t>
      </w:r>
      <w:r w:rsidR="0073222F" w:rsidRPr="005B7184">
        <w:rPr>
          <w:rFonts w:ascii="Book Antiqua" w:eastAsia="MS Mincho" w:hAnsi="Book Antiqua"/>
          <w:sz w:val="24"/>
          <w:szCs w:val="24"/>
        </w:rPr>
        <w:t>atients with</w:t>
      </w:r>
      <w:r w:rsidR="00EC2F7D" w:rsidRPr="005B7184">
        <w:rPr>
          <w:rFonts w:ascii="Book Antiqua" w:eastAsia="MS Mincho" w:hAnsi="Book Antiqua"/>
          <w:sz w:val="24"/>
          <w:szCs w:val="24"/>
        </w:rPr>
        <w:t xml:space="preserve"> </w:t>
      </w:r>
      <w:r w:rsidR="00624EDD" w:rsidRPr="005B7184">
        <w:rPr>
          <w:rFonts w:ascii="Book Antiqua" w:eastAsia="MS Mincho" w:hAnsi="Book Antiqua"/>
          <w:sz w:val="24"/>
          <w:szCs w:val="24"/>
        </w:rPr>
        <w:t>pretreatment</w:t>
      </w:r>
      <w:r w:rsidR="00EE3337" w:rsidRPr="005B7184">
        <w:rPr>
          <w:rFonts w:ascii="Book Antiqua" w:eastAsia="MS Mincho" w:hAnsi="Book Antiqua"/>
          <w:sz w:val="24"/>
          <w:szCs w:val="24"/>
        </w:rPr>
        <w:t xml:space="preserve"> </w:t>
      </w:r>
      <w:r w:rsidR="00EC2F7D" w:rsidRPr="005B7184">
        <w:rPr>
          <w:rFonts w:ascii="Book Antiqua" w:eastAsia="MS Mincho" w:hAnsi="Book Antiqua"/>
          <w:sz w:val="24"/>
          <w:szCs w:val="24"/>
        </w:rPr>
        <w:t>viral loads of</w:t>
      </w:r>
      <w:r w:rsidR="0073222F" w:rsidRPr="005B7184">
        <w:rPr>
          <w:rFonts w:ascii="Book Antiqua" w:eastAsia="MS Mincho" w:hAnsi="Book Antiqua" w:hint="eastAsia"/>
          <w:sz w:val="24"/>
          <w:szCs w:val="24"/>
        </w:rPr>
        <w:t xml:space="preserve">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73222F" w:rsidRPr="005B7184">
        <w:rPr>
          <w:rFonts w:ascii="Book Antiqua" w:eastAsia="MS Mincho" w:hAnsi="Book Antiqua" w:hint="eastAsia"/>
          <w:sz w:val="24"/>
          <w:szCs w:val="24"/>
        </w:rPr>
        <w:t>6.0 log</w:t>
      </w:r>
      <w:r w:rsidR="00DB584A" w:rsidRPr="005B7184">
        <w:rPr>
          <w:rFonts w:ascii="Book Antiqua" w:eastAsia="MS Mincho" w:hAnsi="Book Antiqua"/>
          <w:sz w:val="24"/>
          <w:szCs w:val="24"/>
        </w:rPr>
        <w:t xml:space="preserve"> </w:t>
      </w:r>
      <w:r w:rsidR="00DB584A" w:rsidRPr="005B7184">
        <w:rPr>
          <w:rFonts w:ascii="Book Antiqua" w:eastAsia="MS Mincho" w:hAnsi="Book Antiqua" w:hint="eastAsia"/>
          <w:sz w:val="24"/>
          <w:szCs w:val="24"/>
        </w:rPr>
        <w:t>IU/</w:t>
      </w:r>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241CAF" w:rsidRPr="005B7184">
        <w:rPr>
          <w:rFonts w:ascii="Book Antiqua" w:eastAsia="MS Mincho" w:hAnsi="Book Antiqua" w:hint="eastAsia"/>
          <w:sz w:val="24"/>
          <w:szCs w:val="24"/>
        </w:rPr>
        <w:t xml:space="preserve"> </w:t>
      </w:r>
      <w:r w:rsidR="00DB584A" w:rsidRPr="005B7184">
        <w:rPr>
          <w:rFonts w:ascii="Book Antiqua" w:eastAsia="MS Mincho" w:hAnsi="Book Antiqua" w:hint="eastAsia"/>
          <w:sz w:val="24"/>
          <w:szCs w:val="24"/>
        </w:rPr>
        <w:t>showed</w:t>
      </w:r>
      <w:r w:rsidR="0073222F" w:rsidRPr="005B7184">
        <w:rPr>
          <w:rFonts w:ascii="Book Antiqua" w:eastAsia="MS Mincho" w:hAnsi="Book Antiqua" w:hint="eastAsia"/>
          <w:sz w:val="24"/>
          <w:szCs w:val="24"/>
        </w:rPr>
        <w:t xml:space="preserve"> </w:t>
      </w:r>
      <w:r w:rsidR="00EC2F7D" w:rsidRPr="005B7184">
        <w:rPr>
          <w:rFonts w:ascii="Book Antiqua" w:eastAsia="MS Mincho" w:hAnsi="Book Antiqua"/>
          <w:sz w:val="24"/>
          <w:szCs w:val="24"/>
        </w:rPr>
        <w:t xml:space="preserve">a </w:t>
      </w:r>
      <w:r w:rsidR="0073222F" w:rsidRPr="005B7184">
        <w:rPr>
          <w:rFonts w:ascii="Book Antiqua" w:eastAsia="MS Mincho" w:hAnsi="Book Antiqua" w:hint="eastAsia"/>
          <w:sz w:val="24"/>
          <w:szCs w:val="24"/>
        </w:rPr>
        <w:t>significantly lower</w:t>
      </w:r>
      <w:r w:rsidR="00BB5015" w:rsidRPr="005B7184">
        <w:rPr>
          <w:rFonts w:ascii="Book Antiqua" w:eastAsia="MS Mincho" w:hAnsi="Book Antiqua"/>
          <w:sz w:val="24"/>
          <w:szCs w:val="24"/>
        </w:rPr>
        <w:t xml:space="preserve"> </w:t>
      </w:r>
      <w:r w:rsidR="0073222F" w:rsidRPr="005B7184">
        <w:rPr>
          <w:rFonts w:ascii="Book Antiqua" w:eastAsia="MS Mincho" w:hAnsi="Book Antiqua"/>
          <w:sz w:val="24"/>
          <w:szCs w:val="24"/>
        </w:rPr>
        <w:t>rate of SVR12</w:t>
      </w:r>
      <w:r w:rsidR="0073222F" w:rsidRPr="005B7184">
        <w:rPr>
          <w:rFonts w:ascii="Book Antiqua" w:eastAsia="MS Mincho" w:hAnsi="Book Antiqua" w:hint="eastAsia"/>
          <w:sz w:val="24"/>
          <w:szCs w:val="24"/>
        </w:rPr>
        <w:t xml:space="preserve"> than</w:t>
      </w:r>
      <w:r w:rsidR="00EC2F7D" w:rsidRPr="005B7184">
        <w:rPr>
          <w:rFonts w:ascii="Book Antiqua" w:eastAsia="MS Mincho" w:hAnsi="Book Antiqua"/>
          <w:sz w:val="24"/>
          <w:szCs w:val="24"/>
        </w:rPr>
        <w:t xml:space="preserve"> patients with</w:t>
      </w:r>
      <w:r w:rsidR="00EE3337" w:rsidRPr="005B7184">
        <w:rPr>
          <w:rFonts w:ascii="Book Antiqua" w:eastAsia="MS Mincho" w:hAnsi="Book Antiqua"/>
          <w:sz w:val="24"/>
          <w:szCs w:val="24"/>
        </w:rPr>
        <w:t xml:space="preserve"> </w:t>
      </w:r>
      <w:r w:rsidR="00624EDD" w:rsidRPr="005B7184">
        <w:rPr>
          <w:rFonts w:ascii="Book Antiqua" w:eastAsia="MS Mincho" w:hAnsi="Book Antiqua"/>
          <w:sz w:val="24"/>
          <w:szCs w:val="24"/>
        </w:rPr>
        <w:t>pretreatment</w:t>
      </w:r>
      <w:r w:rsidR="00EE3337" w:rsidRPr="005B7184">
        <w:rPr>
          <w:rFonts w:ascii="Book Antiqua" w:eastAsia="MS Mincho" w:hAnsi="Book Antiqua"/>
          <w:sz w:val="24"/>
          <w:szCs w:val="24"/>
        </w:rPr>
        <w:t xml:space="preserve"> viral loads of</w:t>
      </w:r>
      <w:r w:rsidR="0073222F" w:rsidRPr="005B7184">
        <w:rPr>
          <w:rFonts w:ascii="Book Antiqua" w:eastAsia="MS Mincho" w:hAnsi="Book Antiqua" w:hint="eastAsia"/>
          <w:sz w:val="24"/>
          <w:szCs w:val="24"/>
        </w:rPr>
        <w:t xml:space="preserve"> &lt;</w:t>
      </w:r>
      <w:r w:rsidR="00983BDC" w:rsidRPr="005B7184">
        <w:rPr>
          <w:rFonts w:ascii="Book Antiqua" w:eastAsia="宋体" w:hAnsi="Book Antiqua" w:hint="eastAsia"/>
          <w:sz w:val="24"/>
          <w:szCs w:val="24"/>
          <w:lang w:eastAsia="zh-CN"/>
        </w:rPr>
        <w:t xml:space="preserve"> </w:t>
      </w:r>
      <w:r w:rsidR="0073222F" w:rsidRPr="005B7184">
        <w:rPr>
          <w:rFonts w:ascii="Book Antiqua" w:eastAsia="MS Mincho" w:hAnsi="Book Antiqua" w:hint="eastAsia"/>
          <w:sz w:val="24"/>
          <w:szCs w:val="24"/>
        </w:rPr>
        <w:t>6.0 log</w:t>
      </w:r>
      <w:r w:rsidR="00DB584A" w:rsidRPr="005B7184">
        <w:rPr>
          <w:rFonts w:ascii="Book Antiqua" w:eastAsia="MS Mincho" w:hAnsi="Book Antiqua"/>
          <w:sz w:val="24"/>
          <w:szCs w:val="24"/>
        </w:rPr>
        <w:t xml:space="preserve"> </w:t>
      </w:r>
      <w:r w:rsidR="0073222F" w:rsidRPr="005B7184">
        <w:rPr>
          <w:rFonts w:ascii="Book Antiqua" w:eastAsia="MS Mincho" w:hAnsi="Book Antiqua" w:hint="eastAsia"/>
          <w:sz w:val="24"/>
          <w:szCs w:val="24"/>
        </w:rPr>
        <w:t>IU/</w:t>
      </w:r>
      <w:proofErr w:type="spellStart"/>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73222F" w:rsidRPr="005B7184">
        <w:rPr>
          <w:rFonts w:ascii="Book Antiqua" w:eastAsia="MS Mincho" w:hAnsi="Book Antiqua" w:hint="eastAsia"/>
          <w:sz w:val="24"/>
          <w:szCs w:val="24"/>
        </w:rPr>
        <w:t>.</w:t>
      </w:r>
      <w:proofErr w:type="spellEnd"/>
      <w:r w:rsidR="0073222F" w:rsidRPr="005B7184">
        <w:rPr>
          <w:rFonts w:ascii="Book Antiqua" w:eastAsia="MS Mincho" w:hAnsi="Book Antiqua"/>
          <w:sz w:val="24"/>
          <w:szCs w:val="24"/>
        </w:rPr>
        <w:t xml:space="preserve"> </w:t>
      </w:r>
      <w:r w:rsidR="00C2553C" w:rsidRPr="005B7184">
        <w:rPr>
          <w:rFonts w:ascii="Book Antiqua" w:eastAsia="MS Mincho" w:hAnsi="Book Antiqua" w:hint="eastAsia"/>
          <w:sz w:val="24"/>
          <w:szCs w:val="24"/>
        </w:rPr>
        <w:t xml:space="preserve">As </w:t>
      </w:r>
      <w:r w:rsidR="00DB584A" w:rsidRPr="005B7184">
        <w:rPr>
          <w:rFonts w:ascii="Book Antiqua" w:eastAsia="MS Mincho" w:hAnsi="Book Antiqua"/>
          <w:sz w:val="24"/>
          <w:szCs w:val="24"/>
        </w:rPr>
        <w:t xml:space="preserve">for </w:t>
      </w:r>
      <w:r w:rsidR="006F6708" w:rsidRPr="005B7184">
        <w:rPr>
          <w:rFonts w:ascii="Book Antiqua" w:eastAsia="MS Mincho" w:hAnsi="Book Antiqua"/>
          <w:sz w:val="24"/>
          <w:szCs w:val="24"/>
        </w:rPr>
        <w:t xml:space="preserve">DCV and </w:t>
      </w:r>
      <w:r w:rsidR="00C2553C" w:rsidRPr="005B7184">
        <w:rPr>
          <w:rFonts w:ascii="Book Antiqua" w:eastAsia="MS Mincho" w:hAnsi="Book Antiqua"/>
          <w:sz w:val="24"/>
          <w:szCs w:val="24"/>
        </w:rPr>
        <w:t xml:space="preserve">ASV treatment, </w:t>
      </w:r>
      <w:proofErr w:type="spellStart"/>
      <w:r w:rsidR="00C2553C" w:rsidRPr="005B7184">
        <w:rPr>
          <w:rFonts w:ascii="Book Antiqua" w:eastAsia="MS Mincho" w:hAnsi="Book Antiqua"/>
          <w:sz w:val="24"/>
          <w:szCs w:val="24"/>
        </w:rPr>
        <w:t>Hui-Lian</w:t>
      </w:r>
      <w:proofErr w:type="spellEnd"/>
      <w:r w:rsidR="00C2553C" w:rsidRPr="005B7184">
        <w:rPr>
          <w:rFonts w:ascii="Book Antiqua" w:eastAsia="MS Mincho" w:hAnsi="Book Antiqua"/>
          <w:sz w:val="24"/>
          <w:szCs w:val="24"/>
        </w:rPr>
        <w:t xml:space="preserve"> Wang </w:t>
      </w:r>
      <w:r w:rsidR="00C2553C" w:rsidRPr="005B7184">
        <w:rPr>
          <w:rFonts w:ascii="Book Antiqua" w:eastAsia="MS Mincho" w:hAnsi="Book Antiqua"/>
          <w:i/>
          <w:sz w:val="24"/>
          <w:szCs w:val="24"/>
        </w:rPr>
        <w:t>et al</w:t>
      </w:r>
      <w:r w:rsidR="00983BDC" w:rsidRPr="005B7184">
        <w:rPr>
          <w:rFonts w:ascii="Book Antiqua" w:eastAsia="MS Mincho" w:hAnsi="Book Antiqua"/>
          <w:sz w:val="24"/>
          <w:szCs w:val="24"/>
          <w:vertAlign w:val="superscript"/>
        </w:rPr>
        <w:t>[11]</w:t>
      </w:r>
      <w:r w:rsidR="00476312" w:rsidRPr="005B7184">
        <w:rPr>
          <w:rFonts w:ascii="Book Antiqua" w:eastAsia="MS Mincho" w:hAnsi="Book Antiqua"/>
          <w:sz w:val="24"/>
          <w:szCs w:val="24"/>
        </w:rPr>
        <w:t xml:space="preserve"> showed </w:t>
      </w:r>
      <w:r w:rsidR="00EE3337" w:rsidRPr="005B7184">
        <w:rPr>
          <w:rFonts w:ascii="Book Antiqua" w:eastAsia="MS Mincho" w:hAnsi="Book Antiqua"/>
          <w:sz w:val="24"/>
          <w:szCs w:val="24"/>
        </w:rPr>
        <w:t xml:space="preserve">that </w:t>
      </w:r>
      <w:r w:rsidR="00C2553C" w:rsidRPr="005B7184">
        <w:rPr>
          <w:rFonts w:ascii="Book Antiqua" w:eastAsia="MS Mincho" w:hAnsi="Book Antiqua"/>
          <w:sz w:val="24"/>
          <w:szCs w:val="24"/>
        </w:rPr>
        <w:t>patients with lower viral load</w:t>
      </w:r>
      <w:r w:rsidR="00EC2F7D" w:rsidRPr="005B7184">
        <w:rPr>
          <w:rFonts w:ascii="Book Antiqua" w:eastAsia="MS Mincho" w:hAnsi="Book Antiqua"/>
          <w:sz w:val="24"/>
          <w:szCs w:val="24"/>
        </w:rPr>
        <w:t>s</w:t>
      </w:r>
      <w:r w:rsidR="00DB584A" w:rsidRPr="005B7184">
        <w:rPr>
          <w:rFonts w:ascii="Book Antiqua" w:eastAsia="MS Mincho" w:hAnsi="Book Antiqua"/>
          <w:sz w:val="24"/>
          <w:szCs w:val="24"/>
        </w:rPr>
        <w:t xml:space="preserve"> </w:t>
      </w:r>
      <w:r w:rsidR="00C2553C" w:rsidRPr="005B7184">
        <w:rPr>
          <w:rFonts w:ascii="Book Antiqua" w:eastAsia="MS Mincho" w:hAnsi="Book Antiqua"/>
          <w:sz w:val="24"/>
          <w:szCs w:val="24"/>
        </w:rPr>
        <w:t>(&lt;</w:t>
      </w:r>
      <w:r w:rsidR="00983BDC" w:rsidRPr="005B7184">
        <w:rPr>
          <w:rFonts w:ascii="Book Antiqua" w:eastAsia="宋体" w:hAnsi="Book Antiqua" w:hint="eastAsia"/>
          <w:sz w:val="24"/>
          <w:szCs w:val="24"/>
          <w:lang w:eastAsia="zh-CN"/>
        </w:rPr>
        <w:t xml:space="preserve"> </w:t>
      </w:r>
      <w:r w:rsidR="00C2553C" w:rsidRPr="005B7184">
        <w:rPr>
          <w:rFonts w:ascii="Book Antiqua" w:eastAsia="MS Mincho" w:hAnsi="Book Antiqua"/>
          <w:sz w:val="24"/>
          <w:szCs w:val="24"/>
        </w:rPr>
        <w:t>8</w:t>
      </w:r>
      <w:r w:rsidR="00EC2F7D" w:rsidRPr="005B7184">
        <w:rPr>
          <w:rFonts w:ascii="Book Antiqua" w:eastAsia="MS Mincho" w:hAnsi="Book Antiqua"/>
          <w:sz w:val="24"/>
          <w:szCs w:val="24"/>
        </w:rPr>
        <w:t xml:space="preserve"> </w:t>
      </w:r>
      <w:r w:rsidR="00C2553C" w:rsidRPr="005B7184">
        <w:rPr>
          <w:rFonts w:ascii="Book Antiqua" w:eastAsia="MS Mincho" w:hAnsi="Book Antiqua"/>
          <w:sz w:val="24"/>
          <w:szCs w:val="24"/>
        </w:rPr>
        <w:t>× 10</w:t>
      </w:r>
      <w:r w:rsidR="00C2553C" w:rsidRPr="005B7184">
        <w:rPr>
          <w:rFonts w:ascii="Book Antiqua" w:eastAsia="MS Mincho" w:hAnsi="Book Antiqua"/>
          <w:sz w:val="24"/>
          <w:szCs w:val="24"/>
          <w:vertAlign w:val="superscript"/>
        </w:rPr>
        <w:t>5</w:t>
      </w:r>
      <w:r w:rsidR="00197104" w:rsidRPr="005B7184">
        <w:rPr>
          <w:rFonts w:ascii="Book Antiqua" w:eastAsia="MS Mincho" w:hAnsi="Book Antiqua"/>
          <w:sz w:val="24"/>
          <w:szCs w:val="24"/>
        </w:rPr>
        <w:t xml:space="preserve"> </w:t>
      </w:r>
      <w:r w:rsidR="0073222F" w:rsidRPr="005B7184">
        <w:rPr>
          <w:rFonts w:ascii="Book Antiqua" w:eastAsia="MS Mincho" w:hAnsi="Book Antiqua"/>
          <w:sz w:val="24"/>
          <w:szCs w:val="24"/>
        </w:rPr>
        <w:t>IU/</w:t>
      </w:r>
      <w:r w:rsidR="00241CAF" w:rsidRPr="005B7184">
        <w:rPr>
          <w:rFonts w:ascii="Book Antiqua" w:eastAsia="MS Mincho" w:hAnsi="Book Antiqua"/>
          <w:sz w:val="24"/>
          <w:szCs w:val="24"/>
        </w:rPr>
        <w:t>mL</w:t>
      </w:r>
      <w:r w:rsidR="0073222F" w:rsidRPr="005B7184">
        <w:rPr>
          <w:rFonts w:ascii="Book Antiqua" w:eastAsia="MS Mincho" w:hAnsi="Book Antiqua"/>
          <w:sz w:val="24"/>
          <w:szCs w:val="24"/>
        </w:rPr>
        <w:t>:</w:t>
      </w:r>
      <w:r w:rsidR="00C9169B" w:rsidRPr="005B7184">
        <w:rPr>
          <w:rFonts w:ascii="Book Antiqua" w:eastAsia="MS Mincho" w:hAnsi="Book Antiqua"/>
          <w:sz w:val="24"/>
          <w:szCs w:val="24"/>
        </w:rPr>
        <w:t xml:space="preserve"> </w:t>
      </w:r>
      <w:r w:rsidR="00197104" w:rsidRPr="005B7184">
        <w:rPr>
          <w:rFonts w:ascii="Book Antiqua" w:eastAsia="MS Mincho" w:hAnsi="Book Antiqua"/>
          <w:sz w:val="24"/>
          <w:szCs w:val="24"/>
        </w:rPr>
        <w:t>8.0</w:t>
      </w:r>
      <w:r w:rsidR="00EC2F7D" w:rsidRPr="005B7184">
        <w:rPr>
          <w:rFonts w:ascii="Book Antiqua" w:eastAsia="MS Mincho" w:hAnsi="Book Antiqua"/>
          <w:sz w:val="24"/>
          <w:szCs w:val="24"/>
        </w:rPr>
        <w:t xml:space="preserve"> </w:t>
      </w:r>
      <w:r w:rsidR="00197104" w:rsidRPr="005B7184">
        <w:rPr>
          <w:rFonts w:ascii="Book Antiqua" w:eastAsia="MS Mincho" w:hAnsi="Book Antiqua"/>
          <w:sz w:val="24"/>
          <w:szCs w:val="24"/>
        </w:rPr>
        <w:t>× 10</w:t>
      </w:r>
      <w:r w:rsidR="00197104" w:rsidRPr="005B7184">
        <w:rPr>
          <w:rFonts w:ascii="Book Antiqua" w:eastAsia="MS Mincho" w:hAnsi="Book Antiqua"/>
          <w:sz w:val="24"/>
          <w:szCs w:val="24"/>
          <w:vertAlign w:val="superscript"/>
        </w:rPr>
        <w:t>5</w:t>
      </w:r>
      <w:r w:rsidR="00197104" w:rsidRPr="005B7184">
        <w:rPr>
          <w:rFonts w:ascii="Book Antiqua" w:eastAsia="MS Mincho" w:hAnsi="Book Antiqua"/>
          <w:sz w:val="24"/>
          <w:szCs w:val="24"/>
        </w:rPr>
        <w:t xml:space="preserve"> IU/</w:t>
      </w:r>
      <w:r w:rsidR="00241CAF" w:rsidRPr="005B7184">
        <w:rPr>
          <w:rFonts w:ascii="Book Antiqua" w:eastAsia="MS Mincho" w:hAnsi="Book Antiqua"/>
          <w:sz w:val="24"/>
          <w:szCs w:val="24"/>
        </w:rPr>
        <w:t xml:space="preserve">mL </w:t>
      </w:r>
      <w:r w:rsidR="00197104" w:rsidRPr="005B7184">
        <w:rPr>
          <w:rFonts w:ascii="Book Antiqua" w:eastAsia="MS Mincho" w:hAnsi="Book Antiqua"/>
          <w:sz w:val="24"/>
          <w:szCs w:val="24"/>
        </w:rPr>
        <w:t>= 5.9</w:t>
      </w:r>
      <w:r w:rsidR="00EC2F7D" w:rsidRPr="005B7184">
        <w:rPr>
          <w:rFonts w:ascii="Book Antiqua" w:eastAsia="MS Mincho" w:hAnsi="Book Antiqua"/>
          <w:sz w:val="24"/>
          <w:szCs w:val="24"/>
        </w:rPr>
        <w:t xml:space="preserve"> </w:t>
      </w:r>
      <w:r w:rsidR="00197104" w:rsidRPr="005B7184">
        <w:rPr>
          <w:rFonts w:ascii="Book Antiqua" w:eastAsia="MS Mincho" w:hAnsi="Book Antiqua"/>
          <w:sz w:val="24"/>
          <w:szCs w:val="24"/>
        </w:rPr>
        <w:t>log</w:t>
      </w:r>
      <w:r w:rsidR="00EE3337" w:rsidRPr="005B7184">
        <w:rPr>
          <w:rFonts w:ascii="Book Antiqua" w:eastAsia="MS Mincho" w:hAnsi="Book Antiqua"/>
          <w:sz w:val="24"/>
          <w:szCs w:val="24"/>
        </w:rPr>
        <w:t xml:space="preserve"> </w:t>
      </w:r>
      <w:r w:rsidR="00197104" w:rsidRPr="005B7184">
        <w:rPr>
          <w:rFonts w:ascii="Book Antiqua" w:eastAsia="MS Mincho" w:hAnsi="Book Antiqua"/>
          <w:sz w:val="24"/>
          <w:szCs w:val="24"/>
        </w:rPr>
        <w:t>IU/</w:t>
      </w:r>
      <w:r w:rsidR="00241CAF" w:rsidRPr="005B7184">
        <w:rPr>
          <w:rFonts w:ascii="Book Antiqua" w:eastAsia="MS Mincho" w:hAnsi="Book Antiqua"/>
          <w:sz w:val="24"/>
          <w:szCs w:val="24"/>
        </w:rPr>
        <w:t>mL</w:t>
      </w:r>
      <w:r w:rsidR="00C2553C" w:rsidRPr="005B7184">
        <w:rPr>
          <w:rFonts w:ascii="Book Antiqua" w:eastAsia="MS Mincho" w:hAnsi="Book Antiqua"/>
          <w:sz w:val="24"/>
          <w:szCs w:val="24"/>
        </w:rPr>
        <w:t>) seemed to have higher SVR rate</w:t>
      </w:r>
      <w:r w:rsidR="00EC2F7D" w:rsidRPr="005B7184">
        <w:rPr>
          <w:rFonts w:ascii="Book Antiqua" w:eastAsia="MS Mincho" w:hAnsi="Book Antiqua"/>
          <w:sz w:val="24"/>
          <w:szCs w:val="24"/>
        </w:rPr>
        <w:t>s</w:t>
      </w:r>
      <w:r w:rsidR="00C2553C" w:rsidRPr="005B7184">
        <w:rPr>
          <w:rFonts w:ascii="Book Antiqua" w:eastAsia="MS Mincho" w:hAnsi="Book Antiqua"/>
          <w:sz w:val="24"/>
          <w:szCs w:val="24"/>
        </w:rPr>
        <w:t xml:space="preserve"> than those with higher viral load</w:t>
      </w:r>
      <w:r w:rsidR="00EC2F7D" w:rsidRPr="005B7184">
        <w:rPr>
          <w:rFonts w:ascii="Book Antiqua" w:eastAsia="MS Mincho" w:hAnsi="Book Antiqua"/>
          <w:sz w:val="24"/>
          <w:szCs w:val="24"/>
        </w:rPr>
        <w:t>s</w:t>
      </w:r>
      <w:r w:rsidR="00DB584A" w:rsidRPr="005B7184">
        <w:rPr>
          <w:rFonts w:ascii="Book Antiqua" w:eastAsia="MS Mincho" w:hAnsi="Book Antiqua"/>
          <w:sz w:val="24"/>
          <w:szCs w:val="24"/>
        </w:rPr>
        <w:t xml:space="preserve"> </w:t>
      </w:r>
      <w:r w:rsidR="00C2553C" w:rsidRPr="005B7184">
        <w:rPr>
          <w:rFonts w:ascii="Book Antiqua" w:eastAsia="MS Mincho" w:hAnsi="Book Antiqua"/>
          <w:sz w:val="24"/>
          <w:szCs w:val="24"/>
        </w:rPr>
        <w:t>(≥</w:t>
      </w:r>
      <w:r w:rsidR="00983BDC" w:rsidRPr="005B7184">
        <w:rPr>
          <w:rFonts w:ascii="Book Antiqua" w:eastAsia="宋体" w:hAnsi="Book Antiqua" w:hint="eastAsia"/>
          <w:sz w:val="24"/>
          <w:szCs w:val="24"/>
          <w:lang w:eastAsia="zh-CN"/>
        </w:rPr>
        <w:t xml:space="preserve"> </w:t>
      </w:r>
      <w:r w:rsidR="00C2553C" w:rsidRPr="005B7184">
        <w:rPr>
          <w:rFonts w:ascii="Book Antiqua" w:eastAsia="MS Mincho" w:hAnsi="Book Antiqua"/>
          <w:sz w:val="24"/>
          <w:szCs w:val="24"/>
        </w:rPr>
        <w:t>8 × 10</w:t>
      </w:r>
      <w:r w:rsidR="00C2553C" w:rsidRPr="005B7184">
        <w:rPr>
          <w:rFonts w:ascii="Book Antiqua" w:eastAsia="MS Mincho" w:hAnsi="Book Antiqua"/>
          <w:sz w:val="24"/>
          <w:szCs w:val="24"/>
          <w:vertAlign w:val="superscript"/>
        </w:rPr>
        <w:t>5</w:t>
      </w:r>
      <w:r w:rsidR="00197104" w:rsidRPr="005B7184">
        <w:rPr>
          <w:rFonts w:ascii="Book Antiqua" w:eastAsia="MS Mincho" w:hAnsi="Book Antiqua"/>
          <w:sz w:val="24"/>
          <w:szCs w:val="24"/>
        </w:rPr>
        <w:t>IU/</w:t>
      </w:r>
      <w:r w:rsidR="00241CAF" w:rsidRPr="005B7184">
        <w:rPr>
          <w:rFonts w:ascii="Book Antiqua" w:eastAsia="MS Mincho" w:hAnsi="Book Antiqua"/>
          <w:sz w:val="24"/>
          <w:szCs w:val="24"/>
        </w:rPr>
        <w:t>mL</w:t>
      </w:r>
      <w:r w:rsidR="00C2553C" w:rsidRPr="005B7184">
        <w:rPr>
          <w:rFonts w:ascii="Book Antiqua" w:eastAsia="MS Mincho" w:hAnsi="Book Antiqua"/>
          <w:sz w:val="24"/>
          <w:szCs w:val="24"/>
        </w:rPr>
        <w:t>)</w:t>
      </w:r>
      <w:r w:rsidR="00476312" w:rsidRPr="005B7184">
        <w:rPr>
          <w:rFonts w:ascii="Book Antiqua" w:eastAsia="MS Mincho" w:hAnsi="Book Antiqua"/>
          <w:sz w:val="24"/>
          <w:szCs w:val="24"/>
        </w:rPr>
        <w:t xml:space="preserve"> </w:t>
      </w:r>
      <w:r w:rsidR="00EC2F7D" w:rsidRPr="005B7184">
        <w:rPr>
          <w:rFonts w:ascii="Book Antiqua" w:eastAsia="MS Mincho" w:hAnsi="Book Antiqua"/>
          <w:sz w:val="24"/>
          <w:szCs w:val="24"/>
        </w:rPr>
        <w:t xml:space="preserve">in </w:t>
      </w:r>
      <w:r w:rsidR="00476312" w:rsidRPr="005B7184">
        <w:rPr>
          <w:rFonts w:ascii="Book Antiqua" w:eastAsia="MS Mincho" w:hAnsi="Book Antiqua"/>
          <w:sz w:val="24"/>
          <w:szCs w:val="24"/>
        </w:rPr>
        <w:t>their meta-analysis</w:t>
      </w:r>
      <w:r w:rsidR="005B7184" w:rsidRPr="005B7184">
        <w:rPr>
          <w:rFonts w:ascii="Book Antiqua" w:eastAsia="宋体" w:hAnsi="Book Antiqua" w:hint="eastAsia"/>
          <w:sz w:val="24"/>
          <w:szCs w:val="24"/>
          <w:vertAlign w:val="superscript"/>
          <w:lang w:eastAsia="zh-CN"/>
        </w:rPr>
        <w:t>[12]</w:t>
      </w:r>
      <w:r w:rsidR="00C2553C" w:rsidRPr="005B7184">
        <w:rPr>
          <w:rFonts w:ascii="Book Antiqua" w:eastAsia="MS Mincho" w:hAnsi="Book Antiqua"/>
          <w:sz w:val="24"/>
          <w:szCs w:val="24"/>
        </w:rPr>
        <w:t xml:space="preserve">. </w:t>
      </w:r>
      <w:r w:rsidR="00EC2F7D" w:rsidRPr="005B7184">
        <w:rPr>
          <w:rFonts w:ascii="Book Antiqua" w:eastAsia="MS Mincho" w:hAnsi="Book Antiqua"/>
          <w:sz w:val="24"/>
          <w:szCs w:val="24"/>
        </w:rPr>
        <w:t xml:space="preserve">Comparing </w:t>
      </w:r>
      <w:r w:rsidR="00AE36BE" w:rsidRPr="005B7184">
        <w:rPr>
          <w:rFonts w:ascii="Book Antiqua" w:eastAsia="MS Mincho" w:hAnsi="Book Antiqua"/>
          <w:sz w:val="24"/>
          <w:szCs w:val="24"/>
        </w:rPr>
        <w:t>t</w:t>
      </w:r>
      <w:r w:rsidR="00297C37" w:rsidRPr="005B7184">
        <w:rPr>
          <w:rFonts w:ascii="Book Antiqua" w:eastAsia="MS Mincho" w:hAnsi="Book Antiqua"/>
          <w:sz w:val="24"/>
          <w:szCs w:val="24"/>
        </w:rPr>
        <w:t>he ba</w:t>
      </w:r>
      <w:r w:rsidR="00AE36BE" w:rsidRPr="005B7184">
        <w:rPr>
          <w:rFonts w:ascii="Book Antiqua" w:eastAsia="MS Mincho" w:hAnsi="Book Antiqua"/>
          <w:sz w:val="24"/>
          <w:szCs w:val="24"/>
        </w:rPr>
        <w:t>ckground</w:t>
      </w:r>
      <w:r w:rsidR="00297C37" w:rsidRPr="005B7184">
        <w:rPr>
          <w:rFonts w:ascii="Book Antiqua" w:eastAsia="MS Mincho" w:hAnsi="Book Antiqua"/>
          <w:sz w:val="24"/>
          <w:szCs w:val="24"/>
        </w:rPr>
        <w:t xml:space="preserve"> characteristics </w:t>
      </w:r>
      <w:r w:rsidR="00EC2F7D" w:rsidRPr="005B7184">
        <w:rPr>
          <w:rFonts w:ascii="Book Antiqua" w:eastAsia="MS Mincho" w:hAnsi="Book Antiqua"/>
          <w:sz w:val="24"/>
          <w:szCs w:val="24"/>
        </w:rPr>
        <w:t>of patients with viral loads of</w:t>
      </w:r>
      <w:r w:rsidR="00297C37" w:rsidRPr="005B7184">
        <w:rPr>
          <w:rFonts w:ascii="Book Antiqua" w:eastAsia="MS Mincho" w:hAnsi="Book Antiqua"/>
          <w:sz w:val="24"/>
          <w:szCs w:val="24"/>
        </w:rPr>
        <w:t xml:space="preserve">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297C37" w:rsidRPr="005B7184">
        <w:rPr>
          <w:rFonts w:ascii="Book Antiqua" w:eastAsia="MS Mincho" w:hAnsi="Book Antiqua" w:hint="eastAsia"/>
          <w:sz w:val="24"/>
          <w:szCs w:val="24"/>
        </w:rPr>
        <w:t xml:space="preserve">6.0 </w:t>
      </w:r>
      <w:proofErr w:type="spellStart"/>
      <w:r w:rsidR="00297C37" w:rsidRPr="005B7184">
        <w:rPr>
          <w:rFonts w:ascii="Book Antiqua" w:eastAsia="MS Mincho" w:hAnsi="Book Antiqua" w:hint="eastAsia"/>
          <w:sz w:val="24"/>
          <w:szCs w:val="24"/>
        </w:rPr>
        <w:t>logIU</w:t>
      </w:r>
      <w:proofErr w:type="spellEnd"/>
      <w:r w:rsidR="00297C37" w:rsidRPr="005B7184">
        <w:rPr>
          <w:rFonts w:ascii="Book Antiqua" w:eastAsia="MS Mincho" w:hAnsi="Book Antiqua" w:hint="eastAsia"/>
          <w:sz w:val="24"/>
          <w:szCs w:val="24"/>
        </w:rPr>
        <w:t>/</w:t>
      </w:r>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241CAF" w:rsidRPr="005B7184">
        <w:rPr>
          <w:rFonts w:ascii="Book Antiqua" w:eastAsia="MS Mincho" w:hAnsi="Book Antiqua" w:hint="eastAsia"/>
          <w:sz w:val="24"/>
          <w:szCs w:val="24"/>
        </w:rPr>
        <w:t xml:space="preserve"> </w:t>
      </w:r>
      <w:r w:rsidR="00297C37" w:rsidRPr="005B7184">
        <w:rPr>
          <w:rFonts w:ascii="Book Antiqua" w:eastAsia="MS Mincho" w:hAnsi="Book Antiqua"/>
          <w:sz w:val="24"/>
          <w:szCs w:val="24"/>
        </w:rPr>
        <w:t xml:space="preserve">and </w:t>
      </w:r>
      <w:r w:rsidR="00297C37" w:rsidRPr="005B7184">
        <w:rPr>
          <w:rFonts w:ascii="Book Antiqua" w:eastAsia="MS Mincho" w:hAnsi="Book Antiqua" w:hint="eastAsia"/>
          <w:sz w:val="24"/>
          <w:szCs w:val="24"/>
        </w:rPr>
        <w:t>&lt;</w:t>
      </w:r>
      <w:r w:rsidR="00983BDC" w:rsidRPr="005B7184">
        <w:rPr>
          <w:rFonts w:ascii="Book Antiqua" w:eastAsia="宋体" w:hAnsi="Book Antiqua" w:hint="eastAsia"/>
          <w:sz w:val="24"/>
          <w:szCs w:val="24"/>
          <w:lang w:eastAsia="zh-CN"/>
        </w:rPr>
        <w:t xml:space="preserve"> </w:t>
      </w:r>
      <w:r w:rsidR="00297C37" w:rsidRPr="005B7184">
        <w:rPr>
          <w:rFonts w:ascii="Book Antiqua" w:eastAsia="MS Mincho" w:hAnsi="Book Antiqua" w:hint="eastAsia"/>
          <w:sz w:val="24"/>
          <w:szCs w:val="24"/>
        </w:rPr>
        <w:t xml:space="preserve">6.0 </w:t>
      </w:r>
      <w:proofErr w:type="spellStart"/>
      <w:r w:rsidR="00297C37" w:rsidRPr="005B7184">
        <w:rPr>
          <w:rFonts w:ascii="Book Antiqua" w:eastAsia="MS Mincho" w:hAnsi="Book Antiqua" w:hint="eastAsia"/>
          <w:sz w:val="24"/>
          <w:szCs w:val="24"/>
        </w:rPr>
        <w:t>logIU</w:t>
      </w:r>
      <w:proofErr w:type="spellEnd"/>
      <w:r w:rsidR="00297C37" w:rsidRPr="005B7184">
        <w:rPr>
          <w:rFonts w:ascii="Book Antiqua" w:eastAsia="MS Mincho" w:hAnsi="Book Antiqua" w:hint="eastAsia"/>
          <w:sz w:val="24"/>
          <w:szCs w:val="24"/>
        </w:rPr>
        <w:t>/</w:t>
      </w:r>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241CAF" w:rsidRPr="005B7184">
        <w:rPr>
          <w:rFonts w:ascii="Book Antiqua" w:eastAsia="MS Mincho" w:hAnsi="Book Antiqua" w:hint="eastAsia"/>
          <w:sz w:val="24"/>
          <w:szCs w:val="24"/>
        </w:rPr>
        <w:t xml:space="preserve"> </w:t>
      </w:r>
      <w:r w:rsidR="00AE36BE" w:rsidRPr="005B7184">
        <w:rPr>
          <w:rFonts w:ascii="Book Antiqua" w:eastAsia="MS Mincho" w:hAnsi="Book Antiqua"/>
          <w:sz w:val="24"/>
          <w:szCs w:val="24"/>
        </w:rPr>
        <w:t>in this study</w:t>
      </w:r>
      <w:r w:rsidR="00EE3337" w:rsidRPr="005B7184">
        <w:rPr>
          <w:rFonts w:ascii="Book Antiqua" w:eastAsia="MS Mincho" w:hAnsi="Book Antiqua"/>
          <w:sz w:val="24"/>
          <w:szCs w:val="24"/>
        </w:rPr>
        <w:t xml:space="preserve"> showed that </w:t>
      </w:r>
      <w:r w:rsidR="00EC2F7D" w:rsidRPr="005B7184">
        <w:rPr>
          <w:rFonts w:ascii="Book Antiqua" w:eastAsia="MS Mincho" w:hAnsi="Book Antiqua"/>
          <w:sz w:val="24"/>
          <w:szCs w:val="24"/>
        </w:rPr>
        <w:t xml:space="preserve">they </w:t>
      </w:r>
      <w:r w:rsidR="00297C37" w:rsidRPr="005B7184">
        <w:rPr>
          <w:rFonts w:ascii="Book Antiqua" w:eastAsia="MS Mincho" w:hAnsi="Book Antiqua"/>
          <w:sz w:val="24"/>
          <w:szCs w:val="24"/>
        </w:rPr>
        <w:t>were no</w:t>
      </w:r>
      <w:r w:rsidR="00EC2F7D" w:rsidRPr="005B7184">
        <w:rPr>
          <w:rFonts w:ascii="Book Antiqua" w:eastAsia="MS Mincho" w:hAnsi="Book Antiqua"/>
          <w:sz w:val="24"/>
          <w:szCs w:val="24"/>
        </w:rPr>
        <w:t>t</w:t>
      </w:r>
      <w:r w:rsidR="00297C37" w:rsidRPr="005B7184">
        <w:rPr>
          <w:rFonts w:ascii="Book Antiqua" w:eastAsia="MS Mincho" w:hAnsi="Book Antiqua"/>
          <w:sz w:val="24"/>
          <w:szCs w:val="24"/>
        </w:rPr>
        <w:t xml:space="preserve"> </w:t>
      </w:r>
      <w:r w:rsidR="00EC2F7D" w:rsidRPr="005B7184">
        <w:rPr>
          <w:rFonts w:ascii="Book Antiqua" w:eastAsia="MS Mincho" w:hAnsi="Book Antiqua"/>
          <w:sz w:val="24"/>
          <w:szCs w:val="24"/>
        </w:rPr>
        <w:t>significantly</w:t>
      </w:r>
      <w:r w:rsidR="00297C37" w:rsidRPr="005B7184">
        <w:rPr>
          <w:rFonts w:ascii="Book Antiqua" w:eastAsia="MS Mincho" w:hAnsi="Book Antiqua"/>
          <w:sz w:val="24"/>
          <w:szCs w:val="24"/>
        </w:rPr>
        <w:t xml:space="preserve"> </w:t>
      </w:r>
      <w:r w:rsidR="00EC2F7D" w:rsidRPr="005B7184">
        <w:rPr>
          <w:rFonts w:ascii="Book Antiqua" w:eastAsia="MS Mincho" w:hAnsi="Book Antiqua"/>
          <w:sz w:val="24"/>
          <w:szCs w:val="24"/>
        </w:rPr>
        <w:t xml:space="preserve">different with respect to </w:t>
      </w:r>
      <w:r w:rsidR="00DB584A" w:rsidRPr="005B7184">
        <w:rPr>
          <w:rFonts w:ascii="Book Antiqua" w:eastAsia="MS Mincho" w:hAnsi="Book Antiqua"/>
          <w:sz w:val="24"/>
          <w:szCs w:val="24"/>
        </w:rPr>
        <w:t xml:space="preserve">gender, age, </w:t>
      </w:r>
      <w:r w:rsidR="00AE36BE" w:rsidRPr="005B7184">
        <w:rPr>
          <w:rFonts w:ascii="Book Antiqua" w:eastAsia="MS Mincho" w:hAnsi="Book Antiqua"/>
          <w:sz w:val="24"/>
          <w:szCs w:val="24"/>
        </w:rPr>
        <w:t>platelet</w:t>
      </w:r>
      <w:r w:rsidR="00D61E4E" w:rsidRPr="005B7184">
        <w:rPr>
          <w:rFonts w:ascii="Book Antiqua" w:eastAsia="MS Mincho" w:hAnsi="Book Antiqua"/>
          <w:sz w:val="24"/>
          <w:szCs w:val="24"/>
        </w:rPr>
        <w:t xml:space="preserve"> count</w:t>
      </w:r>
      <w:r w:rsidR="00931C1B" w:rsidRPr="005B7184">
        <w:rPr>
          <w:rFonts w:ascii="Book Antiqua" w:eastAsia="MS Mincho" w:hAnsi="Book Antiqua"/>
          <w:sz w:val="24"/>
          <w:szCs w:val="24"/>
        </w:rPr>
        <w:t>s</w:t>
      </w:r>
      <w:r w:rsidR="00AE36BE" w:rsidRPr="005B7184">
        <w:rPr>
          <w:rFonts w:ascii="Book Antiqua" w:eastAsia="MS Mincho" w:hAnsi="Book Antiqua"/>
          <w:sz w:val="24"/>
          <w:szCs w:val="24"/>
        </w:rPr>
        <w:t xml:space="preserve">, </w:t>
      </w:r>
      <w:r w:rsidR="00931C1B" w:rsidRPr="005B7184">
        <w:rPr>
          <w:rFonts w:ascii="Book Antiqua" w:eastAsia="MS Mincho" w:hAnsi="Book Antiqua"/>
          <w:sz w:val="24"/>
          <w:szCs w:val="24"/>
        </w:rPr>
        <w:t>number</w:t>
      </w:r>
      <w:r w:rsidR="00EE3337" w:rsidRPr="005B7184">
        <w:rPr>
          <w:rFonts w:ascii="Book Antiqua" w:eastAsia="MS Mincho" w:hAnsi="Book Antiqua"/>
          <w:sz w:val="24"/>
          <w:szCs w:val="24"/>
        </w:rPr>
        <w:t xml:space="preserve"> of treatment discontinuations</w:t>
      </w:r>
      <w:r w:rsidR="00F72D0D" w:rsidRPr="005B7184">
        <w:rPr>
          <w:rFonts w:ascii="Book Antiqua" w:eastAsia="MS Mincho" w:hAnsi="Book Antiqua"/>
          <w:sz w:val="24"/>
          <w:szCs w:val="24"/>
        </w:rPr>
        <w:t xml:space="preserve">, </w:t>
      </w:r>
      <w:r w:rsidR="00AE36BE" w:rsidRPr="005B7184">
        <w:rPr>
          <w:rFonts w:ascii="Book Antiqua" w:eastAsia="MS Mincho" w:hAnsi="Book Antiqua"/>
          <w:sz w:val="24"/>
          <w:szCs w:val="24"/>
        </w:rPr>
        <w:t xml:space="preserve">and </w:t>
      </w:r>
      <w:r w:rsidR="00624EDD" w:rsidRPr="005B7184">
        <w:rPr>
          <w:rFonts w:ascii="Book Antiqua" w:eastAsia="MS Mincho" w:hAnsi="Book Antiqua"/>
          <w:sz w:val="24"/>
          <w:szCs w:val="24"/>
        </w:rPr>
        <w:t>preexist</w:t>
      </w:r>
      <w:r w:rsidR="00AE36BE" w:rsidRPr="005B7184">
        <w:rPr>
          <w:rFonts w:ascii="Book Antiqua" w:eastAsia="MS Mincho" w:hAnsi="Book Antiqua"/>
          <w:sz w:val="24"/>
          <w:szCs w:val="24"/>
        </w:rPr>
        <w:t>ing major RA</w:t>
      </w:r>
      <w:r w:rsidR="00AC4AC0" w:rsidRPr="005B7184">
        <w:rPr>
          <w:rFonts w:ascii="Book Antiqua" w:eastAsia="MS Mincho" w:hAnsi="Book Antiqua"/>
          <w:sz w:val="24"/>
          <w:szCs w:val="24"/>
        </w:rPr>
        <w:t>S</w:t>
      </w:r>
      <w:r w:rsidR="00AE36BE" w:rsidRPr="005B7184">
        <w:rPr>
          <w:rFonts w:ascii="Book Antiqua" w:eastAsia="MS Mincho" w:hAnsi="Book Antiqua"/>
          <w:sz w:val="24"/>
          <w:szCs w:val="24"/>
        </w:rPr>
        <w:t>s</w:t>
      </w:r>
      <w:r w:rsidR="00DB584A" w:rsidRPr="005B7184">
        <w:rPr>
          <w:rFonts w:ascii="Book Antiqua" w:eastAsia="MS Mincho" w:hAnsi="Book Antiqua"/>
          <w:sz w:val="24"/>
          <w:szCs w:val="24"/>
        </w:rPr>
        <w:t xml:space="preserve"> </w:t>
      </w:r>
      <w:r w:rsidR="00AE36BE" w:rsidRPr="005B7184">
        <w:rPr>
          <w:rFonts w:ascii="Book Antiqua" w:eastAsia="MS Mincho" w:hAnsi="Book Antiqua"/>
          <w:sz w:val="24"/>
          <w:szCs w:val="24"/>
        </w:rPr>
        <w:t xml:space="preserve">(L31 </w:t>
      </w:r>
      <w:r w:rsidR="00931C1B" w:rsidRPr="005B7184">
        <w:rPr>
          <w:rFonts w:ascii="Book Antiqua" w:eastAsia="MS Mincho" w:hAnsi="Book Antiqua"/>
          <w:sz w:val="24"/>
          <w:szCs w:val="24"/>
        </w:rPr>
        <w:lastRenderedPageBreak/>
        <w:t xml:space="preserve">substitution </w:t>
      </w:r>
      <w:r w:rsidR="00AE36BE" w:rsidRPr="005B7184">
        <w:rPr>
          <w:rFonts w:ascii="Book Antiqua" w:eastAsia="MS Mincho" w:hAnsi="Book Antiqua"/>
          <w:sz w:val="24"/>
          <w:szCs w:val="24"/>
        </w:rPr>
        <w:t>or Y93</w:t>
      </w:r>
      <w:r w:rsidR="00931C1B" w:rsidRPr="005B7184">
        <w:rPr>
          <w:rFonts w:ascii="Book Antiqua" w:eastAsia="MS Mincho" w:hAnsi="Book Antiqua"/>
          <w:sz w:val="24"/>
          <w:szCs w:val="24"/>
        </w:rPr>
        <w:t xml:space="preserve"> substitution</w:t>
      </w:r>
      <w:r w:rsidR="00AE36BE" w:rsidRPr="005B7184">
        <w:rPr>
          <w:rFonts w:ascii="Book Antiqua" w:eastAsia="MS Mincho" w:hAnsi="Book Antiqua"/>
          <w:sz w:val="24"/>
          <w:szCs w:val="24"/>
        </w:rPr>
        <w:t>).</w:t>
      </w:r>
      <w:r w:rsidR="00EC2F7D" w:rsidRPr="005B7184">
        <w:rPr>
          <w:rFonts w:ascii="Book Antiqua" w:eastAsia="MS Mincho" w:hAnsi="Book Antiqua"/>
          <w:sz w:val="24"/>
          <w:szCs w:val="24"/>
        </w:rPr>
        <w:t xml:space="preserve"> The number of</w:t>
      </w:r>
      <w:r w:rsidR="00AE36BE" w:rsidRPr="005B7184">
        <w:rPr>
          <w:rFonts w:ascii="Book Antiqua" w:eastAsia="MS Mincho" w:hAnsi="Book Antiqua"/>
          <w:sz w:val="24"/>
          <w:szCs w:val="24"/>
        </w:rPr>
        <w:t xml:space="preserve"> </w:t>
      </w:r>
      <w:r w:rsidR="00EC2F7D" w:rsidRPr="005B7184">
        <w:rPr>
          <w:rFonts w:ascii="Book Antiqua" w:eastAsia="MS Mincho" w:hAnsi="Book Antiqua"/>
          <w:sz w:val="24"/>
          <w:szCs w:val="24"/>
        </w:rPr>
        <w:t>p</w:t>
      </w:r>
      <w:r w:rsidR="00AE36BE" w:rsidRPr="005B7184">
        <w:rPr>
          <w:rFonts w:ascii="Book Antiqua" w:eastAsia="MS Mincho" w:hAnsi="Book Antiqua"/>
          <w:sz w:val="24"/>
          <w:szCs w:val="24"/>
        </w:rPr>
        <w:t>atient</w:t>
      </w:r>
      <w:r w:rsidR="00EC2F7D" w:rsidRPr="005B7184">
        <w:rPr>
          <w:rFonts w:ascii="Book Antiqua" w:eastAsia="MS Mincho" w:hAnsi="Book Antiqua"/>
          <w:sz w:val="24"/>
          <w:szCs w:val="24"/>
        </w:rPr>
        <w:t>s</w:t>
      </w:r>
      <w:r w:rsidR="00AE36BE" w:rsidRPr="005B7184">
        <w:rPr>
          <w:rFonts w:ascii="Book Antiqua" w:eastAsia="MS Mincho" w:hAnsi="Book Antiqua"/>
          <w:sz w:val="24"/>
          <w:szCs w:val="24"/>
        </w:rPr>
        <w:t xml:space="preserve"> with </w:t>
      </w:r>
      <w:r w:rsidR="00EC2F7D" w:rsidRPr="005B7184">
        <w:rPr>
          <w:rFonts w:ascii="Book Antiqua" w:eastAsia="MS Mincho" w:hAnsi="Book Antiqua"/>
          <w:sz w:val="24"/>
          <w:szCs w:val="24"/>
        </w:rPr>
        <w:t xml:space="preserve">a </w:t>
      </w:r>
      <w:r w:rsidR="00C9169B" w:rsidRPr="005B7184">
        <w:rPr>
          <w:rFonts w:ascii="Book Antiqua" w:eastAsia="MS Mincho" w:hAnsi="Book Antiqua"/>
          <w:sz w:val="24"/>
          <w:szCs w:val="24"/>
        </w:rPr>
        <w:t xml:space="preserve">history of </w:t>
      </w:r>
      <w:r w:rsidR="00C9169B" w:rsidRPr="005B7184">
        <w:rPr>
          <w:rFonts w:ascii="Book Antiqua" w:eastAsia="MS Mincho" w:hAnsi="Book Antiqua"/>
          <w:color w:val="auto"/>
          <w:sz w:val="24"/>
          <w:szCs w:val="24"/>
        </w:rPr>
        <w:t xml:space="preserve">IFN-based treatment </w:t>
      </w:r>
      <w:r w:rsidR="00EC2F7D" w:rsidRPr="005B7184">
        <w:rPr>
          <w:rFonts w:ascii="Book Antiqua" w:eastAsia="MS Mincho" w:hAnsi="Book Antiqua"/>
          <w:sz w:val="24"/>
          <w:szCs w:val="24"/>
        </w:rPr>
        <w:t xml:space="preserve">was </w:t>
      </w:r>
      <w:r w:rsidR="00EE3337" w:rsidRPr="005B7184">
        <w:rPr>
          <w:rFonts w:ascii="Book Antiqua" w:eastAsia="MS Mincho" w:hAnsi="Book Antiqua"/>
          <w:sz w:val="24"/>
          <w:szCs w:val="24"/>
        </w:rPr>
        <w:t xml:space="preserve">significantly </w:t>
      </w:r>
      <w:r w:rsidR="00EC2F7D" w:rsidRPr="005B7184">
        <w:rPr>
          <w:rFonts w:ascii="Book Antiqua" w:eastAsia="MS Mincho" w:hAnsi="Book Antiqua"/>
          <w:sz w:val="24"/>
          <w:szCs w:val="24"/>
        </w:rPr>
        <w:t xml:space="preserve">greater in </w:t>
      </w:r>
      <w:r w:rsidR="00EE3337" w:rsidRPr="005B7184">
        <w:rPr>
          <w:rFonts w:ascii="Book Antiqua" w:eastAsia="MS Mincho" w:hAnsi="Book Antiqua"/>
          <w:sz w:val="24"/>
          <w:szCs w:val="24"/>
        </w:rPr>
        <w:t>patients with viral loads of</w:t>
      </w:r>
      <w:r w:rsidR="00AE36BE" w:rsidRPr="005B7184">
        <w:rPr>
          <w:rFonts w:ascii="Book Antiqua" w:eastAsia="MS Mincho" w:hAnsi="Book Antiqua"/>
          <w:sz w:val="24"/>
          <w:szCs w:val="24"/>
        </w:rPr>
        <w:t xml:space="preserve">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627386" w:rsidRPr="005B7184">
        <w:rPr>
          <w:rFonts w:ascii="Book Antiqua" w:eastAsia="MS Mincho" w:hAnsi="Book Antiqua" w:hint="eastAsia"/>
          <w:sz w:val="24"/>
          <w:szCs w:val="24"/>
        </w:rPr>
        <w:t>6.0 log</w:t>
      </w:r>
      <w:r w:rsidR="00DB584A" w:rsidRPr="005B7184">
        <w:rPr>
          <w:rFonts w:ascii="Book Antiqua" w:eastAsia="MS Mincho" w:hAnsi="Book Antiqua"/>
          <w:sz w:val="24"/>
          <w:szCs w:val="24"/>
        </w:rPr>
        <w:t xml:space="preserve"> </w:t>
      </w:r>
      <w:r w:rsidR="00461155" w:rsidRPr="005B7184">
        <w:rPr>
          <w:rFonts w:ascii="Book Antiqua" w:eastAsia="MS Mincho" w:hAnsi="Book Antiqua"/>
          <w:sz w:val="24"/>
          <w:szCs w:val="24"/>
        </w:rPr>
        <w:t>I</w:t>
      </w:r>
      <w:r w:rsidR="00627386" w:rsidRPr="005B7184">
        <w:rPr>
          <w:rFonts w:ascii="Book Antiqua" w:eastAsia="MS Mincho" w:hAnsi="Book Antiqua" w:hint="eastAsia"/>
          <w:sz w:val="24"/>
          <w:szCs w:val="24"/>
        </w:rPr>
        <w:t>U/</w:t>
      </w:r>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241CAF" w:rsidRPr="005B7184">
        <w:rPr>
          <w:rFonts w:ascii="Book Antiqua" w:eastAsia="MS Mincho" w:hAnsi="Book Antiqua" w:hint="eastAsia"/>
          <w:sz w:val="24"/>
          <w:szCs w:val="24"/>
        </w:rPr>
        <w:t xml:space="preserve"> </w:t>
      </w:r>
      <w:r w:rsidR="00AE36BE" w:rsidRPr="005B7184">
        <w:rPr>
          <w:rFonts w:ascii="Book Antiqua" w:eastAsia="MS Mincho" w:hAnsi="Book Antiqua"/>
          <w:sz w:val="24"/>
          <w:szCs w:val="24"/>
        </w:rPr>
        <w:t xml:space="preserve">than </w:t>
      </w:r>
      <w:r w:rsidR="00EE3337" w:rsidRPr="005B7184">
        <w:rPr>
          <w:rFonts w:ascii="Book Antiqua" w:eastAsia="MS Mincho" w:hAnsi="Book Antiqua"/>
          <w:sz w:val="24"/>
          <w:szCs w:val="24"/>
        </w:rPr>
        <w:t xml:space="preserve">those with </w:t>
      </w:r>
      <w:r w:rsidR="00627386" w:rsidRPr="005B7184">
        <w:rPr>
          <w:rFonts w:ascii="Book Antiqua" w:eastAsia="MS Mincho" w:hAnsi="Book Antiqua" w:hint="eastAsia"/>
          <w:sz w:val="24"/>
          <w:szCs w:val="24"/>
        </w:rPr>
        <w:t>&lt;6.0 log</w:t>
      </w:r>
      <w:r w:rsidR="00DB584A" w:rsidRPr="005B7184">
        <w:rPr>
          <w:rFonts w:ascii="Book Antiqua" w:eastAsia="MS Mincho" w:hAnsi="Book Antiqua"/>
          <w:sz w:val="24"/>
          <w:szCs w:val="24"/>
        </w:rPr>
        <w:t xml:space="preserve"> </w:t>
      </w:r>
      <w:r w:rsidR="00627386" w:rsidRPr="005B7184">
        <w:rPr>
          <w:rFonts w:ascii="Book Antiqua" w:eastAsia="MS Mincho" w:hAnsi="Book Antiqua" w:hint="eastAsia"/>
          <w:sz w:val="24"/>
          <w:szCs w:val="24"/>
        </w:rPr>
        <w:t>IU/</w:t>
      </w:r>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241CAF" w:rsidRPr="005B7184">
        <w:rPr>
          <w:rFonts w:ascii="Book Antiqua" w:eastAsia="MS Mincho" w:hAnsi="Book Antiqua" w:hint="eastAsia"/>
          <w:sz w:val="24"/>
          <w:szCs w:val="24"/>
        </w:rPr>
        <w:t xml:space="preserve"> </w:t>
      </w:r>
      <w:r w:rsidR="00AE36BE" w:rsidRPr="005B7184">
        <w:rPr>
          <w:rFonts w:ascii="Book Antiqua" w:eastAsia="MS Mincho" w:hAnsi="Book Antiqua"/>
          <w:sz w:val="24"/>
          <w:szCs w:val="24"/>
        </w:rPr>
        <w:t>(</w:t>
      </w:r>
      <w:r w:rsidR="00461155" w:rsidRPr="005B7184">
        <w:rPr>
          <w:rFonts w:ascii="Book Antiqua" w:eastAsia="MS Mincho" w:hAnsi="Book Antiqua"/>
          <w:i/>
          <w:sz w:val="24"/>
          <w:szCs w:val="24"/>
        </w:rPr>
        <w:t>P</w:t>
      </w:r>
      <w:r w:rsidR="00461155" w:rsidRPr="005B7184">
        <w:rPr>
          <w:rFonts w:ascii="Book Antiqua" w:eastAsia="MS Mincho" w:hAnsi="Book Antiqua"/>
          <w:sz w:val="24"/>
          <w:szCs w:val="24"/>
        </w:rPr>
        <w:t xml:space="preserve"> </w:t>
      </w:r>
      <w:r w:rsidR="00AE36BE" w:rsidRPr="005B7184">
        <w:rPr>
          <w:rFonts w:ascii="Book Antiqua" w:eastAsia="MS Mincho" w:hAnsi="Book Antiqua"/>
          <w:sz w:val="24"/>
          <w:szCs w:val="24"/>
        </w:rPr>
        <w:t>=</w:t>
      </w:r>
      <w:r w:rsidR="00461155" w:rsidRPr="005B7184">
        <w:rPr>
          <w:rFonts w:ascii="Book Antiqua" w:eastAsia="MS Mincho" w:hAnsi="Book Antiqua"/>
          <w:sz w:val="24"/>
          <w:szCs w:val="24"/>
        </w:rPr>
        <w:t xml:space="preserve"> </w:t>
      </w:r>
      <w:r w:rsidR="00AE36BE" w:rsidRPr="005B7184">
        <w:rPr>
          <w:rFonts w:ascii="Book Antiqua" w:eastAsia="MS Mincho" w:hAnsi="Book Antiqua"/>
          <w:sz w:val="24"/>
          <w:szCs w:val="24"/>
        </w:rPr>
        <w:t>0.04).</w:t>
      </w:r>
      <w:r w:rsidR="00F72D0D" w:rsidRPr="005B7184">
        <w:rPr>
          <w:rFonts w:ascii="Book Antiqua" w:eastAsia="MS Mincho" w:hAnsi="Book Antiqua"/>
          <w:sz w:val="24"/>
          <w:szCs w:val="24"/>
        </w:rPr>
        <w:t xml:space="preserve"> </w:t>
      </w:r>
      <w:r w:rsidR="00EC1068" w:rsidRPr="005B7184">
        <w:rPr>
          <w:rFonts w:ascii="Book Antiqua" w:eastAsia="MS Mincho" w:hAnsi="Book Antiqua" w:hint="eastAsia"/>
          <w:sz w:val="24"/>
          <w:szCs w:val="24"/>
        </w:rPr>
        <w:t>PEG-IFN</w:t>
      </w:r>
      <w:r w:rsidR="00DB584A" w:rsidRPr="005B7184">
        <w:rPr>
          <w:rFonts w:ascii="Book Antiqua" w:eastAsia="MS Mincho" w:hAnsi="Book Antiqua"/>
          <w:sz w:val="24"/>
          <w:szCs w:val="24"/>
        </w:rPr>
        <w:t xml:space="preserve"> and RBV-</w:t>
      </w:r>
      <w:r w:rsidR="00EC1068" w:rsidRPr="005B7184">
        <w:rPr>
          <w:rFonts w:ascii="Book Antiqua" w:eastAsia="MS Mincho" w:hAnsi="Book Antiqua"/>
          <w:sz w:val="24"/>
          <w:szCs w:val="24"/>
        </w:rPr>
        <w:t xml:space="preserve">based treatment was </w:t>
      </w:r>
      <w:r w:rsidR="00627386" w:rsidRPr="005B7184">
        <w:rPr>
          <w:rFonts w:ascii="Book Antiqua" w:eastAsia="MS Mincho" w:hAnsi="Book Antiqua"/>
          <w:sz w:val="24"/>
          <w:szCs w:val="24"/>
        </w:rPr>
        <w:t>covered</w:t>
      </w:r>
      <w:r w:rsidR="00DB584A" w:rsidRPr="005B7184">
        <w:rPr>
          <w:rFonts w:ascii="Book Antiqua" w:eastAsia="MS Mincho" w:hAnsi="Book Antiqua"/>
          <w:sz w:val="24"/>
          <w:szCs w:val="24"/>
        </w:rPr>
        <w:t xml:space="preserve"> by public health insurance</w:t>
      </w:r>
      <w:r w:rsidR="00627386" w:rsidRPr="005B7184">
        <w:rPr>
          <w:rFonts w:ascii="Book Antiqua" w:eastAsia="MS Mincho" w:hAnsi="Book Antiqua"/>
          <w:sz w:val="24"/>
          <w:szCs w:val="24"/>
        </w:rPr>
        <w:t xml:space="preserve"> </w:t>
      </w:r>
      <w:r w:rsidR="00DB584A" w:rsidRPr="005B7184">
        <w:rPr>
          <w:rFonts w:ascii="Book Antiqua" w:eastAsia="MS Mincho" w:hAnsi="Book Antiqua"/>
          <w:sz w:val="24"/>
          <w:szCs w:val="24"/>
        </w:rPr>
        <w:t xml:space="preserve">only </w:t>
      </w:r>
      <w:r w:rsidR="00EC1068" w:rsidRPr="005B7184">
        <w:rPr>
          <w:rFonts w:ascii="Book Antiqua" w:eastAsia="MS Mincho" w:hAnsi="Book Antiqua"/>
          <w:sz w:val="24"/>
          <w:szCs w:val="24"/>
        </w:rPr>
        <w:t>for high viral loads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EC1068" w:rsidRPr="005B7184">
        <w:rPr>
          <w:rFonts w:ascii="Book Antiqua" w:eastAsia="MS Mincho" w:hAnsi="Book Antiqua" w:hint="eastAsia"/>
          <w:sz w:val="24"/>
          <w:szCs w:val="24"/>
        </w:rPr>
        <w:t>5.0 log</w:t>
      </w:r>
      <w:r w:rsidR="00DB584A" w:rsidRPr="005B7184">
        <w:rPr>
          <w:rFonts w:ascii="Book Antiqua" w:eastAsia="MS Mincho" w:hAnsi="Book Antiqua"/>
          <w:sz w:val="24"/>
          <w:szCs w:val="24"/>
        </w:rPr>
        <w:t xml:space="preserve"> </w:t>
      </w:r>
      <w:r w:rsidR="00EC1068" w:rsidRPr="005B7184">
        <w:rPr>
          <w:rFonts w:ascii="Book Antiqua" w:eastAsia="MS Mincho" w:hAnsi="Book Antiqua" w:hint="eastAsia"/>
          <w:sz w:val="24"/>
          <w:szCs w:val="24"/>
        </w:rPr>
        <w:t>IU/</w:t>
      </w:r>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DB584A" w:rsidRPr="005B7184">
        <w:rPr>
          <w:rFonts w:ascii="Book Antiqua" w:eastAsia="MS Mincho" w:hAnsi="Book Antiqua"/>
          <w:sz w:val="24"/>
          <w:szCs w:val="24"/>
        </w:rPr>
        <w:t xml:space="preserve">) </w:t>
      </w:r>
      <w:r w:rsidR="00F72D0D" w:rsidRPr="005B7184">
        <w:rPr>
          <w:rFonts w:ascii="Book Antiqua" w:eastAsia="MS Mincho" w:hAnsi="Book Antiqua"/>
          <w:sz w:val="24"/>
          <w:szCs w:val="24"/>
        </w:rPr>
        <w:t>in Japan</w:t>
      </w:r>
      <w:r w:rsidR="00EC1068" w:rsidRPr="005B7184">
        <w:rPr>
          <w:rFonts w:ascii="Book Antiqua" w:eastAsia="MS Mincho" w:hAnsi="Book Antiqua"/>
          <w:sz w:val="24"/>
          <w:szCs w:val="24"/>
        </w:rPr>
        <w:t>.</w:t>
      </w:r>
      <w:r w:rsidR="00F72D0D" w:rsidRPr="005B7184">
        <w:rPr>
          <w:rFonts w:ascii="Book Antiqua" w:eastAsia="MS Mincho" w:hAnsi="Book Antiqua"/>
          <w:sz w:val="24"/>
          <w:szCs w:val="24"/>
        </w:rPr>
        <w:t xml:space="preserve"> </w:t>
      </w:r>
      <w:r w:rsidR="00292DE2" w:rsidRPr="005B7184">
        <w:rPr>
          <w:rFonts w:ascii="Book Antiqua" w:eastAsia="MS Mincho" w:hAnsi="Book Antiqua"/>
          <w:sz w:val="24"/>
          <w:szCs w:val="24"/>
        </w:rPr>
        <w:t xml:space="preserve">This </w:t>
      </w:r>
      <w:r w:rsidR="00F72D0D" w:rsidRPr="005B7184">
        <w:rPr>
          <w:rFonts w:ascii="Book Antiqua" w:eastAsia="MS Mincho" w:hAnsi="Book Antiqua"/>
          <w:sz w:val="24"/>
          <w:szCs w:val="24"/>
        </w:rPr>
        <w:t xml:space="preserve">might </w:t>
      </w:r>
      <w:r w:rsidR="00292DE2" w:rsidRPr="005B7184">
        <w:rPr>
          <w:rFonts w:ascii="Book Antiqua" w:eastAsia="MS Mincho" w:hAnsi="Book Antiqua"/>
          <w:sz w:val="24"/>
          <w:szCs w:val="24"/>
        </w:rPr>
        <w:t xml:space="preserve">have </w:t>
      </w:r>
      <w:r w:rsidR="00F72D0D" w:rsidRPr="005B7184">
        <w:rPr>
          <w:rFonts w:ascii="Book Antiqua" w:eastAsia="MS Mincho" w:hAnsi="Book Antiqua"/>
          <w:sz w:val="24"/>
          <w:szCs w:val="24"/>
        </w:rPr>
        <w:t>cause</w:t>
      </w:r>
      <w:r w:rsidR="00292DE2" w:rsidRPr="005B7184">
        <w:rPr>
          <w:rFonts w:ascii="Book Antiqua" w:eastAsia="MS Mincho" w:hAnsi="Book Antiqua"/>
          <w:sz w:val="24"/>
          <w:szCs w:val="24"/>
        </w:rPr>
        <w:t>d the</w:t>
      </w:r>
      <w:r w:rsidR="00F72D0D" w:rsidRPr="005B7184">
        <w:rPr>
          <w:rFonts w:ascii="Book Antiqua" w:eastAsia="MS Mincho" w:hAnsi="Book Antiqua"/>
          <w:sz w:val="24"/>
          <w:szCs w:val="24"/>
        </w:rPr>
        <w:t xml:space="preserve"> background difference</w:t>
      </w:r>
      <w:r w:rsidR="00292DE2" w:rsidRPr="005B7184">
        <w:rPr>
          <w:rFonts w:ascii="Book Antiqua" w:eastAsia="MS Mincho" w:hAnsi="Book Antiqua"/>
          <w:sz w:val="24"/>
          <w:szCs w:val="24"/>
        </w:rPr>
        <w:t xml:space="preserve"> in our study</w:t>
      </w:r>
      <w:r w:rsidR="00F72D0D" w:rsidRPr="005B7184">
        <w:rPr>
          <w:rFonts w:ascii="Book Antiqua" w:eastAsia="MS Mincho" w:hAnsi="Book Antiqua"/>
          <w:sz w:val="24"/>
          <w:szCs w:val="24"/>
        </w:rPr>
        <w:t>.</w:t>
      </w:r>
      <w:r w:rsidR="00EC1068" w:rsidRPr="005B7184">
        <w:rPr>
          <w:rFonts w:ascii="Book Antiqua" w:eastAsia="MS Mincho" w:hAnsi="Book Antiqua"/>
          <w:sz w:val="24"/>
          <w:szCs w:val="24"/>
        </w:rPr>
        <w:t xml:space="preserve"> </w:t>
      </w:r>
      <w:r w:rsidR="00292DE2" w:rsidRPr="005B7184">
        <w:rPr>
          <w:rFonts w:ascii="Book Antiqua" w:hAnsi="Book Antiqua"/>
          <w:sz w:val="24"/>
        </w:rPr>
        <w:t>The HCV RNA</w:t>
      </w:r>
      <w:r w:rsidR="001C2955" w:rsidRPr="005B7184">
        <w:rPr>
          <w:rFonts w:ascii="Book Antiqua" w:hAnsi="Book Antiqua"/>
          <w:sz w:val="24"/>
        </w:rPr>
        <w:t xml:space="preserve"> loads </w:t>
      </w:r>
      <w:r w:rsidR="00EE3337" w:rsidRPr="005B7184">
        <w:rPr>
          <w:rFonts w:ascii="Book Antiqua" w:hAnsi="Book Antiqua"/>
          <w:sz w:val="24"/>
        </w:rPr>
        <w:t xml:space="preserve">alone </w:t>
      </w:r>
      <w:r w:rsidR="001C2955" w:rsidRPr="005B7184">
        <w:rPr>
          <w:rFonts w:ascii="Book Antiqua" w:hAnsi="Book Antiqua"/>
          <w:sz w:val="24"/>
        </w:rPr>
        <w:t xml:space="preserve">may </w:t>
      </w:r>
      <w:r w:rsidR="00EE3337" w:rsidRPr="005B7184">
        <w:rPr>
          <w:rFonts w:ascii="Book Antiqua" w:hAnsi="Book Antiqua"/>
          <w:sz w:val="24"/>
        </w:rPr>
        <w:t xml:space="preserve">have </w:t>
      </w:r>
      <w:r w:rsidR="001C2955" w:rsidRPr="005B7184">
        <w:rPr>
          <w:rFonts w:ascii="Book Antiqua" w:hAnsi="Book Antiqua"/>
          <w:sz w:val="24"/>
        </w:rPr>
        <w:t>influence</w:t>
      </w:r>
      <w:r w:rsidR="00EE3337" w:rsidRPr="005B7184">
        <w:rPr>
          <w:rFonts w:ascii="Book Antiqua" w:hAnsi="Book Antiqua"/>
          <w:sz w:val="24"/>
        </w:rPr>
        <w:t>d</w:t>
      </w:r>
      <w:r w:rsidR="001C2955" w:rsidRPr="005B7184">
        <w:rPr>
          <w:rFonts w:ascii="Book Antiqua" w:hAnsi="Book Antiqua"/>
          <w:sz w:val="24"/>
        </w:rPr>
        <w:t xml:space="preserve"> </w:t>
      </w:r>
      <w:r w:rsidR="00E346AD" w:rsidRPr="005B7184">
        <w:rPr>
          <w:rFonts w:ascii="Book Antiqua" w:hAnsi="Book Antiqua"/>
          <w:sz w:val="24"/>
          <w:szCs w:val="24"/>
        </w:rPr>
        <w:t>treatment efficacy</w:t>
      </w:r>
      <w:r w:rsidR="001C2955" w:rsidRPr="005B7184">
        <w:rPr>
          <w:rFonts w:ascii="Book Antiqua" w:eastAsia="MS Mincho" w:hAnsi="Book Antiqua"/>
          <w:sz w:val="24"/>
          <w:szCs w:val="24"/>
        </w:rPr>
        <w:t>.</w:t>
      </w:r>
    </w:p>
    <w:p w14:paraId="726F38AB" w14:textId="758FCFD8" w:rsidR="00BB63D7" w:rsidRPr="005B7184" w:rsidRDefault="0035539F" w:rsidP="005B7184">
      <w:pPr>
        <w:pStyle w:val="1"/>
        <w:spacing w:line="360" w:lineRule="auto"/>
        <w:ind w:firstLineChars="350" w:firstLine="840"/>
        <w:rPr>
          <w:rFonts w:ascii="Book Antiqua" w:eastAsia="MS Mincho" w:hAnsi="Book Antiqua"/>
          <w:sz w:val="24"/>
          <w:szCs w:val="24"/>
        </w:rPr>
      </w:pPr>
      <w:r w:rsidRPr="005B7184">
        <w:rPr>
          <w:rFonts w:ascii="Book Antiqua" w:eastAsia="MS Mincho" w:hAnsi="Book Antiqua"/>
          <w:sz w:val="24"/>
          <w:szCs w:val="24"/>
        </w:rPr>
        <w:t>Twenty-three</w:t>
      </w:r>
      <w:r w:rsidR="007D272C" w:rsidRPr="005B7184">
        <w:rPr>
          <w:rFonts w:ascii="Book Antiqua" w:eastAsia="MS Mincho" w:hAnsi="Book Antiqua"/>
          <w:color w:val="FF0000"/>
          <w:sz w:val="24"/>
          <w:szCs w:val="24"/>
        </w:rPr>
        <w:t xml:space="preserve"> </w:t>
      </w:r>
      <w:r w:rsidR="007D272C" w:rsidRPr="005B7184">
        <w:rPr>
          <w:rFonts w:ascii="Book Antiqua" w:eastAsia="MS Mincho" w:hAnsi="Book Antiqua"/>
          <w:sz w:val="24"/>
          <w:szCs w:val="24"/>
        </w:rPr>
        <w:t xml:space="preserve">patients who </w:t>
      </w:r>
      <w:r w:rsidR="00F13933" w:rsidRPr="005B7184">
        <w:rPr>
          <w:rFonts w:ascii="Book Antiqua" w:eastAsia="MS Mincho" w:hAnsi="Book Antiqua"/>
          <w:sz w:val="24"/>
          <w:szCs w:val="24"/>
        </w:rPr>
        <w:t xml:space="preserve">experienced adverse events </w:t>
      </w:r>
      <w:r w:rsidR="007D272C" w:rsidRPr="005B7184">
        <w:rPr>
          <w:rFonts w:ascii="Book Antiqua" w:eastAsia="MS Mincho" w:hAnsi="Book Antiqua"/>
          <w:sz w:val="24"/>
          <w:szCs w:val="24"/>
        </w:rPr>
        <w:t xml:space="preserve">discontinued </w:t>
      </w:r>
      <w:r w:rsidR="00F13933" w:rsidRPr="005B7184">
        <w:rPr>
          <w:rFonts w:ascii="Book Antiqua" w:eastAsia="MS Mincho" w:hAnsi="Book Antiqua"/>
          <w:sz w:val="24"/>
          <w:szCs w:val="24"/>
        </w:rPr>
        <w:t xml:space="preserve">the treatment </w:t>
      </w:r>
      <w:r w:rsidR="007D33FF" w:rsidRPr="005B7184">
        <w:rPr>
          <w:rFonts w:ascii="Book Antiqua" w:eastAsia="MS Mincho" w:hAnsi="Book Antiqua"/>
          <w:sz w:val="24"/>
          <w:szCs w:val="24"/>
        </w:rPr>
        <w:t>but nevertheless</w:t>
      </w:r>
      <w:r w:rsidR="00F13933" w:rsidRPr="005B7184">
        <w:rPr>
          <w:rFonts w:ascii="Book Antiqua" w:eastAsia="MS Mincho" w:hAnsi="Book Antiqua"/>
          <w:sz w:val="24"/>
          <w:szCs w:val="24"/>
        </w:rPr>
        <w:t xml:space="preserve"> </w:t>
      </w:r>
      <w:r w:rsidR="007D272C" w:rsidRPr="005B7184">
        <w:rPr>
          <w:rFonts w:ascii="Book Antiqua" w:eastAsia="MS Mincho" w:hAnsi="Book Antiqua"/>
          <w:sz w:val="24"/>
          <w:szCs w:val="24"/>
        </w:rPr>
        <w:t xml:space="preserve">achieved </w:t>
      </w:r>
      <w:r w:rsidR="00A60D89" w:rsidRPr="005B7184">
        <w:rPr>
          <w:rFonts w:ascii="Book Antiqua" w:eastAsia="MS Mincho" w:hAnsi="Book Antiqua"/>
          <w:sz w:val="24"/>
          <w:szCs w:val="24"/>
        </w:rPr>
        <w:t xml:space="preserve">SVR12. </w:t>
      </w:r>
      <w:r w:rsidR="00F13933" w:rsidRPr="005B7184">
        <w:rPr>
          <w:rFonts w:ascii="Book Antiqua" w:eastAsia="MS Mincho" w:hAnsi="Book Antiqua"/>
          <w:sz w:val="24"/>
          <w:szCs w:val="24"/>
        </w:rPr>
        <w:t>It is</w:t>
      </w:r>
      <w:r w:rsidR="00F630E1" w:rsidRPr="005B7184">
        <w:rPr>
          <w:rFonts w:ascii="Book Antiqua" w:eastAsia="MS Mincho" w:hAnsi="Book Antiqua"/>
          <w:sz w:val="24"/>
          <w:szCs w:val="24"/>
        </w:rPr>
        <w:t xml:space="preserve"> notable that </w:t>
      </w:r>
      <w:r w:rsidR="008D3C8E" w:rsidRPr="005B7184">
        <w:rPr>
          <w:rFonts w:ascii="Book Antiqua" w:eastAsia="MS Mincho" w:hAnsi="Book Antiqua"/>
          <w:sz w:val="24"/>
          <w:szCs w:val="24"/>
        </w:rPr>
        <w:t>eight</w:t>
      </w:r>
      <w:r w:rsidR="00F630E1" w:rsidRPr="005B7184">
        <w:rPr>
          <w:rFonts w:ascii="Book Antiqua" w:eastAsia="MS Mincho" w:hAnsi="Book Antiqua"/>
          <w:sz w:val="24"/>
          <w:szCs w:val="24"/>
        </w:rPr>
        <w:t xml:space="preserve"> patients who were treated for </w:t>
      </w:r>
      <w:r w:rsidR="00227E95" w:rsidRPr="005B7184">
        <w:rPr>
          <w:rFonts w:ascii="Book Antiqua" w:eastAsia="MS Mincho" w:hAnsi="Book Antiqua"/>
          <w:sz w:val="24"/>
          <w:szCs w:val="24"/>
        </w:rPr>
        <w:t>&lt;</w:t>
      </w:r>
      <w:r w:rsidR="00983BDC" w:rsidRPr="005B7184">
        <w:rPr>
          <w:rFonts w:ascii="Book Antiqua" w:eastAsia="宋体" w:hAnsi="Book Antiqua" w:hint="eastAsia"/>
          <w:sz w:val="24"/>
          <w:szCs w:val="24"/>
          <w:lang w:eastAsia="zh-CN"/>
        </w:rPr>
        <w:t xml:space="preserve"> </w:t>
      </w:r>
      <w:r w:rsidR="00F630E1" w:rsidRPr="005B7184">
        <w:rPr>
          <w:rFonts w:ascii="Book Antiqua" w:eastAsia="MS Mincho" w:hAnsi="Book Antiqua"/>
          <w:sz w:val="24"/>
          <w:szCs w:val="24"/>
        </w:rPr>
        <w:t xml:space="preserve">8 </w:t>
      </w:r>
      <w:proofErr w:type="spellStart"/>
      <w:r w:rsidR="00983BDC" w:rsidRPr="005B7184">
        <w:rPr>
          <w:rFonts w:ascii="Book Antiqua" w:eastAsia="宋体" w:hAnsi="Book Antiqua" w:hint="eastAsia"/>
          <w:sz w:val="24"/>
          <w:szCs w:val="24"/>
          <w:lang w:eastAsia="zh-CN"/>
        </w:rPr>
        <w:t>wk</w:t>
      </w:r>
      <w:proofErr w:type="spellEnd"/>
      <w:r w:rsidR="007D33FF" w:rsidRPr="005B7184">
        <w:rPr>
          <w:rFonts w:ascii="Book Antiqua" w:eastAsia="MS Mincho" w:hAnsi="Book Antiqua"/>
          <w:sz w:val="24"/>
          <w:szCs w:val="24"/>
        </w:rPr>
        <w:t xml:space="preserve"> still</w:t>
      </w:r>
      <w:r w:rsidR="00F630E1" w:rsidRPr="005B7184">
        <w:rPr>
          <w:rFonts w:ascii="Book Antiqua" w:eastAsia="MS Mincho" w:hAnsi="Book Antiqua"/>
          <w:sz w:val="24"/>
          <w:szCs w:val="24"/>
        </w:rPr>
        <w:t xml:space="preserve"> </w:t>
      </w:r>
      <w:r w:rsidR="007D272C" w:rsidRPr="005B7184">
        <w:rPr>
          <w:rFonts w:ascii="Book Antiqua" w:eastAsia="MS Mincho" w:hAnsi="Book Antiqua" w:hint="eastAsia"/>
          <w:sz w:val="24"/>
          <w:szCs w:val="24"/>
        </w:rPr>
        <w:t>achieved SVR12. The short</w:t>
      </w:r>
      <w:r w:rsidR="007D33FF" w:rsidRPr="005B7184">
        <w:rPr>
          <w:rFonts w:ascii="Book Antiqua" w:eastAsia="MS Mincho" w:hAnsi="Book Antiqua"/>
          <w:sz w:val="24"/>
          <w:szCs w:val="24"/>
        </w:rPr>
        <w:t>est</w:t>
      </w:r>
      <w:r w:rsidR="00F13933" w:rsidRPr="005B7184">
        <w:rPr>
          <w:rFonts w:ascii="Book Antiqua" w:eastAsia="MS Mincho" w:hAnsi="Book Antiqua" w:hint="eastAsia"/>
          <w:sz w:val="24"/>
          <w:szCs w:val="24"/>
        </w:rPr>
        <w:t xml:space="preserve"> treatment duration was only</w:t>
      </w:r>
      <w:r w:rsidR="007D272C" w:rsidRPr="005B7184">
        <w:rPr>
          <w:rFonts w:ascii="Book Antiqua" w:eastAsia="MS Mincho" w:hAnsi="Book Antiqua" w:hint="eastAsia"/>
          <w:sz w:val="24"/>
          <w:szCs w:val="24"/>
        </w:rPr>
        <w:t xml:space="preserve"> 2 </w:t>
      </w:r>
      <w:r w:rsidR="00983BDC" w:rsidRPr="005B7184">
        <w:rPr>
          <w:rFonts w:ascii="Book Antiqua" w:eastAsia="宋体" w:hAnsi="Book Antiqua" w:hint="eastAsia"/>
          <w:sz w:val="24"/>
          <w:szCs w:val="24"/>
          <w:lang w:eastAsia="zh-CN"/>
        </w:rPr>
        <w:t>wk</w:t>
      </w:r>
      <w:r w:rsidR="007D272C" w:rsidRPr="005B7184">
        <w:rPr>
          <w:rFonts w:ascii="Book Antiqua" w:eastAsia="MS Mincho" w:hAnsi="Book Antiqua" w:hint="eastAsia"/>
          <w:sz w:val="24"/>
          <w:szCs w:val="24"/>
        </w:rPr>
        <w:t>. The fa</w:t>
      </w:r>
      <w:r w:rsidR="00F13933" w:rsidRPr="005B7184">
        <w:rPr>
          <w:rFonts w:ascii="Book Antiqua" w:eastAsia="MS Mincho" w:hAnsi="Book Antiqua" w:hint="eastAsia"/>
          <w:sz w:val="24"/>
          <w:szCs w:val="24"/>
        </w:rPr>
        <w:t xml:space="preserve">ctors that contributed to HCV </w:t>
      </w:r>
      <w:r w:rsidR="007D272C" w:rsidRPr="005B7184">
        <w:rPr>
          <w:rFonts w:ascii="Book Antiqua" w:eastAsia="MS Mincho" w:hAnsi="Book Antiqua" w:hint="eastAsia"/>
          <w:sz w:val="24"/>
          <w:szCs w:val="24"/>
        </w:rPr>
        <w:t xml:space="preserve">clearance in </w:t>
      </w:r>
      <w:r w:rsidR="00F13933" w:rsidRPr="005B7184">
        <w:rPr>
          <w:rFonts w:ascii="Book Antiqua" w:eastAsia="MS Mincho" w:hAnsi="Book Antiqua"/>
          <w:sz w:val="24"/>
          <w:szCs w:val="24"/>
        </w:rPr>
        <w:t xml:space="preserve">such a </w:t>
      </w:r>
      <w:r w:rsidR="007D272C" w:rsidRPr="005B7184">
        <w:rPr>
          <w:rFonts w:ascii="Book Antiqua" w:eastAsia="MS Mincho" w:hAnsi="Book Antiqua" w:hint="eastAsia"/>
          <w:sz w:val="24"/>
          <w:szCs w:val="24"/>
        </w:rPr>
        <w:t>short treatment duration are unknown.</w:t>
      </w:r>
      <w:r w:rsidR="00BA6D45" w:rsidRPr="005B7184">
        <w:rPr>
          <w:rFonts w:ascii="Book Antiqua" w:eastAsia="MS Mincho" w:hAnsi="Book Antiqua"/>
          <w:sz w:val="24"/>
          <w:szCs w:val="24"/>
        </w:rPr>
        <w:t xml:space="preserve"> </w:t>
      </w:r>
      <w:r w:rsidR="00F13933" w:rsidRPr="005B7184">
        <w:rPr>
          <w:rFonts w:ascii="Book Antiqua" w:hAnsi="Book Antiqua"/>
          <w:sz w:val="24"/>
        </w:rPr>
        <w:t xml:space="preserve">Because </w:t>
      </w:r>
      <w:r w:rsidR="007D33FF" w:rsidRPr="005B7184">
        <w:rPr>
          <w:rFonts w:ascii="Book Antiqua" w:hAnsi="Book Antiqua"/>
          <w:sz w:val="24"/>
        </w:rPr>
        <w:t>alanine aminotransferase (</w:t>
      </w:r>
      <w:r w:rsidR="00F13933" w:rsidRPr="005B7184">
        <w:rPr>
          <w:rFonts w:ascii="Book Antiqua" w:hAnsi="Book Antiqua"/>
          <w:sz w:val="24"/>
        </w:rPr>
        <w:t>ALT</w:t>
      </w:r>
      <w:r w:rsidR="007D33FF" w:rsidRPr="005B7184">
        <w:rPr>
          <w:rFonts w:ascii="Book Antiqua" w:hAnsi="Book Antiqua"/>
          <w:sz w:val="24"/>
        </w:rPr>
        <w:t>)</w:t>
      </w:r>
      <w:r w:rsidR="00F13933" w:rsidRPr="005B7184">
        <w:rPr>
          <w:rFonts w:ascii="Book Antiqua" w:hAnsi="Book Antiqua"/>
          <w:sz w:val="24"/>
        </w:rPr>
        <w:t xml:space="preserve"> elevation was the main cause </w:t>
      </w:r>
      <w:r w:rsidR="00D536AF" w:rsidRPr="005B7184">
        <w:rPr>
          <w:rFonts w:ascii="Book Antiqua" w:hAnsi="Book Antiqua"/>
          <w:sz w:val="24"/>
        </w:rPr>
        <w:t xml:space="preserve">(15 in 23 patients) </w:t>
      </w:r>
      <w:r w:rsidR="00F13933" w:rsidRPr="005B7184">
        <w:rPr>
          <w:rFonts w:ascii="Book Antiqua" w:hAnsi="Book Antiqua"/>
          <w:sz w:val="24"/>
        </w:rPr>
        <w:t xml:space="preserve">of stopping treatment </w:t>
      </w:r>
      <w:r w:rsidR="00EE3337" w:rsidRPr="005B7184">
        <w:rPr>
          <w:rFonts w:ascii="Book Antiqua" w:hAnsi="Book Antiqua"/>
          <w:sz w:val="24"/>
        </w:rPr>
        <w:t>early</w:t>
      </w:r>
      <w:r w:rsidR="00D536AF" w:rsidRPr="005B7184">
        <w:rPr>
          <w:rFonts w:ascii="Book Antiqua" w:hAnsi="Book Antiqua"/>
          <w:sz w:val="24"/>
        </w:rPr>
        <w:t>, elevated blood level</w:t>
      </w:r>
      <w:r w:rsidR="007D33FF" w:rsidRPr="005B7184">
        <w:rPr>
          <w:rFonts w:ascii="Book Antiqua" w:hAnsi="Book Antiqua"/>
          <w:sz w:val="24"/>
        </w:rPr>
        <w:t>s</w:t>
      </w:r>
      <w:r w:rsidR="00D536AF" w:rsidRPr="005B7184">
        <w:rPr>
          <w:rFonts w:ascii="Book Antiqua" w:hAnsi="Book Antiqua"/>
          <w:sz w:val="24"/>
        </w:rPr>
        <w:t xml:space="preserve"> of ASV may be </w:t>
      </w:r>
      <w:r w:rsidR="00580993" w:rsidRPr="005B7184">
        <w:rPr>
          <w:rFonts w:ascii="Book Antiqua" w:hAnsi="Book Antiqua"/>
          <w:sz w:val="24"/>
        </w:rPr>
        <w:t xml:space="preserve">both </w:t>
      </w:r>
      <w:r w:rsidR="00D536AF" w:rsidRPr="005B7184">
        <w:rPr>
          <w:rFonts w:ascii="Book Antiqua" w:hAnsi="Book Antiqua"/>
          <w:sz w:val="24"/>
        </w:rPr>
        <w:t xml:space="preserve">a </w:t>
      </w:r>
      <w:r w:rsidR="00580993" w:rsidRPr="005B7184">
        <w:rPr>
          <w:rFonts w:ascii="Book Antiqua" w:hAnsi="Book Antiqua"/>
          <w:sz w:val="24"/>
        </w:rPr>
        <w:t>cause of</w:t>
      </w:r>
      <w:r w:rsidR="007D33FF" w:rsidRPr="005B7184">
        <w:rPr>
          <w:rFonts w:ascii="Book Antiqua" w:hAnsi="Book Antiqua"/>
          <w:sz w:val="24"/>
        </w:rPr>
        <w:t xml:space="preserve"> </w:t>
      </w:r>
      <w:r w:rsidR="00D536AF" w:rsidRPr="005B7184">
        <w:rPr>
          <w:rFonts w:ascii="Book Antiqua" w:hAnsi="Book Antiqua"/>
          <w:sz w:val="24"/>
        </w:rPr>
        <w:t xml:space="preserve">ALT elevation </w:t>
      </w:r>
      <w:r w:rsidR="00580993" w:rsidRPr="005B7184">
        <w:rPr>
          <w:rFonts w:ascii="Book Antiqua" w:hAnsi="Book Antiqua"/>
          <w:sz w:val="24"/>
        </w:rPr>
        <w:t xml:space="preserve">and an </w:t>
      </w:r>
      <w:r w:rsidR="00983BDC" w:rsidRPr="005B7184">
        <w:rPr>
          <w:rFonts w:ascii="Book Antiqua" w:hAnsi="Book Antiqua"/>
          <w:sz w:val="24"/>
        </w:rPr>
        <w:t xml:space="preserve">enhanced treatment </w:t>
      </w:r>
      <w:proofErr w:type="gramStart"/>
      <w:r w:rsidR="00983BDC" w:rsidRPr="005B7184">
        <w:rPr>
          <w:rFonts w:ascii="Book Antiqua" w:hAnsi="Book Antiqua"/>
          <w:sz w:val="24"/>
        </w:rPr>
        <w:t>efficacy</w:t>
      </w:r>
      <w:r w:rsidR="00D536AF" w:rsidRPr="005B7184">
        <w:rPr>
          <w:rFonts w:ascii="Book Antiqua" w:eastAsia="MS Mincho" w:hAnsi="Book Antiqua"/>
          <w:sz w:val="24"/>
          <w:szCs w:val="24"/>
          <w:vertAlign w:val="superscript"/>
        </w:rPr>
        <w:t>[</w:t>
      </w:r>
      <w:proofErr w:type="gramEnd"/>
      <w:r w:rsidR="005B7184" w:rsidRPr="005B7184">
        <w:rPr>
          <w:rFonts w:ascii="Book Antiqua" w:eastAsia="宋体" w:hAnsi="Book Antiqua" w:hint="eastAsia"/>
          <w:sz w:val="24"/>
          <w:szCs w:val="24"/>
          <w:vertAlign w:val="superscript"/>
          <w:lang w:eastAsia="zh-CN"/>
        </w:rPr>
        <w:t>13</w:t>
      </w:r>
      <w:r w:rsidR="00D536AF" w:rsidRPr="005B7184">
        <w:rPr>
          <w:rFonts w:ascii="Book Antiqua" w:eastAsia="MS Mincho" w:hAnsi="Book Antiqua"/>
          <w:sz w:val="24"/>
          <w:szCs w:val="24"/>
          <w:vertAlign w:val="superscript"/>
        </w:rPr>
        <w:t>]</w:t>
      </w:r>
      <w:r w:rsidR="00D536AF" w:rsidRPr="005B7184">
        <w:rPr>
          <w:rFonts w:ascii="Book Antiqua" w:eastAsia="MS Mincho" w:hAnsi="Book Antiqua"/>
          <w:sz w:val="24"/>
          <w:szCs w:val="24"/>
        </w:rPr>
        <w:t>. Interestingly, in our study,</w:t>
      </w:r>
      <w:r w:rsidR="00D536AF" w:rsidRPr="005B7184">
        <w:rPr>
          <w:rFonts w:ascii="Book Antiqua" w:eastAsia="MS Mincho" w:hAnsi="Book Antiqua" w:hint="eastAsia"/>
          <w:sz w:val="24"/>
          <w:szCs w:val="24"/>
        </w:rPr>
        <w:t xml:space="preserve"> </w:t>
      </w:r>
      <w:r w:rsidR="00F630E1" w:rsidRPr="005B7184">
        <w:rPr>
          <w:rFonts w:ascii="Book Antiqua" w:eastAsia="MS Mincho" w:hAnsi="Book Antiqua"/>
          <w:color w:val="000000" w:themeColor="text1"/>
          <w:sz w:val="24"/>
          <w:szCs w:val="24"/>
        </w:rPr>
        <w:t xml:space="preserve">patients who </w:t>
      </w:r>
      <w:r w:rsidR="00D536AF" w:rsidRPr="005B7184">
        <w:rPr>
          <w:rFonts w:ascii="Book Antiqua" w:eastAsia="MS Mincho" w:hAnsi="Book Antiqua" w:hint="eastAsia"/>
          <w:color w:val="000000" w:themeColor="text1"/>
          <w:sz w:val="24"/>
          <w:szCs w:val="24"/>
        </w:rPr>
        <w:t xml:space="preserve">discontinued </w:t>
      </w:r>
      <w:r w:rsidR="00F630E1" w:rsidRPr="005B7184">
        <w:rPr>
          <w:rFonts w:ascii="Book Antiqua" w:eastAsia="MS Mincho" w:hAnsi="Book Antiqua" w:hint="eastAsia"/>
          <w:color w:val="000000" w:themeColor="text1"/>
          <w:sz w:val="24"/>
          <w:szCs w:val="24"/>
        </w:rPr>
        <w:t xml:space="preserve">treatment </w:t>
      </w:r>
      <w:r w:rsidR="00E11BE8" w:rsidRPr="005B7184">
        <w:rPr>
          <w:rFonts w:ascii="Book Antiqua" w:hAnsi="Book Antiqua"/>
          <w:color w:val="000000" w:themeColor="text1"/>
          <w:sz w:val="24"/>
          <w:szCs w:val="24"/>
        </w:rPr>
        <w:t>because of</w:t>
      </w:r>
      <w:r w:rsidR="00D536AF" w:rsidRPr="005B7184">
        <w:rPr>
          <w:rFonts w:ascii="Book Antiqua" w:eastAsia="MS Mincho" w:hAnsi="Book Antiqua"/>
          <w:color w:val="000000" w:themeColor="text1"/>
          <w:sz w:val="24"/>
          <w:szCs w:val="24"/>
        </w:rPr>
        <w:t xml:space="preserve"> ALT elevation</w:t>
      </w:r>
      <w:r w:rsidR="003D38C9" w:rsidRPr="005B7184">
        <w:rPr>
          <w:rFonts w:ascii="Book Antiqua" w:eastAsia="MS Mincho" w:hAnsi="Book Antiqua"/>
          <w:color w:val="000000" w:themeColor="text1"/>
          <w:sz w:val="24"/>
          <w:szCs w:val="24"/>
        </w:rPr>
        <w:t xml:space="preserve"> tended to </w:t>
      </w:r>
      <w:r w:rsidR="00580993" w:rsidRPr="005B7184">
        <w:rPr>
          <w:rFonts w:ascii="Book Antiqua" w:eastAsia="MS Mincho" w:hAnsi="Book Antiqua"/>
          <w:color w:val="000000" w:themeColor="text1"/>
          <w:sz w:val="24"/>
          <w:szCs w:val="24"/>
        </w:rPr>
        <w:t>have</w:t>
      </w:r>
      <w:r w:rsidR="00F630E1" w:rsidRPr="005B7184">
        <w:rPr>
          <w:rFonts w:ascii="Book Antiqua" w:eastAsia="MS Mincho" w:hAnsi="Book Antiqua"/>
          <w:color w:val="000000" w:themeColor="text1"/>
          <w:sz w:val="24"/>
          <w:szCs w:val="24"/>
        </w:rPr>
        <w:t xml:space="preserve"> </w:t>
      </w:r>
      <w:r w:rsidR="00BA6D45" w:rsidRPr="005B7184">
        <w:rPr>
          <w:rFonts w:ascii="Book Antiqua" w:eastAsia="MS Mincho" w:hAnsi="Book Antiqua"/>
          <w:color w:val="000000" w:themeColor="text1"/>
          <w:sz w:val="24"/>
          <w:szCs w:val="24"/>
        </w:rPr>
        <w:t>low</w:t>
      </w:r>
      <w:r w:rsidR="00EE3337" w:rsidRPr="005B7184">
        <w:rPr>
          <w:rFonts w:ascii="Book Antiqua" w:eastAsia="MS Mincho" w:hAnsi="Book Antiqua"/>
          <w:color w:val="000000" w:themeColor="text1"/>
          <w:sz w:val="24"/>
          <w:szCs w:val="24"/>
        </w:rPr>
        <w:t>er</w:t>
      </w:r>
      <w:r w:rsidR="00BA6D45" w:rsidRPr="005B7184">
        <w:rPr>
          <w:rFonts w:ascii="Book Antiqua" w:eastAsia="MS Mincho" w:hAnsi="Book Antiqua"/>
          <w:color w:val="000000" w:themeColor="text1"/>
          <w:sz w:val="24"/>
          <w:szCs w:val="24"/>
        </w:rPr>
        <w:t xml:space="preserve"> viral load</w:t>
      </w:r>
      <w:r w:rsidR="00580993" w:rsidRPr="005B7184">
        <w:rPr>
          <w:rFonts w:ascii="Book Antiqua" w:eastAsia="MS Mincho" w:hAnsi="Book Antiqua"/>
          <w:color w:val="000000" w:themeColor="text1"/>
          <w:sz w:val="24"/>
          <w:szCs w:val="24"/>
        </w:rPr>
        <w:t>s</w:t>
      </w:r>
      <w:r w:rsidR="00F630E1" w:rsidRPr="005B7184">
        <w:rPr>
          <w:rFonts w:ascii="Book Antiqua" w:eastAsia="MS Mincho" w:hAnsi="Book Antiqua"/>
          <w:color w:val="000000" w:themeColor="text1"/>
          <w:sz w:val="24"/>
          <w:szCs w:val="24"/>
        </w:rPr>
        <w:t>.</w:t>
      </w:r>
      <w:r w:rsidR="00BA6D45" w:rsidRPr="005B7184">
        <w:rPr>
          <w:rFonts w:ascii="Book Antiqua" w:eastAsia="MS Mincho" w:hAnsi="Book Antiqua"/>
          <w:color w:val="000000" w:themeColor="text1"/>
          <w:sz w:val="24"/>
          <w:szCs w:val="24"/>
        </w:rPr>
        <w:t xml:space="preserve"> This background factor</w:t>
      </w:r>
      <w:r w:rsidR="00EB321B" w:rsidRPr="005B7184">
        <w:rPr>
          <w:rFonts w:ascii="Book Antiqua" w:eastAsia="MS Mincho" w:hAnsi="Book Antiqua"/>
          <w:color w:val="000000" w:themeColor="text1"/>
          <w:sz w:val="24"/>
          <w:szCs w:val="24"/>
        </w:rPr>
        <w:t xml:space="preserve"> of low viral load </w:t>
      </w:r>
      <w:r w:rsidR="00BB17C1" w:rsidRPr="005B7184">
        <w:rPr>
          <w:rFonts w:ascii="Book Antiqua" w:eastAsia="MS Mincho" w:hAnsi="Book Antiqua"/>
          <w:color w:val="000000" w:themeColor="text1"/>
          <w:sz w:val="24"/>
          <w:szCs w:val="24"/>
        </w:rPr>
        <w:t>might influen</w:t>
      </w:r>
      <w:r w:rsidR="00BB17C1" w:rsidRPr="005B7184">
        <w:rPr>
          <w:rFonts w:ascii="Book Antiqua" w:eastAsia="MS Mincho" w:hAnsi="Book Antiqua"/>
          <w:sz w:val="24"/>
          <w:szCs w:val="24"/>
        </w:rPr>
        <w:t xml:space="preserve">ce </w:t>
      </w:r>
      <w:r w:rsidR="00580993" w:rsidRPr="005B7184">
        <w:rPr>
          <w:rFonts w:ascii="Book Antiqua" w:eastAsia="MS Mincho" w:hAnsi="Book Antiqua"/>
          <w:sz w:val="24"/>
          <w:szCs w:val="24"/>
        </w:rPr>
        <w:t xml:space="preserve">treatment </w:t>
      </w:r>
      <w:r w:rsidR="003D38C9" w:rsidRPr="005B7184">
        <w:rPr>
          <w:rFonts w:ascii="Book Antiqua" w:eastAsia="MS Mincho" w:hAnsi="Book Antiqua"/>
          <w:sz w:val="24"/>
          <w:szCs w:val="24"/>
        </w:rPr>
        <w:t>effectiveness</w:t>
      </w:r>
      <w:r w:rsidR="00BB17C1" w:rsidRPr="005B7184">
        <w:rPr>
          <w:rFonts w:ascii="Book Antiqua" w:eastAsia="MS Mincho" w:hAnsi="Book Antiqua"/>
          <w:sz w:val="24"/>
          <w:szCs w:val="24"/>
        </w:rPr>
        <w:t>.</w:t>
      </w:r>
      <w:r w:rsidR="00BA6D45" w:rsidRPr="005B7184">
        <w:rPr>
          <w:rFonts w:ascii="Book Antiqua" w:eastAsia="MS Mincho" w:hAnsi="Book Antiqua"/>
          <w:sz w:val="24"/>
          <w:szCs w:val="24"/>
        </w:rPr>
        <w:t xml:space="preserve"> </w:t>
      </w:r>
      <w:r w:rsidR="003D38C9" w:rsidRPr="005B7184">
        <w:rPr>
          <w:rFonts w:ascii="Book Antiqua" w:eastAsia="MS Mincho" w:hAnsi="Book Antiqua"/>
          <w:sz w:val="24"/>
          <w:szCs w:val="24"/>
        </w:rPr>
        <w:t xml:space="preserve">Patients </w:t>
      </w:r>
      <w:r w:rsidR="00580993" w:rsidRPr="005B7184">
        <w:rPr>
          <w:rFonts w:ascii="Book Antiqua" w:eastAsia="MS Mincho" w:hAnsi="Book Antiqua"/>
          <w:sz w:val="24"/>
          <w:szCs w:val="24"/>
        </w:rPr>
        <w:t xml:space="preserve">with adverse events such as </w:t>
      </w:r>
      <w:r w:rsidR="00EE3337" w:rsidRPr="005B7184">
        <w:rPr>
          <w:rFonts w:ascii="Book Antiqua" w:eastAsia="MS Mincho" w:hAnsi="Book Antiqua"/>
          <w:sz w:val="24"/>
          <w:szCs w:val="24"/>
        </w:rPr>
        <w:t xml:space="preserve">ALT </w:t>
      </w:r>
      <w:r w:rsidR="00580993" w:rsidRPr="005B7184">
        <w:rPr>
          <w:rFonts w:ascii="Book Antiqua" w:eastAsia="MS Mincho" w:hAnsi="Book Antiqua"/>
          <w:sz w:val="24"/>
          <w:szCs w:val="24"/>
        </w:rPr>
        <w:t xml:space="preserve">elevation </w:t>
      </w:r>
      <w:r w:rsidR="003D38C9" w:rsidRPr="005B7184">
        <w:rPr>
          <w:rFonts w:ascii="Book Antiqua" w:eastAsia="MS Mincho" w:hAnsi="Book Antiqua"/>
          <w:sz w:val="24"/>
          <w:szCs w:val="24"/>
        </w:rPr>
        <w:t>can</w:t>
      </w:r>
      <w:r w:rsidR="00B50822" w:rsidRPr="005B7184">
        <w:rPr>
          <w:rFonts w:ascii="Book Antiqua" w:eastAsia="MS Mincho" w:hAnsi="Book Antiqua"/>
          <w:sz w:val="24"/>
          <w:szCs w:val="24"/>
        </w:rPr>
        <w:t xml:space="preserve"> </w:t>
      </w:r>
      <w:r w:rsidR="00580993" w:rsidRPr="005B7184">
        <w:rPr>
          <w:rFonts w:ascii="Book Antiqua" w:eastAsia="MS Mincho" w:hAnsi="Book Antiqua"/>
          <w:sz w:val="24"/>
          <w:szCs w:val="24"/>
        </w:rPr>
        <w:t xml:space="preserve">still </w:t>
      </w:r>
      <w:r w:rsidR="00B50822" w:rsidRPr="005B7184">
        <w:rPr>
          <w:rFonts w:ascii="Book Antiqua" w:eastAsia="MS Mincho" w:hAnsi="Book Antiqua"/>
          <w:sz w:val="24"/>
          <w:szCs w:val="24"/>
        </w:rPr>
        <w:t xml:space="preserve">achieve SVR </w:t>
      </w:r>
      <w:r w:rsidR="003E3618" w:rsidRPr="005B7184">
        <w:rPr>
          <w:rFonts w:ascii="Book Antiqua" w:eastAsia="MS Mincho" w:hAnsi="Book Antiqua"/>
          <w:sz w:val="24"/>
          <w:szCs w:val="24"/>
        </w:rPr>
        <w:t>e</w:t>
      </w:r>
      <w:r w:rsidR="00B50822" w:rsidRPr="005B7184">
        <w:rPr>
          <w:rFonts w:ascii="Book Antiqua" w:eastAsia="MS Mincho" w:hAnsi="Book Antiqua"/>
          <w:sz w:val="24"/>
          <w:szCs w:val="24"/>
        </w:rPr>
        <w:t xml:space="preserve">ven </w:t>
      </w:r>
      <w:r w:rsidR="00580993" w:rsidRPr="005B7184">
        <w:rPr>
          <w:rFonts w:ascii="Book Antiqua" w:eastAsia="MS Mincho" w:hAnsi="Book Antiqua"/>
          <w:sz w:val="24"/>
          <w:szCs w:val="24"/>
        </w:rPr>
        <w:t>with short</w:t>
      </w:r>
      <w:r w:rsidR="00B50822" w:rsidRPr="005B7184">
        <w:rPr>
          <w:rFonts w:ascii="Book Antiqua" w:eastAsia="MS Mincho" w:hAnsi="Book Antiqua"/>
          <w:sz w:val="24"/>
          <w:szCs w:val="24"/>
        </w:rPr>
        <w:t xml:space="preserve"> treatment period</w:t>
      </w:r>
      <w:r w:rsidR="00580993" w:rsidRPr="005B7184">
        <w:rPr>
          <w:rFonts w:ascii="Book Antiqua" w:eastAsia="MS Mincho" w:hAnsi="Book Antiqua"/>
          <w:sz w:val="24"/>
          <w:szCs w:val="24"/>
        </w:rPr>
        <w:t>s</w:t>
      </w:r>
      <w:r w:rsidR="003E3618" w:rsidRPr="005B7184">
        <w:rPr>
          <w:rFonts w:ascii="Book Antiqua" w:eastAsia="MS Mincho" w:hAnsi="Book Antiqua"/>
          <w:sz w:val="24"/>
          <w:szCs w:val="24"/>
        </w:rPr>
        <w:t>.</w:t>
      </w:r>
    </w:p>
    <w:p w14:paraId="2FDDE990" w14:textId="2066845F" w:rsidR="00C868A0" w:rsidRPr="005B7184" w:rsidRDefault="00BB63D7" w:rsidP="005B7184">
      <w:pPr>
        <w:pStyle w:val="1"/>
        <w:spacing w:line="360" w:lineRule="auto"/>
        <w:ind w:firstLineChars="350" w:firstLine="840"/>
        <w:rPr>
          <w:rFonts w:ascii="Book Antiqua" w:hAnsi="Book Antiqua"/>
          <w:sz w:val="24"/>
          <w:szCs w:val="24"/>
        </w:rPr>
      </w:pPr>
      <w:r w:rsidRPr="005B7184">
        <w:rPr>
          <w:rFonts w:ascii="Book Antiqua" w:eastAsia="MS Mincho" w:hAnsi="Book Antiqua"/>
          <w:sz w:val="24"/>
          <w:szCs w:val="24"/>
        </w:rPr>
        <w:t>R</w:t>
      </w:r>
      <w:r w:rsidR="003E3618" w:rsidRPr="005B7184">
        <w:rPr>
          <w:rFonts w:ascii="Book Antiqua" w:eastAsia="MS Mincho" w:hAnsi="Book Antiqua"/>
          <w:sz w:val="24"/>
          <w:szCs w:val="24"/>
        </w:rPr>
        <w:t xml:space="preserve">esistance </w:t>
      </w:r>
      <w:r w:rsidR="00624EDD" w:rsidRPr="005B7184">
        <w:rPr>
          <w:rFonts w:ascii="Book Antiqua" w:eastAsia="MS Mincho" w:hAnsi="Book Antiqua"/>
          <w:sz w:val="24"/>
          <w:szCs w:val="24"/>
        </w:rPr>
        <w:t>analy</w:t>
      </w:r>
      <w:r w:rsidR="008D3C8E" w:rsidRPr="005B7184">
        <w:rPr>
          <w:rFonts w:ascii="Book Antiqua" w:eastAsia="MS Mincho" w:hAnsi="Book Antiqua"/>
          <w:sz w:val="24"/>
          <w:szCs w:val="24"/>
        </w:rPr>
        <w:t>se</w:t>
      </w:r>
      <w:r w:rsidR="00624EDD" w:rsidRPr="005B7184">
        <w:rPr>
          <w:rFonts w:ascii="Book Antiqua" w:eastAsia="MS Mincho" w:hAnsi="Book Antiqua"/>
          <w:sz w:val="24"/>
          <w:szCs w:val="24"/>
        </w:rPr>
        <w:t>s</w:t>
      </w:r>
      <w:r w:rsidR="003E3618" w:rsidRPr="005B7184">
        <w:rPr>
          <w:rFonts w:ascii="Book Antiqua" w:eastAsia="MS Mincho" w:hAnsi="Book Antiqua"/>
          <w:sz w:val="24"/>
          <w:szCs w:val="24"/>
        </w:rPr>
        <w:t xml:space="preserve"> </w:t>
      </w:r>
      <w:r w:rsidR="003804FD" w:rsidRPr="005B7184">
        <w:rPr>
          <w:rFonts w:ascii="Book Antiqua" w:eastAsia="MS Mincho" w:hAnsi="Book Antiqua"/>
          <w:sz w:val="24"/>
          <w:szCs w:val="24"/>
        </w:rPr>
        <w:t xml:space="preserve">before treatment </w:t>
      </w:r>
      <w:r w:rsidR="003E3618" w:rsidRPr="005B7184">
        <w:rPr>
          <w:rFonts w:ascii="Book Antiqua" w:eastAsia="MS Mincho" w:hAnsi="Book Antiqua"/>
          <w:sz w:val="24"/>
          <w:szCs w:val="24"/>
        </w:rPr>
        <w:t>revealed that</w:t>
      </w:r>
      <w:r w:rsidR="003D38C9" w:rsidRPr="005B7184">
        <w:rPr>
          <w:rFonts w:ascii="Book Antiqua" w:eastAsia="MS Mincho" w:hAnsi="Book Antiqua"/>
          <w:sz w:val="24"/>
          <w:szCs w:val="24"/>
        </w:rPr>
        <w:t xml:space="preserve"> patients who did</w:t>
      </w:r>
      <w:r w:rsidR="003804FD" w:rsidRPr="005B7184">
        <w:rPr>
          <w:rFonts w:ascii="Book Antiqua" w:eastAsia="MS Mincho" w:hAnsi="Book Antiqua"/>
          <w:sz w:val="24"/>
          <w:szCs w:val="24"/>
        </w:rPr>
        <w:t xml:space="preserve"> </w:t>
      </w:r>
      <w:r w:rsidR="003D38C9" w:rsidRPr="005B7184">
        <w:rPr>
          <w:rFonts w:ascii="Book Antiqua" w:eastAsia="MS Mincho" w:hAnsi="Book Antiqua"/>
          <w:sz w:val="24"/>
          <w:szCs w:val="24"/>
        </w:rPr>
        <w:t>not</w:t>
      </w:r>
      <w:r w:rsidR="003E3618" w:rsidRPr="005B7184">
        <w:rPr>
          <w:rFonts w:ascii="Book Antiqua" w:eastAsia="MS Mincho" w:hAnsi="Book Antiqua"/>
          <w:sz w:val="24"/>
          <w:szCs w:val="24"/>
        </w:rPr>
        <w:t xml:space="preserve"> carry both Y93</w:t>
      </w:r>
      <w:r w:rsidR="003D38C9" w:rsidRPr="005B7184">
        <w:rPr>
          <w:rFonts w:ascii="Book Antiqua" w:eastAsia="MS Mincho" w:hAnsi="Book Antiqua"/>
          <w:sz w:val="24"/>
          <w:szCs w:val="24"/>
        </w:rPr>
        <w:t xml:space="preserve"> and L31</w:t>
      </w:r>
      <w:r w:rsidR="003E3618" w:rsidRPr="005B7184">
        <w:rPr>
          <w:rFonts w:ascii="Book Antiqua" w:eastAsia="MS Mincho" w:hAnsi="Book Antiqua"/>
          <w:sz w:val="24"/>
          <w:szCs w:val="24"/>
        </w:rPr>
        <w:t xml:space="preserve"> </w:t>
      </w:r>
      <w:r w:rsidR="00B01CA6" w:rsidRPr="005B7184">
        <w:rPr>
          <w:rFonts w:ascii="Book Antiqua" w:eastAsia="MS Mincho" w:hAnsi="Book Antiqua"/>
          <w:sz w:val="24"/>
          <w:szCs w:val="24"/>
        </w:rPr>
        <w:t>substitution</w:t>
      </w:r>
      <w:r w:rsidR="003E3618" w:rsidRPr="005B7184">
        <w:rPr>
          <w:rFonts w:ascii="Book Antiqua" w:eastAsia="MS Mincho" w:hAnsi="Book Antiqua"/>
          <w:sz w:val="24"/>
          <w:szCs w:val="24"/>
        </w:rPr>
        <w:t xml:space="preserve">s </w:t>
      </w:r>
      <w:r w:rsidR="00580993" w:rsidRPr="005B7184">
        <w:rPr>
          <w:rFonts w:ascii="Book Antiqua" w:eastAsia="MS Mincho" w:hAnsi="Book Antiqua"/>
          <w:sz w:val="24"/>
          <w:szCs w:val="24"/>
        </w:rPr>
        <w:t xml:space="preserve">using </w:t>
      </w:r>
      <w:r w:rsidR="003804FD" w:rsidRPr="005B7184">
        <w:rPr>
          <w:rFonts w:ascii="Book Antiqua" w:eastAsia="MS Mincho" w:hAnsi="Book Antiqua"/>
          <w:sz w:val="24"/>
          <w:szCs w:val="24"/>
        </w:rPr>
        <w:t>commercial</w:t>
      </w:r>
      <w:r w:rsidR="00580993" w:rsidRPr="005B7184">
        <w:rPr>
          <w:rFonts w:ascii="Book Antiqua" w:eastAsia="MS Mincho" w:hAnsi="Book Antiqua"/>
          <w:sz w:val="24"/>
          <w:szCs w:val="24"/>
        </w:rPr>
        <w:t>ly</w:t>
      </w:r>
      <w:r w:rsidR="003804FD" w:rsidRPr="005B7184">
        <w:rPr>
          <w:rFonts w:ascii="Book Antiqua" w:eastAsia="MS Mincho" w:hAnsi="Book Antiqua"/>
          <w:sz w:val="24"/>
          <w:szCs w:val="24"/>
        </w:rPr>
        <w:t xml:space="preserve"> available test</w:t>
      </w:r>
      <w:r w:rsidR="00580993" w:rsidRPr="005B7184">
        <w:rPr>
          <w:rFonts w:ascii="Book Antiqua" w:eastAsia="MS Mincho" w:hAnsi="Book Antiqua"/>
          <w:sz w:val="24"/>
          <w:szCs w:val="24"/>
        </w:rPr>
        <w:t>s</w:t>
      </w:r>
      <w:r w:rsidR="003804FD" w:rsidRPr="005B7184">
        <w:rPr>
          <w:rFonts w:ascii="Book Antiqua" w:eastAsia="MS Mincho" w:hAnsi="Book Antiqua"/>
          <w:sz w:val="24"/>
          <w:szCs w:val="24"/>
        </w:rPr>
        <w:t xml:space="preserve"> </w:t>
      </w:r>
      <w:r w:rsidR="003E3618" w:rsidRPr="005B7184">
        <w:rPr>
          <w:rFonts w:ascii="Book Antiqua" w:eastAsia="MS Mincho" w:hAnsi="Book Antiqua"/>
          <w:sz w:val="24"/>
          <w:szCs w:val="24"/>
        </w:rPr>
        <w:t xml:space="preserve">achieved </w:t>
      </w:r>
      <w:r w:rsidR="003E3618" w:rsidRPr="005B7184">
        <w:rPr>
          <w:rFonts w:ascii="Book Antiqua" w:eastAsia="MS Mincho" w:hAnsi="Book Antiqua"/>
          <w:color w:val="000000" w:themeColor="text1"/>
          <w:sz w:val="24"/>
          <w:szCs w:val="24"/>
        </w:rPr>
        <w:t>93</w:t>
      </w:r>
      <w:r w:rsidR="00E337BC" w:rsidRPr="005B7184">
        <w:rPr>
          <w:rFonts w:ascii="Book Antiqua" w:eastAsia="MS Mincho" w:hAnsi="Book Antiqua"/>
          <w:color w:val="000000" w:themeColor="text1"/>
          <w:sz w:val="24"/>
          <w:szCs w:val="24"/>
        </w:rPr>
        <w:t>.0</w:t>
      </w:r>
      <w:r w:rsidR="003E3618" w:rsidRPr="005B7184">
        <w:rPr>
          <w:rFonts w:ascii="Book Antiqua" w:eastAsia="MS Mincho" w:hAnsi="Book Antiqua"/>
          <w:color w:val="000000" w:themeColor="text1"/>
          <w:sz w:val="24"/>
          <w:szCs w:val="24"/>
        </w:rPr>
        <w:t>% S</w:t>
      </w:r>
      <w:r w:rsidR="003E3618" w:rsidRPr="005B7184">
        <w:rPr>
          <w:rFonts w:ascii="Book Antiqua" w:eastAsia="MS Mincho" w:hAnsi="Book Antiqua"/>
          <w:sz w:val="24"/>
          <w:szCs w:val="24"/>
        </w:rPr>
        <w:t>VR12</w:t>
      </w:r>
      <w:r w:rsidR="00776A9B" w:rsidRPr="005B7184">
        <w:rPr>
          <w:rFonts w:ascii="Book Antiqua" w:eastAsia="MS Mincho" w:hAnsi="Book Antiqua"/>
          <w:sz w:val="24"/>
          <w:szCs w:val="24"/>
        </w:rPr>
        <w:t xml:space="preserve"> (Fig</w:t>
      </w:r>
      <w:r w:rsidR="00227E95" w:rsidRPr="005B7184">
        <w:rPr>
          <w:rFonts w:ascii="Book Antiqua" w:eastAsia="MS Mincho" w:hAnsi="Book Antiqua"/>
          <w:sz w:val="24"/>
          <w:szCs w:val="24"/>
        </w:rPr>
        <w:t>ure</w:t>
      </w:r>
      <w:r w:rsidR="00241CAF" w:rsidRPr="005B7184">
        <w:rPr>
          <w:rFonts w:ascii="Book Antiqua" w:eastAsia="MS Mincho" w:hAnsi="Book Antiqua"/>
          <w:sz w:val="24"/>
          <w:szCs w:val="24"/>
        </w:rPr>
        <w:t xml:space="preserve"> </w:t>
      </w:r>
      <w:r w:rsidR="00776A9B" w:rsidRPr="005B7184">
        <w:rPr>
          <w:rFonts w:ascii="Book Antiqua" w:eastAsia="MS Mincho" w:hAnsi="Book Antiqua"/>
          <w:sz w:val="24"/>
          <w:szCs w:val="24"/>
        </w:rPr>
        <w:t>2</w:t>
      </w:r>
      <w:r w:rsidR="004C36C6" w:rsidRPr="005B7184">
        <w:rPr>
          <w:rFonts w:ascii="Book Antiqua" w:eastAsia="MS Mincho" w:hAnsi="Book Antiqua"/>
          <w:sz w:val="24"/>
          <w:szCs w:val="24"/>
        </w:rPr>
        <w:t>)</w:t>
      </w:r>
      <w:r w:rsidR="003804FD" w:rsidRPr="005B7184">
        <w:rPr>
          <w:rFonts w:ascii="Book Antiqua" w:eastAsia="MS Mincho" w:hAnsi="Book Antiqua"/>
          <w:sz w:val="24"/>
          <w:szCs w:val="24"/>
        </w:rPr>
        <w:t>.</w:t>
      </w:r>
      <w:r w:rsidR="003E3618" w:rsidRPr="005B7184">
        <w:rPr>
          <w:rFonts w:ascii="Book Antiqua" w:eastAsia="MS Mincho" w:hAnsi="Book Antiqua"/>
          <w:sz w:val="24"/>
          <w:szCs w:val="24"/>
        </w:rPr>
        <w:t xml:space="preserve"> </w:t>
      </w:r>
      <w:r w:rsidR="003804FD" w:rsidRPr="005B7184">
        <w:rPr>
          <w:rFonts w:ascii="Book Antiqua" w:eastAsia="MS Mincho" w:hAnsi="Book Antiqua"/>
          <w:sz w:val="24"/>
          <w:szCs w:val="24"/>
        </w:rPr>
        <w:t xml:space="preserve">The SVR ratio of </w:t>
      </w:r>
      <w:r w:rsidR="00580993" w:rsidRPr="005B7184">
        <w:rPr>
          <w:rFonts w:ascii="Book Antiqua" w:eastAsia="MS Mincho" w:hAnsi="Book Antiqua"/>
          <w:sz w:val="24"/>
          <w:szCs w:val="24"/>
        </w:rPr>
        <w:t xml:space="preserve">the </w:t>
      </w:r>
      <w:r w:rsidR="003804FD" w:rsidRPr="005B7184">
        <w:rPr>
          <w:rFonts w:ascii="Book Antiqua" w:hAnsi="Book Antiqua"/>
          <w:sz w:val="24"/>
          <w:szCs w:val="24"/>
        </w:rPr>
        <w:t>Y93 substitution</w:t>
      </w:r>
      <w:r w:rsidR="00EE3337" w:rsidRPr="005B7184">
        <w:rPr>
          <w:rFonts w:ascii="Book Antiqua" w:hAnsi="Book Antiqua"/>
          <w:sz w:val="24"/>
          <w:szCs w:val="24"/>
        </w:rPr>
        <w:t>-positive</w:t>
      </w:r>
      <w:r w:rsidR="00FF3DDD" w:rsidRPr="005B7184">
        <w:rPr>
          <w:rFonts w:ascii="Book Antiqua" w:hAnsi="Book Antiqua"/>
          <w:sz w:val="24"/>
          <w:szCs w:val="24"/>
        </w:rPr>
        <w:t xml:space="preserve"> group was significantly </w:t>
      </w:r>
      <w:r w:rsidR="00FF3DDD" w:rsidRPr="005B7184">
        <w:rPr>
          <w:rFonts w:ascii="Book Antiqua" w:hAnsi="Book Antiqua" w:hint="eastAsia"/>
          <w:sz w:val="24"/>
          <w:szCs w:val="24"/>
        </w:rPr>
        <w:t>lower</w:t>
      </w:r>
      <w:r w:rsidR="00FF3DDD" w:rsidRPr="005B7184">
        <w:rPr>
          <w:rFonts w:ascii="Book Antiqua" w:hAnsi="Book Antiqua"/>
          <w:sz w:val="24"/>
          <w:szCs w:val="24"/>
        </w:rPr>
        <w:t xml:space="preserve"> than </w:t>
      </w:r>
      <w:r w:rsidR="00580993" w:rsidRPr="005B7184">
        <w:rPr>
          <w:rFonts w:ascii="Book Antiqua" w:hAnsi="Book Antiqua"/>
          <w:sz w:val="24"/>
          <w:szCs w:val="24"/>
        </w:rPr>
        <w:t xml:space="preserve">in the Y93 </w:t>
      </w:r>
      <w:r w:rsidR="00FF3DDD" w:rsidRPr="005B7184">
        <w:rPr>
          <w:rFonts w:ascii="Book Antiqua" w:hAnsi="Book Antiqua"/>
          <w:sz w:val="24"/>
          <w:szCs w:val="24"/>
        </w:rPr>
        <w:t xml:space="preserve">non-substitution group. </w:t>
      </w:r>
      <w:r w:rsidR="00C868A0" w:rsidRPr="005B7184">
        <w:rPr>
          <w:rFonts w:ascii="Book Antiqua" w:hAnsi="Book Antiqua"/>
          <w:sz w:val="24"/>
          <w:szCs w:val="24"/>
        </w:rPr>
        <w:t xml:space="preserve">However, </w:t>
      </w:r>
      <w:r w:rsidR="00C868A0" w:rsidRPr="005B7184">
        <w:rPr>
          <w:rFonts w:ascii="Book Antiqua" w:eastAsia="MS Mincho" w:hAnsi="Book Antiqua"/>
          <w:sz w:val="24"/>
          <w:szCs w:val="24"/>
        </w:rPr>
        <w:t xml:space="preserve">the SVR ratio of </w:t>
      </w:r>
      <w:r w:rsidR="00580993" w:rsidRPr="005B7184">
        <w:rPr>
          <w:rFonts w:ascii="Book Antiqua" w:eastAsia="MS Mincho" w:hAnsi="Book Antiqua"/>
          <w:sz w:val="24"/>
          <w:szCs w:val="24"/>
        </w:rPr>
        <w:t xml:space="preserve">the </w:t>
      </w:r>
      <w:r w:rsidR="00FF3DDD" w:rsidRPr="005B7184">
        <w:rPr>
          <w:rFonts w:ascii="Book Antiqua" w:hAnsi="Book Antiqua"/>
          <w:sz w:val="24"/>
          <w:szCs w:val="24"/>
        </w:rPr>
        <w:t>L31 substitu</w:t>
      </w:r>
      <w:r w:rsidR="00C868A0" w:rsidRPr="005B7184">
        <w:rPr>
          <w:rFonts w:ascii="Book Antiqua" w:hAnsi="Book Antiqua"/>
          <w:sz w:val="24"/>
          <w:szCs w:val="24"/>
        </w:rPr>
        <w:t>tion</w:t>
      </w:r>
      <w:r w:rsidR="00CB390F" w:rsidRPr="005B7184">
        <w:rPr>
          <w:rFonts w:ascii="Book Antiqua" w:hAnsi="Book Antiqua"/>
          <w:sz w:val="24"/>
          <w:szCs w:val="24"/>
        </w:rPr>
        <w:t>-positive</w:t>
      </w:r>
      <w:r w:rsidR="00C868A0" w:rsidRPr="005B7184">
        <w:rPr>
          <w:rFonts w:ascii="Book Antiqua" w:hAnsi="Book Antiqua"/>
          <w:sz w:val="24"/>
          <w:szCs w:val="24"/>
        </w:rPr>
        <w:t xml:space="preserve"> </w:t>
      </w:r>
      <w:r w:rsidR="00FF3DDD" w:rsidRPr="005B7184">
        <w:rPr>
          <w:rFonts w:ascii="Book Antiqua" w:hAnsi="Book Antiqua"/>
          <w:sz w:val="24"/>
          <w:szCs w:val="24"/>
        </w:rPr>
        <w:t>grou</w:t>
      </w:r>
      <w:r w:rsidR="00C868A0" w:rsidRPr="005B7184">
        <w:rPr>
          <w:rFonts w:ascii="Book Antiqua" w:hAnsi="Book Antiqua"/>
          <w:sz w:val="24"/>
          <w:szCs w:val="24"/>
        </w:rPr>
        <w:t xml:space="preserve">p </w:t>
      </w:r>
      <w:r w:rsidR="00580993" w:rsidRPr="005B7184">
        <w:rPr>
          <w:rFonts w:ascii="Book Antiqua" w:hAnsi="Book Antiqua"/>
          <w:sz w:val="24"/>
          <w:szCs w:val="24"/>
        </w:rPr>
        <w:t>was not</w:t>
      </w:r>
      <w:r w:rsidR="00FF3DDD" w:rsidRPr="005B7184">
        <w:rPr>
          <w:rFonts w:ascii="Book Antiqua" w:hAnsi="Book Antiqua"/>
          <w:sz w:val="24"/>
          <w:szCs w:val="24"/>
        </w:rPr>
        <w:t xml:space="preserve"> significan</w:t>
      </w:r>
      <w:r w:rsidR="00580993" w:rsidRPr="005B7184">
        <w:rPr>
          <w:rFonts w:ascii="Book Antiqua" w:hAnsi="Book Antiqua"/>
          <w:sz w:val="24"/>
          <w:szCs w:val="24"/>
        </w:rPr>
        <w:t>tly different from that of the L31 non-substitution group</w:t>
      </w:r>
      <w:r w:rsidR="00FF3DDD" w:rsidRPr="005B7184">
        <w:rPr>
          <w:rFonts w:ascii="Book Antiqua" w:hAnsi="Book Antiqua"/>
          <w:sz w:val="24"/>
          <w:szCs w:val="24"/>
        </w:rPr>
        <w:t xml:space="preserve">. </w:t>
      </w:r>
      <w:r w:rsidR="00580993" w:rsidRPr="005B7184">
        <w:rPr>
          <w:rFonts w:ascii="Book Antiqua" w:hAnsi="Book Antiqua"/>
          <w:sz w:val="24"/>
          <w:szCs w:val="24"/>
        </w:rPr>
        <w:t>The b</w:t>
      </w:r>
      <w:r w:rsidR="00FF3DDD" w:rsidRPr="005B7184">
        <w:rPr>
          <w:rFonts w:ascii="Book Antiqua" w:hAnsi="Book Antiqua"/>
          <w:sz w:val="24"/>
          <w:szCs w:val="24"/>
        </w:rPr>
        <w:t xml:space="preserve">aseline prevalence of L31 substitution </w:t>
      </w:r>
      <w:r w:rsidR="00580993" w:rsidRPr="005B7184">
        <w:rPr>
          <w:rFonts w:ascii="Book Antiqua" w:hAnsi="Book Antiqua"/>
          <w:sz w:val="24"/>
          <w:szCs w:val="24"/>
        </w:rPr>
        <w:t xml:space="preserve">in our study </w:t>
      </w:r>
      <w:r w:rsidR="00FF3DDD" w:rsidRPr="005B7184">
        <w:rPr>
          <w:rFonts w:ascii="Book Antiqua" w:hAnsi="Book Antiqua"/>
          <w:sz w:val="24"/>
          <w:szCs w:val="24"/>
        </w:rPr>
        <w:t xml:space="preserve">was lower </w:t>
      </w:r>
      <w:r w:rsidR="00227E95" w:rsidRPr="005B7184">
        <w:rPr>
          <w:rFonts w:ascii="Book Antiqua" w:hAnsi="Book Antiqua"/>
          <w:sz w:val="24"/>
          <w:szCs w:val="24"/>
        </w:rPr>
        <w:t xml:space="preserve">than that in </w:t>
      </w:r>
      <w:r w:rsidR="00580993" w:rsidRPr="005B7184">
        <w:rPr>
          <w:rFonts w:ascii="Book Antiqua" w:hAnsi="Book Antiqua"/>
          <w:sz w:val="24"/>
          <w:szCs w:val="24"/>
        </w:rPr>
        <w:t xml:space="preserve">other studies </w:t>
      </w:r>
      <w:r w:rsidR="00EA06C6" w:rsidRPr="005B7184">
        <w:rPr>
          <w:rFonts w:ascii="Book Antiqua" w:hAnsi="Book Antiqua"/>
          <w:sz w:val="24"/>
          <w:szCs w:val="24"/>
        </w:rPr>
        <w:t xml:space="preserve">and </w:t>
      </w:r>
      <w:r w:rsidR="00580993" w:rsidRPr="005B7184">
        <w:rPr>
          <w:rFonts w:ascii="Book Antiqua" w:hAnsi="Book Antiqua"/>
          <w:sz w:val="24"/>
          <w:szCs w:val="24"/>
        </w:rPr>
        <w:t>this</w:t>
      </w:r>
      <w:r w:rsidR="00FF3DDD" w:rsidRPr="005B7184">
        <w:rPr>
          <w:rFonts w:ascii="Book Antiqua" w:hAnsi="Book Antiqua"/>
          <w:sz w:val="24"/>
          <w:szCs w:val="24"/>
        </w:rPr>
        <w:t xml:space="preserve"> might </w:t>
      </w:r>
      <w:r w:rsidR="00580993" w:rsidRPr="005B7184">
        <w:rPr>
          <w:rFonts w:ascii="Book Antiqua" w:hAnsi="Book Antiqua"/>
          <w:sz w:val="24"/>
          <w:szCs w:val="24"/>
        </w:rPr>
        <w:t xml:space="preserve">have </w:t>
      </w:r>
      <w:r w:rsidR="00FF3DDD" w:rsidRPr="005B7184">
        <w:rPr>
          <w:rFonts w:ascii="Book Antiqua" w:hAnsi="Book Antiqua"/>
          <w:sz w:val="24"/>
          <w:szCs w:val="24"/>
        </w:rPr>
        <w:t>a</w:t>
      </w:r>
      <w:r w:rsidR="00C868A0" w:rsidRPr="005B7184">
        <w:rPr>
          <w:rFonts w:ascii="Book Antiqua" w:hAnsi="Book Antiqua"/>
          <w:sz w:val="24"/>
          <w:szCs w:val="24"/>
        </w:rPr>
        <w:t>ffect</w:t>
      </w:r>
      <w:r w:rsidR="00580993" w:rsidRPr="005B7184">
        <w:rPr>
          <w:rFonts w:ascii="Book Antiqua" w:hAnsi="Book Antiqua"/>
          <w:sz w:val="24"/>
          <w:szCs w:val="24"/>
        </w:rPr>
        <w:t>ed</w:t>
      </w:r>
      <w:r w:rsidR="00C868A0" w:rsidRPr="005B7184">
        <w:rPr>
          <w:rFonts w:ascii="Book Antiqua" w:hAnsi="Book Antiqua"/>
          <w:sz w:val="24"/>
          <w:szCs w:val="24"/>
        </w:rPr>
        <w:t xml:space="preserve"> </w:t>
      </w:r>
      <w:r w:rsidR="00580993" w:rsidRPr="005B7184">
        <w:rPr>
          <w:rFonts w:ascii="Book Antiqua" w:hAnsi="Book Antiqua"/>
          <w:sz w:val="24"/>
          <w:szCs w:val="24"/>
        </w:rPr>
        <w:t xml:space="preserve">our </w:t>
      </w:r>
      <w:r w:rsidR="00C868A0" w:rsidRPr="005B7184">
        <w:rPr>
          <w:rFonts w:ascii="Book Antiqua" w:hAnsi="Book Antiqua"/>
          <w:sz w:val="24"/>
          <w:szCs w:val="24"/>
        </w:rPr>
        <w:t xml:space="preserve">statistical </w:t>
      </w:r>
      <w:r w:rsidR="00624EDD" w:rsidRPr="005B7184">
        <w:rPr>
          <w:rFonts w:ascii="Book Antiqua" w:hAnsi="Book Antiqua"/>
          <w:sz w:val="24"/>
          <w:szCs w:val="24"/>
        </w:rPr>
        <w:t>analy</w:t>
      </w:r>
      <w:r w:rsidR="008D3C8E" w:rsidRPr="005B7184">
        <w:rPr>
          <w:rFonts w:ascii="Book Antiqua" w:hAnsi="Book Antiqua"/>
          <w:sz w:val="24"/>
          <w:szCs w:val="24"/>
        </w:rPr>
        <w:t>s</w:t>
      </w:r>
      <w:r w:rsidR="00624EDD" w:rsidRPr="005B7184">
        <w:rPr>
          <w:rFonts w:ascii="Book Antiqua" w:hAnsi="Book Antiqua"/>
          <w:sz w:val="24"/>
          <w:szCs w:val="24"/>
        </w:rPr>
        <w:t>es</w:t>
      </w:r>
      <w:r w:rsidR="00FF3DDD" w:rsidRPr="005B7184">
        <w:rPr>
          <w:rFonts w:ascii="Book Antiqua" w:hAnsi="Book Antiqua"/>
          <w:sz w:val="24"/>
          <w:szCs w:val="24"/>
        </w:rPr>
        <w:t>.</w:t>
      </w:r>
    </w:p>
    <w:p w14:paraId="6F561373" w14:textId="1A70608B" w:rsidR="00987877" w:rsidRPr="005B7184" w:rsidRDefault="00AC5D88" w:rsidP="005B7184">
      <w:pPr>
        <w:pStyle w:val="1"/>
        <w:spacing w:line="360" w:lineRule="auto"/>
        <w:ind w:firstLineChars="350" w:firstLine="840"/>
        <w:rPr>
          <w:rFonts w:ascii="Book Antiqua" w:hAnsi="Book Antiqua"/>
          <w:sz w:val="24"/>
          <w:szCs w:val="24"/>
        </w:rPr>
      </w:pPr>
      <w:r w:rsidRPr="005B7184">
        <w:rPr>
          <w:rFonts w:ascii="Book Antiqua" w:hAnsi="Book Antiqua"/>
          <w:sz w:val="24"/>
          <w:szCs w:val="24"/>
        </w:rPr>
        <w:t>W</w:t>
      </w:r>
      <w:r w:rsidR="00EB321B" w:rsidRPr="005B7184">
        <w:rPr>
          <w:rFonts w:ascii="Book Antiqua" w:eastAsia="MS Mincho" w:hAnsi="Book Antiqua"/>
          <w:sz w:val="24"/>
          <w:szCs w:val="24"/>
        </w:rPr>
        <w:t xml:space="preserve">e investigated </w:t>
      </w:r>
      <w:r w:rsidRPr="005B7184">
        <w:rPr>
          <w:rFonts w:ascii="Book Antiqua" w:eastAsia="MS Mincho" w:hAnsi="Book Antiqua"/>
          <w:sz w:val="24"/>
          <w:szCs w:val="24"/>
        </w:rPr>
        <w:t xml:space="preserve">RASs before treatment and after failure in </w:t>
      </w:r>
      <w:r w:rsidR="00744B6C" w:rsidRPr="005B7184">
        <w:rPr>
          <w:rFonts w:ascii="Book Antiqua" w:eastAsia="MS Mincho" w:hAnsi="Book Antiqua"/>
          <w:color w:val="000000" w:themeColor="text1"/>
          <w:sz w:val="24"/>
          <w:szCs w:val="24"/>
        </w:rPr>
        <w:t>17</w:t>
      </w:r>
      <w:r w:rsidR="009455B0" w:rsidRPr="005B7184">
        <w:rPr>
          <w:rFonts w:ascii="Book Antiqua" w:eastAsia="MS Mincho" w:hAnsi="Book Antiqua"/>
          <w:color w:val="000000" w:themeColor="text1"/>
          <w:sz w:val="24"/>
          <w:szCs w:val="24"/>
        </w:rPr>
        <w:t xml:space="preserve"> </w:t>
      </w:r>
      <w:r w:rsidR="00EB321B" w:rsidRPr="005B7184">
        <w:rPr>
          <w:rFonts w:ascii="Book Antiqua" w:eastAsia="MS Mincho" w:hAnsi="Book Antiqua"/>
          <w:sz w:val="24"/>
          <w:szCs w:val="24"/>
        </w:rPr>
        <w:t xml:space="preserve">patients who </w:t>
      </w:r>
      <w:r w:rsidR="00EE3337" w:rsidRPr="005B7184">
        <w:rPr>
          <w:rFonts w:ascii="Book Antiqua" w:eastAsia="MS Mincho" w:hAnsi="Book Antiqua"/>
          <w:sz w:val="24"/>
          <w:szCs w:val="24"/>
        </w:rPr>
        <w:t>failed</w:t>
      </w:r>
      <w:r w:rsidR="00580993" w:rsidRPr="005B7184">
        <w:rPr>
          <w:rFonts w:ascii="Book Antiqua" w:eastAsia="MS Mincho" w:hAnsi="Book Antiqua"/>
          <w:sz w:val="24"/>
          <w:szCs w:val="24"/>
        </w:rPr>
        <w:t xml:space="preserve"> to</w:t>
      </w:r>
      <w:r w:rsidRPr="005B7184">
        <w:rPr>
          <w:rFonts w:ascii="Book Antiqua" w:eastAsia="MS Mincho" w:hAnsi="Book Antiqua"/>
          <w:sz w:val="24"/>
          <w:szCs w:val="24"/>
        </w:rPr>
        <w:t xml:space="preserve"> achieve SVR12</w:t>
      </w:r>
      <w:r w:rsidR="00744B6C" w:rsidRPr="005B7184">
        <w:rPr>
          <w:rFonts w:ascii="Book Antiqua" w:eastAsia="MS Mincho" w:hAnsi="Book Antiqua"/>
          <w:sz w:val="24"/>
          <w:szCs w:val="24"/>
        </w:rPr>
        <w:t>.</w:t>
      </w:r>
      <w:r w:rsidR="00EB321B" w:rsidRPr="005B7184">
        <w:rPr>
          <w:rFonts w:ascii="Book Antiqua" w:eastAsia="MS Mincho" w:hAnsi="Book Antiqua"/>
          <w:sz w:val="24"/>
          <w:szCs w:val="24"/>
        </w:rPr>
        <w:t xml:space="preserve"> A</w:t>
      </w:r>
      <w:r w:rsidR="00643BBF" w:rsidRPr="005B7184">
        <w:rPr>
          <w:rFonts w:ascii="Book Antiqua" w:hAnsi="Book Antiqua"/>
          <w:sz w:val="24"/>
          <w:szCs w:val="24"/>
        </w:rPr>
        <w:t xml:space="preserve">ll </w:t>
      </w:r>
      <w:r w:rsidR="00744B6C" w:rsidRPr="005B7184">
        <w:rPr>
          <w:rFonts w:ascii="Book Antiqua" w:hAnsi="Book Antiqua"/>
          <w:sz w:val="24"/>
          <w:szCs w:val="24"/>
        </w:rPr>
        <w:t xml:space="preserve">17 </w:t>
      </w:r>
      <w:r w:rsidR="00643BBF" w:rsidRPr="005B7184">
        <w:rPr>
          <w:rFonts w:ascii="Book Antiqua" w:hAnsi="Book Antiqua"/>
          <w:sz w:val="24"/>
          <w:szCs w:val="24"/>
        </w:rPr>
        <w:t xml:space="preserve">patients </w:t>
      </w:r>
      <w:r w:rsidR="00EB321B" w:rsidRPr="005B7184">
        <w:rPr>
          <w:rFonts w:ascii="Book Antiqua" w:hAnsi="Book Antiqua"/>
          <w:sz w:val="24"/>
          <w:szCs w:val="24"/>
        </w:rPr>
        <w:t xml:space="preserve">had </w:t>
      </w:r>
      <w:r w:rsidR="00EB321B" w:rsidRPr="005B7184">
        <w:rPr>
          <w:rFonts w:ascii="Book Antiqua" w:hAnsi="Book Antiqua" w:hint="eastAsia"/>
          <w:sz w:val="24"/>
          <w:szCs w:val="24"/>
        </w:rPr>
        <w:t>major</w:t>
      </w:r>
      <w:r w:rsidRPr="005B7184">
        <w:rPr>
          <w:rFonts w:ascii="Book Antiqua" w:hAnsi="Book Antiqua"/>
          <w:sz w:val="24"/>
          <w:szCs w:val="24"/>
        </w:rPr>
        <w:t xml:space="preserve"> well-known substitution</w:t>
      </w:r>
      <w:r w:rsidR="00EB321B" w:rsidRPr="005B7184">
        <w:rPr>
          <w:rFonts w:ascii="Book Antiqua" w:hAnsi="Book Antiqua"/>
          <w:sz w:val="24"/>
          <w:szCs w:val="24"/>
        </w:rPr>
        <w:t>s (either NS5A L31</w:t>
      </w:r>
      <w:r w:rsidR="009455B0" w:rsidRPr="005B7184">
        <w:rPr>
          <w:rFonts w:ascii="Book Antiqua" w:hAnsi="Book Antiqua"/>
          <w:sz w:val="24"/>
          <w:szCs w:val="24"/>
        </w:rPr>
        <w:t xml:space="preserve"> substitution and/</w:t>
      </w:r>
      <w:r w:rsidR="00EB321B" w:rsidRPr="005B7184">
        <w:rPr>
          <w:rFonts w:ascii="Book Antiqua" w:hAnsi="Book Antiqua"/>
          <w:sz w:val="24"/>
          <w:szCs w:val="24"/>
        </w:rPr>
        <w:t>or Y93</w:t>
      </w:r>
      <w:r w:rsidR="009455B0" w:rsidRPr="005B7184">
        <w:rPr>
          <w:rFonts w:ascii="Book Antiqua" w:hAnsi="Book Antiqua"/>
          <w:sz w:val="24"/>
          <w:szCs w:val="24"/>
        </w:rPr>
        <w:t xml:space="preserve"> substitution, or NS3 </w:t>
      </w:r>
      <w:r w:rsidR="00EB321B" w:rsidRPr="005B7184">
        <w:rPr>
          <w:rFonts w:ascii="Book Antiqua" w:hAnsi="Book Antiqua"/>
          <w:sz w:val="24"/>
          <w:szCs w:val="24"/>
        </w:rPr>
        <w:lastRenderedPageBreak/>
        <w:t xml:space="preserve">D168 </w:t>
      </w:r>
      <w:r w:rsidR="009455B0" w:rsidRPr="005B7184">
        <w:rPr>
          <w:rFonts w:ascii="Book Antiqua" w:hAnsi="Book Antiqua"/>
          <w:sz w:val="24"/>
          <w:szCs w:val="24"/>
        </w:rPr>
        <w:t>substitution</w:t>
      </w:r>
      <w:r w:rsidR="00EB321B" w:rsidRPr="005B7184">
        <w:rPr>
          <w:rFonts w:ascii="Book Antiqua" w:hAnsi="Book Antiqua"/>
          <w:sz w:val="24"/>
          <w:szCs w:val="24"/>
        </w:rPr>
        <w:t xml:space="preserve">) at the time of failure. </w:t>
      </w:r>
      <w:r w:rsidRPr="005B7184">
        <w:rPr>
          <w:rFonts w:ascii="Book Antiqua" w:hAnsi="Book Antiqua"/>
          <w:sz w:val="24"/>
          <w:szCs w:val="24"/>
        </w:rPr>
        <w:t xml:space="preserve">The </w:t>
      </w:r>
      <w:r w:rsidR="00EB321B" w:rsidRPr="005B7184">
        <w:rPr>
          <w:rFonts w:ascii="Book Antiqua" w:hAnsi="Book Antiqua"/>
          <w:sz w:val="24"/>
          <w:szCs w:val="24"/>
        </w:rPr>
        <w:t xml:space="preserve">appearance pattern </w:t>
      </w:r>
      <w:r w:rsidRPr="005B7184">
        <w:rPr>
          <w:rFonts w:ascii="Book Antiqua" w:hAnsi="Book Antiqua"/>
          <w:sz w:val="24"/>
          <w:szCs w:val="24"/>
        </w:rPr>
        <w:t xml:space="preserve">of these RASs </w:t>
      </w:r>
      <w:r w:rsidR="0035539F" w:rsidRPr="005B7184">
        <w:rPr>
          <w:rFonts w:ascii="Book Antiqua" w:hAnsi="Book Antiqua"/>
          <w:sz w:val="24"/>
          <w:szCs w:val="24"/>
        </w:rPr>
        <w:t>was</w:t>
      </w:r>
      <w:r w:rsidRPr="005B7184">
        <w:rPr>
          <w:rFonts w:ascii="Book Antiqua" w:hAnsi="Book Antiqua"/>
          <w:sz w:val="24"/>
          <w:szCs w:val="24"/>
        </w:rPr>
        <w:t xml:space="preserve"> different in each patient, but can be classified into </w:t>
      </w:r>
      <w:r w:rsidR="00EE3337" w:rsidRPr="005B7184">
        <w:rPr>
          <w:rFonts w:ascii="Book Antiqua" w:hAnsi="Book Antiqua"/>
          <w:sz w:val="24"/>
          <w:szCs w:val="24"/>
        </w:rPr>
        <w:t xml:space="preserve">one of </w:t>
      </w:r>
      <w:r w:rsidR="00580993" w:rsidRPr="005B7184">
        <w:rPr>
          <w:rFonts w:ascii="Book Antiqua" w:hAnsi="Book Antiqua"/>
          <w:sz w:val="24"/>
          <w:szCs w:val="24"/>
        </w:rPr>
        <w:t xml:space="preserve">two </w:t>
      </w:r>
      <w:r w:rsidR="00D10C8E" w:rsidRPr="005B7184">
        <w:rPr>
          <w:rFonts w:ascii="Book Antiqua" w:hAnsi="Book Antiqua"/>
          <w:sz w:val="24"/>
          <w:szCs w:val="24"/>
        </w:rPr>
        <w:t>patterns</w:t>
      </w:r>
      <w:r w:rsidR="005E2779" w:rsidRPr="005B7184">
        <w:rPr>
          <w:rFonts w:ascii="Book Antiqua" w:hAnsi="Book Antiqua"/>
          <w:sz w:val="24"/>
          <w:szCs w:val="24"/>
        </w:rPr>
        <w:t>.</w:t>
      </w:r>
      <w:r w:rsidR="00EF4B0A" w:rsidRPr="005B7184">
        <w:rPr>
          <w:rFonts w:ascii="Book Antiqua" w:hAnsi="Book Antiqua"/>
          <w:sz w:val="24"/>
          <w:szCs w:val="24"/>
        </w:rPr>
        <w:t xml:space="preserve"> </w:t>
      </w:r>
      <w:r w:rsidR="00EE3337" w:rsidRPr="005B7184">
        <w:rPr>
          <w:rFonts w:ascii="Book Antiqua" w:hAnsi="Book Antiqua"/>
          <w:sz w:val="24"/>
          <w:szCs w:val="24"/>
        </w:rPr>
        <w:t>The first pattern</w:t>
      </w:r>
      <w:r w:rsidR="00D10C8E" w:rsidRPr="005B7184">
        <w:rPr>
          <w:rFonts w:ascii="Book Antiqua" w:hAnsi="Book Antiqua"/>
          <w:sz w:val="24"/>
          <w:szCs w:val="24"/>
        </w:rPr>
        <w:t xml:space="preserve"> </w:t>
      </w:r>
      <w:r w:rsidR="00580993" w:rsidRPr="005B7184">
        <w:rPr>
          <w:rFonts w:ascii="Book Antiqua" w:hAnsi="Book Antiqua"/>
          <w:sz w:val="24"/>
          <w:szCs w:val="24"/>
        </w:rPr>
        <w:t xml:space="preserve">(Cases 13–17) </w:t>
      </w:r>
      <w:r w:rsidR="00D10C8E" w:rsidRPr="005B7184">
        <w:rPr>
          <w:rFonts w:ascii="Book Antiqua" w:hAnsi="Book Antiqua"/>
          <w:sz w:val="24"/>
          <w:szCs w:val="24"/>
        </w:rPr>
        <w:t>had no major substitution</w:t>
      </w:r>
      <w:r w:rsidR="00EF4B0A" w:rsidRPr="005B7184">
        <w:rPr>
          <w:rFonts w:ascii="Book Antiqua" w:hAnsi="Book Antiqua"/>
          <w:sz w:val="24"/>
          <w:szCs w:val="24"/>
        </w:rPr>
        <w:t>s before treatment</w:t>
      </w:r>
      <w:r w:rsidR="00D10C8E" w:rsidRPr="005B7184">
        <w:rPr>
          <w:rFonts w:ascii="Book Antiqua" w:hAnsi="Book Antiqua"/>
          <w:sz w:val="24"/>
          <w:szCs w:val="24"/>
        </w:rPr>
        <w:t>, but carried more than one</w:t>
      </w:r>
      <w:r w:rsidR="00EF4B0A" w:rsidRPr="005B7184">
        <w:rPr>
          <w:rFonts w:ascii="Book Antiqua" w:hAnsi="Book Antiqua"/>
          <w:sz w:val="24"/>
          <w:szCs w:val="24"/>
        </w:rPr>
        <w:t xml:space="preserve"> major variant after treatment. The other </w:t>
      </w:r>
      <w:r w:rsidR="00580993" w:rsidRPr="005B7184">
        <w:rPr>
          <w:rFonts w:ascii="Book Antiqua" w:hAnsi="Book Antiqua"/>
          <w:sz w:val="24"/>
          <w:szCs w:val="24"/>
        </w:rPr>
        <w:t>(Cases 4–1</w:t>
      </w:r>
      <w:r w:rsidR="0049222D" w:rsidRPr="005B7184">
        <w:rPr>
          <w:rFonts w:ascii="Book Antiqua" w:hAnsi="Book Antiqua"/>
          <w:sz w:val="24"/>
          <w:szCs w:val="24"/>
        </w:rPr>
        <w:t>1</w:t>
      </w:r>
      <w:r w:rsidR="00580993" w:rsidRPr="005B7184">
        <w:rPr>
          <w:rFonts w:ascii="Book Antiqua" w:hAnsi="Book Antiqua"/>
          <w:sz w:val="24"/>
          <w:szCs w:val="24"/>
        </w:rPr>
        <w:t xml:space="preserve">) </w:t>
      </w:r>
      <w:r w:rsidR="00D10C8E" w:rsidRPr="005B7184">
        <w:rPr>
          <w:rFonts w:ascii="Book Antiqua" w:hAnsi="Book Antiqua"/>
          <w:sz w:val="24"/>
          <w:szCs w:val="24"/>
        </w:rPr>
        <w:t>had one major substitution</w:t>
      </w:r>
      <w:r w:rsidR="00EF4B0A" w:rsidRPr="005B7184">
        <w:rPr>
          <w:rFonts w:ascii="Book Antiqua" w:hAnsi="Book Antiqua"/>
          <w:sz w:val="24"/>
          <w:szCs w:val="24"/>
        </w:rPr>
        <w:t xml:space="preserve"> before treatment </w:t>
      </w:r>
      <w:r w:rsidR="00D10C8E" w:rsidRPr="005B7184">
        <w:rPr>
          <w:rFonts w:ascii="Book Antiqua" w:hAnsi="Book Antiqua"/>
          <w:sz w:val="24"/>
          <w:szCs w:val="24"/>
        </w:rPr>
        <w:t>but carried three major substitution</w:t>
      </w:r>
      <w:r w:rsidR="00EF4B0A" w:rsidRPr="005B7184">
        <w:rPr>
          <w:rFonts w:ascii="Book Antiqua" w:hAnsi="Book Antiqua"/>
          <w:sz w:val="24"/>
          <w:szCs w:val="24"/>
        </w:rPr>
        <w:t>s after treatment</w:t>
      </w:r>
      <w:r w:rsidR="005E2779" w:rsidRPr="005B7184">
        <w:rPr>
          <w:rFonts w:ascii="Book Antiqua" w:hAnsi="Book Antiqua"/>
          <w:sz w:val="24"/>
          <w:szCs w:val="24"/>
        </w:rPr>
        <w:t xml:space="preserve">. </w:t>
      </w:r>
      <w:r w:rsidR="0092793D" w:rsidRPr="005B7184">
        <w:rPr>
          <w:rFonts w:ascii="Book Antiqua" w:hAnsi="Book Antiqua"/>
          <w:sz w:val="24"/>
          <w:szCs w:val="24"/>
        </w:rPr>
        <w:t xml:space="preserve">The mechanism </w:t>
      </w:r>
      <w:r w:rsidR="00580993" w:rsidRPr="005B7184">
        <w:rPr>
          <w:rFonts w:ascii="Book Antiqua" w:hAnsi="Book Antiqua"/>
          <w:sz w:val="24"/>
          <w:szCs w:val="24"/>
        </w:rPr>
        <w:t xml:space="preserve">of occurrence for </w:t>
      </w:r>
      <w:r w:rsidR="0092793D" w:rsidRPr="005B7184">
        <w:rPr>
          <w:rFonts w:ascii="Book Antiqua" w:hAnsi="Book Antiqua"/>
          <w:sz w:val="24"/>
          <w:szCs w:val="24"/>
        </w:rPr>
        <w:t xml:space="preserve">the </w:t>
      </w:r>
      <w:r w:rsidR="00D10C8E" w:rsidRPr="005B7184">
        <w:rPr>
          <w:rFonts w:ascii="Book Antiqua" w:hAnsi="Book Antiqua"/>
          <w:sz w:val="24"/>
          <w:szCs w:val="24"/>
        </w:rPr>
        <w:t>first</w:t>
      </w:r>
      <w:r w:rsidR="001241C7" w:rsidRPr="005B7184">
        <w:rPr>
          <w:rFonts w:ascii="Book Antiqua" w:hAnsi="Book Antiqua"/>
          <w:sz w:val="24"/>
          <w:szCs w:val="24"/>
        </w:rPr>
        <w:t xml:space="preserve"> </w:t>
      </w:r>
      <w:r w:rsidR="0092793D" w:rsidRPr="005B7184">
        <w:rPr>
          <w:rFonts w:ascii="Book Antiqua" w:hAnsi="Book Antiqua"/>
          <w:sz w:val="24"/>
          <w:szCs w:val="24"/>
        </w:rPr>
        <w:t xml:space="preserve">pattern is obscure, but it might </w:t>
      </w:r>
      <w:r w:rsidR="00580993" w:rsidRPr="005B7184">
        <w:rPr>
          <w:rFonts w:ascii="Book Antiqua" w:hAnsi="Book Antiqua"/>
          <w:sz w:val="24"/>
          <w:szCs w:val="24"/>
        </w:rPr>
        <w:t xml:space="preserve">have been </w:t>
      </w:r>
      <w:r w:rsidR="0092793D" w:rsidRPr="005B7184">
        <w:rPr>
          <w:rFonts w:ascii="Book Antiqua" w:hAnsi="Book Antiqua"/>
          <w:sz w:val="24"/>
          <w:szCs w:val="24"/>
        </w:rPr>
        <w:t>influenced by</w:t>
      </w:r>
      <w:r w:rsidR="001241C7" w:rsidRPr="005B7184">
        <w:rPr>
          <w:rFonts w:ascii="Book Antiqua" w:hAnsi="Book Antiqua"/>
          <w:sz w:val="24"/>
          <w:szCs w:val="24"/>
        </w:rPr>
        <w:t xml:space="preserve"> the detection sensitivi</w:t>
      </w:r>
      <w:r w:rsidR="0092793D" w:rsidRPr="005B7184">
        <w:rPr>
          <w:rFonts w:ascii="Book Antiqua" w:hAnsi="Book Antiqua"/>
          <w:sz w:val="24"/>
          <w:szCs w:val="24"/>
        </w:rPr>
        <w:t xml:space="preserve">ty of direct sequence methods. The mechanism of </w:t>
      </w:r>
      <w:r w:rsidR="00580993" w:rsidRPr="005B7184">
        <w:rPr>
          <w:rFonts w:ascii="Book Antiqua" w:hAnsi="Book Antiqua"/>
          <w:sz w:val="24"/>
          <w:szCs w:val="24"/>
        </w:rPr>
        <w:t xml:space="preserve">the </w:t>
      </w:r>
      <w:r w:rsidR="0092793D" w:rsidRPr="005B7184">
        <w:rPr>
          <w:rFonts w:ascii="Book Antiqua" w:hAnsi="Book Antiqua"/>
          <w:sz w:val="24"/>
          <w:szCs w:val="24"/>
        </w:rPr>
        <w:t>s</w:t>
      </w:r>
      <w:r w:rsidR="001241C7" w:rsidRPr="005B7184">
        <w:rPr>
          <w:rFonts w:ascii="Book Antiqua" w:hAnsi="Book Antiqua"/>
          <w:sz w:val="24"/>
          <w:szCs w:val="24"/>
        </w:rPr>
        <w:t xml:space="preserve">econd pattern is </w:t>
      </w:r>
      <w:r w:rsidR="0092793D" w:rsidRPr="005B7184">
        <w:rPr>
          <w:rFonts w:ascii="Book Antiqua" w:hAnsi="Book Antiqua"/>
          <w:sz w:val="24"/>
          <w:szCs w:val="24"/>
        </w:rPr>
        <w:t>also obscure, but it revealed an important problem</w:t>
      </w:r>
      <w:r w:rsidR="008C002D" w:rsidRPr="005B7184">
        <w:rPr>
          <w:rFonts w:ascii="Book Antiqua" w:hAnsi="Book Antiqua"/>
          <w:sz w:val="24"/>
          <w:szCs w:val="24"/>
        </w:rPr>
        <w:t xml:space="preserve"> of this therapy for</w:t>
      </w:r>
      <w:r w:rsidR="001241C7" w:rsidRPr="005B7184">
        <w:rPr>
          <w:rFonts w:ascii="Book Antiqua" w:hAnsi="Book Antiqua"/>
          <w:sz w:val="24"/>
          <w:szCs w:val="24"/>
        </w:rPr>
        <w:t xml:space="preserve"> </w:t>
      </w:r>
      <w:r w:rsidR="0092793D" w:rsidRPr="005B7184">
        <w:rPr>
          <w:rFonts w:ascii="Book Antiqua" w:hAnsi="Book Antiqua"/>
          <w:sz w:val="24"/>
          <w:szCs w:val="24"/>
        </w:rPr>
        <w:t xml:space="preserve">the </w:t>
      </w:r>
      <w:r w:rsidR="001241C7" w:rsidRPr="005B7184">
        <w:rPr>
          <w:rFonts w:ascii="Book Antiqua" w:hAnsi="Book Antiqua"/>
          <w:sz w:val="24"/>
          <w:szCs w:val="24"/>
        </w:rPr>
        <w:t xml:space="preserve">next </w:t>
      </w:r>
      <w:r w:rsidR="0092793D" w:rsidRPr="005B7184">
        <w:rPr>
          <w:rFonts w:ascii="Book Antiqua" w:hAnsi="Book Antiqua"/>
          <w:sz w:val="24"/>
          <w:szCs w:val="24"/>
        </w:rPr>
        <w:t>generation</w:t>
      </w:r>
      <w:r w:rsidR="00580993" w:rsidRPr="005B7184">
        <w:rPr>
          <w:rFonts w:ascii="Book Antiqua" w:hAnsi="Book Antiqua"/>
          <w:sz w:val="24"/>
          <w:szCs w:val="24"/>
        </w:rPr>
        <w:t xml:space="preserve"> of</w:t>
      </w:r>
      <w:r w:rsidR="0092793D" w:rsidRPr="005B7184">
        <w:rPr>
          <w:rFonts w:ascii="Book Antiqua" w:hAnsi="Book Antiqua"/>
          <w:sz w:val="24"/>
          <w:szCs w:val="24"/>
        </w:rPr>
        <w:t xml:space="preserve"> </w:t>
      </w:r>
      <w:r w:rsidR="001241C7" w:rsidRPr="005B7184">
        <w:rPr>
          <w:rFonts w:ascii="Book Antiqua" w:hAnsi="Book Antiqua"/>
          <w:sz w:val="24"/>
          <w:szCs w:val="24"/>
        </w:rPr>
        <w:t>DAA treatment</w:t>
      </w:r>
      <w:r w:rsidR="00161A9F" w:rsidRPr="005B7184">
        <w:rPr>
          <w:rFonts w:ascii="Book Antiqua" w:hAnsi="Book Antiqua"/>
          <w:sz w:val="24"/>
          <w:szCs w:val="24"/>
        </w:rPr>
        <w:t>s</w:t>
      </w:r>
      <w:r w:rsidR="001241C7" w:rsidRPr="005B7184">
        <w:rPr>
          <w:rFonts w:ascii="Book Antiqua" w:hAnsi="Book Antiqua"/>
          <w:sz w:val="24"/>
          <w:szCs w:val="24"/>
        </w:rPr>
        <w:t xml:space="preserve"> from the viewpoint of drug resistance.</w:t>
      </w:r>
      <w:r w:rsidR="001D18DC" w:rsidRPr="005B7184">
        <w:rPr>
          <w:rFonts w:ascii="Book Antiqua" w:hAnsi="Book Antiqua"/>
          <w:sz w:val="24"/>
          <w:szCs w:val="24"/>
        </w:rPr>
        <w:t xml:space="preserve"> </w:t>
      </w:r>
      <w:r w:rsidR="00161A9F" w:rsidRPr="005B7184">
        <w:rPr>
          <w:rFonts w:ascii="Book Antiqua" w:hAnsi="Book Antiqua"/>
          <w:sz w:val="24"/>
          <w:szCs w:val="24"/>
        </w:rPr>
        <w:t>At any rate</w:t>
      </w:r>
      <w:r w:rsidR="008C002D" w:rsidRPr="005B7184">
        <w:rPr>
          <w:rFonts w:ascii="Book Antiqua" w:hAnsi="Book Antiqua"/>
          <w:sz w:val="24"/>
          <w:szCs w:val="24"/>
        </w:rPr>
        <w:t>, there are still many problems to be solved concerning RAS</w:t>
      </w:r>
      <w:r w:rsidR="0076461A" w:rsidRPr="005B7184">
        <w:rPr>
          <w:rFonts w:ascii="Book Antiqua" w:hAnsi="Book Antiqua"/>
          <w:sz w:val="24"/>
          <w:szCs w:val="24"/>
        </w:rPr>
        <w:t>s.</w:t>
      </w:r>
    </w:p>
    <w:p w14:paraId="54351052" w14:textId="4849B393" w:rsidR="00983229" w:rsidRPr="005B7184" w:rsidRDefault="001B469A" w:rsidP="005B7184">
      <w:pPr>
        <w:pStyle w:val="1"/>
        <w:spacing w:line="360" w:lineRule="auto"/>
        <w:ind w:firstLineChars="350" w:firstLine="840"/>
        <w:rPr>
          <w:rFonts w:ascii="Book Antiqua" w:hAnsi="Book Antiqua"/>
          <w:sz w:val="24"/>
          <w:szCs w:val="24"/>
          <w:lang w:eastAsia="zh-CN"/>
        </w:rPr>
      </w:pPr>
      <w:r w:rsidRPr="005B7184">
        <w:rPr>
          <w:rFonts w:ascii="Book Antiqua" w:hAnsi="Book Antiqua"/>
          <w:sz w:val="24"/>
          <w:szCs w:val="24"/>
        </w:rPr>
        <w:t>The first</w:t>
      </w:r>
      <w:r w:rsidR="00EA06C6" w:rsidRPr="005B7184">
        <w:rPr>
          <w:rFonts w:ascii="Book Antiqua" w:hAnsi="Book Antiqua"/>
          <w:sz w:val="24"/>
          <w:szCs w:val="24"/>
        </w:rPr>
        <w:t xml:space="preserve"> problem of </w:t>
      </w:r>
      <w:r w:rsidR="00624EDD" w:rsidRPr="005B7184">
        <w:rPr>
          <w:rFonts w:ascii="Book Antiqua" w:hAnsi="Book Antiqua"/>
          <w:sz w:val="24"/>
          <w:szCs w:val="24"/>
        </w:rPr>
        <w:t>pretreatment</w:t>
      </w:r>
      <w:r w:rsidR="00EA06C6" w:rsidRPr="005B7184">
        <w:rPr>
          <w:rFonts w:ascii="Book Antiqua" w:hAnsi="Book Antiqua"/>
          <w:sz w:val="24"/>
          <w:szCs w:val="24"/>
        </w:rPr>
        <w:t xml:space="preserve"> RAS</w:t>
      </w:r>
      <w:r w:rsidR="00983229" w:rsidRPr="005B7184">
        <w:rPr>
          <w:rFonts w:ascii="Book Antiqua" w:hAnsi="Book Antiqua"/>
          <w:sz w:val="24"/>
          <w:szCs w:val="24"/>
        </w:rPr>
        <w:t xml:space="preserve"> analysis is that </w:t>
      </w:r>
      <w:r w:rsidR="00EA06C6" w:rsidRPr="005B7184">
        <w:rPr>
          <w:rFonts w:ascii="Book Antiqua" w:hAnsi="Book Antiqua"/>
          <w:sz w:val="24"/>
          <w:szCs w:val="24"/>
        </w:rPr>
        <w:t>there are</w:t>
      </w:r>
      <w:r w:rsidR="00983229" w:rsidRPr="005B7184">
        <w:rPr>
          <w:rFonts w:ascii="Book Antiqua" w:hAnsi="Book Antiqua"/>
          <w:sz w:val="24"/>
          <w:szCs w:val="24"/>
        </w:rPr>
        <w:t xml:space="preserve"> n</w:t>
      </w:r>
      <w:r w:rsidR="00EA06C6" w:rsidRPr="005B7184">
        <w:rPr>
          <w:rFonts w:ascii="Book Antiqua" w:hAnsi="Book Antiqua"/>
          <w:sz w:val="24"/>
          <w:szCs w:val="24"/>
        </w:rPr>
        <w:t>o available commercial</w:t>
      </w:r>
      <w:r w:rsidR="00983229" w:rsidRPr="005B7184">
        <w:rPr>
          <w:rFonts w:ascii="Book Antiqua" w:hAnsi="Book Antiqua"/>
          <w:sz w:val="24"/>
          <w:szCs w:val="24"/>
        </w:rPr>
        <w:t xml:space="preserve"> assays for NS3 mutation</w:t>
      </w:r>
      <w:r w:rsidR="00EA06C6" w:rsidRPr="005B7184">
        <w:rPr>
          <w:rFonts w:ascii="Book Antiqua" w:hAnsi="Book Antiqua"/>
          <w:sz w:val="24"/>
          <w:szCs w:val="24"/>
        </w:rPr>
        <w:t>s</w:t>
      </w:r>
      <w:r w:rsidRPr="005B7184">
        <w:rPr>
          <w:rFonts w:ascii="Book Antiqua" w:hAnsi="Book Antiqua"/>
          <w:sz w:val="24"/>
          <w:szCs w:val="24"/>
        </w:rPr>
        <w:t xml:space="preserve"> in </w:t>
      </w:r>
      <w:r w:rsidR="00161A9F" w:rsidRPr="005B7184">
        <w:rPr>
          <w:rFonts w:ascii="Book Antiqua" w:hAnsi="Book Antiqua"/>
          <w:sz w:val="24"/>
          <w:szCs w:val="24"/>
        </w:rPr>
        <w:t xml:space="preserve">the </w:t>
      </w:r>
      <w:r w:rsidRPr="005B7184">
        <w:rPr>
          <w:rFonts w:ascii="Book Antiqua" w:hAnsi="Book Antiqua"/>
          <w:sz w:val="24"/>
          <w:szCs w:val="24"/>
        </w:rPr>
        <w:t>real</w:t>
      </w:r>
      <w:r w:rsidR="00161A9F" w:rsidRPr="005B7184">
        <w:rPr>
          <w:rFonts w:ascii="Book Antiqua" w:hAnsi="Book Antiqua"/>
          <w:sz w:val="24"/>
          <w:szCs w:val="24"/>
        </w:rPr>
        <w:t xml:space="preserve"> </w:t>
      </w:r>
      <w:r w:rsidR="00983229" w:rsidRPr="005B7184">
        <w:rPr>
          <w:rFonts w:ascii="Book Antiqua" w:hAnsi="Book Antiqua"/>
          <w:sz w:val="24"/>
          <w:szCs w:val="24"/>
        </w:rPr>
        <w:t>world.</w:t>
      </w:r>
      <w:r w:rsidR="005B7184" w:rsidRPr="005B7184">
        <w:rPr>
          <w:rFonts w:ascii="Book Antiqua" w:hAnsi="Book Antiqua"/>
          <w:sz w:val="24"/>
          <w:szCs w:val="24"/>
        </w:rPr>
        <w:t xml:space="preserve"> We did not check the RASs in NS3 for two reasons. One reason is that naturally occurring NS3 RASs are reported to be </w:t>
      </w:r>
      <w:proofErr w:type="gramStart"/>
      <w:r w:rsidR="005B7184" w:rsidRPr="005B7184">
        <w:rPr>
          <w:rFonts w:ascii="Book Antiqua" w:hAnsi="Book Antiqua"/>
          <w:sz w:val="24"/>
          <w:szCs w:val="24"/>
        </w:rPr>
        <w:t>rare</w:t>
      </w:r>
      <w:r w:rsidR="005B7184" w:rsidRPr="005B7184">
        <w:rPr>
          <w:rFonts w:ascii="Book Antiqua" w:hAnsi="Book Antiqua"/>
          <w:sz w:val="24"/>
          <w:szCs w:val="24"/>
          <w:vertAlign w:val="superscript"/>
        </w:rPr>
        <w:t>[</w:t>
      </w:r>
      <w:proofErr w:type="gramEnd"/>
      <w:r w:rsidR="005B7184" w:rsidRPr="005B7184">
        <w:rPr>
          <w:rFonts w:ascii="Book Antiqua" w:hAnsi="Book Antiqua"/>
          <w:sz w:val="24"/>
          <w:szCs w:val="24"/>
          <w:vertAlign w:val="superscript"/>
        </w:rPr>
        <w:t>14.15]</w:t>
      </w:r>
      <w:r w:rsidR="005B7184" w:rsidRPr="005B7184">
        <w:rPr>
          <w:rFonts w:ascii="Book Antiqua" w:hAnsi="Book Antiqua"/>
          <w:sz w:val="24"/>
          <w:szCs w:val="24"/>
        </w:rPr>
        <w:t xml:space="preserve">. Another reason is that the guideline for the treatment of hepatitis C edited by the Japan Society of </w:t>
      </w:r>
      <w:proofErr w:type="spellStart"/>
      <w:r w:rsidR="005B7184" w:rsidRPr="005B7184">
        <w:rPr>
          <w:rFonts w:ascii="Book Antiqua" w:hAnsi="Book Antiqua"/>
          <w:sz w:val="24"/>
          <w:szCs w:val="24"/>
        </w:rPr>
        <w:t>Hepatology</w:t>
      </w:r>
      <w:proofErr w:type="spellEnd"/>
      <w:r w:rsidR="005B7184" w:rsidRPr="005B7184">
        <w:rPr>
          <w:rFonts w:ascii="Book Antiqua" w:hAnsi="Book Antiqua"/>
          <w:sz w:val="24"/>
          <w:szCs w:val="24"/>
        </w:rPr>
        <w:t xml:space="preserve"> do not recommend to check NS3 RASs, but recommend to check NS5A RASs before starting DAC/ASV treatment.</w:t>
      </w:r>
      <w:r w:rsidR="005B7184" w:rsidRPr="005B7184">
        <w:rPr>
          <w:rFonts w:ascii="Book Antiqua" w:hAnsi="Book Antiqua" w:hint="eastAsia"/>
          <w:sz w:val="24"/>
          <w:szCs w:val="24"/>
          <w:lang w:eastAsia="zh-CN"/>
        </w:rPr>
        <w:t xml:space="preserve"> </w:t>
      </w:r>
      <w:r w:rsidR="00983229" w:rsidRPr="005B7184">
        <w:rPr>
          <w:rFonts w:ascii="Book Antiqua" w:eastAsia="MS Mincho" w:hAnsi="Book Antiqua"/>
          <w:sz w:val="24"/>
          <w:szCs w:val="24"/>
        </w:rPr>
        <w:t xml:space="preserve">The second problem </w:t>
      </w:r>
      <w:r w:rsidR="00161A9F" w:rsidRPr="005B7184">
        <w:rPr>
          <w:rFonts w:ascii="Book Antiqua" w:eastAsia="MS Mincho" w:hAnsi="Book Antiqua"/>
          <w:sz w:val="24"/>
          <w:szCs w:val="24"/>
        </w:rPr>
        <w:t xml:space="preserve">is </w:t>
      </w:r>
      <w:r w:rsidRPr="005B7184">
        <w:rPr>
          <w:rFonts w:ascii="Book Antiqua" w:eastAsia="MS Mincho" w:hAnsi="Book Antiqua"/>
          <w:sz w:val="24"/>
          <w:szCs w:val="24"/>
        </w:rPr>
        <w:t xml:space="preserve">the difference in </w:t>
      </w:r>
      <w:r w:rsidR="00983229" w:rsidRPr="005B7184">
        <w:rPr>
          <w:rFonts w:ascii="Book Antiqua" w:eastAsia="MS Mincho" w:hAnsi="Book Antiqua"/>
          <w:sz w:val="24"/>
          <w:szCs w:val="24"/>
        </w:rPr>
        <w:t>se</w:t>
      </w:r>
      <w:r w:rsidRPr="005B7184">
        <w:rPr>
          <w:rFonts w:ascii="Book Antiqua" w:eastAsia="MS Mincho" w:hAnsi="Book Antiqua"/>
          <w:sz w:val="24"/>
          <w:szCs w:val="24"/>
        </w:rPr>
        <w:t xml:space="preserve">nsitivities of </w:t>
      </w:r>
      <w:r w:rsidR="00983229" w:rsidRPr="005B7184">
        <w:rPr>
          <w:rFonts w:ascii="Book Antiqua" w:eastAsia="MS Mincho" w:hAnsi="Book Antiqua"/>
          <w:sz w:val="24"/>
          <w:szCs w:val="24"/>
        </w:rPr>
        <w:t xml:space="preserve">available </w:t>
      </w:r>
      <w:proofErr w:type="gramStart"/>
      <w:r w:rsidR="00983229" w:rsidRPr="005B7184">
        <w:rPr>
          <w:rFonts w:ascii="Book Antiqua" w:eastAsia="MS Mincho" w:hAnsi="Book Antiqua"/>
          <w:sz w:val="24"/>
          <w:szCs w:val="24"/>
        </w:rPr>
        <w:t>assays</w:t>
      </w:r>
      <w:r w:rsidR="00983BDC" w:rsidRPr="005B7184">
        <w:rPr>
          <w:rFonts w:ascii="Book Antiqua" w:eastAsia="MS Mincho" w:hAnsi="Book Antiqua"/>
          <w:sz w:val="24"/>
          <w:szCs w:val="24"/>
          <w:vertAlign w:val="superscript"/>
        </w:rPr>
        <w:t>[</w:t>
      </w:r>
      <w:proofErr w:type="gramEnd"/>
      <w:r w:rsidR="005B7184" w:rsidRPr="005B7184">
        <w:rPr>
          <w:rFonts w:ascii="Book Antiqua" w:eastAsia="宋体" w:hAnsi="Book Antiqua" w:hint="eastAsia"/>
          <w:sz w:val="24"/>
          <w:szCs w:val="24"/>
          <w:vertAlign w:val="superscript"/>
          <w:lang w:eastAsia="zh-CN"/>
        </w:rPr>
        <w:t>16</w:t>
      </w:r>
      <w:r w:rsidR="00983BDC" w:rsidRPr="005B7184">
        <w:rPr>
          <w:rFonts w:ascii="Book Antiqua" w:eastAsia="MS Mincho" w:hAnsi="Book Antiqua"/>
          <w:sz w:val="24"/>
          <w:szCs w:val="24"/>
          <w:vertAlign w:val="superscript"/>
        </w:rPr>
        <w:t>,</w:t>
      </w:r>
      <w:r w:rsidR="005B7184" w:rsidRPr="005B7184">
        <w:rPr>
          <w:rFonts w:ascii="Book Antiqua" w:eastAsia="宋体" w:hAnsi="Book Antiqua" w:hint="eastAsia"/>
          <w:sz w:val="24"/>
          <w:szCs w:val="24"/>
          <w:vertAlign w:val="superscript"/>
          <w:lang w:eastAsia="zh-CN"/>
        </w:rPr>
        <w:t>17</w:t>
      </w:r>
      <w:r w:rsidRPr="005B7184">
        <w:rPr>
          <w:rFonts w:ascii="Book Antiqua" w:eastAsia="MS Mincho" w:hAnsi="Book Antiqua"/>
          <w:sz w:val="24"/>
          <w:szCs w:val="24"/>
          <w:vertAlign w:val="superscript"/>
        </w:rPr>
        <w:t>]</w:t>
      </w:r>
      <w:r w:rsidRPr="005B7184">
        <w:rPr>
          <w:rFonts w:ascii="Book Antiqua" w:eastAsia="MS Mincho" w:hAnsi="Book Antiqua"/>
          <w:sz w:val="24"/>
          <w:szCs w:val="24"/>
        </w:rPr>
        <w:t>. We could measure</w:t>
      </w:r>
      <w:r w:rsidR="00983229" w:rsidRPr="005B7184">
        <w:rPr>
          <w:rFonts w:ascii="Book Antiqua" w:eastAsia="MS Mincho" w:hAnsi="Book Antiqua"/>
          <w:sz w:val="24"/>
          <w:szCs w:val="24"/>
        </w:rPr>
        <w:t xml:space="preserve"> NS5A variants </w:t>
      </w:r>
      <w:r w:rsidR="00EE3337" w:rsidRPr="005B7184">
        <w:rPr>
          <w:rFonts w:ascii="Book Antiqua" w:eastAsia="MS Mincho" w:hAnsi="Book Antiqua"/>
          <w:sz w:val="24"/>
          <w:szCs w:val="24"/>
        </w:rPr>
        <w:t xml:space="preserve">using </w:t>
      </w:r>
      <w:r w:rsidRPr="005B7184">
        <w:rPr>
          <w:rFonts w:ascii="Book Antiqua" w:eastAsia="MS Mincho" w:hAnsi="Book Antiqua"/>
          <w:sz w:val="24"/>
          <w:szCs w:val="24"/>
        </w:rPr>
        <w:t>three different methods</w:t>
      </w:r>
      <w:r w:rsidR="00161A9F" w:rsidRPr="005B7184">
        <w:rPr>
          <w:rFonts w:ascii="Book Antiqua" w:eastAsia="MS Mincho" w:hAnsi="Book Antiqua"/>
          <w:sz w:val="24"/>
          <w:szCs w:val="24"/>
        </w:rPr>
        <w:t xml:space="preserve">: </w:t>
      </w:r>
      <w:r w:rsidRPr="005B7184">
        <w:rPr>
          <w:rFonts w:ascii="Book Antiqua" w:eastAsia="MS Mincho" w:hAnsi="Book Antiqua"/>
          <w:sz w:val="24"/>
          <w:szCs w:val="24"/>
        </w:rPr>
        <w:t>direct-sequencing</w:t>
      </w:r>
      <w:r w:rsidR="00983229" w:rsidRPr="005B7184">
        <w:rPr>
          <w:rFonts w:ascii="Book Antiqua" w:eastAsia="MS Mincho" w:hAnsi="Book Antiqua"/>
          <w:sz w:val="24"/>
          <w:szCs w:val="24"/>
        </w:rPr>
        <w:t xml:space="preserve">, </w:t>
      </w:r>
      <w:r w:rsidR="00EE3337" w:rsidRPr="005B7184">
        <w:rPr>
          <w:rFonts w:ascii="Book Antiqua" w:eastAsia="MS Mincho" w:hAnsi="Book Antiqua"/>
          <w:sz w:val="24"/>
          <w:szCs w:val="24"/>
        </w:rPr>
        <w:t xml:space="preserve">the </w:t>
      </w:r>
      <w:proofErr w:type="spellStart"/>
      <w:r w:rsidR="00983229" w:rsidRPr="005B7184">
        <w:rPr>
          <w:rFonts w:ascii="Book Antiqua" w:eastAsia="MS Mincho" w:hAnsi="Book Antiqua"/>
          <w:sz w:val="24"/>
          <w:szCs w:val="24"/>
        </w:rPr>
        <w:t>cycleave</w:t>
      </w:r>
      <w:proofErr w:type="spellEnd"/>
      <w:r w:rsidR="00983229" w:rsidRPr="005B7184">
        <w:rPr>
          <w:rFonts w:ascii="Book Antiqua" w:eastAsia="MS Mincho" w:hAnsi="Book Antiqua"/>
          <w:sz w:val="24"/>
          <w:szCs w:val="24"/>
        </w:rPr>
        <w:t xml:space="preserve"> </w:t>
      </w:r>
      <w:r w:rsidRPr="005B7184">
        <w:rPr>
          <w:rFonts w:ascii="Book Antiqua" w:eastAsia="MS Mincho" w:hAnsi="Book Antiqua"/>
          <w:sz w:val="24"/>
          <w:szCs w:val="24"/>
        </w:rPr>
        <w:t xml:space="preserve">probe method, </w:t>
      </w:r>
      <w:r w:rsidR="00983229" w:rsidRPr="005B7184">
        <w:rPr>
          <w:rFonts w:ascii="Book Antiqua" w:eastAsia="MS Mincho" w:hAnsi="Book Antiqua"/>
          <w:sz w:val="24"/>
          <w:szCs w:val="24"/>
        </w:rPr>
        <w:t>and invader assay.</w:t>
      </w:r>
      <w:r w:rsidR="00983229" w:rsidRPr="005B7184">
        <w:t xml:space="preserve"> </w:t>
      </w:r>
      <w:r w:rsidRPr="005B7184">
        <w:rPr>
          <w:rFonts w:ascii="Book Antiqua" w:eastAsia="MS Mincho" w:hAnsi="Book Antiqua"/>
          <w:sz w:val="24"/>
          <w:szCs w:val="24"/>
        </w:rPr>
        <w:t>Alt</w:t>
      </w:r>
      <w:r w:rsidR="00983229" w:rsidRPr="005B7184">
        <w:rPr>
          <w:rFonts w:ascii="Book Antiqua" w:eastAsia="MS Mincho" w:hAnsi="Book Antiqua"/>
          <w:sz w:val="24"/>
          <w:szCs w:val="24"/>
        </w:rPr>
        <w:t>hough u</w:t>
      </w:r>
      <w:r w:rsidR="00983229" w:rsidRPr="005B7184">
        <w:rPr>
          <w:rFonts w:ascii="Book Antiqua" w:eastAsia="MS Mincho" w:hAnsi="Book Antiqua" w:hint="eastAsia"/>
          <w:sz w:val="24"/>
          <w:szCs w:val="24"/>
        </w:rPr>
        <w:t xml:space="preserve">ltra-deep </w:t>
      </w:r>
      <w:r w:rsidRPr="005B7184">
        <w:rPr>
          <w:rFonts w:ascii="Book Antiqua" w:eastAsia="MS Mincho" w:hAnsi="Book Antiqua"/>
          <w:sz w:val="24"/>
          <w:szCs w:val="24"/>
        </w:rPr>
        <w:t>sequencing</w:t>
      </w:r>
      <w:r w:rsidR="0076461A" w:rsidRPr="005B7184">
        <w:rPr>
          <w:rFonts w:ascii="Book Antiqua" w:eastAsia="MS Mincho" w:hAnsi="Book Antiqua"/>
          <w:sz w:val="24"/>
          <w:szCs w:val="24"/>
        </w:rPr>
        <w:t xml:space="preserve"> </w:t>
      </w:r>
      <w:r w:rsidR="00983229" w:rsidRPr="005B7184">
        <w:rPr>
          <w:rFonts w:ascii="Book Antiqua" w:eastAsia="MS Mincho" w:hAnsi="Book Antiqua"/>
          <w:sz w:val="24"/>
          <w:szCs w:val="24"/>
        </w:rPr>
        <w:t xml:space="preserve">is </w:t>
      </w:r>
      <w:r w:rsidRPr="005B7184">
        <w:rPr>
          <w:rFonts w:ascii="Book Antiqua" w:eastAsia="MS Mincho" w:hAnsi="Book Antiqua"/>
          <w:sz w:val="24"/>
          <w:szCs w:val="24"/>
        </w:rPr>
        <w:t xml:space="preserve">the </w:t>
      </w:r>
      <w:r w:rsidR="00983229" w:rsidRPr="005B7184">
        <w:rPr>
          <w:rFonts w:ascii="Book Antiqua" w:eastAsia="MS Mincho" w:hAnsi="Book Antiqua"/>
          <w:sz w:val="24"/>
          <w:szCs w:val="24"/>
        </w:rPr>
        <w:t xml:space="preserve">most sensitive </w:t>
      </w:r>
      <w:r w:rsidRPr="005B7184">
        <w:rPr>
          <w:rFonts w:ascii="Book Antiqua" w:eastAsia="MS Mincho" w:hAnsi="Book Antiqua"/>
          <w:sz w:val="24"/>
          <w:szCs w:val="24"/>
        </w:rPr>
        <w:t xml:space="preserve">method </w:t>
      </w:r>
      <w:r w:rsidR="00983229" w:rsidRPr="005B7184">
        <w:rPr>
          <w:rFonts w:ascii="Book Antiqua" w:eastAsia="MS Mincho" w:hAnsi="Book Antiqua"/>
          <w:sz w:val="24"/>
          <w:szCs w:val="24"/>
        </w:rPr>
        <w:t>and can</w:t>
      </w:r>
      <w:r w:rsidR="00983229" w:rsidRPr="005B7184">
        <w:rPr>
          <w:rFonts w:ascii="Book Antiqua" w:eastAsia="MS Mincho" w:hAnsi="Book Antiqua" w:hint="eastAsia"/>
          <w:sz w:val="24"/>
          <w:szCs w:val="24"/>
        </w:rPr>
        <w:t xml:space="preserve"> dete</w:t>
      </w:r>
      <w:r w:rsidRPr="005B7184">
        <w:rPr>
          <w:rFonts w:ascii="Book Antiqua" w:eastAsia="MS Mincho" w:hAnsi="Book Antiqua" w:hint="eastAsia"/>
          <w:sz w:val="24"/>
          <w:szCs w:val="24"/>
        </w:rPr>
        <w:t xml:space="preserve">ct minor variants with </w:t>
      </w:r>
      <w:r w:rsidR="00983229" w:rsidRPr="005B7184">
        <w:rPr>
          <w:rFonts w:ascii="Book Antiqua" w:eastAsia="MS Mincho" w:hAnsi="Book Antiqua" w:hint="eastAsia"/>
          <w:sz w:val="24"/>
          <w:szCs w:val="24"/>
        </w:rPr>
        <w:t>frequencies of &lt;</w:t>
      </w:r>
      <w:r w:rsidR="00983BDC" w:rsidRPr="005B7184">
        <w:rPr>
          <w:rFonts w:ascii="Book Antiqua" w:eastAsia="宋体" w:hAnsi="Book Antiqua" w:hint="eastAsia"/>
          <w:sz w:val="24"/>
          <w:szCs w:val="24"/>
          <w:lang w:eastAsia="zh-CN"/>
        </w:rPr>
        <w:t xml:space="preserve"> </w:t>
      </w:r>
      <w:r w:rsidR="00983229" w:rsidRPr="005B7184">
        <w:rPr>
          <w:rFonts w:ascii="Book Antiqua" w:eastAsia="MS Mincho" w:hAnsi="Book Antiqua" w:hint="eastAsia"/>
          <w:sz w:val="24"/>
          <w:szCs w:val="24"/>
        </w:rPr>
        <w:t>1%</w:t>
      </w:r>
      <w:r w:rsidR="00983229" w:rsidRPr="005B7184">
        <w:rPr>
          <w:rFonts w:ascii="Book Antiqua" w:eastAsia="MS Mincho" w:hAnsi="Book Antiqua"/>
          <w:sz w:val="24"/>
          <w:szCs w:val="24"/>
        </w:rPr>
        <w:t xml:space="preserve">(Miura </w:t>
      </w:r>
      <w:r w:rsidR="00983229" w:rsidRPr="005B7184">
        <w:rPr>
          <w:rFonts w:ascii="Book Antiqua" w:eastAsia="MS Mincho" w:hAnsi="Book Antiqua"/>
          <w:i/>
          <w:sz w:val="24"/>
          <w:szCs w:val="24"/>
        </w:rPr>
        <w:t xml:space="preserve">et </w:t>
      </w:r>
      <w:proofErr w:type="gramStart"/>
      <w:r w:rsidR="00983229" w:rsidRPr="005B7184">
        <w:rPr>
          <w:rFonts w:ascii="Book Antiqua" w:eastAsia="MS Mincho" w:hAnsi="Book Antiqua"/>
          <w:i/>
          <w:sz w:val="24"/>
          <w:szCs w:val="24"/>
        </w:rPr>
        <w:t>al</w:t>
      </w:r>
      <w:r w:rsidR="00983BDC" w:rsidRPr="005B7184">
        <w:rPr>
          <w:rFonts w:ascii="Book Antiqua" w:eastAsia="MS Mincho" w:hAnsi="Book Antiqua"/>
          <w:sz w:val="24"/>
          <w:szCs w:val="24"/>
          <w:vertAlign w:val="superscript"/>
        </w:rPr>
        <w:t>[</w:t>
      </w:r>
      <w:proofErr w:type="gramEnd"/>
      <w:r w:rsidR="005B7184" w:rsidRPr="005B7184">
        <w:rPr>
          <w:rFonts w:ascii="Book Antiqua" w:eastAsia="宋体" w:hAnsi="Book Antiqua" w:hint="eastAsia"/>
          <w:sz w:val="24"/>
          <w:szCs w:val="24"/>
          <w:vertAlign w:val="superscript"/>
          <w:lang w:eastAsia="zh-CN"/>
        </w:rPr>
        <w:t>18</w:t>
      </w:r>
      <w:r w:rsidR="00983BDC" w:rsidRPr="005B7184">
        <w:rPr>
          <w:rFonts w:ascii="Book Antiqua" w:eastAsia="MS Mincho" w:hAnsi="Book Antiqua"/>
          <w:sz w:val="24"/>
          <w:szCs w:val="24"/>
          <w:vertAlign w:val="superscript"/>
        </w:rPr>
        <w:t>]</w:t>
      </w:r>
      <w:r w:rsidR="00983229" w:rsidRPr="005B7184">
        <w:rPr>
          <w:rFonts w:ascii="Book Antiqua" w:eastAsia="MS Mincho" w:hAnsi="Book Antiqua"/>
          <w:sz w:val="24"/>
          <w:szCs w:val="24"/>
        </w:rPr>
        <w:t xml:space="preserve">), </w:t>
      </w:r>
      <w:r w:rsidRPr="005B7184">
        <w:rPr>
          <w:rFonts w:ascii="Book Antiqua" w:eastAsia="MS Mincho" w:hAnsi="Book Antiqua"/>
          <w:sz w:val="24"/>
          <w:szCs w:val="24"/>
        </w:rPr>
        <w:t>this method</w:t>
      </w:r>
      <w:r w:rsidR="0076461A" w:rsidRPr="005B7184">
        <w:rPr>
          <w:rFonts w:ascii="Book Antiqua" w:eastAsia="MS Mincho" w:hAnsi="Book Antiqua"/>
          <w:sz w:val="24"/>
          <w:szCs w:val="24"/>
        </w:rPr>
        <w:t xml:space="preserve"> is too expensive</w:t>
      </w:r>
      <w:r w:rsidR="00744B6C" w:rsidRPr="005B7184">
        <w:rPr>
          <w:rFonts w:ascii="Book Antiqua" w:eastAsia="MS Mincho" w:hAnsi="Book Antiqua"/>
          <w:sz w:val="24"/>
          <w:szCs w:val="24"/>
        </w:rPr>
        <w:t xml:space="preserve"> and complicate</w:t>
      </w:r>
      <w:r w:rsidRPr="005B7184">
        <w:rPr>
          <w:rFonts w:ascii="Book Antiqua" w:eastAsia="MS Mincho" w:hAnsi="Book Antiqua"/>
          <w:sz w:val="24"/>
          <w:szCs w:val="24"/>
        </w:rPr>
        <w:t>d</w:t>
      </w:r>
      <w:r w:rsidR="00794031" w:rsidRPr="005B7184">
        <w:rPr>
          <w:rFonts w:ascii="Book Antiqua" w:eastAsia="MS Mincho" w:hAnsi="Book Antiqua"/>
          <w:sz w:val="24"/>
          <w:szCs w:val="24"/>
        </w:rPr>
        <w:t>.</w:t>
      </w:r>
      <w:r w:rsidR="0076461A" w:rsidRPr="005B7184">
        <w:rPr>
          <w:rFonts w:ascii="Book Antiqua" w:eastAsia="MS Mincho" w:hAnsi="Book Antiqua"/>
          <w:sz w:val="24"/>
          <w:szCs w:val="24"/>
        </w:rPr>
        <w:t xml:space="preserve"> T</w:t>
      </w:r>
      <w:r w:rsidR="00983229" w:rsidRPr="005B7184">
        <w:rPr>
          <w:rFonts w:ascii="Book Antiqua" w:eastAsia="MS Mincho" w:hAnsi="Book Antiqua"/>
          <w:sz w:val="24"/>
          <w:szCs w:val="24"/>
        </w:rPr>
        <w:t xml:space="preserve">he appropriate proportion of </w:t>
      </w:r>
      <w:r w:rsidR="0076461A" w:rsidRPr="005B7184">
        <w:rPr>
          <w:rFonts w:ascii="Book Antiqua" w:eastAsia="MS Mincho" w:hAnsi="Book Antiqua"/>
          <w:sz w:val="24"/>
          <w:szCs w:val="24"/>
        </w:rPr>
        <w:t>RA</w:t>
      </w:r>
      <w:r w:rsidR="001D7EE0" w:rsidRPr="005B7184">
        <w:rPr>
          <w:rFonts w:ascii="Book Antiqua" w:eastAsia="MS Mincho" w:hAnsi="Book Antiqua" w:hint="eastAsia"/>
          <w:sz w:val="24"/>
          <w:szCs w:val="24"/>
        </w:rPr>
        <w:t>S</w:t>
      </w:r>
      <w:r w:rsidR="0076461A" w:rsidRPr="005B7184">
        <w:rPr>
          <w:rFonts w:ascii="Book Antiqua" w:eastAsia="MS Mincho" w:hAnsi="Book Antiqua"/>
          <w:sz w:val="24"/>
          <w:szCs w:val="24"/>
        </w:rPr>
        <w:t xml:space="preserve">s </w:t>
      </w:r>
      <w:r w:rsidR="00983229" w:rsidRPr="005B7184">
        <w:rPr>
          <w:rFonts w:ascii="Book Antiqua" w:eastAsia="MS Mincho" w:hAnsi="Book Antiqua"/>
          <w:sz w:val="24"/>
          <w:szCs w:val="24"/>
        </w:rPr>
        <w:t xml:space="preserve">to predict </w:t>
      </w:r>
      <w:r w:rsidRPr="005B7184">
        <w:rPr>
          <w:rFonts w:ascii="Book Antiqua" w:eastAsia="MS Mincho" w:hAnsi="Book Antiqua"/>
          <w:sz w:val="24"/>
          <w:szCs w:val="24"/>
        </w:rPr>
        <w:t xml:space="preserve">this </w:t>
      </w:r>
      <w:r w:rsidR="00983229" w:rsidRPr="005B7184">
        <w:rPr>
          <w:rFonts w:ascii="Book Antiqua" w:eastAsia="MS Mincho" w:hAnsi="Book Antiqua"/>
          <w:sz w:val="24"/>
          <w:szCs w:val="24"/>
        </w:rPr>
        <w:t>treatment</w:t>
      </w:r>
      <w:r w:rsidR="00E346AD" w:rsidRPr="005B7184">
        <w:rPr>
          <w:rFonts w:ascii="Book Antiqua" w:eastAsia="MS Mincho" w:hAnsi="Book Antiqua"/>
          <w:sz w:val="24"/>
          <w:szCs w:val="24"/>
        </w:rPr>
        <w:t>’s efficacy</w:t>
      </w:r>
      <w:r w:rsidR="00983229" w:rsidRPr="005B7184">
        <w:rPr>
          <w:rFonts w:ascii="Book Antiqua" w:eastAsia="MS Mincho" w:hAnsi="Book Antiqua"/>
          <w:sz w:val="24"/>
          <w:szCs w:val="24"/>
        </w:rPr>
        <w:t xml:space="preserve"> </w:t>
      </w:r>
      <w:r w:rsidR="00161A9F" w:rsidRPr="005B7184">
        <w:rPr>
          <w:rFonts w:ascii="Book Antiqua" w:eastAsia="MS Mincho" w:hAnsi="Book Antiqua"/>
          <w:sz w:val="24"/>
          <w:szCs w:val="24"/>
        </w:rPr>
        <w:t xml:space="preserve">has been </w:t>
      </w:r>
      <w:r w:rsidR="0047557A" w:rsidRPr="005B7184">
        <w:rPr>
          <w:rFonts w:ascii="Book Antiqua" w:eastAsia="MS Mincho" w:hAnsi="Book Antiqua"/>
          <w:sz w:val="24"/>
          <w:szCs w:val="24"/>
        </w:rPr>
        <w:t xml:space="preserve">reported </w:t>
      </w:r>
      <w:r w:rsidR="0076461A" w:rsidRPr="005B7184">
        <w:rPr>
          <w:rFonts w:ascii="Book Antiqua" w:eastAsia="MS Mincho" w:hAnsi="Book Antiqua"/>
          <w:sz w:val="24"/>
          <w:szCs w:val="24"/>
        </w:rPr>
        <w:t xml:space="preserve">in </w:t>
      </w:r>
      <w:r w:rsidRPr="005B7184">
        <w:rPr>
          <w:rFonts w:ascii="Book Antiqua" w:eastAsia="MS Mincho" w:hAnsi="Book Antiqua"/>
          <w:sz w:val="24"/>
          <w:szCs w:val="24"/>
        </w:rPr>
        <w:t>several</w:t>
      </w:r>
      <w:r w:rsidR="0047557A" w:rsidRPr="005B7184">
        <w:rPr>
          <w:rFonts w:ascii="Book Antiqua" w:eastAsia="MS Mincho" w:hAnsi="Book Antiqua"/>
          <w:sz w:val="24"/>
          <w:szCs w:val="24"/>
        </w:rPr>
        <w:t xml:space="preserve"> </w:t>
      </w:r>
      <w:r w:rsidR="00161A9F" w:rsidRPr="005B7184">
        <w:rPr>
          <w:rFonts w:ascii="Book Antiqua" w:eastAsia="MS Mincho" w:hAnsi="Book Antiqua"/>
          <w:sz w:val="24"/>
          <w:szCs w:val="24"/>
        </w:rPr>
        <w:t>studies</w:t>
      </w:r>
      <w:r w:rsidR="0047557A" w:rsidRPr="005B7184">
        <w:rPr>
          <w:rFonts w:ascii="Book Antiqua" w:eastAsia="MS Mincho" w:hAnsi="Book Antiqua"/>
          <w:sz w:val="24"/>
          <w:szCs w:val="24"/>
        </w:rPr>
        <w:t>.</w:t>
      </w:r>
      <w:r w:rsidR="00983229" w:rsidRPr="005B7184">
        <w:rPr>
          <w:rFonts w:ascii="Book Antiqua" w:eastAsia="MS Mincho" w:hAnsi="Book Antiqua"/>
          <w:sz w:val="24"/>
          <w:szCs w:val="24"/>
        </w:rPr>
        <w:t xml:space="preserve"> </w:t>
      </w:r>
      <w:r w:rsidR="0047557A" w:rsidRPr="005B7184">
        <w:rPr>
          <w:rFonts w:ascii="Book Antiqua" w:eastAsia="MS Mincho" w:hAnsi="Book Antiqua"/>
          <w:sz w:val="24"/>
          <w:szCs w:val="24"/>
        </w:rPr>
        <w:t>Ide</w:t>
      </w:r>
      <w:r w:rsidR="00983BDC" w:rsidRPr="005B7184">
        <w:rPr>
          <w:rFonts w:ascii="Book Antiqua" w:eastAsia="宋体" w:hAnsi="Book Antiqua" w:hint="eastAsia"/>
          <w:sz w:val="24"/>
          <w:szCs w:val="24"/>
          <w:lang w:eastAsia="zh-CN"/>
        </w:rPr>
        <w:t xml:space="preserve"> </w:t>
      </w:r>
      <w:r w:rsidR="0047557A" w:rsidRPr="005B7184">
        <w:rPr>
          <w:rFonts w:ascii="Book Antiqua" w:eastAsia="MS Mincho" w:hAnsi="Book Antiqua"/>
          <w:i/>
          <w:sz w:val="24"/>
          <w:szCs w:val="24"/>
        </w:rPr>
        <w:t xml:space="preserve">et </w:t>
      </w:r>
      <w:proofErr w:type="gramStart"/>
      <w:r w:rsidR="0047557A" w:rsidRPr="005B7184">
        <w:rPr>
          <w:rFonts w:ascii="Book Antiqua" w:eastAsia="MS Mincho" w:hAnsi="Book Antiqua"/>
          <w:i/>
          <w:sz w:val="24"/>
          <w:szCs w:val="24"/>
        </w:rPr>
        <w:t>al</w:t>
      </w:r>
      <w:r w:rsidR="00983BDC" w:rsidRPr="005B7184">
        <w:rPr>
          <w:rFonts w:ascii="Book Antiqua" w:eastAsia="MS Mincho" w:hAnsi="Book Antiqua"/>
          <w:sz w:val="24"/>
          <w:szCs w:val="24"/>
          <w:vertAlign w:val="superscript"/>
        </w:rPr>
        <w:t>[</w:t>
      </w:r>
      <w:proofErr w:type="gramEnd"/>
      <w:r w:rsidR="005B7184" w:rsidRPr="005B7184">
        <w:rPr>
          <w:rFonts w:ascii="Book Antiqua" w:eastAsia="宋体" w:hAnsi="Book Antiqua" w:hint="eastAsia"/>
          <w:sz w:val="24"/>
          <w:szCs w:val="24"/>
          <w:vertAlign w:val="superscript"/>
          <w:lang w:eastAsia="zh-CN"/>
        </w:rPr>
        <w:t>19</w:t>
      </w:r>
      <w:r w:rsidR="00983BDC" w:rsidRPr="005B7184">
        <w:rPr>
          <w:rFonts w:ascii="Book Antiqua" w:eastAsia="MS Mincho" w:hAnsi="Book Antiqua"/>
          <w:sz w:val="24"/>
          <w:szCs w:val="24"/>
          <w:vertAlign w:val="superscript"/>
        </w:rPr>
        <w:t>]</w:t>
      </w:r>
      <w:r w:rsidR="0047557A" w:rsidRPr="005B7184">
        <w:rPr>
          <w:rFonts w:ascii="Book Antiqua" w:eastAsia="MS Mincho" w:hAnsi="Book Antiqua"/>
          <w:sz w:val="24"/>
          <w:szCs w:val="24"/>
        </w:rPr>
        <w:t xml:space="preserve"> reported </w:t>
      </w:r>
      <w:r w:rsidRPr="005B7184">
        <w:rPr>
          <w:rFonts w:ascii="Book Antiqua" w:eastAsia="MS Mincho" w:hAnsi="Book Antiqua"/>
          <w:sz w:val="24"/>
          <w:szCs w:val="24"/>
        </w:rPr>
        <w:t xml:space="preserve">that </w:t>
      </w:r>
      <w:r w:rsidR="0047557A" w:rsidRPr="005B7184">
        <w:rPr>
          <w:rFonts w:ascii="Book Antiqua" w:eastAsia="MS Mincho" w:hAnsi="Book Antiqua"/>
          <w:sz w:val="24"/>
          <w:szCs w:val="24"/>
        </w:rPr>
        <w:t>SVR rates were clearly altered by the proportion of Y93 substitution</w:t>
      </w:r>
      <w:r w:rsidR="003F4B15" w:rsidRPr="005B7184">
        <w:rPr>
          <w:rFonts w:ascii="Book Antiqua" w:eastAsia="MS Mincho" w:hAnsi="Book Antiqua"/>
          <w:sz w:val="24"/>
          <w:szCs w:val="24"/>
        </w:rPr>
        <w:t>s</w:t>
      </w:r>
      <w:r w:rsidR="0047557A" w:rsidRPr="005B7184">
        <w:rPr>
          <w:rFonts w:ascii="Book Antiqua" w:eastAsia="MS Mincho" w:hAnsi="Book Antiqua"/>
          <w:sz w:val="24"/>
          <w:szCs w:val="24"/>
        </w:rPr>
        <w:t xml:space="preserve">. </w:t>
      </w:r>
      <w:r w:rsidR="003F4B15" w:rsidRPr="005B7184">
        <w:rPr>
          <w:rFonts w:ascii="Book Antiqua" w:eastAsia="MS Mincho" w:hAnsi="Book Antiqua"/>
          <w:sz w:val="24"/>
          <w:szCs w:val="24"/>
        </w:rPr>
        <w:t>In our unpublished data</w:t>
      </w:r>
      <w:r w:rsidR="0076461A" w:rsidRPr="005B7184">
        <w:rPr>
          <w:rFonts w:ascii="Book Antiqua" w:eastAsia="MS Mincho" w:hAnsi="Book Antiqua"/>
          <w:sz w:val="24"/>
          <w:szCs w:val="24"/>
        </w:rPr>
        <w:t xml:space="preserve">, </w:t>
      </w:r>
      <w:r w:rsidR="00D42388" w:rsidRPr="005B7184">
        <w:rPr>
          <w:rFonts w:ascii="Book Antiqua" w:eastAsia="MS Mincho" w:hAnsi="Book Antiqua"/>
          <w:sz w:val="24"/>
          <w:szCs w:val="24"/>
        </w:rPr>
        <w:t xml:space="preserve">patients who had </w:t>
      </w:r>
      <w:r w:rsidR="0096046F" w:rsidRPr="005B7184">
        <w:rPr>
          <w:rFonts w:ascii="Book Antiqua" w:eastAsia="MS Mincho" w:hAnsi="Book Antiqua"/>
          <w:sz w:val="24"/>
          <w:szCs w:val="24"/>
        </w:rPr>
        <w:t>&gt;</w:t>
      </w:r>
      <w:r w:rsidR="00983BDC" w:rsidRPr="005B7184">
        <w:rPr>
          <w:rFonts w:ascii="Book Antiqua" w:eastAsia="宋体" w:hAnsi="Book Antiqua" w:hint="eastAsia"/>
          <w:sz w:val="24"/>
          <w:szCs w:val="24"/>
          <w:lang w:eastAsia="zh-CN"/>
        </w:rPr>
        <w:t xml:space="preserve"> </w:t>
      </w:r>
      <w:r w:rsidR="0076461A" w:rsidRPr="005B7184">
        <w:rPr>
          <w:rFonts w:ascii="Book Antiqua" w:eastAsia="MS Mincho" w:hAnsi="Book Antiqua"/>
          <w:sz w:val="24"/>
          <w:szCs w:val="24"/>
        </w:rPr>
        <w:t xml:space="preserve">10% </w:t>
      </w:r>
      <w:r w:rsidR="00624EDD" w:rsidRPr="005B7184">
        <w:rPr>
          <w:rFonts w:ascii="Book Antiqua" w:eastAsia="MS Mincho" w:hAnsi="Book Antiqua"/>
          <w:sz w:val="24"/>
          <w:szCs w:val="24"/>
        </w:rPr>
        <w:t>pretreatment</w:t>
      </w:r>
      <w:r w:rsidR="0076461A" w:rsidRPr="005B7184">
        <w:rPr>
          <w:rFonts w:ascii="Book Antiqua" w:eastAsia="MS Mincho" w:hAnsi="Book Antiqua"/>
          <w:sz w:val="24"/>
          <w:szCs w:val="24"/>
        </w:rPr>
        <w:t xml:space="preserve"> Y93 subs</w:t>
      </w:r>
      <w:r w:rsidR="0096046F" w:rsidRPr="005B7184">
        <w:rPr>
          <w:rFonts w:ascii="Book Antiqua" w:eastAsia="MS Mincho" w:hAnsi="Book Antiqua"/>
          <w:sz w:val="24"/>
          <w:szCs w:val="24"/>
        </w:rPr>
        <w:t>titution</w:t>
      </w:r>
      <w:r w:rsidR="00161A9F" w:rsidRPr="005B7184">
        <w:rPr>
          <w:rFonts w:ascii="Book Antiqua" w:eastAsia="MS Mincho" w:hAnsi="Book Antiqua"/>
          <w:sz w:val="24"/>
          <w:szCs w:val="24"/>
        </w:rPr>
        <w:t>s</w:t>
      </w:r>
      <w:r w:rsidR="0096046F" w:rsidRPr="005B7184">
        <w:rPr>
          <w:rFonts w:ascii="Book Antiqua" w:eastAsia="MS Mincho" w:hAnsi="Book Antiqua"/>
          <w:sz w:val="24"/>
          <w:szCs w:val="24"/>
        </w:rPr>
        <w:t xml:space="preserve"> by</w:t>
      </w:r>
      <w:r w:rsidR="008D748F" w:rsidRPr="005B7184">
        <w:rPr>
          <w:rFonts w:ascii="Book Antiqua" w:eastAsia="MS Mincho" w:hAnsi="Book Antiqua"/>
          <w:sz w:val="24"/>
          <w:szCs w:val="24"/>
        </w:rPr>
        <w:t xml:space="preserve"> </w:t>
      </w:r>
      <w:r w:rsidR="00161A9F" w:rsidRPr="005B7184">
        <w:rPr>
          <w:rFonts w:ascii="Book Antiqua" w:eastAsia="MS Mincho" w:hAnsi="Book Antiqua"/>
          <w:sz w:val="24"/>
          <w:szCs w:val="24"/>
        </w:rPr>
        <w:t xml:space="preserve">the </w:t>
      </w:r>
      <w:proofErr w:type="spellStart"/>
      <w:r w:rsidR="00D42388" w:rsidRPr="005B7184">
        <w:rPr>
          <w:rFonts w:ascii="Book Antiqua" w:eastAsia="MS Mincho" w:hAnsi="Book Antiqua"/>
          <w:sz w:val="24"/>
          <w:szCs w:val="24"/>
        </w:rPr>
        <w:t>cycleave</w:t>
      </w:r>
      <w:proofErr w:type="spellEnd"/>
      <w:r w:rsidR="00D42388" w:rsidRPr="005B7184">
        <w:rPr>
          <w:rFonts w:ascii="Book Antiqua" w:eastAsia="MS Mincho" w:hAnsi="Book Antiqua"/>
          <w:sz w:val="24"/>
          <w:szCs w:val="24"/>
        </w:rPr>
        <w:t xml:space="preserve"> </w:t>
      </w:r>
      <w:r w:rsidR="0096046F" w:rsidRPr="005B7184">
        <w:rPr>
          <w:rFonts w:ascii="Book Antiqua" w:eastAsia="MS Mincho" w:hAnsi="Book Antiqua"/>
          <w:sz w:val="24"/>
          <w:szCs w:val="24"/>
        </w:rPr>
        <w:t xml:space="preserve">probe </w:t>
      </w:r>
      <w:r w:rsidR="00D42388" w:rsidRPr="005B7184">
        <w:rPr>
          <w:rFonts w:ascii="Book Antiqua" w:eastAsia="MS Mincho" w:hAnsi="Book Antiqua"/>
          <w:sz w:val="24"/>
          <w:szCs w:val="24"/>
        </w:rPr>
        <w:t xml:space="preserve">method </w:t>
      </w:r>
      <w:r w:rsidR="0096046F" w:rsidRPr="005B7184">
        <w:rPr>
          <w:rFonts w:ascii="Book Antiqua" w:eastAsia="MS Mincho" w:hAnsi="Book Antiqua"/>
          <w:sz w:val="24"/>
          <w:szCs w:val="24"/>
        </w:rPr>
        <w:t>tended to experience</w:t>
      </w:r>
      <w:r w:rsidR="00A0355D" w:rsidRPr="005B7184">
        <w:rPr>
          <w:rFonts w:ascii="Book Antiqua" w:eastAsia="MS Mincho" w:hAnsi="Book Antiqua"/>
          <w:sz w:val="24"/>
          <w:szCs w:val="24"/>
        </w:rPr>
        <w:t xml:space="preserve"> </w:t>
      </w:r>
      <w:proofErr w:type="spellStart"/>
      <w:r w:rsidR="00A0355D" w:rsidRPr="005B7184">
        <w:rPr>
          <w:rFonts w:ascii="Book Antiqua" w:eastAsia="MS Mincho" w:hAnsi="Book Antiqua"/>
          <w:sz w:val="24"/>
          <w:szCs w:val="24"/>
        </w:rPr>
        <w:t>virological</w:t>
      </w:r>
      <w:proofErr w:type="spellEnd"/>
      <w:r w:rsidR="00A0355D" w:rsidRPr="005B7184">
        <w:rPr>
          <w:rFonts w:ascii="Book Antiqua" w:eastAsia="MS Mincho" w:hAnsi="Book Antiqua"/>
          <w:sz w:val="24"/>
          <w:szCs w:val="24"/>
        </w:rPr>
        <w:t xml:space="preserve"> failure. </w:t>
      </w:r>
      <w:r w:rsidR="00161A9F" w:rsidRPr="005B7184">
        <w:rPr>
          <w:rFonts w:ascii="Book Antiqua" w:eastAsia="MS Mincho" w:hAnsi="Book Antiqua"/>
          <w:sz w:val="24"/>
          <w:szCs w:val="24"/>
        </w:rPr>
        <w:t>Thus</w:t>
      </w:r>
      <w:r w:rsidR="0096046F" w:rsidRPr="005B7184">
        <w:rPr>
          <w:rFonts w:ascii="Book Antiqua" w:eastAsia="MS Mincho" w:hAnsi="Book Antiqua"/>
          <w:sz w:val="24"/>
          <w:szCs w:val="24"/>
        </w:rPr>
        <w:t>,</w:t>
      </w:r>
      <w:r w:rsidR="00A0355D" w:rsidRPr="005B7184">
        <w:rPr>
          <w:rFonts w:ascii="Book Antiqua" w:eastAsia="MS Mincho" w:hAnsi="Book Antiqua"/>
          <w:sz w:val="24"/>
          <w:szCs w:val="24"/>
        </w:rPr>
        <w:t xml:space="preserve"> </w:t>
      </w:r>
      <w:r w:rsidR="0047557A" w:rsidRPr="005B7184">
        <w:rPr>
          <w:rFonts w:ascii="Book Antiqua" w:eastAsia="MS Mincho" w:hAnsi="Book Antiqua"/>
          <w:sz w:val="24"/>
          <w:szCs w:val="24"/>
        </w:rPr>
        <w:t xml:space="preserve">this </w:t>
      </w:r>
      <w:r w:rsidR="002F3E3D" w:rsidRPr="005B7184">
        <w:rPr>
          <w:rFonts w:ascii="Book Antiqua" w:eastAsia="MS Mincho" w:hAnsi="Book Antiqua"/>
          <w:sz w:val="24"/>
          <w:szCs w:val="24"/>
        </w:rPr>
        <w:t>may</w:t>
      </w:r>
      <w:r w:rsidR="008D748F" w:rsidRPr="005B7184">
        <w:rPr>
          <w:rFonts w:ascii="Book Antiqua" w:eastAsia="MS Mincho" w:hAnsi="Book Antiqua"/>
          <w:sz w:val="24"/>
          <w:szCs w:val="24"/>
        </w:rPr>
        <w:t xml:space="preserve"> </w:t>
      </w:r>
      <w:r w:rsidR="002F3E3D" w:rsidRPr="005B7184">
        <w:rPr>
          <w:rFonts w:ascii="Book Antiqua" w:eastAsia="MS Mincho" w:hAnsi="Book Antiqua"/>
          <w:sz w:val="24"/>
          <w:szCs w:val="24"/>
        </w:rPr>
        <w:t>be</w:t>
      </w:r>
      <w:r w:rsidR="0076461A" w:rsidRPr="005B7184">
        <w:rPr>
          <w:rFonts w:ascii="Book Antiqua" w:eastAsia="MS Mincho" w:hAnsi="Book Antiqua"/>
          <w:sz w:val="24"/>
          <w:szCs w:val="24"/>
        </w:rPr>
        <w:t xml:space="preserve"> the appropriate </w:t>
      </w:r>
      <w:r w:rsidR="00624EDD" w:rsidRPr="005B7184">
        <w:rPr>
          <w:rFonts w:ascii="Book Antiqua" w:eastAsia="MS Mincho" w:hAnsi="Book Antiqua"/>
          <w:sz w:val="24"/>
          <w:szCs w:val="24"/>
        </w:rPr>
        <w:t>cutoff</w:t>
      </w:r>
      <w:r w:rsidR="0076461A" w:rsidRPr="005B7184">
        <w:rPr>
          <w:rFonts w:ascii="Book Antiqua" w:eastAsia="MS Mincho" w:hAnsi="Book Antiqua"/>
          <w:sz w:val="24"/>
          <w:szCs w:val="24"/>
        </w:rPr>
        <w:t xml:space="preserve"> value</w:t>
      </w:r>
      <w:r w:rsidR="0047557A" w:rsidRPr="005B7184">
        <w:rPr>
          <w:rFonts w:ascii="Book Antiqua" w:eastAsia="MS Mincho" w:hAnsi="Book Antiqua"/>
          <w:sz w:val="24"/>
          <w:szCs w:val="24"/>
        </w:rPr>
        <w:t xml:space="preserve"> in our study</w:t>
      </w:r>
      <w:r w:rsidR="0096046F" w:rsidRPr="005B7184">
        <w:rPr>
          <w:rFonts w:ascii="Book Antiqua" w:eastAsia="MS Mincho" w:hAnsi="Book Antiqua"/>
          <w:sz w:val="24"/>
          <w:szCs w:val="24"/>
        </w:rPr>
        <w:t xml:space="preserve"> </w:t>
      </w:r>
      <w:r w:rsidR="008D748F" w:rsidRPr="005B7184">
        <w:rPr>
          <w:rFonts w:ascii="Book Antiqua" w:eastAsia="MS Mincho" w:hAnsi="Book Antiqua"/>
          <w:sz w:val="24"/>
          <w:szCs w:val="24"/>
        </w:rPr>
        <w:t>(data not shown)</w:t>
      </w:r>
      <w:r w:rsidR="0047557A" w:rsidRPr="005B7184">
        <w:rPr>
          <w:rFonts w:ascii="Book Antiqua" w:eastAsia="MS Mincho" w:hAnsi="Book Antiqua"/>
          <w:sz w:val="24"/>
          <w:szCs w:val="24"/>
        </w:rPr>
        <w:t>.</w:t>
      </w:r>
      <w:r w:rsidR="002F3E3D" w:rsidRPr="005B7184">
        <w:rPr>
          <w:rFonts w:ascii="Book Antiqua" w:eastAsia="MS Mincho" w:hAnsi="Book Antiqua"/>
          <w:sz w:val="24"/>
          <w:szCs w:val="24"/>
        </w:rPr>
        <w:t xml:space="preserve"> </w:t>
      </w:r>
      <w:r w:rsidR="00B043BD" w:rsidRPr="005B7184">
        <w:rPr>
          <w:rFonts w:ascii="Book Antiqua" w:eastAsia="MS Mincho" w:hAnsi="Book Antiqua"/>
          <w:sz w:val="24"/>
          <w:szCs w:val="24"/>
        </w:rPr>
        <w:t xml:space="preserve">Except </w:t>
      </w:r>
      <w:r w:rsidR="00161A9F" w:rsidRPr="005B7184">
        <w:rPr>
          <w:rFonts w:ascii="Book Antiqua" w:eastAsia="MS Mincho" w:hAnsi="Book Antiqua"/>
          <w:sz w:val="24"/>
          <w:szCs w:val="24"/>
        </w:rPr>
        <w:t xml:space="preserve">for </w:t>
      </w:r>
      <w:r w:rsidR="00B043BD" w:rsidRPr="005B7184">
        <w:rPr>
          <w:rFonts w:ascii="Book Antiqua" w:eastAsia="MS Mincho" w:hAnsi="Book Antiqua"/>
          <w:sz w:val="24"/>
          <w:szCs w:val="24"/>
        </w:rPr>
        <w:t>L31 and Y93 substitution</w:t>
      </w:r>
      <w:r w:rsidR="003E667A" w:rsidRPr="005B7184">
        <w:rPr>
          <w:rFonts w:ascii="Book Antiqua" w:eastAsia="MS Mincho" w:hAnsi="Book Antiqua"/>
          <w:sz w:val="24"/>
          <w:szCs w:val="24"/>
        </w:rPr>
        <w:t>s</w:t>
      </w:r>
      <w:r w:rsidR="00B043BD" w:rsidRPr="005B7184">
        <w:rPr>
          <w:rFonts w:ascii="Book Antiqua" w:eastAsia="MS Mincho" w:hAnsi="Book Antiqua"/>
          <w:sz w:val="24"/>
          <w:szCs w:val="24"/>
        </w:rPr>
        <w:t xml:space="preserve"> which can be checked commercially, other </w:t>
      </w:r>
      <w:r w:rsidR="00794031" w:rsidRPr="005B7184">
        <w:rPr>
          <w:rFonts w:ascii="Book Antiqua" w:eastAsia="MS Mincho" w:hAnsi="Book Antiqua"/>
          <w:sz w:val="24"/>
          <w:szCs w:val="24"/>
        </w:rPr>
        <w:t xml:space="preserve">rare </w:t>
      </w:r>
      <w:r w:rsidR="00B043BD" w:rsidRPr="005B7184">
        <w:rPr>
          <w:rFonts w:ascii="Book Antiqua" w:eastAsia="MS Mincho" w:hAnsi="Book Antiqua"/>
          <w:sz w:val="24"/>
          <w:szCs w:val="24"/>
        </w:rPr>
        <w:t>NS5</w:t>
      </w:r>
      <w:r w:rsidR="003E667A" w:rsidRPr="005B7184">
        <w:rPr>
          <w:rFonts w:ascii="Book Antiqua" w:eastAsia="MS Mincho" w:hAnsi="Book Antiqua"/>
          <w:sz w:val="24"/>
          <w:szCs w:val="24"/>
        </w:rPr>
        <w:t xml:space="preserve">A RASs were reported to have </w:t>
      </w:r>
      <w:r w:rsidR="00161A9F" w:rsidRPr="005B7184">
        <w:rPr>
          <w:rFonts w:ascii="Book Antiqua" w:eastAsia="MS Mincho" w:hAnsi="Book Antiqua"/>
          <w:sz w:val="24"/>
          <w:szCs w:val="24"/>
        </w:rPr>
        <w:t xml:space="preserve">a </w:t>
      </w:r>
      <w:r w:rsidR="003E667A" w:rsidRPr="005B7184">
        <w:rPr>
          <w:rFonts w:ascii="Book Antiqua" w:eastAsia="MS Mincho" w:hAnsi="Book Antiqua"/>
          <w:sz w:val="24"/>
          <w:szCs w:val="24"/>
        </w:rPr>
        <w:t>rather small</w:t>
      </w:r>
      <w:r w:rsidR="00B043BD" w:rsidRPr="005B7184">
        <w:rPr>
          <w:rFonts w:ascii="Book Antiqua" w:eastAsia="MS Mincho" w:hAnsi="Book Antiqua"/>
          <w:sz w:val="24"/>
          <w:szCs w:val="24"/>
        </w:rPr>
        <w:t xml:space="preserve"> </w:t>
      </w:r>
      <w:r w:rsidR="00B043BD" w:rsidRPr="005B7184">
        <w:rPr>
          <w:rFonts w:ascii="Book Antiqua" w:eastAsia="MS Mincho" w:hAnsi="Book Antiqua"/>
          <w:sz w:val="24"/>
          <w:szCs w:val="24"/>
        </w:rPr>
        <w:lastRenderedPageBreak/>
        <w:t>influ</w:t>
      </w:r>
      <w:r w:rsidR="003E667A" w:rsidRPr="005B7184">
        <w:rPr>
          <w:rFonts w:ascii="Book Antiqua" w:eastAsia="MS Mincho" w:hAnsi="Book Antiqua"/>
          <w:sz w:val="24"/>
          <w:szCs w:val="24"/>
        </w:rPr>
        <w:t>ence on</w:t>
      </w:r>
      <w:r w:rsidR="0047557A" w:rsidRPr="005B7184">
        <w:rPr>
          <w:rFonts w:ascii="Book Antiqua" w:eastAsia="MS Mincho" w:hAnsi="Book Antiqua"/>
          <w:sz w:val="24"/>
          <w:szCs w:val="24"/>
        </w:rPr>
        <w:t xml:space="preserve"> therapeutic </w:t>
      </w:r>
      <w:proofErr w:type="gramStart"/>
      <w:r w:rsidR="0047557A" w:rsidRPr="005B7184">
        <w:rPr>
          <w:rFonts w:ascii="Book Antiqua" w:eastAsia="MS Mincho" w:hAnsi="Book Antiqua"/>
          <w:sz w:val="24"/>
          <w:szCs w:val="24"/>
        </w:rPr>
        <w:t>effect</w:t>
      </w:r>
      <w:r w:rsidR="0047557A" w:rsidRPr="005B7184">
        <w:rPr>
          <w:rFonts w:ascii="Book Antiqua" w:eastAsia="MS Mincho" w:hAnsi="Book Antiqua"/>
          <w:sz w:val="24"/>
          <w:szCs w:val="24"/>
          <w:vertAlign w:val="superscript"/>
        </w:rPr>
        <w:t>[</w:t>
      </w:r>
      <w:proofErr w:type="gramEnd"/>
      <w:r w:rsidR="005B7184" w:rsidRPr="005B7184">
        <w:rPr>
          <w:rFonts w:ascii="Book Antiqua" w:eastAsia="宋体" w:hAnsi="Book Antiqua" w:hint="eastAsia"/>
          <w:sz w:val="24"/>
          <w:szCs w:val="24"/>
          <w:vertAlign w:val="superscript"/>
          <w:lang w:eastAsia="zh-CN"/>
        </w:rPr>
        <w:t>20</w:t>
      </w:r>
      <w:r w:rsidR="0047557A" w:rsidRPr="005B7184">
        <w:rPr>
          <w:rFonts w:ascii="Book Antiqua" w:eastAsia="MS Mincho" w:hAnsi="Book Antiqua"/>
          <w:sz w:val="24"/>
          <w:szCs w:val="24"/>
          <w:vertAlign w:val="superscript"/>
        </w:rPr>
        <w:t>]</w:t>
      </w:r>
      <w:r w:rsidR="00B043BD" w:rsidRPr="005B7184">
        <w:rPr>
          <w:rFonts w:ascii="Book Antiqua" w:eastAsia="MS Mincho" w:hAnsi="Book Antiqua"/>
          <w:sz w:val="24"/>
          <w:szCs w:val="24"/>
        </w:rPr>
        <w:t>.</w:t>
      </w:r>
      <w:r w:rsidR="000B2C0E">
        <w:rPr>
          <w:rFonts w:ascii="Book Antiqua" w:eastAsia="宋体" w:hAnsi="Book Antiqua" w:hint="eastAsia"/>
          <w:sz w:val="24"/>
          <w:szCs w:val="24"/>
          <w:lang w:eastAsia="zh-CN"/>
        </w:rPr>
        <w:t xml:space="preserve"> </w:t>
      </w:r>
      <w:r w:rsidR="008F5A41" w:rsidRPr="005B7184">
        <w:rPr>
          <w:rFonts w:ascii="Book Antiqua" w:eastAsia="MS Mincho" w:hAnsi="Book Antiqua"/>
          <w:sz w:val="24"/>
          <w:szCs w:val="24"/>
        </w:rPr>
        <w:t xml:space="preserve">After all, </w:t>
      </w:r>
      <w:r w:rsidR="003E667A" w:rsidRPr="005B7184">
        <w:rPr>
          <w:rFonts w:ascii="Book Antiqua" w:eastAsia="MS Mincho" w:hAnsi="Book Antiqua"/>
          <w:sz w:val="24"/>
          <w:szCs w:val="24"/>
        </w:rPr>
        <w:t>al</w:t>
      </w:r>
      <w:r w:rsidR="003E5DA0" w:rsidRPr="005B7184">
        <w:rPr>
          <w:rFonts w:ascii="Book Antiqua" w:eastAsia="MS Mincho" w:hAnsi="Book Antiqua"/>
          <w:sz w:val="24"/>
          <w:szCs w:val="24"/>
        </w:rPr>
        <w:t xml:space="preserve">though </w:t>
      </w:r>
      <w:r w:rsidR="003E667A" w:rsidRPr="005B7184">
        <w:rPr>
          <w:rFonts w:ascii="Book Antiqua" w:eastAsia="MS Mincho" w:hAnsi="Book Antiqua"/>
          <w:sz w:val="24"/>
          <w:szCs w:val="24"/>
        </w:rPr>
        <w:t>RAS</w:t>
      </w:r>
      <w:r w:rsidR="003E5DA0" w:rsidRPr="005B7184">
        <w:rPr>
          <w:rFonts w:ascii="Book Antiqua" w:eastAsia="MS Mincho" w:hAnsi="Book Antiqua"/>
          <w:sz w:val="24"/>
          <w:szCs w:val="24"/>
        </w:rPr>
        <w:t>s</w:t>
      </w:r>
      <w:r w:rsidR="003E667A" w:rsidRPr="005B7184">
        <w:rPr>
          <w:rFonts w:ascii="Book Antiqua" w:eastAsia="MS Mincho" w:hAnsi="Book Antiqua"/>
          <w:sz w:val="24"/>
          <w:szCs w:val="24"/>
        </w:rPr>
        <w:t xml:space="preserve"> have a great</w:t>
      </w:r>
      <w:r w:rsidR="003E5DA0" w:rsidRPr="005B7184">
        <w:rPr>
          <w:rFonts w:ascii="Book Antiqua" w:eastAsia="MS Mincho" w:hAnsi="Book Antiqua"/>
          <w:sz w:val="24"/>
          <w:szCs w:val="24"/>
        </w:rPr>
        <w:t xml:space="preserve"> influence on </w:t>
      </w:r>
      <w:r w:rsidR="003E5DA0" w:rsidRPr="005B7184">
        <w:rPr>
          <w:rFonts w:ascii="Book Antiqua" w:hAnsi="Book Antiqua"/>
          <w:sz w:val="24"/>
          <w:szCs w:val="24"/>
          <w:lang w:eastAsia="zh-CN"/>
        </w:rPr>
        <w:t xml:space="preserve">the </w:t>
      </w:r>
      <w:r w:rsidR="003E667A" w:rsidRPr="005B7184">
        <w:rPr>
          <w:rFonts w:ascii="Book Antiqua" w:hAnsi="Book Antiqua"/>
          <w:sz w:val="24"/>
          <w:szCs w:val="24"/>
          <w:lang w:eastAsia="zh-CN"/>
        </w:rPr>
        <w:t xml:space="preserve">therapeutic efficacy of </w:t>
      </w:r>
      <w:r w:rsidR="003E5DA0" w:rsidRPr="005B7184">
        <w:rPr>
          <w:rFonts w:ascii="Book Antiqua" w:eastAsia="MS Mincho" w:hAnsi="Book Antiqua"/>
          <w:sz w:val="24"/>
          <w:szCs w:val="24"/>
        </w:rPr>
        <w:t xml:space="preserve">DCV and ASV </w:t>
      </w:r>
      <w:r w:rsidR="003E667A" w:rsidRPr="005B7184">
        <w:rPr>
          <w:rFonts w:ascii="Book Antiqua" w:eastAsia="MS Mincho" w:hAnsi="Book Antiqua"/>
          <w:sz w:val="24"/>
          <w:szCs w:val="24"/>
        </w:rPr>
        <w:t xml:space="preserve">combination </w:t>
      </w:r>
      <w:r w:rsidR="001D7EE0" w:rsidRPr="005B7184">
        <w:rPr>
          <w:rFonts w:ascii="Book Antiqua" w:eastAsia="MS Mincho" w:hAnsi="Book Antiqua"/>
          <w:sz w:val="24"/>
          <w:szCs w:val="24"/>
        </w:rPr>
        <w:t>treatment</w:t>
      </w:r>
      <w:r w:rsidR="003E5DA0" w:rsidRPr="005B7184">
        <w:rPr>
          <w:rFonts w:ascii="Book Antiqua" w:eastAsia="MS Mincho" w:hAnsi="Book Antiqua"/>
          <w:sz w:val="24"/>
          <w:szCs w:val="24"/>
        </w:rPr>
        <w:t xml:space="preserve">, </w:t>
      </w:r>
      <w:r w:rsidR="003E667A" w:rsidRPr="005B7184">
        <w:rPr>
          <w:rFonts w:ascii="Book Antiqua" w:eastAsia="MS Mincho" w:hAnsi="Book Antiqua"/>
          <w:sz w:val="24"/>
          <w:szCs w:val="24"/>
        </w:rPr>
        <w:t xml:space="preserve">we cannot </w:t>
      </w:r>
      <w:r w:rsidR="00234348" w:rsidRPr="005B7184">
        <w:rPr>
          <w:rFonts w:ascii="Book Antiqua" w:eastAsia="MS Mincho" w:hAnsi="Book Antiqua"/>
          <w:sz w:val="24"/>
          <w:szCs w:val="24"/>
        </w:rPr>
        <w:t>determine</w:t>
      </w:r>
      <w:r w:rsidR="003E667A" w:rsidRPr="005B7184">
        <w:rPr>
          <w:rFonts w:ascii="Book Antiqua" w:eastAsia="MS Mincho" w:hAnsi="Book Antiqua"/>
          <w:sz w:val="24"/>
          <w:szCs w:val="24"/>
        </w:rPr>
        <w:t xml:space="preserve"> the best </w:t>
      </w:r>
      <w:r w:rsidR="00234348" w:rsidRPr="005B7184">
        <w:rPr>
          <w:rFonts w:ascii="Book Antiqua" w:eastAsia="MS Mincho" w:hAnsi="Book Antiqua"/>
          <w:sz w:val="24"/>
          <w:szCs w:val="24"/>
        </w:rPr>
        <w:t>method</w:t>
      </w:r>
      <w:r w:rsidR="003E667A" w:rsidRPr="005B7184">
        <w:rPr>
          <w:rFonts w:ascii="Book Antiqua" w:eastAsia="MS Mincho" w:hAnsi="Book Antiqua"/>
          <w:sz w:val="24"/>
          <w:szCs w:val="24"/>
        </w:rPr>
        <w:t xml:space="preserve"> at present</w:t>
      </w:r>
      <w:r w:rsidR="00983229" w:rsidRPr="005B7184">
        <w:rPr>
          <w:rFonts w:ascii="Book Antiqua" w:eastAsia="MS Mincho" w:hAnsi="Book Antiqua"/>
          <w:sz w:val="24"/>
          <w:szCs w:val="24"/>
        </w:rPr>
        <w:t>.</w:t>
      </w:r>
      <w:r w:rsidR="00A80908" w:rsidRPr="005B7184">
        <w:rPr>
          <w:rFonts w:ascii="Book Antiqua" w:hAnsi="Book Antiqua"/>
          <w:sz w:val="24"/>
          <w:szCs w:val="24"/>
        </w:rPr>
        <w:t xml:space="preserve"> </w:t>
      </w:r>
      <w:r w:rsidR="00983229" w:rsidRPr="005B7184">
        <w:rPr>
          <w:rFonts w:ascii="Book Antiqua" w:hAnsi="Book Antiqua"/>
          <w:sz w:val="24"/>
          <w:szCs w:val="24"/>
        </w:rPr>
        <w:t>Further larger-scale st</w:t>
      </w:r>
      <w:r w:rsidR="00234348" w:rsidRPr="005B7184">
        <w:rPr>
          <w:rFonts w:ascii="Book Antiqua" w:hAnsi="Book Antiqua"/>
          <w:sz w:val="24"/>
          <w:szCs w:val="24"/>
        </w:rPr>
        <w:t>udies are needed to clarify this point</w:t>
      </w:r>
      <w:r w:rsidR="00983229" w:rsidRPr="005B7184">
        <w:rPr>
          <w:rFonts w:ascii="Book Antiqua" w:hAnsi="Book Antiqua"/>
          <w:sz w:val="24"/>
          <w:szCs w:val="24"/>
        </w:rPr>
        <w:t>.</w:t>
      </w:r>
    </w:p>
    <w:p w14:paraId="607134FD" w14:textId="7C495E89" w:rsidR="005B7184" w:rsidRPr="005B7184" w:rsidRDefault="005B7184" w:rsidP="005B7184">
      <w:pPr>
        <w:pStyle w:val="1"/>
        <w:spacing w:line="360" w:lineRule="auto"/>
        <w:ind w:firstLineChars="350" w:firstLine="840"/>
        <w:rPr>
          <w:rFonts w:ascii="Book Antiqua" w:eastAsia="宋体" w:hAnsi="Book Antiqua"/>
          <w:sz w:val="24"/>
          <w:szCs w:val="24"/>
          <w:lang w:eastAsia="zh-CN"/>
        </w:rPr>
      </w:pPr>
      <w:r w:rsidRPr="005B7184">
        <w:rPr>
          <w:rFonts w:ascii="Book Antiqua" w:eastAsia="MS Mincho" w:hAnsi="Book Antiqua"/>
          <w:sz w:val="24"/>
          <w:szCs w:val="24"/>
        </w:rPr>
        <w:t>The eradication of HCV can ameliorate liver inflammation as well as liver fibrosis</w:t>
      </w:r>
      <w:r w:rsidRPr="005B7184">
        <w:rPr>
          <w:rFonts w:ascii="Book Antiqua" w:eastAsia="MS Mincho" w:hAnsi="Book Antiqua"/>
          <w:sz w:val="24"/>
          <w:szCs w:val="24"/>
          <w:vertAlign w:val="superscript"/>
        </w:rPr>
        <w:t>[21]</w:t>
      </w:r>
      <w:r w:rsidRPr="005B7184">
        <w:rPr>
          <w:rFonts w:ascii="Book Antiqua" w:eastAsia="MS Mincho" w:hAnsi="Book Antiqua"/>
          <w:sz w:val="24"/>
          <w:szCs w:val="24"/>
        </w:rPr>
        <w:t>. We calculated the values of FIB4 index both at baseline and after SVR12. We found that FIB-4 index was more markedly reduced in the SVR12 group. This data indicate that liver fibrosis is improved in SVR12 group in the future</w:t>
      </w:r>
    </w:p>
    <w:p w14:paraId="01EC2F55" w14:textId="5CEA1BA9" w:rsidR="001B29B4" w:rsidRPr="005B7184" w:rsidRDefault="001B29B4" w:rsidP="005B7184">
      <w:pPr>
        <w:pStyle w:val="1"/>
        <w:spacing w:line="360" w:lineRule="auto"/>
        <w:ind w:firstLineChars="350" w:firstLine="840"/>
        <w:rPr>
          <w:rFonts w:ascii="Book Antiqua" w:eastAsia="MS Mincho" w:hAnsi="Book Antiqua"/>
          <w:sz w:val="24"/>
          <w:szCs w:val="24"/>
        </w:rPr>
      </w:pPr>
      <w:r w:rsidRPr="005B7184">
        <w:rPr>
          <w:rFonts w:ascii="Book Antiqua" w:eastAsia="MS Mincho" w:hAnsi="Book Antiqua"/>
          <w:sz w:val="24"/>
          <w:szCs w:val="24"/>
        </w:rPr>
        <w:t xml:space="preserve">The eradication of HCV can ameliorate liver inflammation as well as liver </w:t>
      </w:r>
      <w:proofErr w:type="gramStart"/>
      <w:r w:rsidRPr="005B7184">
        <w:rPr>
          <w:rFonts w:ascii="Book Antiqua" w:eastAsia="MS Mincho" w:hAnsi="Book Antiqua"/>
          <w:sz w:val="24"/>
          <w:szCs w:val="24"/>
        </w:rPr>
        <w:t>fibrosis</w:t>
      </w:r>
      <w:r w:rsidRPr="005B7184">
        <w:rPr>
          <w:rFonts w:ascii="Book Antiqua" w:eastAsia="MS Mincho" w:hAnsi="Book Antiqua"/>
          <w:sz w:val="24"/>
          <w:szCs w:val="24"/>
          <w:vertAlign w:val="superscript"/>
        </w:rPr>
        <w:t>[</w:t>
      </w:r>
      <w:proofErr w:type="gramEnd"/>
      <w:r w:rsidR="005B7184" w:rsidRPr="005B7184">
        <w:rPr>
          <w:rFonts w:ascii="Book Antiqua" w:eastAsia="宋体" w:hAnsi="Book Antiqua" w:hint="eastAsia"/>
          <w:sz w:val="24"/>
          <w:szCs w:val="24"/>
          <w:vertAlign w:val="superscript"/>
          <w:lang w:eastAsia="zh-CN"/>
        </w:rPr>
        <w:t>22</w:t>
      </w:r>
      <w:r w:rsidRPr="005B7184">
        <w:rPr>
          <w:rFonts w:ascii="Book Antiqua" w:eastAsia="MS Mincho" w:hAnsi="Book Antiqua"/>
          <w:sz w:val="24"/>
          <w:szCs w:val="24"/>
          <w:vertAlign w:val="superscript"/>
        </w:rPr>
        <w:t>]</w:t>
      </w:r>
      <w:r w:rsidRPr="005B7184">
        <w:rPr>
          <w:rFonts w:ascii="Book Antiqua" w:eastAsia="MS Mincho" w:hAnsi="Book Antiqua"/>
          <w:sz w:val="24"/>
          <w:szCs w:val="24"/>
        </w:rPr>
        <w:t xml:space="preserve">. We calculated the values of FIB4 index both at baseline and after SVR12. We found that there </w:t>
      </w:r>
      <w:r w:rsidR="00230FD8" w:rsidRPr="005B7184">
        <w:rPr>
          <w:rFonts w:ascii="Book Antiqua" w:eastAsia="MS Mincho" w:hAnsi="Book Antiqua"/>
          <w:sz w:val="24"/>
          <w:szCs w:val="24"/>
        </w:rPr>
        <w:t>was a</w:t>
      </w:r>
      <w:r w:rsidRPr="005B7184">
        <w:rPr>
          <w:rFonts w:ascii="Book Antiqua" w:eastAsia="MS Mincho" w:hAnsi="Book Antiqua"/>
          <w:sz w:val="24"/>
          <w:szCs w:val="24"/>
        </w:rPr>
        <w:t xml:space="preserve"> significant decrease in the values of FIB4 index after SVR12 as compared with those at basel</w:t>
      </w:r>
      <w:r w:rsidR="00230FD8" w:rsidRPr="005B7184">
        <w:rPr>
          <w:rFonts w:ascii="Book Antiqua" w:eastAsia="MS Mincho" w:hAnsi="Book Antiqua"/>
          <w:sz w:val="24"/>
          <w:szCs w:val="24"/>
        </w:rPr>
        <w:t xml:space="preserve">ine (baseline: 4.1 </w:t>
      </w:r>
      <w:proofErr w:type="spellStart"/>
      <w:r w:rsidR="00983BDC" w:rsidRPr="005B7184">
        <w:rPr>
          <w:rFonts w:ascii="Book Antiqua" w:eastAsia="宋体" w:hAnsi="Book Antiqua" w:hint="eastAsia"/>
          <w:i/>
          <w:sz w:val="24"/>
          <w:szCs w:val="24"/>
          <w:lang w:eastAsia="zh-CN"/>
        </w:rPr>
        <w:t>vs</w:t>
      </w:r>
      <w:proofErr w:type="spellEnd"/>
      <w:r w:rsidR="00230FD8" w:rsidRPr="005B7184">
        <w:rPr>
          <w:rFonts w:ascii="Book Antiqua" w:eastAsia="MS Mincho" w:hAnsi="Book Antiqua"/>
          <w:sz w:val="24"/>
          <w:szCs w:val="24"/>
        </w:rPr>
        <w:t xml:space="preserve"> SVR12:</w:t>
      </w:r>
      <w:r w:rsidRPr="005B7184">
        <w:rPr>
          <w:rFonts w:ascii="Book Antiqua" w:eastAsia="MS Mincho" w:hAnsi="Book Antiqua"/>
          <w:sz w:val="24"/>
          <w:szCs w:val="24"/>
        </w:rPr>
        <w:t xml:space="preserve"> 3.8</w:t>
      </w:r>
      <w:r w:rsidR="000B2C0E">
        <w:rPr>
          <w:rFonts w:ascii="Book Antiqua" w:eastAsia="宋体" w:hAnsi="Book Antiqua" w:hint="eastAsia"/>
          <w:sz w:val="24"/>
          <w:szCs w:val="24"/>
          <w:lang w:eastAsia="zh-CN"/>
        </w:rPr>
        <w:t>,</w:t>
      </w:r>
      <w:r w:rsidRPr="005B7184">
        <w:rPr>
          <w:rFonts w:ascii="Book Antiqua" w:eastAsia="MS Mincho" w:hAnsi="Book Antiqua"/>
          <w:sz w:val="24"/>
          <w:szCs w:val="24"/>
        </w:rPr>
        <w:t xml:space="preserve"> </w:t>
      </w:r>
      <w:r w:rsidRPr="005B7184">
        <w:rPr>
          <w:rFonts w:ascii="Book Antiqua" w:eastAsia="MS Mincho" w:hAnsi="Book Antiqua"/>
          <w:i/>
          <w:sz w:val="24"/>
          <w:szCs w:val="24"/>
        </w:rPr>
        <w:t>P</w:t>
      </w:r>
      <w:r w:rsidR="00230FD8" w:rsidRPr="005B7184">
        <w:rPr>
          <w:rFonts w:ascii="Book Antiqua" w:eastAsia="MS Mincho" w:hAnsi="Book Antiqua"/>
          <w:sz w:val="24"/>
          <w:szCs w:val="24"/>
        </w:rPr>
        <w:t xml:space="preserve"> &lt; </w:t>
      </w:r>
      <w:r w:rsidRPr="005B7184">
        <w:rPr>
          <w:rFonts w:ascii="Book Antiqua" w:eastAsia="MS Mincho" w:hAnsi="Book Antiqua"/>
          <w:sz w:val="24"/>
          <w:szCs w:val="24"/>
        </w:rPr>
        <w:t>0.001).</w:t>
      </w:r>
    </w:p>
    <w:p w14:paraId="10CAE232" w14:textId="77777777" w:rsidR="000B2C0E" w:rsidRDefault="00161A9F" w:rsidP="000B2C0E">
      <w:pPr>
        <w:pStyle w:val="1"/>
        <w:spacing w:line="360" w:lineRule="auto"/>
        <w:ind w:firstLine="840"/>
        <w:rPr>
          <w:rFonts w:ascii="Book Antiqua" w:eastAsia="宋体" w:hAnsi="Book Antiqua"/>
          <w:sz w:val="24"/>
          <w:szCs w:val="24"/>
          <w:lang w:eastAsia="zh-CN"/>
        </w:rPr>
      </w:pPr>
      <w:r w:rsidRPr="005B7184">
        <w:rPr>
          <w:rFonts w:ascii="Book Antiqua" w:eastAsia="MS Mincho" w:hAnsi="Book Antiqua"/>
          <w:sz w:val="24"/>
          <w:szCs w:val="24"/>
        </w:rPr>
        <w:t xml:space="preserve">A major </w:t>
      </w:r>
      <w:r w:rsidR="00503169" w:rsidRPr="005B7184">
        <w:rPr>
          <w:rFonts w:ascii="Book Antiqua" w:eastAsia="MS Mincho" w:hAnsi="Book Antiqua"/>
          <w:sz w:val="24"/>
          <w:szCs w:val="24"/>
        </w:rPr>
        <w:t>limitation of the present study was t</w:t>
      </w:r>
      <w:r w:rsidR="00D4158A" w:rsidRPr="005B7184">
        <w:rPr>
          <w:rFonts w:ascii="Book Antiqua" w:eastAsia="MS Mincho" w:hAnsi="Book Antiqua"/>
          <w:sz w:val="24"/>
          <w:szCs w:val="24"/>
        </w:rPr>
        <w:t>he inability to evaluate</w:t>
      </w:r>
      <w:r w:rsidR="00503169" w:rsidRPr="005B7184">
        <w:rPr>
          <w:rFonts w:ascii="Book Antiqua" w:eastAsia="MS Mincho" w:hAnsi="Book Antiqua"/>
          <w:sz w:val="24"/>
          <w:szCs w:val="24"/>
        </w:rPr>
        <w:t xml:space="preserve"> </w:t>
      </w:r>
      <w:r w:rsidR="00E61AD3" w:rsidRPr="005B7184">
        <w:rPr>
          <w:rFonts w:ascii="Book Antiqua" w:eastAsia="MS Mincho" w:hAnsi="Book Antiqua"/>
          <w:sz w:val="24"/>
          <w:szCs w:val="24"/>
        </w:rPr>
        <w:t xml:space="preserve">several </w:t>
      </w:r>
      <w:r w:rsidR="00503169" w:rsidRPr="005B7184">
        <w:rPr>
          <w:rFonts w:ascii="Book Antiqua" w:eastAsia="MS Mincho" w:hAnsi="Book Antiqua"/>
          <w:sz w:val="24"/>
          <w:szCs w:val="24"/>
        </w:rPr>
        <w:t xml:space="preserve">factors known to influence </w:t>
      </w:r>
      <w:r w:rsidR="005B56C2" w:rsidRPr="005B7184">
        <w:rPr>
          <w:rFonts w:ascii="Book Antiqua" w:eastAsia="MS Mincho" w:hAnsi="Book Antiqua"/>
          <w:sz w:val="24"/>
          <w:szCs w:val="24"/>
        </w:rPr>
        <w:t xml:space="preserve">HCV </w:t>
      </w:r>
      <w:r w:rsidR="00503169" w:rsidRPr="005B7184">
        <w:rPr>
          <w:rFonts w:ascii="Book Antiqua" w:eastAsia="MS Mincho" w:hAnsi="Book Antiqua"/>
          <w:sz w:val="24"/>
          <w:szCs w:val="24"/>
        </w:rPr>
        <w:t xml:space="preserve">treatment efficacy. </w:t>
      </w:r>
      <w:r w:rsidR="00503169" w:rsidRPr="005B7184">
        <w:rPr>
          <w:rFonts w:ascii="Book Antiqua" w:hAnsi="Book Antiqua"/>
          <w:sz w:val="24"/>
        </w:rPr>
        <w:t xml:space="preserve">We did not examine </w:t>
      </w:r>
      <w:proofErr w:type="gramStart"/>
      <w:r w:rsidR="00503169" w:rsidRPr="005B7184">
        <w:rPr>
          <w:rFonts w:ascii="Book Antiqua" w:hAnsi="Book Antiqua"/>
          <w:sz w:val="24"/>
        </w:rPr>
        <w:t>IL28B</w:t>
      </w:r>
      <w:r w:rsidR="00EC741A" w:rsidRPr="005B7184">
        <w:rPr>
          <w:rFonts w:ascii="Book Antiqua" w:hAnsi="Book Antiqua"/>
          <w:sz w:val="24"/>
          <w:vertAlign w:val="superscript"/>
        </w:rPr>
        <w:t>[</w:t>
      </w:r>
      <w:proofErr w:type="gramEnd"/>
      <w:r w:rsidR="005B7184" w:rsidRPr="005B7184">
        <w:rPr>
          <w:rFonts w:ascii="Book Antiqua" w:hAnsi="Book Antiqua" w:hint="eastAsia"/>
          <w:sz w:val="24"/>
          <w:vertAlign w:val="superscript"/>
          <w:lang w:eastAsia="zh-CN"/>
        </w:rPr>
        <w:t>23</w:t>
      </w:r>
      <w:r w:rsidR="004C3F3A" w:rsidRPr="005B7184">
        <w:rPr>
          <w:rFonts w:ascii="Book Antiqua" w:hAnsi="Book Antiqua"/>
          <w:sz w:val="24"/>
          <w:vertAlign w:val="superscript"/>
        </w:rPr>
        <w:t>]</w:t>
      </w:r>
      <w:r w:rsidR="00503169" w:rsidRPr="005B7184">
        <w:rPr>
          <w:rFonts w:ascii="Book Antiqua" w:hAnsi="Book Antiqua"/>
          <w:sz w:val="24"/>
        </w:rPr>
        <w:t>, amino acid substitutions of the HCV core region 70 and 91</w:t>
      </w:r>
      <w:r w:rsidR="001B29B4" w:rsidRPr="005B7184">
        <w:rPr>
          <w:rFonts w:ascii="Book Antiqua" w:hAnsi="Book Antiqua"/>
          <w:sz w:val="24"/>
          <w:vertAlign w:val="superscript"/>
        </w:rPr>
        <w:t>[20</w:t>
      </w:r>
      <w:r w:rsidR="004C3F3A" w:rsidRPr="005B7184">
        <w:rPr>
          <w:rFonts w:ascii="Book Antiqua" w:hAnsi="Book Antiqua"/>
          <w:sz w:val="24"/>
          <w:vertAlign w:val="superscript"/>
        </w:rPr>
        <w:t>]</w:t>
      </w:r>
      <w:r w:rsidR="00503169" w:rsidRPr="005B7184">
        <w:rPr>
          <w:rFonts w:ascii="Book Antiqua" w:hAnsi="Book Antiqua"/>
          <w:sz w:val="24"/>
        </w:rPr>
        <w:t>,</w:t>
      </w:r>
      <w:r w:rsidR="004C3F3A" w:rsidRPr="005B7184">
        <w:rPr>
          <w:rFonts w:ascii="Book Antiqua" w:hAnsi="Book Antiqua"/>
          <w:sz w:val="24"/>
        </w:rPr>
        <w:t xml:space="preserve"> </w:t>
      </w:r>
      <w:r w:rsidR="00503169" w:rsidRPr="005B7184">
        <w:rPr>
          <w:rFonts w:ascii="Book Antiqua" w:hAnsi="Book Antiqua"/>
          <w:sz w:val="24"/>
        </w:rPr>
        <w:t>NS5A interferon sensitivity determining region</w:t>
      </w:r>
      <w:r w:rsidR="001B29B4" w:rsidRPr="005B7184">
        <w:rPr>
          <w:rFonts w:ascii="Book Antiqua" w:hAnsi="Book Antiqua"/>
          <w:sz w:val="24"/>
          <w:vertAlign w:val="superscript"/>
        </w:rPr>
        <w:t>[</w:t>
      </w:r>
      <w:r w:rsidR="005B7184" w:rsidRPr="005B7184">
        <w:rPr>
          <w:rFonts w:ascii="Book Antiqua" w:hAnsi="Book Antiqua" w:hint="eastAsia"/>
          <w:sz w:val="24"/>
          <w:vertAlign w:val="superscript"/>
          <w:lang w:eastAsia="zh-CN"/>
        </w:rPr>
        <w:t>24</w:t>
      </w:r>
      <w:r w:rsidR="004C3F3A" w:rsidRPr="005B7184">
        <w:rPr>
          <w:rFonts w:ascii="Book Antiqua" w:hAnsi="Book Antiqua"/>
          <w:sz w:val="24"/>
          <w:vertAlign w:val="superscript"/>
        </w:rPr>
        <w:t>]</w:t>
      </w:r>
      <w:r w:rsidR="00503169" w:rsidRPr="005B7184">
        <w:rPr>
          <w:rFonts w:ascii="Book Antiqua" w:hAnsi="Book Antiqua"/>
          <w:sz w:val="24"/>
        </w:rPr>
        <w:t>, interferon/ribavirin resistance determining region</w:t>
      </w:r>
      <w:r w:rsidR="001B29B4" w:rsidRPr="005B7184">
        <w:rPr>
          <w:rFonts w:ascii="Book Antiqua" w:hAnsi="Book Antiqua"/>
          <w:sz w:val="24"/>
          <w:vertAlign w:val="superscript"/>
        </w:rPr>
        <w:t>[</w:t>
      </w:r>
      <w:r w:rsidR="005B7184" w:rsidRPr="005B7184">
        <w:rPr>
          <w:rFonts w:ascii="Book Antiqua" w:hAnsi="Book Antiqua" w:hint="eastAsia"/>
          <w:sz w:val="24"/>
          <w:vertAlign w:val="superscript"/>
          <w:lang w:eastAsia="zh-CN"/>
        </w:rPr>
        <w:t>25</w:t>
      </w:r>
      <w:r w:rsidR="000A7CC0" w:rsidRPr="005B7184">
        <w:rPr>
          <w:rFonts w:ascii="Book Antiqua" w:eastAsia="MS Mincho" w:hAnsi="Book Antiqua"/>
          <w:sz w:val="24"/>
          <w:szCs w:val="24"/>
          <w:vertAlign w:val="superscript"/>
        </w:rPr>
        <w:t>]</w:t>
      </w:r>
      <w:r w:rsidR="00B043BD" w:rsidRPr="005B7184">
        <w:rPr>
          <w:rFonts w:ascii="Book Antiqua" w:eastAsia="MS Mincho" w:hAnsi="Book Antiqua"/>
          <w:sz w:val="24"/>
          <w:szCs w:val="24"/>
        </w:rPr>
        <w:t>.</w:t>
      </w:r>
      <w:r w:rsidR="005B56C2" w:rsidRPr="005B7184">
        <w:rPr>
          <w:rFonts w:ascii="Book Antiqua" w:eastAsia="MS Mincho" w:hAnsi="Book Antiqua"/>
          <w:sz w:val="24"/>
          <w:szCs w:val="24"/>
        </w:rPr>
        <w:t xml:space="preserve"> These factors were </w:t>
      </w:r>
      <w:r w:rsidR="00CF06E7" w:rsidRPr="005B7184">
        <w:rPr>
          <w:rFonts w:ascii="Book Antiqua" w:eastAsia="MS Mincho" w:hAnsi="Book Antiqua"/>
          <w:sz w:val="24"/>
          <w:szCs w:val="24"/>
        </w:rPr>
        <w:t xml:space="preserve">mainly related to the efficacy of IFN based therapy and were not </w:t>
      </w:r>
      <w:r w:rsidR="009D3D42" w:rsidRPr="005B7184">
        <w:rPr>
          <w:rFonts w:ascii="Book Antiqua" w:eastAsia="MS Mincho" w:hAnsi="Book Antiqua"/>
          <w:sz w:val="24"/>
          <w:szCs w:val="24"/>
        </w:rPr>
        <w:t xml:space="preserve">easily </w:t>
      </w:r>
      <w:r w:rsidR="00CF06E7" w:rsidRPr="005B7184">
        <w:rPr>
          <w:rFonts w:ascii="Book Antiqua" w:eastAsia="MS Mincho" w:hAnsi="Book Antiqua"/>
          <w:sz w:val="24"/>
          <w:szCs w:val="24"/>
        </w:rPr>
        <w:t xml:space="preserve">available in real-world. </w:t>
      </w:r>
    </w:p>
    <w:p w14:paraId="6C2E13E9" w14:textId="525461AB" w:rsidR="00FC56B3" w:rsidRPr="005B7184" w:rsidRDefault="00C24F6B" w:rsidP="000B2C0E">
      <w:pPr>
        <w:pStyle w:val="1"/>
        <w:spacing w:line="360" w:lineRule="auto"/>
        <w:ind w:firstLine="840"/>
        <w:rPr>
          <w:rFonts w:ascii="Book Antiqua" w:eastAsia="MS Mincho" w:hAnsi="Book Antiqua"/>
          <w:sz w:val="24"/>
          <w:szCs w:val="24"/>
        </w:rPr>
      </w:pPr>
      <w:r w:rsidRPr="005B7184">
        <w:rPr>
          <w:rFonts w:ascii="Book Antiqua" w:eastAsia="MS Mincho" w:hAnsi="Book Antiqua"/>
          <w:sz w:val="24"/>
          <w:szCs w:val="24"/>
        </w:rPr>
        <w:t xml:space="preserve">DCV and ASV </w:t>
      </w:r>
      <w:r w:rsidR="0013110B" w:rsidRPr="005B7184">
        <w:rPr>
          <w:rFonts w:ascii="Book Antiqua" w:eastAsia="MS Mincho" w:hAnsi="Book Antiqua"/>
          <w:sz w:val="24"/>
          <w:szCs w:val="24"/>
        </w:rPr>
        <w:t xml:space="preserve">combination therapy </w:t>
      </w:r>
      <w:r w:rsidR="00161A9F" w:rsidRPr="005B7184">
        <w:rPr>
          <w:rFonts w:ascii="Book Antiqua" w:eastAsia="MS Mincho" w:hAnsi="Book Antiqua"/>
          <w:sz w:val="24"/>
          <w:szCs w:val="24"/>
        </w:rPr>
        <w:t xml:space="preserve">is associated with a </w:t>
      </w:r>
      <w:r w:rsidRPr="005B7184">
        <w:rPr>
          <w:rFonts w:ascii="Book Antiqua" w:eastAsia="MS Mincho" w:hAnsi="Book Antiqua"/>
          <w:sz w:val="24"/>
          <w:szCs w:val="24"/>
        </w:rPr>
        <w:t xml:space="preserve">high SVR </w:t>
      </w:r>
      <w:r w:rsidR="00AD0F5D" w:rsidRPr="005B7184">
        <w:rPr>
          <w:rFonts w:ascii="Book Antiqua" w:eastAsia="MS Mincho" w:hAnsi="Book Antiqua"/>
          <w:sz w:val="24"/>
          <w:szCs w:val="24"/>
        </w:rPr>
        <w:t xml:space="preserve">rate </w:t>
      </w:r>
      <w:r w:rsidR="00580517" w:rsidRPr="005B7184">
        <w:rPr>
          <w:rFonts w:ascii="Book Antiqua" w:eastAsia="MS Mincho" w:hAnsi="Book Antiqua"/>
          <w:sz w:val="24"/>
          <w:szCs w:val="24"/>
        </w:rPr>
        <w:t>in real-world clinical practice.</w:t>
      </w:r>
      <w:r w:rsidR="0013110B" w:rsidRPr="005B7184">
        <w:rPr>
          <w:rFonts w:ascii="Book Antiqua" w:eastAsia="MS Mincho" w:hAnsi="Book Antiqua" w:hint="eastAsia"/>
          <w:sz w:val="24"/>
          <w:szCs w:val="24"/>
        </w:rPr>
        <w:t xml:space="preserve"> The </w:t>
      </w:r>
      <w:r w:rsidR="00082A92" w:rsidRPr="005B7184">
        <w:rPr>
          <w:rFonts w:ascii="Book Antiqua" w:eastAsia="MS Mincho" w:hAnsi="Book Antiqua" w:hint="eastAsia"/>
          <w:sz w:val="24"/>
          <w:szCs w:val="24"/>
        </w:rPr>
        <w:t>SVR12</w:t>
      </w:r>
      <w:r w:rsidR="009B7557" w:rsidRPr="005B7184">
        <w:rPr>
          <w:rFonts w:ascii="Book Antiqua" w:eastAsia="MS Mincho" w:hAnsi="Book Antiqua"/>
          <w:sz w:val="24"/>
          <w:szCs w:val="24"/>
        </w:rPr>
        <w:t xml:space="preserve"> rate</w:t>
      </w:r>
      <w:r w:rsidR="00082A92" w:rsidRPr="005B7184">
        <w:rPr>
          <w:rFonts w:ascii="Book Antiqua" w:eastAsia="MS Mincho" w:hAnsi="Book Antiqua" w:hint="eastAsia"/>
          <w:sz w:val="24"/>
          <w:szCs w:val="24"/>
        </w:rPr>
        <w:t xml:space="preserve"> in </w:t>
      </w:r>
      <w:r w:rsidR="00161A9F" w:rsidRPr="005B7184">
        <w:rPr>
          <w:rFonts w:ascii="Book Antiqua" w:eastAsia="MS Mincho" w:hAnsi="Book Antiqua"/>
          <w:sz w:val="24"/>
          <w:szCs w:val="24"/>
        </w:rPr>
        <w:t xml:space="preserve">patients with viral loads of </w:t>
      </w:r>
      <w:r w:rsidR="00F030F9" w:rsidRPr="005B7184">
        <w:rPr>
          <w:rFonts w:ascii="Book Antiqua" w:eastAsia="MS Mincho" w:hAnsi="Book Antiqua"/>
          <w:sz w:val="24"/>
          <w:szCs w:val="24"/>
        </w:rPr>
        <w:t xml:space="preserve">HCV RNA </w:t>
      </w:r>
      <w:r w:rsidR="00227E95" w:rsidRPr="005B7184">
        <w:rPr>
          <w:rFonts w:ascii="Times New Roman" w:eastAsia="Times New Roman" w:hAnsi="Times New Roman"/>
          <w:sz w:val="22"/>
        </w:rPr>
        <w:t>≥</w:t>
      </w:r>
      <w:r w:rsidR="00983BDC" w:rsidRPr="005B7184">
        <w:rPr>
          <w:rFonts w:ascii="Times New Roman" w:eastAsia="宋体" w:hAnsi="Times New Roman" w:hint="eastAsia"/>
          <w:sz w:val="22"/>
          <w:lang w:eastAsia="zh-CN"/>
        </w:rPr>
        <w:t xml:space="preserve"> </w:t>
      </w:r>
      <w:r w:rsidR="00580517" w:rsidRPr="005B7184">
        <w:rPr>
          <w:rFonts w:ascii="Book Antiqua" w:eastAsia="MS Mincho" w:hAnsi="Book Antiqua" w:hint="eastAsia"/>
          <w:sz w:val="24"/>
          <w:szCs w:val="24"/>
        </w:rPr>
        <w:t>6.0 log</w:t>
      </w:r>
      <w:r w:rsidR="0013110B" w:rsidRPr="005B7184">
        <w:rPr>
          <w:rFonts w:ascii="Book Antiqua" w:eastAsia="MS Mincho" w:hAnsi="Book Antiqua"/>
          <w:sz w:val="24"/>
          <w:szCs w:val="24"/>
        </w:rPr>
        <w:t xml:space="preserve"> </w:t>
      </w:r>
      <w:r w:rsidR="00580517" w:rsidRPr="005B7184">
        <w:rPr>
          <w:rFonts w:ascii="Book Antiqua" w:eastAsia="MS Mincho" w:hAnsi="Book Antiqua" w:hint="eastAsia"/>
          <w:sz w:val="24"/>
          <w:szCs w:val="24"/>
        </w:rPr>
        <w:t>IU/</w:t>
      </w:r>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241CAF" w:rsidRPr="005B7184">
        <w:rPr>
          <w:rFonts w:ascii="Book Antiqua" w:eastAsia="MS Mincho" w:hAnsi="Book Antiqua" w:hint="eastAsia"/>
          <w:sz w:val="24"/>
          <w:szCs w:val="24"/>
        </w:rPr>
        <w:t xml:space="preserve"> </w:t>
      </w:r>
      <w:r w:rsidR="00580517" w:rsidRPr="005B7184">
        <w:rPr>
          <w:rFonts w:ascii="Book Antiqua" w:eastAsia="MS Mincho" w:hAnsi="Book Antiqua" w:hint="eastAsia"/>
          <w:sz w:val="24"/>
          <w:szCs w:val="24"/>
        </w:rPr>
        <w:t xml:space="preserve">was significantly lower than </w:t>
      </w:r>
      <w:r w:rsidR="000F03B3" w:rsidRPr="005B7184">
        <w:rPr>
          <w:rFonts w:ascii="Book Antiqua" w:eastAsia="MS Mincho" w:hAnsi="Book Antiqua"/>
          <w:sz w:val="24"/>
          <w:szCs w:val="24"/>
        </w:rPr>
        <w:t>that in</w:t>
      </w:r>
      <w:r w:rsidR="00161A9F" w:rsidRPr="005B7184">
        <w:rPr>
          <w:rFonts w:ascii="Book Antiqua" w:eastAsia="MS Mincho" w:hAnsi="Book Antiqua"/>
          <w:sz w:val="24"/>
          <w:szCs w:val="24"/>
        </w:rPr>
        <w:t xml:space="preserve"> patients with HCV RNA</w:t>
      </w:r>
      <w:r w:rsidR="000F03B3" w:rsidRPr="005B7184">
        <w:rPr>
          <w:rFonts w:ascii="Book Antiqua" w:eastAsia="MS Mincho" w:hAnsi="Book Antiqua"/>
          <w:sz w:val="24"/>
          <w:szCs w:val="24"/>
        </w:rPr>
        <w:t xml:space="preserve"> </w:t>
      </w:r>
      <w:r w:rsidR="00580517" w:rsidRPr="005B7184">
        <w:rPr>
          <w:rFonts w:ascii="Book Antiqua" w:eastAsia="MS Mincho" w:hAnsi="Book Antiqua" w:hint="eastAsia"/>
          <w:sz w:val="24"/>
          <w:szCs w:val="24"/>
        </w:rPr>
        <w:t>&lt; 6.0 log</w:t>
      </w:r>
      <w:r w:rsidR="00082A92" w:rsidRPr="005B7184">
        <w:rPr>
          <w:rFonts w:ascii="Book Antiqua" w:eastAsia="MS Mincho" w:hAnsi="Book Antiqua"/>
          <w:sz w:val="24"/>
          <w:szCs w:val="24"/>
        </w:rPr>
        <w:t xml:space="preserve"> </w:t>
      </w:r>
      <w:r w:rsidR="00580517" w:rsidRPr="005B7184">
        <w:rPr>
          <w:rFonts w:ascii="Book Antiqua" w:eastAsia="MS Mincho" w:hAnsi="Book Antiqua" w:hint="eastAsia"/>
          <w:sz w:val="24"/>
          <w:szCs w:val="24"/>
        </w:rPr>
        <w:t>IU/</w:t>
      </w:r>
      <w:proofErr w:type="spellStart"/>
      <w:r w:rsidR="00241CAF" w:rsidRPr="005B7184">
        <w:rPr>
          <w:rFonts w:ascii="Book Antiqua" w:eastAsia="MS Mincho" w:hAnsi="Book Antiqua" w:hint="eastAsia"/>
          <w:sz w:val="24"/>
          <w:szCs w:val="24"/>
        </w:rPr>
        <w:t>m</w:t>
      </w:r>
      <w:r w:rsidR="00241CAF" w:rsidRPr="005B7184">
        <w:rPr>
          <w:rFonts w:ascii="Book Antiqua" w:eastAsia="MS Mincho" w:hAnsi="Book Antiqua"/>
          <w:sz w:val="24"/>
          <w:szCs w:val="24"/>
        </w:rPr>
        <w:t>L</w:t>
      </w:r>
      <w:r w:rsidR="00580517" w:rsidRPr="005B7184">
        <w:rPr>
          <w:rFonts w:ascii="Book Antiqua" w:eastAsia="MS Mincho" w:hAnsi="Book Antiqua" w:hint="eastAsia"/>
          <w:sz w:val="24"/>
          <w:szCs w:val="24"/>
        </w:rPr>
        <w:t>.</w:t>
      </w:r>
      <w:proofErr w:type="spellEnd"/>
      <w:r w:rsidR="00580517" w:rsidRPr="005B7184">
        <w:rPr>
          <w:rFonts w:ascii="Book Antiqua" w:eastAsia="MS Mincho" w:hAnsi="Book Antiqua" w:hint="eastAsia"/>
          <w:sz w:val="24"/>
          <w:szCs w:val="24"/>
        </w:rPr>
        <w:t xml:space="preserve"> </w:t>
      </w:r>
      <w:r w:rsidR="00C47CDB" w:rsidRPr="005B7184">
        <w:rPr>
          <w:rFonts w:ascii="Book Antiqua" w:eastAsia="MS Mincho" w:hAnsi="Book Antiqua" w:hint="eastAsia"/>
          <w:sz w:val="24"/>
          <w:szCs w:val="24"/>
        </w:rPr>
        <w:t>The ratio of SVR12</w:t>
      </w:r>
      <w:r w:rsidR="00C47CDB" w:rsidRPr="005B7184">
        <w:rPr>
          <w:rFonts w:ascii="Book Antiqua" w:eastAsia="MS Mincho" w:hAnsi="Book Antiqua"/>
          <w:sz w:val="24"/>
          <w:szCs w:val="24"/>
        </w:rPr>
        <w:t xml:space="preserve"> in </w:t>
      </w:r>
      <w:r w:rsidR="00161A9F" w:rsidRPr="005B7184">
        <w:rPr>
          <w:rFonts w:ascii="Book Antiqua" w:eastAsia="MS Mincho" w:hAnsi="Book Antiqua"/>
          <w:sz w:val="24"/>
          <w:szCs w:val="24"/>
        </w:rPr>
        <w:t xml:space="preserve">the </w:t>
      </w:r>
      <w:r w:rsidR="00580517" w:rsidRPr="005B7184">
        <w:rPr>
          <w:rFonts w:ascii="Book Antiqua" w:eastAsia="MS Mincho" w:hAnsi="Book Antiqua" w:hint="eastAsia"/>
          <w:sz w:val="24"/>
          <w:szCs w:val="24"/>
        </w:rPr>
        <w:t xml:space="preserve">Y93 </w:t>
      </w:r>
      <w:r w:rsidR="00161A9F" w:rsidRPr="005B7184">
        <w:rPr>
          <w:rFonts w:ascii="Book Antiqua" w:eastAsia="MS Mincho" w:hAnsi="Book Antiqua" w:hint="eastAsia"/>
          <w:sz w:val="24"/>
          <w:szCs w:val="24"/>
        </w:rPr>
        <w:t>substitution</w:t>
      </w:r>
      <w:r w:rsidR="00161A9F" w:rsidRPr="005B7184">
        <w:rPr>
          <w:rFonts w:ascii="Book Antiqua" w:eastAsia="MS Mincho" w:hAnsi="Book Antiqua"/>
          <w:sz w:val="24"/>
          <w:szCs w:val="24"/>
        </w:rPr>
        <w:t>-</w:t>
      </w:r>
      <w:r w:rsidR="00C47CDB" w:rsidRPr="005B7184">
        <w:rPr>
          <w:rFonts w:ascii="Book Antiqua" w:eastAsia="MS Mincho" w:hAnsi="Book Antiqua"/>
          <w:sz w:val="24"/>
          <w:szCs w:val="24"/>
        </w:rPr>
        <w:t xml:space="preserve">positive </w:t>
      </w:r>
      <w:r w:rsidR="00580517" w:rsidRPr="005B7184">
        <w:rPr>
          <w:rFonts w:ascii="Book Antiqua" w:eastAsia="MS Mincho" w:hAnsi="Book Antiqua" w:hint="eastAsia"/>
          <w:sz w:val="24"/>
          <w:szCs w:val="24"/>
        </w:rPr>
        <w:t xml:space="preserve">group was significantly lower than </w:t>
      </w:r>
      <w:r w:rsidR="00325A1A" w:rsidRPr="005B7184">
        <w:rPr>
          <w:rFonts w:ascii="Book Antiqua" w:eastAsia="MS Mincho" w:hAnsi="Book Antiqua"/>
          <w:sz w:val="24"/>
          <w:szCs w:val="24"/>
        </w:rPr>
        <w:t xml:space="preserve">that in </w:t>
      </w:r>
      <w:r w:rsidR="00230FD8" w:rsidRPr="005B7184">
        <w:rPr>
          <w:rFonts w:ascii="Book Antiqua" w:eastAsia="MS Mincho" w:hAnsi="Book Antiqua"/>
          <w:sz w:val="24"/>
          <w:szCs w:val="24"/>
        </w:rPr>
        <w:t xml:space="preserve">the </w:t>
      </w:r>
      <w:r w:rsidR="00F030F9" w:rsidRPr="005B7184">
        <w:rPr>
          <w:rFonts w:ascii="Book Antiqua" w:eastAsia="MS Mincho" w:hAnsi="Book Antiqua" w:hint="eastAsia"/>
          <w:sz w:val="24"/>
          <w:szCs w:val="24"/>
        </w:rPr>
        <w:t xml:space="preserve">Y93 </w:t>
      </w:r>
      <w:r w:rsidR="00161A9F" w:rsidRPr="005B7184">
        <w:rPr>
          <w:rFonts w:ascii="Book Antiqua" w:eastAsia="MS Mincho" w:hAnsi="Book Antiqua" w:hint="eastAsia"/>
          <w:sz w:val="24"/>
          <w:szCs w:val="24"/>
        </w:rPr>
        <w:t>substitution</w:t>
      </w:r>
      <w:r w:rsidR="00161A9F" w:rsidRPr="005B7184">
        <w:rPr>
          <w:rFonts w:ascii="Book Antiqua" w:eastAsia="MS Mincho" w:hAnsi="Book Antiqua"/>
          <w:sz w:val="24"/>
          <w:szCs w:val="24"/>
        </w:rPr>
        <w:t>-</w:t>
      </w:r>
      <w:r w:rsidR="00F030F9" w:rsidRPr="005B7184">
        <w:rPr>
          <w:rFonts w:ascii="Book Antiqua" w:eastAsia="MS Mincho" w:hAnsi="Book Antiqua"/>
          <w:sz w:val="24"/>
          <w:szCs w:val="24"/>
        </w:rPr>
        <w:t xml:space="preserve">negative </w:t>
      </w:r>
      <w:r w:rsidR="00580517" w:rsidRPr="005B7184">
        <w:rPr>
          <w:rFonts w:ascii="Book Antiqua" w:eastAsia="MS Mincho" w:hAnsi="Book Antiqua" w:hint="eastAsia"/>
          <w:sz w:val="24"/>
          <w:szCs w:val="24"/>
        </w:rPr>
        <w:t>group.</w:t>
      </w:r>
      <w:r w:rsidR="00580517" w:rsidRPr="005B7184">
        <w:t xml:space="preserve"> </w:t>
      </w:r>
      <w:r w:rsidR="00580517" w:rsidRPr="005B7184">
        <w:rPr>
          <w:rFonts w:ascii="Book Antiqua" w:eastAsia="MS Mincho" w:hAnsi="Book Antiqua"/>
          <w:sz w:val="24"/>
          <w:szCs w:val="24"/>
        </w:rPr>
        <w:t>The p</w:t>
      </w:r>
      <w:r w:rsidR="00F030F9" w:rsidRPr="005B7184">
        <w:rPr>
          <w:rFonts w:ascii="Book Antiqua" w:eastAsia="MS Mincho" w:hAnsi="Book Antiqua"/>
          <w:sz w:val="24"/>
          <w:szCs w:val="24"/>
        </w:rPr>
        <w:t>re</w:t>
      </w:r>
      <w:r w:rsidR="008D3C8E" w:rsidRPr="005B7184">
        <w:rPr>
          <w:rFonts w:ascii="Book Antiqua" w:eastAsia="MS Mincho" w:hAnsi="Book Antiqua"/>
          <w:sz w:val="24"/>
          <w:szCs w:val="24"/>
        </w:rPr>
        <w:t>treatment</w:t>
      </w:r>
      <w:r w:rsidR="00F030F9" w:rsidRPr="005B7184">
        <w:rPr>
          <w:rFonts w:ascii="Book Antiqua" w:eastAsia="MS Mincho" w:hAnsi="Book Antiqua"/>
          <w:sz w:val="24"/>
          <w:szCs w:val="24"/>
        </w:rPr>
        <w:t xml:space="preserve"> and post-treatment</w:t>
      </w:r>
      <w:r w:rsidR="00580517" w:rsidRPr="005B7184">
        <w:rPr>
          <w:rFonts w:ascii="Book Antiqua" w:eastAsia="MS Mincho" w:hAnsi="Book Antiqua"/>
          <w:sz w:val="24"/>
          <w:szCs w:val="24"/>
        </w:rPr>
        <w:t xml:space="preserve"> </w:t>
      </w:r>
      <w:r w:rsidR="00396F7F" w:rsidRPr="005B7184">
        <w:rPr>
          <w:rFonts w:ascii="Book Antiqua" w:eastAsia="MS Mincho" w:hAnsi="Book Antiqua"/>
          <w:sz w:val="24"/>
          <w:szCs w:val="24"/>
        </w:rPr>
        <w:t>NS3</w:t>
      </w:r>
      <w:r w:rsidR="00396F7F" w:rsidRPr="005B7184">
        <w:rPr>
          <w:rFonts w:ascii="Book Antiqua" w:hAnsi="Book Antiqua"/>
          <w:sz w:val="24"/>
        </w:rPr>
        <w:t>:D168</w:t>
      </w:r>
      <w:r w:rsidR="00396F7F" w:rsidRPr="005B7184">
        <w:rPr>
          <w:rFonts w:ascii="Book Antiqua" w:eastAsia="MS Mincho" w:hAnsi="Book Antiqua"/>
          <w:sz w:val="24"/>
          <w:szCs w:val="24"/>
        </w:rPr>
        <w:t xml:space="preserve"> substitution, and </w:t>
      </w:r>
      <w:r w:rsidR="00580517" w:rsidRPr="005B7184">
        <w:rPr>
          <w:rFonts w:ascii="Book Antiqua" w:eastAsia="MS Mincho" w:hAnsi="Book Antiqua"/>
          <w:sz w:val="24"/>
          <w:szCs w:val="24"/>
        </w:rPr>
        <w:t>NS5A</w:t>
      </w:r>
      <w:r w:rsidR="00396F7F" w:rsidRPr="005B7184">
        <w:rPr>
          <w:rFonts w:ascii="Book Antiqua" w:eastAsia="MS Mincho" w:hAnsi="Book Antiqua"/>
          <w:sz w:val="24"/>
          <w:szCs w:val="24"/>
        </w:rPr>
        <w:t>:</w:t>
      </w:r>
      <w:r w:rsidR="00580517" w:rsidRPr="005B7184">
        <w:rPr>
          <w:rFonts w:ascii="Book Antiqua" w:eastAsia="MS Mincho" w:hAnsi="Book Antiqua"/>
          <w:sz w:val="24"/>
          <w:szCs w:val="24"/>
        </w:rPr>
        <w:t>L31</w:t>
      </w:r>
      <w:r w:rsidR="00325A1A" w:rsidRPr="005B7184">
        <w:rPr>
          <w:rFonts w:ascii="Book Antiqua" w:eastAsia="MS Mincho" w:hAnsi="Book Antiqua"/>
          <w:sz w:val="24"/>
          <w:szCs w:val="24"/>
        </w:rPr>
        <w:t xml:space="preserve"> and </w:t>
      </w:r>
      <w:r w:rsidR="00580517" w:rsidRPr="005B7184">
        <w:rPr>
          <w:rFonts w:ascii="Book Antiqua" w:eastAsia="MS Mincho" w:hAnsi="Book Antiqua"/>
          <w:sz w:val="24"/>
          <w:szCs w:val="24"/>
        </w:rPr>
        <w:t>Y93 substitution</w:t>
      </w:r>
      <w:r w:rsidR="00F030F9" w:rsidRPr="005B7184">
        <w:rPr>
          <w:rFonts w:ascii="Book Antiqua" w:eastAsia="MS Mincho" w:hAnsi="Book Antiqua"/>
          <w:sz w:val="24"/>
          <w:szCs w:val="24"/>
        </w:rPr>
        <w:t>s</w:t>
      </w:r>
      <w:r w:rsidR="00580517" w:rsidRPr="005B7184">
        <w:rPr>
          <w:rFonts w:ascii="Book Antiqua" w:eastAsia="MS Mincho" w:hAnsi="Book Antiqua"/>
          <w:sz w:val="24"/>
          <w:szCs w:val="24"/>
        </w:rPr>
        <w:t xml:space="preserve"> </w:t>
      </w:r>
      <w:r w:rsidR="00325A1A" w:rsidRPr="005B7184">
        <w:rPr>
          <w:rFonts w:ascii="Book Antiqua" w:eastAsia="MS Mincho" w:hAnsi="Book Antiqua"/>
          <w:sz w:val="24"/>
          <w:szCs w:val="24"/>
        </w:rPr>
        <w:t xml:space="preserve">were evaluated in </w:t>
      </w:r>
      <w:r w:rsidR="00580517" w:rsidRPr="005B7184">
        <w:rPr>
          <w:rFonts w:ascii="Book Antiqua" w:eastAsia="MS Mincho" w:hAnsi="Book Antiqua"/>
          <w:sz w:val="24"/>
          <w:szCs w:val="24"/>
        </w:rPr>
        <w:t xml:space="preserve">17 patients who did not achieve </w:t>
      </w:r>
      <w:r w:rsidR="00325A1A" w:rsidRPr="005B7184">
        <w:rPr>
          <w:rFonts w:ascii="Book Antiqua" w:eastAsia="MS Mincho" w:hAnsi="Book Antiqua"/>
          <w:sz w:val="24"/>
          <w:szCs w:val="24"/>
        </w:rPr>
        <w:t>SVR</w:t>
      </w:r>
      <w:r w:rsidR="00F030F9" w:rsidRPr="005B7184">
        <w:rPr>
          <w:rFonts w:ascii="Book Antiqua" w:eastAsia="MS Mincho" w:hAnsi="Book Antiqua"/>
          <w:sz w:val="24"/>
          <w:szCs w:val="24"/>
        </w:rPr>
        <w:t xml:space="preserve"> 12 using </w:t>
      </w:r>
      <w:r w:rsidR="00580517" w:rsidRPr="005B7184">
        <w:rPr>
          <w:rFonts w:ascii="Book Antiqua" w:eastAsia="MS Mincho" w:hAnsi="Book Antiqua"/>
          <w:sz w:val="24"/>
          <w:szCs w:val="24"/>
        </w:rPr>
        <w:t>direct-sequencing method.</w:t>
      </w:r>
      <w:r w:rsidR="00580517" w:rsidRPr="005B7184">
        <w:t xml:space="preserve"> </w:t>
      </w:r>
      <w:r w:rsidR="00580517" w:rsidRPr="005B7184">
        <w:rPr>
          <w:rFonts w:ascii="Book Antiqua" w:eastAsia="MS Mincho" w:hAnsi="Book Antiqua"/>
          <w:sz w:val="24"/>
          <w:szCs w:val="24"/>
        </w:rPr>
        <w:t xml:space="preserve">All 17 patients had </w:t>
      </w:r>
      <w:r w:rsidR="00F030F9" w:rsidRPr="005B7184">
        <w:rPr>
          <w:rFonts w:ascii="Book Antiqua" w:eastAsia="MS Mincho" w:hAnsi="Book Antiqua"/>
          <w:sz w:val="24"/>
          <w:szCs w:val="24"/>
        </w:rPr>
        <w:t>increased RASs after treatment failure</w:t>
      </w:r>
      <w:r w:rsidR="00580517" w:rsidRPr="005B7184">
        <w:rPr>
          <w:rFonts w:ascii="Book Antiqua" w:eastAsia="MS Mincho" w:hAnsi="Book Antiqua"/>
          <w:sz w:val="24"/>
          <w:szCs w:val="24"/>
        </w:rPr>
        <w:t>.</w:t>
      </w:r>
      <w:r w:rsidR="003827F6" w:rsidRPr="005B7184">
        <w:rPr>
          <w:rFonts w:ascii="Book Antiqua" w:eastAsia="MS Mincho" w:hAnsi="Book Antiqua" w:hint="eastAsia"/>
          <w:sz w:val="24"/>
          <w:szCs w:val="24"/>
        </w:rPr>
        <w:t xml:space="preserve"> </w:t>
      </w:r>
      <w:r w:rsidR="00FC56B3" w:rsidRPr="005B7184">
        <w:rPr>
          <w:rFonts w:ascii="Book Antiqua" w:hAnsi="Book Antiqua"/>
          <w:sz w:val="24"/>
          <w:szCs w:val="24"/>
          <w:lang w:eastAsia="zh-CN"/>
        </w:rPr>
        <w:t xml:space="preserve">Baseline RASs should be </w:t>
      </w:r>
      <w:r w:rsidR="00161A9F" w:rsidRPr="005B7184">
        <w:rPr>
          <w:rFonts w:ascii="Book Antiqua" w:hAnsi="Book Antiqua"/>
          <w:sz w:val="24"/>
          <w:szCs w:val="24"/>
          <w:lang w:eastAsia="zh-CN"/>
        </w:rPr>
        <w:t xml:space="preserve">thoroughly </w:t>
      </w:r>
      <w:r w:rsidR="00FC56B3" w:rsidRPr="005B7184">
        <w:rPr>
          <w:rFonts w:ascii="Book Antiqua" w:hAnsi="Book Antiqua"/>
          <w:sz w:val="24"/>
          <w:szCs w:val="24"/>
          <w:lang w:eastAsia="zh-CN"/>
        </w:rPr>
        <w:t xml:space="preserve">assessed </w:t>
      </w:r>
      <w:r w:rsidR="003827F6" w:rsidRPr="005B7184">
        <w:rPr>
          <w:rFonts w:ascii="Book Antiqua" w:hAnsi="Book Antiqua"/>
          <w:sz w:val="24"/>
          <w:szCs w:val="24"/>
          <w:lang w:eastAsia="zh-CN"/>
        </w:rPr>
        <w:t>to avoid additional RAS</w:t>
      </w:r>
      <w:r w:rsidR="00FC56B3" w:rsidRPr="005B7184">
        <w:rPr>
          <w:rFonts w:ascii="Book Antiqua" w:hAnsi="Book Antiqua"/>
          <w:sz w:val="24"/>
          <w:szCs w:val="24"/>
          <w:lang w:eastAsia="zh-CN"/>
        </w:rPr>
        <w:t>s after treatment failure.</w:t>
      </w:r>
    </w:p>
    <w:p w14:paraId="0B2482AF" w14:textId="77777777" w:rsidR="00983BDC" w:rsidRPr="005B7184" w:rsidRDefault="00983BDC" w:rsidP="005B7184">
      <w:pPr>
        <w:pStyle w:val="1"/>
        <w:spacing w:line="360" w:lineRule="auto"/>
        <w:rPr>
          <w:rFonts w:ascii="Book Antiqua" w:eastAsia="MS Mincho" w:hAnsi="Book Antiqua"/>
          <w:sz w:val="24"/>
          <w:szCs w:val="24"/>
          <w:lang w:eastAsia="zh-CN"/>
        </w:rPr>
      </w:pPr>
    </w:p>
    <w:p w14:paraId="2A28581F" w14:textId="77777777" w:rsidR="00A90F69" w:rsidRPr="005B7184" w:rsidRDefault="00A90F69" w:rsidP="005B7184">
      <w:pPr>
        <w:spacing w:line="360" w:lineRule="auto"/>
        <w:rPr>
          <w:rFonts w:ascii="Book Antiqua" w:hAnsi="Book Antiqua"/>
          <w:b/>
          <w:sz w:val="24"/>
        </w:rPr>
      </w:pPr>
      <w:bookmarkStart w:id="19" w:name="OLE_LINK595"/>
      <w:bookmarkStart w:id="20" w:name="OLE_LINK596"/>
      <w:r w:rsidRPr="005B7184">
        <w:rPr>
          <w:rFonts w:ascii="Book Antiqua" w:hAnsi="Book Antiqua"/>
          <w:b/>
          <w:sz w:val="24"/>
        </w:rPr>
        <w:t>COMMENTS</w:t>
      </w:r>
    </w:p>
    <w:p w14:paraId="14218FAA" w14:textId="12B627E1" w:rsidR="00A90F69" w:rsidRPr="005B7184" w:rsidRDefault="00A90F69" w:rsidP="005B7184">
      <w:pPr>
        <w:spacing w:line="360" w:lineRule="auto"/>
        <w:rPr>
          <w:rFonts w:ascii="Book Antiqua" w:hAnsi="Book Antiqua"/>
          <w:b/>
          <w:bCs/>
          <w:sz w:val="24"/>
        </w:rPr>
      </w:pPr>
      <w:r w:rsidRPr="005B7184">
        <w:rPr>
          <w:rFonts w:ascii="Book Antiqua" w:hAnsi="Book Antiqua"/>
          <w:b/>
          <w:bCs/>
          <w:i/>
          <w:sz w:val="24"/>
        </w:rPr>
        <w:t>Background</w:t>
      </w:r>
    </w:p>
    <w:p w14:paraId="6840D2F5" w14:textId="7D33CE7A" w:rsidR="00A90F69" w:rsidRPr="005B7184" w:rsidRDefault="006A11CC" w:rsidP="005B7184">
      <w:pPr>
        <w:spacing w:line="360" w:lineRule="auto"/>
        <w:rPr>
          <w:rFonts w:ascii="Book Antiqua" w:eastAsia="宋体" w:hAnsi="Book Antiqua"/>
          <w:bCs/>
          <w:sz w:val="24"/>
          <w:lang w:eastAsia="zh-CN"/>
        </w:rPr>
      </w:pPr>
      <w:r w:rsidRPr="005B7184">
        <w:rPr>
          <w:rFonts w:ascii="Book Antiqua" w:hAnsi="Book Antiqua"/>
          <w:bCs/>
          <w:sz w:val="24"/>
        </w:rPr>
        <w:t xml:space="preserve">The modality for treating hepatitis C has rapidly progressed in a recent years. The usage of directly acting antiviral (DAA) has changed the treatment dramatically. The combination of oral </w:t>
      </w:r>
      <w:proofErr w:type="spellStart"/>
      <w:r w:rsidRPr="005B7184">
        <w:rPr>
          <w:rFonts w:ascii="Book Antiqua" w:hAnsi="Book Antiqua"/>
          <w:bCs/>
          <w:sz w:val="24"/>
        </w:rPr>
        <w:t>daclatasvir</w:t>
      </w:r>
      <w:proofErr w:type="spellEnd"/>
      <w:r w:rsidRPr="005B7184">
        <w:rPr>
          <w:rFonts w:ascii="Book Antiqua" w:hAnsi="Book Antiqua"/>
          <w:bCs/>
          <w:sz w:val="24"/>
        </w:rPr>
        <w:t xml:space="preserve"> (DCV), a NS5A inhibitor, and </w:t>
      </w:r>
      <w:proofErr w:type="spellStart"/>
      <w:r w:rsidRPr="005B7184">
        <w:rPr>
          <w:rFonts w:ascii="Book Antiqua" w:hAnsi="Book Antiqua"/>
          <w:bCs/>
          <w:sz w:val="24"/>
        </w:rPr>
        <w:t>asunaprevir</w:t>
      </w:r>
      <w:proofErr w:type="spellEnd"/>
      <w:r w:rsidRPr="005B7184">
        <w:rPr>
          <w:rFonts w:ascii="Book Antiqua" w:hAnsi="Book Antiqua"/>
          <w:bCs/>
          <w:sz w:val="24"/>
        </w:rPr>
        <w:t xml:space="preserve"> (ASV), a second generation NS3 PI, is the first drug combination approved in Japan for the treatment of </w:t>
      </w:r>
      <w:r w:rsidR="00983BDC" w:rsidRPr="005B7184">
        <w:rPr>
          <w:rFonts w:ascii="Book Antiqua" w:hAnsi="Book Antiqua"/>
          <w:sz w:val="24"/>
          <w:szCs w:val="24"/>
          <w:lang w:eastAsia="zh-CN"/>
        </w:rPr>
        <w:t>hepatitis C (HCV)</w:t>
      </w:r>
      <w:r w:rsidR="00983BDC" w:rsidRPr="005B7184">
        <w:rPr>
          <w:rFonts w:ascii="Book Antiqua" w:eastAsia="宋体" w:hAnsi="Book Antiqua" w:hint="eastAsia"/>
          <w:sz w:val="24"/>
          <w:szCs w:val="24"/>
          <w:lang w:eastAsia="zh-CN"/>
        </w:rPr>
        <w:t xml:space="preserve"> </w:t>
      </w:r>
      <w:r w:rsidRPr="005B7184">
        <w:rPr>
          <w:rFonts w:ascii="Book Antiqua" w:hAnsi="Book Antiqua"/>
          <w:bCs/>
          <w:sz w:val="24"/>
        </w:rPr>
        <w:t xml:space="preserve">genotype 1-infected patients. This drug combination showed high rates of sustained </w:t>
      </w:r>
      <w:proofErr w:type="spellStart"/>
      <w:r w:rsidRPr="005B7184">
        <w:rPr>
          <w:rFonts w:ascii="Book Antiqua" w:hAnsi="Book Antiqua"/>
          <w:bCs/>
          <w:sz w:val="24"/>
        </w:rPr>
        <w:t>virologic</w:t>
      </w:r>
      <w:proofErr w:type="spellEnd"/>
      <w:r w:rsidRPr="005B7184">
        <w:rPr>
          <w:rFonts w:ascii="Book Antiqua" w:hAnsi="Book Antiqua"/>
          <w:bCs/>
          <w:sz w:val="24"/>
        </w:rPr>
        <w:t xml:space="preserve"> response (SVR) and better tolerability. </w:t>
      </w:r>
      <w:r w:rsidR="000B2C0E">
        <w:rPr>
          <w:rFonts w:ascii="Book Antiqua" w:eastAsia="宋体" w:hAnsi="Book Antiqua"/>
          <w:bCs/>
          <w:sz w:val="24"/>
          <w:lang w:eastAsia="zh-CN"/>
        </w:rPr>
        <w:t>They</w:t>
      </w:r>
      <w:r w:rsidR="000B2C0E" w:rsidRPr="005B7184">
        <w:rPr>
          <w:rFonts w:ascii="Book Antiqua" w:hAnsi="Book Antiqua"/>
          <w:bCs/>
          <w:sz w:val="24"/>
        </w:rPr>
        <w:t xml:space="preserve"> </w:t>
      </w:r>
      <w:r w:rsidRPr="005B7184">
        <w:rPr>
          <w:rFonts w:ascii="Book Antiqua" w:hAnsi="Book Antiqua"/>
          <w:bCs/>
          <w:sz w:val="24"/>
        </w:rPr>
        <w:t xml:space="preserve">performed a retrospective cohort study to evaluate the effectiveness of DCV and ASV combination therapy in real-world clinical practice. Moreover, </w:t>
      </w:r>
      <w:r w:rsidR="000B2C0E">
        <w:rPr>
          <w:rFonts w:ascii="Book Antiqua" w:eastAsia="宋体" w:hAnsi="Book Antiqua" w:hint="eastAsia"/>
          <w:bCs/>
          <w:sz w:val="24"/>
          <w:lang w:eastAsia="zh-CN"/>
        </w:rPr>
        <w:t>they</w:t>
      </w:r>
      <w:r w:rsidRPr="005B7184">
        <w:rPr>
          <w:rFonts w:ascii="Book Antiqua" w:hAnsi="Book Antiqua"/>
          <w:bCs/>
          <w:sz w:val="24"/>
        </w:rPr>
        <w:t xml:space="preserve"> evaluated the presence of pretreatment and post-treatment major resistance-associated substitutions (RASs) (NS5A: L31 and Y93 substitution, and NS3: D168 substitution) using a direct-sequencing method in 17 patients who did not achieve SVR12.</w:t>
      </w:r>
    </w:p>
    <w:p w14:paraId="71248DF8" w14:textId="77777777" w:rsidR="00983BDC" w:rsidRPr="005B7184" w:rsidRDefault="00983BDC" w:rsidP="005B7184">
      <w:pPr>
        <w:spacing w:line="360" w:lineRule="auto"/>
        <w:rPr>
          <w:rFonts w:ascii="Book Antiqua" w:eastAsia="宋体" w:hAnsi="Book Antiqua"/>
          <w:bCs/>
          <w:sz w:val="24"/>
          <w:lang w:eastAsia="zh-CN"/>
        </w:rPr>
      </w:pPr>
    </w:p>
    <w:p w14:paraId="19E9FCF0" w14:textId="22675BE1" w:rsidR="00A90F69" w:rsidRPr="005B7184" w:rsidRDefault="00A90F69" w:rsidP="005B7184">
      <w:pPr>
        <w:spacing w:line="360" w:lineRule="auto"/>
        <w:rPr>
          <w:rFonts w:ascii="Book Antiqua" w:hAnsi="Book Antiqua"/>
          <w:b/>
          <w:bCs/>
          <w:sz w:val="24"/>
        </w:rPr>
      </w:pPr>
      <w:r w:rsidRPr="005B7184">
        <w:rPr>
          <w:rFonts w:ascii="Book Antiqua" w:hAnsi="Book Antiqua"/>
          <w:b/>
          <w:bCs/>
          <w:i/>
          <w:sz w:val="24"/>
        </w:rPr>
        <w:t>Research frontiers</w:t>
      </w:r>
    </w:p>
    <w:p w14:paraId="53510CB8" w14:textId="16944C12" w:rsidR="00A90F69" w:rsidRPr="005B7184" w:rsidRDefault="005C5866" w:rsidP="005B7184">
      <w:pPr>
        <w:spacing w:line="360" w:lineRule="auto"/>
        <w:rPr>
          <w:rFonts w:ascii="Book Antiqua" w:eastAsia="宋体" w:hAnsi="Book Antiqua"/>
          <w:sz w:val="24"/>
          <w:lang w:eastAsia="zh-CN"/>
        </w:rPr>
      </w:pPr>
      <w:r w:rsidRPr="005B7184">
        <w:rPr>
          <w:rFonts w:ascii="Book Antiqua" w:hAnsi="Book Antiqua"/>
          <w:sz w:val="24"/>
        </w:rPr>
        <w:t>In the era of DAA treatment for hepatitis C, drugs are designed targeting NA3, NA5A, and NS5B of HCV. Evaluation of the efficacy/tolerability of the DAAs regimens as well as the acquisition of RASs in DAAs treatment are major interest in the field of hepatology. Above all, attention is paid for RASs (NS5A: L31 and Y93 substitution, and NS3: D168 substitution) in DAC/ASV treatment.</w:t>
      </w:r>
    </w:p>
    <w:p w14:paraId="7E1049A6" w14:textId="77777777" w:rsidR="00983BDC" w:rsidRPr="005B7184" w:rsidRDefault="00983BDC" w:rsidP="005B7184">
      <w:pPr>
        <w:spacing w:line="360" w:lineRule="auto"/>
        <w:rPr>
          <w:rFonts w:ascii="Book Antiqua" w:eastAsia="宋体" w:hAnsi="Book Antiqua"/>
          <w:sz w:val="24"/>
          <w:lang w:eastAsia="zh-CN"/>
        </w:rPr>
      </w:pPr>
    </w:p>
    <w:p w14:paraId="6761CE13" w14:textId="51E66BBA" w:rsidR="00A90F69" w:rsidRPr="005B7184" w:rsidRDefault="00A90F69" w:rsidP="005B7184">
      <w:pPr>
        <w:spacing w:line="360" w:lineRule="auto"/>
        <w:rPr>
          <w:rFonts w:ascii="Book Antiqua" w:hAnsi="Book Antiqua"/>
          <w:b/>
          <w:bCs/>
          <w:sz w:val="24"/>
        </w:rPr>
      </w:pPr>
      <w:r w:rsidRPr="005B7184">
        <w:rPr>
          <w:rFonts w:ascii="Book Antiqua" w:hAnsi="Book Antiqua"/>
          <w:b/>
          <w:bCs/>
          <w:i/>
          <w:sz w:val="24"/>
        </w:rPr>
        <w:t>Innovations and breakthroughs</w:t>
      </w:r>
    </w:p>
    <w:p w14:paraId="5C231967" w14:textId="6D1EA25C" w:rsidR="00A90F69" w:rsidRPr="005B7184" w:rsidRDefault="005C5866" w:rsidP="005B7184">
      <w:pPr>
        <w:spacing w:line="360" w:lineRule="auto"/>
        <w:rPr>
          <w:rFonts w:ascii="Book Antiqua" w:eastAsia="宋体" w:hAnsi="Book Antiqua"/>
          <w:sz w:val="24"/>
          <w:lang w:eastAsia="zh-CN"/>
        </w:rPr>
      </w:pPr>
      <w:r w:rsidRPr="005B7184">
        <w:rPr>
          <w:rFonts w:ascii="Book Antiqua" w:hAnsi="Book Antiqua"/>
          <w:sz w:val="24"/>
        </w:rPr>
        <w:t xml:space="preserve">All 17 patients who failed to achieve SVR12 in DAC/ASV treatment had major well-known RASs (either NS5A L31 RAS and/or Y93 RAS, or NS3 D168 RAS) after treatment failure. The appearance pattern of these RASs was different, but can be classified into two patterns. The first pattern: no major RASs before treatment, but more than one major RASs after treatment failure. The second pattern: one major RAS before treatment but three major RASs after treatment </w:t>
      </w:r>
      <w:r w:rsidRPr="005B7184">
        <w:rPr>
          <w:rFonts w:ascii="Book Antiqua" w:hAnsi="Book Antiqua"/>
          <w:sz w:val="24"/>
        </w:rPr>
        <w:lastRenderedPageBreak/>
        <w:t>failure.</w:t>
      </w:r>
    </w:p>
    <w:p w14:paraId="0FBF932B" w14:textId="77777777" w:rsidR="00983BDC" w:rsidRPr="005B7184" w:rsidRDefault="00983BDC" w:rsidP="005B7184">
      <w:pPr>
        <w:spacing w:line="360" w:lineRule="auto"/>
        <w:rPr>
          <w:rFonts w:ascii="Book Antiqua" w:eastAsia="宋体" w:hAnsi="Book Antiqua"/>
          <w:sz w:val="24"/>
          <w:lang w:eastAsia="zh-CN"/>
        </w:rPr>
      </w:pPr>
    </w:p>
    <w:p w14:paraId="49926D9E" w14:textId="437D8EDF" w:rsidR="00A90F69" w:rsidRPr="005B7184" w:rsidRDefault="00A90F69" w:rsidP="005B7184">
      <w:pPr>
        <w:spacing w:line="360" w:lineRule="auto"/>
        <w:rPr>
          <w:rFonts w:ascii="Book Antiqua" w:hAnsi="Book Antiqua"/>
          <w:b/>
          <w:bCs/>
          <w:sz w:val="24"/>
        </w:rPr>
      </w:pPr>
      <w:r w:rsidRPr="005B7184">
        <w:rPr>
          <w:rFonts w:ascii="Book Antiqua" w:hAnsi="Book Antiqua"/>
          <w:b/>
          <w:bCs/>
          <w:i/>
          <w:sz w:val="24"/>
        </w:rPr>
        <w:t>Applications</w:t>
      </w:r>
    </w:p>
    <w:p w14:paraId="14F81448" w14:textId="2624399F" w:rsidR="00A90F69" w:rsidRPr="005B7184" w:rsidRDefault="00E74EA0" w:rsidP="005B7184">
      <w:pPr>
        <w:spacing w:line="360" w:lineRule="auto"/>
        <w:rPr>
          <w:rFonts w:ascii="Book Antiqua" w:eastAsia="宋体" w:hAnsi="Book Antiqua" w:cs="Arial"/>
          <w:bCs/>
          <w:sz w:val="24"/>
          <w:lang w:eastAsia="zh-CN"/>
        </w:rPr>
      </w:pPr>
      <w:r w:rsidRPr="005B7184">
        <w:rPr>
          <w:rFonts w:ascii="Book Antiqua" w:hAnsi="Book Antiqua" w:cs="Arial"/>
          <w:bCs/>
          <w:sz w:val="24"/>
        </w:rPr>
        <w:t>DCV/</w:t>
      </w:r>
      <w:r w:rsidR="005C5866" w:rsidRPr="005B7184">
        <w:rPr>
          <w:rFonts w:ascii="Book Antiqua" w:hAnsi="Book Antiqua" w:cs="Arial"/>
          <w:bCs/>
          <w:sz w:val="24"/>
        </w:rPr>
        <w:t>ASV combination therapy is associated with a high SVR rate in real-world clinical practice, but appearance of RASs were seen in patients with treatment failure. Baseline critical RASs should be checked to avoid additional RASs after treatment failure.</w:t>
      </w:r>
    </w:p>
    <w:p w14:paraId="42DEC7F8" w14:textId="77777777" w:rsidR="00983BDC" w:rsidRPr="005B7184" w:rsidRDefault="00983BDC" w:rsidP="005B7184">
      <w:pPr>
        <w:spacing w:line="360" w:lineRule="auto"/>
        <w:rPr>
          <w:rFonts w:ascii="Book Antiqua" w:eastAsia="宋体" w:hAnsi="Book Antiqua" w:cs="Arial"/>
          <w:bCs/>
          <w:sz w:val="24"/>
          <w:lang w:eastAsia="zh-CN"/>
        </w:rPr>
      </w:pPr>
    </w:p>
    <w:p w14:paraId="679BBC6D" w14:textId="77777777" w:rsidR="00A90F69" w:rsidRPr="005B7184" w:rsidRDefault="00A90F69" w:rsidP="005B7184">
      <w:pPr>
        <w:spacing w:line="360" w:lineRule="auto"/>
        <w:rPr>
          <w:rFonts w:ascii="Book Antiqua" w:hAnsi="Book Antiqua"/>
          <w:b/>
          <w:i/>
          <w:sz w:val="24"/>
          <w:szCs w:val="24"/>
        </w:rPr>
      </w:pPr>
      <w:bookmarkStart w:id="21" w:name="OLE_LINK13"/>
      <w:bookmarkStart w:id="22" w:name="OLE_LINK323"/>
      <w:bookmarkStart w:id="23" w:name="OLE_LINK349"/>
      <w:bookmarkStart w:id="24" w:name="OLE_LINK377"/>
      <w:bookmarkStart w:id="25" w:name="OLE_LINK386"/>
      <w:bookmarkStart w:id="26" w:name="OLE_LINK400"/>
      <w:bookmarkStart w:id="27" w:name="OLE_LINK416"/>
      <w:bookmarkStart w:id="28" w:name="OLE_LINK512"/>
      <w:bookmarkStart w:id="29" w:name="OLE_LINK598"/>
      <w:bookmarkStart w:id="30" w:name="OLE_LINK599"/>
      <w:r w:rsidRPr="005B7184">
        <w:rPr>
          <w:rFonts w:ascii="Book Antiqua" w:hAnsi="Book Antiqua"/>
          <w:b/>
          <w:i/>
          <w:sz w:val="24"/>
          <w:szCs w:val="24"/>
        </w:rPr>
        <w:t>Peer-review</w:t>
      </w:r>
    </w:p>
    <w:bookmarkEnd w:id="19"/>
    <w:bookmarkEnd w:id="20"/>
    <w:bookmarkEnd w:id="21"/>
    <w:bookmarkEnd w:id="22"/>
    <w:bookmarkEnd w:id="23"/>
    <w:bookmarkEnd w:id="24"/>
    <w:bookmarkEnd w:id="25"/>
    <w:bookmarkEnd w:id="26"/>
    <w:bookmarkEnd w:id="27"/>
    <w:bookmarkEnd w:id="28"/>
    <w:bookmarkEnd w:id="29"/>
    <w:bookmarkEnd w:id="30"/>
    <w:p w14:paraId="09BA6C01" w14:textId="49D1A711" w:rsidR="00CE56B1" w:rsidRPr="005B7184" w:rsidRDefault="00811778" w:rsidP="005B7184">
      <w:pPr>
        <w:widowControl/>
        <w:spacing w:line="360" w:lineRule="auto"/>
        <w:rPr>
          <w:rFonts w:ascii="Book Antiqua" w:eastAsia="宋体" w:hAnsi="Book Antiqua" w:cs="Arial Unicode MS"/>
          <w:color w:val="000000"/>
          <w:sz w:val="24"/>
          <w:szCs w:val="24"/>
          <w:u w:color="000000"/>
          <w:bdr w:val="nil"/>
          <w:lang w:eastAsia="zh-CN"/>
        </w:rPr>
      </w:pPr>
      <w:proofErr w:type="gramStart"/>
      <w:r w:rsidRPr="005B7184">
        <w:rPr>
          <w:rFonts w:ascii="Book Antiqua" w:hAnsi="Book Antiqua" w:cs="Tahoma"/>
          <w:color w:val="000000"/>
          <w:sz w:val="24"/>
          <w:szCs w:val="24"/>
          <w:shd w:val="clear" w:color="auto" w:fill="F8F8F8"/>
        </w:rPr>
        <w:t>Very interesting paper on DCV and ASV efficacy in HCV patients</w:t>
      </w:r>
      <w:r w:rsidRPr="005B7184">
        <w:rPr>
          <w:rFonts w:ascii="Book Antiqua" w:eastAsia="宋体" w:hAnsi="Book Antiqua" w:cs="Tahoma"/>
          <w:color w:val="000000"/>
          <w:sz w:val="24"/>
          <w:szCs w:val="24"/>
          <w:shd w:val="clear" w:color="auto" w:fill="F8F8F8"/>
          <w:lang w:eastAsia="zh-CN"/>
        </w:rPr>
        <w:t>.</w:t>
      </w:r>
      <w:proofErr w:type="gramEnd"/>
    </w:p>
    <w:p w14:paraId="5BB71797" w14:textId="77777777" w:rsidR="00983BDC" w:rsidRPr="005B7184" w:rsidRDefault="00983BDC" w:rsidP="005B7184">
      <w:pPr>
        <w:widowControl/>
        <w:spacing w:line="360" w:lineRule="auto"/>
        <w:rPr>
          <w:rFonts w:ascii="Book Antiqua" w:eastAsia="Times New Roman" w:hAnsi="Book Antiqua"/>
          <w:b/>
          <w:color w:val="000000"/>
          <w:sz w:val="24"/>
          <w:szCs w:val="24"/>
          <w:u w:color="000000"/>
          <w:bdr w:val="nil"/>
        </w:rPr>
      </w:pPr>
      <w:r w:rsidRPr="005B7184">
        <w:rPr>
          <w:rFonts w:ascii="Book Antiqua" w:eastAsia="Times New Roman" w:hAnsi="Book Antiqua"/>
          <w:b/>
          <w:sz w:val="24"/>
          <w:szCs w:val="24"/>
        </w:rPr>
        <w:br w:type="page"/>
      </w:r>
    </w:p>
    <w:p w14:paraId="3BA36DE5" w14:textId="77AA4F74" w:rsidR="00D157A4" w:rsidRPr="005B7184" w:rsidRDefault="00D157A4" w:rsidP="005B7184">
      <w:pPr>
        <w:pStyle w:val="1"/>
        <w:spacing w:line="360" w:lineRule="auto"/>
        <w:rPr>
          <w:rFonts w:ascii="Book Antiqua" w:eastAsia="Times New Roman" w:hAnsi="Book Antiqua" w:cs="Times New Roman"/>
          <w:b/>
          <w:sz w:val="24"/>
          <w:szCs w:val="24"/>
        </w:rPr>
      </w:pPr>
      <w:r w:rsidRPr="005B7184">
        <w:rPr>
          <w:rFonts w:ascii="Book Antiqua" w:eastAsia="Times New Roman" w:hAnsi="Book Antiqua" w:cs="Times New Roman"/>
          <w:b/>
          <w:sz w:val="24"/>
          <w:szCs w:val="24"/>
        </w:rPr>
        <w:lastRenderedPageBreak/>
        <w:t>REFERENCES</w:t>
      </w:r>
    </w:p>
    <w:p w14:paraId="5B93E3AA"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1 </w:t>
      </w:r>
      <w:proofErr w:type="spellStart"/>
      <w:r w:rsidRPr="005B7184">
        <w:rPr>
          <w:rFonts w:ascii="Book Antiqua" w:eastAsia="宋体" w:hAnsi="Book Antiqua" w:cs="宋体"/>
          <w:b/>
          <w:bCs/>
          <w:kern w:val="0"/>
          <w:sz w:val="24"/>
          <w:szCs w:val="24"/>
        </w:rPr>
        <w:t>Mohd</w:t>
      </w:r>
      <w:proofErr w:type="spellEnd"/>
      <w:r w:rsidRPr="005B7184">
        <w:rPr>
          <w:rFonts w:ascii="Book Antiqua" w:eastAsia="宋体" w:hAnsi="Book Antiqua" w:cs="宋体"/>
          <w:b/>
          <w:bCs/>
          <w:kern w:val="0"/>
          <w:sz w:val="24"/>
          <w:szCs w:val="24"/>
        </w:rPr>
        <w:t xml:space="preserve"> </w:t>
      </w:r>
      <w:proofErr w:type="spellStart"/>
      <w:r w:rsidRPr="005B7184">
        <w:rPr>
          <w:rFonts w:ascii="Book Antiqua" w:eastAsia="宋体" w:hAnsi="Book Antiqua" w:cs="宋体"/>
          <w:b/>
          <w:bCs/>
          <w:kern w:val="0"/>
          <w:sz w:val="24"/>
          <w:szCs w:val="24"/>
        </w:rPr>
        <w:t>Hanafiah</w:t>
      </w:r>
      <w:proofErr w:type="spellEnd"/>
      <w:r w:rsidRPr="005B7184">
        <w:rPr>
          <w:rFonts w:ascii="Book Antiqua" w:eastAsia="宋体" w:hAnsi="Book Antiqua" w:cs="宋体"/>
          <w:b/>
          <w:bCs/>
          <w:kern w:val="0"/>
          <w:sz w:val="24"/>
          <w:szCs w:val="24"/>
        </w:rPr>
        <w:t xml:space="preserve"> K</w:t>
      </w:r>
      <w:r w:rsidRPr="005B7184">
        <w:rPr>
          <w:rFonts w:ascii="Book Antiqua" w:eastAsia="宋体" w:hAnsi="Book Antiqua" w:cs="宋体"/>
          <w:kern w:val="0"/>
          <w:sz w:val="24"/>
          <w:szCs w:val="24"/>
        </w:rPr>
        <w:t xml:space="preserve">, </w:t>
      </w:r>
      <w:proofErr w:type="spellStart"/>
      <w:r w:rsidRPr="005B7184">
        <w:rPr>
          <w:rFonts w:ascii="Book Antiqua" w:eastAsia="宋体" w:hAnsi="Book Antiqua" w:cs="宋体"/>
          <w:kern w:val="0"/>
          <w:sz w:val="24"/>
          <w:szCs w:val="24"/>
        </w:rPr>
        <w:t>Groeger</w:t>
      </w:r>
      <w:proofErr w:type="spellEnd"/>
      <w:r w:rsidRPr="005B7184">
        <w:rPr>
          <w:rFonts w:ascii="Book Antiqua" w:eastAsia="宋体" w:hAnsi="Book Antiqua" w:cs="宋体"/>
          <w:kern w:val="0"/>
          <w:sz w:val="24"/>
          <w:szCs w:val="24"/>
        </w:rPr>
        <w:t xml:space="preserve"> J, Flaxman AD, </w:t>
      </w:r>
      <w:proofErr w:type="spellStart"/>
      <w:r w:rsidRPr="005B7184">
        <w:rPr>
          <w:rFonts w:ascii="Book Antiqua" w:eastAsia="宋体" w:hAnsi="Book Antiqua" w:cs="宋体"/>
          <w:kern w:val="0"/>
          <w:sz w:val="24"/>
          <w:szCs w:val="24"/>
        </w:rPr>
        <w:t>Wiersma</w:t>
      </w:r>
      <w:proofErr w:type="spellEnd"/>
      <w:r w:rsidRPr="005B7184">
        <w:rPr>
          <w:rFonts w:ascii="Book Antiqua" w:eastAsia="宋体" w:hAnsi="Book Antiqua" w:cs="宋体"/>
          <w:kern w:val="0"/>
          <w:sz w:val="24"/>
          <w:szCs w:val="24"/>
        </w:rPr>
        <w:t xml:space="preserve"> ST. Global epidemiology of hepatitis C virus infection: new estimates of age-specific antibody to HCV </w:t>
      </w:r>
      <w:proofErr w:type="spellStart"/>
      <w:r w:rsidRPr="005B7184">
        <w:rPr>
          <w:rFonts w:ascii="Book Antiqua" w:eastAsia="宋体" w:hAnsi="Book Antiqua" w:cs="宋体"/>
          <w:kern w:val="0"/>
          <w:sz w:val="24"/>
          <w:szCs w:val="24"/>
        </w:rPr>
        <w:t>seroprevalence</w:t>
      </w:r>
      <w:proofErr w:type="spellEnd"/>
      <w:r w:rsidRPr="005B7184">
        <w:rPr>
          <w:rFonts w:ascii="Book Antiqua" w:eastAsia="宋体" w:hAnsi="Book Antiqua" w:cs="宋体"/>
          <w:kern w:val="0"/>
          <w:sz w:val="24"/>
          <w:szCs w:val="24"/>
        </w:rPr>
        <w:t>. </w:t>
      </w:r>
      <w:proofErr w:type="spellStart"/>
      <w:r w:rsidRPr="005B7184">
        <w:rPr>
          <w:rFonts w:ascii="Book Antiqua" w:eastAsia="宋体" w:hAnsi="Book Antiqua" w:cs="宋体"/>
          <w:i/>
          <w:iCs/>
          <w:kern w:val="0"/>
          <w:sz w:val="24"/>
          <w:szCs w:val="24"/>
        </w:rPr>
        <w:t>Hepatology</w:t>
      </w:r>
      <w:proofErr w:type="spellEnd"/>
      <w:r w:rsidRPr="005B7184">
        <w:rPr>
          <w:rFonts w:ascii="Book Antiqua" w:eastAsia="宋体" w:hAnsi="Book Antiqua" w:cs="宋体"/>
          <w:kern w:val="0"/>
          <w:sz w:val="24"/>
          <w:szCs w:val="24"/>
        </w:rPr>
        <w:t> 2013; </w:t>
      </w:r>
      <w:r w:rsidRPr="005B7184">
        <w:rPr>
          <w:rFonts w:ascii="Book Antiqua" w:eastAsia="宋体" w:hAnsi="Book Antiqua" w:cs="宋体"/>
          <w:b/>
          <w:bCs/>
          <w:kern w:val="0"/>
          <w:sz w:val="24"/>
          <w:szCs w:val="24"/>
        </w:rPr>
        <w:t>57</w:t>
      </w:r>
      <w:r w:rsidRPr="005B7184">
        <w:rPr>
          <w:rFonts w:ascii="Book Antiqua" w:eastAsia="宋体" w:hAnsi="Book Antiqua" w:cs="宋体"/>
          <w:kern w:val="0"/>
          <w:sz w:val="24"/>
          <w:szCs w:val="24"/>
        </w:rPr>
        <w:t>: 1333-1342 [PMID: 23172780 DOI: 10.1002/hep.26141]</w:t>
      </w:r>
    </w:p>
    <w:p w14:paraId="5391CA25"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2 </w:t>
      </w:r>
      <w:proofErr w:type="spellStart"/>
      <w:r w:rsidRPr="005B7184">
        <w:rPr>
          <w:rFonts w:ascii="Book Antiqua" w:eastAsia="宋体" w:hAnsi="Book Antiqua" w:cs="宋体"/>
          <w:b/>
          <w:bCs/>
          <w:kern w:val="0"/>
          <w:sz w:val="24"/>
          <w:szCs w:val="24"/>
        </w:rPr>
        <w:t>Namiki</w:t>
      </w:r>
      <w:proofErr w:type="spellEnd"/>
      <w:r w:rsidRPr="005B7184">
        <w:rPr>
          <w:rFonts w:ascii="Book Antiqua" w:eastAsia="宋体" w:hAnsi="Book Antiqua" w:cs="宋体"/>
          <w:b/>
          <w:bCs/>
          <w:kern w:val="0"/>
          <w:sz w:val="24"/>
          <w:szCs w:val="24"/>
        </w:rPr>
        <w:t xml:space="preserve"> I</w:t>
      </w:r>
      <w:r w:rsidRPr="005B7184">
        <w:rPr>
          <w:rFonts w:ascii="Book Antiqua" w:eastAsia="宋体" w:hAnsi="Book Antiqua" w:cs="宋体"/>
          <w:kern w:val="0"/>
          <w:sz w:val="24"/>
          <w:szCs w:val="24"/>
        </w:rPr>
        <w:t xml:space="preserve">, </w:t>
      </w:r>
      <w:proofErr w:type="spellStart"/>
      <w:r w:rsidRPr="005B7184">
        <w:rPr>
          <w:rFonts w:ascii="Book Antiqua" w:eastAsia="宋体" w:hAnsi="Book Antiqua" w:cs="宋体"/>
          <w:kern w:val="0"/>
          <w:sz w:val="24"/>
          <w:szCs w:val="24"/>
        </w:rPr>
        <w:t>Nishiguchi</w:t>
      </w:r>
      <w:proofErr w:type="spellEnd"/>
      <w:r w:rsidRPr="005B7184">
        <w:rPr>
          <w:rFonts w:ascii="Book Antiqua" w:eastAsia="宋体" w:hAnsi="Book Antiqua" w:cs="宋体"/>
          <w:kern w:val="0"/>
          <w:sz w:val="24"/>
          <w:szCs w:val="24"/>
        </w:rPr>
        <w:t xml:space="preserve"> S, Hino K, Suzuki F, </w:t>
      </w:r>
      <w:proofErr w:type="spellStart"/>
      <w:r w:rsidRPr="005B7184">
        <w:rPr>
          <w:rFonts w:ascii="Book Antiqua" w:eastAsia="宋体" w:hAnsi="Book Antiqua" w:cs="宋体"/>
          <w:kern w:val="0"/>
          <w:sz w:val="24"/>
          <w:szCs w:val="24"/>
        </w:rPr>
        <w:t>Kumada</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Itoh</w:t>
      </w:r>
      <w:proofErr w:type="spellEnd"/>
      <w:r w:rsidRPr="005B7184">
        <w:rPr>
          <w:rFonts w:ascii="Book Antiqua" w:eastAsia="宋体" w:hAnsi="Book Antiqua" w:cs="宋体"/>
          <w:kern w:val="0"/>
          <w:sz w:val="24"/>
          <w:szCs w:val="24"/>
        </w:rPr>
        <w:t xml:space="preserve"> Y, </w:t>
      </w:r>
      <w:proofErr w:type="spellStart"/>
      <w:r w:rsidRPr="005B7184">
        <w:rPr>
          <w:rFonts w:ascii="Book Antiqua" w:eastAsia="宋体" w:hAnsi="Book Antiqua" w:cs="宋体"/>
          <w:kern w:val="0"/>
          <w:sz w:val="24"/>
          <w:szCs w:val="24"/>
        </w:rPr>
        <w:t>Asahina</w:t>
      </w:r>
      <w:proofErr w:type="spellEnd"/>
      <w:r w:rsidRPr="005B7184">
        <w:rPr>
          <w:rFonts w:ascii="Book Antiqua" w:eastAsia="宋体" w:hAnsi="Book Antiqua" w:cs="宋体"/>
          <w:kern w:val="0"/>
          <w:sz w:val="24"/>
          <w:szCs w:val="24"/>
        </w:rPr>
        <w:t xml:space="preserve"> Y, </w:t>
      </w:r>
      <w:proofErr w:type="spellStart"/>
      <w:r w:rsidRPr="005B7184">
        <w:rPr>
          <w:rFonts w:ascii="Book Antiqua" w:eastAsia="宋体" w:hAnsi="Book Antiqua" w:cs="宋体"/>
          <w:kern w:val="0"/>
          <w:sz w:val="24"/>
          <w:szCs w:val="24"/>
        </w:rPr>
        <w:t>Tamori</w:t>
      </w:r>
      <w:proofErr w:type="spellEnd"/>
      <w:r w:rsidRPr="005B7184">
        <w:rPr>
          <w:rFonts w:ascii="Book Antiqua" w:eastAsia="宋体" w:hAnsi="Book Antiqua" w:cs="宋体"/>
          <w:kern w:val="0"/>
          <w:sz w:val="24"/>
          <w:szCs w:val="24"/>
        </w:rPr>
        <w:t xml:space="preserve"> A, </w:t>
      </w:r>
      <w:proofErr w:type="spellStart"/>
      <w:r w:rsidRPr="005B7184">
        <w:rPr>
          <w:rFonts w:ascii="Book Antiqua" w:eastAsia="宋体" w:hAnsi="Book Antiqua" w:cs="宋体"/>
          <w:kern w:val="0"/>
          <w:sz w:val="24"/>
          <w:szCs w:val="24"/>
        </w:rPr>
        <w:t>Hiramatsu</w:t>
      </w:r>
      <w:proofErr w:type="spellEnd"/>
      <w:r w:rsidRPr="005B7184">
        <w:rPr>
          <w:rFonts w:ascii="Book Antiqua" w:eastAsia="宋体" w:hAnsi="Book Antiqua" w:cs="宋体"/>
          <w:kern w:val="0"/>
          <w:sz w:val="24"/>
          <w:szCs w:val="24"/>
        </w:rPr>
        <w:t xml:space="preserve"> N, Hayashi N, </w:t>
      </w:r>
      <w:proofErr w:type="spellStart"/>
      <w:r w:rsidRPr="005B7184">
        <w:rPr>
          <w:rFonts w:ascii="Book Antiqua" w:eastAsia="宋体" w:hAnsi="Book Antiqua" w:cs="宋体"/>
          <w:kern w:val="0"/>
          <w:sz w:val="24"/>
          <w:szCs w:val="24"/>
        </w:rPr>
        <w:t>Kudo</w:t>
      </w:r>
      <w:proofErr w:type="spellEnd"/>
      <w:r w:rsidRPr="005B7184">
        <w:rPr>
          <w:rFonts w:ascii="Book Antiqua" w:eastAsia="宋体" w:hAnsi="Book Antiqua" w:cs="宋体"/>
          <w:kern w:val="0"/>
          <w:sz w:val="24"/>
          <w:szCs w:val="24"/>
        </w:rPr>
        <w:t xml:space="preserve"> M. Management of hepatitis C; Report of the Consensus Meeting at the 45th Annual Meeting of the Japan Society of </w:t>
      </w:r>
      <w:proofErr w:type="spellStart"/>
      <w:r w:rsidRPr="005B7184">
        <w:rPr>
          <w:rFonts w:ascii="Book Antiqua" w:eastAsia="宋体" w:hAnsi="Book Antiqua" w:cs="宋体"/>
          <w:kern w:val="0"/>
          <w:sz w:val="24"/>
          <w:szCs w:val="24"/>
        </w:rPr>
        <w:t>Hepatology</w:t>
      </w:r>
      <w:proofErr w:type="spellEnd"/>
      <w:r w:rsidRPr="005B7184">
        <w:rPr>
          <w:rFonts w:ascii="Book Antiqua" w:eastAsia="宋体" w:hAnsi="Book Antiqua" w:cs="宋体"/>
          <w:kern w:val="0"/>
          <w:sz w:val="24"/>
          <w:szCs w:val="24"/>
        </w:rPr>
        <w:t xml:space="preserve"> (2009). </w:t>
      </w:r>
      <w:proofErr w:type="spellStart"/>
      <w:r w:rsidRPr="005B7184">
        <w:rPr>
          <w:rFonts w:ascii="Book Antiqua" w:eastAsia="宋体" w:hAnsi="Book Antiqua" w:cs="宋体"/>
          <w:i/>
          <w:iCs/>
          <w:kern w:val="0"/>
          <w:sz w:val="24"/>
          <w:szCs w:val="24"/>
        </w:rPr>
        <w:t>Hepatol</w:t>
      </w:r>
      <w:proofErr w:type="spellEnd"/>
      <w:r w:rsidRPr="005B7184">
        <w:rPr>
          <w:rFonts w:ascii="Book Antiqua" w:eastAsia="宋体" w:hAnsi="Book Antiqua" w:cs="宋体"/>
          <w:i/>
          <w:iCs/>
          <w:kern w:val="0"/>
          <w:sz w:val="24"/>
          <w:szCs w:val="24"/>
        </w:rPr>
        <w:t xml:space="preserve"> Res</w:t>
      </w:r>
      <w:r w:rsidRPr="005B7184">
        <w:rPr>
          <w:rFonts w:ascii="Book Antiqua" w:eastAsia="宋体" w:hAnsi="Book Antiqua" w:cs="宋体"/>
          <w:kern w:val="0"/>
          <w:sz w:val="24"/>
          <w:szCs w:val="24"/>
        </w:rPr>
        <w:t> 2010; </w:t>
      </w:r>
      <w:r w:rsidRPr="005B7184">
        <w:rPr>
          <w:rFonts w:ascii="Book Antiqua" w:eastAsia="宋体" w:hAnsi="Book Antiqua" w:cs="宋体"/>
          <w:b/>
          <w:bCs/>
          <w:kern w:val="0"/>
          <w:sz w:val="24"/>
          <w:szCs w:val="24"/>
        </w:rPr>
        <w:t>40</w:t>
      </w:r>
      <w:r w:rsidRPr="005B7184">
        <w:rPr>
          <w:rFonts w:ascii="Book Antiqua" w:eastAsia="宋体" w:hAnsi="Book Antiqua" w:cs="宋体"/>
          <w:kern w:val="0"/>
          <w:sz w:val="24"/>
          <w:szCs w:val="24"/>
        </w:rPr>
        <w:t>: 347-368 [PMID: 20394674 DOI: HEP642]</w:t>
      </w:r>
    </w:p>
    <w:p w14:paraId="1B04E208"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3 </w:t>
      </w:r>
      <w:proofErr w:type="spellStart"/>
      <w:r w:rsidRPr="005B7184">
        <w:rPr>
          <w:rFonts w:ascii="Book Antiqua" w:eastAsia="宋体" w:hAnsi="Book Antiqua" w:cs="宋体"/>
          <w:b/>
          <w:bCs/>
          <w:kern w:val="0"/>
          <w:sz w:val="24"/>
          <w:szCs w:val="24"/>
        </w:rPr>
        <w:t>Bartenschlager</w:t>
      </w:r>
      <w:proofErr w:type="spellEnd"/>
      <w:r w:rsidRPr="005B7184">
        <w:rPr>
          <w:rFonts w:ascii="Book Antiqua" w:eastAsia="宋体" w:hAnsi="Book Antiqua" w:cs="宋体"/>
          <w:b/>
          <w:bCs/>
          <w:kern w:val="0"/>
          <w:sz w:val="24"/>
          <w:szCs w:val="24"/>
        </w:rPr>
        <w:t xml:space="preserve"> R</w:t>
      </w:r>
      <w:r w:rsidRPr="005B7184">
        <w:rPr>
          <w:rFonts w:ascii="Book Antiqua" w:eastAsia="宋体" w:hAnsi="Book Antiqua" w:cs="宋体"/>
          <w:kern w:val="0"/>
          <w:sz w:val="24"/>
          <w:szCs w:val="24"/>
        </w:rPr>
        <w:t xml:space="preserve">, </w:t>
      </w:r>
      <w:proofErr w:type="spellStart"/>
      <w:r w:rsidRPr="005B7184">
        <w:rPr>
          <w:rFonts w:ascii="Book Antiqua" w:eastAsia="宋体" w:hAnsi="Book Antiqua" w:cs="宋体"/>
          <w:kern w:val="0"/>
          <w:sz w:val="24"/>
          <w:szCs w:val="24"/>
        </w:rPr>
        <w:t>Lohmann</w:t>
      </w:r>
      <w:proofErr w:type="spellEnd"/>
      <w:r w:rsidRPr="005B7184">
        <w:rPr>
          <w:rFonts w:ascii="Book Antiqua" w:eastAsia="宋体" w:hAnsi="Book Antiqua" w:cs="宋体"/>
          <w:kern w:val="0"/>
          <w:sz w:val="24"/>
          <w:szCs w:val="24"/>
        </w:rPr>
        <w:t xml:space="preserve"> V, </w:t>
      </w:r>
      <w:proofErr w:type="spellStart"/>
      <w:r w:rsidRPr="005B7184">
        <w:rPr>
          <w:rFonts w:ascii="Book Antiqua" w:eastAsia="宋体" w:hAnsi="Book Antiqua" w:cs="宋体"/>
          <w:kern w:val="0"/>
          <w:sz w:val="24"/>
          <w:szCs w:val="24"/>
        </w:rPr>
        <w:t>Penin</w:t>
      </w:r>
      <w:proofErr w:type="spellEnd"/>
      <w:r w:rsidRPr="005B7184">
        <w:rPr>
          <w:rFonts w:ascii="Book Antiqua" w:eastAsia="宋体" w:hAnsi="Book Antiqua" w:cs="宋体"/>
          <w:kern w:val="0"/>
          <w:sz w:val="24"/>
          <w:szCs w:val="24"/>
        </w:rPr>
        <w:t xml:space="preserve"> F. </w:t>
      </w:r>
      <w:proofErr w:type="gramStart"/>
      <w:r w:rsidRPr="005B7184">
        <w:rPr>
          <w:rFonts w:ascii="Book Antiqua" w:eastAsia="宋体" w:hAnsi="Book Antiqua" w:cs="宋体"/>
          <w:kern w:val="0"/>
          <w:sz w:val="24"/>
          <w:szCs w:val="24"/>
        </w:rPr>
        <w:t>The molecular and structural basis of advanced antiviral therapy for hepatitis C virus infection.</w:t>
      </w:r>
      <w:proofErr w:type="gramEnd"/>
      <w:r w:rsidRPr="005B7184">
        <w:rPr>
          <w:rFonts w:ascii="Book Antiqua" w:eastAsia="宋体" w:hAnsi="Book Antiqua" w:cs="宋体"/>
          <w:kern w:val="0"/>
          <w:sz w:val="24"/>
          <w:szCs w:val="24"/>
        </w:rPr>
        <w:t> </w:t>
      </w:r>
      <w:r w:rsidRPr="005B7184">
        <w:rPr>
          <w:rFonts w:ascii="Book Antiqua" w:eastAsia="宋体" w:hAnsi="Book Antiqua" w:cs="宋体"/>
          <w:i/>
          <w:iCs/>
          <w:kern w:val="0"/>
          <w:sz w:val="24"/>
          <w:szCs w:val="24"/>
        </w:rPr>
        <w:t xml:space="preserve">Nat Rev </w:t>
      </w:r>
      <w:proofErr w:type="spellStart"/>
      <w:r w:rsidRPr="005B7184">
        <w:rPr>
          <w:rFonts w:ascii="Book Antiqua" w:eastAsia="宋体" w:hAnsi="Book Antiqua" w:cs="宋体"/>
          <w:i/>
          <w:iCs/>
          <w:kern w:val="0"/>
          <w:sz w:val="24"/>
          <w:szCs w:val="24"/>
        </w:rPr>
        <w:t>Microbiol</w:t>
      </w:r>
      <w:proofErr w:type="spellEnd"/>
      <w:r w:rsidRPr="005B7184">
        <w:rPr>
          <w:rFonts w:ascii="Book Antiqua" w:eastAsia="宋体" w:hAnsi="Book Antiqua" w:cs="宋体"/>
          <w:kern w:val="0"/>
          <w:sz w:val="24"/>
          <w:szCs w:val="24"/>
        </w:rPr>
        <w:t> 2013; </w:t>
      </w:r>
      <w:r w:rsidRPr="005B7184">
        <w:rPr>
          <w:rFonts w:ascii="Book Antiqua" w:eastAsia="宋体" w:hAnsi="Book Antiqua" w:cs="宋体"/>
          <w:b/>
          <w:bCs/>
          <w:kern w:val="0"/>
          <w:sz w:val="24"/>
          <w:szCs w:val="24"/>
        </w:rPr>
        <w:t>11</w:t>
      </w:r>
      <w:r w:rsidRPr="005B7184">
        <w:rPr>
          <w:rFonts w:ascii="Book Antiqua" w:eastAsia="宋体" w:hAnsi="Book Antiqua" w:cs="宋体"/>
          <w:kern w:val="0"/>
          <w:sz w:val="24"/>
          <w:szCs w:val="24"/>
        </w:rPr>
        <w:t>: 482-496 [PMID: 23748342 DOI: nrmicro3046]</w:t>
      </w:r>
    </w:p>
    <w:p w14:paraId="256018A9" w14:textId="0CAA315E"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4 </w:t>
      </w:r>
      <w:proofErr w:type="spellStart"/>
      <w:r w:rsidRPr="005B7184">
        <w:rPr>
          <w:rFonts w:ascii="Book Antiqua" w:eastAsia="宋体" w:hAnsi="Book Antiqua" w:cs="宋体"/>
          <w:b/>
          <w:bCs/>
          <w:kern w:val="0"/>
          <w:sz w:val="24"/>
          <w:szCs w:val="24"/>
        </w:rPr>
        <w:t>Zeuzem</w:t>
      </w:r>
      <w:proofErr w:type="spellEnd"/>
      <w:r w:rsidRPr="005B7184">
        <w:rPr>
          <w:rFonts w:ascii="Book Antiqua" w:eastAsia="宋体" w:hAnsi="Book Antiqua" w:cs="宋体"/>
          <w:b/>
          <w:bCs/>
          <w:kern w:val="0"/>
          <w:sz w:val="24"/>
          <w:szCs w:val="24"/>
        </w:rPr>
        <w:t xml:space="preserve"> S</w:t>
      </w:r>
      <w:r w:rsidRPr="005B7184">
        <w:rPr>
          <w:rFonts w:ascii="Book Antiqua" w:eastAsia="宋体" w:hAnsi="Book Antiqua" w:cs="宋体"/>
          <w:kern w:val="0"/>
          <w:sz w:val="24"/>
          <w:szCs w:val="24"/>
        </w:rPr>
        <w:t xml:space="preserve">, </w:t>
      </w:r>
      <w:proofErr w:type="spellStart"/>
      <w:r w:rsidRPr="005B7184">
        <w:rPr>
          <w:rFonts w:ascii="Book Antiqua" w:eastAsia="宋体" w:hAnsi="Book Antiqua" w:cs="宋体"/>
          <w:kern w:val="0"/>
          <w:sz w:val="24"/>
          <w:szCs w:val="24"/>
        </w:rPr>
        <w:t>Andreone</w:t>
      </w:r>
      <w:proofErr w:type="spellEnd"/>
      <w:r w:rsidRPr="005B7184">
        <w:rPr>
          <w:rFonts w:ascii="Book Antiqua" w:eastAsia="宋体" w:hAnsi="Book Antiqua" w:cs="宋体"/>
          <w:kern w:val="0"/>
          <w:sz w:val="24"/>
          <w:szCs w:val="24"/>
        </w:rPr>
        <w:t xml:space="preserve"> P, Pol S, </w:t>
      </w:r>
      <w:proofErr w:type="spellStart"/>
      <w:r w:rsidRPr="005B7184">
        <w:rPr>
          <w:rFonts w:ascii="Book Antiqua" w:eastAsia="宋体" w:hAnsi="Book Antiqua" w:cs="宋体"/>
          <w:kern w:val="0"/>
          <w:sz w:val="24"/>
          <w:szCs w:val="24"/>
        </w:rPr>
        <w:t>Lawitz</w:t>
      </w:r>
      <w:proofErr w:type="spellEnd"/>
      <w:r w:rsidRPr="005B7184">
        <w:rPr>
          <w:rFonts w:ascii="Book Antiqua" w:eastAsia="宋体" w:hAnsi="Book Antiqua" w:cs="宋体"/>
          <w:kern w:val="0"/>
          <w:sz w:val="24"/>
          <w:szCs w:val="24"/>
        </w:rPr>
        <w:t xml:space="preserve"> E, </w:t>
      </w:r>
      <w:proofErr w:type="spellStart"/>
      <w:r w:rsidRPr="005B7184">
        <w:rPr>
          <w:rFonts w:ascii="Book Antiqua" w:eastAsia="宋体" w:hAnsi="Book Antiqua" w:cs="宋体"/>
          <w:kern w:val="0"/>
          <w:sz w:val="24"/>
          <w:szCs w:val="24"/>
        </w:rPr>
        <w:t>Diago</w:t>
      </w:r>
      <w:proofErr w:type="spellEnd"/>
      <w:r w:rsidRPr="005B7184">
        <w:rPr>
          <w:rFonts w:ascii="Book Antiqua" w:eastAsia="宋体" w:hAnsi="Book Antiqua" w:cs="宋体"/>
          <w:kern w:val="0"/>
          <w:sz w:val="24"/>
          <w:szCs w:val="24"/>
        </w:rPr>
        <w:t xml:space="preserve"> M, Roberts S, Focaccia R, </w:t>
      </w:r>
      <w:proofErr w:type="spellStart"/>
      <w:r w:rsidRPr="005B7184">
        <w:rPr>
          <w:rFonts w:ascii="Book Antiqua" w:eastAsia="宋体" w:hAnsi="Book Antiqua" w:cs="宋体"/>
          <w:kern w:val="0"/>
          <w:sz w:val="24"/>
          <w:szCs w:val="24"/>
        </w:rPr>
        <w:t>Younossi</w:t>
      </w:r>
      <w:proofErr w:type="spellEnd"/>
      <w:r w:rsidRPr="005B7184">
        <w:rPr>
          <w:rFonts w:ascii="Book Antiqua" w:eastAsia="宋体" w:hAnsi="Book Antiqua" w:cs="宋体"/>
          <w:kern w:val="0"/>
          <w:sz w:val="24"/>
          <w:szCs w:val="24"/>
        </w:rPr>
        <w:t xml:space="preserve"> Z, Foster GR, </w:t>
      </w:r>
      <w:proofErr w:type="spellStart"/>
      <w:r w:rsidRPr="005B7184">
        <w:rPr>
          <w:rFonts w:ascii="Book Antiqua" w:eastAsia="宋体" w:hAnsi="Book Antiqua" w:cs="宋体"/>
          <w:kern w:val="0"/>
          <w:sz w:val="24"/>
          <w:szCs w:val="24"/>
        </w:rPr>
        <w:t>Horban</w:t>
      </w:r>
      <w:proofErr w:type="spellEnd"/>
      <w:r w:rsidRPr="005B7184">
        <w:rPr>
          <w:rFonts w:ascii="Book Antiqua" w:eastAsia="宋体" w:hAnsi="Book Antiqua" w:cs="宋体"/>
          <w:kern w:val="0"/>
          <w:sz w:val="24"/>
          <w:szCs w:val="24"/>
        </w:rPr>
        <w:t xml:space="preserve"> A, </w:t>
      </w:r>
      <w:proofErr w:type="spellStart"/>
      <w:r w:rsidRPr="005B7184">
        <w:rPr>
          <w:rFonts w:ascii="Book Antiqua" w:eastAsia="宋体" w:hAnsi="Book Antiqua" w:cs="宋体"/>
          <w:kern w:val="0"/>
          <w:sz w:val="24"/>
          <w:szCs w:val="24"/>
        </w:rPr>
        <w:t>Ferenci</w:t>
      </w:r>
      <w:proofErr w:type="spellEnd"/>
      <w:r w:rsidRPr="005B7184">
        <w:rPr>
          <w:rFonts w:ascii="Book Antiqua" w:eastAsia="宋体" w:hAnsi="Book Antiqua" w:cs="宋体"/>
          <w:kern w:val="0"/>
          <w:sz w:val="24"/>
          <w:szCs w:val="24"/>
        </w:rPr>
        <w:t xml:space="preserve"> P, </w:t>
      </w:r>
      <w:proofErr w:type="spellStart"/>
      <w:r w:rsidRPr="005B7184">
        <w:rPr>
          <w:rFonts w:ascii="Book Antiqua" w:eastAsia="宋体" w:hAnsi="Book Antiqua" w:cs="宋体"/>
          <w:kern w:val="0"/>
          <w:sz w:val="24"/>
          <w:szCs w:val="24"/>
        </w:rPr>
        <w:t>Nevens</w:t>
      </w:r>
      <w:proofErr w:type="spellEnd"/>
      <w:r w:rsidRPr="005B7184">
        <w:rPr>
          <w:rFonts w:ascii="Book Antiqua" w:eastAsia="宋体" w:hAnsi="Book Antiqua" w:cs="宋体"/>
          <w:kern w:val="0"/>
          <w:sz w:val="24"/>
          <w:szCs w:val="24"/>
        </w:rPr>
        <w:t xml:space="preserve"> F, </w:t>
      </w:r>
      <w:proofErr w:type="spellStart"/>
      <w:r w:rsidRPr="005B7184">
        <w:rPr>
          <w:rFonts w:ascii="Book Antiqua" w:eastAsia="宋体" w:hAnsi="Book Antiqua" w:cs="宋体"/>
          <w:kern w:val="0"/>
          <w:sz w:val="24"/>
          <w:szCs w:val="24"/>
        </w:rPr>
        <w:t>Müllhaupt</w:t>
      </w:r>
      <w:proofErr w:type="spellEnd"/>
      <w:r w:rsidRPr="005B7184">
        <w:rPr>
          <w:rFonts w:ascii="Book Antiqua" w:eastAsia="宋体" w:hAnsi="Book Antiqua" w:cs="宋体"/>
          <w:kern w:val="0"/>
          <w:sz w:val="24"/>
          <w:szCs w:val="24"/>
        </w:rPr>
        <w:t xml:space="preserve"> B, </w:t>
      </w:r>
      <w:proofErr w:type="spellStart"/>
      <w:r w:rsidRPr="005B7184">
        <w:rPr>
          <w:rFonts w:ascii="Book Antiqua" w:eastAsia="宋体" w:hAnsi="Book Antiqua" w:cs="宋体"/>
          <w:kern w:val="0"/>
          <w:sz w:val="24"/>
          <w:szCs w:val="24"/>
        </w:rPr>
        <w:t>Pockros</w:t>
      </w:r>
      <w:proofErr w:type="spellEnd"/>
      <w:r w:rsidRPr="005B7184">
        <w:rPr>
          <w:rFonts w:ascii="Book Antiqua" w:eastAsia="宋体" w:hAnsi="Book Antiqua" w:cs="宋体"/>
          <w:kern w:val="0"/>
          <w:sz w:val="24"/>
          <w:szCs w:val="24"/>
        </w:rPr>
        <w:t xml:space="preserve"> P, </w:t>
      </w:r>
      <w:proofErr w:type="spellStart"/>
      <w:r w:rsidRPr="005B7184">
        <w:rPr>
          <w:rFonts w:ascii="Book Antiqua" w:eastAsia="宋体" w:hAnsi="Book Antiqua" w:cs="宋体"/>
          <w:kern w:val="0"/>
          <w:sz w:val="24"/>
          <w:szCs w:val="24"/>
        </w:rPr>
        <w:t>Terg</w:t>
      </w:r>
      <w:proofErr w:type="spellEnd"/>
      <w:r w:rsidRPr="005B7184">
        <w:rPr>
          <w:rFonts w:ascii="Book Antiqua" w:eastAsia="宋体" w:hAnsi="Book Antiqua" w:cs="宋体"/>
          <w:kern w:val="0"/>
          <w:sz w:val="24"/>
          <w:szCs w:val="24"/>
        </w:rPr>
        <w:t xml:space="preserve"> R, </w:t>
      </w:r>
      <w:proofErr w:type="spellStart"/>
      <w:r w:rsidRPr="005B7184">
        <w:rPr>
          <w:rFonts w:ascii="Book Antiqua" w:eastAsia="宋体" w:hAnsi="Book Antiqua" w:cs="宋体"/>
          <w:kern w:val="0"/>
          <w:sz w:val="24"/>
          <w:szCs w:val="24"/>
        </w:rPr>
        <w:t>Shouval</w:t>
      </w:r>
      <w:proofErr w:type="spellEnd"/>
      <w:r w:rsidRPr="005B7184">
        <w:rPr>
          <w:rFonts w:ascii="Book Antiqua" w:eastAsia="宋体" w:hAnsi="Book Antiqua" w:cs="宋体"/>
          <w:kern w:val="0"/>
          <w:sz w:val="24"/>
          <w:szCs w:val="24"/>
        </w:rPr>
        <w:t xml:space="preserve"> D, van </w:t>
      </w:r>
      <w:proofErr w:type="spellStart"/>
      <w:r w:rsidRPr="005B7184">
        <w:rPr>
          <w:rFonts w:ascii="Book Antiqua" w:eastAsia="宋体" w:hAnsi="Book Antiqua" w:cs="宋体"/>
          <w:kern w:val="0"/>
          <w:sz w:val="24"/>
          <w:szCs w:val="24"/>
        </w:rPr>
        <w:t>Hoek</w:t>
      </w:r>
      <w:proofErr w:type="spellEnd"/>
      <w:r w:rsidRPr="005B7184">
        <w:rPr>
          <w:rFonts w:ascii="Book Antiqua" w:eastAsia="宋体" w:hAnsi="Book Antiqua" w:cs="宋体"/>
          <w:kern w:val="0"/>
          <w:sz w:val="24"/>
          <w:szCs w:val="24"/>
        </w:rPr>
        <w:t xml:space="preserve"> B, </w:t>
      </w:r>
      <w:proofErr w:type="spellStart"/>
      <w:r w:rsidRPr="005B7184">
        <w:rPr>
          <w:rFonts w:ascii="Book Antiqua" w:eastAsia="宋体" w:hAnsi="Book Antiqua" w:cs="宋体"/>
          <w:kern w:val="0"/>
          <w:sz w:val="24"/>
          <w:szCs w:val="24"/>
        </w:rPr>
        <w:t>Weiland</w:t>
      </w:r>
      <w:proofErr w:type="spellEnd"/>
      <w:r w:rsidRPr="005B7184">
        <w:rPr>
          <w:rFonts w:ascii="Book Antiqua" w:eastAsia="宋体" w:hAnsi="Book Antiqua" w:cs="宋体"/>
          <w:kern w:val="0"/>
          <w:sz w:val="24"/>
          <w:szCs w:val="24"/>
        </w:rPr>
        <w:t xml:space="preserve"> O, Van </w:t>
      </w:r>
      <w:proofErr w:type="spellStart"/>
      <w:r w:rsidRPr="005B7184">
        <w:rPr>
          <w:rFonts w:ascii="Book Antiqua" w:eastAsia="宋体" w:hAnsi="Book Antiqua" w:cs="宋体"/>
          <w:kern w:val="0"/>
          <w:sz w:val="24"/>
          <w:szCs w:val="24"/>
        </w:rPr>
        <w:t>Heeswijk</w:t>
      </w:r>
      <w:proofErr w:type="spellEnd"/>
      <w:r w:rsidRPr="005B7184">
        <w:rPr>
          <w:rFonts w:ascii="Book Antiqua" w:eastAsia="宋体" w:hAnsi="Book Antiqua" w:cs="宋体"/>
          <w:kern w:val="0"/>
          <w:sz w:val="24"/>
          <w:szCs w:val="24"/>
        </w:rPr>
        <w:t xml:space="preserve"> R, De Meyer S, </w:t>
      </w:r>
      <w:proofErr w:type="spellStart"/>
      <w:r w:rsidRPr="005B7184">
        <w:rPr>
          <w:rFonts w:ascii="Book Antiqua" w:eastAsia="宋体" w:hAnsi="Book Antiqua" w:cs="宋体"/>
          <w:kern w:val="0"/>
          <w:sz w:val="24"/>
          <w:szCs w:val="24"/>
        </w:rPr>
        <w:t>Luo</w:t>
      </w:r>
      <w:proofErr w:type="spellEnd"/>
      <w:r w:rsidRPr="005B7184">
        <w:rPr>
          <w:rFonts w:ascii="Book Antiqua" w:eastAsia="宋体" w:hAnsi="Book Antiqua" w:cs="宋体"/>
          <w:kern w:val="0"/>
          <w:sz w:val="24"/>
          <w:szCs w:val="24"/>
        </w:rPr>
        <w:t xml:space="preserve"> D, </w:t>
      </w:r>
      <w:proofErr w:type="spellStart"/>
      <w:r w:rsidRPr="005B7184">
        <w:rPr>
          <w:rFonts w:ascii="Book Antiqua" w:eastAsia="宋体" w:hAnsi="Book Antiqua" w:cs="宋体"/>
          <w:kern w:val="0"/>
          <w:sz w:val="24"/>
          <w:szCs w:val="24"/>
        </w:rPr>
        <w:t>Boogaerts</w:t>
      </w:r>
      <w:proofErr w:type="spellEnd"/>
      <w:r w:rsidRPr="005B7184">
        <w:rPr>
          <w:rFonts w:ascii="Book Antiqua" w:eastAsia="宋体" w:hAnsi="Book Antiqua" w:cs="宋体"/>
          <w:kern w:val="0"/>
          <w:sz w:val="24"/>
          <w:szCs w:val="24"/>
        </w:rPr>
        <w:t xml:space="preserve"> G, Polo R, </w:t>
      </w:r>
      <w:proofErr w:type="spellStart"/>
      <w:r w:rsidRPr="005B7184">
        <w:rPr>
          <w:rFonts w:ascii="Book Antiqua" w:eastAsia="宋体" w:hAnsi="Book Antiqua" w:cs="宋体"/>
          <w:kern w:val="0"/>
          <w:sz w:val="24"/>
          <w:szCs w:val="24"/>
        </w:rPr>
        <w:t>Picchio</w:t>
      </w:r>
      <w:proofErr w:type="spellEnd"/>
      <w:r w:rsidRPr="005B7184">
        <w:rPr>
          <w:rFonts w:ascii="Book Antiqua" w:eastAsia="宋体" w:hAnsi="Book Antiqua" w:cs="宋体"/>
          <w:kern w:val="0"/>
          <w:sz w:val="24"/>
          <w:szCs w:val="24"/>
        </w:rPr>
        <w:t xml:space="preserve"> G, </w:t>
      </w:r>
      <w:proofErr w:type="spellStart"/>
      <w:r w:rsidRPr="005B7184">
        <w:rPr>
          <w:rFonts w:ascii="Book Antiqua" w:eastAsia="宋体" w:hAnsi="Book Antiqua" w:cs="宋体"/>
          <w:kern w:val="0"/>
          <w:sz w:val="24"/>
          <w:szCs w:val="24"/>
        </w:rPr>
        <w:t>Beumont</w:t>
      </w:r>
      <w:proofErr w:type="spellEnd"/>
      <w:r w:rsidRPr="005B7184">
        <w:rPr>
          <w:rFonts w:ascii="Book Antiqua" w:eastAsia="宋体" w:hAnsi="Book Antiqua" w:cs="宋体"/>
          <w:kern w:val="0"/>
          <w:sz w:val="24"/>
          <w:szCs w:val="24"/>
        </w:rPr>
        <w:t xml:space="preserve"> M</w:t>
      </w:r>
      <w:r w:rsidR="005B7184" w:rsidRPr="005B7184">
        <w:rPr>
          <w:rFonts w:ascii="Book Antiqua" w:eastAsia="宋体" w:hAnsi="Book Antiqua" w:cs="宋体"/>
          <w:kern w:val="0"/>
          <w:sz w:val="24"/>
          <w:szCs w:val="24"/>
        </w:rPr>
        <w:t>; REALIZE Study</w:t>
      </w:r>
      <w:r w:rsidR="005B7184">
        <w:rPr>
          <w:rFonts w:ascii="Book Antiqua" w:eastAsia="宋体" w:hAnsi="Book Antiqua" w:cs="宋体"/>
          <w:kern w:val="0"/>
          <w:sz w:val="24"/>
          <w:szCs w:val="24"/>
        </w:rPr>
        <w:t xml:space="preserve"> Team</w:t>
      </w:r>
      <w:r w:rsidRPr="005B7184">
        <w:rPr>
          <w:rFonts w:ascii="Book Antiqua" w:eastAsia="宋体" w:hAnsi="Book Antiqua" w:cs="宋体"/>
          <w:kern w:val="0"/>
          <w:sz w:val="24"/>
          <w:szCs w:val="24"/>
        </w:rPr>
        <w:t xml:space="preserve">. </w:t>
      </w:r>
      <w:proofErr w:type="spellStart"/>
      <w:r w:rsidRPr="005B7184">
        <w:rPr>
          <w:rFonts w:ascii="Book Antiqua" w:eastAsia="宋体" w:hAnsi="Book Antiqua" w:cs="宋体"/>
          <w:kern w:val="0"/>
          <w:sz w:val="24"/>
          <w:szCs w:val="24"/>
        </w:rPr>
        <w:t>Telaprevir</w:t>
      </w:r>
      <w:proofErr w:type="spellEnd"/>
      <w:r w:rsidRPr="005B7184">
        <w:rPr>
          <w:rFonts w:ascii="Book Antiqua" w:eastAsia="宋体" w:hAnsi="Book Antiqua" w:cs="宋体"/>
          <w:kern w:val="0"/>
          <w:sz w:val="24"/>
          <w:szCs w:val="24"/>
        </w:rPr>
        <w:t xml:space="preserve"> for retreatment of HCV infection. </w:t>
      </w:r>
      <w:r w:rsidRPr="005B7184">
        <w:rPr>
          <w:rFonts w:ascii="Book Antiqua" w:eastAsia="宋体" w:hAnsi="Book Antiqua" w:cs="宋体"/>
          <w:i/>
          <w:iCs/>
          <w:kern w:val="0"/>
          <w:sz w:val="24"/>
          <w:szCs w:val="24"/>
        </w:rPr>
        <w:t xml:space="preserve">N </w:t>
      </w:r>
      <w:proofErr w:type="spellStart"/>
      <w:r w:rsidRPr="005B7184">
        <w:rPr>
          <w:rFonts w:ascii="Book Antiqua" w:eastAsia="宋体" w:hAnsi="Book Antiqua" w:cs="宋体"/>
          <w:i/>
          <w:iCs/>
          <w:kern w:val="0"/>
          <w:sz w:val="24"/>
          <w:szCs w:val="24"/>
        </w:rPr>
        <w:t>Engl</w:t>
      </w:r>
      <w:proofErr w:type="spellEnd"/>
      <w:r w:rsidRPr="005B7184">
        <w:rPr>
          <w:rFonts w:ascii="Book Antiqua" w:eastAsia="宋体" w:hAnsi="Book Antiqua" w:cs="宋体"/>
          <w:i/>
          <w:iCs/>
          <w:kern w:val="0"/>
          <w:sz w:val="24"/>
          <w:szCs w:val="24"/>
        </w:rPr>
        <w:t xml:space="preserve"> J Med</w:t>
      </w:r>
      <w:r w:rsidRPr="005B7184">
        <w:rPr>
          <w:rFonts w:ascii="Book Antiqua" w:eastAsia="宋体" w:hAnsi="Book Antiqua" w:cs="宋体"/>
          <w:kern w:val="0"/>
          <w:sz w:val="24"/>
          <w:szCs w:val="24"/>
        </w:rPr>
        <w:t> 2011; </w:t>
      </w:r>
      <w:r w:rsidRPr="005B7184">
        <w:rPr>
          <w:rFonts w:ascii="Book Antiqua" w:eastAsia="宋体" w:hAnsi="Book Antiqua" w:cs="宋体"/>
          <w:b/>
          <w:bCs/>
          <w:kern w:val="0"/>
          <w:sz w:val="24"/>
          <w:szCs w:val="24"/>
        </w:rPr>
        <w:t>364</w:t>
      </w:r>
      <w:r w:rsidRPr="005B7184">
        <w:rPr>
          <w:rFonts w:ascii="Book Antiqua" w:eastAsia="宋体" w:hAnsi="Book Antiqua" w:cs="宋体"/>
          <w:kern w:val="0"/>
          <w:sz w:val="24"/>
          <w:szCs w:val="24"/>
        </w:rPr>
        <w:t>: 2417-2428 [PMID: 21696308 DOI: 10.1056/NEJMoa1013086]</w:t>
      </w:r>
    </w:p>
    <w:p w14:paraId="729ED75E"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5 </w:t>
      </w:r>
      <w:r w:rsidRPr="005B7184">
        <w:rPr>
          <w:rFonts w:ascii="Book Antiqua" w:eastAsia="宋体" w:hAnsi="Book Antiqua" w:cs="宋体"/>
          <w:b/>
          <w:bCs/>
          <w:kern w:val="0"/>
          <w:sz w:val="24"/>
          <w:szCs w:val="24"/>
        </w:rPr>
        <w:t>Hayashi N</w:t>
      </w:r>
      <w:r w:rsidRPr="005B7184">
        <w:rPr>
          <w:rFonts w:ascii="Book Antiqua" w:eastAsia="宋体" w:hAnsi="Book Antiqua" w:cs="宋体"/>
          <w:kern w:val="0"/>
          <w:sz w:val="24"/>
          <w:szCs w:val="24"/>
        </w:rPr>
        <w:t xml:space="preserve">, Izumi N, </w:t>
      </w:r>
      <w:proofErr w:type="spellStart"/>
      <w:r w:rsidRPr="005B7184">
        <w:rPr>
          <w:rFonts w:ascii="Book Antiqua" w:eastAsia="宋体" w:hAnsi="Book Antiqua" w:cs="宋体"/>
          <w:kern w:val="0"/>
          <w:sz w:val="24"/>
          <w:szCs w:val="24"/>
        </w:rPr>
        <w:t>Kumada</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Okanoue</w:t>
      </w:r>
      <w:proofErr w:type="spellEnd"/>
      <w:r w:rsidRPr="005B7184">
        <w:rPr>
          <w:rFonts w:ascii="Book Antiqua" w:eastAsia="宋体" w:hAnsi="Book Antiqua" w:cs="宋体"/>
          <w:kern w:val="0"/>
          <w:sz w:val="24"/>
          <w:szCs w:val="24"/>
        </w:rPr>
        <w:t xml:space="preserve"> T, </w:t>
      </w:r>
      <w:proofErr w:type="spellStart"/>
      <w:r w:rsidRPr="005B7184">
        <w:rPr>
          <w:rFonts w:ascii="Book Antiqua" w:eastAsia="宋体" w:hAnsi="Book Antiqua" w:cs="宋体"/>
          <w:kern w:val="0"/>
          <w:sz w:val="24"/>
          <w:szCs w:val="24"/>
        </w:rPr>
        <w:t>Tsubouchi</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Yatsuhashi</w:t>
      </w:r>
      <w:proofErr w:type="spellEnd"/>
      <w:r w:rsidRPr="005B7184">
        <w:rPr>
          <w:rFonts w:ascii="Book Antiqua" w:eastAsia="宋体" w:hAnsi="Book Antiqua" w:cs="宋体"/>
          <w:kern w:val="0"/>
          <w:sz w:val="24"/>
          <w:szCs w:val="24"/>
        </w:rPr>
        <w:t xml:space="preserve"> H, Kato M, Ki R, </w:t>
      </w:r>
      <w:proofErr w:type="spellStart"/>
      <w:r w:rsidRPr="005B7184">
        <w:rPr>
          <w:rFonts w:ascii="Book Antiqua" w:eastAsia="宋体" w:hAnsi="Book Antiqua" w:cs="宋体"/>
          <w:kern w:val="0"/>
          <w:sz w:val="24"/>
          <w:szCs w:val="24"/>
        </w:rPr>
        <w:t>Komada</w:t>
      </w:r>
      <w:proofErr w:type="spellEnd"/>
      <w:r w:rsidRPr="005B7184">
        <w:rPr>
          <w:rFonts w:ascii="Book Antiqua" w:eastAsia="宋体" w:hAnsi="Book Antiqua" w:cs="宋体"/>
          <w:kern w:val="0"/>
          <w:sz w:val="24"/>
          <w:szCs w:val="24"/>
        </w:rPr>
        <w:t xml:space="preserve"> Y, </w:t>
      </w:r>
      <w:proofErr w:type="spellStart"/>
      <w:r w:rsidRPr="005B7184">
        <w:rPr>
          <w:rFonts w:ascii="Book Antiqua" w:eastAsia="宋体" w:hAnsi="Book Antiqua" w:cs="宋体"/>
          <w:kern w:val="0"/>
          <w:sz w:val="24"/>
          <w:szCs w:val="24"/>
        </w:rPr>
        <w:t>Seto</w:t>
      </w:r>
      <w:proofErr w:type="spellEnd"/>
      <w:r w:rsidRPr="005B7184">
        <w:rPr>
          <w:rFonts w:ascii="Book Antiqua" w:eastAsia="宋体" w:hAnsi="Book Antiqua" w:cs="宋体"/>
          <w:kern w:val="0"/>
          <w:sz w:val="24"/>
          <w:szCs w:val="24"/>
        </w:rPr>
        <w:t xml:space="preserve"> C, </w:t>
      </w:r>
      <w:proofErr w:type="spellStart"/>
      <w:r w:rsidRPr="005B7184">
        <w:rPr>
          <w:rFonts w:ascii="Book Antiqua" w:eastAsia="宋体" w:hAnsi="Book Antiqua" w:cs="宋体"/>
          <w:kern w:val="0"/>
          <w:sz w:val="24"/>
          <w:szCs w:val="24"/>
        </w:rPr>
        <w:t>Goto</w:t>
      </w:r>
      <w:proofErr w:type="spellEnd"/>
      <w:r w:rsidRPr="005B7184">
        <w:rPr>
          <w:rFonts w:ascii="Book Antiqua" w:eastAsia="宋体" w:hAnsi="Book Antiqua" w:cs="宋体"/>
          <w:kern w:val="0"/>
          <w:sz w:val="24"/>
          <w:szCs w:val="24"/>
        </w:rPr>
        <w:t xml:space="preserve"> S. </w:t>
      </w:r>
      <w:proofErr w:type="spellStart"/>
      <w:r w:rsidRPr="005B7184">
        <w:rPr>
          <w:rFonts w:ascii="Book Antiqua" w:eastAsia="宋体" w:hAnsi="Book Antiqua" w:cs="宋体"/>
          <w:kern w:val="0"/>
          <w:sz w:val="24"/>
          <w:szCs w:val="24"/>
        </w:rPr>
        <w:t>Simeprevir</w:t>
      </w:r>
      <w:proofErr w:type="spellEnd"/>
      <w:r w:rsidRPr="005B7184">
        <w:rPr>
          <w:rFonts w:ascii="Book Antiqua" w:eastAsia="宋体" w:hAnsi="Book Antiqua" w:cs="宋体"/>
          <w:kern w:val="0"/>
          <w:sz w:val="24"/>
          <w:szCs w:val="24"/>
        </w:rPr>
        <w:t xml:space="preserve"> with </w:t>
      </w:r>
      <w:proofErr w:type="spellStart"/>
      <w:r w:rsidRPr="005B7184">
        <w:rPr>
          <w:rFonts w:ascii="Book Antiqua" w:eastAsia="宋体" w:hAnsi="Book Antiqua" w:cs="宋体"/>
          <w:kern w:val="0"/>
          <w:sz w:val="24"/>
          <w:szCs w:val="24"/>
        </w:rPr>
        <w:t>peginterferon</w:t>
      </w:r>
      <w:proofErr w:type="spellEnd"/>
      <w:r w:rsidRPr="005B7184">
        <w:rPr>
          <w:rFonts w:ascii="Book Antiqua" w:eastAsia="宋体" w:hAnsi="Book Antiqua" w:cs="宋体"/>
          <w:kern w:val="0"/>
          <w:sz w:val="24"/>
          <w:szCs w:val="24"/>
        </w:rPr>
        <w:t>/ribavirin for treatment-naïve hepatitis C genotype 1 patients in Japan: CONCERTO-1, a phase III trial. </w:t>
      </w:r>
      <w:r w:rsidRPr="005B7184">
        <w:rPr>
          <w:rFonts w:ascii="Book Antiqua" w:eastAsia="宋体" w:hAnsi="Book Antiqua" w:cs="宋体"/>
          <w:i/>
          <w:iCs/>
          <w:kern w:val="0"/>
          <w:sz w:val="24"/>
          <w:szCs w:val="24"/>
        </w:rPr>
        <w:t xml:space="preserve">J </w:t>
      </w:r>
      <w:proofErr w:type="spellStart"/>
      <w:r w:rsidRPr="005B7184">
        <w:rPr>
          <w:rFonts w:ascii="Book Antiqua" w:eastAsia="宋体" w:hAnsi="Book Antiqua" w:cs="宋体"/>
          <w:i/>
          <w:iCs/>
          <w:kern w:val="0"/>
          <w:sz w:val="24"/>
          <w:szCs w:val="24"/>
        </w:rPr>
        <w:t>Hepatol</w:t>
      </w:r>
      <w:proofErr w:type="spellEnd"/>
      <w:r w:rsidRPr="005B7184">
        <w:rPr>
          <w:rFonts w:ascii="Book Antiqua" w:eastAsia="宋体" w:hAnsi="Book Antiqua" w:cs="宋体"/>
          <w:kern w:val="0"/>
          <w:sz w:val="24"/>
          <w:szCs w:val="24"/>
        </w:rPr>
        <w:t> 2014; </w:t>
      </w:r>
      <w:r w:rsidRPr="005B7184">
        <w:rPr>
          <w:rFonts w:ascii="Book Antiqua" w:eastAsia="宋体" w:hAnsi="Book Antiqua" w:cs="宋体"/>
          <w:b/>
          <w:bCs/>
          <w:kern w:val="0"/>
          <w:sz w:val="24"/>
          <w:szCs w:val="24"/>
        </w:rPr>
        <w:t>61</w:t>
      </w:r>
      <w:r w:rsidRPr="005B7184">
        <w:rPr>
          <w:rFonts w:ascii="Book Antiqua" w:eastAsia="宋体" w:hAnsi="Book Antiqua" w:cs="宋体"/>
          <w:kern w:val="0"/>
          <w:sz w:val="24"/>
          <w:szCs w:val="24"/>
        </w:rPr>
        <w:t>: 219-227 [PMID: 24727123 DOI: S0168-8278(14)00221-9]</w:t>
      </w:r>
    </w:p>
    <w:p w14:paraId="52B93865"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6 </w:t>
      </w:r>
      <w:r w:rsidRPr="005B7184">
        <w:rPr>
          <w:rFonts w:ascii="Book Antiqua" w:eastAsia="宋体" w:hAnsi="Book Antiqua" w:cs="宋体"/>
          <w:b/>
          <w:bCs/>
          <w:kern w:val="0"/>
          <w:sz w:val="24"/>
          <w:szCs w:val="24"/>
        </w:rPr>
        <w:t>Izumi N</w:t>
      </w:r>
      <w:r w:rsidRPr="005B7184">
        <w:rPr>
          <w:rFonts w:ascii="Book Antiqua" w:eastAsia="宋体" w:hAnsi="Book Antiqua" w:cs="宋体"/>
          <w:kern w:val="0"/>
          <w:sz w:val="24"/>
          <w:szCs w:val="24"/>
        </w:rPr>
        <w:t xml:space="preserve">, Hayashi N, </w:t>
      </w:r>
      <w:proofErr w:type="spellStart"/>
      <w:r w:rsidRPr="005B7184">
        <w:rPr>
          <w:rFonts w:ascii="Book Antiqua" w:eastAsia="宋体" w:hAnsi="Book Antiqua" w:cs="宋体"/>
          <w:kern w:val="0"/>
          <w:sz w:val="24"/>
          <w:szCs w:val="24"/>
        </w:rPr>
        <w:t>Kumada</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Okanoue</w:t>
      </w:r>
      <w:proofErr w:type="spellEnd"/>
      <w:r w:rsidRPr="005B7184">
        <w:rPr>
          <w:rFonts w:ascii="Book Antiqua" w:eastAsia="宋体" w:hAnsi="Book Antiqua" w:cs="宋体"/>
          <w:kern w:val="0"/>
          <w:sz w:val="24"/>
          <w:szCs w:val="24"/>
        </w:rPr>
        <w:t xml:space="preserve"> T, </w:t>
      </w:r>
      <w:proofErr w:type="spellStart"/>
      <w:r w:rsidRPr="005B7184">
        <w:rPr>
          <w:rFonts w:ascii="Book Antiqua" w:eastAsia="宋体" w:hAnsi="Book Antiqua" w:cs="宋体"/>
          <w:kern w:val="0"/>
          <w:sz w:val="24"/>
          <w:szCs w:val="24"/>
        </w:rPr>
        <w:t>Tsubouchi</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Yatsuhashi</w:t>
      </w:r>
      <w:proofErr w:type="spellEnd"/>
      <w:r w:rsidRPr="005B7184">
        <w:rPr>
          <w:rFonts w:ascii="Book Antiqua" w:eastAsia="宋体" w:hAnsi="Book Antiqua" w:cs="宋体"/>
          <w:kern w:val="0"/>
          <w:sz w:val="24"/>
          <w:szCs w:val="24"/>
        </w:rPr>
        <w:t xml:space="preserve"> H, Kato M, Ki R, </w:t>
      </w:r>
      <w:proofErr w:type="spellStart"/>
      <w:r w:rsidRPr="005B7184">
        <w:rPr>
          <w:rFonts w:ascii="Book Antiqua" w:eastAsia="宋体" w:hAnsi="Book Antiqua" w:cs="宋体"/>
          <w:kern w:val="0"/>
          <w:sz w:val="24"/>
          <w:szCs w:val="24"/>
        </w:rPr>
        <w:t>Komada</w:t>
      </w:r>
      <w:proofErr w:type="spellEnd"/>
      <w:r w:rsidRPr="005B7184">
        <w:rPr>
          <w:rFonts w:ascii="Book Antiqua" w:eastAsia="宋体" w:hAnsi="Book Antiqua" w:cs="宋体"/>
          <w:kern w:val="0"/>
          <w:sz w:val="24"/>
          <w:szCs w:val="24"/>
        </w:rPr>
        <w:t xml:space="preserve"> Y, </w:t>
      </w:r>
      <w:proofErr w:type="spellStart"/>
      <w:r w:rsidRPr="005B7184">
        <w:rPr>
          <w:rFonts w:ascii="Book Antiqua" w:eastAsia="宋体" w:hAnsi="Book Antiqua" w:cs="宋体"/>
          <w:kern w:val="0"/>
          <w:sz w:val="24"/>
          <w:szCs w:val="24"/>
        </w:rPr>
        <w:t>Seto</w:t>
      </w:r>
      <w:proofErr w:type="spellEnd"/>
      <w:r w:rsidRPr="005B7184">
        <w:rPr>
          <w:rFonts w:ascii="Book Antiqua" w:eastAsia="宋体" w:hAnsi="Book Antiqua" w:cs="宋体"/>
          <w:kern w:val="0"/>
          <w:sz w:val="24"/>
          <w:szCs w:val="24"/>
        </w:rPr>
        <w:t xml:space="preserve"> C, </w:t>
      </w:r>
      <w:proofErr w:type="spellStart"/>
      <w:r w:rsidRPr="005B7184">
        <w:rPr>
          <w:rFonts w:ascii="Book Antiqua" w:eastAsia="宋体" w:hAnsi="Book Antiqua" w:cs="宋体"/>
          <w:kern w:val="0"/>
          <w:sz w:val="24"/>
          <w:szCs w:val="24"/>
        </w:rPr>
        <w:t>Goto</w:t>
      </w:r>
      <w:proofErr w:type="spellEnd"/>
      <w:r w:rsidRPr="005B7184">
        <w:rPr>
          <w:rFonts w:ascii="Book Antiqua" w:eastAsia="宋体" w:hAnsi="Book Antiqua" w:cs="宋体"/>
          <w:kern w:val="0"/>
          <w:sz w:val="24"/>
          <w:szCs w:val="24"/>
        </w:rPr>
        <w:t xml:space="preserve"> S. Once-daily </w:t>
      </w:r>
      <w:proofErr w:type="spellStart"/>
      <w:r w:rsidRPr="005B7184">
        <w:rPr>
          <w:rFonts w:ascii="Book Antiqua" w:eastAsia="宋体" w:hAnsi="Book Antiqua" w:cs="宋体"/>
          <w:kern w:val="0"/>
          <w:sz w:val="24"/>
          <w:szCs w:val="24"/>
        </w:rPr>
        <w:t>simeprevir</w:t>
      </w:r>
      <w:proofErr w:type="spellEnd"/>
      <w:r w:rsidRPr="005B7184">
        <w:rPr>
          <w:rFonts w:ascii="Book Antiqua" w:eastAsia="宋体" w:hAnsi="Book Antiqua" w:cs="宋体"/>
          <w:kern w:val="0"/>
          <w:sz w:val="24"/>
          <w:szCs w:val="24"/>
        </w:rPr>
        <w:t xml:space="preserve"> with </w:t>
      </w:r>
      <w:proofErr w:type="spellStart"/>
      <w:r w:rsidRPr="005B7184">
        <w:rPr>
          <w:rFonts w:ascii="Book Antiqua" w:eastAsia="宋体" w:hAnsi="Book Antiqua" w:cs="宋体"/>
          <w:kern w:val="0"/>
          <w:sz w:val="24"/>
          <w:szCs w:val="24"/>
        </w:rPr>
        <w:t>peginterferon</w:t>
      </w:r>
      <w:proofErr w:type="spellEnd"/>
      <w:r w:rsidRPr="005B7184">
        <w:rPr>
          <w:rFonts w:ascii="Book Antiqua" w:eastAsia="宋体" w:hAnsi="Book Antiqua" w:cs="宋体"/>
          <w:kern w:val="0"/>
          <w:sz w:val="24"/>
          <w:szCs w:val="24"/>
        </w:rPr>
        <w:t xml:space="preserve"> and ribavirin for treatment-experienced HCV genotype 1-infected patients in Japan: the CONCERTO-2 and CONCERTO-3 studies. </w:t>
      </w:r>
      <w:r w:rsidRPr="005B7184">
        <w:rPr>
          <w:rFonts w:ascii="Book Antiqua" w:eastAsia="宋体" w:hAnsi="Book Antiqua" w:cs="宋体"/>
          <w:i/>
          <w:iCs/>
          <w:kern w:val="0"/>
          <w:sz w:val="24"/>
          <w:szCs w:val="24"/>
        </w:rPr>
        <w:t xml:space="preserve">J </w:t>
      </w:r>
      <w:proofErr w:type="spellStart"/>
      <w:r w:rsidRPr="005B7184">
        <w:rPr>
          <w:rFonts w:ascii="Book Antiqua" w:eastAsia="宋体" w:hAnsi="Book Antiqua" w:cs="宋体"/>
          <w:i/>
          <w:iCs/>
          <w:kern w:val="0"/>
          <w:sz w:val="24"/>
          <w:szCs w:val="24"/>
        </w:rPr>
        <w:t>Gastroenterol</w:t>
      </w:r>
      <w:proofErr w:type="spellEnd"/>
      <w:r w:rsidRPr="005B7184">
        <w:rPr>
          <w:rFonts w:ascii="Book Antiqua" w:eastAsia="宋体" w:hAnsi="Book Antiqua" w:cs="宋体"/>
          <w:kern w:val="0"/>
          <w:sz w:val="24"/>
          <w:szCs w:val="24"/>
        </w:rPr>
        <w:t> 2014; </w:t>
      </w:r>
      <w:r w:rsidRPr="005B7184">
        <w:rPr>
          <w:rFonts w:ascii="Book Antiqua" w:eastAsia="宋体" w:hAnsi="Book Antiqua" w:cs="宋体"/>
          <w:b/>
          <w:bCs/>
          <w:kern w:val="0"/>
          <w:sz w:val="24"/>
          <w:szCs w:val="24"/>
        </w:rPr>
        <w:t>49</w:t>
      </w:r>
      <w:r w:rsidRPr="005B7184">
        <w:rPr>
          <w:rFonts w:ascii="Book Antiqua" w:eastAsia="宋体" w:hAnsi="Book Antiqua" w:cs="宋体"/>
          <w:kern w:val="0"/>
          <w:sz w:val="24"/>
          <w:szCs w:val="24"/>
        </w:rPr>
        <w:t>: 941-953 [PMID: 24626851 DOI: 10.1007/s00535-014-0949-8]</w:t>
      </w:r>
    </w:p>
    <w:p w14:paraId="26B54F4A"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lastRenderedPageBreak/>
        <w:t>7 </w:t>
      </w:r>
      <w:proofErr w:type="spellStart"/>
      <w:r w:rsidRPr="005B7184">
        <w:rPr>
          <w:rFonts w:ascii="Book Antiqua" w:eastAsia="宋体" w:hAnsi="Book Antiqua" w:cs="宋体"/>
          <w:b/>
          <w:bCs/>
          <w:kern w:val="0"/>
          <w:sz w:val="24"/>
          <w:szCs w:val="24"/>
        </w:rPr>
        <w:t>Kumada</w:t>
      </w:r>
      <w:proofErr w:type="spellEnd"/>
      <w:r w:rsidRPr="005B7184">
        <w:rPr>
          <w:rFonts w:ascii="Book Antiqua" w:eastAsia="宋体" w:hAnsi="Book Antiqua" w:cs="宋体"/>
          <w:b/>
          <w:bCs/>
          <w:kern w:val="0"/>
          <w:sz w:val="24"/>
          <w:szCs w:val="24"/>
        </w:rPr>
        <w:t xml:space="preserve"> H</w:t>
      </w:r>
      <w:r w:rsidRPr="005B7184">
        <w:rPr>
          <w:rFonts w:ascii="Book Antiqua" w:eastAsia="宋体" w:hAnsi="Book Antiqua" w:cs="宋体"/>
          <w:kern w:val="0"/>
          <w:sz w:val="24"/>
          <w:szCs w:val="24"/>
        </w:rPr>
        <w:t xml:space="preserve">, Hayashi N, Izumi N, </w:t>
      </w:r>
      <w:proofErr w:type="spellStart"/>
      <w:r w:rsidRPr="005B7184">
        <w:rPr>
          <w:rFonts w:ascii="Book Antiqua" w:eastAsia="宋体" w:hAnsi="Book Antiqua" w:cs="宋体"/>
          <w:kern w:val="0"/>
          <w:sz w:val="24"/>
          <w:szCs w:val="24"/>
        </w:rPr>
        <w:t>Okanoue</w:t>
      </w:r>
      <w:proofErr w:type="spellEnd"/>
      <w:r w:rsidRPr="005B7184">
        <w:rPr>
          <w:rFonts w:ascii="Book Antiqua" w:eastAsia="宋体" w:hAnsi="Book Antiqua" w:cs="宋体"/>
          <w:kern w:val="0"/>
          <w:sz w:val="24"/>
          <w:szCs w:val="24"/>
        </w:rPr>
        <w:t xml:space="preserve"> T, </w:t>
      </w:r>
      <w:proofErr w:type="spellStart"/>
      <w:r w:rsidRPr="005B7184">
        <w:rPr>
          <w:rFonts w:ascii="Book Antiqua" w:eastAsia="宋体" w:hAnsi="Book Antiqua" w:cs="宋体"/>
          <w:kern w:val="0"/>
          <w:sz w:val="24"/>
          <w:szCs w:val="24"/>
        </w:rPr>
        <w:t>Tsubouchi</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Yatsuhashi</w:t>
      </w:r>
      <w:proofErr w:type="spellEnd"/>
      <w:r w:rsidRPr="005B7184">
        <w:rPr>
          <w:rFonts w:ascii="Book Antiqua" w:eastAsia="宋体" w:hAnsi="Book Antiqua" w:cs="宋体"/>
          <w:kern w:val="0"/>
          <w:sz w:val="24"/>
          <w:szCs w:val="24"/>
        </w:rPr>
        <w:t xml:space="preserve"> H, Kato M, </w:t>
      </w:r>
      <w:proofErr w:type="spellStart"/>
      <w:r w:rsidRPr="005B7184">
        <w:rPr>
          <w:rFonts w:ascii="Book Antiqua" w:eastAsia="宋体" w:hAnsi="Book Antiqua" w:cs="宋体"/>
          <w:kern w:val="0"/>
          <w:sz w:val="24"/>
          <w:szCs w:val="24"/>
        </w:rPr>
        <w:t>Rito</w:t>
      </w:r>
      <w:proofErr w:type="spellEnd"/>
      <w:r w:rsidRPr="005B7184">
        <w:rPr>
          <w:rFonts w:ascii="Book Antiqua" w:eastAsia="宋体" w:hAnsi="Book Antiqua" w:cs="宋体"/>
          <w:kern w:val="0"/>
          <w:sz w:val="24"/>
          <w:szCs w:val="24"/>
        </w:rPr>
        <w:t xml:space="preserve"> K, </w:t>
      </w:r>
      <w:proofErr w:type="spellStart"/>
      <w:r w:rsidRPr="005B7184">
        <w:rPr>
          <w:rFonts w:ascii="Book Antiqua" w:eastAsia="宋体" w:hAnsi="Book Antiqua" w:cs="宋体"/>
          <w:kern w:val="0"/>
          <w:sz w:val="24"/>
          <w:szCs w:val="24"/>
        </w:rPr>
        <w:t>Komada</w:t>
      </w:r>
      <w:proofErr w:type="spellEnd"/>
      <w:r w:rsidRPr="005B7184">
        <w:rPr>
          <w:rFonts w:ascii="Book Antiqua" w:eastAsia="宋体" w:hAnsi="Book Antiqua" w:cs="宋体"/>
          <w:kern w:val="0"/>
          <w:sz w:val="24"/>
          <w:szCs w:val="24"/>
        </w:rPr>
        <w:t xml:space="preserve"> Y, </w:t>
      </w:r>
      <w:proofErr w:type="spellStart"/>
      <w:r w:rsidRPr="005B7184">
        <w:rPr>
          <w:rFonts w:ascii="Book Antiqua" w:eastAsia="宋体" w:hAnsi="Book Antiqua" w:cs="宋体"/>
          <w:kern w:val="0"/>
          <w:sz w:val="24"/>
          <w:szCs w:val="24"/>
        </w:rPr>
        <w:t>Seto</w:t>
      </w:r>
      <w:proofErr w:type="spellEnd"/>
      <w:r w:rsidRPr="005B7184">
        <w:rPr>
          <w:rFonts w:ascii="Book Antiqua" w:eastAsia="宋体" w:hAnsi="Book Antiqua" w:cs="宋体"/>
          <w:kern w:val="0"/>
          <w:sz w:val="24"/>
          <w:szCs w:val="24"/>
        </w:rPr>
        <w:t xml:space="preserve"> C, </w:t>
      </w:r>
      <w:proofErr w:type="spellStart"/>
      <w:r w:rsidRPr="005B7184">
        <w:rPr>
          <w:rFonts w:ascii="Book Antiqua" w:eastAsia="宋体" w:hAnsi="Book Antiqua" w:cs="宋体"/>
          <w:kern w:val="0"/>
          <w:sz w:val="24"/>
          <w:szCs w:val="24"/>
        </w:rPr>
        <w:t>Goto</w:t>
      </w:r>
      <w:proofErr w:type="spellEnd"/>
      <w:r w:rsidRPr="005B7184">
        <w:rPr>
          <w:rFonts w:ascii="Book Antiqua" w:eastAsia="宋体" w:hAnsi="Book Antiqua" w:cs="宋体"/>
          <w:kern w:val="0"/>
          <w:sz w:val="24"/>
          <w:szCs w:val="24"/>
        </w:rPr>
        <w:t xml:space="preserve"> S. </w:t>
      </w:r>
      <w:proofErr w:type="spellStart"/>
      <w:r w:rsidRPr="005B7184">
        <w:rPr>
          <w:rFonts w:ascii="Book Antiqua" w:eastAsia="宋体" w:hAnsi="Book Antiqua" w:cs="宋体"/>
          <w:kern w:val="0"/>
          <w:sz w:val="24"/>
          <w:szCs w:val="24"/>
        </w:rPr>
        <w:t>Simeprevir</w:t>
      </w:r>
      <w:proofErr w:type="spellEnd"/>
      <w:r w:rsidRPr="005B7184">
        <w:rPr>
          <w:rFonts w:ascii="Book Antiqua" w:eastAsia="宋体" w:hAnsi="Book Antiqua" w:cs="宋体"/>
          <w:kern w:val="0"/>
          <w:sz w:val="24"/>
          <w:szCs w:val="24"/>
        </w:rPr>
        <w:t xml:space="preserve"> (TMC435) once daily with </w:t>
      </w:r>
      <w:proofErr w:type="spellStart"/>
      <w:r w:rsidRPr="005B7184">
        <w:rPr>
          <w:rFonts w:ascii="Book Antiqua" w:eastAsia="宋体" w:hAnsi="Book Antiqua" w:cs="宋体"/>
          <w:kern w:val="0"/>
          <w:sz w:val="24"/>
          <w:szCs w:val="24"/>
        </w:rPr>
        <w:t>peginterferon</w:t>
      </w:r>
      <w:proofErr w:type="spellEnd"/>
      <w:r w:rsidRPr="005B7184">
        <w:rPr>
          <w:rFonts w:ascii="Book Antiqua" w:eastAsia="宋体" w:hAnsi="Book Antiqua" w:cs="宋体"/>
          <w:kern w:val="0"/>
          <w:sz w:val="24"/>
          <w:szCs w:val="24"/>
        </w:rPr>
        <w:t>-α-2b and ribavirin in patients with genotype 1 hepatitis C virus infection: The CONCERTO-4 study. </w:t>
      </w:r>
      <w:proofErr w:type="spellStart"/>
      <w:r w:rsidRPr="005B7184">
        <w:rPr>
          <w:rFonts w:ascii="Book Antiqua" w:eastAsia="宋体" w:hAnsi="Book Antiqua" w:cs="宋体"/>
          <w:i/>
          <w:iCs/>
          <w:kern w:val="0"/>
          <w:sz w:val="24"/>
          <w:szCs w:val="24"/>
        </w:rPr>
        <w:t>Hepatol</w:t>
      </w:r>
      <w:proofErr w:type="spellEnd"/>
      <w:r w:rsidRPr="005B7184">
        <w:rPr>
          <w:rFonts w:ascii="Book Antiqua" w:eastAsia="宋体" w:hAnsi="Book Antiqua" w:cs="宋体"/>
          <w:i/>
          <w:iCs/>
          <w:kern w:val="0"/>
          <w:sz w:val="24"/>
          <w:szCs w:val="24"/>
        </w:rPr>
        <w:t xml:space="preserve"> Res</w:t>
      </w:r>
      <w:r w:rsidRPr="005B7184">
        <w:rPr>
          <w:rFonts w:ascii="Book Antiqua" w:eastAsia="宋体" w:hAnsi="Book Antiqua" w:cs="宋体"/>
          <w:kern w:val="0"/>
          <w:sz w:val="24"/>
          <w:szCs w:val="24"/>
        </w:rPr>
        <w:t> 2015; </w:t>
      </w:r>
      <w:r w:rsidRPr="005B7184">
        <w:rPr>
          <w:rFonts w:ascii="Book Antiqua" w:eastAsia="宋体" w:hAnsi="Book Antiqua" w:cs="宋体"/>
          <w:b/>
          <w:bCs/>
          <w:kern w:val="0"/>
          <w:sz w:val="24"/>
          <w:szCs w:val="24"/>
        </w:rPr>
        <w:t>45</w:t>
      </w:r>
      <w:r w:rsidRPr="005B7184">
        <w:rPr>
          <w:rFonts w:ascii="Book Antiqua" w:eastAsia="宋体" w:hAnsi="Book Antiqua" w:cs="宋体"/>
          <w:kern w:val="0"/>
          <w:sz w:val="24"/>
          <w:szCs w:val="24"/>
        </w:rPr>
        <w:t>: 501-513 [PMID: 24961662 DOI: 10.1111/hepr.12375]</w:t>
      </w:r>
    </w:p>
    <w:p w14:paraId="14AF8022"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8 </w:t>
      </w:r>
      <w:r w:rsidRPr="005B7184">
        <w:rPr>
          <w:rFonts w:ascii="Book Antiqua" w:eastAsia="宋体" w:hAnsi="Book Antiqua" w:cs="宋体"/>
          <w:b/>
          <w:bCs/>
          <w:kern w:val="0"/>
          <w:sz w:val="24"/>
          <w:szCs w:val="24"/>
        </w:rPr>
        <w:t>Hayashi N</w:t>
      </w:r>
      <w:r w:rsidRPr="005B7184">
        <w:rPr>
          <w:rFonts w:ascii="Book Antiqua" w:eastAsia="宋体" w:hAnsi="Book Antiqua" w:cs="宋体"/>
          <w:kern w:val="0"/>
          <w:sz w:val="24"/>
          <w:szCs w:val="24"/>
        </w:rPr>
        <w:t xml:space="preserve">, </w:t>
      </w:r>
      <w:proofErr w:type="spellStart"/>
      <w:r w:rsidRPr="005B7184">
        <w:rPr>
          <w:rFonts w:ascii="Book Antiqua" w:eastAsia="宋体" w:hAnsi="Book Antiqua" w:cs="宋体"/>
          <w:kern w:val="0"/>
          <w:sz w:val="24"/>
          <w:szCs w:val="24"/>
        </w:rPr>
        <w:t>Nakamuta</w:t>
      </w:r>
      <w:proofErr w:type="spellEnd"/>
      <w:r w:rsidRPr="005B7184">
        <w:rPr>
          <w:rFonts w:ascii="Book Antiqua" w:eastAsia="宋体" w:hAnsi="Book Antiqua" w:cs="宋体"/>
          <w:kern w:val="0"/>
          <w:sz w:val="24"/>
          <w:szCs w:val="24"/>
        </w:rPr>
        <w:t xml:space="preserve"> M, </w:t>
      </w:r>
      <w:proofErr w:type="spellStart"/>
      <w:r w:rsidRPr="005B7184">
        <w:rPr>
          <w:rFonts w:ascii="Book Antiqua" w:eastAsia="宋体" w:hAnsi="Book Antiqua" w:cs="宋体"/>
          <w:kern w:val="0"/>
          <w:sz w:val="24"/>
          <w:szCs w:val="24"/>
        </w:rPr>
        <w:t>Takehara</w:t>
      </w:r>
      <w:proofErr w:type="spellEnd"/>
      <w:r w:rsidRPr="005B7184">
        <w:rPr>
          <w:rFonts w:ascii="Book Antiqua" w:eastAsia="宋体" w:hAnsi="Book Antiqua" w:cs="宋体"/>
          <w:kern w:val="0"/>
          <w:sz w:val="24"/>
          <w:szCs w:val="24"/>
        </w:rPr>
        <w:t xml:space="preserve"> T, </w:t>
      </w:r>
      <w:proofErr w:type="spellStart"/>
      <w:r w:rsidRPr="005B7184">
        <w:rPr>
          <w:rFonts w:ascii="Book Antiqua" w:eastAsia="宋体" w:hAnsi="Book Antiqua" w:cs="宋体"/>
          <w:kern w:val="0"/>
          <w:sz w:val="24"/>
          <w:szCs w:val="24"/>
        </w:rPr>
        <w:t>Kumada</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Takase</w:t>
      </w:r>
      <w:proofErr w:type="spellEnd"/>
      <w:r w:rsidRPr="005B7184">
        <w:rPr>
          <w:rFonts w:ascii="Book Antiqua" w:eastAsia="宋体" w:hAnsi="Book Antiqua" w:cs="宋体"/>
          <w:kern w:val="0"/>
          <w:sz w:val="24"/>
          <w:szCs w:val="24"/>
        </w:rPr>
        <w:t xml:space="preserve"> A, Howe AY, </w:t>
      </w:r>
      <w:proofErr w:type="spellStart"/>
      <w:r w:rsidRPr="005B7184">
        <w:rPr>
          <w:rFonts w:ascii="Book Antiqua" w:eastAsia="宋体" w:hAnsi="Book Antiqua" w:cs="宋体"/>
          <w:kern w:val="0"/>
          <w:sz w:val="24"/>
          <w:szCs w:val="24"/>
        </w:rPr>
        <w:t>Ludmerer</w:t>
      </w:r>
      <w:proofErr w:type="spellEnd"/>
      <w:r w:rsidRPr="005B7184">
        <w:rPr>
          <w:rFonts w:ascii="Book Antiqua" w:eastAsia="宋体" w:hAnsi="Book Antiqua" w:cs="宋体"/>
          <w:kern w:val="0"/>
          <w:sz w:val="24"/>
          <w:szCs w:val="24"/>
        </w:rPr>
        <w:t xml:space="preserve"> SW, </w:t>
      </w:r>
      <w:proofErr w:type="spellStart"/>
      <w:r w:rsidRPr="005B7184">
        <w:rPr>
          <w:rFonts w:ascii="Book Antiqua" w:eastAsia="宋体" w:hAnsi="Book Antiqua" w:cs="宋体"/>
          <w:kern w:val="0"/>
          <w:sz w:val="24"/>
          <w:szCs w:val="24"/>
        </w:rPr>
        <w:t>Mobashery</w:t>
      </w:r>
      <w:proofErr w:type="spellEnd"/>
      <w:r w:rsidRPr="005B7184">
        <w:rPr>
          <w:rFonts w:ascii="Book Antiqua" w:eastAsia="宋体" w:hAnsi="Book Antiqua" w:cs="宋体"/>
          <w:kern w:val="0"/>
          <w:sz w:val="24"/>
          <w:szCs w:val="24"/>
        </w:rPr>
        <w:t xml:space="preserve"> N. </w:t>
      </w:r>
      <w:proofErr w:type="spellStart"/>
      <w:r w:rsidRPr="005B7184">
        <w:rPr>
          <w:rFonts w:ascii="Book Antiqua" w:eastAsia="宋体" w:hAnsi="Book Antiqua" w:cs="宋体"/>
          <w:kern w:val="0"/>
          <w:sz w:val="24"/>
          <w:szCs w:val="24"/>
        </w:rPr>
        <w:t>Vaniprevir</w:t>
      </w:r>
      <w:proofErr w:type="spellEnd"/>
      <w:r w:rsidRPr="005B7184">
        <w:rPr>
          <w:rFonts w:ascii="Book Antiqua" w:eastAsia="宋体" w:hAnsi="Book Antiqua" w:cs="宋体"/>
          <w:kern w:val="0"/>
          <w:sz w:val="24"/>
          <w:szCs w:val="24"/>
        </w:rPr>
        <w:t xml:space="preserve"> plus </w:t>
      </w:r>
      <w:proofErr w:type="spellStart"/>
      <w:r w:rsidRPr="005B7184">
        <w:rPr>
          <w:rFonts w:ascii="Book Antiqua" w:eastAsia="宋体" w:hAnsi="Book Antiqua" w:cs="宋体"/>
          <w:kern w:val="0"/>
          <w:sz w:val="24"/>
          <w:szCs w:val="24"/>
        </w:rPr>
        <w:t>peginterferon</w:t>
      </w:r>
      <w:proofErr w:type="spellEnd"/>
      <w:r w:rsidRPr="005B7184">
        <w:rPr>
          <w:rFonts w:ascii="Book Antiqua" w:eastAsia="宋体" w:hAnsi="Book Antiqua" w:cs="宋体"/>
          <w:kern w:val="0"/>
          <w:sz w:val="24"/>
          <w:szCs w:val="24"/>
        </w:rPr>
        <w:t xml:space="preserve"> alfa-2b and ribavirin in treatment-naive Japanese patients with hepatitis C virus genotype 1 infection: a randomized phase III study. </w:t>
      </w:r>
      <w:r w:rsidRPr="005B7184">
        <w:rPr>
          <w:rFonts w:ascii="Book Antiqua" w:eastAsia="宋体" w:hAnsi="Book Antiqua" w:cs="宋体"/>
          <w:i/>
          <w:iCs/>
          <w:kern w:val="0"/>
          <w:sz w:val="24"/>
          <w:szCs w:val="24"/>
        </w:rPr>
        <w:t xml:space="preserve">J </w:t>
      </w:r>
      <w:proofErr w:type="spellStart"/>
      <w:r w:rsidRPr="005B7184">
        <w:rPr>
          <w:rFonts w:ascii="Book Antiqua" w:eastAsia="宋体" w:hAnsi="Book Antiqua" w:cs="宋体"/>
          <w:i/>
          <w:iCs/>
          <w:kern w:val="0"/>
          <w:sz w:val="24"/>
          <w:szCs w:val="24"/>
        </w:rPr>
        <w:t>Gastroenterol</w:t>
      </w:r>
      <w:proofErr w:type="spellEnd"/>
      <w:r w:rsidRPr="005B7184">
        <w:rPr>
          <w:rFonts w:ascii="Book Antiqua" w:eastAsia="宋体" w:hAnsi="Book Antiqua" w:cs="宋体"/>
          <w:kern w:val="0"/>
          <w:sz w:val="24"/>
          <w:szCs w:val="24"/>
        </w:rPr>
        <w:t> 2016; </w:t>
      </w:r>
      <w:r w:rsidRPr="005B7184">
        <w:rPr>
          <w:rFonts w:ascii="Book Antiqua" w:eastAsia="宋体" w:hAnsi="Book Antiqua" w:cs="宋体"/>
          <w:b/>
          <w:bCs/>
          <w:kern w:val="0"/>
          <w:sz w:val="24"/>
          <w:szCs w:val="24"/>
        </w:rPr>
        <w:t>51</w:t>
      </w:r>
      <w:r w:rsidRPr="005B7184">
        <w:rPr>
          <w:rFonts w:ascii="Book Antiqua" w:eastAsia="宋体" w:hAnsi="Book Antiqua" w:cs="宋体"/>
          <w:kern w:val="0"/>
          <w:sz w:val="24"/>
          <w:szCs w:val="24"/>
        </w:rPr>
        <w:t>: 390-403 [PMID: 26403160 DOI: 10.1007/s00535-015-1120-x10.1007/s00535-015-1120-x]</w:t>
      </w:r>
    </w:p>
    <w:p w14:paraId="2BD35F4F"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9 </w:t>
      </w:r>
      <w:proofErr w:type="spellStart"/>
      <w:r w:rsidRPr="005B7184">
        <w:rPr>
          <w:rFonts w:ascii="Book Antiqua" w:eastAsia="宋体" w:hAnsi="Book Antiqua" w:cs="宋体"/>
          <w:b/>
          <w:bCs/>
          <w:kern w:val="0"/>
          <w:sz w:val="24"/>
          <w:szCs w:val="24"/>
        </w:rPr>
        <w:t>Kumada</w:t>
      </w:r>
      <w:proofErr w:type="spellEnd"/>
      <w:r w:rsidRPr="005B7184">
        <w:rPr>
          <w:rFonts w:ascii="Book Antiqua" w:eastAsia="宋体" w:hAnsi="Book Antiqua" w:cs="宋体"/>
          <w:b/>
          <w:bCs/>
          <w:kern w:val="0"/>
          <w:sz w:val="24"/>
          <w:szCs w:val="24"/>
        </w:rPr>
        <w:t xml:space="preserve"> H</w:t>
      </w:r>
      <w:r w:rsidRPr="005B7184">
        <w:rPr>
          <w:rFonts w:ascii="Book Antiqua" w:eastAsia="宋体" w:hAnsi="Book Antiqua" w:cs="宋体"/>
          <w:kern w:val="0"/>
          <w:sz w:val="24"/>
          <w:szCs w:val="24"/>
        </w:rPr>
        <w:t xml:space="preserve">, Suzuki Y, Ikeda K, Toyota J, </w:t>
      </w:r>
      <w:proofErr w:type="spellStart"/>
      <w:r w:rsidRPr="005B7184">
        <w:rPr>
          <w:rFonts w:ascii="Book Antiqua" w:eastAsia="宋体" w:hAnsi="Book Antiqua" w:cs="宋体"/>
          <w:kern w:val="0"/>
          <w:sz w:val="24"/>
          <w:szCs w:val="24"/>
        </w:rPr>
        <w:t>Karino</w:t>
      </w:r>
      <w:proofErr w:type="spellEnd"/>
      <w:r w:rsidRPr="005B7184">
        <w:rPr>
          <w:rFonts w:ascii="Book Antiqua" w:eastAsia="宋体" w:hAnsi="Book Antiqua" w:cs="宋体"/>
          <w:kern w:val="0"/>
          <w:sz w:val="24"/>
          <w:szCs w:val="24"/>
        </w:rPr>
        <w:t xml:space="preserve"> Y, </w:t>
      </w:r>
      <w:proofErr w:type="spellStart"/>
      <w:r w:rsidRPr="005B7184">
        <w:rPr>
          <w:rFonts w:ascii="Book Antiqua" w:eastAsia="宋体" w:hAnsi="Book Antiqua" w:cs="宋体"/>
          <w:kern w:val="0"/>
          <w:sz w:val="24"/>
          <w:szCs w:val="24"/>
        </w:rPr>
        <w:t>Chayama</w:t>
      </w:r>
      <w:proofErr w:type="spellEnd"/>
      <w:r w:rsidRPr="005B7184">
        <w:rPr>
          <w:rFonts w:ascii="Book Antiqua" w:eastAsia="宋体" w:hAnsi="Book Antiqua" w:cs="宋体"/>
          <w:kern w:val="0"/>
          <w:sz w:val="24"/>
          <w:szCs w:val="24"/>
        </w:rPr>
        <w:t xml:space="preserve"> K, Kawakami Y, </w:t>
      </w:r>
      <w:proofErr w:type="spellStart"/>
      <w:r w:rsidRPr="005B7184">
        <w:rPr>
          <w:rFonts w:ascii="Book Antiqua" w:eastAsia="宋体" w:hAnsi="Book Antiqua" w:cs="宋体"/>
          <w:kern w:val="0"/>
          <w:sz w:val="24"/>
          <w:szCs w:val="24"/>
        </w:rPr>
        <w:t>Ido</w:t>
      </w:r>
      <w:proofErr w:type="spellEnd"/>
      <w:r w:rsidRPr="005B7184">
        <w:rPr>
          <w:rFonts w:ascii="Book Antiqua" w:eastAsia="宋体" w:hAnsi="Book Antiqua" w:cs="宋体"/>
          <w:kern w:val="0"/>
          <w:sz w:val="24"/>
          <w:szCs w:val="24"/>
        </w:rPr>
        <w:t xml:space="preserve"> A, Yamamoto K, </w:t>
      </w:r>
      <w:proofErr w:type="spellStart"/>
      <w:r w:rsidRPr="005B7184">
        <w:rPr>
          <w:rFonts w:ascii="Book Antiqua" w:eastAsia="宋体" w:hAnsi="Book Antiqua" w:cs="宋体"/>
          <w:kern w:val="0"/>
          <w:sz w:val="24"/>
          <w:szCs w:val="24"/>
        </w:rPr>
        <w:t>Takaguchi</w:t>
      </w:r>
      <w:proofErr w:type="spellEnd"/>
      <w:r w:rsidRPr="005B7184">
        <w:rPr>
          <w:rFonts w:ascii="Book Antiqua" w:eastAsia="宋体" w:hAnsi="Book Antiqua" w:cs="宋体"/>
          <w:kern w:val="0"/>
          <w:sz w:val="24"/>
          <w:szCs w:val="24"/>
        </w:rPr>
        <w:t xml:space="preserve"> K, Izumi N, Koike K, </w:t>
      </w:r>
      <w:proofErr w:type="spellStart"/>
      <w:r w:rsidRPr="005B7184">
        <w:rPr>
          <w:rFonts w:ascii="Book Antiqua" w:eastAsia="宋体" w:hAnsi="Book Antiqua" w:cs="宋体"/>
          <w:kern w:val="0"/>
          <w:sz w:val="24"/>
          <w:szCs w:val="24"/>
        </w:rPr>
        <w:t>Takehara</w:t>
      </w:r>
      <w:proofErr w:type="spellEnd"/>
      <w:r w:rsidRPr="005B7184">
        <w:rPr>
          <w:rFonts w:ascii="Book Antiqua" w:eastAsia="宋体" w:hAnsi="Book Antiqua" w:cs="宋体"/>
          <w:kern w:val="0"/>
          <w:sz w:val="24"/>
          <w:szCs w:val="24"/>
        </w:rPr>
        <w:t xml:space="preserve"> T, Kawada N, </w:t>
      </w:r>
      <w:proofErr w:type="spellStart"/>
      <w:r w:rsidRPr="005B7184">
        <w:rPr>
          <w:rFonts w:ascii="Book Antiqua" w:eastAsia="宋体" w:hAnsi="Book Antiqua" w:cs="宋体"/>
          <w:kern w:val="0"/>
          <w:sz w:val="24"/>
          <w:szCs w:val="24"/>
        </w:rPr>
        <w:t>Sata</w:t>
      </w:r>
      <w:proofErr w:type="spellEnd"/>
      <w:r w:rsidRPr="005B7184">
        <w:rPr>
          <w:rFonts w:ascii="Book Antiqua" w:eastAsia="宋体" w:hAnsi="Book Antiqua" w:cs="宋体"/>
          <w:kern w:val="0"/>
          <w:sz w:val="24"/>
          <w:szCs w:val="24"/>
        </w:rPr>
        <w:t xml:space="preserve"> M, </w:t>
      </w:r>
      <w:proofErr w:type="spellStart"/>
      <w:r w:rsidRPr="005B7184">
        <w:rPr>
          <w:rFonts w:ascii="Book Antiqua" w:eastAsia="宋体" w:hAnsi="Book Antiqua" w:cs="宋体"/>
          <w:kern w:val="0"/>
          <w:sz w:val="24"/>
          <w:szCs w:val="24"/>
        </w:rPr>
        <w:t>Miyagoshi</w:t>
      </w:r>
      <w:proofErr w:type="spellEnd"/>
      <w:r w:rsidRPr="005B7184">
        <w:rPr>
          <w:rFonts w:ascii="Book Antiqua" w:eastAsia="宋体" w:hAnsi="Book Antiqua" w:cs="宋体"/>
          <w:kern w:val="0"/>
          <w:sz w:val="24"/>
          <w:szCs w:val="24"/>
        </w:rPr>
        <w:t xml:space="preserve"> H, </w:t>
      </w:r>
      <w:proofErr w:type="spellStart"/>
      <w:r w:rsidRPr="005B7184">
        <w:rPr>
          <w:rFonts w:ascii="Book Antiqua" w:eastAsia="宋体" w:hAnsi="Book Antiqua" w:cs="宋体"/>
          <w:kern w:val="0"/>
          <w:sz w:val="24"/>
          <w:szCs w:val="24"/>
        </w:rPr>
        <w:t>Eley</w:t>
      </w:r>
      <w:proofErr w:type="spellEnd"/>
      <w:r w:rsidRPr="005B7184">
        <w:rPr>
          <w:rFonts w:ascii="Book Antiqua" w:eastAsia="宋体" w:hAnsi="Book Antiqua" w:cs="宋体"/>
          <w:kern w:val="0"/>
          <w:sz w:val="24"/>
          <w:szCs w:val="24"/>
        </w:rPr>
        <w:t xml:space="preserve"> T, McPhee F, </w:t>
      </w:r>
      <w:proofErr w:type="spellStart"/>
      <w:r w:rsidRPr="005B7184">
        <w:rPr>
          <w:rFonts w:ascii="Book Antiqua" w:eastAsia="宋体" w:hAnsi="Book Antiqua" w:cs="宋体"/>
          <w:kern w:val="0"/>
          <w:sz w:val="24"/>
          <w:szCs w:val="24"/>
        </w:rPr>
        <w:t>Damokosh</w:t>
      </w:r>
      <w:proofErr w:type="spellEnd"/>
      <w:r w:rsidRPr="005B7184">
        <w:rPr>
          <w:rFonts w:ascii="Book Antiqua" w:eastAsia="宋体" w:hAnsi="Book Antiqua" w:cs="宋体"/>
          <w:kern w:val="0"/>
          <w:sz w:val="24"/>
          <w:szCs w:val="24"/>
        </w:rPr>
        <w:t xml:space="preserve"> A, Ishikawa H, Hughes E. </w:t>
      </w:r>
      <w:proofErr w:type="spellStart"/>
      <w:r w:rsidRPr="005B7184">
        <w:rPr>
          <w:rFonts w:ascii="Book Antiqua" w:eastAsia="宋体" w:hAnsi="Book Antiqua" w:cs="宋体"/>
          <w:kern w:val="0"/>
          <w:sz w:val="24"/>
          <w:szCs w:val="24"/>
        </w:rPr>
        <w:t>Daclatasvir</w:t>
      </w:r>
      <w:proofErr w:type="spellEnd"/>
      <w:r w:rsidRPr="005B7184">
        <w:rPr>
          <w:rFonts w:ascii="Book Antiqua" w:eastAsia="宋体" w:hAnsi="Book Antiqua" w:cs="宋体"/>
          <w:kern w:val="0"/>
          <w:sz w:val="24"/>
          <w:szCs w:val="24"/>
        </w:rPr>
        <w:t xml:space="preserve"> plus </w:t>
      </w:r>
      <w:proofErr w:type="spellStart"/>
      <w:r w:rsidRPr="005B7184">
        <w:rPr>
          <w:rFonts w:ascii="Book Antiqua" w:eastAsia="宋体" w:hAnsi="Book Antiqua" w:cs="宋体"/>
          <w:kern w:val="0"/>
          <w:sz w:val="24"/>
          <w:szCs w:val="24"/>
        </w:rPr>
        <w:t>asunaprevir</w:t>
      </w:r>
      <w:proofErr w:type="spellEnd"/>
      <w:r w:rsidRPr="005B7184">
        <w:rPr>
          <w:rFonts w:ascii="Book Antiqua" w:eastAsia="宋体" w:hAnsi="Book Antiqua" w:cs="宋体"/>
          <w:kern w:val="0"/>
          <w:sz w:val="24"/>
          <w:szCs w:val="24"/>
        </w:rPr>
        <w:t xml:space="preserve"> for chronic HCV genotype 1b infection. </w:t>
      </w:r>
      <w:proofErr w:type="spellStart"/>
      <w:r w:rsidRPr="005B7184">
        <w:rPr>
          <w:rFonts w:ascii="Book Antiqua" w:eastAsia="宋体" w:hAnsi="Book Antiqua" w:cs="宋体"/>
          <w:i/>
          <w:iCs/>
          <w:kern w:val="0"/>
          <w:sz w:val="24"/>
          <w:szCs w:val="24"/>
        </w:rPr>
        <w:t>Hepatology</w:t>
      </w:r>
      <w:proofErr w:type="spellEnd"/>
      <w:r w:rsidRPr="005B7184">
        <w:rPr>
          <w:rFonts w:ascii="Book Antiqua" w:eastAsia="宋体" w:hAnsi="Book Antiqua" w:cs="宋体"/>
          <w:kern w:val="0"/>
          <w:sz w:val="24"/>
          <w:szCs w:val="24"/>
        </w:rPr>
        <w:t> 2014; </w:t>
      </w:r>
      <w:r w:rsidRPr="005B7184">
        <w:rPr>
          <w:rFonts w:ascii="Book Antiqua" w:eastAsia="宋体" w:hAnsi="Book Antiqua" w:cs="宋体"/>
          <w:b/>
          <w:bCs/>
          <w:kern w:val="0"/>
          <w:sz w:val="24"/>
          <w:szCs w:val="24"/>
        </w:rPr>
        <w:t>59</w:t>
      </w:r>
      <w:r w:rsidRPr="005B7184">
        <w:rPr>
          <w:rFonts w:ascii="Book Antiqua" w:eastAsia="宋体" w:hAnsi="Book Antiqua" w:cs="宋体"/>
          <w:kern w:val="0"/>
          <w:sz w:val="24"/>
          <w:szCs w:val="24"/>
        </w:rPr>
        <w:t>: 2083-2091 [PMID: 24604476 DOI: 10.1002/hep.27113]</w:t>
      </w:r>
    </w:p>
    <w:p w14:paraId="66FC3410" w14:textId="77777777" w:rsidR="00E86E5C" w:rsidRPr="005B7184" w:rsidRDefault="00E86E5C"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kern w:val="0"/>
          <w:sz w:val="24"/>
          <w:szCs w:val="24"/>
        </w:rPr>
        <w:t>10 </w:t>
      </w:r>
      <w:proofErr w:type="spellStart"/>
      <w:r w:rsidRPr="005B7184">
        <w:rPr>
          <w:rFonts w:ascii="Book Antiqua" w:eastAsia="宋体" w:hAnsi="Book Antiqua" w:cs="宋体"/>
          <w:b/>
          <w:bCs/>
          <w:kern w:val="0"/>
          <w:sz w:val="24"/>
          <w:szCs w:val="24"/>
        </w:rPr>
        <w:t>Chayama</w:t>
      </w:r>
      <w:proofErr w:type="spellEnd"/>
      <w:r w:rsidRPr="005B7184">
        <w:rPr>
          <w:rFonts w:ascii="Book Antiqua" w:eastAsia="宋体" w:hAnsi="Book Antiqua" w:cs="宋体"/>
          <w:b/>
          <w:bCs/>
          <w:kern w:val="0"/>
          <w:sz w:val="24"/>
          <w:szCs w:val="24"/>
        </w:rPr>
        <w:t xml:space="preserve"> K</w:t>
      </w:r>
      <w:r w:rsidRPr="005B7184">
        <w:rPr>
          <w:rFonts w:ascii="Book Antiqua" w:eastAsia="宋体" w:hAnsi="Book Antiqua" w:cs="宋体"/>
          <w:kern w:val="0"/>
          <w:sz w:val="24"/>
          <w:szCs w:val="24"/>
        </w:rPr>
        <w:t xml:space="preserve">, Takahashi S, Toyota J, </w:t>
      </w:r>
      <w:proofErr w:type="spellStart"/>
      <w:r w:rsidRPr="005B7184">
        <w:rPr>
          <w:rFonts w:ascii="Book Antiqua" w:eastAsia="宋体" w:hAnsi="Book Antiqua" w:cs="宋体"/>
          <w:kern w:val="0"/>
          <w:sz w:val="24"/>
          <w:szCs w:val="24"/>
        </w:rPr>
        <w:t>Karino</w:t>
      </w:r>
      <w:proofErr w:type="spellEnd"/>
      <w:r w:rsidRPr="005B7184">
        <w:rPr>
          <w:rFonts w:ascii="Book Antiqua" w:eastAsia="宋体" w:hAnsi="Book Antiqua" w:cs="宋体"/>
          <w:kern w:val="0"/>
          <w:sz w:val="24"/>
          <w:szCs w:val="24"/>
        </w:rPr>
        <w:t xml:space="preserve"> Y, Ikeda K, Ishikawa H, Watanabe H, McPhee F, Hughes E, </w:t>
      </w:r>
      <w:proofErr w:type="spellStart"/>
      <w:r w:rsidRPr="005B7184">
        <w:rPr>
          <w:rFonts w:ascii="Book Antiqua" w:eastAsia="宋体" w:hAnsi="Book Antiqua" w:cs="宋体"/>
          <w:kern w:val="0"/>
          <w:sz w:val="24"/>
          <w:szCs w:val="24"/>
        </w:rPr>
        <w:t>Kumada</w:t>
      </w:r>
      <w:proofErr w:type="spellEnd"/>
      <w:r w:rsidRPr="005B7184">
        <w:rPr>
          <w:rFonts w:ascii="Book Antiqua" w:eastAsia="宋体" w:hAnsi="Book Antiqua" w:cs="宋体"/>
          <w:kern w:val="0"/>
          <w:sz w:val="24"/>
          <w:szCs w:val="24"/>
        </w:rPr>
        <w:t xml:space="preserve"> H. Dual therapy with the nonstructural protein 5A inhibitor, </w:t>
      </w:r>
      <w:proofErr w:type="spellStart"/>
      <w:r w:rsidRPr="005B7184">
        <w:rPr>
          <w:rFonts w:ascii="Book Antiqua" w:eastAsia="宋体" w:hAnsi="Book Antiqua" w:cs="宋体"/>
          <w:kern w:val="0"/>
          <w:sz w:val="24"/>
          <w:szCs w:val="24"/>
        </w:rPr>
        <w:t>daclatasvir</w:t>
      </w:r>
      <w:proofErr w:type="spellEnd"/>
      <w:r w:rsidRPr="005B7184">
        <w:rPr>
          <w:rFonts w:ascii="Book Antiqua" w:eastAsia="宋体" w:hAnsi="Book Antiqua" w:cs="宋体"/>
          <w:kern w:val="0"/>
          <w:sz w:val="24"/>
          <w:szCs w:val="24"/>
        </w:rPr>
        <w:t xml:space="preserve">, and the nonstructural protein 3 protease inhibitor, </w:t>
      </w:r>
      <w:proofErr w:type="spellStart"/>
      <w:r w:rsidRPr="005B7184">
        <w:rPr>
          <w:rFonts w:ascii="Book Antiqua" w:eastAsia="宋体" w:hAnsi="Book Antiqua" w:cs="宋体"/>
          <w:kern w:val="0"/>
          <w:sz w:val="24"/>
          <w:szCs w:val="24"/>
        </w:rPr>
        <w:t>asunaprevir</w:t>
      </w:r>
      <w:proofErr w:type="spellEnd"/>
      <w:r w:rsidRPr="005B7184">
        <w:rPr>
          <w:rFonts w:ascii="Book Antiqua" w:eastAsia="宋体" w:hAnsi="Book Antiqua" w:cs="宋体"/>
          <w:kern w:val="0"/>
          <w:sz w:val="24"/>
          <w:szCs w:val="24"/>
        </w:rPr>
        <w:t>, in hepatitis C virus genotype 1b-infected null responders. </w:t>
      </w:r>
      <w:proofErr w:type="spellStart"/>
      <w:r w:rsidRPr="005B7184">
        <w:rPr>
          <w:rFonts w:ascii="Book Antiqua" w:eastAsia="宋体" w:hAnsi="Book Antiqua" w:cs="宋体"/>
          <w:i/>
          <w:iCs/>
          <w:kern w:val="0"/>
          <w:sz w:val="24"/>
          <w:szCs w:val="24"/>
        </w:rPr>
        <w:t>Hepatology</w:t>
      </w:r>
      <w:proofErr w:type="spellEnd"/>
      <w:r w:rsidRPr="005B7184">
        <w:rPr>
          <w:rFonts w:ascii="Book Antiqua" w:eastAsia="宋体" w:hAnsi="Book Antiqua" w:cs="宋体"/>
          <w:kern w:val="0"/>
          <w:sz w:val="24"/>
          <w:szCs w:val="24"/>
        </w:rPr>
        <w:t> 2012; </w:t>
      </w:r>
      <w:r w:rsidRPr="005B7184">
        <w:rPr>
          <w:rFonts w:ascii="Book Antiqua" w:eastAsia="宋体" w:hAnsi="Book Antiqua" w:cs="宋体"/>
          <w:b/>
          <w:bCs/>
          <w:kern w:val="0"/>
          <w:sz w:val="24"/>
          <w:szCs w:val="24"/>
        </w:rPr>
        <w:t>55</w:t>
      </w:r>
      <w:r w:rsidRPr="005B7184">
        <w:rPr>
          <w:rFonts w:ascii="Book Antiqua" w:eastAsia="宋体" w:hAnsi="Book Antiqua" w:cs="宋体"/>
          <w:kern w:val="0"/>
          <w:sz w:val="24"/>
          <w:szCs w:val="24"/>
        </w:rPr>
        <w:t>: 742-748 [PMID: 21987462 DOI: 10.1002/hep.24724]</w:t>
      </w:r>
    </w:p>
    <w:p w14:paraId="200B7451" w14:textId="546BEB20" w:rsidR="005B7184" w:rsidRPr="005B7184" w:rsidRDefault="005B7184" w:rsidP="005B7184">
      <w:pPr>
        <w:pBdr>
          <w:top w:val="nil"/>
          <w:left w:val="nil"/>
          <w:bottom w:val="nil"/>
          <w:right w:val="nil"/>
          <w:between w:val="nil"/>
          <w:bar w:val="nil"/>
        </w:pBdr>
        <w:spacing w:line="360" w:lineRule="auto"/>
        <w:rPr>
          <w:rFonts w:ascii="Book Antiqua" w:eastAsiaTheme="minorEastAsia" w:hAnsi="Book Antiqua"/>
          <w:color w:val="000000"/>
          <w:sz w:val="24"/>
          <w:szCs w:val="24"/>
          <w:u w:color="000000"/>
          <w:bdr w:val="nil"/>
        </w:rPr>
      </w:pPr>
      <w:r w:rsidRPr="005B7184">
        <w:rPr>
          <w:rFonts w:ascii="Book Antiqua" w:eastAsiaTheme="minorEastAsia" w:hAnsi="Book Antiqua"/>
          <w:sz w:val="24"/>
          <w:szCs w:val="24"/>
          <w:u w:color="000000"/>
          <w:bdr w:val="nil"/>
        </w:rPr>
        <w:t>11</w:t>
      </w:r>
      <w:r w:rsidRPr="005B7184">
        <w:rPr>
          <w:rFonts w:ascii="Book Antiqua" w:eastAsiaTheme="minorEastAsia" w:hAnsi="Book Antiqua"/>
          <w:color w:val="000000"/>
          <w:sz w:val="24"/>
          <w:szCs w:val="24"/>
          <w:u w:color="000000"/>
          <w:bdr w:val="nil"/>
        </w:rPr>
        <w:t xml:space="preserve"> </w:t>
      </w:r>
      <w:proofErr w:type="spellStart"/>
      <w:r w:rsidRPr="005B7184">
        <w:rPr>
          <w:rFonts w:ascii="Book Antiqua" w:eastAsiaTheme="minorEastAsia" w:hAnsi="Book Antiqua"/>
          <w:b/>
          <w:color w:val="000000"/>
          <w:sz w:val="24"/>
          <w:szCs w:val="24"/>
          <w:u w:color="000000"/>
          <w:bdr w:val="nil"/>
        </w:rPr>
        <w:t>Vallet-Pichard</w:t>
      </w:r>
      <w:proofErr w:type="spellEnd"/>
      <w:r w:rsidRPr="005B7184">
        <w:rPr>
          <w:rFonts w:ascii="Book Antiqua" w:eastAsiaTheme="minorEastAsia" w:hAnsi="Book Antiqua"/>
          <w:b/>
          <w:color w:val="000000"/>
          <w:sz w:val="24"/>
          <w:szCs w:val="24"/>
          <w:u w:color="000000"/>
          <w:bdr w:val="nil"/>
        </w:rPr>
        <w:t xml:space="preserve"> A</w:t>
      </w:r>
      <w:r w:rsidRPr="005B7184">
        <w:rPr>
          <w:rFonts w:ascii="Book Antiqua" w:eastAsiaTheme="minorEastAsia" w:hAnsi="Book Antiqua"/>
          <w:color w:val="000000"/>
          <w:sz w:val="24"/>
          <w:szCs w:val="24"/>
          <w:u w:color="000000"/>
          <w:bdr w:val="nil"/>
        </w:rPr>
        <w:t xml:space="preserve">, Mallet V, </w:t>
      </w:r>
      <w:proofErr w:type="spellStart"/>
      <w:r w:rsidRPr="005B7184">
        <w:rPr>
          <w:rFonts w:ascii="Book Antiqua" w:eastAsiaTheme="minorEastAsia" w:hAnsi="Book Antiqua"/>
          <w:color w:val="000000"/>
          <w:sz w:val="24"/>
          <w:szCs w:val="24"/>
          <w:u w:color="000000"/>
          <w:bdr w:val="nil"/>
        </w:rPr>
        <w:t>Nalpas</w:t>
      </w:r>
      <w:proofErr w:type="spellEnd"/>
      <w:r w:rsidRPr="005B7184">
        <w:rPr>
          <w:rFonts w:ascii="Book Antiqua" w:eastAsiaTheme="minorEastAsia" w:hAnsi="Book Antiqua"/>
          <w:color w:val="000000"/>
          <w:sz w:val="24"/>
          <w:szCs w:val="24"/>
          <w:u w:color="000000"/>
          <w:bdr w:val="nil"/>
        </w:rPr>
        <w:t xml:space="preserve"> B, </w:t>
      </w:r>
      <w:proofErr w:type="spellStart"/>
      <w:r w:rsidRPr="005B7184">
        <w:rPr>
          <w:rFonts w:ascii="Book Antiqua" w:eastAsiaTheme="minorEastAsia" w:hAnsi="Book Antiqua"/>
          <w:color w:val="000000"/>
          <w:sz w:val="24"/>
          <w:szCs w:val="24"/>
          <w:u w:color="000000"/>
          <w:bdr w:val="nil"/>
        </w:rPr>
        <w:t>Verkarre</w:t>
      </w:r>
      <w:proofErr w:type="spellEnd"/>
      <w:r w:rsidRPr="005B7184">
        <w:rPr>
          <w:rFonts w:ascii="Book Antiqua" w:eastAsiaTheme="minorEastAsia" w:hAnsi="Book Antiqua"/>
          <w:color w:val="000000"/>
          <w:sz w:val="24"/>
          <w:szCs w:val="24"/>
          <w:u w:color="000000"/>
          <w:bdr w:val="nil"/>
        </w:rPr>
        <w:t xml:space="preserve"> V, </w:t>
      </w:r>
      <w:proofErr w:type="spellStart"/>
      <w:r w:rsidRPr="005B7184">
        <w:rPr>
          <w:rFonts w:ascii="Book Antiqua" w:eastAsiaTheme="minorEastAsia" w:hAnsi="Book Antiqua"/>
          <w:color w:val="000000"/>
          <w:sz w:val="24"/>
          <w:szCs w:val="24"/>
          <w:u w:color="000000"/>
          <w:bdr w:val="nil"/>
        </w:rPr>
        <w:t>Nalpas</w:t>
      </w:r>
      <w:proofErr w:type="spellEnd"/>
      <w:r w:rsidRPr="005B7184">
        <w:rPr>
          <w:rFonts w:ascii="Book Antiqua" w:eastAsiaTheme="minorEastAsia" w:hAnsi="Book Antiqua"/>
          <w:color w:val="000000"/>
          <w:sz w:val="24"/>
          <w:szCs w:val="24"/>
          <w:u w:color="000000"/>
          <w:bdr w:val="nil"/>
        </w:rPr>
        <w:t xml:space="preserve"> A, </w:t>
      </w:r>
      <w:proofErr w:type="spellStart"/>
      <w:r w:rsidRPr="005B7184">
        <w:rPr>
          <w:rFonts w:ascii="Book Antiqua" w:eastAsiaTheme="minorEastAsia" w:hAnsi="Book Antiqua"/>
          <w:color w:val="000000"/>
          <w:sz w:val="24"/>
          <w:szCs w:val="24"/>
          <w:u w:color="000000"/>
          <w:bdr w:val="nil"/>
        </w:rPr>
        <w:t>Dhalluin-Venier</w:t>
      </w:r>
      <w:proofErr w:type="spellEnd"/>
      <w:r w:rsidRPr="005B7184">
        <w:rPr>
          <w:rFonts w:ascii="Book Antiqua" w:eastAsiaTheme="minorEastAsia" w:hAnsi="Book Antiqua"/>
          <w:color w:val="000000"/>
          <w:sz w:val="24"/>
          <w:szCs w:val="24"/>
          <w:u w:color="000000"/>
          <w:bdr w:val="nil"/>
        </w:rPr>
        <w:t xml:space="preserve"> V, Fontaine H, Pol S. FIB-4: an inexpensive and accurate marker of fibrosis in HCV infection. </w:t>
      </w:r>
      <w:proofErr w:type="gramStart"/>
      <w:r w:rsidRPr="005B7184">
        <w:rPr>
          <w:rFonts w:ascii="Book Antiqua" w:eastAsiaTheme="minorEastAsia" w:hAnsi="Book Antiqua"/>
          <w:color w:val="000000"/>
          <w:sz w:val="24"/>
          <w:szCs w:val="24"/>
          <w:u w:color="000000"/>
          <w:bdr w:val="nil"/>
        </w:rPr>
        <w:t>comparison</w:t>
      </w:r>
      <w:proofErr w:type="gramEnd"/>
      <w:r w:rsidRPr="005B7184">
        <w:rPr>
          <w:rFonts w:ascii="Book Antiqua" w:eastAsiaTheme="minorEastAsia" w:hAnsi="Book Antiqua"/>
          <w:color w:val="000000"/>
          <w:sz w:val="24"/>
          <w:szCs w:val="24"/>
          <w:u w:color="000000"/>
          <w:bdr w:val="nil"/>
        </w:rPr>
        <w:t xml:space="preserve"> with liver biopsy and </w:t>
      </w:r>
      <w:proofErr w:type="spellStart"/>
      <w:r w:rsidRPr="005B7184">
        <w:rPr>
          <w:rFonts w:ascii="Book Antiqua" w:eastAsiaTheme="minorEastAsia" w:hAnsi="Book Antiqua"/>
          <w:color w:val="000000"/>
          <w:sz w:val="24"/>
          <w:szCs w:val="24"/>
          <w:u w:color="000000"/>
          <w:bdr w:val="nil"/>
        </w:rPr>
        <w:t>fibrotest</w:t>
      </w:r>
      <w:proofErr w:type="spellEnd"/>
      <w:r w:rsidRPr="005B7184">
        <w:rPr>
          <w:rFonts w:ascii="Book Antiqua" w:eastAsiaTheme="minorEastAsia" w:hAnsi="Book Antiqua"/>
          <w:color w:val="000000"/>
          <w:sz w:val="24"/>
          <w:szCs w:val="24"/>
          <w:u w:color="000000"/>
          <w:bdr w:val="nil"/>
        </w:rPr>
        <w:t xml:space="preserve">. </w:t>
      </w:r>
      <w:proofErr w:type="spellStart"/>
      <w:r w:rsidRPr="005B7184">
        <w:rPr>
          <w:rFonts w:ascii="Book Antiqua" w:eastAsiaTheme="minorEastAsia" w:hAnsi="Book Antiqua"/>
          <w:i/>
          <w:color w:val="000000"/>
          <w:sz w:val="24"/>
          <w:szCs w:val="24"/>
          <w:u w:color="000000"/>
          <w:bdr w:val="nil"/>
        </w:rPr>
        <w:t>Hepatology</w:t>
      </w:r>
      <w:proofErr w:type="spellEnd"/>
      <w:r w:rsidRPr="005B7184">
        <w:rPr>
          <w:rFonts w:ascii="Book Antiqua" w:eastAsiaTheme="minorEastAsia" w:hAnsi="Book Antiqua"/>
          <w:i/>
          <w:color w:val="000000"/>
          <w:sz w:val="24"/>
          <w:szCs w:val="24"/>
          <w:u w:color="000000"/>
          <w:bdr w:val="nil"/>
        </w:rPr>
        <w:t xml:space="preserve"> </w:t>
      </w:r>
      <w:r w:rsidRPr="005B7184">
        <w:rPr>
          <w:rFonts w:ascii="Book Antiqua" w:eastAsiaTheme="minorEastAsia" w:hAnsi="Book Antiqua"/>
          <w:color w:val="000000"/>
          <w:sz w:val="24"/>
          <w:szCs w:val="24"/>
          <w:u w:color="000000"/>
          <w:bdr w:val="nil"/>
        </w:rPr>
        <w:t xml:space="preserve">2007; </w:t>
      </w:r>
      <w:r w:rsidRPr="005B7184">
        <w:rPr>
          <w:rFonts w:ascii="Book Antiqua" w:eastAsiaTheme="minorEastAsia" w:hAnsi="Book Antiqua"/>
          <w:b/>
          <w:color w:val="000000"/>
          <w:sz w:val="24"/>
          <w:szCs w:val="24"/>
          <w:u w:color="000000"/>
          <w:bdr w:val="nil"/>
        </w:rPr>
        <w:t>46</w:t>
      </w:r>
      <w:r w:rsidRPr="005B7184">
        <w:rPr>
          <w:rFonts w:ascii="Book Antiqua" w:eastAsiaTheme="minorEastAsia" w:hAnsi="Book Antiqua"/>
          <w:color w:val="000000"/>
          <w:sz w:val="24"/>
          <w:szCs w:val="24"/>
          <w:u w:color="000000"/>
          <w:bdr w:val="nil"/>
        </w:rPr>
        <w:t>: 32-36 [PMID: 17567829</w:t>
      </w:r>
      <w:r w:rsidRPr="005B7184">
        <w:rPr>
          <w:rFonts w:ascii="Book Antiqua" w:eastAsia="宋体" w:hAnsi="Book Antiqua" w:hint="eastAsia"/>
          <w:color w:val="000000"/>
          <w:sz w:val="24"/>
          <w:szCs w:val="24"/>
          <w:u w:color="000000"/>
          <w:bdr w:val="nil"/>
          <w:lang w:eastAsia="zh-CN"/>
        </w:rPr>
        <w:t xml:space="preserve"> </w:t>
      </w:r>
      <w:r w:rsidRPr="005B7184">
        <w:rPr>
          <w:rFonts w:ascii="Book Antiqua" w:eastAsiaTheme="minorEastAsia" w:hAnsi="Book Antiqua"/>
          <w:color w:val="000000"/>
          <w:sz w:val="24"/>
          <w:szCs w:val="24"/>
          <w:u w:color="000000"/>
          <w:bdr w:val="nil"/>
        </w:rPr>
        <w:t>DOI: 10.1002/hep.21669]</w:t>
      </w:r>
    </w:p>
    <w:p w14:paraId="746625E6" w14:textId="088053B2"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12</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Wang HL</w:t>
      </w:r>
      <w:r w:rsidR="00E86E5C" w:rsidRPr="005B7184">
        <w:rPr>
          <w:rFonts w:ascii="Book Antiqua" w:eastAsia="宋体" w:hAnsi="Book Antiqua" w:cs="宋体"/>
          <w:kern w:val="0"/>
          <w:sz w:val="24"/>
          <w:szCs w:val="24"/>
        </w:rPr>
        <w:t xml:space="preserve">, Lu X, Yang X, </w:t>
      </w:r>
      <w:proofErr w:type="spellStart"/>
      <w:r w:rsidR="00E86E5C" w:rsidRPr="005B7184">
        <w:rPr>
          <w:rFonts w:ascii="Book Antiqua" w:eastAsia="宋体" w:hAnsi="Book Antiqua" w:cs="宋体"/>
          <w:kern w:val="0"/>
          <w:sz w:val="24"/>
          <w:szCs w:val="24"/>
        </w:rPr>
        <w:t>Xu</w:t>
      </w:r>
      <w:proofErr w:type="spellEnd"/>
      <w:r w:rsidR="00E86E5C" w:rsidRPr="005B7184">
        <w:rPr>
          <w:rFonts w:ascii="Book Antiqua" w:eastAsia="宋体" w:hAnsi="Book Antiqua" w:cs="宋体"/>
          <w:kern w:val="0"/>
          <w:sz w:val="24"/>
          <w:szCs w:val="24"/>
        </w:rPr>
        <w:t xml:space="preserve"> N. Effectiveness and safety of </w:t>
      </w:r>
      <w:proofErr w:type="spellStart"/>
      <w:r w:rsidR="00E86E5C" w:rsidRPr="005B7184">
        <w:rPr>
          <w:rFonts w:ascii="Book Antiqua" w:eastAsia="宋体" w:hAnsi="Book Antiqua" w:cs="宋体"/>
          <w:kern w:val="0"/>
          <w:sz w:val="24"/>
          <w:szCs w:val="24"/>
        </w:rPr>
        <w:t>daclatasvir</w:t>
      </w:r>
      <w:proofErr w:type="spellEnd"/>
      <w:r w:rsidR="00E86E5C" w:rsidRPr="005B7184">
        <w:rPr>
          <w:rFonts w:ascii="Book Antiqua" w:eastAsia="宋体" w:hAnsi="Book Antiqua" w:cs="宋体"/>
          <w:kern w:val="0"/>
          <w:sz w:val="24"/>
          <w:szCs w:val="24"/>
        </w:rPr>
        <w:t xml:space="preserve"> plus </w:t>
      </w:r>
      <w:proofErr w:type="spellStart"/>
      <w:r w:rsidR="00E86E5C" w:rsidRPr="005B7184">
        <w:rPr>
          <w:rFonts w:ascii="Book Antiqua" w:eastAsia="宋体" w:hAnsi="Book Antiqua" w:cs="宋体"/>
          <w:kern w:val="0"/>
          <w:sz w:val="24"/>
          <w:szCs w:val="24"/>
        </w:rPr>
        <w:t>asunaprevir</w:t>
      </w:r>
      <w:proofErr w:type="spellEnd"/>
      <w:r w:rsidR="00E86E5C" w:rsidRPr="005B7184">
        <w:rPr>
          <w:rFonts w:ascii="Book Antiqua" w:eastAsia="宋体" w:hAnsi="Book Antiqua" w:cs="宋体"/>
          <w:kern w:val="0"/>
          <w:sz w:val="24"/>
          <w:szCs w:val="24"/>
        </w:rPr>
        <w:t xml:space="preserve"> for hepatitis C virus genotype 1b: Systematic review and meta-analysis. </w:t>
      </w:r>
      <w:r w:rsidR="00E86E5C" w:rsidRPr="005B7184">
        <w:rPr>
          <w:rFonts w:ascii="Book Antiqua" w:eastAsia="宋体" w:hAnsi="Book Antiqua" w:cs="宋体"/>
          <w:i/>
          <w:iCs/>
          <w:kern w:val="0"/>
          <w:sz w:val="24"/>
          <w:szCs w:val="24"/>
        </w:rPr>
        <w:t xml:space="preserve">J </w:t>
      </w:r>
      <w:proofErr w:type="spellStart"/>
      <w:r w:rsidR="00E86E5C" w:rsidRPr="005B7184">
        <w:rPr>
          <w:rFonts w:ascii="Book Antiqua" w:eastAsia="宋体" w:hAnsi="Book Antiqua" w:cs="宋体"/>
          <w:i/>
          <w:iCs/>
          <w:kern w:val="0"/>
          <w:sz w:val="24"/>
          <w:szCs w:val="24"/>
        </w:rPr>
        <w:t>Gastroenterol</w:t>
      </w:r>
      <w:proofErr w:type="spellEnd"/>
      <w:r w:rsidR="00E86E5C" w:rsidRPr="005B7184">
        <w:rPr>
          <w:rFonts w:ascii="Book Antiqua" w:eastAsia="宋体" w:hAnsi="Book Antiqua" w:cs="宋体"/>
          <w:i/>
          <w:iCs/>
          <w:kern w:val="0"/>
          <w:sz w:val="24"/>
          <w:szCs w:val="24"/>
        </w:rPr>
        <w:t xml:space="preserve"> </w:t>
      </w:r>
      <w:proofErr w:type="spellStart"/>
      <w:r w:rsidR="00E86E5C" w:rsidRPr="005B7184">
        <w:rPr>
          <w:rFonts w:ascii="Book Antiqua" w:eastAsia="宋体" w:hAnsi="Book Antiqua" w:cs="宋体"/>
          <w:i/>
          <w:iCs/>
          <w:kern w:val="0"/>
          <w:sz w:val="24"/>
          <w:szCs w:val="24"/>
        </w:rPr>
        <w:t>Hepatol</w:t>
      </w:r>
      <w:proofErr w:type="spellEnd"/>
      <w:r w:rsidR="00E86E5C" w:rsidRPr="005B7184">
        <w:rPr>
          <w:rFonts w:ascii="Book Antiqua" w:eastAsia="宋体" w:hAnsi="Book Antiqua" w:cs="宋体"/>
          <w:kern w:val="0"/>
          <w:sz w:val="24"/>
          <w:szCs w:val="24"/>
        </w:rPr>
        <w:t> 2017; </w:t>
      </w:r>
      <w:r w:rsidR="00E86E5C" w:rsidRPr="005B7184">
        <w:rPr>
          <w:rFonts w:ascii="Book Antiqua" w:eastAsia="宋体" w:hAnsi="Book Antiqua" w:cs="宋体"/>
          <w:b/>
          <w:bCs/>
          <w:kern w:val="0"/>
          <w:sz w:val="24"/>
          <w:szCs w:val="24"/>
        </w:rPr>
        <w:t>32</w:t>
      </w:r>
      <w:r w:rsidR="00E86E5C" w:rsidRPr="005B7184">
        <w:rPr>
          <w:rFonts w:ascii="Book Antiqua" w:eastAsia="宋体" w:hAnsi="Book Antiqua" w:cs="宋体"/>
          <w:kern w:val="0"/>
          <w:sz w:val="24"/>
          <w:szCs w:val="24"/>
        </w:rPr>
        <w:t>: 45-52 [PMID: 27597318 DOI: 10.1111/jgh.13587]</w:t>
      </w:r>
    </w:p>
    <w:p w14:paraId="0DC8CB77" w14:textId="6136BD48" w:rsidR="00E86E5C" w:rsidRPr="005B7184" w:rsidRDefault="005B7184" w:rsidP="005B7184">
      <w:pPr>
        <w:widowControl/>
        <w:spacing w:line="360" w:lineRule="auto"/>
        <w:rPr>
          <w:rFonts w:ascii="Book Antiqua" w:eastAsia="宋体" w:hAnsi="Book Antiqua" w:cs="宋体"/>
          <w:kern w:val="0"/>
          <w:sz w:val="24"/>
          <w:szCs w:val="24"/>
          <w:lang w:eastAsia="zh-CN"/>
        </w:rPr>
      </w:pPr>
      <w:r w:rsidRPr="005B7184">
        <w:rPr>
          <w:rFonts w:ascii="Book Antiqua" w:eastAsia="宋体" w:hAnsi="Book Antiqua" w:cs="宋体" w:hint="eastAsia"/>
          <w:kern w:val="0"/>
          <w:sz w:val="24"/>
          <w:szCs w:val="24"/>
          <w:lang w:eastAsia="zh-CN"/>
        </w:rPr>
        <w:lastRenderedPageBreak/>
        <w:t>13</w:t>
      </w:r>
      <w:r w:rsidR="00E86E5C" w:rsidRPr="005B7184">
        <w:rPr>
          <w:rFonts w:ascii="Book Antiqua" w:eastAsia="宋体" w:hAnsi="Book Antiqua" w:cs="宋体"/>
          <w:kern w:val="0"/>
          <w:sz w:val="24"/>
          <w:szCs w:val="24"/>
        </w:rPr>
        <w:t> </w:t>
      </w:r>
      <w:proofErr w:type="spellStart"/>
      <w:r w:rsidR="00E86E5C" w:rsidRPr="005B7184">
        <w:rPr>
          <w:rFonts w:ascii="Book Antiqua" w:eastAsia="宋体" w:hAnsi="Book Antiqua" w:cs="宋体"/>
          <w:b/>
          <w:bCs/>
          <w:kern w:val="0"/>
          <w:sz w:val="24"/>
          <w:szCs w:val="24"/>
        </w:rPr>
        <w:t>Akuta</w:t>
      </w:r>
      <w:proofErr w:type="spellEnd"/>
      <w:r w:rsidR="00E86E5C" w:rsidRPr="005B7184">
        <w:rPr>
          <w:rFonts w:ascii="Book Antiqua" w:eastAsia="宋体" w:hAnsi="Book Antiqua" w:cs="宋体"/>
          <w:b/>
          <w:bCs/>
          <w:kern w:val="0"/>
          <w:sz w:val="24"/>
          <w:szCs w:val="24"/>
        </w:rPr>
        <w:t xml:space="preserve"> N</w:t>
      </w:r>
      <w:r w:rsidR="00E86E5C" w:rsidRPr="005B7184">
        <w:rPr>
          <w:rFonts w:ascii="Book Antiqua" w:eastAsia="宋体" w:hAnsi="Book Antiqua" w:cs="宋体"/>
          <w:kern w:val="0"/>
          <w:sz w:val="24"/>
          <w:szCs w:val="24"/>
        </w:rPr>
        <w:t xml:space="preserve">, </w:t>
      </w:r>
      <w:proofErr w:type="spellStart"/>
      <w:r w:rsidR="00E86E5C" w:rsidRPr="005B7184">
        <w:rPr>
          <w:rFonts w:ascii="Book Antiqua" w:eastAsia="宋体" w:hAnsi="Book Antiqua" w:cs="宋体"/>
          <w:kern w:val="0"/>
          <w:sz w:val="24"/>
          <w:szCs w:val="24"/>
        </w:rPr>
        <w:t>Sezaki</w:t>
      </w:r>
      <w:proofErr w:type="spellEnd"/>
      <w:r w:rsidR="00E86E5C" w:rsidRPr="005B7184">
        <w:rPr>
          <w:rFonts w:ascii="Book Antiqua" w:eastAsia="宋体" w:hAnsi="Book Antiqua" w:cs="宋体"/>
          <w:kern w:val="0"/>
          <w:sz w:val="24"/>
          <w:szCs w:val="24"/>
        </w:rPr>
        <w:t xml:space="preserve"> H, Suzuki F, Kawamura Y, </w:t>
      </w:r>
      <w:proofErr w:type="spellStart"/>
      <w:r w:rsidR="00E86E5C" w:rsidRPr="005B7184">
        <w:rPr>
          <w:rFonts w:ascii="Book Antiqua" w:eastAsia="宋体" w:hAnsi="Book Antiqua" w:cs="宋体"/>
          <w:kern w:val="0"/>
          <w:sz w:val="24"/>
          <w:szCs w:val="24"/>
        </w:rPr>
        <w:t>Hosaka</w:t>
      </w:r>
      <w:proofErr w:type="spellEnd"/>
      <w:r w:rsidR="00E86E5C" w:rsidRPr="005B7184">
        <w:rPr>
          <w:rFonts w:ascii="Book Antiqua" w:eastAsia="宋体" w:hAnsi="Book Antiqua" w:cs="宋体"/>
          <w:kern w:val="0"/>
          <w:sz w:val="24"/>
          <w:szCs w:val="24"/>
        </w:rPr>
        <w:t xml:space="preserve"> T, Kobayashi M, Kobayashi M, </w:t>
      </w:r>
      <w:proofErr w:type="spellStart"/>
      <w:r w:rsidR="00E86E5C" w:rsidRPr="005B7184">
        <w:rPr>
          <w:rFonts w:ascii="Book Antiqua" w:eastAsia="宋体" w:hAnsi="Book Antiqua" w:cs="宋体"/>
          <w:kern w:val="0"/>
          <w:sz w:val="24"/>
          <w:szCs w:val="24"/>
        </w:rPr>
        <w:t>Saitoh</w:t>
      </w:r>
      <w:proofErr w:type="spellEnd"/>
      <w:r w:rsidR="00E86E5C" w:rsidRPr="005B7184">
        <w:rPr>
          <w:rFonts w:ascii="Book Antiqua" w:eastAsia="宋体" w:hAnsi="Book Antiqua" w:cs="宋体"/>
          <w:kern w:val="0"/>
          <w:sz w:val="24"/>
          <w:szCs w:val="24"/>
        </w:rPr>
        <w:t xml:space="preserve"> S, Suzuki Y, Arase Y, Ikeda K, </w:t>
      </w:r>
      <w:proofErr w:type="spellStart"/>
      <w:r w:rsidR="00E86E5C" w:rsidRPr="005B7184">
        <w:rPr>
          <w:rFonts w:ascii="Book Antiqua" w:eastAsia="宋体" w:hAnsi="Book Antiqua" w:cs="宋体"/>
          <w:kern w:val="0"/>
          <w:sz w:val="24"/>
          <w:szCs w:val="24"/>
        </w:rPr>
        <w:t>Kumada</w:t>
      </w:r>
      <w:proofErr w:type="spellEnd"/>
      <w:r w:rsidR="00E86E5C" w:rsidRPr="005B7184">
        <w:rPr>
          <w:rFonts w:ascii="Book Antiqua" w:eastAsia="宋体" w:hAnsi="Book Antiqua" w:cs="宋体"/>
          <w:kern w:val="0"/>
          <w:sz w:val="24"/>
          <w:szCs w:val="24"/>
        </w:rPr>
        <w:t xml:space="preserve"> H. Relationships between serum </w:t>
      </w:r>
      <w:proofErr w:type="spellStart"/>
      <w:r w:rsidR="00E86E5C" w:rsidRPr="005B7184">
        <w:rPr>
          <w:rFonts w:ascii="Book Antiqua" w:eastAsia="宋体" w:hAnsi="Book Antiqua" w:cs="宋体"/>
          <w:kern w:val="0"/>
          <w:sz w:val="24"/>
          <w:szCs w:val="24"/>
        </w:rPr>
        <w:t>asunaprevir</w:t>
      </w:r>
      <w:proofErr w:type="spellEnd"/>
      <w:r w:rsidR="00E86E5C" w:rsidRPr="005B7184">
        <w:rPr>
          <w:rFonts w:ascii="Book Antiqua" w:eastAsia="宋体" w:hAnsi="Book Antiqua" w:cs="宋体"/>
          <w:kern w:val="0"/>
          <w:sz w:val="24"/>
          <w:szCs w:val="24"/>
        </w:rPr>
        <w:t xml:space="preserve"> concentration and alanine aminotransferase elevation during </w:t>
      </w:r>
      <w:proofErr w:type="spellStart"/>
      <w:r w:rsidR="00E86E5C" w:rsidRPr="005B7184">
        <w:rPr>
          <w:rFonts w:ascii="Book Antiqua" w:eastAsia="宋体" w:hAnsi="Book Antiqua" w:cs="宋体"/>
          <w:kern w:val="0"/>
          <w:sz w:val="24"/>
          <w:szCs w:val="24"/>
        </w:rPr>
        <w:t>daclatasvir</w:t>
      </w:r>
      <w:proofErr w:type="spellEnd"/>
      <w:r w:rsidR="00E86E5C" w:rsidRPr="005B7184">
        <w:rPr>
          <w:rFonts w:ascii="Book Antiqua" w:eastAsia="宋体" w:hAnsi="Book Antiqua" w:cs="宋体"/>
          <w:kern w:val="0"/>
          <w:sz w:val="24"/>
          <w:szCs w:val="24"/>
        </w:rPr>
        <w:t xml:space="preserve"> plus </w:t>
      </w:r>
      <w:proofErr w:type="spellStart"/>
      <w:r w:rsidR="00E86E5C" w:rsidRPr="005B7184">
        <w:rPr>
          <w:rFonts w:ascii="Book Antiqua" w:eastAsia="宋体" w:hAnsi="Book Antiqua" w:cs="宋体"/>
          <w:kern w:val="0"/>
          <w:sz w:val="24"/>
          <w:szCs w:val="24"/>
        </w:rPr>
        <w:t>asunaprevir</w:t>
      </w:r>
      <w:proofErr w:type="spellEnd"/>
      <w:r w:rsidR="00E86E5C" w:rsidRPr="005B7184">
        <w:rPr>
          <w:rFonts w:ascii="Book Antiqua" w:eastAsia="宋体" w:hAnsi="Book Antiqua" w:cs="宋体"/>
          <w:kern w:val="0"/>
          <w:sz w:val="24"/>
          <w:szCs w:val="24"/>
        </w:rPr>
        <w:t xml:space="preserve"> for chronic HCV genotype 1b infection. </w:t>
      </w:r>
      <w:r w:rsidR="00E86E5C" w:rsidRPr="005B7184">
        <w:rPr>
          <w:rFonts w:ascii="Book Antiqua" w:eastAsia="宋体" w:hAnsi="Book Antiqua" w:cs="宋体"/>
          <w:i/>
          <w:iCs/>
          <w:kern w:val="0"/>
          <w:sz w:val="24"/>
          <w:szCs w:val="24"/>
        </w:rPr>
        <w:t xml:space="preserve">J Med </w:t>
      </w:r>
      <w:proofErr w:type="spellStart"/>
      <w:r w:rsidR="00E86E5C" w:rsidRPr="005B7184">
        <w:rPr>
          <w:rFonts w:ascii="Book Antiqua" w:eastAsia="宋体" w:hAnsi="Book Antiqua" w:cs="宋体"/>
          <w:i/>
          <w:iCs/>
          <w:kern w:val="0"/>
          <w:sz w:val="24"/>
          <w:szCs w:val="24"/>
        </w:rPr>
        <w:t>Virol</w:t>
      </w:r>
      <w:proofErr w:type="spellEnd"/>
      <w:r w:rsidR="00E86E5C" w:rsidRPr="005B7184">
        <w:rPr>
          <w:rFonts w:ascii="Book Antiqua" w:eastAsia="宋体" w:hAnsi="Book Antiqua" w:cs="宋体"/>
          <w:kern w:val="0"/>
          <w:sz w:val="24"/>
          <w:szCs w:val="24"/>
        </w:rPr>
        <w:t> 2016; </w:t>
      </w:r>
      <w:r w:rsidR="00E86E5C" w:rsidRPr="005B7184">
        <w:rPr>
          <w:rFonts w:ascii="Book Antiqua" w:eastAsia="宋体" w:hAnsi="Book Antiqua" w:cs="宋体"/>
          <w:b/>
          <w:bCs/>
          <w:kern w:val="0"/>
          <w:sz w:val="24"/>
          <w:szCs w:val="24"/>
        </w:rPr>
        <w:t>88</w:t>
      </w:r>
      <w:r w:rsidR="00E86E5C" w:rsidRPr="005B7184">
        <w:rPr>
          <w:rFonts w:ascii="Book Antiqua" w:eastAsia="宋体" w:hAnsi="Book Antiqua" w:cs="宋体"/>
          <w:kern w:val="0"/>
          <w:sz w:val="24"/>
          <w:szCs w:val="24"/>
        </w:rPr>
        <w:t>: 506-511 [PMID: 26292191 DOI: 10.1002/jmv.24360]</w:t>
      </w:r>
    </w:p>
    <w:p w14:paraId="7DF063C2" w14:textId="1EF9D27C" w:rsidR="005B7184" w:rsidRPr="005B7184" w:rsidRDefault="005B7184" w:rsidP="005B7184">
      <w:pPr>
        <w:pBdr>
          <w:top w:val="nil"/>
          <w:left w:val="nil"/>
          <w:bottom w:val="nil"/>
          <w:right w:val="nil"/>
          <w:between w:val="nil"/>
          <w:bar w:val="nil"/>
        </w:pBdr>
        <w:spacing w:line="360" w:lineRule="auto"/>
        <w:rPr>
          <w:rFonts w:ascii="Book Antiqua" w:eastAsia="宋体" w:hAnsi="Book Antiqua"/>
          <w:color w:val="000000"/>
          <w:sz w:val="24"/>
          <w:szCs w:val="24"/>
          <w:u w:color="000000"/>
          <w:bdr w:val="nil"/>
          <w:lang w:eastAsia="zh-CN"/>
        </w:rPr>
      </w:pPr>
      <w:r w:rsidRPr="005B7184">
        <w:rPr>
          <w:rFonts w:ascii="Book Antiqua" w:eastAsiaTheme="minorEastAsia" w:hAnsi="Book Antiqua" w:hint="eastAsia"/>
          <w:color w:val="000000"/>
          <w:sz w:val="24"/>
          <w:szCs w:val="24"/>
          <w:u w:color="000000"/>
          <w:bdr w:val="nil"/>
        </w:rPr>
        <w:t>14</w:t>
      </w:r>
      <w:r w:rsidRPr="005B7184">
        <w:rPr>
          <w:rFonts w:ascii="Book Antiqua" w:eastAsiaTheme="minorEastAsia" w:hAnsi="Book Antiqua"/>
          <w:color w:val="000000"/>
          <w:sz w:val="24"/>
          <w:szCs w:val="24"/>
          <w:u w:color="000000"/>
          <w:bdr w:val="nil"/>
        </w:rPr>
        <w:t xml:space="preserve"> </w:t>
      </w:r>
      <w:r w:rsidRPr="005B7184">
        <w:rPr>
          <w:rFonts w:ascii="Book Antiqua" w:eastAsiaTheme="minorEastAsia" w:hAnsi="Book Antiqua"/>
          <w:b/>
          <w:color w:val="000000"/>
          <w:sz w:val="24"/>
          <w:szCs w:val="24"/>
          <w:u w:color="000000"/>
          <w:bdr w:val="nil"/>
        </w:rPr>
        <w:t>Bartels DJ</w:t>
      </w:r>
      <w:r w:rsidRPr="005B7184">
        <w:rPr>
          <w:rFonts w:ascii="Book Antiqua" w:eastAsiaTheme="minorEastAsia" w:hAnsi="Book Antiqua"/>
          <w:color w:val="000000"/>
          <w:sz w:val="24"/>
          <w:szCs w:val="24"/>
          <w:u w:color="000000"/>
          <w:bdr w:val="nil"/>
        </w:rPr>
        <w:t xml:space="preserve">, Sullivan JC, Zhang EZ, </w:t>
      </w:r>
      <w:proofErr w:type="spellStart"/>
      <w:r w:rsidRPr="005B7184">
        <w:rPr>
          <w:rFonts w:ascii="Book Antiqua" w:eastAsiaTheme="minorEastAsia" w:hAnsi="Book Antiqua"/>
          <w:color w:val="000000"/>
          <w:sz w:val="24"/>
          <w:szCs w:val="24"/>
          <w:u w:color="000000"/>
          <w:bdr w:val="nil"/>
        </w:rPr>
        <w:t>Tigges</w:t>
      </w:r>
      <w:proofErr w:type="spellEnd"/>
      <w:r w:rsidRPr="005B7184">
        <w:rPr>
          <w:rFonts w:ascii="Book Antiqua" w:eastAsiaTheme="minorEastAsia" w:hAnsi="Book Antiqua"/>
          <w:color w:val="000000"/>
          <w:sz w:val="24"/>
          <w:szCs w:val="24"/>
          <w:u w:color="000000"/>
          <w:bdr w:val="nil"/>
        </w:rPr>
        <w:t xml:space="preserve"> AM, </w:t>
      </w:r>
      <w:proofErr w:type="spellStart"/>
      <w:r w:rsidRPr="005B7184">
        <w:rPr>
          <w:rFonts w:ascii="Book Antiqua" w:eastAsiaTheme="minorEastAsia" w:hAnsi="Book Antiqua"/>
          <w:color w:val="000000"/>
          <w:sz w:val="24"/>
          <w:szCs w:val="24"/>
          <w:u w:color="000000"/>
          <w:bdr w:val="nil"/>
        </w:rPr>
        <w:t>Dorrian</w:t>
      </w:r>
      <w:proofErr w:type="spellEnd"/>
      <w:r w:rsidRPr="005B7184">
        <w:rPr>
          <w:rFonts w:ascii="Book Antiqua" w:eastAsiaTheme="minorEastAsia" w:hAnsi="Book Antiqua"/>
          <w:color w:val="000000"/>
          <w:sz w:val="24"/>
          <w:szCs w:val="24"/>
          <w:u w:color="000000"/>
          <w:bdr w:val="nil"/>
        </w:rPr>
        <w:t xml:space="preserve"> JL, De Meyer S, </w:t>
      </w:r>
      <w:proofErr w:type="spellStart"/>
      <w:r w:rsidRPr="005B7184">
        <w:rPr>
          <w:rFonts w:ascii="Book Antiqua" w:eastAsiaTheme="minorEastAsia" w:hAnsi="Book Antiqua"/>
          <w:color w:val="000000"/>
          <w:sz w:val="24"/>
          <w:szCs w:val="24"/>
          <w:u w:color="000000"/>
          <w:bdr w:val="nil"/>
        </w:rPr>
        <w:t>Takemoto</w:t>
      </w:r>
      <w:proofErr w:type="spellEnd"/>
      <w:r w:rsidRPr="005B7184">
        <w:rPr>
          <w:rFonts w:ascii="Book Antiqua" w:eastAsiaTheme="minorEastAsia" w:hAnsi="Book Antiqua"/>
          <w:color w:val="000000"/>
          <w:sz w:val="24"/>
          <w:szCs w:val="24"/>
          <w:u w:color="000000"/>
          <w:bdr w:val="nil"/>
        </w:rPr>
        <w:t xml:space="preserve"> D, </w:t>
      </w:r>
      <w:proofErr w:type="spellStart"/>
      <w:r w:rsidRPr="005B7184">
        <w:rPr>
          <w:rFonts w:ascii="Book Antiqua" w:eastAsiaTheme="minorEastAsia" w:hAnsi="Book Antiqua"/>
          <w:color w:val="000000"/>
          <w:sz w:val="24"/>
          <w:szCs w:val="24"/>
          <w:u w:color="000000"/>
          <w:bdr w:val="nil"/>
        </w:rPr>
        <w:t>Dondero</w:t>
      </w:r>
      <w:proofErr w:type="spellEnd"/>
      <w:r w:rsidRPr="005B7184">
        <w:rPr>
          <w:rFonts w:ascii="Book Antiqua" w:eastAsiaTheme="minorEastAsia" w:hAnsi="Book Antiqua"/>
          <w:color w:val="000000"/>
          <w:sz w:val="24"/>
          <w:szCs w:val="24"/>
          <w:u w:color="000000"/>
          <w:bdr w:val="nil"/>
        </w:rPr>
        <w:t xml:space="preserve"> E, </w:t>
      </w:r>
      <w:proofErr w:type="spellStart"/>
      <w:r w:rsidRPr="005B7184">
        <w:rPr>
          <w:rFonts w:ascii="Book Antiqua" w:eastAsiaTheme="minorEastAsia" w:hAnsi="Book Antiqua"/>
          <w:color w:val="000000"/>
          <w:sz w:val="24"/>
          <w:szCs w:val="24"/>
          <w:u w:color="000000"/>
          <w:bdr w:val="nil"/>
        </w:rPr>
        <w:t>Kwong</w:t>
      </w:r>
      <w:proofErr w:type="spellEnd"/>
      <w:r w:rsidRPr="005B7184">
        <w:rPr>
          <w:rFonts w:ascii="Book Antiqua" w:eastAsiaTheme="minorEastAsia" w:hAnsi="Book Antiqua"/>
          <w:color w:val="000000"/>
          <w:sz w:val="24"/>
          <w:szCs w:val="24"/>
          <w:u w:color="000000"/>
          <w:bdr w:val="nil"/>
        </w:rPr>
        <w:t xml:space="preserve"> AD, </w:t>
      </w:r>
      <w:proofErr w:type="spellStart"/>
      <w:r w:rsidRPr="005B7184">
        <w:rPr>
          <w:rFonts w:ascii="Book Antiqua" w:eastAsiaTheme="minorEastAsia" w:hAnsi="Book Antiqua"/>
          <w:color w:val="000000"/>
          <w:sz w:val="24"/>
          <w:szCs w:val="24"/>
          <w:u w:color="000000"/>
          <w:bdr w:val="nil"/>
        </w:rPr>
        <w:t>Picchio</w:t>
      </w:r>
      <w:proofErr w:type="spellEnd"/>
      <w:r w:rsidRPr="005B7184">
        <w:rPr>
          <w:rFonts w:ascii="Book Antiqua" w:eastAsiaTheme="minorEastAsia" w:hAnsi="Book Antiqua"/>
          <w:color w:val="000000"/>
          <w:sz w:val="24"/>
          <w:szCs w:val="24"/>
          <w:u w:color="000000"/>
          <w:bdr w:val="nil"/>
        </w:rPr>
        <w:t xml:space="preserve"> G, </w:t>
      </w:r>
      <w:proofErr w:type="spellStart"/>
      <w:r w:rsidRPr="005B7184">
        <w:rPr>
          <w:rFonts w:ascii="Book Antiqua" w:eastAsiaTheme="minorEastAsia" w:hAnsi="Book Antiqua"/>
          <w:color w:val="000000"/>
          <w:sz w:val="24"/>
          <w:szCs w:val="24"/>
          <w:u w:color="000000"/>
          <w:bdr w:val="nil"/>
        </w:rPr>
        <w:t>Kieffer</w:t>
      </w:r>
      <w:proofErr w:type="spellEnd"/>
      <w:r w:rsidRPr="005B7184">
        <w:rPr>
          <w:rFonts w:ascii="Book Antiqua" w:eastAsiaTheme="minorEastAsia" w:hAnsi="Book Antiqua"/>
          <w:color w:val="000000"/>
          <w:sz w:val="24"/>
          <w:szCs w:val="24"/>
          <w:u w:color="000000"/>
          <w:bdr w:val="nil"/>
        </w:rPr>
        <w:t xml:space="preserve"> TL. Hepatitis C virus variants with decreased sensitivity to direct-acting antivirals (DAAs) were rarely observed in DAA-naive patients prior to treatment. </w:t>
      </w:r>
      <w:r w:rsidRPr="005B7184">
        <w:rPr>
          <w:rFonts w:ascii="Book Antiqua" w:eastAsiaTheme="minorEastAsia" w:hAnsi="Book Antiqua"/>
          <w:i/>
          <w:color w:val="000000"/>
          <w:sz w:val="24"/>
          <w:szCs w:val="24"/>
          <w:u w:color="000000"/>
          <w:bdr w:val="nil"/>
        </w:rPr>
        <w:t xml:space="preserve">J </w:t>
      </w:r>
      <w:proofErr w:type="spellStart"/>
      <w:r w:rsidRPr="005B7184">
        <w:rPr>
          <w:rFonts w:ascii="Book Antiqua" w:eastAsiaTheme="minorEastAsia" w:hAnsi="Book Antiqua"/>
          <w:i/>
          <w:color w:val="000000"/>
          <w:sz w:val="24"/>
          <w:szCs w:val="24"/>
          <w:u w:color="000000"/>
          <w:bdr w:val="nil"/>
        </w:rPr>
        <w:t>Virol</w:t>
      </w:r>
      <w:proofErr w:type="spellEnd"/>
      <w:r w:rsidRPr="005B7184">
        <w:rPr>
          <w:rFonts w:ascii="Book Antiqua" w:eastAsiaTheme="minorEastAsia" w:hAnsi="Book Antiqua"/>
          <w:i/>
          <w:color w:val="000000"/>
          <w:sz w:val="24"/>
          <w:szCs w:val="24"/>
          <w:u w:color="000000"/>
          <w:bdr w:val="nil"/>
        </w:rPr>
        <w:t xml:space="preserve"> </w:t>
      </w:r>
      <w:r w:rsidRPr="005B7184">
        <w:rPr>
          <w:rFonts w:ascii="Book Antiqua" w:eastAsiaTheme="minorEastAsia" w:hAnsi="Book Antiqua"/>
          <w:color w:val="000000"/>
          <w:sz w:val="24"/>
          <w:szCs w:val="24"/>
          <w:u w:color="000000"/>
          <w:bdr w:val="nil"/>
        </w:rPr>
        <w:t xml:space="preserve">2013; </w:t>
      </w:r>
      <w:r w:rsidRPr="005B7184">
        <w:rPr>
          <w:rFonts w:ascii="Book Antiqua" w:eastAsiaTheme="minorEastAsia" w:hAnsi="Book Antiqua"/>
          <w:b/>
          <w:color w:val="000000"/>
          <w:sz w:val="24"/>
          <w:szCs w:val="24"/>
          <w:u w:color="000000"/>
          <w:bdr w:val="nil"/>
        </w:rPr>
        <w:t xml:space="preserve">87: </w:t>
      </w:r>
      <w:r w:rsidRPr="005B7184">
        <w:rPr>
          <w:rFonts w:ascii="Book Antiqua" w:eastAsiaTheme="minorEastAsia" w:hAnsi="Book Antiqua"/>
          <w:color w:val="000000"/>
          <w:sz w:val="24"/>
          <w:szCs w:val="24"/>
          <w:u w:color="000000"/>
          <w:bdr w:val="nil"/>
        </w:rPr>
        <w:t>1544-1553 [PMID: 23152524 DOI:</w:t>
      </w:r>
      <w:r w:rsidRPr="005B7184">
        <w:rPr>
          <w:rFonts w:ascii="Book Antiqua" w:eastAsia="宋体" w:hAnsi="Book Antiqua" w:hint="eastAsia"/>
          <w:color w:val="000000"/>
          <w:sz w:val="24"/>
          <w:szCs w:val="24"/>
          <w:u w:color="000000"/>
          <w:bdr w:val="nil"/>
          <w:lang w:eastAsia="zh-CN"/>
        </w:rPr>
        <w:t xml:space="preserve"> </w:t>
      </w:r>
      <w:r w:rsidRPr="005B7184">
        <w:rPr>
          <w:rFonts w:ascii="Book Antiqua" w:eastAsiaTheme="minorEastAsia" w:hAnsi="Book Antiqua"/>
          <w:color w:val="000000"/>
          <w:sz w:val="24"/>
          <w:szCs w:val="24"/>
          <w:u w:color="000000"/>
          <w:bdr w:val="nil"/>
        </w:rPr>
        <w:t>10.1128/JVI.02294-12]</w:t>
      </w:r>
    </w:p>
    <w:p w14:paraId="4A881621" w14:textId="23E80521" w:rsidR="005B7184" w:rsidRPr="005B7184" w:rsidRDefault="005B7184" w:rsidP="005B7184">
      <w:pPr>
        <w:pBdr>
          <w:top w:val="nil"/>
          <w:left w:val="nil"/>
          <w:bottom w:val="nil"/>
          <w:right w:val="nil"/>
          <w:between w:val="nil"/>
          <w:bar w:val="nil"/>
        </w:pBdr>
        <w:spacing w:line="360" w:lineRule="auto"/>
        <w:rPr>
          <w:rFonts w:ascii="Book Antiqua" w:eastAsia="宋体" w:hAnsi="Book Antiqua"/>
          <w:color w:val="000000"/>
          <w:sz w:val="24"/>
          <w:szCs w:val="24"/>
          <w:u w:color="000000"/>
          <w:bdr w:val="nil"/>
          <w:lang w:eastAsia="zh-CN"/>
        </w:rPr>
      </w:pPr>
      <w:r w:rsidRPr="005B7184">
        <w:rPr>
          <w:rFonts w:ascii="Book Antiqua" w:eastAsiaTheme="minorEastAsia" w:hAnsi="Book Antiqua"/>
          <w:color w:val="000000"/>
          <w:sz w:val="24"/>
          <w:szCs w:val="24"/>
          <w:u w:color="000000"/>
          <w:bdr w:val="nil"/>
        </w:rPr>
        <w:t xml:space="preserve">15 </w:t>
      </w:r>
      <w:r w:rsidRPr="005B7184">
        <w:rPr>
          <w:rFonts w:ascii="Book Antiqua" w:eastAsiaTheme="minorEastAsia" w:hAnsi="Book Antiqua"/>
          <w:b/>
          <w:color w:val="000000"/>
          <w:sz w:val="24"/>
          <w:szCs w:val="24"/>
          <w:u w:color="000000"/>
          <w:bdr w:val="nil"/>
        </w:rPr>
        <w:t>Suzuki F</w:t>
      </w:r>
      <w:r w:rsidRPr="005B7184">
        <w:rPr>
          <w:rFonts w:ascii="Book Antiqua" w:eastAsiaTheme="minorEastAsia" w:hAnsi="Book Antiqua"/>
          <w:color w:val="000000"/>
          <w:sz w:val="24"/>
          <w:szCs w:val="24"/>
          <w:u w:color="000000"/>
          <w:bdr w:val="nil"/>
        </w:rPr>
        <w:t xml:space="preserve">, </w:t>
      </w:r>
      <w:proofErr w:type="spellStart"/>
      <w:r w:rsidRPr="005B7184">
        <w:rPr>
          <w:rFonts w:ascii="Book Antiqua" w:eastAsiaTheme="minorEastAsia" w:hAnsi="Book Antiqua"/>
          <w:color w:val="000000"/>
          <w:sz w:val="24"/>
          <w:szCs w:val="24"/>
          <w:u w:color="000000"/>
          <w:bdr w:val="nil"/>
        </w:rPr>
        <w:t>Sezaki</w:t>
      </w:r>
      <w:proofErr w:type="spellEnd"/>
      <w:r w:rsidRPr="005B7184">
        <w:rPr>
          <w:rFonts w:ascii="Book Antiqua" w:eastAsiaTheme="minorEastAsia" w:hAnsi="Book Antiqua"/>
          <w:color w:val="000000"/>
          <w:sz w:val="24"/>
          <w:szCs w:val="24"/>
          <w:u w:color="000000"/>
          <w:bdr w:val="nil"/>
        </w:rPr>
        <w:t xml:space="preserve"> H, </w:t>
      </w:r>
      <w:proofErr w:type="spellStart"/>
      <w:r w:rsidRPr="005B7184">
        <w:rPr>
          <w:rFonts w:ascii="Book Antiqua" w:eastAsiaTheme="minorEastAsia" w:hAnsi="Book Antiqua"/>
          <w:color w:val="000000"/>
          <w:sz w:val="24"/>
          <w:szCs w:val="24"/>
          <w:u w:color="000000"/>
          <w:bdr w:val="nil"/>
        </w:rPr>
        <w:t>Akuta</w:t>
      </w:r>
      <w:proofErr w:type="spellEnd"/>
      <w:r w:rsidRPr="005B7184">
        <w:rPr>
          <w:rFonts w:ascii="Book Antiqua" w:eastAsiaTheme="minorEastAsia" w:hAnsi="Book Antiqua"/>
          <w:color w:val="000000"/>
          <w:sz w:val="24"/>
          <w:szCs w:val="24"/>
          <w:u w:color="000000"/>
          <w:bdr w:val="nil"/>
        </w:rPr>
        <w:t xml:space="preserve"> N, Suzuki Y, </w:t>
      </w:r>
      <w:proofErr w:type="spellStart"/>
      <w:r w:rsidRPr="005B7184">
        <w:rPr>
          <w:rFonts w:ascii="Book Antiqua" w:eastAsiaTheme="minorEastAsia" w:hAnsi="Book Antiqua"/>
          <w:color w:val="000000"/>
          <w:sz w:val="24"/>
          <w:szCs w:val="24"/>
          <w:u w:color="000000"/>
          <w:bdr w:val="nil"/>
        </w:rPr>
        <w:t>Seko</w:t>
      </w:r>
      <w:proofErr w:type="spellEnd"/>
      <w:r w:rsidRPr="005B7184">
        <w:rPr>
          <w:rFonts w:ascii="Book Antiqua" w:eastAsiaTheme="minorEastAsia" w:hAnsi="Book Antiqua"/>
          <w:color w:val="000000"/>
          <w:sz w:val="24"/>
          <w:szCs w:val="24"/>
          <w:u w:color="000000"/>
          <w:bdr w:val="nil"/>
        </w:rPr>
        <w:t xml:space="preserve"> Y, Kawamura Y, </w:t>
      </w:r>
      <w:proofErr w:type="spellStart"/>
      <w:r w:rsidRPr="005B7184">
        <w:rPr>
          <w:rFonts w:ascii="Book Antiqua" w:eastAsiaTheme="minorEastAsia" w:hAnsi="Book Antiqua"/>
          <w:color w:val="000000"/>
          <w:sz w:val="24"/>
          <w:szCs w:val="24"/>
          <w:u w:color="000000"/>
          <w:bdr w:val="nil"/>
        </w:rPr>
        <w:t>Hosaka</w:t>
      </w:r>
      <w:proofErr w:type="spellEnd"/>
      <w:r w:rsidRPr="005B7184">
        <w:rPr>
          <w:rFonts w:ascii="Book Antiqua" w:eastAsiaTheme="minorEastAsia" w:hAnsi="Book Antiqua"/>
          <w:color w:val="000000"/>
          <w:sz w:val="24"/>
          <w:szCs w:val="24"/>
          <w:u w:color="000000"/>
          <w:bdr w:val="nil"/>
        </w:rPr>
        <w:t xml:space="preserve"> T, Kobayashi M, Saito S, Arase Y, Ikeda K, , Kobayashi M, </w:t>
      </w:r>
      <w:proofErr w:type="spellStart"/>
      <w:r w:rsidRPr="005B7184">
        <w:rPr>
          <w:rFonts w:ascii="Book Antiqua" w:eastAsiaTheme="minorEastAsia" w:hAnsi="Book Antiqua"/>
          <w:color w:val="000000"/>
          <w:sz w:val="24"/>
          <w:szCs w:val="24"/>
          <w:u w:color="000000"/>
          <w:bdr w:val="nil"/>
        </w:rPr>
        <w:t>Mineta</w:t>
      </w:r>
      <w:proofErr w:type="spellEnd"/>
      <w:r w:rsidRPr="005B7184">
        <w:rPr>
          <w:rFonts w:ascii="Book Antiqua" w:eastAsiaTheme="minorEastAsia" w:hAnsi="Book Antiqua"/>
          <w:color w:val="000000"/>
          <w:sz w:val="24"/>
          <w:szCs w:val="24"/>
          <w:u w:color="000000"/>
          <w:bdr w:val="nil"/>
        </w:rPr>
        <w:t xml:space="preserve"> R, </w:t>
      </w:r>
      <w:proofErr w:type="spellStart"/>
      <w:r w:rsidRPr="005B7184">
        <w:rPr>
          <w:rFonts w:ascii="Book Antiqua" w:eastAsiaTheme="minorEastAsia" w:hAnsi="Book Antiqua"/>
          <w:color w:val="000000"/>
          <w:sz w:val="24"/>
          <w:szCs w:val="24"/>
          <w:u w:color="000000"/>
          <w:bdr w:val="nil"/>
        </w:rPr>
        <w:t>Watahiki</w:t>
      </w:r>
      <w:proofErr w:type="spellEnd"/>
      <w:r w:rsidRPr="005B7184">
        <w:rPr>
          <w:rFonts w:ascii="Book Antiqua" w:eastAsiaTheme="minorEastAsia" w:hAnsi="Book Antiqua"/>
          <w:color w:val="000000"/>
          <w:sz w:val="24"/>
          <w:szCs w:val="24"/>
          <w:u w:color="000000"/>
          <w:bdr w:val="nil"/>
        </w:rPr>
        <w:t xml:space="preserve"> S, </w:t>
      </w:r>
      <w:proofErr w:type="spellStart"/>
      <w:r w:rsidRPr="005B7184">
        <w:rPr>
          <w:rFonts w:ascii="Book Antiqua" w:eastAsiaTheme="minorEastAsia" w:hAnsi="Book Antiqua"/>
          <w:color w:val="000000"/>
          <w:sz w:val="24"/>
          <w:szCs w:val="24"/>
          <w:u w:color="000000"/>
          <w:bdr w:val="nil"/>
        </w:rPr>
        <w:t>Miyakawa</w:t>
      </w:r>
      <w:proofErr w:type="spellEnd"/>
      <w:r w:rsidRPr="005B7184">
        <w:rPr>
          <w:rFonts w:ascii="Book Antiqua" w:eastAsiaTheme="minorEastAsia" w:hAnsi="Book Antiqua"/>
          <w:color w:val="000000"/>
          <w:sz w:val="24"/>
          <w:szCs w:val="24"/>
          <w:u w:color="000000"/>
          <w:bdr w:val="nil"/>
        </w:rPr>
        <w:t xml:space="preserve"> Y, </w:t>
      </w:r>
      <w:proofErr w:type="spellStart"/>
      <w:r w:rsidRPr="005B7184">
        <w:rPr>
          <w:rFonts w:ascii="Book Antiqua" w:eastAsiaTheme="minorEastAsia" w:hAnsi="Book Antiqua"/>
          <w:color w:val="000000"/>
          <w:sz w:val="24"/>
          <w:szCs w:val="24"/>
          <w:u w:color="000000"/>
          <w:bdr w:val="nil"/>
        </w:rPr>
        <w:t>Kumada</w:t>
      </w:r>
      <w:proofErr w:type="spellEnd"/>
      <w:r w:rsidRPr="005B7184">
        <w:rPr>
          <w:rFonts w:ascii="Book Antiqua" w:eastAsiaTheme="minorEastAsia" w:hAnsi="Book Antiqua"/>
          <w:color w:val="000000"/>
          <w:sz w:val="24"/>
          <w:szCs w:val="24"/>
          <w:u w:color="000000"/>
          <w:bdr w:val="nil"/>
        </w:rPr>
        <w:t xml:space="preserve"> H. Prevalence of hepatitis C virus variants resistant to NS3 protease inhibitors or the NS5A inhibitor (BMS-790052) in hepatitis patients with genotype 1b. </w:t>
      </w:r>
      <w:r w:rsidRPr="005B7184">
        <w:rPr>
          <w:rFonts w:ascii="Book Antiqua" w:eastAsiaTheme="minorEastAsia" w:hAnsi="Book Antiqua"/>
          <w:i/>
          <w:color w:val="000000"/>
          <w:sz w:val="24"/>
          <w:szCs w:val="24"/>
          <w:u w:color="000000"/>
          <w:bdr w:val="nil"/>
        </w:rPr>
        <w:t xml:space="preserve">J </w:t>
      </w:r>
      <w:proofErr w:type="spellStart"/>
      <w:r w:rsidRPr="005B7184">
        <w:rPr>
          <w:rFonts w:ascii="Book Antiqua" w:eastAsiaTheme="minorEastAsia" w:hAnsi="Book Antiqua"/>
          <w:i/>
          <w:color w:val="000000"/>
          <w:sz w:val="24"/>
          <w:szCs w:val="24"/>
          <w:u w:color="000000"/>
          <w:bdr w:val="nil"/>
        </w:rPr>
        <w:t>Clin</w:t>
      </w:r>
      <w:proofErr w:type="spellEnd"/>
      <w:r w:rsidRPr="005B7184">
        <w:rPr>
          <w:rFonts w:ascii="Book Antiqua" w:eastAsiaTheme="minorEastAsia" w:hAnsi="Book Antiqua"/>
          <w:i/>
          <w:color w:val="000000"/>
          <w:sz w:val="24"/>
          <w:szCs w:val="24"/>
          <w:u w:color="000000"/>
          <w:bdr w:val="nil"/>
        </w:rPr>
        <w:t xml:space="preserve"> </w:t>
      </w:r>
      <w:proofErr w:type="spellStart"/>
      <w:r w:rsidRPr="005B7184">
        <w:rPr>
          <w:rFonts w:ascii="Book Antiqua" w:eastAsiaTheme="minorEastAsia" w:hAnsi="Book Antiqua"/>
          <w:i/>
          <w:color w:val="000000"/>
          <w:sz w:val="24"/>
          <w:szCs w:val="24"/>
          <w:u w:color="000000"/>
          <w:bdr w:val="nil"/>
        </w:rPr>
        <w:t>Virol</w:t>
      </w:r>
      <w:proofErr w:type="spellEnd"/>
      <w:r w:rsidRPr="005B7184">
        <w:rPr>
          <w:rFonts w:ascii="Book Antiqua" w:eastAsiaTheme="minorEastAsia" w:hAnsi="Book Antiqua"/>
          <w:color w:val="000000"/>
          <w:sz w:val="24"/>
          <w:szCs w:val="24"/>
          <w:u w:color="000000"/>
          <w:bdr w:val="nil"/>
        </w:rPr>
        <w:t xml:space="preserve"> 2012; </w:t>
      </w:r>
      <w:r w:rsidRPr="005B7184">
        <w:rPr>
          <w:rFonts w:ascii="Book Antiqua" w:eastAsiaTheme="minorEastAsia" w:hAnsi="Book Antiqua"/>
          <w:b/>
          <w:color w:val="000000"/>
          <w:sz w:val="24"/>
          <w:szCs w:val="24"/>
          <w:u w:color="000000"/>
          <w:bdr w:val="nil"/>
        </w:rPr>
        <w:t>54:</w:t>
      </w:r>
      <w:r w:rsidRPr="005B7184">
        <w:rPr>
          <w:rFonts w:ascii="Book Antiqua" w:eastAsiaTheme="minorEastAsia" w:hAnsi="Book Antiqua"/>
          <w:color w:val="000000"/>
          <w:sz w:val="24"/>
          <w:szCs w:val="24"/>
          <w:u w:color="000000"/>
          <w:bdr w:val="nil"/>
        </w:rPr>
        <w:t xml:space="preserve"> 352-354 [PMID: 22658798</w:t>
      </w:r>
      <w:r>
        <w:rPr>
          <w:rFonts w:ascii="Book Antiqua" w:eastAsia="宋体" w:hAnsi="Book Antiqua" w:hint="eastAsia"/>
          <w:color w:val="000000"/>
          <w:sz w:val="24"/>
          <w:szCs w:val="24"/>
          <w:u w:color="000000"/>
          <w:bdr w:val="nil"/>
          <w:lang w:eastAsia="zh-CN"/>
        </w:rPr>
        <w:t xml:space="preserve"> </w:t>
      </w:r>
      <w:r w:rsidRPr="005B7184">
        <w:rPr>
          <w:rFonts w:ascii="Book Antiqua" w:eastAsiaTheme="minorEastAsia" w:hAnsi="Book Antiqua"/>
          <w:color w:val="000000"/>
          <w:sz w:val="24"/>
          <w:szCs w:val="24"/>
          <w:u w:color="000000"/>
          <w:bdr w:val="nil"/>
        </w:rPr>
        <w:t>DOI: 10.1016/j.jcv.2012.04.024]</w:t>
      </w:r>
    </w:p>
    <w:p w14:paraId="6B323EB6" w14:textId="2942DA86"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16</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Tadokoro K</w:t>
      </w:r>
      <w:r w:rsidR="00E86E5C" w:rsidRPr="005B7184">
        <w:rPr>
          <w:rFonts w:ascii="Book Antiqua" w:eastAsia="宋体" w:hAnsi="Book Antiqua" w:cs="宋体"/>
          <w:kern w:val="0"/>
          <w:sz w:val="24"/>
          <w:szCs w:val="24"/>
        </w:rPr>
        <w:t xml:space="preserve">, Kobayashi M, Suzuki F, Tanaka C, Yamaguchi T, Nagano M, </w:t>
      </w:r>
      <w:proofErr w:type="spellStart"/>
      <w:r w:rsidR="00E86E5C" w:rsidRPr="005B7184">
        <w:rPr>
          <w:rFonts w:ascii="Book Antiqua" w:eastAsia="宋体" w:hAnsi="Book Antiqua" w:cs="宋体"/>
          <w:kern w:val="0"/>
          <w:sz w:val="24"/>
          <w:szCs w:val="24"/>
        </w:rPr>
        <w:t>Egashira</w:t>
      </w:r>
      <w:proofErr w:type="spellEnd"/>
      <w:r w:rsidR="00E86E5C" w:rsidRPr="005B7184">
        <w:rPr>
          <w:rFonts w:ascii="Book Antiqua" w:eastAsia="宋体" w:hAnsi="Book Antiqua" w:cs="宋体"/>
          <w:kern w:val="0"/>
          <w:sz w:val="24"/>
          <w:szCs w:val="24"/>
        </w:rPr>
        <w:t xml:space="preserve"> T, </w:t>
      </w:r>
      <w:proofErr w:type="spellStart"/>
      <w:r w:rsidR="00E86E5C" w:rsidRPr="005B7184">
        <w:rPr>
          <w:rFonts w:ascii="Book Antiqua" w:eastAsia="宋体" w:hAnsi="Book Antiqua" w:cs="宋体"/>
          <w:kern w:val="0"/>
          <w:sz w:val="24"/>
          <w:szCs w:val="24"/>
        </w:rPr>
        <w:t>Kumada</w:t>
      </w:r>
      <w:proofErr w:type="spellEnd"/>
      <w:r w:rsidR="00E86E5C" w:rsidRPr="005B7184">
        <w:rPr>
          <w:rFonts w:ascii="Book Antiqua" w:eastAsia="宋体" w:hAnsi="Book Antiqua" w:cs="宋体"/>
          <w:kern w:val="0"/>
          <w:sz w:val="24"/>
          <w:szCs w:val="24"/>
        </w:rPr>
        <w:t xml:space="preserve"> H. Comparative quantitative analysis of hepatitis C mutations at amino acids 70 and 91 in the core region by the Q-Invader assay. </w:t>
      </w:r>
      <w:r w:rsidR="00E86E5C" w:rsidRPr="005B7184">
        <w:rPr>
          <w:rFonts w:ascii="Book Antiqua" w:eastAsia="宋体" w:hAnsi="Book Antiqua" w:cs="宋体"/>
          <w:i/>
          <w:iCs/>
          <w:kern w:val="0"/>
          <w:sz w:val="24"/>
          <w:szCs w:val="24"/>
        </w:rPr>
        <w:t xml:space="preserve">J </w:t>
      </w:r>
      <w:proofErr w:type="spellStart"/>
      <w:r w:rsidR="00E86E5C" w:rsidRPr="005B7184">
        <w:rPr>
          <w:rFonts w:ascii="Book Antiqua" w:eastAsia="宋体" w:hAnsi="Book Antiqua" w:cs="宋体"/>
          <w:i/>
          <w:iCs/>
          <w:kern w:val="0"/>
          <w:sz w:val="24"/>
          <w:szCs w:val="24"/>
        </w:rPr>
        <w:t>Virol</w:t>
      </w:r>
      <w:proofErr w:type="spellEnd"/>
      <w:r w:rsidR="00E86E5C" w:rsidRPr="005B7184">
        <w:rPr>
          <w:rFonts w:ascii="Book Antiqua" w:eastAsia="宋体" w:hAnsi="Book Antiqua" w:cs="宋体"/>
          <w:i/>
          <w:iCs/>
          <w:kern w:val="0"/>
          <w:sz w:val="24"/>
          <w:szCs w:val="24"/>
        </w:rPr>
        <w:t xml:space="preserve"> Methods</w:t>
      </w:r>
      <w:r w:rsidR="00E86E5C" w:rsidRPr="005B7184">
        <w:rPr>
          <w:rFonts w:ascii="Book Antiqua" w:eastAsia="宋体" w:hAnsi="Book Antiqua" w:cs="宋体"/>
          <w:kern w:val="0"/>
          <w:sz w:val="24"/>
          <w:szCs w:val="24"/>
        </w:rPr>
        <w:t> 2013; </w:t>
      </w:r>
      <w:r w:rsidR="00E86E5C" w:rsidRPr="005B7184">
        <w:rPr>
          <w:rFonts w:ascii="Book Antiqua" w:eastAsia="宋体" w:hAnsi="Book Antiqua" w:cs="宋体"/>
          <w:b/>
          <w:bCs/>
          <w:kern w:val="0"/>
          <w:sz w:val="24"/>
          <w:szCs w:val="24"/>
        </w:rPr>
        <w:t>189</w:t>
      </w:r>
      <w:r w:rsidR="00E86E5C" w:rsidRPr="005B7184">
        <w:rPr>
          <w:rFonts w:ascii="Book Antiqua" w:eastAsia="宋体" w:hAnsi="Book Antiqua" w:cs="宋体"/>
          <w:kern w:val="0"/>
          <w:sz w:val="24"/>
          <w:szCs w:val="24"/>
        </w:rPr>
        <w:t>: 221-227 [PMID: 23124003 DOI: S0166-0934(12)00370-9]</w:t>
      </w:r>
    </w:p>
    <w:p w14:paraId="019CCBF3" w14:textId="047A8525"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17</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Uchida Y</w:t>
      </w:r>
      <w:r w:rsidR="00E86E5C" w:rsidRPr="005B7184">
        <w:rPr>
          <w:rFonts w:ascii="Book Antiqua" w:eastAsia="宋体" w:hAnsi="Book Antiqua" w:cs="宋体"/>
          <w:kern w:val="0"/>
          <w:sz w:val="24"/>
          <w:szCs w:val="24"/>
        </w:rPr>
        <w:t xml:space="preserve">, </w:t>
      </w:r>
      <w:proofErr w:type="spellStart"/>
      <w:r w:rsidR="00E86E5C" w:rsidRPr="005B7184">
        <w:rPr>
          <w:rFonts w:ascii="Book Antiqua" w:eastAsia="宋体" w:hAnsi="Book Antiqua" w:cs="宋体"/>
          <w:kern w:val="0"/>
          <w:sz w:val="24"/>
          <w:szCs w:val="24"/>
        </w:rPr>
        <w:t>Kouyama</w:t>
      </w:r>
      <w:proofErr w:type="spellEnd"/>
      <w:r w:rsidR="00E86E5C" w:rsidRPr="005B7184">
        <w:rPr>
          <w:rFonts w:ascii="Book Antiqua" w:eastAsia="宋体" w:hAnsi="Book Antiqua" w:cs="宋体"/>
          <w:kern w:val="0"/>
          <w:sz w:val="24"/>
          <w:szCs w:val="24"/>
        </w:rPr>
        <w:t xml:space="preserve"> J, </w:t>
      </w:r>
      <w:proofErr w:type="spellStart"/>
      <w:r w:rsidR="00E86E5C" w:rsidRPr="005B7184">
        <w:rPr>
          <w:rFonts w:ascii="Book Antiqua" w:eastAsia="宋体" w:hAnsi="Book Antiqua" w:cs="宋体"/>
          <w:kern w:val="0"/>
          <w:sz w:val="24"/>
          <w:szCs w:val="24"/>
        </w:rPr>
        <w:t>Naiki</w:t>
      </w:r>
      <w:proofErr w:type="spellEnd"/>
      <w:r w:rsidR="00E86E5C" w:rsidRPr="005B7184">
        <w:rPr>
          <w:rFonts w:ascii="Book Antiqua" w:eastAsia="宋体" w:hAnsi="Book Antiqua" w:cs="宋体"/>
          <w:kern w:val="0"/>
          <w:sz w:val="24"/>
          <w:szCs w:val="24"/>
        </w:rPr>
        <w:t xml:space="preserve"> K, Mochida S. A novel simple assay system to quantify the percent HCV-RNA levels of NS5A Y93H mutant strains and Y93 wild-type strains relative to the total HCV-RNA levels to determine the indication for antiviral therapy with NS5A inhibitors. </w:t>
      </w:r>
      <w:proofErr w:type="spellStart"/>
      <w:r w:rsidR="00E86E5C" w:rsidRPr="005B7184">
        <w:rPr>
          <w:rFonts w:ascii="Book Antiqua" w:eastAsia="宋体" w:hAnsi="Book Antiqua" w:cs="宋体"/>
          <w:i/>
          <w:iCs/>
          <w:kern w:val="0"/>
          <w:sz w:val="24"/>
          <w:szCs w:val="24"/>
        </w:rPr>
        <w:t>PLoS</w:t>
      </w:r>
      <w:proofErr w:type="spellEnd"/>
      <w:r w:rsidR="00E86E5C" w:rsidRPr="005B7184">
        <w:rPr>
          <w:rFonts w:ascii="Book Antiqua" w:eastAsia="宋体" w:hAnsi="Book Antiqua" w:cs="宋体"/>
          <w:i/>
          <w:iCs/>
          <w:kern w:val="0"/>
          <w:sz w:val="24"/>
          <w:szCs w:val="24"/>
        </w:rPr>
        <w:t xml:space="preserve"> One</w:t>
      </w:r>
      <w:r w:rsidR="00E86E5C" w:rsidRPr="005B7184">
        <w:rPr>
          <w:rFonts w:ascii="Book Antiqua" w:eastAsia="宋体" w:hAnsi="Book Antiqua" w:cs="宋体"/>
          <w:kern w:val="0"/>
          <w:sz w:val="24"/>
          <w:szCs w:val="24"/>
        </w:rPr>
        <w:t> 2014; </w:t>
      </w:r>
      <w:r w:rsidR="00E86E5C" w:rsidRPr="005B7184">
        <w:rPr>
          <w:rFonts w:ascii="Book Antiqua" w:eastAsia="宋体" w:hAnsi="Book Antiqua" w:cs="宋体"/>
          <w:b/>
          <w:bCs/>
          <w:kern w:val="0"/>
          <w:sz w:val="24"/>
          <w:szCs w:val="24"/>
        </w:rPr>
        <w:t>9</w:t>
      </w:r>
      <w:r w:rsidR="00E86E5C" w:rsidRPr="005B7184">
        <w:rPr>
          <w:rFonts w:ascii="Book Antiqua" w:eastAsia="宋体" w:hAnsi="Book Antiqua" w:cs="宋体"/>
          <w:kern w:val="0"/>
          <w:sz w:val="24"/>
          <w:szCs w:val="24"/>
        </w:rPr>
        <w:t>: e112647 [PMID: 25397971 DOI: 10.1371/journal.pone.0112647PONE-D-14-33428]</w:t>
      </w:r>
    </w:p>
    <w:p w14:paraId="7748D81B" w14:textId="4DACF0A4"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18</w:t>
      </w:r>
      <w:r w:rsidR="00E86E5C" w:rsidRPr="005B7184">
        <w:rPr>
          <w:rFonts w:ascii="Book Antiqua" w:eastAsia="宋体" w:hAnsi="Book Antiqua" w:cs="宋体"/>
          <w:b/>
          <w:kern w:val="0"/>
          <w:sz w:val="24"/>
          <w:szCs w:val="24"/>
        </w:rPr>
        <w:t xml:space="preserve"> Miura M</w:t>
      </w:r>
      <w:r w:rsidR="00E86E5C" w:rsidRPr="005B7184">
        <w:rPr>
          <w:rFonts w:ascii="Book Antiqua" w:eastAsia="宋体" w:hAnsi="Book Antiqua" w:cs="宋体"/>
          <w:kern w:val="0"/>
          <w:sz w:val="24"/>
          <w:szCs w:val="24"/>
        </w:rPr>
        <w:t xml:space="preserve">, </w:t>
      </w:r>
      <w:proofErr w:type="spellStart"/>
      <w:r w:rsidR="00E86E5C" w:rsidRPr="005B7184">
        <w:rPr>
          <w:rFonts w:ascii="Book Antiqua" w:eastAsia="宋体" w:hAnsi="Book Antiqua" w:cs="宋体"/>
          <w:kern w:val="0"/>
          <w:sz w:val="24"/>
          <w:szCs w:val="24"/>
        </w:rPr>
        <w:t>Maekawa</w:t>
      </w:r>
      <w:proofErr w:type="spellEnd"/>
      <w:r w:rsidR="00E86E5C" w:rsidRPr="005B7184">
        <w:rPr>
          <w:rFonts w:ascii="Book Antiqua" w:eastAsia="宋体" w:hAnsi="Book Antiqua" w:cs="宋体"/>
          <w:kern w:val="0"/>
          <w:sz w:val="24"/>
          <w:szCs w:val="24"/>
        </w:rPr>
        <w:t xml:space="preserve"> S, Sato M, Komatsu N, </w:t>
      </w:r>
      <w:proofErr w:type="spellStart"/>
      <w:r w:rsidR="00E86E5C" w:rsidRPr="005B7184">
        <w:rPr>
          <w:rFonts w:ascii="Book Antiqua" w:eastAsia="宋体" w:hAnsi="Book Antiqua" w:cs="宋体"/>
          <w:kern w:val="0"/>
          <w:sz w:val="24"/>
          <w:szCs w:val="24"/>
        </w:rPr>
        <w:t>Tatsumi</w:t>
      </w:r>
      <w:proofErr w:type="spellEnd"/>
      <w:r w:rsidR="00E86E5C" w:rsidRPr="005B7184">
        <w:rPr>
          <w:rFonts w:ascii="Book Antiqua" w:eastAsia="宋体" w:hAnsi="Book Antiqua" w:cs="宋体"/>
          <w:kern w:val="0"/>
          <w:sz w:val="24"/>
          <w:szCs w:val="24"/>
        </w:rPr>
        <w:t xml:space="preserve"> A, Takano S, </w:t>
      </w:r>
      <w:proofErr w:type="spellStart"/>
      <w:r w:rsidR="00E86E5C" w:rsidRPr="005B7184">
        <w:rPr>
          <w:rFonts w:ascii="Book Antiqua" w:eastAsia="宋体" w:hAnsi="Book Antiqua" w:cs="宋体"/>
          <w:kern w:val="0"/>
          <w:sz w:val="24"/>
          <w:szCs w:val="24"/>
        </w:rPr>
        <w:t>Amemiya</w:t>
      </w:r>
      <w:proofErr w:type="spellEnd"/>
      <w:r w:rsidR="00E86E5C" w:rsidRPr="005B7184">
        <w:rPr>
          <w:rFonts w:ascii="Book Antiqua" w:eastAsia="宋体" w:hAnsi="Book Antiqua" w:cs="宋体"/>
          <w:kern w:val="0"/>
          <w:sz w:val="24"/>
          <w:szCs w:val="24"/>
        </w:rPr>
        <w:t xml:space="preserve"> F, Nakayama Y, Inoue T, Sakamoto M, </w:t>
      </w:r>
      <w:proofErr w:type="spellStart"/>
      <w:r w:rsidR="00E86E5C" w:rsidRPr="005B7184">
        <w:rPr>
          <w:rFonts w:ascii="Book Antiqua" w:eastAsia="宋体" w:hAnsi="Book Antiqua" w:cs="宋体"/>
          <w:kern w:val="0"/>
          <w:sz w:val="24"/>
          <w:szCs w:val="24"/>
        </w:rPr>
        <w:t>Enomoto</w:t>
      </w:r>
      <w:proofErr w:type="spellEnd"/>
      <w:r w:rsidR="00E86E5C" w:rsidRPr="005B7184">
        <w:rPr>
          <w:rFonts w:ascii="Book Antiqua" w:eastAsia="宋体" w:hAnsi="Book Antiqua" w:cs="宋体"/>
          <w:kern w:val="0"/>
          <w:sz w:val="24"/>
          <w:szCs w:val="24"/>
        </w:rPr>
        <w:t xml:space="preserve"> N.</w:t>
      </w:r>
      <w:r w:rsidR="00E86E5C" w:rsidRPr="005B7184">
        <w:rPr>
          <w:rFonts w:ascii="Book Antiqua" w:eastAsia="宋体" w:hAnsi="Book Antiqua" w:cs="宋体" w:hint="eastAsia"/>
          <w:kern w:val="0"/>
          <w:sz w:val="24"/>
          <w:szCs w:val="24"/>
        </w:rPr>
        <w:t xml:space="preserve"> </w:t>
      </w:r>
      <w:r w:rsidR="00E86E5C" w:rsidRPr="005B7184">
        <w:rPr>
          <w:rFonts w:ascii="Book Antiqua" w:eastAsia="宋体" w:hAnsi="Book Antiqua" w:cs="宋体"/>
          <w:kern w:val="0"/>
          <w:sz w:val="24"/>
          <w:szCs w:val="24"/>
        </w:rPr>
        <w:t xml:space="preserve">Deep sequencing analysis of variants resistant to the non-structural 5A inhibitor </w:t>
      </w:r>
      <w:proofErr w:type="spellStart"/>
      <w:r w:rsidR="00E86E5C" w:rsidRPr="005B7184">
        <w:rPr>
          <w:rFonts w:ascii="Book Antiqua" w:eastAsia="宋体" w:hAnsi="Book Antiqua" w:cs="宋体"/>
          <w:kern w:val="0"/>
          <w:sz w:val="24"/>
          <w:szCs w:val="24"/>
        </w:rPr>
        <w:t>daclatasvir</w:t>
      </w:r>
      <w:proofErr w:type="spellEnd"/>
      <w:r w:rsidR="00E86E5C" w:rsidRPr="005B7184">
        <w:rPr>
          <w:rFonts w:ascii="Book Antiqua" w:eastAsia="宋体" w:hAnsi="Book Antiqua" w:cs="宋体"/>
          <w:kern w:val="0"/>
          <w:sz w:val="24"/>
          <w:szCs w:val="24"/>
        </w:rPr>
        <w:t xml:space="preserve"> in patients </w:t>
      </w:r>
      <w:r w:rsidR="00E86E5C" w:rsidRPr="005B7184">
        <w:rPr>
          <w:rFonts w:ascii="Book Antiqua" w:eastAsia="宋体" w:hAnsi="Book Antiqua" w:cs="宋体"/>
          <w:kern w:val="0"/>
          <w:sz w:val="24"/>
          <w:szCs w:val="24"/>
        </w:rPr>
        <w:lastRenderedPageBreak/>
        <w:t xml:space="preserve">with genotype 1b hepatitis C virus infection. </w:t>
      </w:r>
      <w:proofErr w:type="spellStart"/>
      <w:r w:rsidR="00E86E5C" w:rsidRPr="005B7184">
        <w:rPr>
          <w:rFonts w:ascii="Book Antiqua" w:eastAsia="宋体" w:hAnsi="Book Antiqua" w:cs="宋体"/>
          <w:i/>
          <w:kern w:val="0"/>
          <w:sz w:val="24"/>
          <w:szCs w:val="24"/>
        </w:rPr>
        <w:t>Hepatol</w:t>
      </w:r>
      <w:proofErr w:type="spellEnd"/>
      <w:r w:rsidR="00E86E5C" w:rsidRPr="005B7184">
        <w:rPr>
          <w:rFonts w:ascii="Book Antiqua" w:eastAsia="宋体" w:hAnsi="Book Antiqua" w:cs="宋体"/>
          <w:i/>
          <w:kern w:val="0"/>
          <w:sz w:val="24"/>
          <w:szCs w:val="24"/>
        </w:rPr>
        <w:t xml:space="preserve"> Res</w:t>
      </w:r>
      <w:r w:rsidR="00E86E5C" w:rsidRPr="005B7184">
        <w:rPr>
          <w:rFonts w:ascii="Book Antiqua" w:eastAsia="宋体" w:hAnsi="Book Antiqua" w:cs="宋体" w:hint="eastAsia"/>
          <w:kern w:val="0"/>
          <w:sz w:val="24"/>
          <w:szCs w:val="24"/>
        </w:rPr>
        <w:t xml:space="preserve"> </w:t>
      </w:r>
      <w:r w:rsidR="00E86E5C" w:rsidRPr="005B7184">
        <w:rPr>
          <w:rFonts w:ascii="Book Antiqua" w:eastAsia="宋体" w:hAnsi="Book Antiqua" w:cs="宋体"/>
          <w:kern w:val="0"/>
          <w:sz w:val="24"/>
          <w:szCs w:val="24"/>
        </w:rPr>
        <w:t xml:space="preserve">2014; </w:t>
      </w:r>
      <w:r w:rsidR="00E86E5C" w:rsidRPr="005B7184">
        <w:rPr>
          <w:rFonts w:ascii="Book Antiqua" w:eastAsia="宋体" w:hAnsi="Book Antiqua" w:cs="宋体"/>
          <w:b/>
          <w:kern w:val="0"/>
          <w:sz w:val="24"/>
          <w:szCs w:val="24"/>
        </w:rPr>
        <w:t>44</w:t>
      </w:r>
      <w:r w:rsidR="00E86E5C" w:rsidRPr="005B7184">
        <w:rPr>
          <w:rFonts w:ascii="Book Antiqua" w:eastAsia="宋体" w:hAnsi="Book Antiqua" w:cs="宋体"/>
          <w:kern w:val="0"/>
          <w:sz w:val="24"/>
          <w:szCs w:val="24"/>
        </w:rPr>
        <w:t>: E360-</w:t>
      </w:r>
      <w:r w:rsidR="00E86E5C" w:rsidRPr="005B7184">
        <w:rPr>
          <w:rFonts w:ascii="Book Antiqua" w:eastAsia="宋体" w:hAnsi="Book Antiqua" w:cs="宋体" w:hint="eastAsia"/>
          <w:kern w:val="0"/>
          <w:sz w:val="24"/>
          <w:szCs w:val="24"/>
        </w:rPr>
        <w:t>36</w:t>
      </w:r>
      <w:r w:rsidR="00E86E5C" w:rsidRPr="005B7184">
        <w:rPr>
          <w:rFonts w:ascii="Book Antiqua" w:eastAsia="宋体" w:hAnsi="Book Antiqua" w:cs="宋体"/>
          <w:kern w:val="0"/>
          <w:sz w:val="24"/>
          <w:szCs w:val="24"/>
        </w:rPr>
        <w:t>7</w:t>
      </w:r>
      <w:r w:rsidR="00E86E5C" w:rsidRPr="005B7184">
        <w:rPr>
          <w:rFonts w:ascii="Book Antiqua" w:eastAsia="宋体" w:hAnsi="Book Antiqua" w:cs="宋体" w:hint="eastAsia"/>
          <w:kern w:val="0"/>
          <w:sz w:val="24"/>
          <w:szCs w:val="24"/>
        </w:rPr>
        <w:t xml:space="preserve"> [</w:t>
      </w:r>
      <w:r w:rsidR="00E86E5C" w:rsidRPr="005B7184">
        <w:rPr>
          <w:rFonts w:ascii="Book Antiqua" w:eastAsia="宋体" w:hAnsi="Book Antiqua" w:cs="宋体"/>
          <w:kern w:val="0"/>
          <w:sz w:val="24"/>
          <w:szCs w:val="24"/>
        </w:rPr>
        <w:t>PMID: 24612030 DOI: 10.1111/hepr.12316</w:t>
      </w:r>
      <w:r w:rsidR="00E86E5C" w:rsidRPr="005B7184">
        <w:rPr>
          <w:rFonts w:ascii="Book Antiqua" w:eastAsia="宋体" w:hAnsi="Book Antiqua" w:cs="宋体" w:hint="eastAsia"/>
          <w:kern w:val="0"/>
          <w:sz w:val="24"/>
          <w:szCs w:val="24"/>
        </w:rPr>
        <w:t>]</w:t>
      </w:r>
    </w:p>
    <w:p w14:paraId="409771CE" w14:textId="5EAD3F22"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19</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Ide T</w:t>
      </w:r>
      <w:r w:rsidR="00E86E5C" w:rsidRPr="005B7184">
        <w:rPr>
          <w:rFonts w:ascii="Book Antiqua" w:eastAsia="宋体" w:hAnsi="Book Antiqua" w:cs="宋体"/>
          <w:kern w:val="0"/>
          <w:sz w:val="24"/>
          <w:szCs w:val="24"/>
        </w:rPr>
        <w:t xml:space="preserve">, </w:t>
      </w:r>
      <w:proofErr w:type="spellStart"/>
      <w:r w:rsidR="00E86E5C" w:rsidRPr="005B7184">
        <w:rPr>
          <w:rFonts w:ascii="Book Antiqua" w:eastAsia="宋体" w:hAnsi="Book Antiqua" w:cs="宋体"/>
          <w:kern w:val="0"/>
          <w:sz w:val="24"/>
          <w:szCs w:val="24"/>
        </w:rPr>
        <w:t>Eguchi</w:t>
      </w:r>
      <w:proofErr w:type="spellEnd"/>
      <w:r w:rsidR="00E86E5C" w:rsidRPr="005B7184">
        <w:rPr>
          <w:rFonts w:ascii="Book Antiqua" w:eastAsia="宋体" w:hAnsi="Book Antiqua" w:cs="宋体"/>
          <w:kern w:val="0"/>
          <w:sz w:val="24"/>
          <w:szCs w:val="24"/>
        </w:rPr>
        <w:t xml:space="preserve"> Y, Harada M, Ishii K, Morita M, Morita Y, Sugiyama G, Fukushima H, Yano Y, Noguchi K, Nakamura H, </w:t>
      </w:r>
      <w:proofErr w:type="spellStart"/>
      <w:r w:rsidR="00E86E5C" w:rsidRPr="005B7184">
        <w:rPr>
          <w:rFonts w:ascii="Book Antiqua" w:eastAsia="宋体" w:hAnsi="Book Antiqua" w:cs="宋体"/>
          <w:kern w:val="0"/>
          <w:sz w:val="24"/>
          <w:szCs w:val="24"/>
        </w:rPr>
        <w:t>Hisatomi</w:t>
      </w:r>
      <w:proofErr w:type="spellEnd"/>
      <w:r w:rsidR="00E86E5C" w:rsidRPr="005B7184">
        <w:rPr>
          <w:rFonts w:ascii="Book Antiqua" w:eastAsia="宋体" w:hAnsi="Book Antiqua" w:cs="宋体"/>
          <w:kern w:val="0"/>
          <w:sz w:val="24"/>
          <w:szCs w:val="24"/>
        </w:rPr>
        <w:t xml:space="preserve"> J, </w:t>
      </w:r>
      <w:proofErr w:type="spellStart"/>
      <w:r w:rsidR="00E86E5C" w:rsidRPr="005B7184">
        <w:rPr>
          <w:rFonts w:ascii="Book Antiqua" w:eastAsia="宋体" w:hAnsi="Book Antiqua" w:cs="宋体"/>
          <w:kern w:val="0"/>
          <w:sz w:val="24"/>
          <w:szCs w:val="24"/>
        </w:rPr>
        <w:t>Kumemura</w:t>
      </w:r>
      <w:proofErr w:type="spellEnd"/>
      <w:r w:rsidR="00E86E5C" w:rsidRPr="005B7184">
        <w:rPr>
          <w:rFonts w:ascii="Book Antiqua" w:eastAsia="宋体" w:hAnsi="Book Antiqua" w:cs="宋体"/>
          <w:kern w:val="0"/>
          <w:sz w:val="24"/>
          <w:szCs w:val="24"/>
        </w:rPr>
        <w:t xml:space="preserve"> H, </w:t>
      </w:r>
      <w:proofErr w:type="spellStart"/>
      <w:r w:rsidR="00E86E5C" w:rsidRPr="005B7184">
        <w:rPr>
          <w:rFonts w:ascii="Book Antiqua" w:eastAsia="宋体" w:hAnsi="Book Antiqua" w:cs="宋体"/>
          <w:kern w:val="0"/>
          <w:sz w:val="24"/>
          <w:szCs w:val="24"/>
        </w:rPr>
        <w:t>Shirachi</w:t>
      </w:r>
      <w:proofErr w:type="spellEnd"/>
      <w:r w:rsidR="00E86E5C" w:rsidRPr="005B7184">
        <w:rPr>
          <w:rFonts w:ascii="Book Antiqua" w:eastAsia="宋体" w:hAnsi="Book Antiqua" w:cs="宋体"/>
          <w:kern w:val="0"/>
          <w:sz w:val="24"/>
          <w:szCs w:val="24"/>
        </w:rPr>
        <w:t xml:space="preserve"> M, </w:t>
      </w:r>
      <w:proofErr w:type="spellStart"/>
      <w:r w:rsidR="00E86E5C" w:rsidRPr="005B7184">
        <w:rPr>
          <w:rFonts w:ascii="Book Antiqua" w:eastAsia="宋体" w:hAnsi="Book Antiqua" w:cs="宋体"/>
          <w:kern w:val="0"/>
          <w:sz w:val="24"/>
          <w:szCs w:val="24"/>
        </w:rPr>
        <w:t>Iwane</w:t>
      </w:r>
      <w:proofErr w:type="spellEnd"/>
      <w:r w:rsidR="00E86E5C" w:rsidRPr="005B7184">
        <w:rPr>
          <w:rFonts w:ascii="Book Antiqua" w:eastAsia="宋体" w:hAnsi="Book Antiqua" w:cs="宋体"/>
          <w:kern w:val="0"/>
          <w:sz w:val="24"/>
          <w:szCs w:val="24"/>
        </w:rPr>
        <w:t xml:space="preserve"> S, Okada M, </w:t>
      </w:r>
      <w:proofErr w:type="spellStart"/>
      <w:r w:rsidR="00E86E5C" w:rsidRPr="005B7184">
        <w:rPr>
          <w:rFonts w:ascii="Book Antiqua" w:eastAsia="宋体" w:hAnsi="Book Antiqua" w:cs="宋体"/>
          <w:kern w:val="0"/>
          <w:sz w:val="24"/>
          <w:szCs w:val="24"/>
        </w:rPr>
        <w:t>Honma</w:t>
      </w:r>
      <w:proofErr w:type="spellEnd"/>
      <w:r w:rsidR="00E86E5C" w:rsidRPr="005B7184">
        <w:rPr>
          <w:rFonts w:ascii="Book Antiqua" w:eastAsia="宋体" w:hAnsi="Book Antiqua" w:cs="宋体"/>
          <w:kern w:val="0"/>
          <w:sz w:val="24"/>
          <w:szCs w:val="24"/>
        </w:rPr>
        <w:t xml:space="preserve"> Y, </w:t>
      </w:r>
      <w:proofErr w:type="spellStart"/>
      <w:r w:rsidR="00E86E5C" w:rsidRPr="005B7184">
        <w:rPr>
          <w:rFonts w:ascii="Book Antiqua" w:eastAsia="宋体" w:hAnsi="Book Antiqua" w:cs="宋体"/>
          <w:kern w:val="0"/>
          <w:sz w:val="24"/>
          <w:szCs w:val="24"/>
        </w:rPr>
        <w:t>Arinaga</w:t>
      </w:r>
      <w:proofErr w:type="spellEnd"/>
      <w:r w:rsidR="00E86E5C" w:rsidRPr="005B7184">
        <w:rPr>
          <w:rFonts w:ascii="Book Antiqua" w:eastAsia="宋体" w:hAnsi="Book Antiqua" w:cs="宋体"/>
          <w:kern w:val="0"/>
          <w:sz w:val="24"/>
          <w:szCs w:val="24"/>
        </w:rPr>
        <w:t xml:space="preserve">-Hino T, </w:t>
      </w:r>
      <w:proofErr w:type="spellStart"/>
      <w:r w:rsidR="00E86E5C" w:rsidRPr="005B7184">
        <w:rPr>
          <w:rFonts w:ascii="Book Antiqua" w:eastAsia="宋体" w:hAnsi="Book Antiqua" w:cs="宋体"/>
          <w:kern w:val="0"/>
          <w:sz w:val="24"/>
          <w:szCs w:val="24"/>
        </w:rPr>
        <w:t>Miyajima</w:t>
      </w:r>
      <w:proofErr w:type="spellEnd"/>
      <w:r w:rsidR="00E86E5C" w:rsidRPr="005B7184">
        <w:rPr>
          <w:rFonts w:ascii="Book Antiqua" w:eastAsia="宋体" w:hAnsi="Book Antiqua" w:cs="宋体"/>
          <w:kern w:val="0"/>
          <w:sz w:val="24"/>
          <w:szCs w:val="24"/>
        </w:rPr>
        <w:t xml:space="preserve"> I, Ogata K, </w:t>
      </w:r>
      <w:proofErr w:type="spellStart"/>
      <w:r w:rsidR="00E86E5C" w:rsidRPr="005B7184">
        <w:rPr>
          <w:rFonts w:ascii="Book Antiqua" w:eastAsia="宋体" w:hAnsi="Book Antiqua" w:cs="宋体"/>
          <w:kern w:val="0"/>
          <w:sz w:val="24"/>
          <w:szCs w:val="24"/>
        </w:rPr>
        <w:t>Kuwahara</w:t>
      </w:r>
      <w:proofErr w:type="spellEnd"/>
      <w:r w:rsidR="00E86E5C" w:rsidRPr="005B7184">
        <w:rPr>
          <w:rFonts w:ascii="Book Antiqua" w:eastAsia="宋体" w:hAnsi="Book Antiqua" w:cs="宋体"/>
          <w:kern w:val="0"/>
          <w:sz w:val="24"/>
          <w:szCs w:val="24"/>
        </w:rPr>
        <w:t xml:space="preserve"> R, Amano K, Kawaguchi T, </w:t>
      </w:r>
      <w:proofErr w:type="spellStart"/>
      <w:r w:rsidR="00E86E5C" w:rsidRPr="005B7184">
        <w:rPr>
          <w:rFonts w:ascii="Book Antiqua" w:eastAsia="宋体" w:hAnsi="Book Antiqua" w:cs="宋体"/>
          <w:kern w:val="0"/>
          <w:sz w:val="24"/>
          <w:szCs w:val="24"/>
        </w:rPr>
        <w:t>Kuromatsu</w:t>
      </w:r>
      <w:proofErr w:type="spellEnd"/>
      <w:r w:rsidR="00E86E5C" w:rsidRPr="005B7184">
        <w:rPr>
          <w:rFonts w:ascii="Book Antiqua" w:eastAsia="宋体" w:hAnsi="Book Antiqua" w:cs="宋体"/>
          <w:kern w:val="0"/>
          <w:sz w:val="24"/>
          <w:szCs w:val="24"/>
        </w:rPr>
        <w:t xml:space="preserve"> R, </w:t>
      </w:r>
      <w:proofErr w:type="spellStart"/>
      <w:r w:rsidR="00E86E5C" w:rsidRPr="005B7184">
        <w:rPr>
          <w:rFonts w:ascii="Book Antiqua" w:eastAsia="宋体" w:hAnsi="Book Antiqua" w:cs="宋体"/>
          <w:kern w:val="0"/>
          <w:sz w:val="24"/>
          <w:szCs w:val="24"/>
        </w:rPr>
        <w:t>Torimura</w:t>
      </w:r>
      <w:proofErr w:type="spellEnd"/>
      <w:r w:rsidR="00E86E5C" w:rsidRPr="005B7184">
        <w:rPr>
          <w:rFonts w:ascii="Book Antiqua" w:eastAsia="宋体" w:hAnsi="Book Antiqua" w:cs="宋体"/>
          <w:kern w:val="0"/>
          <w:sz w:val="24"/>
          <w:szCs w:val="24"/>
        </w:rPr>
        <w:t xml:space="preserve"> T</w:t>
      </w:r>
      <w:r>
        <w:rPr>
          <w:rFonts w:ascii="Book Antiqua" w:eastAsia="宋体" w:hAnsi="Book Antiqua" w:cs="宋体"/>
          <w:kern w:val="0"/>
          <w:sz w:val="24"/>
          <w:szCs w:val="24"/>
        </w:rPr>
        <w:t>; DAAs Multicenter Study Group</w:t>
      </w:r>
      <w:r w:rsidR="00E86E5C" w:rsidRPr="005B7184">
        <w:rPr>
          <w:rFonts w:ascii="Book Antiqua" w:eastAsia="宋体" w:hAnsi="Book Antiqua" w:cs="宋体"/>
          <w:kern w:val="0"/>
          <w:sz w:val="24"/>
          <w:szCs w:val="24"/>
        </w:rPr>
        <w:t xml:space="preserve">. Evaluation of Resistance-Associated Substitutions in NS5A Using Direct Sequence and </w:t>
      </w:r>
      <w:proofErr w:type="spellStart"/>
      <w:r w:rsidR="00E86E5C" w:rsidRPr="005B7184">
        <w:rPr>
          <w:rFonts w:ascii="Book Antiqua" w:eastAsia="宋体" w:hAnsi="Book Antiqua" w:cs="宋体"/>
          <w:kern w:val="0"/>
          <w:sz w:val="24"/>
          <w:szCs w:val="24"/>
        </w:rPr>
        <w:t>Cycleave</w:t>
      </w:r>
      <w:proofErr w:type="spellEnd"/>
      <w:r w:rsidR="00E86E5C" w:rsidRPr="005B7184">
        <w:rPr>
          <w:rFonts w:ascii="Book Antiqua" w:eastAsia="宋体" w:hAnsi="Book Antiqua" w:cs="宋体"/>
          <w:kern w:val="0"/>
          <w:sz w:val="24"/>
          <w:szCs w:val="24"/>
        </w:rPr>
        <w:t xml:space="preserve"> Method and Treatment Outcome with </w:t>
      </w:r>
      <w:proofErr w:type="spellStart"/>
      <w:r w:rsidR="00E86E5C" w:rsidRPr="005B7184">
        <w:rPr>
          <w:rFonts w:ascii="Book Antiqua" w:eastAsia="宋体" w:hAnsi="Book Antiqua" w:cs="宋体"/>
          <w:kern w:val="0"/>
          <w:sz w:val="24"/>
          <w:szCs w:val="24"/>
        </w:rPr>
        <w:t>Daclatasvir</w:t>
      </w:r>
      <w:proofErr w:type="spellEnd"/>
      <w:r w:rsidR="00E86E5C" w:rsidRPr="005B7184">
        <w:rPr>
          <w:rFonts w:ascii="Book Antiqua" w:eastAsia="宋体" w:hAnsi="Book Antiqua" w:cs="宋体"/>
          <w:kern w:val="0"/>
          <w:sz w:val="24"/>
          <w:szCs w:val="24"/>
        </w:rPr>
        <w:t xml:space="preserve"> and </w:t>
      </w:r>
      <w:proofErr w:type="spellStart"/>
      <w:r w:rsidR="00E86E5C" w:rsidRPr="005B7184">
        <w:rPr>
          <w:rFonts w:ascii="Book Antiqua" w:eastAsia="宋体" w:hAnsi="Book Antiqua" w:cs="宋体"/>
          <w:kern w:val="0"/>
          <w:sz w:val="24"/>
          <w:szCs w:val="24"/>
        </w:rPr>
        <w:t>Asunaprevir</w:t>
      </w:r>
      <w:proofErr w:type="spellEnd"/>
      <w:r w:rsidR="00E86E5C" w:rsidRPr="005B7184">
        <w:rPr>
          <w:rFonts w:ascii="Book Antiqua" w:eastAsia="宋体" w:hAnsi="Book Antiqua" w:cs="宋体"/>
          <w:kern w:val="0"/>
          <w:sz w:val="24"/>
          <w:szCs w:val="24"/>
        </w:rPr>
        <w:t xml:space="preserve"> for Chronic Hepatitis C Genotype 1. </w:t>
      </w:r>
      <w:proofErr w:type="spellStart"/>
      <w:r w:rsidR="00E86E5C" w:rsidRPr="005B7184">
        <w:rPr>
          <w:rFonts w:ascii="Book Antiqua" w:eastAsia="宋体" w:hAnsi="Book Antiqua" w:cs="宋体"/>
          <w:i/>
          <w:iCs/>
          <w:kern w:val="0"/>
          <w:sz w:val="24"/>
          <w:szCs w:val="24"/>
        </w:rPr>
        <w:t>PLoS</w:t>
      </w:r>
      <w:proofErr w:type="spellEnd"/>
      <w:r w:rsidR="00E86E5C" w:rsidRPr="005B7184">
        <w:rPr>
          <w:rFonts w:ascii="Book Antiqua" w:eastAsia="宋体" w:hAnsi="Book Antiqua" w:cs="宋体"/>
          <w:i/>
          <w:iCs/>
          <w:kern w:val="0"/>
          <w:sz w:val="24"/>
          <w:szCs w:val="24"/>
        </w:rPr>
        <w:t xml:space="preserve"> One</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hint="eastAsia"/>
          <w:kern w:val="0"/>
          <w:sz w:val="24"/>
          <w:szCs w:val="24"/>
        </w:rPr>
        <w:t>2016</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11</w:t>
      </w:r>
      <w:r w:rsidR="00E86E5C" w:rsidRPr="005B7184">
        <w:rPr>
          <w:rFonts w:ascii="Book Antiqua" w:eastAsia="宋体" w:hAnsi="Book Antiqua" w:cs="宋体"/>
          <w:kern w:val="0"/>
          <w:sz w:val="24"/>
          <w:szCs w:val="24"/>
        </w:rPr>
        <w:t>: e0163884 [PMID: 27684567 DOI: 10.1371/journal.pone.0163884PONE-D-16-27137]</w:t>
      </w:r>
    </w:p>
    <w:p w14:paraId="0CF5C3BB" w14:textId="2CD963C2"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20</w:t>
      </w:r>
      <w:r w:rsidR="00E86E5C" w:rsidRPr="005B7184">
        <w:rPr>
          <w:rFonts w:ascii="Book Antiqua" w:eastAsia="宋体" w:hAnsi="Book Antiqua" w:cs="宋体"/>
          <w:kern w:val="0"/>
          <w:sz w:val="24"/>
          <w:szCs w:val="24"/>
        </w:rPr>
        <w:t xml:space="preserve"> </w:t>
      </w:r>
      <w:r w:rsidR="00E86E5C" w:rsidRPr="005B7184">
        <w:rPr>
          <w:rFonts w:ascii="Book Antiqua" w:eastAsia="宋体" w:hAnsi="Book Antiqua" w:cs="宋体"/>
          <w:b/>
          <w:kern w:val="0"/>
          <w:sz w:val="24"/>
          <w:szCs w:val="24"/>
        </w:rPr>
        <w:t>Uchida Y,</w:t>
      </w:r>
      <w:r w:rsidR="00E86E5C" w:rsidRPr="005B7184">
        <w:rPr>
          <w:rFonts w:ascii="Book Antiqua" w:eastAsia="宋体" w:hAnsi="Book Antiqua" w:cs="宋体"/>
          <w:kern w:val="0"/>
          <w:sz w:val="24"/>
          <w:szCs w:val="24"/>
        </w:rPr>
        <w:t xml:space="preserve"> </w:t>
      </w:r>
      <w:proofErr w:type="spellStart"/>
      <w:r w:rsidR="00E86E5C" w:rsidRPr="005B7184">
        <w:rPr>
          <w:rFonts w:ascii="Book Antiqua" w:eastAsia="宋体" w:hAnsi="Book Antiqua" w:cs="宋体"/>
          <w:kern w:val="0"/>
          <w:sz w:val="24"/>
          <w:szCs w:val="24"/>
        </w:rPr>
        <w:t>Kouyama</w:t>
      </w:r>
      <w:proofErr w:type="spellEnd"/>
      <w:r w:rsidR="00E86E5C" w:rsidRPr="005B7184">
        <w:rPr>
          <w:rFonts w:ascii="Book Antiqua" w:eastAsia="宋体" w:hAnsi="Book Antiqua" w:cs="宋体"/>
          <w:kern w:val="0"/>
          <w:sz w:val="24"/>
          <w:szCs w:val="24"/>
        </w:rPr>
        <w:t xml:space="preserve"> JI, </w:t>
      </w:r>
      <w:proofErr w:type="spellStart"/>
      <w:r w:rsidR="00E86E5C" w:rsidRPr="005B7184">
        <w:rPr>
          <w:rFonts w:ascii="Book Antiqua" w:eastAsia="宋体" w:hAnsi="Book Antiqua" w:cs="宋体"/>
          <w:kern w:val="0"/>
          <w:sz w:val="24"/>
          <w:szCs w:val="24"/>
        </w:rPr>
        <w:t>Naiki</w:t>
      </w:r>
      <w:proofErr w:type="spellEnd"/>
      <w:r w:rsidR="00E86E5C" w:rsidRPr="005B7184">
        <w:rPr>
          <w:rFonts w:ascii="Book Antiqua" w:eastAsia="宋体" w:hAnsi="Book Antiqua" w:cs="宋体"/>
          <w:kern w:val="0"/>
          <w:sz w:val="24"/>
          <w:szCs w:val="24"/>
        </w:rPr>
        <w:t xml:space="preserve"> K, Sugawara K, </w:t>
      </w:r>
      <w:proofErr w:type="spellStart"/>
      <w:r w:rsidR="00E86E5C" w:rsidRPr="005B7184">
        <w:rPr>
          <w:rFonts w:ascii="Book Antiqua" w:eastAsia="宋体" w:hAnsi="Book Antiqua" w:cs="宋体"/>
          <w:kern w:val="0"/>
          <w:sz w:val="24"/>
          <w:szCs w:val="24"/>
        </w:rPr>
        <w:t>Inao</w:t>
      </w:r>
      <w:proofErr w:type="spellEnd"/>
      <w:r w:rsidR="00E86E5C" w:rsidRPr="005B7184">
        <w:rPr>
          <w:rFonts w:ascii="Book Antiqua" w:eastAsia="宋体" w:hAnsi="Book Antiqua" w:cs="宋体"/>
          <w:kern w:val="0"/>
          <w:sz w:val="24"/>
          <w:szCs w:val="24"/>
        </w:rPr>
        <w:t xml:space="preserve"> M, Imai Y, Nakayama N, Mochida S. Development of rare resistance-associated variants that are extremely tolerant against NS5A inhibitors during </w:t>
      </w:r>
      <w:proofErr w:type="spellStart"/>
      <w:r w:rsidR="00E86E5C" w:rsidRPr="005B7184">
        <w:rPr>
          <w:rFonts w:ascii="Book Antiqua" w:eastAsia="宋体" w:hAnsi="Book Antiqua" w:cs="宋体"/>
          <w:kern w:val="0"/>
          <w:sz w:val="24"/>
          <w:szCs w:val="24"/>
        </w:rPr>
        <w:t>daclatasvir</w:t>
      </w:r>
      <w:proofErr w:type="spellEnd"/>
      <w:r w:rsidR="00E86E5C" w:rsidRPr="005B7184">
        <w:rPr>
          <w:rFonts w:ascii="Book Antiqua" w:eastAsia="宋体" w:hAnsi="Book Antiqua" w:cs="宋体"/>
          <w:kern w:val="0"/>
          <w:sz w:val="24"/>
          <w:szCs w:val="24"/>
        </w:rPr>
        <w:t>/</w:t>
      </w:r>
      <w:proofErr w:type="spellStart"/>
      <w:r w:rsidR="00E86E5C" w:rsidRPr="005B7184">
        <w:rPr>
          <w:rFonts w:ascii="Book Antiqua" w:eastAsia="宋体" w:hAnsi="Book Antiqua" w:cs="宋体"/>
          <w:kern w:val="0"/>
          <w:sz w:val="24"/>
          <w:szCs w:val="24"/>
        </w:rPr>
        <w:t>asunaprevir</w:t>
      </w:r>
      <w:proofErr w:type="spellEnd"/>
      <w:r w:rsidR="00E86E5C" w:rsidRPr="005B7184">
        <w:rPr>
          <w:rFonts w:ascii="Book Antiqua" w:eastAsia="宋体" w:hAnsi="Book Antiqua" w:cs="宋体"/>
          <w:kern w:val="0"/>
          <w:sz w:val="24"/>
          <w:szCs w:val="24"/>
        </w:rPr>
        <w:t xml:space="preserve"> therapy by a two-hit mechanism. </w:t>
      </w:r>
      <w:proofErr w:type="spellStart"/>
      <w:r w:rsidR="00E86E5C" w:rsidRPr="005B7184">
        <w:rPr>
          <w:rFonts w:ascii="Book Antiqua" w:eastAsia="宋体" w:hAnsi="Book Antiqua" w:cs="宋体"/>
          <w:i/>
          <w:kern w:val="0"/>
          <w:sz w:val="24"/>
          <w:szCs w:val="24"/>
        </w:rPr>
        <w:t>Hepatol</w:t>
      </w:r>
      <w:proofErr w:type="spellEnd"/>
      <w:r w:rsidR="00E86E5C" w:rsidRPr="005B7184">
        <w:rPr>
          <w:rFonts w:ascii="Book Antiqua" w:eastAsia="宋体" w:hAnsi="Book Antiqua" w:cs="宋体"/>
          <w:i/>
          <w:kern w:val="0"/>
          <w:sz w:val="24"/>
          <w:szCs w:val="24"/>
        </w:rPr>
        <w:t xml:space="preserve"> Res</w:t>
      </w:r>
      <w:r w:rsidR="00E86E5C" w:rsidRPr="005B7184">
        <w:rPr>
          <w:rFonts w:ascii="Book Antiqua" w:eastAsia="宋体" w:hAnsi="Book Antiqua" w:cs="宋体" w:hint="eastAsia"/>
          <w:kern w:val="0"/>
          <w:sz w:val="24"/>
          <w:szCs w:val="24"/>
        </w:rPr>
        <w:t xml:space="preserve"> </w:t>
      </w:r>
      <w:r w:rsidR="00E86E5C" w:rsidRPr="005B7184">
        <w:rPr>
          <w:rFonts w:ascii="Book Antiqua" w:eastAsia="宋体" w:hAnsi="Book Antiqua" w:cs="宋体"/>
          <w:kern w:val="0"/>
          <w:sz w:val="24"/>
          <w:szCs w:val="24"/>
        </w:rPr>
        <w:t>2016; 46: 1234-</w:t>
      </w:r>
      <w:r w:rsidR="00E86E5C" w:rsidRPr="005B7184">
        <w:rPr>
          <w:rFonts w:ascii="Book Antiqua" w:eastAsia="宋体" w:hAnsi="Book Antiqua" w:cs="宋体" w:hint="eastAsia"/>
          <w:kern w:val="0"/>
          <w:sz w:val="24"/>
          <w:szCs w:val="24"/>
        </w:rPr>
        <w:t>12</w:t>
      </w:r>
      <w:r w:rsidR="00E86E5C" w:rsidRPr="005B7184">
        <w:rPr>
          <w:rFonts w:ascii="Book Antiqua" w:eastAsia="宋体" w:hAnsi="Book Antiqua" w:cs="宋体"/>
          <w:kern w:val="0"/>
          <w:sz w:val="24"/>
          <w:szCs w:val="24"/>
        </w:rPr>
        <w:t>46</w:t>
      </w:r>
      <w:r w:rsidR="00E86E5C" w:rsidRPr="005B7184">
        <w:rPr>
          <w:rFonts w:ascii="Book Antiqua" w:eastAsia="宋体" w:hAnsi="Book Antiqua" w:cs="宋体" w:hint="eastAsia"/>
          <w:kern w:val="0"/>
          <w:sz w:val="24"/>
          <w:szCs w:val="24"/>
        </w:rPr>
        <w:t xml:space="preserve"> [</w:t>
      </w:r>
      <w:r w:rsidR="00E86E5C" w:rsidRPr="005B7184">
        <w:rPr>
          <w:rFonts w:ascii="Book Antiqua" w:eastAsia="宋体" w:hAnsi="Book Antiqua" w:cs="宋体"/>
          <w:kern w:val="0"/>
          <w:sz w:val="24"/>
          <w:szCs w:val="24"/>
        </w:rPr>
        <w:t>PMID: 26878268 DOI: 10.1111/hepr.12673</w:t>
      </w:r>
      <w:r w:rsidR="00E86E5C" w:rsidRPr="005B7184">
        <w:rPr>
          <w:rFonts w:ascii="Book Antiqua" w:eastAsia="宋体" w:hAnsi="Book Antiqua" w:cs="宋体" w:hint="eastAsia"/>
          <w:kern w:val="0"/>
          <w:sz w:val="24"/>
          <w:szCs w:val="24"/>
        </w:rPr>
        <w:t>]</w:t>
      </w:r>
    </w:p>
    <w:p w14:paraId="4B6292E2" w14:textId="2A5C0057"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21</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Tada T</w:t>
      </w:r>
      <w:r w:rsidR="00E86E5C" w:rsidRPr="005B7184">
        <w:rPr>
          <w:rFonts w:ascii="Book Antiqua" w:eastAsia="宋体" w:hAnsi="Book Antiqua" w:cs="宋体"/>
          <w:kern w:val="0"/>
          <w:sz w:val="24"/>
          <w:szCs w:val="24"/>
        </w:rPr>
        <w:t xml:space="preserve">, </w:t>
      </w:r>
      <w:proofErr w:type="spellStart"/>
      <w:r w:rsidR="00E86E5C" w:rsidRPr="005B7184">
        <w:rPr>
          <w:rFonts w:ascii="Book Antiqua" w:eastAsia="宋体" w:hAnsi="Book Antiqua" w:cs="宋体"/>
          <w:kern w:val="0"/>
          <w:sz w:val="24"/>
          <w:szCs w:val="24"/>
        </w:rPr>
        <w:t>Kumada</w:t>
      </w:r>
      <w:proofErr w:type="spellEnd"/>
      <w:r w:rsidR="00E86E5C" w:rsidRPr="005B7184">
        <w:rPr>
          <w:rFonts w:ascii="Book Antiqua" w:eastAsia="宋体" w:hAnsi="Book Antiqua" w:cs="宋体"/>
          <w:kern w:val="0"/>
          <w:sz w:val="24"/>
          <w:szCs w:val="24"/>
        </w:rPr>
        <w:t xml:space="preserve"> T, Toyoda H, Mizuno K, </w:t>
      </w:r>
      <w:proofErr w:type="spellStart"/>
      <w:r w:rsidR="00E86E5C" w:rsidRPr="005B7184">
        <w:rPr>
          <w:rFonts w:ascii="Book Antiqua" w:eastAsia="宋体" w:hAnsi="Book Antiqua" w:cs="宋体"/>
          <w:kern w:val="0"/>
          <w:sz w:val="24"/>
          <w:szCs w:val="24"/>
        </w:rPr>
        <w:t>Sone</w:t>
      </w:r>
      <w:proofErr w:type="spellEnd"/>
      <w:r w:rsidR="00E86E5C" w:rsidRPr="005B7184">
        <w:rPr>
          <w:rFonts w:ascii="Book Antiqua" w:eastAsia="宋体" w:hAnsi="Book Antiqua" w:cs="宋体"/>
          <w:kern w:val="0"/>
          <w:sz w:val="24"/>
          <w:szCs w:val="24"/>
        </w:rPr>
        <w:t xml:space="preserve"> Y, </w:t>
      </w:r>
      <w:proofErr w:type="spellStart"/>
      <w:r w:rsidR="00E86E5C" w:rsidRPr="005B7184">
        <w:rPr>
          <w:rFonts w:ascii="Book Antiqua" w:eastAsia="宋体" w:hAnsi="Book Antiqua" w:cs="宋体"/>
          <w:kern w:val="0"/>
          <w:sz w:val="24"/>
          <w:szCs w:val="24"/>
        </w:rPr>
        <w:t>Kataoka</w:t>
      </w:r>
      <w:proofErr w:type="spellEnd"/>
      <w:r w:rsidR="00E86E5C" w:rsidRPr="005B7184">
        <w:rPr>
          <w:rFonts w:ascii="Book Antiqua" w:eastAsia="宋体" w:hAnsi="Book Antiqua" w:cs="宋体"/>
          <w:kern w:val="0"/>
          <w:sz w:val="24"/>
          <w:szCs w:val="24"/>
        </w:rPr>
        <w:t xml:space="preserve"> S, </w:t>
      </w:r>
      <w:proofErr w:type="spellStart"/>
      <w:r w:rsidR="00E86E5C" w:rsidRPr="005B7184">
        <w:rPr>
          <w:rFonts w:ascii="Book Antiqua" w:eastAsia="宋体" w:hAnsi="Book Antiqua" w:cs="宋体"/>
          <w:kern w:val="0"/>
          <w:sz w:val="24"/>
          <w:szCs w:val="24"/>
        </w:rPr>
        <w:t>Hashinokuchi</w:t>
      </w:r>
      <w:proofErr w:type="spellEnd"/>
      <w:r w:rsidR="00E86E5C" w:rsidRPr="005B7184">
        <w:rPr>
          <w:rFonts w:ascii="Book Antiqua" w:eastAsia="宋体" w:hAnsi="Book Antiqua" w:cs="宋体"/>
          <w:kern w:val="0"/>
          <w:sz w:val="24"/>
          <w:szCs w:val="24"/>
        </w:rPr>
        <w:t xml:space="preserve"> S. Improvement of liver stiffness in patients with hepatitis C virus infection who received direct-acting antiviral therapy and achieved sustained </w:t>
      </w:r>
      <w:proofErr w:type="spellStart"/>
      <w:r w:rsidR="00E86E5C" w:rsidRPr="005B7184">
        <w:rPr>
          <w:rFonts w:ascii="Book Antiqua" w:eastAsia="宋体" w:hAnsi="Book Antiqua" w:cs="宋体"/>
          <w:kern w:val="0"/>
          <w:sz w:val="24"/>
          <w:szCs w:val="24"/>
        </w:rPr>
        <w:t>virological</w:t>
      </w:r>
      <w:proofErr w:type="spellEnd"/>
      <w:r w:rsidR="00E86E5C" w:rsidRPr="005B7184">
        <w:rPr>
          <w:rFonts w:ascii="Book Antiqua" w:eastAsia="宋体" w:hAnsi="Book Antiqua" w:cs="宋体"/>
          <w:kern w:val="0"/>
          <w:sz w:val="24"/>
          <w:szCs w:val="24"/>
        </w:rPr>
        <w:t xml:space="preserve"> response. </w:t>
      </w:r>
      <w:r w:rsidR="00E86E5C" w:rsidRPr="005B7184">
        <w:rPr>
          <w:rFonts w:ascii="Book Antiqua" w:eastAsia="宋体" w:hAnsi="Book Antiqua" w:cs="宋体"/>
          <w:i/>
          <w:iCs/>
          <w:kern w:val="0"/>
          <w:sz w:val="24"/>
          <w:szCs w:val="24"/>
        </w:rPr>
        <w:t xml:space="preserve">J </w:t>
      </w:r>
      <w:proofErr w:type="spellStart"/>
      <w:r w:rsidR="00E86E5C" w:rsidRPr="005B7184">
        <w:rPr>
          <w:rFonts w:ascii="Book Antiqua" w:eastAsia="宋体" w:hAnsi="Book Antiqua" w:cs="宋体"/>
          <w:i/>
          <w:iCs/>
          <w:kern w:val="0"/>
          <w:sz w:val="24"/>
          <w:szCs w:val="24"/>
        </w:rPr>
        <w:t>Gastroenterol</w:t>
      </w:r>
      <w:proofErr w:type="spellEnd"/>
      <w:r w:rsidR="00E86E5C" w:rsidRPr="005B7184">
        <w:rPr>
          <w:rFonts w:ascii="Book Antiqua" w:eastAsia="宋体" w:hAnsi="Book Antiqua" w:cs="宋体"/>
          <w:i/>
          <w:iCs/>
          <w:kern w:val="0"/>
          <w:sz w:val="24"/>
          <w:szCs w:val="24"/>
        </w:rPr>
        <w:t xml:space="preserve"> </w:t>
      </w:r>
      <w:proofErr w:type="spellStart"/>
      <w:r w:rsidR="00E86E5C" w:rsidRPr="005B7184">
        <w:rPr>
          <w:rFonts w:ascii="Book Antiqua" w:eastAsia="宋体" w:hAnsi="Book Antiqua" w:cs="宋体"/>
          <w:i/>
          <w:iCs/>
          <w:kern w:val="0"/>
          <w:sz w:val="24"/>
          <w:szCs w:val="24"/>
        </w:rPr>
        <w:t>Hepatol</w:t>
      </w:r>
      <w:proofErr w:type="spellEnd"/>
      <w:r w:rsidR="00E86E5C" w:rsidRPr="005B7184">
        <w:rPr>
          <w:rFonts w:ascii="Book Antiqua" w:eastAsia="宋体" w:hAnsi="Book Antiqua" w:cs="宋体"/>
          <w:kern w:val="0"/>
          <w:sz w:val="24"/>
          <w:szCs w:val="24"/>
        </w:rPr>
        <w:t> 2017;</w:t>
      </w:r>
      <w:r w:rsidR="00E86E5C" w:rsidRPr="005B7184">
        <w:t xml:space="preserve"> </w:t>
      </w:r>
      <w:proofErr w:type="spellStart"/>
      <w:r w:rsidR="00E86E5C" w:rsidRPr="005B7184">
        <w:rPr>
          <w:rFonts w:ascii="Book Antiqua" w:eastAsia="宋体" w:hAnsi="Book Antiqua" w:cs="宋体"/>
          <w:kern w:val="0"/>
          <w:sz w:val="24"/>
          <w:szCs w:val="24"/>
        </w:rPr>
        <w:t>Epub</w:t>
      </w:r>
      <w:proofErr w:type="spellEnd"/>
      <w:r w:rsidR="00E86E5C" w:rsidRPr="005B7184">
        <w:rPr>
          <w:rFonts w:ascii="Book Antiqua" w:eastAsia="宋体" w:hAnsi="Book Antiqua" w:cs="宋体"/>
          <w:kern w:val="0"/>
          <w:sz w:val="24"/>
          <w:szCs w:val="24"/>
        </w:rPr>
        <w:t xml:space="preserve"> ahead of print [PMID: 28299813 DOI: 10.1111/jgh.13788]</w:t>
      </w:r>
    </w:p>
    <w:p w14:paraId="1FA9B98D" w14:textId="09C2B8D8"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22</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Tanaka Y</w:t>
      </w:r>
      <w:r w:rsidR="00E86E5C" w:rsidRPr="005B7184">
        <w:rPr>
          <w:rFonts w:ascii="Book Antiqua" w:eastAsia="宋体" w:hAnsi="Book Antiqua" w:cs="宋体"/>
          <w:kern w:val="0"/>
          <w:sz w:val="24"/>
          <w:szCs w:val="24"/>
        </w:rPr>
        <w:t xml:space="preserve">, Nishida N, Sugiyama M, Kurosaki M, Matsuura K, Sakamoto N, Nakagawa M, </w:t>
      </w:r>
      <w:proofErr w:type="spellStart"/>
      <w:r w:rsidR="00E86E5C" w:rsidRPr="005B7184">
        <w:rPr>
          <w:rFonts w:ascii="Book Antiqua" w:eastAsia="宋体" w:hAnsi="Book Antiqua" w:cs="宋体"/>
          <w:kern w:val="0"/>
          <w:sz w:val="24"/>
          <w:szCs w:val="24"/>
        </w:rPr>
        <w:t>Korenaga</w:t>
      </w:r>
      <w:proofErr w:type="spellEnd"/>
      <w:r w:rsidR="00E86E5C" w:rsidRPr="005B7184">
        <w:rPr>
          <w:rFonts w:ascii="Book Antiqua" w:eastAsia="宋体" w:hAnsi="Book Antiqua" w:cs="宋体"/>
          <w:kern w:val="0"/>
          <w:sz w:val="24"/>
          <w:szCs w:val="24"/>
        </w:rPr>
        <w:t xml:space="preserve"> M, Hino K, </w:t>
      </w:r>
      <w:proofErr w:type="spellStart"/>
      <w:r w:rsidR="00E86E5C" w:rsidRPr="005B7184">
        <w:rPr>
          <w:rFonts w:ascii="Book Antiqua" w:eastAsia="宋体" w:hAnsi="Book Antiqua" w:cs="宋体"/>
          <w:kern w:val="0"/>
          <w:sz w:val="24"/>
          <w:szCs w:val="24"/>
        </w:rPr>
        <w:t>Hige</w:t>
      </w:r>
      <w:proofErr w:type="spellEnd"/>
      <w:r w:rsidR="00E86E5C" w:rsidRPr="005B7184">
        <w:rPr>
          <w:rFonts w:ascii="Book Antiqua" w:eastAsia="宋体" w:hAnsi="Book Antiqua" w:cs="宋体"/>
          <w:kern w:val="0"/>
          <w:sz w:val="24"/>
          <w:szCs w:val="24"/>
        </w:rPr>
        <w:t xml:space="preserve"> S, Ito Y, </w:t>
      </w:r>
      <w:proofErr w:type="spellStart"/>
      <w:r w:rsidR="00E86E5C" w:rsidRPr="005B7184">
        <w:rPr>
          <w:rFonts w:ascii="Book Antiqua" w:eastAsia="宋体" w:hAnsi="Book Antiqua" w:cs="宋体"/>
          <w:kern w:val="0"/>
          <w:sz w:val="24"/>
          <w:szCs w:val="24"/>
        </w:rPr>
        <w:t>Mita</w:t>
      </w:r>
      <w:proofErr w:type="spellEnd"/>
      <w:r w:rsidR="00E86E5C" w:rsidRPr="005B7184">
        <w:rPr>
          <w:rFonts w:ascii="Book Antiqua" w:eastAsia="宋体" w:hAnsi="Book Antiqua" w:cs="宋体"/>
          <w:kern w:val="0"/>
          <w:sz w:val="24"/>
          <w:szCs w:val="24"/>
        </w:rPr>
        <w:t xml:space="preserve"> E, Tanaka E, Mochida S, </w:t>
      </w:r>
      <w:proofErr w:type="spellStart"/>
      <w:r w:rsidR="00E86E5C" w:rsidRPr="005B7184">
        <w:rPr>
          <w:rFonts w:ascii="Book Antiqua" w:eastAsia="宋体" w:hAnsi="Book Antiqua" w:cs="宋体"/>
          <w:kern w:val="0"/>
          <w:sz w:val="24"/>
          <w:szCs w:val="24"/>
        </w:rPr>
        <w:t>Murawaki</w:t>
      </w:r>
      <w:proofErr w:type="spellEnd"/>
      <w:r w:rsidR="00E86E5C" w:rsidRPr="005B7184">
        <w:rPr>
          <w:rFonts w:ascii="Book Antiqua" w:eastAsia="宋体" w:hAnsi="Book Antiqua" w:cs="宋体"/>
          <w:kern w:val="0"/>
          <w:sz w:val="24"/>
          <w:szCs w:val="24"/>
        </w:rPr>
        <w:t xml:space="preserve"> Y, Honda M, Sakai A, </w:t>
      </w:r>
      <w:proofErr w:type="spellStart"/>
      <w:r w:rsidR="00E86E5C" w:rsidRPr="005B7184">
        <w:rPr>
          <w:rFonts w:ascii="Book Antiqua" w:eastAsia="宋体" w:hAnsi="Book Antiqua" w:cs="宋体"/>
          <w:kern w:val="0"/>
          <w:sz w:val="24"/>
          <w:szCs w:val="24"/>
        </w:rPr>
        <w:t>Hiasa</w:t>
      </w:r>
      <w:proofErr w:type="spellEnd"/>
      <w:r w:rsidR="00E86E5C" w:rsidRPr="005B7184">
        <w:rPr>
          <w:rFonts w:ascii="Book Antiqua" w:eastAsia="宋体" w:hAnsi="Book Antiqua" w:cs="宋体"/>
          <w:kern w:val="0"/>
          <w:sz w:val="24"/>
          <w:szCs w:val="24"/>
        </w:rPr>
        <w:t xml:space="preserve"> Y, </w:t>
      </w:r>
      <w:proofErr w:type="spellStart"/>
      <w:r w:rsidR="00E86E5C" w:rsidRPr="005B7184">
        <w:rPr>
          <w:rFonts w:ascii="Book Antiqua" w:eastAsia="宋体" w:hAnsi="Book Antiqua" w:cs="宋体"/>
          <w:kern w:val="0"/>
          <w:sz w:val="24"/>
          <w:szCs w:val="24"/>
        </w:rPr>
        <w:t>Nishiguchi</w:t>
      </w:r>
      <w:proofErr w:type="spellEnd"/>
      <w:r w:rsidR="00E86E5C" w:rsidRPr="005B7184">
        <w:rPr>
          <w:rFonts w:ascii="Book Antiqua" w:eastAsia="宋体" w:hAnsi="Book Antiqua" w:cs="宋体"/>
          <w:kern w:val="0"/>
          <w:sz w:val="24"/>
          <w:szCs w:val="24"/>
        </w:rPr>
        <w:t xml:space="preserve"> S, Koike A, </w:t>
      </w:r>
      <w:proofErr w:type="spellStart"/>
      <w:r w:rsidR="00E86E5C" w:rsidRPr="005B7184">
        <w:rPr>
          <w:rFonts w:ascii="Book Antiqua" w:eastAsia="宋体" w:hAnsi="Book Antiqua" w:cs="宋体"/>
          <w:kern w:val="0"/>
          <w:sz w:val="24"/>
          <w:szCs w:val="24"/>
        </w:rPr>
        <w:t>Sakaida</w:t>
      </w:r>
      <w:proofErr w:type="spellEnd"/>
      <w:r w:rsidR="00E86E5C" w:rsidRPr="005B7184">
        <w:rPr>
          <w:rFonts w:ascii="Book Antiqua" w:eastAsia="宋体" w:hAnsi="Book Antiqua" w:cs="宋体"/>
          <w:kern w:val="0"/>
          <w:sz w:val="24"/>
          <w:szCs w:val="24"/>
        </w:rPr>
        <w:t xml:space="preserve"> I, Imamura M, Ito K, Yano K, Masaki N, </w:t>
      </w:r>
      <w:proofErr w:type="spellStart"/>
      <w:r w:rsidR="00E86E5C" w:rsidRPr="005B7184">
        <w:rPr>
          <w:rFonts w:ascii="Book Antiqua" w:eastAsia="宋体" w:hAnsi="Book Antiqua" w:cs="宋体"/>
          <w:kern w:val="0"/>
          <w:sz w:val="24"/>
          <w:szCs w:val="24"/>
        </w:rPr>
        <w:t>Sugauchi</w:t>
      </w:r>
      <w:proofErr w:type="spellEnd"/>
      <w:r w:rsidR="00E86E5C" w:rsidRPr="005B7184">
        <w:rPr>
          <w:rFonts w:ascii="Book Antiqua" w:eastAsia="宋体" w:hAnsi="Book Antiqua" w:cs="宋体"/>
          <w:kern w:val="0"/>
          <w:sz w:val="24"/>
          <w:szCs w:val="24"/>
        </w:rPr>
        <w:t xml:space="preserve"> F, Izumi N, Tokunaga K, </w:t>
      </w:r>
      <w:proofErr w:type="spellStart"/>
      <w:r w:rsidR="00E86E5C" w:rsidRPr="005B7184">
        <w:rPr>
          <w:rFonts w:ascii="Book Antiqua" w:eastAsia="宋体" w:hAnsi="Book Antiqua" w:cs="宋体"/>
          <w:kern w:val="0"/>
          <w:sz w:val="24"/>
          <w:szCs w:val="24"/>
        </w:rPr>
        <w:t>Mizokami</w:t>
      </w:r>
      <w:proofErr w:type="spellEnd"/>
      <w:r w:rsidR="00E86E5C" w:rsidRPr="005B7184">
        <w:rPr>
          <w:rFonts w:ascii="Book Antiqua" w:eastAsia="宋体" w:hAnsi="Book Antiqua" w:cs="宋体"/>
          <w:kern w:val="0"/>
          <w:sz w:val="24"/>
          <w:szCs w:val="24"/>
        </w:rPr>
        <w:t xml:space="preserve"> M. Genome-wide association of IL28B with response to </w:t>
      </w:r>
      <w:proofErr w:type="spellStart"/>
      <w:r w:rsidR="00E86E5C" w:rsidRPr="005B7184">
        <w:rPr>
          <w:rFonts w:ascii="Book Antiqua" w:eastAsia="宋体" w:hAnsi="Book Antiqua" w:cs="宋体"/>
          <w:kern w:val="0"/>
          <w:sz w:val="24"/>
          <w:szCs w:val="24"/>
        </w:rPr>
        <w:t>pegylated</w:t>
      </w:r>
      <w:proofErr w:type="spellEnd"/>
      <w:r w:rsidR="00E86E5C" w:rsidRPr="005B7184">
        <w:rPr>
          <w:rFonts w:ascii="Book Antiqua" w:eastAsia="宋体" w:hAnsi="Book Antiqua" w:cs="宋体"/>
          <w:kern w:val="0"/>
          <w:sz w:val="24"/>
          <w:szCs w:val="24"/>
        </w:rPr>
        <w:t xml:space="preserve"> interferon-alpha and ribavirin therapy for chronic hepatitis C. </w:t>
      </w:r>
      <w:r w:rsidR="00E86E5C" w:rsidRPr="005B7184">
        <w:rPr>
          <w:rFonts w:ascii="Book Antiqua" w:eastAsia="宋体" w:hAnsi="Book Antiqua" w:cs="宋体"/>
          <w:i/>
          <w:iCs/>
          <w:kern w:val="0"/>
          <w:sz w:val="24"/>
          <w:szCs w:val="24"/>
        </w:rPr>
        <w:t>Nat Genet</w:t>
      </w:r>
      <w:r w:rsidR="00E86E5C" w:rsidRPr="005B7184">
        <w:rPr>
          <w:rFonts w:ascii="Book Antiqua" w:eastAsia="宋体" w:hAnsi="Book Antiqua" w:cs="宋体"/>
          <w:kern w:val="0"/>
          <w:sz w:val="24"/>
          <w:szCs w:val="24"/>
        </w:rPr>
        <w:t> 2009; </w:t>
      </w:r>
      <w:r w:rsidR="00E86E5C" w:rsidRPr="005B7184">
        <w:rPr>
          <w:rFonts w:ascii="Book Antiqua" w:eastAsia="宋体" w:hAnsi="Book Antiqua" w:cs="宋体"/>
          <w:b/>
          <w:bCs/>
          <w:kern w:val="0"/>
          <w:sz w:val="24"/>
          <w:szCs w:val="24"/>
        </w:rPr>
        <w:t>41</w:t>
      </w:r>
      <w:r w:rsidR="00E86E5C" w:rsidRPr="005B7184">
        <w:rPr>
          <w:rFonts w:ascii="Book Antiqua" w:eastAsia="宋体" w:hAnsi="Book Antiqua" w:cs="宋体"/>
          <w:kern w:val="0"/>
          <w:sz w:val="24"/>
          <w:szCs w:val="24"/>
        </w:rPr>
        <w:t>: 1105-1109 [PMID: 19749757]</w:t>
      </w:r>
    </w:p>
    <w:p w14:paraId="4D401AB5" w14:textId="47DDAE10"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23</w:t>
      </w:r>
      <w:r w:rsidR="00E86E5C" w:rsidRPr="005B7184">
        <w:rPr>
          <w:rFonts w:ascii="Book Antiqua" w:eastAsia="宋体" w:hAnsi="Book Antiqua" w:cs="宋体"/>
          <w:kern w:val="0"/>
          <w:sz w:val="24"/>
          <w:szCs w:val="24"/>
        </w:rPr>
        <w:t> </w:t>
      </w:r>
      <w:proofErr w:type="spellStart"/>
      <w:r w:rsidR="00E86E5C" w:rsidRPr="005B7184">
        <w:rPr>
          <w:rFonts w:ascii="Book Antiqua" w:eastAsia="宋体" w:hAnsi="Book Antiqua" w:cs="宋体"/>
          <w:b/>
          <w:bCs/>
          <w:kern w:val="0"/>
          <w:sz w:val="24"/>
          <w:szCs w:val="24"/>
        </w:rPr>
        <w:t>Akuta</w:t>
      </w:r>
      <w:proofErr w:type="spellEnd"/>
      <w:r w:rsidR="00E86E5C" w:rsidRPr="005B7184">
        <w:rPr>
          <w:rFonts w:ascii="Book Antiqua" w:eastAsia="宋体" w:hAnsi="Book Antiqua" w:cs="宋体"/>
          <w:b/>
          <w:bCs/>
          <w:kern w:val="0"/>
          <w:sz w:val="24"/>
          <w:szCs w:val="24"/>
        </w:rPr>
        <w:t xml:space="preserve"> N</w:t>
      </w:r>
      <w:r w:rsidR="00E86E5C" w:rsidRPr="005B7184">
        <w:rPr>
          <w:rFonts w:ascii="Book Antiqua" w:eastAsia="宋体" w:hAnsi="Book Antiqua" w:cs="宋体"/>
          <w:kern w:val="0"/>
          <w:sz w:val="24"/>
          <w:szCs w:val="24"/>
        </w:rPr>
        <w:t xml:space="preserve">, Suzuki F, </w:t>
      </w:r>
      <w:proofErr w:type="spellStart"/>
      <w:r w:rsidR="00E86E5C" w:rsidRPr="005B7184">
        <w:rPr>
          <w:rFonts w:ascii="Book Antiqua" w:eastAsia="宋体" w:hAnsi="Book Antiqua" w:cs="宋体"/>
          <w:kern w:val="0"/>
          <w:sz w:val="24"/>
          <w:szCs w:val="24"/>
        </w:rPr>
        <w:t>Sezaki</w:t>
      </w:r>
      <w:proofErr w:type="spellEnd"/>
      <w:r w:rsidR="00E86E5C" w:rsidRPr="005B7184">
        <w:rPr>
          <w:rFonts w:ascii="Book Antiqua" w:eastAsia="宋体" w:hAnsi="Book Antiqua" w:cs="宋体"/>
          <w:kern w:val="0"/>
          <w:sz w:val="24"/>
          <w:szCs w:val="24"/>
        </w:rPr>
        <w:t xml:space="preserve"> H, Suzuki Y, </w:t>
      </w:r>
      <w:proofErr w:type="spellStart"/>
      <w:r w:rsidR="00E86E5C" w:rsidRPr="005B7184">
        <w:rPr>
          <w:rFonts w:ascii="Book Antiqua" w:eastAsia="宋体" w:hAnsi="Book Antiqua" w:cs="宋体"/>
          <w:kern w:val="0"/>
          <w:sz w:val="24"/>
          <w:szCs w:val="24"/>
        </w:rPr>
        <w:t>Hosaka</w:t>
      </w:r>
      <w:proofErr w:type="spellEnd"/>
      <w:r w:rsidR="00E86E5C" w:rsidRPr="005B7184">
        <w:rPr>
          <w:rFonts w:ascii="Book Antiqua" w:eastAsia="宋体" w:hAnsi="Book Antiqua" w:cs="宋体"/>
          <w:kern w:val="0"/>
          <w:sz w:val="24"/>
          <w:szCs w:val="24"/>
        </w:rPr>
        <w:t xml:space="preserve"> T, </w:t>
      </w:r>
      <w:proofErr w:type="spellStart"/>
      <w:r w:rsidR="00E86E5C" w:rsidRPr="005B7184">
        <w:rPr>
          <w:rFonts w:ascii="Book Antiqua" w:eastAsia="宋体" w:hAnsi="Book Antiqua" w:cs="宋体"/>
          <w:kern w:val="0"/>
          <w:sz w:val="24"/>
          <w:szCs w:val="24"/>
        </w:rPr>
        <w:t>Someya</w:t>
      </w:r>
      <w:proofErr w:type="spellEnd"/>
      <w:r w:rsidR="00E86E5C" w:rsidRPr="005B7184">
        <w:rPr>
          <w:rFonts w:ascii="Book Antiqua" w:eastAsia="宋体" w:hAnsi="Book Antiqua" w:cs="宋体"/>
          <w:kern w:val="0"/>
          <w:sz w:val="24"/>
          <w:szCs w:val="24"/>
        </w:rPr>
        <w:t xml:space="preserve"> T, Kobayashi M, </w:t>
      </w:r>
      <w:proofErr w:type="spellStart"/>
      <w:r w:rsidR="00E86E5C" w:rsidRPr="005B7184">
        <w:rPr>
          <w:rFonts w:ascii="Book Antiqua" w:eastAsia="宋体" w:hAnsi="Book Antiqua" w:cs="宋体"/>
          <w:kern w:val="0"/>
          <w:sz w:val="24"/>
          <w:szCs w:val="24"/>
        </w:rPr>
        <w:t>Saitoh</w:t>
      </w:r>
      <w:proofErr w:type="spellEnd"/>
      <w:r w:rsidR="00E86E5C" w:rsidRPr="005B7184">
        <w:rPr>
          <w:rFonts w:ascii="Book Antiqua" w:eastAsia="宋体" w:hAnsi="Book Antiqua" w:cs="宋体"/>
          <w:kern w:val="0"/>
          <w:sz w:val="24"/>
          <w:szCs w:val="24"/>
        </w:rPr>
        <w:t xml:space="preserve"> S, </w:t>
      </w:r>
      <w:proofErr w:type="spellStart"/>
      <w:r w:rsidR="00E86E5C" w:rsidRPr="005B7184">
        <w:rPr>
          <w:rFonts w:ascii="Book Antiqua" w:eastAsia="宋体" w:hAnsi="Book Antiqua" w:cs="宋体"/>
          <w:kern w:val="0"/>
          <w:sz w:val="24"/>
          <w:szCs w:val="24"/>
        </w:rPr>
        <w:t>Watahiki</w:t>
      </w:r>
      <w:proofErr w:type="spellEnd"/>
      <w:r w:rsidR="00E86E5C" w:rsidRPr="005B7184">
        <w:rPr>
          <w:rFonts w:ascii="Book Antiqua" w:eastAsia="宋体" w:hAnsi="Book Antiqua" w:cs="宋体"/>
          <w:kern w:val="0"/>
          <w:sz w:val="24"/>
          <w:szCs w:val="24"/>
        </w:rPr>
        <w:t xml:space="preserve"> S, Sato J, Matsuda M, Kobayashi M, Arase Y, Ikeda K, </w:t>
      </w:r>
      <w:proofErr w:type="spellStart"/>
      <w:r w:rsidR="00E86E5C" w:rsidRPr="005B7184">
        <w:rPr>
          <w:rFonts w:ascii="Book Antiqua" w:eastAsia="宋体" w:hAnsi="Book Antiqua" w:cs="宋体"/>
          <w:kern w:val="0"/>
          <w:sz w:val="24"/>
          <w:szCs w:val="24"/>
        </w:rPr>
        <w:lastRenderedPageBreak/>
        <w:t>Kumada</w:t>
      </w:r>
      <w:proofErr w:type="spellEnd"/>
      <w:r w:rsidR="00E86E5C" w:rsidRPr="005B7184">
        <w:rPr>
          <w:rFonts w:ascii="Book Antiqua" w:eastAsia="宋体" w:hAnsi="Book Antiqua" w:cs="宋体"/>
          <w:kern w:val="0"/>
          <w:sz w:val="24"/>
          <w:szCs w:val="24"/>
        </w:rPr>
        <w:t xml:space="preserve"> H. Association of amino acid substitution pattern in core protein of hepatitis C virus genotype 1b high viral load and non-</w:t>
      </w:r>
      <w:proofErr w:type="spellStart"/>
      <w:r w:rsidR="00E86E5C" w:rsidRPr="005B7184">
        <w:rPr>
          <w:rFonts w:ascii="Book Antiqua" w:eastAsia="宋体" w:hAnsi="Book Antiqua" w:cs="宋体"/>
          <w:kern w:val="0"/>
          <w:sz w:val="24"/>
          <w:szCs w:val="24"/>
        </w:rPr>
        <w:t>virological</w:t>
      </w:r>
      <w:proofErr w:type="spellEnd"/>
      <w:r w:rsidR="00E86E5C" w:rsidRPr="005B7184">
        <w:rPr>
          <w:rFonts w:ascii="Book Antiqua" w:eastAsia="宋体" w:hAnsi="Book Antiqua" w:cs="宋体"/>
          <w:kern w:val="0"/>
          <w:sz w:val="24"/>
          <w:szCs w:val="24"/>
        </w:rPr>
        <w:t xml:space="preserve"> response to interferon-ribavirin combination therapy. </w:t>
      </w:r>
      <w:proofErr w:type="spellStart"/>
      <w:r w:rsidR="00E86E5C" w:rsidRPr="005B7184">
        <w:rPr>
          <w:rFonts w:ascii="Book Antiqua" w:eastAsia="宋体" w:hAnsi="Book Antiqua" w:cs="宋体"/>
          <w:i/>
          <w:iCs/>
          <w:kern w:val="0"/>
          <w:sz w:val="24"/>
          <w:szCs w:val="24"/>
        </w:rPr>
        <w:t>Intervirology</w:t>
      </w:r>
      <w:proofErr w:type="spellEnd"/>
      <w:r w:rsidR="00E86E5C" w:rsidRPr="005B7184">
        <w:rPr>
          <w:rFonts w:ascii="Book Antiqua" w:eastAsia="宋体" w:hAnsi="Book Antiqua" w:cs="宋体"/>
          <w:kern w:val="0"/>
          <w:sz w:val="24"/>
          <w:szCs w:val="24"/>
        </w:rPr>
        <w:t> 2005; </w:t>
      </w:r>
      <w:r w:rsidR="00E86E5C" w:rsidRPr="005B7184">
        <w:rPr>
          <w:rFonts w:ascii="Book Antiqua" w:eastAsia="宋体" w:hAnsi="Book Antiqua" w:cs="宋体"/>
          <w:b/>
          <w:bCs/>
          <w:kern w:val="0"/>
          <w:sz w:val="24"/>
          <w:szCs w:val="24"/>
        </w:rPr>
        <w:t>48</w:t>
      </w:r>
      <w:r w:rsidR="00E86E5C" w:rsidRPr="005B7184">
        <w:rPr>
          <w:rFonts w:ascii="Book Antiqua" w:eastAsia="宋体" w:hAnsi="Book Antiqua" w:cs="宋体"/>
          <w:kern w:val="0"/>
          <w:sz w:val="24"/>
          <w:szCs w:val="24"/>
        </w:rPr>
        <w:t>: 372-380 [PMID: 16024941 DOI: 86064]</w:t>
      </w:r>
    </w:p>
    <w:p w14:paraId="2F4D6C58" w14:textId="2A2493E4"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24</w:t>
      </w:r>
      <w:r w:rsidR="00E86E5C" w:rsidRPr="005B7184">
        <w:rPr>
          <w:rFonts w:ascii="Book Antiqua" w:eastAsia="宋体" w:hAnsi="Book Antiqua" w:cs="宋体"/>
          <w:kern w:val="0"/>
          <w:sz w:val="24"/>
          <w:szCs w:val="24"/>
        </w:rPr>
        <w:t> </w:t>
      </w:r>
      <w:proofErr w:type="spellStart"/>
      <w:r w:rsidR="00E86E5C" w:rsidRPr="005B7184">
        <w:rPr>
          <w:rFonts w:ascii="Book Antiqua" w:eastAsia="宋体" w:hAnsi="Book Antiqua" w:cs="宋体"/>
          <w:b/>
          <w:bCs/>
          <w:kern w:val="0"/>
          <w:sz w:val="24"/>
          <w:szCs w:val="24"/>
        </w:rPr>
        <w:t>Enomoto</w:t>
      </w:r>
      <w:proofErr w:type="spellEnd"/>
      <w:r w:rsidR="00E86E5C" w:rsidRPr="005B7184">
        <w:rPr>
          <w:rFonts w:ascii="Book Antiqua" w:eastAsia="宋体" w:hAnsi="Book Antiqua" w:cs="宋体"/>
          <w:b/>
          <w:bCs/>
          <w:kern w:val="0"/>
          <w:sz w:val="24"/>
          <w:szCs w:val="24"/>
        </w:rPr>
        <w:t xml:space="preserve"> N</w:t>
      </w:r>
      <w:r w:rsidR="00E86E5C" w:rsidRPr="005B7184">
        <w:rPr>
          <w:rFonts w:ascii="Book Antiqua" w:eastAsia="宋体" w:hAnsi="Book Antiqua" w:cs="宋体"/>
          <w:kern w:val="0"/>
          <w:sz w:val="24"/>
          <w:szCs w:val="24"/>
        </w:rPr>
        <w:t xml:space="preserve">, Sakuma I, </w:t>
      </w:r>
      <w:proofErr w:type="spellStart"/>
      <w:r w:rsidR="00E86E5C" w:rsidRPr="005B7184">
        <w:rPr>
          <w:rFonts w:ascii="Book Antiqua" w:eastAsia="宋体" w:hAnsi="Book Antiqua" w:cs="宋体"/>
          <w:kern w:val="0"/>
          <w:sz w:val="24"/>
          <w:szCs w:val="24"/>
        </w:rPr>
        <w:t>Asahina</w:t>
      </w:r>
      <w:proofErr w:type="spellEnd"/>
      <w:r w:rsidR="00E86E5C" w:rsidRPr="005B7184">
        <w:rPr>
          <w:rFonts w:ascii="Book Antiqua" w:eastAsia="宋体" w:hAnsi="Book Antiqua" w:cs="宋体"/>
          <w:kern w:val="0"/>
          <w:sz w:val="24"/>
          <w:szCs w:val="24"/>
        </w:rPr>
        <w:t xml:space="preserve"> Y, Kurosaki M, Murakami T, Yamamoto C, Ogura Y, Izumi N, </w:t>
      </w:r>
      <w:proofErr w:type="spellStart"/>
      <w:r w:rsidR="00E86E5C" w:rsidRPr="005B7184">
        <w:rPr>
          <w:rFonts w:ascii="Book Antiqua" w:eastAsia="宋体" w:hAnsi="Book Antiqua" w:cs="宋体"/>
          <w:kern w:val="0"/>
          <w:sz w:val="24"/>
          <w:szCs w:val="24"/>
        </w:rPr>
        <w:t>Marumo</w:t>
      </w:r>
      <w:proofErr w:type="spellEnd"/>
      <w:r w:rsidR="00E86E5C" w:rsidRPr="005B7184">
        <w:rPr>
          <w:rFonts w:ascii="Book Antiqua" w:eastAsia="宋体" w:hAnsi="Book Antiqua" w:cs="宋体"/>
          <w:kern w:val="0"/>
          <w:sz w:val="24"/>
          <w:szCs w:val="24"/>
        </w:rPr>
        <w:t xml:space="preserve"> F, Sato C. Mutations in the nonstructural protein 5A gene and response to interferon in patients with chronic hepatitis C virus 1b infection. </w:t>
      </w:r>
      <w:r w:rsidR="00E86E5C" w:rsidRPr="005B7184">
        <w:rPr>
          <w:rFonts w:ascii="Book Antiqua" w:eastAsia="宋体" w:hAnsi="Book Antiqua" w:cs="宋体"/>
          <w:i/>
          <w:iCs/>
          <w:kern w:val="0"/>
          <w:sz w:val="24"/>
          <w:szCs w:val="24"/>
        </w:rPr>
        <w:t xml:space="preserve">N </w:t>
      </w:r>
      <w:proofErr w:type="spellStart"/>
      <w:r w:rsidR="00E86E5C" w:rsidRPr="005B7184">
        <w:rPr>
          <w:rFonts w:ascii="Book Antiqua" w:eastAsia="宋体" w:hAnsi="Book Antiqua" w:cs="宋体"/>
          <w:i/>
          <w:iCs/>
          <w:kern w:val="0"/>
          <w:sz w:val="24"/>
          <w:szCs w:val="24"/>
        </w:rPr>
        <w:t>Engl</w:t>
      </w:r>
      <w:proofErr w:type="spellEnd"/>
      <w:r w:rsidR="00E86E5C" w:rsidRPr="005B7184">
        <w:rPr>
          <w:rFonts w:ascii="Book Antiqua" w:eastAsia="宋体" w:hAnsi="Book Antiqua" w:cs="宋体"/>
          <w:i/>
          <w:iCs/>
          <w:kern w:val="0"/>
          <w:sz w:val="24"/>
          <w:szCs w:val="24"/>
        </w:rPr>
        <w:t xml:space="preserve"> J Med</w:t>
      </w:r>
      <w:r w:rsidR="00E86E5C" w:rsidRPr="005B7184">
        <w:rPr>
          <w:rFonts w:ascii="Book Antiqua" w:eastAsia="宋体" w:hAnsi="Book Antiqua" w:cs="宋体"/>
          <w:kern w:val="0"/>
          <w:sz w:val="24"/>
          <w:szCs w:val="24"/>
        </w:rPr>
        <w:t> 1996; </w:t>
      </w:r>
      <w:r w:rsidR="00E86E5C" w:rsidRPr="005B7184">
        <w:rPr>
          <w:rFonts w:ascii="Book Antiqua" w:eastAsia="宋体" w:hAnsi="Book Antiqua" w:cs="宋体"/>
          <w:b/>
          <w:bCs/>
          <w:kern w:val="0"/>
          <w:sz w:val="24"/>
          <w:szCs w:val="24"/>
        </w:rPr>
        <w:t>334</w:t>
      </w:r>
      <w:r w:rsidR="00E86E5C" w:rsidRPr="005B7184">
        <w:rPr>
          <w:rFonts w:ascii="Book Antiqua" w:eastAsia="宋体" w:hAnsi="Book Antiqua" w:cs="宋体"/>
          <w:kern w:val="0"/>
          <w:sz w:val="24"/>
          <w:szCs w:val="24"/>
        </w:rPr>
        <w:t>: 77-81 [PMID: 8531962 DOI: 10.1056/NEJM199601113340203]</w:t>
      </w:r>
    </w:p>
    <w:p w14:paraId="48423699" w14:textId="4B483B8A" w:rsidR="00E86E5C" w:rsidRPr="005B7184" w:rsidRDefault="005B7184" w:rsidP="005B7184">
      <w:pPr>
        <w:widowControl/>
        <w:spacing w:line="360" w:lineRule="auto"/>
        <w:rPr>
          <w:rFonts w:ascii="Book Antiqua" w:eastAsia="宋体" w:hAnsi="Book Antiqua" w:cs="宋体"/>
          <w:kern w:val="0"/>
          <w:sz w:val="24"/>
          <w:szCs w:val="24"/>
        </w:rPr>
      </w:pPr>
      <w:r w:rsidRPr="005B7184">
        <w:rPr>
          <w:rFonts w:ascii="Book Antiqua" w:eastAsia="宋体" w:hAnsi="Book Antiqua" w:cs="宋体" w:hint="eastAsia"/>
          <w:kern w:val="0"/>
          <w:sz w:val="24"/>
          <w:szCs w:val="24"/>
          <w:lang w:eastAsia="zh-CN"/>
        </w:rPr>
        <w:t>25</w:t>
      </w:r>
      <w:r w:rsidR="00E86E5C" w:rsidRPr="005B7184">
        <w:rPr>
          <w:rFonts w:ascii="Book Antiqua" w:eastAsia="宋体" w:hAnsi="Book Antiqua" w:cs="宋体"/>
          <w:kern w:val="0"/>
          <w:sz w:val="24"/>
          <w:szCs w:val="24"/>
        </w:rPr>
        <w:t> </w:t>
      </w:r>
      <w:r w:rsidR="00E86E5C" w:rsidRPr="005B7184">
        <w:rPr>
          <w:rFonts w:ascii="Book Antiqua" w:eastAsia="宋体" w:hAnsi="Book Antiqua" w:cs="宋体"/>
          <w:b/>
          <w:bCs/>
          <w:kern w:val="0"/>
          <w:sz w:val="24"/>
          <w:szCs w:val="24"/>
        </w:rPr>
        <w:t>El-</w:t>
      </w:r>
      <w:proofErr w:type="spellStart"/>
      <w:r w:rsidR="00E86E5C" w:rsidRPr="005B7184">
        <w:rPr>
          <w:rFonts w:ascii="Book Antiqua" w:eastAsia="宋体" w:hAnsi="Book Antiqua" w:cs="宋体"/>
          <w:b/>
          <w:bCs/>
          <w:kern w:val="0"/>
          <w:sz w:val="24"/>
          <w:szCs w:val="24"/>
        </w:rPr>
        <w:t>Shamy</w:t>
      </w:r>
      <w:proofErr w:type="spellEnd"/>
      <w:r w:rsidR="00E86E5C" w:rsidRPr="005B7184">
        <w:rPr>
          <w:rFonts w:ascii="Book Antiqua" w:eastAsia="宋体" w:hAnsi="Book Antiqua" w:cs="宋体"/>
          <w:b/>
          <w:bCs/>
          <w:kern w:val="0"/>
          <w:sz w:val="24"/>
          <w:szCs w:val="24"/>
        </w:rPr>
        <w:t xml:space="preserve"> A</w:t>
      </w:r>
      <w:r w:rsidR="00E86E5C" w:rsidRPr="005B7184">
        <w:rPr>
          <w:rFonts w:ascii="Book Antiqua" w:eastAsia="宋体" w:hAnsi="Book Antiqua" w:cs="宋体"/>
          <w:kern w:val="0"/>
          <w:sz w:val="24"/>
          <w:szCs w:val="24"/>
        </w:rPr>
        <w:t>, Nagano-</w:t>
      </w:r>
      <w:proofErr w:type="spellStart"/>
      <w:r w:rsidR="00E86E5C" w:rsidRPr="005B7184">
        <w:rPr>
          <w:rFonts w:ascii="Book Antiqua" w:eastAsia="宋体" w:hAnsi="Book Antiqua" w:cs="宋体"/>
          <w:kern w:val="0"/>
          <w:sz w:val="24"/>
          <w:szCs w:val="24"/>
        </w:rPr>
        <w:t>Fujii</w:t>
      </w:r>
      <w:proofErr w:type="spellEnd"/>
      <w:r w:rsidR="00E86E5C" w:rsidRPr="005B7184">
        <w:rPr>
          <w:rFonts w:ascii="Book Antiqua" w:eastAsia="宋体" w:hAnsi="Book Antiqua" w:cs="宋体"/>
          <w:kern w:val="0"/>
          <w:sz w:val="24"/>
          <w:szCs w:val="24"/>
        </w:rPr>
        <w:t xml:space="preserve"> M, Sasase N, </w:t>
      </w:r>
      <w:proofErr w:type="spellStart"/>
      <w:r w:rsidR="00E86E5C" w:rsidRPr="005B7184">
        <w:rPr>
          <w:rFonts w:ascii="Book Antiqua" w:eastAsia="宋体" w:hAnsi="Book Antiqua" w:cs="宋体"/>
          <w:kern w:val="0"/>
          <w:sz w:val="24"/>
          <w:szCs w:val="24"/>
        </w:rPr>
        <w:t>Imoto</w:t>
      </w:r>
      <w:proofErr w:type="spellEnd"/>
      <w:r w:rsidR="00E86E5C" w:rsidRPr="005B7184">
        <w:rPr>
          <w:rFonts w:ascii="Book Antiqua" w:eastAsia="宋体" w:hAnsi="Book Antiqua" w:cs="宋体"/>
          <w:kern w:val="0"/>
          <w:sz w:val="24"/>
          <w:szCs w:val="24"/>
        </w:rPr>
        <w:t xml:space="preserve"> S, Kim SR, </w:t>
      </w:r>
      <w:proofErr w:type="spellStart"/>
      <w:r w:rsidR="00E86E5C" w:rsidRPr="005B7184">
        <w:rPr>
          <w:rFonts w:ascii="Book Antiqua" w:eastAsia="宋体" w:hAnsi="Book Antiqua" w:cs="宋体"/>
          <w:kern w:val="0"/>
          <w:sz w:val="24"/>
          <w:szCs w:val="24"/>
        </w:rPr>
        <w:t>Hotta</w:t>
      </w:r>
      <w:proofErr w:type="spellEnd"/>
      <w:r w:rsidR="00E86E5C" w:rsidRPr="005B7184">
        <w:rPr>
          <w:rFonts w:ascii="Book Antiqua" w:eastAsia="宋体" w:hAnsi="Book Antiqua" w:cs="宋体"/>
          <w:kern w:val="0"/>
          <w:sz w:val="24"/>
          <w:szCs w:val="24"/>
        </w:rPr>
        <w:t xml:space="preserve"> H. Sequence variation in hepatitis C virus nonstructural protein 5A predicts clinical outcome of </w:t>
      </w:r>
      <w:proofErr w:type="spellStart"/>
      <w:r w:rsidR="00E86E5C" w:rsidRPr="005B7184">
        <w:rPr>
          <w:rFonts w:ascii="Book Antiqua" w:eastAsia="宋体" w:hAnsi="Book Antiqua" w:cs="宋体"/>
          <w:kern w:val="0"/>
          <w:sz w:val="24"/>
          <w:szCs w:val="24"/>
        </w:rPr>
        <w:t>pegylated</w:t>
      </w:r>
      <w:proofErr w:type="spellEnd"/>
      <w:r w:rsidR="00E86E5C" w:rsidRPr="005B7184">
        <w:rPr>
          <w:rFonts w:ascii="Book Antiqua" w:eastAsia="宋体" w:hAnsi="Book Antiqua" w:cs="宋体"/>
          <w:kern w:val="0"/>
          <w:sz w:val="24"/>
          <w:szCs w:val="24"/>
        </w:rPr>
        <w:t xml:space="preserve"> interferon/ribavirin combination therapy. </w:t>
      </w:r>
      <w:proofErr w:type="spellStart"/>
      <w:r w:rsidR="00E86E5C" w:rsidRPr="005B7184">
        <w:rPr>
          <w:rFonts w:ascii="Book Antiqua" w:eastAsia="宋体" w:hAnsi="Book Antiqua" w:cs="宋体"/>
          <w:i/>
          <w:iCs/>
          <w:kern w:val="0"/>
          <w:sz w:val="24"/>
          <w:szCs w:val="24"/>
        </w:rPr>
        <w:t>Hepatology</w:t>
      </w:r>
      <w:proofErr w:type="spellEnd"/>
      <w:r w:rsidR="00E86E5C" w:rsidRPr="005B7184">
        <w:rPr>
          <w:rFonts w:ascii="Book Antiqua" w:eastAsia="宋体" w:hAnsi="Book Antiqua" w:cs="宋体"/>
          <w:kern w:val="0"/>
          <w:sz w:val="24"/>
          <w:szCs w:val="24"/>
        </w:rPr>
        <w:t> 2008; </w:t>
      </w:r>
      <w:r w:rsidR="00E86E5C" w:rsidRPr="005B7184">
        <w:rPr>
          <w:rFonts w:ascii="Book Antiqua" w:eastAsia="宋体" w:hAnsi="Book Antiqua" w:cs="宋体"/>
          <w:b/>
          <w:bCs/>
          <w:kern w:val="0"/>
          <w:sz w:val="24"/>
          <w:szCs w:val="24"/>
        </w:rPr>
        <w:t>48</w:t>
      </w:r>
      <w:r w:rsidR="00E86E5C" w:rsidRPr="005B7184">
        <w:rPr>
          <w:rFonts w:ascii="Book Antiqua" w:eastAsia="宋体" w:hAnsi="Book Antiqua" w:cs="宋体"/>
          <w:kern w:val="0"/>
          <w:sz w:val="24"/>
          <w:szCs w:val="24"/>
        </w:rPr>
        <w:t>: 38-47 [PMID: 18537193 DOI: 10.1002/hep.22339]</w:t>
      </w:r>
    </w:p>
    <w:p w14:paraId="31A419B5" w14:textId="77777777" w:rsidR="00CE56B1" w:rsidRPr="005B7184" w:rsidRDefault="00CE56B1" w:rsidP="005B7184">
      <w:pPr>
        <w:pBdr>
          <w:top w:val="nil"/>
          <w:left w:val="nil"/>
          <w:bottom w:val="nil"/>
          <w:right w:val="nil"/>
          <w:between w:val="nil"/>
          <w:bar w:val="nil"/>
        </w:pBdr>
        <w:spacing w:line="360" w:lineRule="auto"/>
        <w:rPr>
          <w:rFonts w:ascii="Book Antiqua" w:eastAsia="宋体" w:hAnsi="Book Antiqua"/>
          <w:color w:val="000000" w:themeColor="text1"/>
          <w:sz w:val="24"/>
          <w:szCs w:val="24"/>
          <w:u w:color="000000"/>
          <w:bdr w:val="nil"/>
          <w:lang w:eastAsia="zh-CN"/>
        </w:rPr>
      </w:pPr>
    </w:p>
    <w:p w14:paraId="031398DB" w14:textId="181C1BDE" w:rsidR="00811778" w:rsidRPr="005B7184" w:rsidRDefault="00811778" w:rsidP="005B7184">
      <w:pPr>
        <w:spacing w:line="360" w:lineRule="auto"/>
        <w:rPr>
          <w:rFonts w:ascii="Book Antiqua" w:eastAsia="宋体" w:hAnsi="Book Antiqua"/>
          <w:b/>
          <w:bCs/>
          <w:color w:val="000000"/>
          <w:sz w:val="24"/>
          <w:szCs w:val="24"/>
          <w:lang w:eastAsia="zh-CN"/>
        </w:rPr>
      </w:pPr>
      <w:r w:rsidRPr="005B7184">
        <w:rPr>
          <w:rStyle w:val="Strong"/>
          <w:rFonts w:ascii="Book Antiqua" w:hAnsi="Book Antiqua" w:cs="Arial"/>
          <w:bCs w:val="0"/>
          <w:noProof/>
          <w:color w:val="000000"/>
          <w:sz w:val="24"/>
          <w:szCs w:val="24"/>
        </w:rPr>
        <w:t>P-Reviewer</w:t>
      </w:r>
      <w:r w:rsidRPr="005B7184">
        <w:rPr>
          <w:rStyle w:val="Strong"/>
          <w:rFonts w:ascii="Book Antiqua" w:eastAsia="宋体" w:hAnsi="Book Antiqua" w:cs="Arial"/>
          <w:bCs w:val="0"/>
          <w:noProof/>
          <w:color w:val="000000"/>
          <w:sz w:val="24"/>
          <w:szCs w:val="24"/>
          <w:lang w:eastAsia="zh-CN"/>
        </w:rPr>
        <w:t>:</w:t>
      </w:r>
      <w:r w:rsidRPr="005B7184">
        <w:rPr>
          <w:rFonts w:ascii="Book Antiqua" w:hAnsi="Book Antiqua"/>
          <w:bCs/>
          <w:color w:val="000000"/>
          <w:sz w:val="24"/>
          <w:szCs w:val="24"/>
        </w:rPr>
        <w:t xml:space="preserve"> </w:t>
      </w:r>
      <w:proofErr w:type="spellStart"/>
      <w:r w:rsidR="00E86E5C" w:rsidRPr="005B7184">
        <w:rPr>
          <w:rFonts w:ascii="Book Antiqua" w:eastAsia="宋体" w:hAnsi="Book Antiqua" w:hint="eastAsia"/>
          <w:bCs/>
          <w:color w:val="000000"/>
          <w:sz w:val="24"/>
          <w:szCs w:val="24"/>
          <w:lang w:eastAsia="zh-CN"/>
        </w:rPr>
        <w:t>Luo</w:t>
      </w:r>
      <w:proofErr w:type="spellEnd"/>
      <w:r w:rsidR="00E86E5C" w:rsidRPr="005B7184">
        <w:rPr>
          <w:rFonts w:ascii="Book Antiqua" w:eastAsia="宋体" w:hAnsi="Book Antiqua" w:hint="eastAsia"/>
          <w:bCs/>
          <w:color w:val="000000"/>
          <w:sz w:val="24"/>
          <w:szCs w:val="24"/>
          <w:lang w:eastAsia="zh-CN"/>
        </w:rPr>
        <w:t xml:space="preserve"> HS, </w:t>
      </w:r>
      <w:proofErr w:type="spellStart"/>
      <w:r w:rsidR="00E86E5C" w:rsidRPr="005B7184">
        <w:rPr>
          <w:rFonts w:ascii="Book Antiqua" w:hAnsi="Book Antiqua"/>
          <w:bCs/>
          <w:color w:val="000000"/>
          <w:sz w:val="24"/>
          <w:szCs w:val="24"/>
        </w:rPr>
        <w:t>Romanelli</w:t>
      </w:r>
      <w:proofErr w:type="spellEnd"/>
      <w:r w:rsidR="00E86E5C" w:rsidRPr="005B7184">
        <w:rPr>
          <w:rFonts w:ascii="Book Antiqua" w:eastAsia="宋体" w:hAnsi="Book Antiqua" w:hint="eastAsia"/>
          <w:bCs/>
          <w:color w:val="000000"/>
          <w:sz w:val="24"/>
          <w:szCs w:val="24"/>
          <w:lang w:eastAsia="zh-CN"/>
        </w:rPr>
        <w:t xml:space="preserve"> RG</w:t>
      </w:r>
      <w:r w:rsidRPr="005B7184">
        <w:rPr>
          <w:rFonts w:ascii="Book Antiqua" w:hAnsi="Book Antiqua"/>
          <w:bCs/>
          <w:color w:val="000000"/>
          <w:sz w:val="24"/>
          <w:szCs w:val="24"/>
        </w:rPr>
        <w:t xml:space="preserve">   </w:t>
      </w:r>
      <w:r w:rsidRPr="005B7184">
        <w:rPr>
          <w:rFonts w:ascii="Book Antiqua" w:hAnsi="Book Antiqua"/>
          <w:b/>
          <w:bCs/>
          <w:color w:val="000000"/>
          <w:sz w:val="24"/>
          <w:szCs w:val="24"/>
        </w:rPr>
        <w:t>S-Editor</w:t>
      </w:r>
      <w:r w:rsidRPr="005B7184">
        <w:rPr>
          <w:rFonts w:ascii="Book Antiqua" w:eastAsia="宋体" w:hAnsi="Book Antiqua"/>
          <w:b/>
          <w:bCs/>
          <w:color w:val="000000"/>
          <w:sz w:val="24"/>
          <w:szCs w:val="24"/>
          <w:lang w:eastAsia="zh-CN"/>
        </w:rPr>
        <w:t>:</w:t>
      </w:r>
      <w:r w:rsidRPr="005B7184">
        <w:rPr>
          <w:rFonts w:ascii="Book Antiqua" w:hAnsi="Book Antiqua"/>
          <w:bCs/>
          <w:color w:val="000000"/>
          <w:sz w:val="24"/>
          <w:szCs w:val="24"/>
        </w:rPr>
        <w:t xml:space="preserve"> </w:t>
      </w:r>
      <w:r w:rsidRPr="005B7184">
        <w:rPr>
          <w:rFonts w:ascii="Book Antiqua" w:eastAsia="宋体" w:hAnsi="Book Antiqua"/>
          <w:bCs/>
          <w:color w:val="000000"/>
          <w:sz w:val="24"/>
          <w:szCs w:val="24"/>
          <w:lang w:eastAsia="zh-CN"/>
        </w:rPr>
        <w:t>Qi Y</w:t>
      </w:r>
      <w:r w:rsidRPr="005B7184">
        <w:rPr>
          <w:rFonts w:ascii="Book Antiqua" w:hAnsi="Book Antiqua"/>
          <w:b/>
          <w:bCs/>
          <w:color w:val="000000"/>
          <w:sz w:val="24"/>
          <w:szCs w:val="24"/>
        </w:rPr>
        <w:t xml:space="preserve">   L-Editor</w:t>
      </w:r>
      <w:r w:rsidRPr="005B7184">
        <w:rPr>
          <w:rFonts w:ascii="Book Antiqua" w:eastAsia="宋体" w:hAnsi="Book Antiqua"/>
          <w:b/>
          <w:bCs/>
          <w:color w:val="000000"/>
          <w:sz w:val="24"/>
          <w:szCs w:val="24"/>
          <w:lang w:eastAsia="zh-CN"/>
        </w:rPr>
        <w:t>:</w:t>
      </w:r>
      <w:r w:rsidRPr="005B7184">
        <w:rPr>
          <w:rFonts w:ascii="Book Antiqua" w:hAnsi="Book Antiqua"/>
          <w:b/>
          <w:bCs/>
          <w:color w:val="000000"/>
          <w:sz w:val="24"/>
          <w:szCs w:val="24"/>
        </w:rPr>
        <w:t xml:space="preserve">   E-Editor</w:t>
      </w:r>
      <w:r w:rsidRPr="005B7184">
        <w:rPr>
          <w:rFonts w:ascii="Book Antiqua" w:eastAsia="宋体" w:hAnsi="Book Antiqua"/>
          <w:b/>
          <w:bCs/>
          <w:color w:val="000000"/>
          <w:sz w:val="24"/>
          <w:szCs w:val="24"/>
          <w:lang w:eastAsia="zh-CN"/>
        </w:rPr>
        <w:t>:</w:t>
      </w:r>
    </w:p>
    <w:p w14:paraId="21DBC2E2" w14:textId="77777777" w:rsidR="00811778" w:rsidRPr="005B7184" w:rsidRDefault="00811778" w:rsidP="005B7184">
      <w:pPr>
        <w:shd w:val="clear" w:color="auto" w:fill="FFFFFF"/>
        <w:snapToGrid w:val="0"/>
        <w:spacing w:line="360" w:lineRule="auto"/>
        <w:rPr>
          <w:rFonts w:ascii="Book Antiqua" w:hAnsi="Book Antiqua" w:cs="Helvetica"/>
          <w:b/>
          <w:sz w:val="24"/>
          <w:szCs w:val="24"/>
        </w:rPr>
      </w:pPr>
      <w:r w:rsidRPr="005B7184">
        <w:rPr>
          <w:rFonts w:ascii="Book Antiqua" w:hAnsi="Book Antiqua" w:cs="Helvetica"/>
          <w:b/>
          <w:sz w:val="24"/>
          <w:szCs w:val="24"/>
        </w:rPr>
        <w:t xml:space="preserve">Specialty type: </w:t>
      </w:r>
      <w:r w:rsidRPr="005B7184">
        <w:rPr>
          <w:rFonts w:ascii="Book Antiqua" w:hAnsi="Book Antiqua" w:cs="Helvetica"/>
          <w:sz w:val="24"/>
          <w:szCs w:val="24"/>
        </w:rPr>
        <w:t>Gastroenterology and</w:t>
      </w:r>
      <w:r w:rsidRPr="005B7184">
        <w:rPr>
          <w:rFonts w:ascii="Book Antiqua" w:hAnsi="Book Antiqua" w:cs="Helvetica" w:hint="eastAsia"/>
          <w:sz w:val="24"/>
          <w:szCs w:val="24"/>
        </w:rPr>
        <w:t xml:space="preserve"> </w:t>
      </w:r>
      <w:proofErr w:type="spellStart"/>
      <w:r w:rsidRPr="005B7184">
        <w:rPr>
          <w:rFonts w:ascii="Book Antiqua" w:hAnsi="Book Antiqua" w:cs="Helvetica"/>
          <w:sz w:val="24"/>
          <w:szCs w:val="24"/>
        </w:rPr>
        <w:t>hepatology</w:t>
      </w:r>
      <w:proofErr w:type="spellEnd"/>
    </w:p>
    <w:p w14:paraId="06D009DC" w14:textId="501D214A" w:rsidR="00811778" w:rsidRPr="005B7184" w:rsidRDefault="00811778" w:rsidP="005B7184">
      <w:pPr>
        <w:shd w:val="clear" w:color="auto" w:fill="FFFFFF"/>
        <w:snapToGrid w:val="0"/>
        <w:spacing w:line="360" w:lineRule="auto"/>
        <w:rPr>
          <w:rFonts w:ascii="Book Antiqua" w:hAnsi="Book Antiqua" w:cs="Helvetica"/>
          <w:b/>
          <w:sz w:val="24"/>
          <w:szCs w:val="24"/>
        </w:rPr>
      </w:pPr>
      <w:r w:rsidRPr="005B7184">
        <w:rPr>
          <w:rFonts w:ascii="Book Antiqua" w:hAnsi="Book Antiqua" w:cs="Helvetica"/>
          <w:b/>
          <w:sz w:val="24"/>
          <w:szCs w:val="24"/>
        </w:rPr>
        <w:t xml:space="preserve">Country of origin: </w:t>
      </w:r>
      <w:r w:rsidR="00E86E5C" w:rsidRPr="005B7184">
        <w:rPr>
          <w:rFonts w:ascii="Book Antiqua" w:hAnsi="Book Antiqua"/>
          <w:kern w:val="0"/>
          <w:sz w:val="24"/>
          <w:szCs w:val="24"/>
        </w:rPr>
        <w:t>Japan</w:t>
      </w:r>
    </w:p>
    <w:p w14:paraId="7616F869" w14:textId="77777777" w:rsidR="00811778" w:rsidRPr="005B7184" w:rsidRDefault="00811778" w:rsidP="005B7184">
      <w:pPr>
        <w:shd w:val="clear" w:color="auto" w:fill="FFFFFF"/>
        <w:snapToGrid w:val="0"/>
        <w:spacing w:line="360" w:lineRule="auto"/>
        <w:rPr>
          <w:rFonts w:ascii="Book Antiqua" w:hAnsi="Book Antiqua" w:cs="Helvetica"/>
          <w:b/>
          <w:sz w:val="24"/>
        </w:rPr>
      </w:pPr>
      <w:r w:rsidRPr="005B7184">
        <w:rPr>
          <w:rFonts w:ascii="Book Antiqua" w:hAnsi="Book Antiqua" w:cs="Helvetica"/>
          <w:b/>
          <w:sz w:val="24"/>
        </w:rPr>
        <w:t>Peer-review report classification</w:t>
      </w:r>
    </w:p>
    <w:p w14:paraId="6A44DCE3" w14:textId="77777777" w:rsidR="00811778" w:rsidRPr="005B7184" w:rsidRDefault="00811778" w:rsidP="005B7184">
      <w:pPr>
        <w:shd w:val="clear" w:color="auto" w:fill="FFFFFF"/>
        <w:snapToGrid w:val="0"/>
        <w:spacing w:line="360" w:lineRule="auto"/>
        <w:rPr>
          <w:rFonts w:ascii="Book Antiqua" w:hAnsi="Book Antiqua" w:cs="Helvetica"/>
          <w:sz w:val="24"/>
        </w:rPr>
      </w:pPr>
      <w:r w:rsidRPr="005B7184">
        <w:rPr>
          <w:rFonts w:ascii="Book Antiqua" w:hAnsi="Book Antiqua" w:cs="Helvetica"/>
          <w:sz w:val="24"/>
        </w:rPr>
        <w:t xml:space="preserve">Grade A (Excellent): </w:t>
      </w:r>
      <w:r w:rsidRPr="005B7184">
        <w:rPr>
          <w:rFonts w:ascii="Book Antiqua" w:hAnsi="Book Antiqua" w:cs="Helvetica" w:hint="eastAsia"/>
          <w:sz w:val="24"/>
        </w:rPr>
        <w:t>0</w:t>
      </w:r>
    </w:p>
    <w:p w14:paraId="6EDADD55" w14:textId="77777777" w:rsidR="00811778" w:rsidRPr="005B7184" w:rsidRDefault="00811778" w:rsidP="005B7184">
      <w:pPr>
        <w:shd w:val="clear" w:color="auto" w:fill="FFFFFF"/>
        <w:snapToGrid w:val="0"/>
        <w:spacing w:line="360" w:lineRule="auto"/>
        <w:rPr>
          <w:rFonts w:ascii="Book Antiqua" w:hAnsi="Book Antiqua" w:cs="Helvetica"/>
          <w:sz w:val="24"/>
        </w:rPr>
      </w:pPr>
      <w:r w:rsidRPr="005B7184">
        <w:rPr>
          <w:rFonts w:ascii="Book Antiqua" w:hAnsi="Book Antiqua" w:cs="Helvetica"/>
          <w:sz w:val="24"/>
        </w:rPr>
        <w:t xml:space="preserve">Grade B (Very good): </w:t>
      </w:r>
      <w:r w:rsidRPr="005B7184">
        <w:rPr>
          <w:rFonts w:ascii="Book Antiqua" w:hAnsi="Book Antiqua" w:cs="Helvetica" w:hint="eastAsia"/>
          <w:sz w:val="24"/>
        </w:rPr>
        <w:t>0</w:t>
      </w:r>
    </w:p>
    <w:p w14:paraId="5D6A0328" w14:textId="158050A4" w:rsidR="00811778" w:rsidRPr="005B7184" w:rsidRDefault="00811778" w:rsidP="005B7184">
      <w:pPr>
        <w:shd w:val="clear" w:color="auto" w:fill="FFFFFF"/>
        <w:snapToGrid w:val="0"/>
        <w:spacing w:line="360" w:lineRule="auto"/>
        <w:rPr>
          <w:rFonts w:ascii="Book Antiqua" w:eastAsia="宋体" w:hAnsi="Book Antiqua" w:cs="Helvetica"/>
          <w:sz w:val="24"/>
          <w:lang w:eastAsia="zh-CN"/>
        </w:rPr>
      </w:pPr>
      <w:r w:rsidRPr="005B7184">
        <w:rPr>
          <w:rFonts w:ascii="Book Antiqua" w:hAnsi="Book Antiqua" w:cs="Helvetica"/>
          <w:sz w:val="24"/>
        </w:rPr>
        <w:t xml:space="preserve">Grade C (Good): </w:t>
      </w:r>
      <w:r w:rsidR="00E86E5C" w:rsidRPr="005B7184">
        <w:rPr>
          <w:rFonts w:ascii="Book Antiqua" w:eastAsia="宋体" w:hAnsi="Book Antiqua" w:cs="Helvetica" w:hint="eastAsia"/>
          <w:sz w:val="24"/>
          <w:lang w:eastAsia="zh-CN"/>
        </w:rPr>
        <w:t>C, C</w:t>
      </w:r>
    </w:p>
    <w:p w14:paraId="47080A58" w14:textId="77777777" w:rsidR="00811778" w:rsidRPr="005B7184" w:rsidRDefault="00811778" w:rsidP="005B7184">
      <w:pPr>
        <w:shd w:val="clear" w:color="auto" w:fill="FFFFFF"/>
        <w:snapToGrid w:val="0"/>
        <w:spacing w:line="360" w:lineRule="auto"/>
        <w:rPr>
          <w:rFonts w:ascii="Book Antiqua" w:hAnsi="Book Antiqua" w:cs="Helvetica"/>
          <w:sz w:val="24"/>
        </w:rPr>
      </w:pPr>
      <w:r w:rsidRPr="005B7184">
        <w:rPr>
          <w:rFonts w:ascii="Book Antiqua" w:hAnsi="Book Antiqua" w:cs="Helvetica"/>
          <w:sz w:val="24"/>
        </w:rPr>
        <w:t xml:space="preserve">Grade D (Fair): </w:t>
      </w:r>
      <w:r w:rsidRPr="005B7184">
        <w:rPr>
          <w:rFonts w:ascii="Book Antiqua" w:hAnsi="Book Antiqua" w:cs="Helvetica" w:hint="eastAsia"/>
          <w:sz w:val="24"/>
        </w:rPr>
        <w:t>0</w:t>
      </w:r>
    </w:p>
    <w:p w14:paraId="2DD1FB91" w14:textId="47852C9C" w:rsidR="00372BC4" w:rsidRPr="000B2C0E" w:rsidRDefault="00811778" w:rsidP="000B2C0E">
      <w:pPr>
        <w:shd w:val="clear" w:color="auto" w:fill="FFFFFF"/>
        <w:snapToGrid w:val="0"/>
        <w:spacing w:line="360" w:lineRule="auto"/>
        <w:rPr>
          <w:rFonts w:ascii="Book Antiqua" w:hAnsi="Book Antiqua" w:cs="Helvetica"/>
          <w:sz w:val="24"/>
        </w:rPr>
      </w:pPr>
      <w:r w:rsidRPr="005B7184">
        <w:rPr>
          <w:rFonts w:ascii="Book Antiqua" w:hAnsi="Book Antiqua" w:cs="Helvetica"/>
          <w:sz w:val="24"/>
        </w:rPr>
        <w:t xml:space="preserve">Grade E (Poor): </w:t>
      </w:r>
      <w:r w:rsidRPr="005B7184">
        <w:rPr>
          <w:rFonts w:ascii="Book Antiqua" w:hAnsi="Book Antiqua" w:cs="Helvetica" w:hint="eastAsia"/>
          <w:sz w:val="24"/>
        </w:rPr>
        <w:t>0</w:t>
      </w:r>
      <w:r w:rsidR="00372BC4" w:rsidRPr="005B7184">
        <w:rPr>
          <w:rFonts w:asciiTheme="minorEastAsia" w:eastAsiaTheme="minorEastAsia" w:hAnsiTheme="minorEastAsia" w:cs="Arial Unicode MS"/>
          <w:color w:val="000000"/>
          <w:sz w:val="24"/>
          <w:szCs w:val="24"/>
          <w:u w:color="000000"/>
          <w:bdr w:val="nil"/>
        </w:rPr>
        <w:br w:type="page"/>
      </w:r>
    </w:p>
    <w:p w14:paraId="0C17EEC9" w14:textId="56C35E07" w:rsidR="00056C91" w:rsidRPr="005B7184" w:rsidRDefault="00056C91" w:rsidP="005B7184">
      <w:pPr>
        <w:tabs>
          <w:tab w:val="left" w:pos="2160"/>
        </w:tabs>
        <w:spacing w:line="360" w:lineRule="auto"/>
        <w:rPr>
          <w:rFonts w:ascii="Book Antiqua" w:eastAsia="宋体" w:hAnsi="Book Antiqua" w:cstheme="minorBidi"/>
          <w:b/>
          <w:sz w:val="24"/>
          <w:szCs w:val="24"/>
          <w:lang w:eastAsia="zh-CN"/>
        </w:rPr>
      </w:pPr>
      <w:r w:rsidRPr="005B7184">
        <w:rPr>
          <w:rFonts w:ascii="Book Antiqua" w:eastAsiaTheme="minorEastAsia" w:hAnsi="Book Antiqua" w:cstheme="minorBidi"/>
          <w:b/>
          <w:sz w:val="24"/>
          <w:szCs w:val="24"/>
        </w:rPr>
        <w:lastRenderedPageBreak/>
        <w:t>Table 1</w:t>
      </w:r>
      <w:r w:rsidR="00811778" w:rsidRPr="005B7184">
        <w:rPr>
          <w:rFonts w:ascii="Book Antiqua" w:eastAsia="宋体" w:hAnsi="Book Antiqua" w:cstheme="minorBidi" w:hint="eastAsia"/>
          <w:b/>
          <w:sz w:val="24"/>
          <w:szCs w:val="24"/>
          <w:lang w:eastAsia="zh-CN"/>
        </w:rPr>
        <w:t xml:space="preserve"> </w:t>
      </w:r>
      <w:r w:rsidRPr="005B7184">
        <w:rPr>
          <w:rFonts w:ascii="Book Antiqua" w:eastAsiaTheme="minorEastAsia" w:hAnsi="Book Antiqua" w:cstheme="minorBidi"/>
          <w:b/>
          <w:sz w:val="24"/>
          <w:szCs w:val="24"/>
        </w:rPr>
        <w:t xml:space="preserve">Baseline </w:t>
      </w:r>
      <w:r w:rsidR="001A309A" w:rsidRPr="005B7184">
        <w:rPr>
          <w:rFonts w:ascii="Book Antiqua" w:eastAsiaTheme="minorEastAsia" w:hAnsi="Book Antiqua" w:cstheme="minorBidi"/>
          <w:b/>
          <w:sz w:val="24"/>
          <w:szCs w:val="24"/>
        </w:rPr>
        <w:t xml:space="preserve">patient </w:t>
      </w:r>
      <w:r w:rsidRPr="005B7184">
        <w:rPr>
          <w:rFonts w:ascii="Book Antiqua" w:eastAsiaTheme="minorEastAsia" w:hAnsi="Book Antiqua" w:cstheme="minorBidi"/>
          <w:b/>
          <w:sz w:val="24"/>
          <w:szCs w:val="24"/>
        </w:rPr>
        <w:t>characteristics</w:t>
      </w:r>
    </w:p>
    <w:tbl>
      <w:tblPr>
        <w:tblW w:w="7905" w:type="dxa"/>
        <w:tblLook w:val="04A0" w:firstRow="1" w:lastRow="0" w:firstColumn="1" w:lastColumn="0" w:noHBand="0" w:noVBand="1"/>
      </w:tblPr>
      <w:tblGrid>
        <w:gridCol w:w="3573"/>
        <w:gridCol w:w="1672"/>
        <w:gridCol w:w="2660"/>
      </w:tblGrid>
      <w:tr w:rsidR="00056C91" w:rsidRPr="005B7184" w14:paraId="2D715A0D" w14:textId="77777777" w:rsidTr="00811778">
        <w:trPr>
          <w:trHeight w:val="360"/>
        </w:trPr>
        <w:tc>
          <w:tcPr>
            <w:tcW w:w="3573" w:type="dxa"/>
            <w:tcBorders>
              <w:top w:val="single" w:sz="4" w:space="0" w:color="auto"/>
              <w:left w:val="nil"/>
              <w:bottom w:val="single" w:sz="4" w:space="0" w:color="auto"/>
            </w:tcBorders>
            <w:vAlign w:val="center"/>
            <w:hideMark/>
          </w:tcPr>
          <w:p w14:paraId="3F0EF41E" w14:textId="77777777" w:rsidR="00056C91" w:rsidRPr="005B7184" w:rsidRDefault="00056C91" w:rsidP="005B7184">
            <w:pPr>
              <w:spacing w:line="360" w:lineRule="auto"/>
              <w:rPr>
                <w:rFonts w:ascii="Book Antiqua" w:hAnsi="Book Antiqua" w:cs="Arial"/>
                <w:b/>
                <w:sz w:val="24"/>
                <w:szCs w:val="24"/>
              </w:rPr>
            </w:pPr>
            <w:r w:rsidRPr="005B7184">
              <w:rPr>
                <w:rFonts w:ascii="Book Antiqua" w:hAnsi="Book Antiqua" w:cs="Arial"/>
                <w:b/>
                <w:sz w:val="24"/>
                <w:szCs w:val="24"/>
              </w:rPr>
              <w:t>Number of patients</w:t>
            </w:r>
          </w:p>
        </w:tc>
        <w:tc>
          <w:tcPr>
            <w:tcW w:w="1672" w:type="dxa"/>
            <w:tcBorders>
              <w:top w:val="single" w:sz="4" w:space="0" w:color="auto"/>
              <w:bottom w:val="single" w:sz="4" w:space="0" w:color="auto"/>
            </w:tcBorders>
            <w:vAlign w:val="center"/>
            <w:hideMark/>
          </w:tcPr>
          <w:p w14:paraId="3BB7FCE3" w14:textId="3D10E360" w:rsidR="00056C91" w:rsidRPr="005B7184" w:rsidRDefault="00811778" w:rsidP="005B7184">
            <w:pPr>
              <w:spacing w:line="360" w:lineRule="auto"/>
              <w:rPr>
                <w:rFonts w:ascii="Book Antiqua" w:hAnsi="Book Antiqua" w:cs="Arial"/>
                <w:b/>
                <w:sz w:val="24"/>
                <w:szCs w:val="24"/>
              </w:rPr>
            </w:pPr>
            <w:r w:rsidRPr="005B7184">
              <w:rPr>
                <w:rFonts w:ascii="Book Antiqua" w:hAnsi="Book Antiqua" w:cs="Arial"/>
                <w:b/>
                <w:i/>
                <w:color w:val="000000"/>
                <w:sz w:val="24"/>
                <w:szCs w:val="24"/>
              </w:rPr>
              <w:t>n</w:t>
            </w:r>
            <w:r w:rsidR="00056C91" w:rsidRPr="005B7184">
              <w:rPr>
                <w:rFonts w:ascii="Book Antiqua" w:hAnsi="Book Antiqua" w:cs="Arial"/>
                <w:b/>
                <w:color w:val="000000"/>
                <w:sz w:val="24"/>
                <w:szCs w:val="24"/>
              </w:rPr>
              <w:t xml:space="preserve"> = 392</w:t>
            </w:r>
          </w:p>
        </w:tc>
        <w:tc>
          <w:tcPr>
            <w:tcW w:w="2660" w:type="dxa"/>
            <w:tcBorders>
              <w:top w:val="single" w:sz="4" w:space="0" w:color="auto"/>
              <w:bottom w:val="single" w:sz="4" w:space="0" w:color="auto"/>
              <w:right w:val="nil"/>
            </w:tcBorders>
            <w:vAlign w:val="center"/>
            <w:hideMark/>
          </w:tcPr>
          <w:p w14:paraId="1C6D7013" w14:textId="77777777" w:rsidR="00056C91" w:rsidRPr="005B7184" w:rsidRDefault="00056C91" w:rsidP="005B7184">
            <w:pPr>
              <w:spacing w:line="360" w:lineRule="auto"/>
              <w:rPr>
                <w:rFonts w:ascii="Book Antiqua" w:hAnsi="Book Antiqua" w:cs="Arial"/>
                <w:b/>
                <w:sz w:val="24"/>
                <w:szCs w:val="24"/>
              </w:rPr>
            </w:pPr>
          </w:p>
        </w:tc>
      </w:tr>
      <w:tr w:rsidR="00056C91" w:rsidRPr="005B7184" w14:paraId="5E81A6E1" w14:textId="77777777" w:rsidTr="00811778">
        <w:trPr>
          <w:trHeight w:val="255"/>
        </w:trPr>
        <w:tc>
          <w:tcPr>
            <w:tcW w:w="3573" w:type="dxa"/>
            <w:tcBorders>
              <w:top w:val="single" w:sz="4" w:space="0" w:color="auto"/>
              <w:left w:val="nil"/>
              <w:bottom w:val="nil"/>
            </w:tcBorders>
            <w:vAlign w:val="center"/>
          </w:tcPr>
          <w:p w14:paraId="709873B2" w14:textId="27D54BE8"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Gender</w:t>
            </w:r>
            <w:r w:rsidR="00161A9F" w:rsidRPr="005B7184">
              <w:rPr>
                <w:rFonts w:ascii="Book Antiqua" w:hAnsi="Book Antiqua" w:cs="Arial"/>
                <w:sz w:val="24"/>
                <w:szCs w:val="24"/>
              </w:rPr>
              <w:t xml:space="preserve"> </w:t>
            </w:r>
            <w:r w:rsidRPr="005B7184">
              <w:rPr>
                <w:rFonts w:ascii="Book Antiqua" w:hAnsi="Book Antiqua" w:cs="Arial"/>
                <w:sz w:val="24"/>
                <w:szCs w:val="24"/>
              </w:rPr>
              <w:t>(male/female)</w:t>
            </w:r>
          </w:p>
        </w:tc>
        <w:tc>
          <w:tcPr>
            <w:tcW w:w="1672" w:type="dxa"/>
            <w:tcBorders>
              <w:top w:val="single" w:sz="4" w:space="0" w:color="auto"/>
              <w:bottom w:val="nil"/>
            </w:tcBorders>
            <w:vAlign w:val="center"/>
          </w:tcPr>
          <w:p w14:paraId="239B5EBD"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159/233</w:t>
            </w:r>
          </w:p>
        </w:tc>
        <w:tc>
          <w:tcPr>
            <w:tcW w:w="2660" w:type="dxa"/>
            <w:tcBorders>
              <w:top w:val="single" w:sz="4" w:space="0" w:color="auto"/>
              <w:right w:val="nil"/>
            </w:tcBorders>
            <w:vAlign w:val="center"/>
          </w:tcPr>
          <w:p w14:paraId="1A8E41DE" w14:textId="77777777" w:rsidR="00056C91" w:rsidRPr="005B7184" w:rsidRDefault="00056C91" w:rsidP="005B7184">
            <w:pPr>
              <w:spacing w:line="360" w:lineRule="auto"/>
              <w:rPr>
                <w:rFonts w:ascii="Book Antiqua" w:hAnsi="Book Antiqua" w:cs="Arial"/>
                <w:sz w:val="24"/>
                <w:szCs w:val="24"/>
              </w:rPr>
            </w:pPr>
          </w:p>
        </w:tc>
      </w:tr>
      <w:tr w:rsidR="00056C91" w:rsidRPr="005B7184" w14:paraId="42065046" w14:textId="77777777" w:rsidTr="00811778">
        <w:trPr>
          <w:trHeight w:val="255"/>
        </w:trPr>
        <w:tc>
          <w:tcPr>
            <w:tcW w:w="3573" w:type="dxa"/>
            <w:tcBorders>
              <w:left w:val="nil"/>
              <w:bottom w:val="nil"/>
            </w:tcBorders>
            <w:vAlign w:val="center"/>
            <w:hideMark/>
          </w:tcPr>
          <w:p w14:paraId="2EEBFFA6" w14:textId="42674C5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Age</w:t>
            </w:r>
            <w:r w:rsidR="00161A9F" w:rsidRPr="005B7184">
              <w:rPr>
                <w:rFonts w:ascii="Book Antiqua" w:hAnsi="Book Antiqua" w:cs="Arial"/>
                <w:sz w:val="24"/>
                <w:szCs w:val="24"/>
              </w:rPr>
              <w:t xml:space="preserve">, </w:t>
            </w:r>
            <w:proofErr w:type="spellStart"/>
            <w:r w:rsidR="00811778" w:rsidRPr="005B7184">
              <w:rPr>
                <w:rFonts w:ascii="Book Antiqua" w:eastAsia="宋体" w:hAnsi="Book Antiqua" w:cs="Arial" w:hint="eastAsia"/>
                <w:sz w:val="24"/>
                <w:szCs w:val="24"/>
                <w:lang w:eastAsia="zh-CN"/>
              </w:rPr>
              <w:t>yr</w:t>
            </w:r>
            <w:proofErr w:type="spellEnd"/>
            <w:r w:rsidR="00161A9F" w:rsidRPr="005B7184">
              <w:rPr>
                <w:rFonts w:ascii="Book Antiqua" w:hAnsi="Book Antiqua" w:cs="Arial"/>
                <w:sz w:val="24"/>
                <w:szCs w:val="24"/>
              </w:rPr>
              <w:t xml:space="preserve"> </w:t>
            </w:r>
          </w:p>
        </w:tc>
        <w:tc>
          <w:tcPr>
            <w:tcW w:w="1672" w:type="dxa"/>
            <w:tcBorders>
              <w:bottom w:val="nil"/>
            </w:tcBorders>
            <w:vAlign w:val="center"/>
            <w:hideMark/>
          </w:tcPr>
          <w:p w14:paraId="2EBB4B16"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71.0</w:t>
            </w:r>
          </w:p>
        </w:tc>
        <w:tc>
          <w:tcPr>
            <w:tcW w:w="2660" w:type="dxa"/>
            <w:tcBorders>
              <w:bottom w:val="nil"/>
              <w:right w:val="nil"/>
            </w:tcBorders>
            <w:vAlign w:val="center"/>
            <w:hideMark/>
          </w:tcPr>
          <w:p w14:paraId="623C6547"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(64.0–77.0)</w:t>
            </w:r>
          </w:p>
        </w:tc>
      </w:tr>
      <w:tr w:rsidR="00056C91" w:rsidRPr="005B7184" w14:paraId="797D4BA2" w14:textId="77777777" w:rsidTr="00811778">
        <w:trPr>
          <w:trHeight w:val="255"/>
        </w:trPr>
        <w:tc>
          <w:tcPr>
            <w:tcW w:w="3573" w:type="dxa"/>
            <w:tcBorders>
              <w:top w:val="nil"/>
              <w:left w:val="nil"/>
              <w:bottom w:val="nil"/>
            </w:tcBorders>
            <w:vAlign w:val="center"/>
            <w:hideMark/>
          </w:tcPr>
          <w:p w14:paraId="07427476" w14:textId="3D39F2AB" w:rsidR="00056C91" w:rsidRPr="005B7184" w:rsidRDefault="00161A9F" w:rsidP="005B7184">
            <w:pPr>
              <w:spacing w:line="360" w:lineRule="auto"/>
              <w:ind w:firstLineChars="100" w:firstLine="240"/>
              <w:rPr>
                <w:rFonts w:ascii="Book Antiqua" w:hAnsi="Book Antiqua" w:cs="Arial"/>
                <w:sz w:val="24"/>
                <w:szCs w:val="24"/>
              </w:rPr>
            </w:pPr>
            <w:r w:rsidRPr="005B7184">
              <w:rPr>
                <w:rFonts w:ascii="Book Antiqua" w:hAnsi="Book Antiqua" w:cs="Arial"/>
                <w:sz w:val="24"/>
                <w:szCs w:val="24"/>
              </w:rPr>
              <w:t>&lt;</w:t>
            </w:r>
            <w:r w:rsidR="00056C91" w:rsidRPr="005B7184">
              <w:rPr>
                <w:rFonts w:ascii="Book Antiqua" w:hAnsi="Book Antiqua" w:cs="Arial"/>
                <w:sz w:val="24"/>
                <w:szCs w:val="24"/>
              </w:rPr>
              <w:t>65</w:t>
            </w:r>
            <w:r w:rsidRPr="005B7184">
              <w:rPr>
                <w:rFonts w:ascii="Book Antiqua" w:hAnsi="Book Antiqua" w:cs="Arial"/>
                <w:sz w:val="24"/>
                <w:szCs w:val="24"/>
              </w:rPr>
              <w:t xml:space="preserve"> </w:t>
            </w:r>
            <w:proofErr w:type="spellStart"/>
            <w:r w:rsidR="00811778" w:rsidRPr="005B7184">
              <w:rPr>
                <w:rFonts w:ascii="Book Antiqua" w:eastAsia="宋体" w:hAnsi="Book Antiqua" w:cs="Arial" w:hint="eastAsia"/>
                <w:sz w:val="24"/>
                <w:szCs w:val="24"/>
                <w:lang w:eastAsia="zh-CN"/>
              </w:rPr>
              <w:t>yr</w:t>
            </w:r>
            <w:proofErr w:type="spellEnd"/>
            <w:r w:rsidR="00811778" w:rsidRPr="005B7184">
              <w:rPr>
                <w:rFonts w:ascii="Book Antiqua" w:hAnsi="Book Antiqua" w:cs="Arial"/>
                <w:sz w:val="24"/>
                <w:szCs w:val="24"/>
              </w:rPr>
              <w:t xml:space="preserve"> </w:t>
            </w:r>
            <w:proofErr w:type="spellStart"/>
            <w:r w:rsidR="00056C91" w:rsidRPr="005B7184">
              <w:rPr>
                <w:rFonts w:ascii="Book Antiqua" w:hAnsi="Book Antiqua" w:cs="Arial"/>
                <w:i/>
                <w:sz w:val="24"/>
                <w:szCs w:val="24"/>
              </w:rPr>
              <w:t>vs</w:t>
            </w:r>
            <w:proofErr w:type="spellEnd"/>
            <w:r w:rsidR="00811778" w:rsidRPr="005B7184">
              <w:rPr>
                <w:rFonts w:ascii="Book Antiqua" w:eastAsia="宋体" w:hAnsi="Book Antiqua" w:cs="Arial" w:hint="eastAsia"/>
                <w:sz w:val="24"/>
                <w:szCs w:val="24"/>
                <w:lang w:eastAsia="zh-CN"/>
              </w:rPr>
              <w:t xml:space="preserve"> </w:t>
            </w:r>
            <w:r w:rsidR="00227E95" w:rsidRPr="005B7184">
              <w:rPr>
                <w:rFonts w:ascii="Book Antiqua" w:eastAsia="Times New Roman" w:hAnsi="Book Antiqua"/>
                <w:sz w:val="24"/>
                <w:szCs w:val="24"/>
              </w:rPr>
              <w:t>≥</w:t>
            </w:r>
            <w:r w:rsidR="00811778" w:rsidRPr="005B7184">
              <w:rPr>
                <w:rFonts w:ascii="Book Antiqua" w:eastAsia="宋体" w:hAnsi="Book Antiqua" w:hint="eastAsia"/>
                <w:sz w:val="24"/>
                <w:szCs w:val="24"/>
                <w:lang w:eastAsia="zh-CN"/>
              </w:rPr>
              <w:t xml:space="preserve"> </w:t>
            </w:r>
            <w:r w:rsidR="00056C91" w:rsidRPr="005B7184">
              <w:rPr>
                <w:rFonts w:ascii="Book Antiqua" w:hAnsi="Book Antiqua" w:cs="Arial"/>
                <w:sz w:val="24"/>
                <w:szCs w:val="24"/>
              </w:rPr>
              <w:t>65</w:t>
            </w:r>
            <w:r w:rsidR="00811778" w:rsidRPr="005B7184">
              <w:rPr>
                <w:rFonts w:ascii="Book Antiqua" w:eastAsia="宋体" w:hAnsi="Book Antiqua" w:cs="Arial" w:hint="eastAsia"/>
                <w:sz w:val="24"/>
                <w:szCs w:val="24"/>
                <w:lang w:eastAsia="zh-CN"/>
              </w:rPr>
              <w:t xml:space="preserve"> </w:t>
            </w:r>
            <w:proofErr w:type="spellStart"/>
            <w:r w:rsidR="00811778" w:rsidRPr="005B7184">
              <w:rPr>
                <w:rFonts w:ascii="Book Antiqua" w:eastAsia="宋体" w:hAnsi="Book Antiqua" w:cs="Arial" w:hint="eastAsia"/>
                <w:sz w:val="24"/>
                <w:szCs w:val="24"/>
                <w:lang w:eastAsia="zh-CN"/>
              </w:rPr>
              <w:t>yr</w:t>
            </w:r>
            <w:proofErr w:type="spellEnd"/>
          </w:p>
        </w:tc>
        <w:tc>
          <w:tcPr>
            <w:tcW w:w="1672" w:type="dxa"/>
            <w:tcBorders>
              <w:top w:val="nil"/>
              <w:bottom w:val="nil"/>
            </w:tcBorders>
            <w:vAlign w:val="center"/>
            <w:hideMark/>
          </w:tcPr>
          <w:p w14:paraId="1B7A7CFB"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99/293</w:t>
            </w:r>
          </w:p>
        </w:tc>
        <w:tc>
          <w:tcPr>
            <w:tcW w:w="2660" w:type="dxa"/>
            <w:vAlign w:val="center"/>
            <w:hideMark/>
          </w:tcPr>
          <w:p w14:paraId="45195FCE" w14:textId="77777777" w:rsidR="00056C91" w:rsidRPr="005B7184" w:rsidRDefault="00056C91" w:rsidP="005B7184">
            <w:pPr>
              <w:spacing w:line="360" w:lineRule="auto"/>
              <w:rPr>
                <w:rFonts w:ascii="Book Antiqua" w:hAnsi="Book Antiqua" w:cs="Arial"/>
                <w:sz w:val="24"/>
                <w:szCs w:val="24"/>
              </w:rPr>
            </w:pPr>
          </w:p>
        </w:tc>
      </w:tr>
      <w:tr w:rsidR="00056C91" w:rsidRPr="005B7184" w14:paraId="2672955B" w14:textId="77777777" w:rsidTr="00811778">
        <w:trPr>
          <w:trHeight w:val="255"/>
        </w:trPr>
        <w:tc>
          <w:tcPr>
            <w:tcW w:w="3573" w:type="dxa"/>
            <w:tcBorders>
              <w:top w:val="nil"/>
              <w:left w:val="nil"/>
              <w:bottom w:val="nil"/>
            </w:tcBorders>
            <w:vAlign w:val="center"/>
            <w:hideMark/>
          </w:tcPr>
          <w:p w14:paraId="53D2FE55" w14:textId="63683AC2" w:rsidR="00056C91" w:rsidRPr="005B7184" w:rsidRDefault="00811778" w:rsidP="005B7184">
            <w:pPr>
              <w:spacing w:line="360" w:lineRule="auto"/>
              <w:rPr>
                <w:rFonts w:ascii="Book Antiqua" w:eastAsia="宋体" w:hAnsi="Book Antiqua" w:cs="Arial"/>
                <w:sz w:val="24"/>
                <w:szCs w:val="24"/>
                <w:lang w:eastAsia="zh-CN"/>
              </w:rPr>
            </w:pPr>
            <w:r w:rsidRPr="005B7184">
              <w:rPr>
                <w:rFonts w:ascii="Book Antiqua" w:hAnsi="Book Antiqua" w:cs="Arial"/>
                <w:sz w:val="24"/>
                <w:szCs w:val="24"/>
              </w:rPr>
              <w:sym w:font="Symbol" w:char="F03C"/>
            </w:r>
            <w:r w:rsidRPr="005B7184">
              <w:rPr>
                <w:rFonts w:ascii="Book Antiqua" w:eastAsia="宋体" w:hAnsi="Book Antiqua" w:cs="Arial" w:hint="eastAsia"/>
                <w:sz w:val="24"/>
                <w:szCs w:val="24"/>
                <w:lang w:eastAsia="zh-CN"/>
              </w:rPr>
              <w:t xml:space="preserve"> </w:t>
            </w:r>
            <w:r w:rsidR="00056C91" w:rsidRPr="005B7184">
              <w:rPr>
                <w:rFonts w:ascii="Book Antiqua" w:hAnsi="Book Antiqua" w:cs="Arial"/>
                <w:sz w:val="24"/>
                <w:szCs w:val="24"/>
              </w:rPr>
              <w:t>Laboratory data</w:t>
            </w:r>
            <w:r w:rsidRPr="005B7184">
              <w:rPr>
                <w:rFonts w:ascii="Book Antiqua" w:eastAsia="宋体" w:hAnsi="Book Antiqua" w:cs="Arial" w:hint="eastAsia"/>
                <w:sz w:val="24"/>
                <w:szCs w:val="24"/>
                <w:lang w:eastAsia="zh-CN"/>
              </w:rPr>
              <w:t xml:space="preserve"> </w:t>
            </w:r>
            <w:r w:rsidRPr="005B7184">
              <w:rPr>
                <w:rFonts w:ascii="Book Antiqua" w:hAnsi="Book Antiqua" w:cs="Arial"/>
                <w:sz w:val="24"/>
                <w:szCs w:val="24"/>
              </w:rPr>
              <w:sym w:font="Symbol" w:char="F03E"/>
            </w:r>
            <w:r w:rsidRPr="005B7184">
              <w:rPr>
                <w:rFonts w:ascii="Book Antiqua" w:eastAsia="宋体" w:hAnsi="Book Antiqua" w:cs="Arial" w:hint="eastAsia"/>
                <w:sz w:val="24"/>
                <w:szCs w:val="24"/>
                <w:lang w:eastAsia="zh-CN"/>
              </w:rPr>
              <w:t xml:space="preserve"> </w:t>
            </w:r>
          </w:p>
        </w:tc>
        <w:tc>
          <w:tcPr>
            <w:tcW w:w="1672" w:type="dxa"/>
            <w:tcBorders>
              <w:top w:val="nil"/>
              <w:bottom w:val="nil"/>
            </w:tcBorders>
            <w:vAlign w:val="center"/>
          </w:tcPr>
          <w:p w14:paraId="6073EFE6" w14:textId="77777777" w:rsidR="00056C91" w:rsidRPr="005B7184" w:rsidRDefault="00056C91" w:rsidP="005B7184">
            <w:pPr>
              <w:spacing w:line="360" w:lineRule="auto"/>
              <w:rPr>
                <w:rFonts w:ascii="Book Antiqua" w:hAnsi="Book Antiqua" w:cs="Arial"/>
                <w:sz w:val="24"/>
                <w:szCs w:val="24"/>
              </w:rPr>
            </w:pPr>
          </w:p>
        </w:tc>
        <w:tc>
          <w:tcPr>
            <w:tcW w:w="2660" w:type="dxa"/>
            <w:vAlign w:val="center"/>
          </w:tcPr>
          <w:p w14:paraId="5AC72F68" w14:textId="77777777" w:rsidR="00056C91" w:rsidRPr="005B7184" w:rsidRDefault="00056C91" w:rsidP="005B7184">
            <w:pPr>
              <w:spacing w:line="360" w:lineRule="auto"/>
              <w:rPr>
                <w:rFonts w:ascii="Book Antiqua" w:hAnsi="Book Antiqua" w:cs="Arial"/>
                <w:sz w:val="24"/>
                <w:szCs w:val="24"/>
              </w:rPr>
            </w:pPr>
          </w:p>
        </w:tc>
      </w:tr>
      <w:tr w:rsidR="00056C91" w:rsidRPr="005B7184" w14:paraId="1AD13DC2" w14:textId="77777777" w:rsidTr="00811778">
        <w:trPr>
          <w:trHeight w:val="255"/>
        </w:trPr>
        <w:tc>
          <w:tcPr>
            <w:tcW w:w="3573" w:type="dxa"/>
            <w:tcBorders>
              <w:top w:val="nil"/>
              <w:left w:val="nil"/>
              <w:bottom w:val="nil"/>
            </w:tcBorders>
            <w:vAlign w:val="center"/>
            <w:hideMark/>
          </w:tcPr>
          <w:p w14:paraId="14D87F1B"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Level of viremia (log IU/mL)</w:t>
            </w:r>
          </w:p>
        </w:tc>
        <w:tc>
          <w:tcPr>
            <w:tcW w:w="1672" w:type="dxa"/>
            <w:tcBorders>
              <w:top w:val="nil"/>
              <w:bottom w:val="nil"/>
            </w:tcBorders>
            <w:vAlign w:val="center"/>
            <w:hideMark/>
          </w:tcPr>
          <w:p w14:paraId="5090E761"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 xml:space="preserve">6.2 </w:t>
            </w:r>
          </w:p>
        </w:tc>
        <w:tc>
          <w:tcPr>
            <w:tcW w:w="2660" w:type="dxa"/>
            <w:vAlign w:val="center"/>
            <w:hideMark/>
          </w:tcPr>
          <w:p w14:paraId="62095365"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(5.8–6.5)</w:t>
            </w:r>
          </w:p>
        </w:tc>
      </w:tr>
      <w:tr w:rsidR="00056C91" w:rsidRPr="005B7184" w14:paraId="2F447BE1" w14:textId="77777777" w:rsidTr="00811778">
        <w:trPr>
          <w:trHeight w:val="255"/>
        </w:trPr>
        <w:tc>
          <w:tcPr>
            <w:tcW w:w="3573" w:type="dxa"/>
            <w:tcBorders>
              <w:top w:val="nil"/>
              <w:left w:val="nil"/>
              <w:bottom w:val="nil"/>
            </w:tcBorders>
            <w:vAlign w:val="center"/>
          </w:tcPr>
          <w:p w14:paraId="683AFCD0" w14:textId="60E4477F"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 xml:space="preserve"> </w:t>
            </w:r>
            <w:r w:rsidR="00161A9F" w:rsidRPr="005B7184">
              <w:rPr>
                <w:rFonts w:ascii="Book Antiqua" w:hAnsi="Book Antiqua" w:cs="Arial"/>
                <w:sz w:val="24"/>
                <w:szCs w:val="24"/>
              </w:rPr>
              <w:t>&lt;</w:t>
            </w:r>
            <w:r w:rsidR="00811778" w:rsidRPr="005B7184">
              <w:rPr>
                <w:rFonts w:ascii="Book Antiqua" w:eastAsia="宋体" w:hAnsi="Book Antiqua" w:cs="Arial" w:hint="eastAsia"/>
                <w:sz w:val="24"/>
                <w:szCs w:val="24"/>
                <w:lang w:eastAsia="zh-CN"/>
              </w:rPr>
              <w:t xml:space="preserve"> </w:t>
            </w:r>
            <w:r w:rsidRPr="005B7184">
              <w:rPr>
                <w:rFonts w:ascii="Book Antiqua" w:hAnsi="Book Antiqua" w:cs="Arial"/>
                <w:sz w:val="24"/>
                <w:szCs w:val="24"/>
              </w:rPr>
              <w:t xml:space="preserve">6.0 </w:t>
            </w:r>
            <w:proofErr w:type="spellStart"/>
            <w:r w:rsidRPr="005B7184">
              <w:rPr>
                <w:rFonts w:ascii="Book Antiqua" w:hAnsi="Book Antiqua" w:cs="Arial"/>
                <w:i/>
                <w:sz w:val="24"/>
                <w:szCs w:val="24"/>
              </w:rPr>
              <w:t>vs</w:t>
            </w:r>
            <w:proofErr w:type="spellEnd"/>
            <w:r w:rsidR="00811778" w:rsidRPr="005B7184">
              <w:rPr>
                <w:rFonts w:ascii="Book Antiqua" w:eastAsia="宋体" w:hAnsi="Book Antiqua" w:cs="Arial" w:hint="eastAsia"/>
                <w:sz w:val="24"/>
                <w:szCs w:val="24"/>
                <w:lang w:eastAsia="zh-CN"/>
              </w:rPr>
              <w:t xml:space="preserve"> </w:t>
            </w:r>
            <w:r w:rsidR="00227E95" w:rsidRPr="005B7184">
              <w:rPr>
                <w:rFonts w:ascii="Book Antiqua" w:eastAsia="Times New Roman" w:hAnsi="Book Antiqua"/>
                <w:sz w:val="24"/>
                <w:szCs w:val="24"/>
              </w:rPr>
              <w:t>≥</w:t>
            </w:r>
            <w:r w:rsidR="00811778" w:rsidRPr="005B7184">
              <w:rPr>
                <w:rFonts w:ascii="Book Antiqua" w:eastAsia="宋体" w:hAnsi="Book Antiqua" w:hint="eastAsia"/>
                <w:sz w:val="24"/>
                <w:szCs w:val="24"/>
                <w:lang w:eastAsia="zh-CN"/>
              </w:rPr>
              <w:t xml:space="preserve"> </w:t>
            </w:r>
            <w:r w:rsidRPr="005B7184">
              <w:rPr>
                <w:rFonts w:ascii="Book Antiqua" w:hAnsi="Book Antiqua" w:cs="Arial"/>
                <w:sz w:val="24"/>
                <w:szCs w:val="24"/>
              </w:rPr>
              <w:t>6.0</w:t>
            </w:r>
          </w:p>
        </w:tc>
        <w:tc>
          <w:tcPr>
            <w:tcW w:w="1672" w:type="dxa"/>
            <w:tcBorders>
              <w:top w:val="nil"/>
              <w:bottom w:val="nil"/>
            </w:tcBorders>
            <w:vAlign w:val="center"/>
          </w:tcPr>
          <w:p w14:paraId="3A01A063" w14:textId="0DEF7E78"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137</w:t>
            </w:r>
            <w:r w:rsidR="009B7557" w:rsidRPr="005B7184">
              <w:rPr>
                <w:rFonts w:ascii="Book Antiqua" w:hAnsi="Book Antiqua" w:cs="Arial"/>
                <w:sz w:val="24"/>
                <w:szCs w:val="24"/>
              </w:rPr>
              <w:t xml:space="preserve"> </w:t>
            </w:r>
            <w:proofErr w:type="spellStart"/>
            <w:r w:rsidRPr="005B7184">
              <w:rPr>
                <w:rFonts w:ascii="Book Antiqua" w:hAnsi="Book Antiqua" w:cs="Arial"/>
                <w:i/>
                <w:sz w:val="24"/>
                <w:szCs w:val="24"/>
              </w:rPr>
              <w:t>vs</w:t>
            </w:r>
            <w:proofErr w:type="spellEnd"/>
            <w:r w:rsidR="00B138CE" w:rsidRPr="005B7184">
              <w:rPr>
                <w:rFonts w:ascii="Book Antiqua" w:eastAsia="宋体" w:hAnsi="Book Antiqua" w:cs="Arial" w:hint="eastAsia"/>
                <w:sz w:val="24"/>
                <w:szCs w:val="24"/>
                <w:lang w:eastAsia="zh-CN"/>
              </w:rPr>
              <w:t xml:space="preserve"> </w:t>
            </w:r>
            <w:r w:rsidRPr="005B7184">
              <w:rPr>
                <w:rFonts w:ascii="Book Antiqua" w:hAnsi="Book Antiqua" w:cs="Arial"/>
                <w:sz w:val="24"/>
                <w:szCs w:val="24"/>
              </w:rPr>
              <w:t>255</w:t>
            </w:r>
          </w:p>
        </w:tc>
        <w:tc>
          <w:tcPr>
            <w:tcW w:w="2660" w:type="dxa"/>
            <w:vAlign w:val="center"/>
          </w:tcPr>
          <w:p w14:paraId="6B72D439" w14:textId="70F5C51E" w:rsidR="00056C91" w:rsidRPr="005B7184" w:rsidRDefault="00974C7F" w:rsidP="005B7184">
            <w:pPr>
              <w:spacing w:line="360" w:lineRule="auto"/>
              <w:rPr>
                <w:rFonts w:ascii="Book Antiqua" w:eastAsia="宋体" w:hAnsi="Book Antiqua" w:cs="Arial"/>
                <w:sz w:val="24"/>
                <w:szCs w:val="24"/>
                <w:lang w:eastAsia="zh-CN"/>
              </w:rPr>
            </w:pPr>
            <w:r w:rsidRPr="005B7184">
              <w:rPr>
                <w:rFonts w:ascii="Book Antiqua" w:hAnsi="Book Antiqua" w:cs="Arial"/>
                <w:sz w:val="24"/>
                <w:szCs w:val="24"/>
              </w:rPr>
              <w:t>(</w:t>
            </w:r>
            <w:r w:rsidR="00056C91" w:rsidRPr="005B7184">
              <w:rPr>
                <w:rFonts w:ascii="Book Antiqua" w:hAnsi="Book Antiqua" w:cs="Arial"/>
                <w:sz w:val="24"/>
                <w:szCs w:val="24"/>
              </w:rPr>
              <w:t>35.1</w:t>
            </w:r>
            <w:r w:rsidR="00811778" w:rsidRPr="005B7184">
              <w:rPr>
                <w:rFonts w:ascii="Book Antiqua" w:eastAsia="宋体" w:hAnsi="Book Antiqua" w:cs="Arial" w:hint="eastAsia"/>
                <w:sz w:val="24"/>
                <w:szCs w:val="24"/>
                <w:lang w:eastAsia="zh-CN"/>
              </w:rPr>
              <w:t>%</w:t>
            </w:r>
            <w:r w:rsidR="009B7557" w:rsidRPr="005B7184">
              <w:rPr>
                <w:rFonts w:ascii="Book Antiqua" w:hAnsi="Book Antiqua" w:cs="Arial"/>
                <w:sz w:val="24"/>
                <w:szCs w:val="24"/>
              </w:rPr>
              <w:t xml:space="preserve"> </w:t>
            </w:r>
            <w:proofErr w:type="spellStart"/>
            <w:r w:rsidR="00056C91" w:rsidRPr="005B7184">
              <w:rPr>
                <w:rFonts w:ascii="Book Antiqua" w:hAnsi="Book Antiqua" w:cs="Arial"/>
                <w:i/>
                <w:sz w:val="24"/>
                <w:szCs w:val="24"/>
              </w:rPr>
              <w:t>vs</w:t>
            </w:r>
            <w:proofErr w:type="spellEnd"/>
            <w:r w:rsidR="009B7557" w:rsidRPr="005B7184">
              <w:rPr>
                <w:rFonts w:ascii="Book Antiqua" w:hAnsi="Book Antiqua" w:cs="Arial"/>
                <w:sz w:val="24"/>
                <w:szCs w:val="24"/>
              </w:rPr>
              <w:t xml:space="preserve"> </w:t>
            </w:r>
            <w:r w:rsidR="00056C91" w:rsidRPr="005B7184">
              <w:rPr>
                <w:rFonts w:ascii="Book Antiqua" w:hAnsi="Book Antiqua" w:cs="Arial"/>
                <w:sz w:val="24"/>
                <w:szCs w:val="24"/>
              </w:rPr>
              <w:t>64.9%</w:t>
            </w:r>
            <w:r w:rsidRPr="005B7184">
              <w:rPr>
                <w:rFonts w:ascii="Book Antiqua" w:hAnsi="Book Antiqua" w:cs="Arial"/>
                <w:sz w:val="24"/>
                <w:szCs w:val="24"/>
              </w:rPr>
              <w:t>)</w:t>
            </w:r>
          </w:p>
        </w:tc>
      </w:tr>
      <w:tr w:rsidR="00056C91" w:rsidRPr="005B7184" w14:paraId="66235A65" w14:textId="77777777" w:rsidTr="00811778">
        <w:trPr>
          <w:trHeight w:val="255"/>
        </w:trPr>
        <w:tc>
          <w:tcPr>
            <w:tcW w:w="3573" w:type="dxa"/>
            <w:tcBorders>
              <w:top w:val="nil"/>
              <w:left w:val="nil"/>
              <w:bottom w:val="nil"/>
            </w:tcBorders>
            <w:vAlign w:val="center"/>
            <w:hideMark/>
          </w:tcPr>
          <w:p w14:paraId="7151333D" w14:textId="478B90B5"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Platelet count (×</w:t>
            </w:r>
            <w:r w:rsidR="00811778" w:rsidRPr="005B7184">
              <w:rPr>
                <w:rFonts w:ascii="Book Antiqua" w:eastAsia="宋体" w:hAnsi="Book Antiqua" w:cs="Arial" w:hint="eastAsia"/>
                <w:sz w:val="24"/>
                <w:szCs w:val="24"/>
                <w:lang w:eastAsia="zh-CN"/>
              </w:rPr>
              <w:t xml:space="preserve"> </w:t>
            </w:r>
            <w:r w:rsidRPr="005B7184">
              <w:rPr>
                <w:rFonts w:ascii="Book Antiqua" w:hAnsi="Book Antiqua" w:cs="Arial"/>
                <w:sz w:val="24"/>
                <w:szCs w:val="24"/>
              </w:rPr>
              <w:t>10</w:t>
            </w:r>
            <w:r w:rsidRPr="005B7184">
              <w:rPr>
                <w:rFonts w:ascii="Book Antiqua" w:hAnsi="Book Antiqua" w:cs="Arial"/>
                <w:sz w:val="24"/>
                <w:szCs w:val="24"/>
                <w:vertAlign w:val="superscript"/>
              </w:rPr>
              <w:t>4</w:t>
            </w:r>
            <w:r w:rsidRPr="005B7184">
              <w:rPr>
                <w:rFonts w:ascii="Book Antiqua" w:hAnsi="Book Antiqua" w:cs="Arial"/>
                <w:sz w:val="24"/>
                <w:szCs w:val="24"/>
              </w:rPr>
              <w:t>/mm</w:t>
            </w:r>
            <w:r w:rsidRPr="005B7184">
              <w:rPr>
                <w:rFonts w:ascii="Book Antiqua" w:hAnsi="Book Antiqua" w:cs="Arial"/>
                <w:sz w:val="24"/>
                <w:szCs w:val="24"/>
                <w:vertAlign w:val="superscript"/>
              </w:rPr>
              <w:t>3</w:t>
            </w:r>
            <w:r w:rsidRPr="005B7184">
              <w:rPr>
                <w:rFonts w:ascii="Book Antiqua" w:hAnsi="Book Antiqua" w:cs="Arial"/>
                <w:sz w:val="24"/>
                <w:szCs w:val="24"/>
              </w:rPr>
              <w:t>)</w:t>
            </w:r>
          </w:p>
        </w:tc>
        <w:tc>
          <w:tcPr>
            <w:tcW w:w="1672" w:type="dxa"/>
            <w:tcBorders>
              <w:top w:val="nil"/>
              <w:bottom w:val="nil"/>
            </w:tcBorders>
            <w:vAlign w:val="center"/>
            <w:hideMark/>
          </w:tcPr>
          <w:p w14:paraId="53279675"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12.6</w:t>
            </w:r>
          </w:p>
        </w:tc>
        <w:tc>
          <w:tcPr>
            <w:tcW w:w="2660" w:type="dxa"/>
            <w:vAlign w:val="center"/>
            <w:hideMark/>
          </w:tcPr>
          <w:p w14:paraId="30C3E48A"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(9.2–16.7)</w:t>
            </w:r>
          </w:p>
        </w:tc>
      </w:tr>
      <w:tr w:rsidR="00056C91" w:rsidRPr="005B7184" w14:paraId="05A1E93D" w14:textId="77777777" w:rsidTr="00811778">
        <w:trPr>
          <w:trHeight w:val="255"/>
        </w:trPr>
        <w:tc>
          <w:tcPr>
            <w:tcW w:w="3573" w:type="dxa"/>
            <w:tcBorders>
              <w:top w:val="nil"/>
              <w:left w:val="nil"/>
            </w:tcBorders>
            <w:vAlign w:val="center"/>
          </w:tcPr>
          <w:p w14:paraId="754FD3D7" w14:textId="3097B871" w:rsidR="00056C91" w:rsidRPr="005B7184" w:rsidRDefault="00056C91" w:rsidP="005B7184">
            <w:pPr>
              <w:spacing w:line="360" w:lineRule="auto"/>
              <w:ind w:firstLineChars="100" w:firstLine="240"/>
              <w:rPr>
                <w:rFonts w:ascii="Book Antiqua" w:hAnsi="Book Antiqua" w:cs="Arial"/>
                <w:sz w:val="24"/>
                <w:szCs w:val="24"/>
              </w:rPr>
            </w:pPr>
            <w:r w:rsidRPr="005B7184">
              <w:rPr>
                <w:rFonts w:ascii="Book Antiqua" w:hAnsi="Book Antiqua" w:cs="Arial"/>
                <w:sz w:val="24"/>
                <w:szCs w:val="24"/>
              </w:rPr>
              <w:t xml:space="preserve">10 &lt; </w:t>
            </w:r>
            <w:proofErr w:type="spellStart"/>
            <w:r w:rsidRPr="005B7184">
              <w:rPr>
                <w:rFonts w:ascii="Book Antiqua" w:hAnsi="Book Antiqua" w:cs="Arial"/>
                <w:i/>
                <w:sz w:val="24"/>
                <w:szCs w:val="24"/>
              </w:rPr>
              <w:t>vs</w:t>
            </w:r>
            <w:proofErr w:type="spellEnd"/>
            <w:r w:rsidRPr="005B7184">
              <w:rPr>
                <w:rFonts w:ascii="Book Antiqua" w:hAnsi="Book Antiqua" w:cs="Arial"/>
                <w:sz w:val="24"/>
                <w:szCs w:val="24"/>
              </w:rPr>
              <w:t xml:space="preserve"> </w:t>
            </w:r>
            <w:r w:rsidR="00227E95" w:rsidRPr="005B7184">
              <w:rPr>
                <w:rFonts w:ascii="Book Antiqua" w:eastAsia="Times New Roman" w:hAnsi="Book Antiqua"/>
                <w:sz w:val="24"/>
                <w:szCs w:val="24"/>
              </w:rPr>
              <w:t>≥</w:t>
            </w:r>
            <w:r w:rsidR="00811778" w:rsidRPr="005B7184">
              <w:rPr>
                <w:rFonts w:ascii="Book Antiqua" w:eastAsia="宋体" w:hAnsi="Book Antiqua" w:hint="eastAsia"/>
                <w:sz w:val="24"/>
                <w:szCs w:val="24"/>
                <w:lang w:eastAsia="zh-CN"/>
              </w:rPr>
              <w:t xml:space="preserve"> </w:t>
            </w:r>
            <w:r w:rsidRPr="005B7184">
              <w:rPr>
                <w:rFonts w:ascii="Book Antiqua" w:hAnsi="Book Antiqua" w:cs="Arial"/>
                <w:sz w:val="24"/>
                <w:szCs w:val="24"/>
              </w:rPr>
              <w:t>10</w:t>
            </w:r>
          </w:p>
        </w:tc>
        <w:tc>
          <w:tcPr>
            <w:tcW w:w="1672" w:type="dxa"/>
            <w:tcBorders>
              <w:top w:val="nil"/>
            </w:tcBorders>
            <w:vAlign w:val="center"/>
          </w:tcPr>
          <w:p w14:paraId="127EE8AD"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114/278</w:t>
            </w:r>
          </w:p>
        </w:tc>
        <w:tc>
          <w:tcPr>
            <w:tcW w:w="2660" w:type="dxa"/>
            <w:tcBorders>
              <w:top w:val="nil"/>
              <w:right w:val="nil"/>
            </w:tcBorders>
            <w:vAlign w:val="center"/>
          </w:tcPr>
          <w:p w14:paraId="29B0FB35" w14:textId="120759A9" w:rsidR="00056C91" w:rsidRPr="005B7184" w:rsidRDefault="00974C7F" w:rsidP="005B7184">
            <w:pPr>
              <w:spacing w:line="360" w:lineRule="auto"/>
              <w:rPr>
                <w:rFonts w:ascii="Book Antiqua" w:hAnsi="Book Antiqua" w:cs="Arial"/>
                <w:sz w:val="24"/>
                <w:szCs w:val="24"/>
              </w:rPr>
            </w:pPr>
            <w:r w:rsidRPr="005B7184">
              <w:rPr>
                <w:rFonts w:ascii="Book Antiqua" w:hAnsi="Book Antiqua" w:cs="Arial"/>
                <w:sz w:val="24"/>
                <w:szCs w:val="24"/>
              </w:rPr>
              <w:t>(</w:t>
            </w:r>
            <w:r w:rsidR="00056C91" w:rsidRPr="005B7184">
              <w:rPr>
                <w:rFonts w:ascii="Book Antiqua" w:hAnsi="Book Antiqua" w:cs="Arial"/>
                <w:sz w:val="24"/>
                <w:szCs w:val="24"/>
              </w:rPr>
              <w:t>29.0%</w:t>
            </w:r>
            <w:r w:rsidR="009B7557" w:rsidRPr="005B7184">
              <w:rPr>
                <w:rFonts w:ascii="Book Antiqua" w:hAnsi="Book Antiqua" w:cs="Arial"/>
                <w:sz w:val="24"/>
                <w:szCs w:val="24"/>
              </w:rPr>
              <w:t xml:space="preserve"> </w:t>
            </w:r>
            <w:proofErr w:type="spellStart"/>
            <w:r w:rsidR="00811778" w:rsidRPr="005B7184">
              <w:rPr>
                <w:rFonts w:ascii="Book Antiqua" w:hAnsi="Book Antiqua" w:cs="Arial"/>
                <w:i/>
                <w:sz w:val="24"/>
                <w:szCs w:val="24"/>
              </w:rPr>
              <w:t>vs</w:t>
            </w:r>
            <w:proofErr w:type="spellEnd"/>
            <w:r w:rsidR="00811778" w:rsidRPr="005B7184">
              <w:rPr>
                <w:rFonts w:ascii="Book Antiqua" w:hAnsi="Book Antiqua" w:cs="Arial"/>
                <w:sz w:val="24"/>
                <w:szCs w:val="24"/>
              </w:rPr>
              <w:t xml:space="preserve"> </w:t>
            </w:r>
            <w:r w:rsidR="00056C91" w:rsidRPr="005B7184">
              <w:rPr>
                <w:rFonts w:ascii="Book Antiqua" w:hAnsi="Book Antiqua" w:cs="Arial"/>
                <w:sz w:val="24"/>
                <w:szCs w:val="24"/>
              </w:rPr>
              <w:t>70.4</w:t>
            </w:r>
            <w:r w:rsidR="00056C91" w:rsidRPr="005B7184">
              <w:rPr>
                <w:rFonts w:ascii="Book Antiqua" w:hAnsi="Book Antiqua" w:cs="Arial"/>
                <w:sz w:val="24"/>
                <w:szCs w:val="24"/>
              </w:rPr>
              <w:t>％</w:t>
            </w:r>
            <w:r w:rsidRPr="005B7184">
              <w:rPr>
                <w:rFonts w:ascii="Book Antiqua" w:hAnsi="Book Antiqua" w:cs="Arial"/>
                <w:sz w:val="24"/>
                <w:szCs w:val="24"/>
              </w:rPr>
              <w:t>)</w:t>
            </w:r>
          </w:p>
        </w:tc>
      </w:tr>
      <w:tr w:rsidR="00056C91" w:rsidRPr="005B7184" w14:paraId="20D3DA58" w14:textId="77777777" w:rsidTr="00811778">
        <w:trPr>
          <w:trHeight w:val="255"/>
        </w:trPr>
        <w:tc>
          <w:tcPr>
            <w:tcW w:w="3573" w:type="dxa"/>
            <w:vAlign w:val="center"/>
          </w:tcPr>
          <w:p w14:paraId="2F7D797E" w14:textId="0DB68E75"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ALT (IU/</w:t>
            </w:r>
            <w:r w:rsidR="00161A9F" w:rsidRPr="005B7184">
              <w:rPr>
                <w:rFonts w:ascii="Book Antiqua" w:hAnsi="Book Antiqua" w:cs="Arial"/>
                <w:sz w:val="24"/>
                <w:szCs w:val="24"/>
              </w:rPr>
              <w:t>L</w:t>
            </w:r>
            <w:r w:rsidRPr="005B7184">
              <w:rPr>
                <w:rFonts w:ascii="Book Antiqua" w:hAnsi="Book Antiqua" w:cs="Arial"/>
                <w:sz w:val="24"/>
                <w:szCs w:val="24"/>
              </w:rPr>
              <w:t>)</w:t>
            </w:r>
          </w:p>
        </w:tc>
        <w:tc>
          <w:tcPr>
            <w:tcW w:w="1672" w:type="dxa"/>
            <w:vAlign w:val="center"/>
          </w:tcPr>
          <w:p w14:paraId="7BAA9051"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41</w:t>
            </w:r>
          </w:p>
        </w:tc>
        <w:tc>
          <w:tcPr>
            <w:tcW w:w="2660" w:type="dxa"/>
            <w:vAlign w:val="center"/>
          </w:tcPr>
          <w:p w14:paraId="596F6072" w14:textId="2F83D49A"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(29</w:t>
            </w:r>
            <w:r w:rsidR="009B7557" w:rsidRPr="005B7184">
              <w:rPr>
                <w:rFonts w:ascii="Book Antiqua" w:hAnsi="Book Antiqua" w:cs="Arial"/>
                <w:sz w:val="24"/>
                <w:szCs w:val="24"/>
              </w:rPr>
              <w:t>–</w:t>
            </w:r>
            <w:r w:rsidRPr="005B7184">
              <w:rPr>
                <w:rFonts w:ascii="Book Antiqua" w:hAnsi="Book Antiqua" w:cs="Arial"/>
                <w:sz w:val="24"/>
                <w:szCs w:val="24"/>
              </w:rPr>
              <w:t>65)</w:t>
            </w:r>
          </w:p>
        </w:tc>
      </w:tr>
      <w:tr w:rsidR="00056C91" w:rsidRPr="005B7184" w14:paraId="1B430C40" w14:textId="77777777" w:rsidTr="00811778">
        <w:trPr>
          <w:trHeight w:val="255"/>
        </w:trPr>
        <w:tc>
          <w:tcPr>
            <w:tcW w:w="3573" w:type="dxa"/>
            <w:vAlign w:val="center"/>
          </w:tcPr>
          <w:p w14:paraId="7A6C2F24" w14:textId="6F7FF754" w:rsidR="00056C91" w:rsidRPr="005B7184" w:rsidRDefault="00056C91" w:rsidP="005B7184">
            <w:pPr>
              <w:spacing w:line="360" w:lineRule="auto"/>
              <w:rPr>
                <w:rFonts w:ascii="Book Antiqua" w:hAnsi="Book Antiqua" w:cs="Arial"/>
                <w:sz w:val="24"/>
                <w:szCs w:val="24"/>
              </w:rPr>
            </w:pPr>
            <w:r w:rsidRPr="005B7184">
              <w:rPr>
                <w:rFonts w:ascii="Times New Roman" w:hAnsi="Times New Roman"/>
                <w:sz w:val="24"/>
                <w:szCs w:val="24"/>
              </w:rPr>
              <w:t>ɤ</w:t>
            </w:r>
            <w:r w:rsidRPr="005B7184">
              <w:rPr>
                <w:rFonts w:ascii="Book Antiqua" w:hAnsi="Book Antiqua"/>
                <w:sz w:val="24"/>
                <w:szCs w:val="24"/>
              </w:rPr>
              <w:t>-GTP(IU/</w:t>
            </w:r>
            <w:r w:rsidR="00161A9F" w:rsidRPr="005B7184">
              <w:rPr>
                <w:rFonts w:ascii="Book Antiqua" w:hAnsi="Book Antiqua"/>
                <w:sz w:val="24"/>
                <w:szCs w:val="24"/>
              </w:rPr>
              <w:t>L</w:t>
            </w:r>
            <w:r w:rsidRPr="005B7184">
              <w:rPr>
                <w:rFonts w:ascii="Book Antiqua" w:hAnsi="Book Antiqua"/>
                <w:sz w:val="24"/>
                <w:szCs w:val="24"/>
              </w:rPr>
              <w:t>)</w:t>
            </w:r>
          </w:p>
        </w:tc>
        <w:tc>
          <w:tcPr>
            <w:tcW w:w="1672" w:type="dxa"/>
            <w:vAlign w:val="center"/>
          </w:tcPr>
          <w:p w14:paraId="23597BBB"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34</w:t>
            </w:r>
          </w:p>
        </w:tc>
        <w:tc>
          <w:tcPr>
            <w:tcW w:w="2660" w:type="dxa"/>
            <w:vAlign w:val="center"/>
          </w:tcPr>
          <w:p w14:paraId="3AEC6DF4" w14:textId="091C649A"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(22</w:t>
            </w:r>
            <w:r w:rsidR="009B7557" w:rsidRPr="005B7184">
              <w:rPr>
                <w:rFonts w:ascii="Book Antiqua" w:hAnsi="Book Antiqua" w:cs="Arial"/>
                <w:sz w:val="24"/>
                <w:szCs w:val="24"/>
              </w:rPr>
              <w:t>–</w:t>
            </w:r>
            <w:r w:rsidRPr="005B7184">
              <w:rPr>
                <w:rFonts w:ascii="Book Antiqua" w:hAnsi="Book Antiqua" w:cs="Arial"/>
                <w:sz w:val="24"/>
                <w:szCs w:val="24"/>
              </w:rPr>
              <w:t>57)</w:t>
            </w:r>
          </w:p>
        </w:tc>
      </w:tr>
      <w:tr w:rsidR="00056C91" w:rsidRPr="005B7184" w14:paraId="14D8D108" w14:textId="77777777" w:rsidTr="00811778">
        <w:trPr>
          <w:trHeight w:val="255"/>
        </w:trPr>
        <w:tc>
          <w:tcPr>
            <w:tcW w:w="3573" w:type="dxa"/>
            <w:tcBorders>
              <w:left w:val="nil"/>
              <w:bottom w:val="single" w:sz="6" w:space="0" w:color="auto"/>
            </w:tcBorders>
            <w:vAlign w:val="center"/>
            <w:hideMark/>
          </w:tcPr>
          <w:p w14:paraId="7639A839" w14:textId="4AA679D8" w:rsidR="00056C91" w:rsidRPr="005B7184" w:rsidRDefault="00811778" w:rsidP="005B7184">
            <w:pPr>
              <w:spacing w:line="360" w:lineRule="auto"/>
              <w:rPr>
                <w:rFonts w:ascii="Book Antiqua" w:eastAsia="宋体" w:hAnsi="Book Antiqua" w:cs="Arial"/>
                <w:sz w:val="24"/>
                <w:szCs w:val="24"/>
                <w:lang w:eastAsia="zh-CN"/>
              </w:rPr>
            </w:pPr>
            <w:r w:rsidRPr="005B7184">
              <w:rPr>
                <w:rFonts w:ascii="Book Antiqua" w:hAnsi="Book Antiqua" w:cs="Arial"/>
                <w:sz w:val="24"/>
                <w:szCs w:val="24"/>
              </w:rPr>
              <w:sym w:font="Symbol" w:char="F03C"/>
            </w:r>
            <w:r w:rsidRPr="005B7184">
              <w:rPr>
                <w:rFonts w:ascii="Book Antiqua" w:eastAsia="宋体" w:hAnsi="Book Antiqua" w:cs="Arial" w:hint="eastAsia"/>
                <w:sz w:val="24"/>
                <w:szCs w:val="24"/>
                <w:lang w:eastAsia="zh-CN"/>
              </w:rPr>
              <w:t xml:space="preserve"> </w:t>
            </w:r>
            <w:r w:rsidR="00056C91" w:rsidRPr="005B7184">
              <w:rPr>
                <w:rFonts w:ascii="Book Antiqua" w:hAnsi="Book Antiqua" w:cs="Arial"/>
                <w:sz w:val="24"/>
                <w:szCs w:val="24"/>
              </w:rPr>
              <w:t>Other Data</w:t>
            </w:r>
            <w:r w:rsidRPr="005B7184">
              <w:rPr>
                <w:rFonts w:ascii="Book Antiqua" w:eastAsia="宋体" w:hAnsi="Book Antiqua" w:cs="Arial" w:hint="eastAsia"/>
                <w:sz w:val="24"/>
                <w:szCs w:val="24"/>
                <w:lang w:eastAsia="zh-CN"/>
              </w:rPr>
              <w:t xml:space="preserve"> </w:t>
            </w:r>
            <w:r w:rsidRPr="005B7184">
              <w:rPr>
                <w:rFonts w:ascii="Book Antiqua" w:hAnsi="Book Antiqua" w:cs="Arial"/>
                <w:sz w:val="24"/>
                <w:szCs w:val="24"/>
              </w:rPr>
              <w:sym w:font="Symbol" w:char="F03E"/>
            </w:r>
            <w:r w:rsidRPr="005B7184">
              <w:rPr>
                <w:rFonts w:ascii="Book Antiqua" w:eastAsia="宋体" w:hAnsi="Book Antiqua" w:cs="Arial" w:hint="eastAsia"/>
                <w:sz w:val="24"/>
                <w:szCs w:val="24"/>
                <w:lang w:eastAsia="zh-CN"/>
              </w:rPr>
              <w:t xml:space="preserve"> </w:t>
            </w:r>
          </w:p>
        </w:tc>
        <w:tc>
          <w:tcPr>
            <w:tcW w:w="1672" w:type="dxa"/>
            <w:tcBorders>
              <w:bottom w:val="single" w:sz="6" w:space="0" w:color="auto"/>
            </w:tcBorders>
            <w:vAlign w:val="center"/>
          </w:tcPr>
          <w:p w14:paraId="1CF77CA8" w14:textId="77777777" w:rsidR="00056C91" w:rsidRPr="005B7184" w:rsidRDefault="00056C91" w:rsidP="005B7184">
            <w:pPr>
              <w:spacing w:line="360" w:lineRule="auto"/>
              <w:rPr>
                <w:rFonts w:ascii="Book Antiqua" w:hAnsi="Book Antiqua" w:cs="Arial"/>
                <w:sz w:val="24"/>
                <w:szCs w:val="24"/>
              </w:rPr>
            </w:pPr>
          </w:p>
        </w:tc>
        <w:tc>
          <w:tcPr>
            <w:tcW w:w="2660" w:type="dxa"/>
            <w:tcBorders>
              <w:bottom w:val="single" w:sz="6" w:space="0" w:color="auto"/>
              <w:right w:val="nil"/>
            </w:tcBorders>
            <w:vAlign w:val="center"/>
          </w:tcPr>
          <w:p w14:paraId="5D760CE0" w14:textId="77777777" w:rsidR="00056C91" w:rsidRPr="005B7184" w:rsidRDefault="00056C91" w:rsidP="005B7184">
            <w:pPr>
              <w:spacing w:line="360" w:lineRule="auto"/>
              <w:rPr>
                <w:rFonts w:ascii="Book Antiqua" w:hAnsi="Book Antiqua" w:cs="Arial"/>
                <w:sz w:val="24"/>
                <w:szCs w:val="24"/>
              </w:rPr>
            </w:pPr>
          </w:p>
        </w:tc>
      </w:tr>
      <w:tr w:rsidR="00056C91" w:rsidRPr="005B7184" w14:paraId="6C2448F0" w14:textId="77777777" w:rsidTr="00811778">
        <w:trPr>
          <w:trHeight w:val="255"/>
        </w:trPr>
        <w:tc>
          <w:tcPr>
            <w:tcW w:w="3573" w:type="dxa"/>
            <w:tcBorders>
              <w:top w:val="single" w:sz="6" w:space="0" w:color="auto"/>
              <w:left w:val="nil"/>
            </w:tcBorders>
            <w:vAlign w:val="center"/>
          </w:tcPr>
          <w:p w14:paraId="5CD7E9B6" w14:textId="77777777" w:rsidR="00056C91" w:rsidRPr="005B7184" w:rsidRDefault="00056C91" w:rsidP="005B7184">
            <w:pPr>
              <w:spacing w:line="360" w:lineRule="auto"/>
              <w:rPr>
                <w:rFonts w:ascii="Book Antiqua" w:hAnsi="Book Antiqua" w:cs="Arial"/>
                <w:sz w:val="24"/>
                <w:szCs w:val="24"/>
              </w:rPr>
            </w:pPr>
            <w:r w:rsidRPr="005B7184">
              <w:rPr>
                <w:rFonts w:ascii="Book Antiqua" w:hAnsi="Book Antiqua" w:cs="Arial"/>
                <w:sz w:val="24"/>
                <w:szCs w:val="24"/>
              </w:rPr>
              <w:t xml:space="preserve">Prior treatment </w:t>
            </w:r>
          </w:p>
        </w:tc>
        <w:tc>
          <w:tcPr>
            <w:tcW w:w="1672" w:type="dxa"/>
            <w:tcBorders>
              <w:top w:val="single" w:sz="6" w:space="0" w:color="auto"/>
            </w:tcBorders>
            <w:vAlign w:val="center"/>
          </w:tcPr>
          <w:p w14:paraId="622DC1BC" w14:textId="77777777" w:rsidR="00056C91" w:rsidRPr="005B7184" w:rsidRDefault="00056C91" w:rsidP="005B7184">
            <w:pPr>
              <w:spacing w:line="360" w:lineRule="auto"/>
              <w:rPr>
                <w:rFonts w:ascii="Book Antiqua" w:hAnsi="Book Antiqua" w:cs="Arial"/>
                <w:sz w:val="24"/>
                <w:szCs w:val="24"/>
              </w:rPr>
            </w:pPr>
          </w:p>
        </w:tc>
        <w:tc>
          <w:tcPr>
            <w:tcW w:w="2660" w:type="dxa"/>
            <w:tcBorders>
              <w:top w:val="single" w:sz="6" w:space="0" w:color="auto"/>
              <w:right w:val="nil"/>
            </w:tcBorders>
            <w:vAlign w:val="center"/>
          </w:tcPr>
          <w:p w14:paraId="106E223D" w14:textId="77777777" w:rsidR="00056C91" w:rsidRPr="005B7184" w:rsidRDefault="00056C91" w:rsidP="005B7184">
            <w:pPr>
              <w:spacing w:line="360" w:lineRule="auto"/>
              <w:rPr>
                <w:rFonts w:ascii="Book Antiqua" w:hAnsi="Book Antiqua" w:cs="Arial"/>
                <w:sz w:val="24"/>
                <w:szCs w:val="24"/>
              </w:rPr>
            </w:pPr>
          </w:p>
        </w:tc>
      </w:tr>
      <w:tr w:rsidR="00056C91" w:rsidRPr="005B7184" w14:paraId="4365776C" w14:textId="77777777" w:rsidTr="00811778">
        <w:trPr>
          <w:trHeight w:val="255"/>
        </w:trPr>
        <w:tc>
          <w:tcPr>
            <w:tcW w:w="3573" w:type="dxa"/>
            <w:tcBorders>
              <w:left w:val="nil"/>
            </w:tcBorders>
            <w:vAlign w:val="center"/>
          </w:tcPr>
          <w:p w14:paraId="470F03AB" w14:textId="3469F21C" w:rsidR="00056C91" w:rsidRPr="005B7184" w:rsidRDefault="00056C91" w:rsidP="005B7184">
            <w:pPr>
              <w:spacing w:line="360" w:lineRule="auto"/>
              <w:ind w:firstLineChars="50" w:firstLine="120"/>
              <w:rPr>
                <w:rFonts w:ascii="Book Antiqua" w:hAnsi="Book Antiqua" w:cs="Arial"/>
                <w:sz w:val="24"/>
                <w:szCs w:val="24"/>
              </w:rPr>
            </w:pPr>
            <w:r w:rsidRPr="005B7184">
              <w:rPr>
                <w:rFonts w:ascii="Book Antiqua" w:hAnsi="Book Antiqua" w:cs="Arial"/>
                <w:sz w:val="24"/>
                <w:szCs w:val="24"/>
              </w:rPr>
              <w:t xml:space="preserve">IFN </w:t>
            </w:r>
            <w:proofErr w:type="spellStart"/>
            <w:r w:rsidR="00811778" w:rsidRPr="005B7184">
              <w:rPr>
                <w:rFonts w:ascii="Book Antiqua" w:hAnsi="Book Antiqua" w:cs="Arial"/>
                <w:i/>
                <w:sz w:val="24"/>
                <w:szCs w:val="24"/>
              </w:rPr>
              <w:t>vs</w:t>
            </w:r>
            <w:proofErr w:type="spellEnd"/>
            <w:r w:rsidR="00811778" w:rsidRPr="005B7184">
              <w:rPr>
                <w:rFonts w:ascii="Book Antiqua" w:hAnsi="Book Antiqua" w:cs="Arial"/>
                <w:sz w:val="24"/>
                <w:szCs w:val="24"/>
              </w:rPr>
              <w:t xml:space="preserve"> </w:t>
            </w:r>
            <w:r w:rsidRPr="005B7184">
              <w:rPr>
                <w:rFonts w:ascii="Book Antiqua" w:hAnsi="Book Antiqua" w:cs="Arial"/>
                <w:sz w:val="24"/>
                <w:szCs w:val="24"/>
              </w:rPr>
              <w:t>PEG</w:t>
            </w:r>
            <w:r w:rsidR="00C376B9" w:rsidRPr="005B7184">
              <w:rPr>
                <w:rFonts w:ascii="Book Antiqua" w:hAnsi="Book Antiqua" w:cs="Arial"/>
                <w:sz w:val="24"/>
                <w:szCs w:val="24"/>
              </w:rPr>
              <w:t xml:space="preserve"> plus</w:t>
            </w:r>
            <w:r w:rsidRPr="005B7184">
              <w:rPr>
                <w:rFonts w:ascii="Book Antiqua" w:hAnsi="Book Antiqua" w:cs="Arial"/>
                <w:sz w:val="24"/>
                <w:szCs w:val="24"/>
              </w:rPr>
              <w:t xml:space="preserve"> RBV </w:t>
            </w:r>
            <w:proofErr w:type="spellStart"/>
            <w:r w:rsidR="00811778" w:rsidRPr="005B7184">
              <w:rPr>
                <w:rFonts w:ascii="Book Antiqua" w:hAnsi="Book Antiqua" w:cs="Arial"/>
                <w:i/>
                <w:sz w:val="24"/>
                <w:szCs w:val="24"/>
              </w:rPr>
              <w:t>vs</w:t>
            </w:r>
            <w:proofErr w:type="spellEnd"/>
            <w:r w:rsidR="00811778" w:rsidRPr="005B7184">
              <w:rPr>
                <w:rFonts w:ascii="Book Antiqua" w:hAnsi="Book Antiqua" w:cs="Arial"/>
                <w:sz w:val="24"/>
                <w:szCs w:val="24"/>
              </w:rPr>
              <w:t xml:space="preserve"> </w:t>
            </w:r>
            <w:r w:rsidRPr="005B7184">
              <w:rPr>
                <w:rFonts w:ascii="Book Antiqua" w:hAnsi="Book Antiqua" w:cs="Arial"/>
                <w:sz w:val="24"/>
                <w:szCs w:val="24"/>
              </w:rPr>
              <w:t xml:space="preserve">TVR </w:t>
            </w:r>
            <w:proofErr w:type="spellStart"/>
            <w:r w:rsidR="00811778" w:rsidRPr="005B7184">
              <w:rPr>
                <w:rFonts w:ascii="Book Antiqua" w:hAnsi="Book Antiqua" w:cs="Arial"/>
                <w:i/>
                <w:sz w:val="24"/>
                <w:szCs w:val="24"/>
              </w:rPr>
              <w:t>vs</w:t>
            </w:r>
            <w:proofErr w:type="spellEnd"/>
            <w:r w:rsidR="00811778" w:rsidRPr="005B7184">
              <w:rPr>
                <w:rFonts w:ascii="Book Antiqua" w:hAnsi="Book Antiqua" w:cs="Arial"/>
                <w:sz w:val="24"/>
                <w:szCs w:val="24"/>
              </w:rPr>
              <w:t xml:space="preserve"> </w:t>
            </w:r>
            <w:r w:rsidRPr="005B7184">
              <w:rPr>
                <w:rFonts w:ascii="Book Antiqua" w:hAnsi="Book Antiqua" w:cs="Arial"/>
                <w:sz w:val="24"/>
                <w:szCs w:val="24"/>
              </w:rPr>
              <w:t>SMV</w:t>
            </w:r>
          </w:p>
        </w:tc>
        <w:tc>
          <w:tcPr>
            <w:tcW w:w="1672" w:type="dxa"/>
            <w:vAlign w:val="center"/>
          </w:tcPr>
          <w:p w14:paraId="260C80ED" w14:textId="77777777" w:rsidR="00056C91" w:rsidRPr="005B7184" w:rsidRDefault="00056C91" w:rsidP="005B7184">
            <w:pPr>
              <w:spacing w:line="360" w:lineRule="auto"/>
              <w:rPr>
                <w:rFonts w:ascii="Book Antiqua" w:hAnsi="Book Antiqua" w:cs="Arial"/>
                <w:sz w:val="24"/>
                <w:szCs w:val="24"/>
              </w:rPr>
            </w:pPr>
            <w:r w:rsidRPr="005B7184">
              <w:rPr>
                <w:rFonts w:ascii="Book Antiqua" w:eastAsia="HGPGothicE" w:hAnsi="Book Antiqua" w:cs="Arial"/>
                <w:color w:val="000000"/>
                <w:kern w:val="24"/>
                <w:sz w:val="24"/>
                <w:szCs w:val="24"/>
              </w:rPr>
              <w:t>70/147/13/9</w:t>
            </w:r>
          </w:p>
        </w:tc>
        <w:tc>
          <w:tcPr>
            <w:tcW w:w="2660" w:type="dxa"/>
            <w:tcBorders>
              <w:right w:val="nil"/>
            </w:tcBorders>
            <w:vAlign w:val="center"/>
          </w:tcPr>
          <w:p w14:paraId="48BADAB7" w14:textId="77777777" w:rsidR="00056C91" w:rsidRPr="005B7184" w:rsidRDefault="00056C91" w:rsidP="005B7184">
            <w:pPr>
              <w:spacing w:line="360" w:lineRule="auto"/>
              <w:rPr>
                <w:rFonts w:ascii="Book Antiqua" w:hAnsi="Book Antiqua" w:cs="Arial"/>
                <w:sz w:val="24"/>
                <w:szCs w:val="24"/>
              </w:rPr>
            </w:pPr>
          </w:p>
        </w:tc>
      </w:tr>
      <w:tr w:rsidR="00056C91" w:rsidRPr="005B7184" w14:paraId="0D4A6F38" w14:textId="77777777" w:rsidTr="00811778">
        <w:trPr>
          <w:trHeight w:val="255"/>
        </w:trPr>
        <w:tc>
          <w:tcPr>
            <w:tcW w:w="3573" w:type="dxa"/>
            <w:tcBorders>
              <w:left w:val="nil"/>
            </w:tcBorders>
            <w:vAlign w:val="center"/>
          </w:tcPr>
          <w:p w14:paraId="26A33504" w14:textId="722DB05F" w:rsidR="00056C91" w:rsidRPr="005B7184" w:rsidRDefault="00056C91" w:rsidP="005B7184">
            <w:pPr>
              <w:spacing w:line="360" w:lineRule="auto"/>
              <w:rPr>
                <w:rFonts w:ascii="Book Antiqua" w:eastAsia="宋体" w:hAnsi="Book Antiqua" w:cs="Arial"/>
                <w:sz w:val="24"/>
                <w:szCs w:val="24"/>
                <w:lang w:eastAsia="zh-CN"/>
              </w:rPr>
            </w:pPr>
            <w:r w:rsidRPr="005B7184">
              <w:rPr>
                <w:rFonts w:ascii="Book Antiqua" w:hAnsi="Book Antiqua" w:cs="Arial"/>
                <w:sz w:val="24"/>
                <w:szCs w:val="24"/>
              </w:rPr>
              <w:t>NS5A polymorphisms</w:t>
            </w:r>
            <w:r w:rsidR="00B138CE" w:rsidRPr="005B7184">
              <w:rPr>
                <w:rFonts w:ascii="Book Antiqua" w:eastAsia="宋体" w:hAnsi="Book Antiqua" w:cs="Arial" w:hint="eastAsia"/>
                <w:sz w:val="24"/>
                <w:szCs w:val="24"/>
                <w:lang w:eastAsia="zh-CN"/>
              </w:rPr>
              <w:t xml:space="preserve">, </w:t>
            </w:r>
            <w:r w:rsidR="00B138CE" w:rsidRPr="005B7184">
              <w:rPr>
                <w:rFonts w:ascii="Book Antiqua" w:eastAsia="宋体" w:hAnsi="Book Antiqua" w:cs="Arial" w:hint="eastAsia"/>
                <w:i/>
                <w:sz w:val="24"/>
                <w:szCs w:val="24"/>
                <w:lang w:eastAsia="zh-CN"/>
              </w:rPr>
              <w:t xml:space="preserve">n </w:t>
            </w:r>
            <w:r w:rsidR="00B138CE" w:rsidRPr="005B7184">
              <w:rPr>
                <w:rFonts w:ascii="Book Antiqua" w:eastAsia="宋体" w:hAnsi="Book Antiqua" w:cs="Arial" w:hint="eastAsia"/>
                <w:sz w:val="24"/>
                <w:szCs w:val="24"/>
                <w:lang w:eastAsia="zh-CN"/>
              </w:rPr>
              <w:t>(%)</w:t>
            </w:r>
          </w:p>
        </w:tc>
        <w:tc>
          <w:tcPr>
            <w:tcW w:w="1672" w:type="dxa"/>
            <w:vAlign w:val="center"/>
          </w:tcPr>
          <w:p w14:paraId="5E359891" w14:textId="77777777" w:rsidR="00056C91" w:rsidRPr="005B7184" w:rsidRDefault="00056C91" w:rsidP="005B7184">
            <w:pPr>
              <w:spacing w:line="360" w:lineRule="auto"/>
              <w:rPr>
                <w:rFonts w:ascii="Book Antiqua" w:hAnsi="Book Antiqua" w:cs="Arial"/>
                <w:sz w:val="24"/>
                <w:szCs w:val="24"/>
              </w:rPr>
            </w:pPr>
          </w:p>
        </w:tc>
        <w:tc>
          <w:tcPr>
            <w:tcW w:w="2660" w:type="dxa"/>
            <w:tcBorders>
              <w:right w:val="nil"/>
            </w:tcBorders>
            <w:vAlign w:val="center"/>
          </w:tcPr>
          <w:p w14:paraId="492AE2C5" w14:textId="77777777" w:rsidR="00056C91" w:rsidRPr="005B7184" w:rsidRDefault="00056C91" w:rsidP="005B7184">
            <w:pPr>
              <w:spacing w:line="360" w:lineRule="auto"/>
              <w:rPr>
                <w:rFonts w:ascii="Book Antiqua" w:hAnsi="Book Antiqua" w:cs="Arial"/>
                <w:sz w:val="24"/>
                <w:szCs w:val="24"/>
              </w:rPr>
            </w:pPr>
          </w:p>
        </w:tc>
      </w:tr>
      <w:tr w:rsidR="00056C91" w:rsidRPr="005B7184" w14:paraId="0C8ABA4B" w14:textId="77777777" w:rsidTr="00811778">
        <w:trPr>
          <w:trHeight w:val="255"/>
        </w:trPr>
        <w:tc>
          <w:tcPr>
            <w:tcW w:w="3573" w:type="dxa"/>
            <w:tcBorders>
              <w:left w:val="nil"/>
            </w:tcBorders>
            <w:vAlign w:val="center"/>
          </w:tcPr>
          <w:p w14:paraId="7B996E0A" w14:textId="5B497623" w:rsidR="00056C91" w:rsidRPr="005B7184" w:rsidRDefault="00056C91" w:rsidP="005B7184">
            <w:pPr>
              <w:spacing w:line="360" w:lineRule="auto"/>
              <w:ind w:firstLineChars="50" w:firstLine="120"/>
              <w:rPr>
                <w:rFonts w:ascii="Book Antiqua" w:eastAsia="宋体" w:hAnsi="Book Antiqua" w:cs="Arial"/>
                <w:sz w:val="24"/>
                <w:szCs w:val="24"/>
                <w:lang w:eastAsia="zh-CN"/>
              </w:rPr>
            </w:pPr>
            <w:r w:rsidRPr="005B7184">
              <w:rPr>
                <w:rFonts w:ascii="Book Antiqua" w:hAnsi="Book Antiqua" w:cs="Arial"/>
                <w:sz w:val="24"/>
                <w:szCs w:val="24"/>
              </w:rPr>
              <w:t>L31</w:t>
            </w:r>
            <w:r w:rsidR="001A309A" w:rsidRPr="005B7184">
              <w:rPr>
                <w:rFonts w:ascii="Book Antiqua" w:hAnsi="Book Antiqua" w:cs="Arial"/>
                <w:sz w:val="24"/>
                <w:szCs w:val="24"/>
              </w:rPr>
              <w:t xml:space="preserve"> </w:t>
            </w:r>
            <w:r w:rsidR="00CA3BEB" w:rsidRPr="005B7184">
              <w:rPr>
                <w:rFonts w:ascii="Book Antiqua" w:hAnsi="Book Antiqua" w:cs="Arial"/>
                <w:sz w:val="24"/>
                <w:szCs w:val="24"/>
              </w:rPr>
              <w:t>substitution</w:t>
            </w:r>
            <w:r w:rsidR="00B138CE" w:rsidRPr="005B7184">
              <w:rPr>
                <w:rFonts w:ascii="Book Antiqua" w:eastAsia="宋体" w:hAnsi="Book Antiqua" w:cs="Arial" w:hint="eastAsia"/>
                <w:sz w:val="24"/>
                <w:szCs w:val="24"/>
                <w:lang w:eastAsia="zh-CN"/>
              </w:rPr>
              <w:t xml:space="preserve">, </w:t>
            </w:r>
            <w:r w:rsidR="00B138CE" w:rsidRPr="005B7184">
              <w:rPr>
                <w:rFonts w:ascii="Book Antiqua" w:eastAsia="宋体" w:hAnsi="Book Antiqua" w:cs="Arial" w:hint="eastAsia"/>
                <w:i/>
                <w:sz w:val="24"/>
                <w:szCs w:val="24"/>
                <w:lang w:eastAsia="zh-CN"/>
              </w:rPr>
              <w:t>n</w:t>
            </w:r>
            <w:r w:rsidR="00B138CE" w:rsidRPr="005B7184">
              <w:rPr>
                <w:rFonts w:ascii="Book Antiqua" w:eastAsia="宋体" w:hAnsi="Book Antiqua" w:cs="Arial" w:hint="eastAsia"/>
                <w:sz w:val="24"/>
                <w:szCs w:val="24"/>
                <w:lang w:eastAsia="zh-CN"/>
              </w:rPr>
              <w:t xml:space="preserve"> = 288</w:t>
            </w:r>
            <w:r w:rsidR="00CA3BEB" w:rsidRPr="005B7184">
              <w:rPr>
                <w:rFonts w:ascii="Book Antiqua" w:hAnsi="Book Antiqua" w:cs="Arial"/>
                <w:sz w:val="24"/>
                <w:szCs w:val="24"/>
              </w:rPr>
              <w:t xml:space="preserve"> </w:t>
            </w:r>
            <w:r w:rsidR="00B138CE" w:rsidRPr="005B7184">
              <w:rPr>
                <w:rFonts w:ascii="Book Antiqua" w:eastAsia="宋体" w:hAnsi="Book Antiqua" w:cs="Arial" w:hint="eastAsia"/>
                <w:sz w:val="24"/>
                <w:szCs w:val="24"/>
                <w:lang w:eastAsia="zh-CN"/>
              </w:rPr>
              <w:t xml:space="preserve"> </w:t>
            </w:r>
          </w:p>
        </w:tc>
        <w:tc>
          <w:tcPr>
            <w:tcW w:w="1672" w:type="dxa"/>
            <w:vAlign w:val="center"/>
          </w:tcPr>
          <w:p w14:paraId="481F6666" w14:textId="3036FB83" w:rsidR="00056C91" w:rsidRPr="005B7184" w:rsidRDefault="00056C91" w:rsidP="005B7184">
            <w:pPr>
              <w:spacing w:line="360" w:lineRule="auto"/>
              <w:rPr>
                <w:rFonts w:ascii="Book Antiqua" w:hAnsi="Book Antiqua" w:cs="Arial"/>
                <w:sz w:val="24"/>
                <w:szCs w:val="24"/>
              </w:rPr>
            </w:pPr>
            <w:r w:rsidRPr="005B7184">
              <w:rPr>
                <w:rFonts w:ascii="Book Antiqua" w:eastAsia="HGPGothicE" w:hAnsi="Book Antiqua" w:cs="Arial"/>
                <w:color w:val="000000"/>
                <w:kern w:val="24"/>
                <w:sz w:val="24"/>
                <w:szCs w:val="24"/>
              </w:rPr>
              <w:t>10 (</w:t>
            </w:r>
            <w:r w:rsidR="00B138CE" w:rsidRPr="005B7184">
              <w:rPr>
                <w:rFonts w:ascii="Book Antiqua" w:hAnsi="Book Antiqua" w:cs="Arial"/>
                <w:noProof/>
                <w:sz w:val="24"/>
                <w:szCs w:val="24"/>
              </w:rPr>
              <w:t>3.5</w:t>
            </w:r>
            <w:r w:rsidRPr="005B7184">
              <w:rPr>
                <w:rFonts w:ascii="Book Antiqua" w:eastAsia="HGPGothicE" w:hAnsi="Book Antiqua" w:cs="Arial"/>
                <w:color w:val="000000"/>
                <w:kern w:val="24"/>
                <w:sz w:val="24"/>
                <w:szCs w:val="24"/>
              </w:rPr>
              <w:t>)</w:t>
            </w:r>
          </w:p>
        </w:tc>
        <w:tc>
          <w:tcPr>
            <w:tcW w:w="2660" w:type="dxa"/>
            <w:tcBorders>
              <w:right w:val="nil"/>
            </w:tcBorders>
            <w:vAlign w:val="center"/>
          </w:tcPr>
          <w:p w14:paraId="77A83F21" w14:textId="378EF4B0" w:rsidR="00056C91" w:rsidRPr="005B7184" w:rsidRDefault="00056C91" w:rsidP="005B7184">
            <w:pPr>
              <w:spacing w:line="360" w:lineRule="auto"/>
              <w:rPr>
                <w:rFonts w:ascii="Book Antiqua" w:hAnsi="Book Antiqua" w:cs="Arial"/>
                <w:sz w:val="24"/>
                <w:szCs w:val="24"/>
              </w:rPr>
            </w:pPr>
          </w:p>
        </w:tc>
      </w:tr>
      <w:tr w:rsidR="00056C91" w:rsidRPr="005B7184" w14:paraId="44850D3B" w14:textId="77777777" w:rsidTr="00811778">
        <w:trPr>
          <w:trHeight w:val="255"/>
        </w:trPr>
        <w:tc>
          <w:tcPr>
            <w:tcW w:w="3573" w:type="dxa"/>
            <w:tcBorders>
              <w:left w:val="nil"/>
            </w:tcBorders>
            <w:vAlign w:val="center"/>
          </w:tcPr>
          <w:p w14:paraId="411998E7" w14:textId="735AFB97" w:rsidR="00056C91" w:rsidRPr="005B7184" w:rsidRDefault="00056C91" w:rsidP="005B7184">
            <w:pPr>
              <w:spacing w:line="360" w:lineRule="auto"/>
              <w:ind w:firstLineChars="50" w:firstLine="120"/>
              <w:rPr>
                <w:rFonts w:ascii="Book Antiqua" w:eastAsia="宋体" w:hAnsi="Book Antiqua" w:cs="Arial"/>
                <w:sz w:val="24"/>
                <w:szCs w:val="24"/>
                <w:lang w:eastAsia="zh-CN"/>
              </w:rPr>
            </w:pPr>
            <w:r w:rsidRPr="005B7184">
              <w:rPr>
                <w:rFonts w:ascii="Book Antiqua" w:hAnsi="Book Antiqua" w:cs="Arial"/>
                <w:sz w:val="24"/>
                <w:szCs w:val="24"/>
              </w:rPr>
              <w:t>Y93</w:t>
            </w:r>
            <w:r w:rsidR="001A309A" w:rsidRPr="005B7184">
              <w:rPr>
                <w:rFonts w:ascii="Book Antiqua" w:hAnsi="Book Antiqua" w:cs="Arial"/>
                <w:sz w:val="24"/>
                <w:szCs w:val="24"/>
              </w:rPr>
              <w:t xml:space="preserve"> </w:t>
            </w:r>
            <w:r w:rsidR="00CA3BEB" w:rsidRPr="005B7184">
              <w:rPr>
                <w:rFonts w:ascii="Book Antiqua" w:hAnsi="Book Antiqua" w:cs="Arial"/>
                <w:sz w:val="24"/>
                <w:szCs w:val="24"/>
              </w:rPr>
              <w:t>substitution</w:t>
            </w:r>
            <w:r w:rsidR="00B138CE" w:rsidRPr="005B7184">
              <w:rPr>
                <w:rFonts w:ascii="Book Antiqua" w:eastAsia="宋体" w:hAnsi="Book Antiqua" w:cs="Arial" w:hint="eastAsia"/>
                <w:sz w:val="24"/>
                <w:szCs w:val="24"/>
                <w:lang w:eastAsia="zh-CN"/>
              </w:rPr>
              <w:t>,</w:t>
            </w:r>
            <w:r w:rsidR="00B138CE" w:rsidRPr="005B7184">
              <w:rPr>
                <w:rFonts w:ascii="Book Antiqua" w:eastAsia="宋体" w:hAnsi="Book Antiqua" w:cs="Arial" w:hint="eastAsia"/>
                <w:i/>
                <w:sz w:val="24"/>
                <w:szCs w:val="24"/>
                <w:lang w:eastAsia="zh-CN"/>
              </w:rPr>
              <w:t xml:space="preserve"> n</w:t>
            </w:r>
            <w:r w:rsidR="00B138CE" w:rsidRPr="005B7184">
              <w:rPr>
                <w:rFonts w:ascii="Book Antiqua" w:eastAsia="宋体" w:hAnsi="Book Antiqua" w:cs="Arial" w:hint="eastAsia"/>
                <w:sz w:val="24"/>
                <w:szCs w:val="24"/>
                <w:lang w:eastAsia="zh-CN"/>
              </w:rPr>
              <w:t xml:space="preserve"> = 321</w:t>
            </w:r>
          </w:p>
        </w:tc>
        <w:tc>
          <w:tcPr>
            <w:tcW w:w="1672" w:type="dxa"/>
            <w:vAlign w:val="center"/>
          </w:tcPr>
          <w:p w14:paraId="0E0B9E9A" w14:textId="7C0B5925" w:rsidR="00056C91" w:rsidRPr="005B7184" w:rsidRDefault="00056C91" w:rsidP="005B7184">
            <w:pPr>
              <w:spacing w:line="360" w:lineRule="auto"/>
              <w:rPr>
                <w:rFonts w:ascii="Book Antiqua" w:hAnsi="Book Antiqua" w:cs="Arial"/>
                <w:sz w:val="24"/>
                <w:szCs w:val="24"/>
              </w:rPr>
            </w:pPr>
            <w:r w:rsidRPr="005B7184">
              <w:rPr>
                <w:rFonts w:ascii="Book Antiqua" w:eastAsia="HGPGothicE" w:hAnsi="Book Antiqua" w:cs="Arial"/>
                <w:color w:val="000000"/>
                <w:kern w:val="24"/>
                <w:sz w:val="24"/>
                <w:szCs w:val="24"/>
              </w:rPr>
              <w:t>27 (</w:t>
            </w:r>
            <w:r w:rsidR="00B138CE" w:rsidRPr="005B7184">
              <w:rPr>
                <w:rFonts w:ascii="Book Antiqua" w:hAnsi="Book Antiqua" w:cs="Arial"/>
                <w:noProof/>
                <w:sz w:val="24"/>
                <w:szCs w:val="24"/>
              </w:rPr>
              <w:t>8.4</w:t>
            </w:r>
            <w:r w:rsidRPr="005B7184">
              <w:rPr>
                <w:rFonts w:ascii="Book Antiqua" w:eastAsia="HGPGothicE" w:hAnsi="Book Antiqua" w:cs="Arial"/>
                <w:color w:val="000000"/>
                <w:kern w:val="24"/>
                <w:sz w:val="24"/>
                <w:szCs w:val="24"/>
              </w:rPr>
              <w:t>)</w:t>
            </w:r>
          </w:p>
        </w:tc>
        <w:tc>
          <w:tcPr>
            <w:tcW w:w="2660" w:type="dxa"/>
            <w:tcBorders>
              <w:right w:val="nil"/>
            </w:tcBorders>
            <w:vAlign w:val="center"/>
          </w:tcPr>
          <w:p w14:paraId="6ED034C3" w14:textId="024DE3C6" w:rsidR="00056C91" w:rsidRPr="005B7184" w:rsidRDefault="00056C91" w:rsidP="005B7184">
            <w:pPr>
              <w:spacing w:line="360" w:lineRule="auto"/>
              <w:rPr>
                <w:rFonts w:ascii="Book Antiqua" w:hAnsi="Book Antiqua" w:cs="Arial"/>
                <w:sz w:val="24"/>
                <w:szCs w:val="24"/>
              </w:rPr>
            </w:pPr>
          </w:p>
        </w:tc>
      </w:tr>
      <w:tr w:rsidR="00056C91" w:rsidRPr="005B7184" w14:paraId="57FEEED2" w14:textId="77777777" w:rsidTr="00811778">
        <w:trPr>
          <w:trHeight w:val="255"/>
        </w:trPr>
        <w:tc>
          <w:tcPr>
            <w:tcW w:w="3573" w:type="dxa"/>
            <w:tcBorders>
              <w:top w:val="nil"/>
              <w:left w:val="nil"/>
              <w:bottom w:val="single" w:sz="4" w:space="0" w:color="auto"/>
            </w:tcBorders>
            <w:vAlign w:val="center"/>
          </w:tcPr>
          <w:p w14:paraId="3F597BF5" w14:textId="5AD236CD" w:rsidR="00056C91" w:rsidRPr="005B7184" w:rsidRDefault="00056C91" w:rsidP="005B7184">
            <w:pPr>
              <w:spacing w:line="360" w:lineRule="auto"/>
              <w:ind w:firstLineChars="50" w:firstLine="120"/>
              <w:rPr>
                <w:rFonts w:ascii="Book Antiqua" w:hAnsi="Book Antiqua" w:cs="Arial"/>
                <w:sz w:val="24"/>
                <w:szCs w:val="24"/>
              </w:rPr>
            </w:pPr>
            <w:r w:rsidRPr="005B7184">
              <w:rPr>
                <w:rFonts w:ascii="Book Antiqua" w:hAnsi="Book Antiqua" w:cs="Arial"/>
                <w:sz w:val="24"/>
                <w:szCs w:val="24"/>
              </w:rPr>
              <w:t>L31 and/or Y93</w:t>
            </w:r>
            <w:r w:rsidR="00B138CE" w:rsidRPr="005B7184">
              <w:rPr>
                <w:rFonts w:ascii="Book Antiqua" w:eastAsia="宋体" w:hAnsi="Book Antiqua" w:cs="Arial" w:hint="eastAsia"/>
                <w:i/>
                <w:sz w:val="24"/>
                <w:szCs w:val="24"/>
                <w:lang w:eastAsia="zh-CN"/>
              </w:rPr>
              <w:t xml:space="preserve"> n</w:t>
            </w:r>
            <w:r w:rsidR="00B138CE" w:rsidRPr="005B7184">
              <w:rPr>
                <w:rFonts w:ascii="Book Antiqua" w:eastAsia="宋体" w:hAnsi="Book Antiqua" w:cs="Arial" w:hint="eastAsia"/>
                <w:sz w:val="24"/>
                <w:szCs w:val="24"/>
                <w:lang w:eastAsia="zh-CN"/>
              </w:rPr>
              <w:t xml:space="preserve"> = 321</w:t>
            </w:r>
          </w:p>
        </w:tc>
        <w:tc>
          <w:tcPr>
            <w:tcW w:w="1672" w:type="dxa"/>
            <w:tcBorders>
              <w:top w:val="nil"/>
              <w:bottom w:val="single" w:sz="4" w:space="0" w:color="auto"/>
            </w:tcBorders>
            <w:vAlign w:val="center"/>
          </w:tcPr>
          <w:p w14:paraId="66F53294" w14:textId="5A67CC56" w:rsidR="00056C91" w:rsidRPr="005B7184" w:rsidRDefault="00056C91" w:rsidP="005B7184">
            <w:pPr>
              <w:spacing w:line="360" w:lineRule="auto"/>
              <w:rPr>
                <w:rFonts w:ascii="Book Antiqua" w:hAnsi="Book Antiqua" w:cs="Arial"/>
                <w:sz w:val="24"/>
                <w:szCs w:val="24"/>
              </w:rPr>
            </w:pPr>
            <w:r w:rsidRPr="005B7184">
              <w:rPr>
                <w:rFonts w:ascii="Book Antiqua" w:eastAsia="HGPGothicE" w:hAnsi="Book Antiqua" w:cs="Arial"/>
                <w:color w:val="000000"/>
                <w:kern w:val="24"/>
                <w:sz w:val="24"/>
                <w:szCs w:val="24"/>
              </w:rPr>
              <w:t>35 (</w:t>
            </w:r>
            <w:r w:rsidR="00B138CE" w:rsidRPr="005B7184">
              <w:rPr>
                <w:rFonts w:ascii="Book Antiqua" w:hAnsi="Book Antiqua" w:cs="Arial"/>
                <w:sz w:val="24"/>
                <w:szCs w:val="24"/>
              </w:rPr>
              <w:t>10.9</w:t>
            </w:r>
            <w:r w:rsidRPr="005B7184">
              <w:rPr>
                <w:rFonts w:ascii="Book Antiqua" w:eastAsia="HGPGothicE" w:hAnsi="Book Antiqua" w:cs="Arial"/>
                <w:color w:val="000000"/>
                <w:kern w:val="24"/>
                <w:sz w:val="24"/>
                <w:szCs w:val="24"/>
              </w:rPr>
              <w:t>)</w:t>
            </w:r>
          </w:p>
        </w:tc>
        <w:tc>
          <w:tcPr>
            <w:tcW w:w="2660" w:type="dxa"/>
            <w:tcBorders>
              <w:top w:val="nil"/>
              <w:bottom w:val="single" w:sz="4" w:space="0" w:color="auto"/>
              <w:right w:val="nil"/>
            </w:tcBorders>
            <w:vAlign w:val="center"/>
          </w:tcPr>
          <w:p w14:paraId="67A24A07" w14:textId="0127E29F" w:rsidR="00056C91" w:rsidRPr="005B7184" w:rsidRDefault="00056C91" w:rsidP="005B7184">
            <w:pPr>
              <w:spacing w:line="360" w:lineRule="auto"/>
              <w:rPr>
                <w:rFonts w:ascii="Book Antiqua" w:hAnsi="Book Antiqua" w:cs="Arial"/>
                <w:sz w:val="24"/>
                <w:szCs w:val="24"/>
              </w:rPr>
            </w:pPr>
          </w:p>
        </w:tc>
      </w:tr>
    </w:tbl>
    <w:p w14:paraId="6A1CC6ED" w14:textId="1FD914F0" w:rsidR="00056C91" w:rsidRPr="005B7184" w:rsidRDefault="00056C91" w:rsidP="005B7184">
      <w:pPr>
        <w:pStyle w:val="1"/>
        <w:spacing w:line="360" w:lineRule="auto"/>
        <w:rPr>
          <w:rFonts w:ascii="Book Antiqua" w:hAnsi="Book Antiqua" w:cs="Times New Roman"/>
          <w:sz w:val="24"/>
          <w:szCs w:val="24"/>
        </w:rPr>
      </w:pPr>
      <w:r w:rsidRPr="005B7184">
        <w:rPr>
          <w:rFonts w:ascii="Book Antiqua" w:hAnsi="Book Antiqua"/>
          <w:sz w:val="24"/>
          <w:szCs w:val="24"/>
        </w:rPr>
        <w:t xml:space="preserve">Data are </w:t>
      </w:r>
      <w:r w:rsidR="00974C7F" w:rsidRPr="005B7184">
        <w:rPr>
          <w:rFonts w:ascii="Book Antiqua" w:hAnsi="Book Antiqua" w:cs="Times New Roman"/>
          <w:sz w:val="24"/>
          <w:szCs w:val="24"/>
        </w:rPr>
        <w:t xml:space="preserve">presented as numbers. Percentages </w:t>
      </w:r>
      <w:r w:rsidRPr="005B7184">
        <w:rPr>
          <w:rFonts w:ascii="Book Antiqua" w:hAnsi="Book Antiqua" w:cs="Times New Roman"/>
          <w:sz w:val="24"/>
          <w:szCs w:val="24"/>
        </w:rPr>
        <w:t>or medians with interquartile ranges</w:t>
      </w:r>
      <w:r w:rsidR="00974C7F" w:rsidRPr="005B7184">
        <w:rPr>
          <w:rFonts w:ascii="Book Antiqua" w:hAnsi="Book Antiqua" w:cs="Times New Roman"/>
          <w:sz w:val="24"/>
          <w:szCs w:val="24"/>
        </w:rPr>
        <w:t xml:space="preserve"> are presented</w:t>
      </w:r>
      <w:r w:rsidRPr="005B7184">
        <w:rPr>
          <w:rFonts w:ascii="Book Antiqua" w:hAnsi="Book Antiqua" w:cs="Times New Roman"/>
          <w:sz w:val="24"/>
          <w:szCs w:val="24"/>
        </w:rPr>
        <w:t xml:space="preserve"> in parentheses. </w:t>
      </w:r>
      <w:r w:rsidR="005424C7" w:rsidRPr="005B7184">
        <w:rPr>
          <w:rFonts w:ascii="Book Antiqua" w:hAnsi="Book Antiqua" w:cs="Times New Roman"/>
          <w:sz w:val="24"/>
          <w:szCs w:val="24"/>
        </w:rPr>
        <w:t>ALT</w:t>
      </w:r>
      <w:r w:rsidR="00B138CE" w:rsidRPr="005B7184">
        <w:rPr>
          <w:rFonts w:ascii="Book Antiqua" w:hAnsi="Book Antiqua" w:cs="Times New Roman" w:hint="eastAsia"/>
          <w:sz w:val="24"/>
          <w:szCs w:val="24"/>
          <w:lang w:eastAsia="zh-CN"/>
        </w:rPr>
        <w:t xml:space="preserve">: </w:t>
      </w:r>
      <w:r w:rsidR="00B138CE" w:rsidRPr="005B7184">
        <w:rPr>
          <w:rFonts w:ascii="Book Antiqua" w:hAnsi="Book Antiqua" w:cs="Times New Roman"/>
          <w:sz w:val="24"/>
          <w:szCs w:val="24"/>
        </w:rPr>
        <w:t xml:space="preserve">Alanine </w:t>
      </w:r>
      <w:r w:rsidR="005424C7" w:rsidRPr="005B7184">
        <w:rPr>
          <w:rFonts w:ascii="Book Antiqua" w:hAnsi="Book Antiqua" w:cs="Times New Roman"/>
          <w:sz w:val="24"/>
          <w:szCs w:val="24"/>
        </w:rPr>
        <w:t xml:space="preserve">aminotransferase; </w:t>
      </w:r>
      <w:r w:rsidR="005424C7" w:rsidRPr="005B7184">
        <w:rPr>
          <w:rFonts w:ascii="Times New Roman" w:hAnsi="Times New Roman" w:cs="Times New Roman"/>
          <w:sz w:val="24"/>
          <w:szCs w:val="24"/>
        </w:rPr>
        <w:t>ɤ</w:t>
      </w:r>
      <w:r w:rsidR="005424C7" w:rsidRPr="005B7184">
        <w:rPr>
          <w:rFonts w:ascii="Book Antiqua" w:hAnsi="Book Antiqua" w:cs="Times New Roman"/>
          <w:sz w:val="24"/>
          <w:szCs w:val="24"/>
        </w:rPr>
        <w:t>-GTP</w:t>
      </w:r>
      <w:r w:rsidR="00B138CE" w:rsidRPr="005B7184">
        <w:rPr>
          <w:rFonts w:ascii="Book Antiqua" w:hAnsi="Book Antiqua" w:cs="Times New Roman" w:hint="eastAsia"/>
          <w:sz w:val="24"/>
          <w:szCs w:val="24"/>
          <w:lang w:eastAsia="zh-CN"/>
        </w:rPr>
        <w:t>:</w:t>
      </w:r>
      <w:r w:rsidR="005424C7" w:rsidRPr="005B7184">
        <w:rPr>
          <w:rFonts w:ascii="Book Antiqua" w:hAnsi="Book Antiqua" w:cs="Times New Roman"/>
          <w:sz w:val="24"/>
          <w:szCs w:val="24"/>
        </w:rPr>
        <w:t xml:space="preserve"> </w:t>
      </w:r>
      <w:r w:rsidR="00B138CE" w:rsidRPr="005B7184">
        <w:rPr>
          <w:rFonts w:ascii="Book Antiqua" w:hAnsi="Book Antiqua" w:cs="Times New Roman"/>
          <w:sz w:val="24"/>
          <w:szCs w:val="24"/>
        </w:rPr>
        <w:t>Gamma</w:t>
      </w:r>
      <w:r w:rsidR="005424C7" w:rsidRPr="005B7184">
        <w:rPr>
          <w:rFonts w:ascii="Book Antiqua" w:hAnsi="Book Antiqua" w:cs="Times New Roman"/>
          <w:sz w:val="24"/>
          <w:szCs w:val="24"/>
        </w:rPr>
        <w:t xml:space="preserve">- </w:t>
      </w:r>
      <w:proofErr w:type="spellStart"/>
      <w:r w:rsidR="005424C7" w:rsidRPr="005B7184">
        <w:rPr>
          <w:rFonts w:ascii="Book Antiqua" w:hAnsi="Book Antiqua" w:cs="Times New Roman"/>
          <w:sz w:val="24"/>
          <w:szCs w:val="24"/>
        </w:rPr>
        <w:t>glutamyltransferase</w:t>
      </w:r>
      <w:proofErr w:type="spellEnd"/>
      <w:r w:rsidR="005424C7" w:rsidRPr="005B7184">
        <w:rPr>
          <w:rFonts w:ascii="Book Antiqua" w:hAnsi="Book Antiqua" w:cs="Times New Roman"/>
          <w:sz w:val="24"/>
          <w:szCs w:val="24"/>
        </w:rPr>
        <w:t xml:space="preserve">; </w:t>
      </w:r>
      <w:r w:rsidRPr="005B7184">
        <w:rPr>
          <w:rFonts w:ascii="Book Antiqua" w:hAnsi="Book Antiqua" w:cs="Times New Roman"/>
          <w:sz w:val="24"/>
          <w:szCs w:val="24"/>
        </w:rPr>
        <w:t>IF</w:t>
      </w:r>
      <w:r w:rsidR="00C376B9" w:rsidRPr="005B7184">
        <w:rPr>
          <w:rFonts w:ascii="Book Antiqua" w:hAnsi="Book Antiqua" w:cs="Times New Roman"/>
          <w:sz w:val="24"/>
          <w:szCs w:val="24"/>
        </w:rPr>
        <w:t>N</w:t>
      </w:r>
      <w:r w:rsidR="00B138CE" w:rsidRPr="005B7184">
        <w:rPr>
          <w:rFonts w:ascii="Book Antiqua" w:hAnsi="Book Antiqua" w:cs="Times New Roman" w:hint="eastAsia"/>
          <w:sz w:val="24"/>
          <w:szCs w:val="24"/>
          <w:lang w:eastAsia="zh-CN"/>
        </w:rPr>
        <w:t xml:space="preserve">: </w:t>
      </w:r>
      <w:r w:rsidR="00B138CE" w:rsidRPr="005B7184">
        <w:rPr>
          <w:rFonts w:ascii="Book Antiqua" w:hAnsi="Book Antiqua" w:cs="Times New Roman"/>
          <w:sz w:val="24"/>
          <w:szCs w:val="24"/>
        </w:rPr>
        <w:t>Interferon</w:t>
      </w:r>
      <w:r w:rsidR="00C376B9" w:rsidRPr="005B7184">
        <w:rPr>
          <w:rFonts w:ascii="Book Antiqua" w:hAnsi="Book Antiqua" w:cs="Times New Roman"/>
          <w:sz w:val="24"/>
          <w:szCs w:val="24"/>
        </w:rPr>
        <w:t>; PEG plus RBV</w:t>
      </w:r>
      <w:r w:rsidR="00B138CE" w:rsidRPr="005B7184">
        <w:rPr>
          <w:rFonts w:ascii="Book Antiqua" w:hAnsi="Book Antiqua" w:cs="Times New Roman" w:hint="eastAsia"/>
          <w:sz w:val="24"/>
          <w:szCs w:val="24"/>
          <w:lang w:eastAsia="zh-CN"/>
        </w:rPr>
        <w:t>:</w:t>
      </w:r>
      <w:r w:rsidR="00C376B9" w:rsidRPr="005B7184">
        <w:rPr>
          <w:rFonts w:ascii="Book Antiqua" w:hAnsi="Book Antiqua" w:cs="Times New Roman"/>
          <w:sz w:val="24"/>
          <w:szCs w:val="24"/>
        </w:rPr>
        <w:t xml:space="preserve"> </w:t>
      </w:r>
      <w:proofErr w:type="spellStart"/>
      <w:r w:rsidR="00B138CE" w:rsidRPr="005B7184">
        <w:rPr>
          <w:rFonts w:ascii="Book Antiqua" w:hAnsi="Book Antiqua" w:cs="Times New Roman"/>
          <w:sz w:val="24"/>
          <w:szCs w:val="24"/>
        </w:rPr>
        <w:t>Pegylated</w:t>
      </w:r>
      <w:proofErr w:type="spellEnd"/>
      <w:r w:rsidR="00B138CE" w:rsidRPr="005B7184">
        <w:rPr>
          <w:rFonts w:ascii="Book Antiqua" w:hAnsi="Book Antiqua" w:cs="Times New Roman"/>
          <w:sz w:val="24"/>
          <w:szCs w:val="24"/>
        </w:rPr>
        <w:t xml:space="preserve"> </w:t>
      </w:r>
      <w:r w:rsidR="00C376B9" w:rsidRPr="005B7184">
        <w:rPr>
          <w:rFonts w:ascii="Book Antiqua" w:hAnsi="Book Antiqua" w:cs="Times New Roman"/>
          <w:sz w:val="24"/>
          <w:szCs w:val="24"/>
        </w:rPr>
        <w:t>interferon plus</w:t>
      </w:r>
      <w:r w:rsidRPr="005B7184">
        <w:rPr>
          <w:rFonts w:ascii="Book Antiqua" w:hAnsi="Book Antiqua" w:cs="Times New Roman"/>
          <w:sz w:val="24"/>
          <w:szCs w:val="24"/>
        </w:rPr>
        <w:t xml:space="preserve"> ribavirin; TVR</w:t>
      </w:r>
      <w:r w:rsidR="00B138CE" w:rsidRPr="005B7184">
        <w:rPr>
          <w:rFonts w:ascii="Book Antiqua" w:hAnsi="Book Antiqua" w:cs="Times New Roman" w:hint="eastAsia"/>
          <w:sz w:val="24"/>
          <w:szCs w:val="24"/>
          <w:lang w:eastAsia="zh-CN"/>
        </w:rPr>
        <w:t>:</w:t>
      </w:r>
      <w:r w:rsidRPr="005B7184">
        <w:rPr>
          <w:rFonts w:ascii="Book Antiqua" w:hAnsi="Book Antiqua" w:cs="Times New Roman"/>
          <w:sz w:val="24"/>
          <w:szCs w:val="24"/>
        </w:rPr>
        <w:t xml:space="preserve"> </w:t>
      </w:r>
      <w:proofErr w:type="spellStart"/>
      <w:r w:rsidR="00B138CE" w:rsidRPr="005B7184">
        <w:rPr>
          <w:rFonts w:ascii="Book Antiqua" w:hAnsi="Book Antiqua" w:cs="Times New Roman"/>
          <w:sz w:val="24"/>
          <w:szCs w:val="24"/>
        </w:rPr>
        <w:t>Pegylated</w:t>
      </w:r>
      <w:proofErr w:type="spellEnd"/>
      <w:r w:rsidR="00B138CE" w:rsidRPr="005B7184">
        <w:rPr>
          <w:rFonts w:ascii="Book Antiqua" w:hAnsi="Book Antiqua" w:cs="Times New Roman"/>
          <w:sz w:val="24"/>
          <w:szCs w:val="24"/>
        </w:rPr>
        <w:t xml:space="preserve"> </w:t>
      </w:r>
      <w:r w:rsidR="00C376B9" w:rsidRPr="005B7184">
        <w:rPr>
          <w:rFonts w:ascii="Book Antiqua" w:hAnsi="Book Antiqua" w:cs="Times New Roman"/>
          <w:sz w:val="24"/>
          <w:szCs w:val="24"/>
        </w:rPr>
        <w:t>interferon plus ribavirin plus</w:t>
      </w:r>
      <w:r w:rsidRPr="005B7184">
        <w:rPr>
          <w:rFonts w:ascii="Book Antiqua" w:hAnsi="Book Antiqua" w:cs="Times New Roman"/>
          <w:sz w:val="24"/>
          <w:szCs w:val="24"/>
        </w:rPr>
        <w:t xml:space="preserve"> </w:t>
      </w:r>
      <w:proofErr w:type="spellStart"/>
      <w:r w:rsidRPr="005B7184">
        <w:rPr>
          <w:rFonts w:ascii="Book Antiqua" w:hAnsi="Book Antiqua" w:cs="Times New Roman"/>
          <w:sz w:val="24"/>
          <w:szCs w:val="24"/>
        </w:rPr>
        <w:t>telaprevir</w:t>
      </w:r>
      <w:proofErr w:type="spellEnd"/>
      <w:r w:rsidRPr="005B7184">
        <w:rPr>
          <w:rFonts w:ascii="Book Antiqua" w:hAnsi="Book Antiqua" w:cs="Times New Roman"/>
          <w:sz w:val="24"/>
          <w:szCs w:val="24"/>
        </w:rPr>
        <w:t xml:space="preserve"> triple therapy; SMV</w:t>
      </w:r>
      <w:r w:rsidR="00B138CE" w:rsidRPr="005B7184">
        <w:rPr>
          <w:rFonts w:ascii="Book Antiqua" w:hAnsi="Book Antiqua" w:cs="Times New Roman" w:hint="eastAsia"/>
          <w:sz w:val="24"/>
          <w:szCs w:val="24"/>
          <w:lang w:eastAsia="zh-CN"/>
        </w:rPr>
        <w:t>:</w:t>
      </w:r>
      <w:r w:rsidRPr="005B7184">
        <w:rPr>
          <w:rFonts w:ascii="Book Antiqua" w:hAnsi="Book Antiqua" w:cs="Times New Roman"/>
          <w:sz w:val="24"/>
          <w:szCs w:val="24"/>
        </w:rPr>
        <w:t xml:space="preserve"> </w:t>
      </w:r>
      <w:proofErr w:type="spellStart"/>
      <w:r w:rsidR="00B138CE" w:rsidRPr="005B7184">
        <w:rPr>
          <w:rFonts w:ascii="Book Antiqua" w:hAnsi="Book Antiqua" w:cs="Times New Roman"/>
          <w:sz w:val="24"/>
          <w:szCs w:val="24"/>
        </w:rPr>
        <w:t>Pegylated</w:t>
      </w:r>
      <w:proofErr w:type="spellEnd"/>
      <w:r w:rsidR="00B138CE" w:rsidRPr="005B7184">
        <w:rPr>
          <w:rFonts w:ascii="Book Antiqua" w:hAnsi="Book Antiqua" w:cs="Times New Roman"/>
          <w:sz w:val="24"/>
          <w:szCs w:val="24"/>
        </w:rPr>
        <w:t xml:space="preserve"> </w:t>
      </w:r>
      <w:r w:rsidR="00C376B9" w:rsidRPr="005B7184">
        <w:rPr>
          <w:rFonts w:ascii="Book Antiqua" w:hAnsi="Book Antiqua" w:cs="Times New Roman"/>
          <w:sz w:val="24"/>
          <w:szCs w:val="24"/>
        </w:rPr>
        <w:t>interferon plus</w:t>
      </w:r>
      <w:r w:rsidRPr="005B7184">
        <w:rPr>
          <w:rFonts w:ascii="Book Antiqua" w:hAnsi="Book Antiqua" w:cs="Times New Roman"/>
          <w:sz w:val="24"/>
          <w:szCs w:val="24"/>
        </w:rPr>
        <w:t xml:space="preserve"> ribavirin</w:t>
      </w:r>
      <w:r w:rsidR="00C376B9" w:rsidRPr="005B7184">
        <w:rPr>
          <w:rFonts w:ascii="Book Antiqua" w:hAnsi="Book Antiqua" w:cs="Times New Roman"/>
          <w:sz w:val="24"/>
          <w:szCs w:val="24"/>
        </w:rPr>
        <w:t xml:space="preserve"> plus</w:t>
      </w:r>
      <w:r w:rsidRPr="005B7184">
        <w:rPr>
          <w:rFonts w:ascii="Book Antiqua" w:hAnsi="Book Antiqua" w:cs="Times New Roman"/>
          <w:sz w:val="24"/>
          <w:szCs w:val="24"/>
        </w:rPr>
        <w:t xml:space="preserve"> </w:t>
      </w:r>
      <w:proofErr w:type="spellStart"/>
      <w:r w:rsidRPr="005B7184">
        <w:rPr>
          <w:rFonts w:ascii="Book Antiqua" w:hAnsi="Book Antiqua" w:cs="Times New Roman"/>
          <w:sz w:val="24"/>
          <w:szCs w:val="24"/>
        </w:rPr>
        <w:t>simeprevir</w:t>
      </w:r>
      <w:proofErr w:type="spellEnd"/>
      <w:r w:rsidRPr="005B7184">
        <w:rPr>
          <w:rFonts w:ascii="Book Antiqua" w:hAnsi="Book Antiqua" w:cs="Times New Roman"/>
          <w:sz w:val="24"/>
          <w:szCs w:val="24"/>
        </w:rPr>
        <w:t xml:space="preserve"> triple therapy</w:t>
      </w:r>
      <w:r w:rsidR="00974C7F" w:rsidRPr="005B7184">
        <w:rPr>
          <w:rFonts w:ascii="Book Antiqua" w:hAnsi="Book Antiqua" w:cs="Times New Roman"/>
          <w:sz w:val="24"/>
          <w:szCs w:val="24"/>
        </w:rPr>
        <w:t>; L31</w:t>
      </w:r>
      <w:r w:rsidR="00B138CE" w:rsidRPr="005B7184">
        <w:rPr>
          <w:rFonts w:ascii="Book Antiqua" w:hAnsi="Book Antiqua" w:cs="Times New Roman" w:hint="eastAsia"/>
          <w:sz w:val="24"/>
          <w:szCs w:val="24"/>
          <w:lang w:eastAsia="zh-CN"/>
        </w:rPr>
        <w:t xml:space="preserve">: </w:t>
      </w:r>
      <w:r w:rsidR="009B7557" w:rsidRPr="005B7184">
        <w:rPr>
          <w:rFonts w:ascii="Book Antiqua" w:hAnsi="Book Antiqua" w:cs="Times New Roman"/>
          <w:sz w:val="24"/>
          <w:szCs w:val="24"/>
        </w:rPr>
        <w:t>NS5A:</w:t>
      </w:r>
      <w:r w:rsidR="00B138CE" w:rsidRPr="005B7184">
        <w:rPr>
          <w:rFonts w:ascii="Book Antiqua" w:hAnsi="Book Antiqua" w:cs="Times New Roman" w:hint="eastAsia"/>
          <w:sz w:val="24"/>
          <w:szCs w:val="24"/>
          <w:lang w:eastAsia="zh-CN"/>
        </w:rPr>
        <w:t xml:space="preserve"> </w:t>
      </w:r>
      <w:r w:rsidR="00974C7F" w:rsidRPr="005B7184">
        <w:rPr>
          <w:rFonts w:ascii="Book Antiqua" w:hAnsi="Book Antiqua" w:cs="Times New Roman"/>
          <w:sz w:val="24"/>
          <w:szCs w:val="24"/>
        </w:rPr>
        <w:t xml:space="preserve">L31 substitution patients. </w:t>
      </w:r>
      <w:r w:rsidR="009B7557" w:rsidRPr="005B7184">
        <w:rPr>
          <w:rFonts w:ascii="Book Antiqua" w:hAnsi="Book Antiqua" w:cs="Times New Roman"/>
          <w:sz w:val="24"/>
          <w:szCs w:val="24"/>
        </w:rPr>
        <w:t>A t</w:t>
      </w:r>
      <w:r w:rsidR="00974C7F" w:rsidRPr="005B7184">
        <w:rPr>
          <w:rFonts w:ascii="Book Antiqua" w:hAnsi="Book Antiqua" w:cs="Times New Roman"/>
          <w:sz w:val="24"/>
          <w:szCs w:val="24"/>
        </w:rPr>
        <w:t>otal</w:t>
      </w:r>
      <w:r w:rsidR="009B7557" w:rsidRPr="005B7184">
        <w:rPr>
          <w:rFonts w:ascii="Book Antiqua" w:hAnsi="Book Antiqua" w:cs="Times New Roman"/>
          <w:sz w:val="24"/>
          <w:szCs w:val="24"/>
        </w:rPr>
        <w:t xml:space="preserve"> of</w:t>
      </w:r>
      <w:r w:rsidR="00974C7F" w:rsidRPr="005B7184">
        <w:rPr>
          <w:rFonts w:ascii="Book Antiqua" w:hAnsi="Book Antiqua" w:cs="Times New Roman"/>
          <w:sz w:val="24"/>
          <w:szCs w:val="24"/>
        </w:rPr>
        <w:t xml:space="preserve"> 288 patients were assessed at </w:t>
      </w:r>
      <w:r w:rsidR="00624EDD" w:rsidRPr="005B7184">
        <w:rPr>
          <w:rFonts w:ascii="Book Antiqua" w:hAnsi="Book Antiqua" w:cs="Times New Roman"/>
          <w:sz w:val="24"/>
          <w:szCs w:val="24"/>
        </w:rPr>
        <w:t>pretreatment</w:t>
      </w:r>
      <w:r w:rsidR="00974C7F" w:rsidRPr="005B7184">
        <w:rPr>
          <w:rFonts w:ascii="Book Antiqua" w:hAnsi="Book Antiqua" w:cs="Times New Roman"/>
          <w:sz w:val="24"/>
          <w:szCs w:val="24"/>
        </w:rPr>
        <w:t>; Y93</w:t>
      </w:r>
      <w:r w:rsidR="00B138CE" w:rsidRPr="005B7184">
        <w:rPr>
          <w:rFonts w:ascii="Book Antiqua" w:hAnsi="Book Antiqua" w:cs="Times New Roman" w:hint="eastAsia"/>
          <w:sz w:val="24"/>
          <w:szCs w:val="24"/>
          <w:lang w:eastAsia="zh-CN"/>
        </w:rPr>
        <w:t xml:space="preserve">: </w:t>
      </w:r>
      <w:r w:rsidR="009B7557" w:rsidRPr="005B7184">
        <w:rPr>
          <w:rFonts w:ascii="Book Antiqua" w:hAnsi="Book Antiqua" w:cs="Times New Roman"/>
          <w:sz w:val="24"/>
          <w:szCs w:val="24"/>
        </w:rPr>
        <w:t>NS5A:</w:t>
      </w:r>
      <w:r w:rsidR="00974C7F" w:rsidRPr="005B7184">
        <w:rPr>
          <w:rFonts w:ascii="Book Antiqua" w:hAnsi="Book Antiqua" w:cs="Times New Roman"/>
          <w:sz w:val="24"/>
          <w:szCs w:val="24"/>
        </w:rPr>
        <w:t xml:space="preserve">Y93 substitutions. </w:t>
      </w:r>
      <w:r w:rsidR="001A309A" w:rsidRPr="005B7184">
        <w:rPr>
          <w:rFonts w:ascii="Book Antiqua" w:hAnsi="Book Antiqua" w:cs="Times New Roman"/>
          <w:sz w:val="24"/>
          <w:szCs w:val="24"/>
        </w:rPr>
        <w:t>A t</w:t>
      </w:r>
      <w:r w:rsidR="00974C7F" w:rsidRPr="005B7184">
        <w:rPr>
          <w:rFonts w:ascii="Book Antiqua" w:hAnsi="Book Antiqua" w:cs="Times New Roman"/>
          <w:sz w:val="24"/>
          <w:szCs w:val="24"/>
        </w:rPr>
        <w:t>otal</w:t>
      </w:r>
      <w:r w:rsidR="001A309A" w:rsidRPr="005B7184">
        <w:rPr>
          <w:rFonts w:ascii="Book Antiqua" w:hAnsi="Book Antiqua" w:cs="Times New Roman"/>
          <w:sz w:val="24"/>
          <w:szCs w:val="24"/>
        </w:rPr>
        <w:t xml:space="preserve"> of</w:t>
      </w:r>
      <w:r w:rsidR="00974C7F" w:rsidRPr="005B7184">
        <w:rPr>
          <w:rFonts w:ascii="Book Antiqua" w:hAnsi="Book Antiqua" w:cs="Times New Roman"/>
          <w:sz w:val="24"/>
          <w:szCs w:val="24"/>
        </w:rPr>
        <w:t xml:space="preserve"> 321 patients were assessed at </w:t>
      </w:r>
      <w:r w:rsidR="00624EDD" w:rsidRPr="005B7184">
        <w:rPr>
          <w:rFonts w:ascii="Book Antiqua" w:hAnsi="Book Antiqua" w:cs="Times New Roman"/>
          <w:sz w:val="24"/>
          <w:szCs w:val="24"/>
        </w:rPr>
        <w:t>pretreatment</w:t>
      </w:r>
      <w:r w:rsidR="00974C7F" w:rsidRPr="005B7184">
        <w:rPr>
          <w:rFonts w:ascii="Book Antiqua" w:hAnsi="Book Antiqua" w:cs="Times New Roman"/>
          <w:sz w:val="24"/>
          <w:szCs w:val="24"/>
        </w:rPr>
        <w:t>.</w:t>
      </w:r>
    </w:p>
    <w:p w14:paraId="6D086DBA" w14:textId="77777777" w:rsidR="0070358E" w:rsidRPr="005B7184" w:rsidRDefault="0070358E" w:rsidP="005B7184">
      <w:pPr>
        <w:pStyle w:val="1"/>
        <w:spacing w:line="360" w:lineRule="auto"/>
        <w:rPr>
          <w:rFonts w:ascii="Book Antiqua" w:hAnsi="Book Antiqua" w:cs="Times New Roman"/>
          <w:sz w:val="24"/>
          <w:szCs w:val="24"/>
        </w:rPr>
      </w:pPr>
    </w:p>
    <w:p w14:paraId="77666D88" w14:textId="77777777" w:rsidR="00323FDA" w:rsidRPr="005B7184" w:rsidRDefault="00323FDA" w:rsidP="005B7184">
      <w:pPr>
        <w:pStyle w:val="1"/>
        <w:spacing w:line="360" w:lineRule="auto"/>
        <w:rPr>
          <w:rFonts w:ascii="Book Antiqua" w:hAnsi="Book Antiqua" w:cs="Times New Roman"/>
          <w:sz w:val="24"/>
          <w:szCs w:val="24"/>
        </w:rPr>
        <w:sectPr w:rsidR="00323FDA" w:rsidRPr="005B7184" w:rsidSect="00B57AB2">
          <w:footerReference w:type="default" r:id="rId9"/>
          <w:pgSz w:w="11906" w:h="16838" w:code="9"/>
          <w:pgMar w:top="1985" w:right="1701" w:bottom="1701" w:left="1701" w:header="850" w:footer="994" w:gutter="0"/>
          <w:cols w:space="425"/>
          <w:docGrid w:linePitch="360"/>
        </w:sectPr>
      </w:pPr>
    </w:p>
    <w:p w14:paraId="2F84E914" w14:textId="77777777" w:rsidR="003C64CB" w:rsidRPr="005B7184" w:rsidRDefault="003C64CB" w:rsidP="005B7184">
      <w:pPr>
        <w:pStyle w:val="1"/>
        <w:spacing w:line="360" w:lineRule="auto"/>
        <w:rPr>
          <w:rFonts w:ascii="Book Antiqua" w:hAnsi="Book Antiqua" w:cs="Times New Roman"/>
          <w:sz w:val="24"/>
          <w:szCs w:val="24"/>
        </w:rPr>
      </w:pPr>
    </w:p>
    <w:p w14:paraId="0C4C92D1" w14:textId="1FFB2782" w:rsidR="0070358E" w:rsidRPr="005B7184" w:rsidRDefault="00B138CE" w:rsidP="005B7184">
      <w:pPr>
        <w:tabs>
          <w:tab w:val="left" w:pos="2160"/>
        </w:tabs>
        <w:spacing w:line="360" w:lineRule="auto"/>
        <w:rPr>
          <w:rFonts w:ascii="Book Antiqua" w:eastAsia="宋体" w:hAnsi="Book Antiqua" w:cstheme="minorBidi"/>
          <w:b/>
          <w:sz w:val="24"/>
          <w:szCs w:val="24"/>
          <w:lang w:eastAsia="zh-CN"/>
        </w:rPr>
      </w:pPr>
      <w:r w:rsidRPr="005B7184">
        <w:rPr>
          <w:rFonts w:ascii="Book Antiqua" w:eastAsiaTheme="minorEastAsia" w:hAnsi="Book Antiqua" w:cstheme="minorBidi"/>
          <w:b/>
          <w:sz w:val="24"/>
          <w:szCs w:val="24"/>
        </w:rPr>
        <w:t>Table 2</w:t>
      </w:r>
      <w:r w:rsidRPr="005B7184">
        <w:rPr>
          <w:rFonts w:ascii="Book Antiqua" w:eastAsia="宋体" w:hAnsi="Book Antiqua" w:cstheme="minorBidi" w:hint="eastAsia"/>
          <w:b/>
          <w:sz w:val="24"/>
          <w:szCs w:val="24"/>
          <w:lang w:eastAsia="zh-CN"/>
        </w:rPr>
        <w:t xml:space="preserve"> </w:t>
      </w:r>
      <w:r w:rsidR="0070358E" w:rsidRPr="005B7184">
        <w:rPr>
          <w:rFonts w:ascii="Book Antiqua" w:eastAsiaTheme="minorEastAsia" w:hAnsi="Book Antiqua" w:cstheme="minorBidi"/>
          <w:b/>
          <w:sz w:val="24"/>
          <w:szCs w:val="24"/>
        </w:rPr>
        <w:t>Pre</w:t>
      </w:r>
      <w:r w:rsidR="008D3C8E" w:rsidRPr="005B7184">
        <w:rPr>
          <w:rFonts w:ascii="Book Antiqua" w:eastAsiaTheme="minorEastAsia" w:hAnsi="Book Antiqua" w:cstheme="minorBidi"/>
          <w:b/>
          <w:sz w:val="24"/>
          <w:szCs w:val="24"/>
        </w:rPr>
        <w:t>treatment</w:t>
      </w:r>
      <w:r w:rsidR="0070358E" w:rsidRPr="005B7184">
        <w:rPr>
          <w:rFonts w:ascii="Book Antiqua" w:eastAsiaTheme="minorEastAsia" w:hAnsi="Book Antiqua" w:cstheme="minorBidi"/>
          <w:b/>
          <w:sz w:val="24"/>
          <w:szCs w:val="24"/>
        </w:rPr>
        <w:t xml:space="preserve"> and post-treatment major RAVs </w:t>
      </w:r>
      <w:r w:rsidR="001A309A" w:rsidRPr="005B7184">
        <w:rPr>
          <w:rFonts w:ascii="Book Antiqua" w:eastAsiaTheme="minorEastAsia" w:hAnsi="Book Antiqua" w:cstheme="minorBidi"/>
          <w:b/>
          <w:sz w:val="24"/>
          <w:szCs w:val="24"/>
        </w:rPr>
        <w:t xml:space="preserve">of 17 patients who did not achieve SVR12 </w:t>
      </w:r>
      <w:r w:rsidR="0070358E" w:rsidRPr="005B7184">
        <w:rPr>
          <w:rFonts w:ascii="Book Antiqua" w:eastAsiaTheme="minorEastAsia" w:hAnsi="Book Antiqua" w:cstheme="minorBidi"/>
          <w:b/>
          <w:sz w:val="24"/>
          <w:szCs w:val="24"/>
        </w:rPr>
        <w:t>(</w:t>
      </w:r>
      <w:r w:rsidR="00F61868" w:rsidRPr="005B7184">
        <w:rPr>
          <w:rFonts w:ascii="Book Antiqua" w:eastAsiaTheme="minorEastAsia" w:hAnsi="Book Antiqua" w:cstheme="minorBidi"/>
          <w:b/>
          <w:sz w:val="24"/>
          <w:szCs w:val="24"/>
        </w:rPr>
        <w:t xml:space="preserve">NS3:D168, </w:t>
      </w:r>
      <w:r w:rsidR="0070358E" w:rsidRPr="005B7184">
        <w:rPr>
          <w:rFonts w:ascii="Book Antiqua" w:eastAsiaTheme="minorEastAsia" w:hAnsi="Book Antiqua" w:cstheme="minorBidi"/>
          <w:b/>
          <w:sz w:val="24"/>
          <w:szCs w:val="24"/>
        </w:rPr>
        <w:t>NS5A:L31</w:t>
      </w:r>
      <w:r w:rsidR="009D3D42" w:rsidRPr="005B7184">
        <w:rPr>
          <w:rFonts w:ascii="Book Antiqua" w:eastAsiaTheme="minorEastAsia" w:hAnsi="Book Antiqua" w:cstheme="minorBidi"/>
          <w:b/>
          <w:sz w:val="24"/>
          <w:szCs w:val="24"/>
        </w:rPr>
        <w:t>,</w:t>
      </w:r>
      <w:r w:rsidR="00F61868" w:rsidRPr="005B7184">
        <w:rPr>
          <w:rFonts w:ascii="Book Antiqua" w:eastAsiaTheme="minorEastAsia" w:hAnsi="Book Antiqua" w:cstheme="minorBidi"/>
          <w:b/>
          <w:sz w:val="24"/>
          <w:szCs w:val="24"/>
        </w:rPr>
        <w:t xml:space="preserve"> and</w:t>
      </w:r>
      <w:r w:rsidRPr="005B7184">
        <w:rPr>
          <w:rFonts w:ascii="Book Antiqua" w:eastAsiaTheme="minorEastAsia" w:hAnsi="Book Antiqua" w:cstheme="minorBidi"/>
          <w:b/>
          <w:sz w:val="24"/>
          <w:szCs w:val="24"/>
        </w:rPr>
        <w:t xml:space="preserve"> Y93 substitution)</w:t>
      </w:r>
    </w:p>
    <w:tbl>
      <w:tblPr>
        <w:tblW w:w="11930" w:type="dxa"/>
        <w:tblInd w:w="251"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9"/>
        <w:gridCol w:w="578"/>
        <w:gridCol w:w="843"/>
        <w:gridCol w:w="843"/>
        <w:gridCol w:w="843"/>
        <w:gridCol w:w="1216"/>
        <w:gridCol w:w="1216"/>
        <w:gridCol w:w="284"/>
        <w:gridCol w:w="850"/>
        <w:gridCol w:w="851"/>
        <w:gridCol w:w="850"/>
        <w:gridCol w:w="1276"/>
        <w:gridCol w:w="1701"/>
      </w:tblGrid>
      <w:tr w:rsidR="00233FC7" w:rsidRPr="005B7184" w14:paraId="3BAC4714" w14:textId="77777777" w:rsidTr="00B138CE">
        <w:trPr>
          <w:trHeight w:val="270"/>
        </w:trPr>
        <w:tc>
          <w:tcPr>
            <w:tcW w:w="6118" w:type="dxa"/>
            <w:gridSpan w:val="7"/>
            <w:shd w:val="clear" w:color="auto" w:fill="auto"/>
            <w:vAlign w:val="center"/>
          </w:tcPr>
          <w:p w14:paraId="77CAA41D" w14:textId="5438F549" w:rsidR="00233FC7" w:rsidRPr="005B7184" w:rsidRDefault="00233FC7"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Pretreatment</w:t>
            </w:r>
          </w:p>
        </w:tc>
        <w:tc>
          <w:tcPr>
            <w:tcW w:w="284" w:type="dxa"/>
            <w:shd w:val="clear" w:color="auto" w:fill="auto"/>
            <w:vAlign w:val="center"/>
          </w:tcPr>
          <w:p w14:paraId="3406EE89" w14:textId="3C03B745" w:rsidR="00233FC7" w:rsidRPr="005B7184" w:rsidRDefault="00233FC7" w:rsidP="005B7184">
            <w:pPr>
              <w:widowControl/>
              <w:spacing w:line="360" w:lineRule="auto"/>
              <w:rPr>
                <w:rFonts w:ascii="Book Antiqua" w:eastAsia="MS PGothic" w:hAnsi="Book Antiqua" w:cs="Arial"/>
                <w:b/>
                <w:kern w:val="0"/>
                <w:sz w:val="24"/>
                <w:szCs w:val="24"/>
              </w:rPr>
            </w:pPr>
          </w:p>
        </w:tc>
        <w:tc>
          <w:tcPr>
            <w:tcW w:w="5528" w:type="dxa"/>
            <w:gridSpan w:val="5"/>
            <w:shd w:val="clear" w:color="auto" w:fill="auto"/>
            <w:vAlign w:val="center"/>
          </w:tcPr>
          <w:p w14:paraId="534FE90C" w14:textId="7F20435A" w:rsidR="00233FC7" w:rsidRPr="005B7184" w:rsidRDefault="00233FC7"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Post-treatment</w:t>
            </w:r>
          </w:p>
        </w:tc>
      </w:tr>
      <w:tr w:rsidR="00B57AB2" w:rsidRPr="005B7184" w14:paraId="54831CC9" w14:textId="77777777" w:rsidTr="00B138CE">
        <w:trPr>
          <w:trHeight w:val="730"/>
        </w:trPr>
        <w:tc>
          <w:tcPr>
            <w:tcW w:w="579" w:type="dxa"/>
            <w:shd w:val="clear" w:color="auto" w:fill="auto"/>
            <w:vAlign w:val="center"/>
            <w:hideMark/>
          </w:tcPr>
          <w:p w14:paraId="70A91B16" w14:textId="3AE5D831"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No</w:t>
            </w:r>
          </w:p>
        </w:tc>
        <w:tc>
          <w:tcPr>
            <w:tcW w:w="578" w:type="dxa"/>
            <w:shd w:val="clear" w:color="auto" w:fill="auto"/>
            <w:vAlign w:val="center"/>
            <w:hideMark/>
          </w:tcPr>
          <w:p w14:paraId="22811FEB"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C.C.</w:t>
            </w:r>
          </w:p>
        </w:tc>
        <w:tc>
          <w:tcPr>
            <w:tcW w:w="843" w:type="dxa"/>
            <w:shd w:val="clear" w:color="auto" w:fill="auto"/>
            <w:vAlign w:val="center"/>
            <w:hideMark/>
          </w:tcPr>
          <w:p w14:paraId="4EB236D6"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D168</w:t>
            </w:r>
          </w:p>
        </w:tc>
        <w:tc>
          <w:tcPr>
            <w:tcW w:w="843" w:type="dxa"/>
            <w:shd w:val="clear" w:color="auto" w:fill="auto"/>
            <w:vAlign w:val="center"/>
            <w:hideMark/>
          </w:tcPr>
          <w:p w14:paraId="25EE9FFD"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L31</w:t>
            </w:r>
          </w:p>
        </w:tc>
        <w:tc>
          <w:tcPr>
            <w:tcW w:w="843" w:type="dxa"/>
            <w:shd w:val="clear" w:color="auto" w:fill="auto"/>
            <w:vAlign w:val="center"/>
            <w:hideMark/>
          </w:tcPr>
          <w:p w14:paraId="4E7C6422"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Y93</w:t>
            </w:r>
          </w:p>
        </w:tc>
        <w:tc>
          <w:tcPr>
            <w:tcW w:w="1216" w:type="dxa"/>
            <w:shd w:val="clear" w:color="auto" w:fill="auto"/>
            <w:vAlign w:val="center"/>
            <w:hideMark/>
          </w:tcPr>
          <w:p w14:paraId="2621D0BF" w14:textId="77220231"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Other</w:t>
            </w:r>
          </w:p>
          <w:p w14:paraId="151A412C" w14:textId="7A51EE40" w:rsidR="00F61868" w:rsidRPr="005B7184" w:rsidRDefault="00F61868" w:rsidP="005B7184">
            <w:pPr>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NS3</w:t>
            </w:r>
          </w:p>
        </w:tc>
        <w:tc>
          <w:tcPr>
            <w:tcW w:w="1216" w:type="dxa"/>
            <w:shd w:val="clear" w:color="auto" w:fill="auto"/>
            <w:vAlign w:val="center"/>
            <w:hideMark/>
          </w:tcPr>
          <w:p w14:paraId="6A312443" w14:textId="001CC48D"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Other</w:t>
            </w:r>
          </w:p>
          <w:p w14:paraId="2B430024" w14:textId="7A4903B7" w:rsidR="00F61868" w:rsidRPr="005B7184" w:rsidRDefault="00F61868" w:rsidP="005B7184">
            <w:pPr>
              <w:spacing w:line="360" w:lineRule="auto"/>
              <w:rPr>
                <w:rFonts w:ascii="Book Antiqua" w:eastAsia="MS PGothic" w:hAnsi="Book Antiqua" w:cs="Calibri"/>
                <w:b/>
                <w:color w:val="000000"/>
                <w:kern w:val="0"/>
                <w:sz w:val="24"/>
                <w:szCs w:val="24"/>
              </w:rPr>
            </w:pPr>
            <w:r w:rsidRPr="005B7184">
              <w:rPr>
                <w:rFonts w:ascii="Book Antiqua" w:hAnsi="Book Antiqua"/>
                <w:b/>
                <w:color w:val="000000"/>
                <w:kern w:val="0"/>
                <w:sz w:val="24"/>
                <w:szCs w:val="24"/>
              </w:rPr>
              <w:t>NS5A</w:t>
            </w:r>
          </w:p>
        </w:tc>
        <w:tc>
          <w:tcPr>
            <w:tcW w:w="284" w:type="dxa"/>
            <w:shd w:val="clear" w:color="auto" w:fill="auto"/>
            <w:vAlign w:val="center"/>
            <w:hideMark/>
          </w:tcPr>
          <w:p w14:paraId="44691FAC" w14:textId="7127615E" w:rsidR="00F61868" w:rsidRPr="005B7184" w:rsidRDefault="00F61868" w:rsidP="005B7184">
            <w:pPr>
              <w:widowControl/>
              <w:spacing w:line="360" w:lineRule="auto"/>
              <w:rPr>
                <w:rFonts w:ascii="Book Antiqua" w:eastAsia="MS PGothic" w:hAnsi="Book Antiqua" w:cs="Arial"/>
                <w:b/>
                <w:kern w:val="0"/>
                <w:sz w:val="24"/>
                <w:szCs w:val="24"/>
              </w:rPr>
            </w:pPr>
            <w:r w:rsidRPr="005B7184">
              <w:rPr>
                <w:rFonts w:ascii="Book Antiqua" w:eastAsia="MS PGothic" w:hAnsi="Book Antiqua" w:cs="Arial"/>
                <w:b/>
                <w:kern w:val="0"/>
                <w:sz w:val="24"/>
                <w:szCs w:val="24"/>
              </w:rPr>
              <w:t xml:space="preserve">　</w:t>
            </w:r>
          </w:p>
        </w:tc>
        <w:tc>
          <w:tcPr>
            <w:tcW w:w="850" w:type="dxa"/>
            <w:shd w:val="clear" w:color="auto" w:fill="auto"/>
            <w:vAlign w:val="center"/>
            <w:hideMark/>
          </w:tcPr>
          <w:p w14:paraId="0FF0E4FA" w14:textId="7B033AE6"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D168</w:t>
            </w:r>
          </w:p>
        </w:tc>
        <w:tc>
          <w:tcPr>
            <w:tcW w:w="851" w:type="dxa"/>
            <w:shd w:val="clear" w:color="auto" w:fill="auto"/>
            <w:vAlign w:val="center"/>
            <w:hideMark/>
          </w:tcPr>
          <w:p w14:paraId="278CF5FB"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L31</w:t>
            </w:r>
          </w:p>
        </w:tc>
        <w:tc>
          <w:tcPr>
            <w:tcW w:w="850" w:type="dxa"/>
            <w:shd w:val="clear" w:color="auto" w:fill="auto"/>
            <w:vAlign w:val="center"/>
            <w:hideMark/>
          </w:tcPr>
          <w:p w14:paraId="65C569A2"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Y93</w:t>
            </w:r>
          </w:p>
        </w:tc>
        <w:tc>
          <w:tcPr>
            <w:tcW w:w="1276" w:type="dxa"/>
            <w:shd w:val="clear" w:color="auto" w:fill="auto"/>
            <w:vAlign w:val="center"/>
            <w:hideMark/>
          </w:tcPr>
          <w:p w14:paraId="6C82366C"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Other</w:t>
            </w:r>
          </w:p>
          <w:p w14:paraId="617268AE" w14:textId="5A6EABDE" w:rsidR="00F61868" w:rsidRPr="005B7184" w:rsidRDefault="00F61868" w:rsidP="005B7184">
            <w:pPr>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NS3</w:t>
            </w:r>
          </w:p>
        </w:tc>
        <w:tc>
          <w:tcPr>
            <w:tcW w:w="1701" w:type="dxa"/>
            <w:shd w:val="clear" w:color="auto" w:fill="auto"/>
            <w:vAlign w:val="center"/>
            <w:hideMark/>
          </w:tcPr>
          <w:p w14:paraId="6F7DFF5B" w14:textId="77777777" w:rsidR="00F61868" w:rsidRPr="005B7184" w:rsidRDefault="00F61868" w:rsidP="005B7184">
            <w:pPr>
              <w:widowControl/>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Other</w:t>
            </w:r>
          </w:p>
          <w:p w14:paraId="7D26CC93" w14:textId="4FBA352D" w:rsidR="00F61868" w:rsidRPr="005B7184" w:rsidRDefault="00F61868" w:rsidP="005B7184">
            <w:pPr>
              <w:spacing w:line="360" w:lineRule="auto"/>
              <w:rPr>
                <w:rFonts w:ascii="Book Antiqua" w:eastAsia="MS PGothic" w:hAnsi="Book Antiqua" w:cs="Calibri"/>
                <w:b/>
                <w:color w:val="000000"/>
                <w:kern w:val="0"/>
                <w:sz w:val="24"/>
                <w:szCs w:val="24"/>
              </w:rPr>
            </w:pPr>
            <w:r w:rsidRPr="005B7184">
              <w:rPr>
                <w:rFonts w:ascii="Book Antiqua" w:eastAsia="MS PGothic" w:hAnsi="Book Antiqua" w:cs="Calibri"/>
                <w:b/>
                <w:color w:val="000000"/>
                <w:kern w:val="0"/>
                <w:sz w:val="24"/>
                <w:szCs w:val="24"/>
              </w:rPr>
              <w:t>NS5A</w:t>
            </w:r>
          </w:p>
        </w:tc>
      </w:tr>
      <w:tr w:rsidR="00B57AB2" w:rsidRPr="005B7184" w14:paraId="5D1CE487" w14:textId="77777777" w:rsidTr="00B138CE">
        <w:trPr>
          <w:trHeight w:val="361"/>
        </w:trPr>
        <w:tc>
          <w:tcPr>
            <w:tcW w:w="579" w:type="dxa"/>
            <w:shd w:val="clear" w:color="auto" w:fill="auto"/>
            <w:vAlign w:val="center"/>
            <w:hideMark/>
          </w:tcPr>
          <w:p w14:paraId="3E0D16DE" w14:textId="61402EDE"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w:t>
            </w:r>
          </w:p>
        </w:tc>
        <w:tc>
          <w:tcPr>
            <w:tcW w:w="578" w:type="dxa"/>
            <w:shd w:val="clear" w:color="auto" w:fill="auto"/>
            <w:vAlign w:val="center"/>
            <w:hideMark/>
          </w:tcPr>
          <w:p w14:paraId="1733172C"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1E0CA24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43" w:type="dxa"/>
            <w:shd w:val="clear" w:color="auto" w:fill="auto"/>
            <w:vAlign w:val="center"/>
            <w:hideMark/>
          </w:tcPr>
          <w:p w14:paraId="65B9D5C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254B33A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5109208D"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6632925E"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284" w:type="dxa"/>
            <w:shd w:val="clear" w:color="auto" w:fill="auto"/>
            <w:vAlign w:val="center"/>
            <w:hideMark/>
          </w:tcPr>
          <w:p w14:paraId="3D26157D"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7913211E"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51" w:type="dxa"/>
            <w:shd w:val="clear" w:color="auto" w:fill="auto"/>
            <w:vAlign w:val="center"/>
            <w:hideMark/>
          </w:tcPr>
          <w:p w14:paraId="6DEA6B6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50" w:type="dxa"/>
            <w:shd w:val="clear" w:color="auto" w:fill="auto"/>
            <w:vAlign w:val="center"/>
            <w:hideMark/>
          </w:tcPr>
          <w:p w14:paraId="5526BFF5"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76" w:type="dxa"/>
            <w:shd w:val="clear" w:color="auto" w:fill="auto"/>
            <w:vAlign w:val="center"/>
            <w:hideMark/>
          </w:tcPr>
          <w:p w14:paraId="4A9EF1B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4EACFAC3"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R30H</w:t>
            </w:r>
          </w:p>
        </w:tc>
      </w:tr>
      <w:tr w:rsidR="00B57AB2" w:rsidRPr="005B7184" w14:paraId="6848B004" w14:textId="77777777" w:rsidTr="00B138CE">
        <w:trPr>
          <w:trHeight w:val="361"/>
        </w:trPr>
        <w:tc>
          <w:tcPr>
            <w:tcW w:w="579" w:type="dxa"/>
            <w:shd w:val="clear" w:color="auto" w:fill="auto"/>
            <w:vAlign w:val="center"/>
            <w:hideMark/>
          </w:tcPr>
          <w:p w14:paraId="3877F924"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2</w:t>
            </w:r>
          </w:p>
        </w:tc>
        <w:tc>
          <w:tcPr>
            <w:tcW w:w="578" w:type="dxa"/>
            <w:shd w:val="clear" w:color="auto" w:fill="auto"/>
            <w:vAlign w:val="center"/>
            <w:hideMark/>
          </w:tcPr>
          <w:p w14:paraId="6D9DBBB5"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 xml:space="preserve">REL </w:t>
            </w:r>
          </w:p>
        </w:tc>
        <w:tc>
          <w:tcPr>
            <w:tcW w:w="843" w:type="dxa"/>
            <w:shd w:val="clear" w:color="auto" w:fill="auto"/>
            <w:vAlign w:val="center"/>
            <w:hideMark/>
          </w:tcPr>
          <w:p w14:paraId="5737029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746B5429"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L/I</w:t>
            </w:r>
          </w:p>
        </w:tc>
        <w:tc>
          <w:tcPr>
            <w:tcW w:w="843" w:type="dxa"/>
            <w:shd w:val="clear" w:color="auto" w:fill="auto"/>
            <w:vAlign w:val="center"/>
            <w:hideMark/>
          </w:tcPr>
          <w:p w14:paraId="5488AC05"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1A3C10DD"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0D5FA7FC" w14:textId="77777777" w:rsidR="003C64CB" w:rsidRPr="005B7184" w:rsidRDefault="00447059"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A92T</w:t>
            </w:r>
          </w:p>
        </w:tc>
        <w:tc>
          <w:tcPr>
            <w:tcW w:w="284" w:type="dxa"/>
            <w:shd w:val="clear" w:color="auto" w:fill="auto"/>
            <w:vAlign w:val="center"/>
            <w:hideMark/>
          </w:tcPr>
          <w:p w14:paraId="29BC1CC8"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30A8DAE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51" w:type="dxa"/>
            <w:shd w:val="clear" w:color="auto" w:fill="auto"/>
            <w:vAlign w:val="center"/>
            <w:hideMark/>
          </w:tcPr>
          <w:p w14:paraId="58E2BD3D"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M</w:t>
            </w:r>
          </w:p>
        </w:tc>
        <w:tc>
          <w:tcPr>
            <w:tcW w:w="850" w:type="dxa"/>
            <w:shd w:val="clear" w:color="auto" w:fill="auto"/>
            <w:vAlign w:val="center"/>
            <w:hideMark/>
          </w:tcPr>
          <w:p w14:paraId="0D82A787"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76" w:type="dxa"/>
            <w:shd w:val="clear" w:color="auto" w:fill="auto"/>
            <w:vAlign w:val="center"/>
            <w:hideMark/>
          </w:tcPr>
          <w:p w14:paraId="68619BC4"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03A1911D" w14:textId="77777777" w:rsidR="003C64CB" w:rsidRPr="005B7184" w:rsidRDefault="00447059"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A92K</w:t>
            </w:r>
          </w:p>
        </w:tc>
      </w:tr>
      <w:tr w:rsidR="00B57AB2" w:rsidRPr="005B7184" w14:paraId="1E722435" w14:textId="77777777" w:rsidTr="00B138CE">
        <w:trPr>
          <w:trHeight w:val="361"/>
        </w:trPr>
        <w:tc>
          <w:tcPr>
            <w:tcW w:w="579" w:type="dxa"/>
            <w:shd w:val="clear" w:color="auto" w:fill="auto"/>
            <w:vAlign w:val="center"/>
            <w:hideMark/>
          </w:tcPr>
          <w:p w14:paraId="47958948"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3</w:t>
            </w:r>
          </w:p>
        </w:tc>
        <w:tc>
          <w:tcPr>
            <w:tcW w:w="578" w:type="dxa"/>
            <w:shd w:val="clear" w:color="auto" w:fill="auto"/>
            <w:vAlign w:val="center"/>
            <w:hideMark/>
          </w:tcPr>
          <w:p w14:paraId="4EC06459"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NR</w:t>
            </w:r>
          </w:p>
        </w:tc>
        <w:tc>
          <w:tcPr>
            <w:tcW w:w="843" w:type="dxa"/>
            <w:shd w:val="clear" w:color="auto" w:fill="auto"/>
            <w:vAlign w:val="center"/>
            <w:hideMark/>
          </w:tcPr>
          <w:p w14:paraId="45D6985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549E9ADE"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63A81402"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16" w:type="dxa"/>
            <w:shd w:val="clear" w:color="auto" w:fill="auto"/>
            <w:vAlign w:val="center"/>
            <w:hideMark/>
          </w:tcPr>
          <w:p w14:paraId="42147701"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V170I</w:t>
            </w:r>
          </w:p>
        </w:tc>
        <w:tc>
          <w:tcPr>
            <w:tcW w:w="1216" w:type="dxa"/>
            <w:shd w:val="clear" w:color="auto" w:fill="auto"/>
            <w:vAlign w:val="center"/>
            <w:hideMark/>
          </w:tcPr>
          <w:p w14:paraId="262638E2" w14:textId="77777777" w:rsidR="003C64CB" w:rsidRPr="005B7184" w:rsidRDefault="00447059"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Q54Y</w:t>
            </w:r>
          </w:p>
        </w:tc>
        <w:tc>
          <w:tcPr>
            <w:tcW w:w="284" w:type="dxa"/>
            <w:shd w:val="clear" w:color="auto" w:fill="auto"/>
            <w:vAlign w:val="center"/>
            <w:hideMark/>
          </w:tcPr>
          <w:p w14:paraId="2360EF93"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58D39A17"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51" w:type="dxa"/>
            <w:shd w:val="clear" w:color="auto" w:fill="auto"/>
            <w:vAlign w:val="center"/>
            <w:hideMark/>
          </w:tcPr>
          <w:p w14:paraId="48CB4D5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I</w:t>
            </w:r>
          </w:p>
        </w:tc>
        <w:tc>
          <w:tcPr>
            <w:tcW w:w="850" w:type="dxa"/>
            <w:shd w:val="clear" w:color="auto" w:fill="auto"/>
            <w:vAlign w:val="center"/>
            <w:hideMark/>
          </w:tcPr>
          <w:p w14:paraId="3A627BB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6F30DA0B"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V170I</w:t>
            </w:r>
          </w:p>
        </w:tc>
        <w:tc>
          <w:tcPr>
            <w:tcW w:w="1701" w:type="dxa"/>
            <w:shd w:val="clear" w:color="auto" w:fill="auto"/>
            <w:vAlign w:val="center"/>
            <w:hideMark/>
          </w:tcPr>
          <w:p w14:paraId="4029CB89" w14:textId="77777777" w:rsidR="003C64CB" w:rsidRPr="005B7184" w:rsidRDefault="00881214"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Q54Y</w:t>
            </w:r>
          </w:p>
        </w:tc>
      </w:tr>
      <w:tr w:rsidR="00B57AB2" w:rsidRPr="005B7184" w14:paraId="5E3E69A8" w14:textId="77777777" w:rsidTr="00B138CE">
        <w:trPr>
          <w:trHeight w:val="361"/>
        </w:trPr>
        <w:tc>
          <w:tcPr>
            <w:tcW w:w="579" w:type="dxa"/>
            <w:shd w:val="clear" w:color="auto" w:fill="auto"/>
            <w:vAlign w:val="center"/>
            <w:hideMark/>
          </w:tcPr>
          <w:p w14:paraId="1BE3CC23"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4</w:t>
            </w:r>
          </w:p>
        </w:tc>
        <w:tc>
          <w:tcPr>
            <w:tcW w:w="578" w:type="dxa"/>
            <w:shd w:val="clear" w:color="auto" w:fill="auto"/>
            <w:vAlign w:val="center"/>
            <w:hideMark/>
          </w:tcPr>
          <w:p w14:paraId="0D1B2E1D"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66C4C861"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Y</w:t>
            </w:r>
          </w:p>
        </w:tc>
        <w:tc>
          <w:tcPr>
            <w:tcW w:w="843" w:type="dxa"/>
            <w:shd w:val="clear" w:color="auto" w:fill="auto"/>
            <w:vAlign w:val="center"/>
            <w:hideMark/>
          </w:tcPr>
          <w:p w14:paraId="264813C5"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362B40F0"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3466FEE5"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6E4D6A8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c>
          <w:tcPr>
            <w:tcW w:w="284" w:type="dxa"/>
            <w:shd w:val="clear" w:color="auto" w:fill="auto"/>
            <w:vAlign w:val="center"/>
            <w:hideMark/>
          </w:tcPr>
          <w:p w14:paraId="2AFBFCD5"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201F37B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Y</w:t>
            </w:r>
          </w:p>
        </w:tc>
        <w:tc>
          <w:tcPr>
            <w:tcW w:w="851" w:type="dxa"/>
            <w:shd w:val="clear" w:color="auto" w:fill="auto"/>
            <w:vAlign w:val="center"/>
            <w:hideMark/>
          </w:tcPr>
          <w:p w14:paraId="68AA4EFC"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F</w:t>
            </w:r>
          </w:p>
        </w:tc>
        <w:tc>
          <w:tcPr>
            <w:tcW w:w="850" w:type="dxa"/>
            <w:shd w:val="clear" w:color="auto" w:fill="auto"/>
            <w:vAlign w:val="center"/>
            <w:hideMark/>
          </w:tcPr>
          <w:p w14:paraId="68A5070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1E0B0CC1"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28F51BF6"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r>
      <w:tr w:rsidR="00B57AB2" w:rsidRPr="005B7184" w14:paraId="7F12E41A" w14:textId="77777777" w:rsidTr="00B138CE">
        <w:trPr>
          <w:trHeight w:val="361"/>
        </w:trPr>
        <w:tc>
          <w:tcPr>
            <w:tcW w:w="579" w:type="dxa"/>
            <w:shd w:val="clear" w:color="auto" w:fill="auto"/>
            <w:vAlign w:val="center"/>
            <w:hideMark/>
          </w:tcPr>
          <w:p w14:paraId="1B684234"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5</w:t>
            </w:r>
          </w:p>
        </w:tc>
        <w:tc>
          <w:tcPr>
            <w:tcW w:w="578" w:type="dxa"/>
            <w:shd w:val="clear" w:color="auto" w:fill="auto"/>
            <w:vAlign w:val="center"/>
            <w:hideMark/>
          </w:tcPr>
          <w:p w14:paraId="09C07526"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NR</w:t>
            </w:r>
          </w:p>
        </w:tc>
        <w:tc>
          <w:tcPr>
            <w:tcW w:w="843" w:type="dxa"/>
            <w:shd w:val="clear" w:color="auto" w:fill="auto"/>
            <w:vAlign w:val="center"/>
            <w:hideMark/>
          </w:tcPr>
          <w:p w14:paraId="375AE562"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43" w:type="dxa"/>
            <w:shd w:val="clear" w:color="auto" w:fill="auto"/>
            <w:vAlign w:val="center"/>
            <w:hideMark/>
          </w:tcPr>
          <w:p w14:paraId="351EAB62"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74A18CB7"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74A0389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Q80R,V170I</w:t>
            </w:r>
          </w:p>
        </w:tc>
        <w:tc>
          <w:tcPr>
            <w:tcW w:w="1216" w:type="dxa"/>
            <w:shd w:val="clear" w:color="auto" w:fill="auto"/>
            <w:vAlign w:val="center"/>
            <w:hideMark/>
          </w:tcPr>
          <w:p w14:paraId="41A72F0D"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c>
          <w:tcPr>
            <w:tcW w:w="284" w:type="dxa"/>
            <w:shd w:val="clear" w:color="auto" w:fill="auto"/>
            <w:vAlign w:val="center"/>
            <w:hideMark/>
          </w:tcPr>
          <w:p w14:paraId="45C4E2DC"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2D3FE34C"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51" w:type="dxa"/>
            <w:shd w:val="clear" w:color="auto" w:fill="auto"/>
            <w:vAlign w:val="center"/>
            <w:hideMark/>
          </w:tcPr>
          <w:p w14:paraId="06FF9821"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0" w:type="dxa"/>
            <w:shd w:val="clear" w:color="auto" w:fill="auto"/>
            <w:vAlign w:val="center"/>
            <w:hideMark/>
          </w:tcPr>
          <w:p w14:paraId="167BE25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29A6C77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Q80R,V170I</w:t>
            </w:r>
          </w:p>
        </w:tc>
        <w:tc>
          <w:tcPr>
            <w:tcW w:w="1701" w:type="dxa"/>
            <w:shd w:val="clear" w:color="auto" w:fill="auto"/>
            <w:vAlign w:val="center"/>
            <w:hideMark/>
          </w:tcPr>
          <w:p w14:paraId="7E402D3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r>
      <w:tr w:rsidR="00B57AB2" w:rsidRPr="005B7184" w14:paraId="2D3304CA" w14:textId="77777777" w:rsidTr="00B138CE">
        <w:trPr>
          <w:trHeight w:val="361"/>
        </w:trPr>
        <w:tc>
          <w:tcPr>
            <w:tcW w:w="579" w:type="dxa"/>
            <w:shd w:val="clear" w:color="auto" w:fill="auto"/>
            <w:vAlign w:val="center"/>
            <w:hideMark/>
          </w:tcPr>
          <w:p w14:paraId="12C5ACEA"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6</w:t>
            </w:r>
          </w:p>
        </w:tc>
        <w:tc>
          <w:tcPr>
            <w:tcW w:w="578" w:type="dxa"/>
            <w:shd w:val="clear" w:color="auto" w:fill="auto"/>
            <w:vAlign w:val="center"/>
            <w:hideMark/>
          </w:tcPr>
          <w:p w14:paraId="44873D09"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133D6CAC"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43" w:type="dxa"/>
            <w:shd w:val="clear" w:color="auto" w:fill="auto"/>
            <w:vAlign w:val="center"/>
            <w:hideMark/>
          </w:tcPr>
          <w:p w14:paraId="367EB343"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35AFF4B2"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3A4B24F6"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6FD5B21A"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c>
          <w:tcPr>
            <w:tcW w:w="284" w:type="dxa"/>
            <w:shd w:val="clear" w:color="auto" w:fill="auto"/>
            <w:vAlign w:val="center"/>
            <w:hideMark/>
          </w:tcPr>
          <w:p w14:paraId="741E8D3F"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531DA930"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51" w:type="dxa"/>
            <w:shd w:val="clear" w:color="auto" w:fill="auto"/>
            <w:vAlign w:val="center"/>
            <w:hideMark/>
          </w:tcPr>
          <w:p w14:paraId="33F087A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V/M</w:t>
            </w:r>
          </w:p>
        </w:tc>
        <w:tc>
          <w:tcPr>
            <w:tcW w:w="850" w:type="dxa"/>
            <w:shd w:val="clear" w:color="auto" w:fill="auto"/>
            <w:vAlign w:val="center"/>
            <w:hideMark/>
          </w:tcPr>
          <w:p w14:paraId="2D90FD1E"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2E4B2D8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V170I</w:t>
            </w:r>
          </w:p>
        </w:tc>
        <w:tc>
          <w:tcPr>
            <w:tcW w:w="1701" w:type="dxa"/>
            <w:shd w:val="clear" w:color="auto" w:fill="auto"/>
            <w:vAlign w:val="center"/>
            <w:hideMark/>
          </w:tcPr>
          <w:p w14:paraId="151DA441"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r>
      <w:tr w:rsidR="00B57AB2" w:rsidRPr="005B7184" w14:paraId="5CBA34D6" w14:textId="77777777" w:rsidTr="00B138CE">
        <w:trPr>
          <w:trHeight w:val="361"/>
        </w:trPr>
        <w:tc>
          <w:tcPr>
            <w:tcW w:w="579" w:type="dxa"/>
            <w:shd w:val="clear" w:color="auto" w:fill="auto"/>
            <w:vAlign w:val="center"/>
            <w:hideMark/>
          </w:tcPr>
          <w:p w14:paraId="194B958C"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7</w:t>
            </w:r>
          </w:p>
        </w:tc>
        <w:tc>
          <w:tcPr>
            <w:tcW w:w="578" w:type="dxa"/>
            <w:shd w:val="clear" w:color="auto" w:fill="auto"/>
            <w:vAlign w:val="center"/>
            <w:hideMark/>
          </w:tcPr>
          <w:p w14:paraId="03B4DF60"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4CEA0C3D"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49E45A00"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M/L</w:t>
            </w:r>
          </w:p>
        </w:tc>
        <w:tc>
          <w:tcPr>
            <w:tcW w:w="843" w:type="dxa"/>
            <w:shd w:val="clear" w:color="auto" w:fill="auto"/>
            <w:vAlign w:val="center"/>
            <w:hideMark/>
          </w:tcPr>
          <w:p w14:paraId="585D83AC"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169136E0"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5BF2FD99"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Q54V</w:t>
            </w:r>
          </w:p>
        </w:tc>
        <w:tc>
          <w:tcPr>
            <w:tcW w:w="284" w:type="dxa"/>
            <w:shd w:val="clear" w:color="auto" w:fill="auto"/>
            <w:vAlign w:val="center"/>
            <w:hideMark/>
          </w:tcPr>
          <w:p w14:paraId="13F7C8B3"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23DB4702"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1" w:type="dxa"/>
            <w:shd w:val="clear" w:color="auto" w:fill="auto"/>
            <w:vAlign w:val="center"/>
            <w:hideMark/>
          </w:tcPr>
          <w:p w14:paraId="2E3FD23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M/V</w:t>
            </w:r>
          </w:p>
        </w:tc>
        <w:tc>
          <w:tcPr>
            <w:tcW w:w="850" w:type="dxa"/>
            <w:shd w:val="clear" w:color="auto" w:fill="auto"/>
            <w:vAlign w:val="center"/>
            <w:hideMark/>
          </w:tcPr>
          <w:p w14:paraId="61718F67"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5C975E6C"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360E46AD"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Q54V</w:t>
            </w:r>
          </w:p>
        </w:tc>
      </w:tr>
      <w:tr w:rsidR="00B57AB2" w:rsidRPr="005B7184" w14:paraId="4F2CCB73" w14:textId="77777777" w:rsidTr="00B138CE">
        <w:trPr>
          <w:trHeight w:val="361"/>
        </w:trPr>
        <w:tc>
          <w:tcPr>
            <w:tcW w:w="579" w:type="dxa"/>
            <w:shd w:val="clear" w:color="auto" w:fill="auto"/>
            <w:vAlign w:val="center"/>
            <w:hideMark/>
          </w:tcPr>
          <w:p w14:paraId="6E89D559"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lastRenderedPageBreak/>
              <w:t>8</w:t>
            </w:r>
          </w:p>
        </w:tc>
        <w:tc>
          <w:tcPr>
            <w:tcW w:w="578" w:type="dxa"/>
            <w:shd w:val="clear" w:color="auto" w:fill="auto"/>
            <w:vAlign w:val="center"/>
            <w:hideMark/>
          </w:tcPr>
          <w:p w14:paraId="38CAAED8"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52A2638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3AD0B0F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7322EBA5"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16" w:type="dxa"/>
            <w:shd w:val="clear" w:color="auto" w:fill="auto"/>
            <w:vAlign w:val="center"/>
            <w:hideMark/>
          </w:tcPr>
          <w:p w14:paraId="1DB6FDF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10390110"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c>
          <w:tcPr>
            <w:tcW w:w="284" w:type="dxa"/>
            <w:shd w:val="clear" w:color="auto" w:fill="auto"/>
            <w:vAlign w:val="center"/>
            <w:hideMark/>
          </w:tcPr>
          <w:p w14:paraId="75EA759C"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3EAEE7B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1" w:type="dxa"/>
            <w:shd w:val="clear" w:color="auto" w:fill="auto"/>
            <w:vAlign w:val="center"/>
            <w:hideMark/>
          </w:tcPr>
          <w:p w14:paraId="56FC5609"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M</w:t>
            </w:r>
          </w:p>
        </w:tc>
        <w:tc>
          <w:tcPr>
            <w:tcW w:w="850" w:type="dxa"/>
            <w:shd w:val="clear" w:color="auto" w:fill="auto"/>
            <w:vAlign w:val="center"/>
            <w:hideMark/>
          </w:tcPr>
          <w:p w14:paraId="297D691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4B357EAE"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5E49C58E"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r>
      <w:tr w:rsidR="00B57AB2" w:rsidRPr="005B7184" w14:paraId="777786E6" w14:textId="77777777" w:rsidTr="00B138CE">
        <w:trPr>
          <w:trHeight w:val="361"/>
        </w:trPr>
        <w:tc>
          <w:tcPr>
            <w:tcW w:w="579" w:type="dxa"/>
            <w:shd w:val="clear" w:color="auto" w:fill="auto"/>
            <w:vAlign w:val="center"/>
            <w:hideMark/>
          </w:tcPr>
          <w:p w14:paraId="0485E614"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9</w:t>
            </w:r>
          </w:p>
        </w:tc>
        <w:tc>
          <w:tcPr>
            <w:tcW w:w="578" w:type="dxa"/>
            <w:shd w:val="clear" w:color="auto" w:fill="auto"/>
            <w:vAlign w:val="center"/>
            <w:hideMark/>
          </w:tcPr>
          <w:p w14:paraId="1FD844F1"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 xml:space="preserve">REL </w:t>
            </w:r>
          </w:p>
        </w:tc>
        <w:tc>
          <w:tcPr>
            <w:tcW w:w="843" w:type="dxa"/>
            <w:shd w:val="clear" w:color="auto" w:fill="auto"/>
            <w:vAlign w:val="center"/>
            <w:hideMark/>
          </w:tcPr>
          <w:p w14:paraId="46D9837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2194D1E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65467AAA"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16" w:type="dxa"/>
            <w:shd w:val="clear" w:color="auto" w:fill="auto"/>
            <w:vAlign w:val="center"/>
            <w:hideMark/>
          </w:tcPr>
          <w:p w14:paraId="5BDCB87A"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3D9E0FAA"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Q62E</w:t>
            </w:r>
          </w:p>
        </w:tc>
        <w:tc>
          <w:tcPr>
            <w:tcW w:w="284" w:type="dxa"/>
            <w:shd w:val="clear" w:color="auto" w:fill="auto"/>
            <w:vAlign w:val="center"/>
            <w:hideMark/>
          </w:tcPr>
          <w:p w14:paraId="73CBC372"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6B15F2A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1" w:type="dxa"/>
            <w:shd w:val="clear" w:color="auto" w:fill="auto"/>
            <w:vAlign w:val="center"/>
            <w:hideMark/>
          </w:tcPr>
          <w:p w14:paraId="440C109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I</w:t>
            </w:r>
          </w:p>
        </w:tc>
        <w:tc>
          <w:tcPr>
            <w:tcW w:w="850" w:type="dxa"/>
            <w:shd w:val="clear" w:color="auto" w:fill="auto"/>
            <w:vAlign w:val="center"/>
            <w:hideMark/>
          </w:tcPr>
          <w:p w14:paraId="1DE57C2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07D88AFC"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19589C79"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Q62E</w:t>
            </w:r>
          </w:p>
        </w:tc>
      </w:tr>
      <w:tr w:rsidR="00B57AB2" w:rsidRPr="005B7184" w14:paraId="538525CD" w14:textId="77777777" w:rsidTr="00B138CE">
        <w:trPr>
          <w:trHeight w:val="361"/>
        </w:trPr>
        <w:tc>
          <w:tcPr>
            <w:tcW w:w="579" w:type="dxa"/>
            <w:shd w:val="clear" w:color="auto" w:fill="auto"/>
            <w:vAlign w:val="center"/>
            <w:hideMark/>
          </w:tcPr>
          <w:p w14:paraId="3F7F278E"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10</w:t>
            </w:r>
          </w:p>
        </w:tc>
        <w:tc>
          <w:tcPr>
            <w:tcW w:w="578" w:type="dxa"/>
            <w:shd w:val="clear" w:color="auto" w:fill="auto"/>
            <w:vAlign w:val="center"/>
            <w:hideMark/>
          </w:tcPr>
          <w:p w14:paraId="0C1D521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5BE43970"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5D7C7725"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0AF3B125"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H/Y</w:t>
            </w:r>
          </w:p>
        </w:tc>
        <w:tc>
          <w:tcPr>
            <w:tcW w:w="1216" w:type="dxa"/>
            <w:shd w:val="clear" w:color="auto" w:fill="auto"/>
            <w:vAlign w:val="center"/>
            <w:hideMark/>
          </w:tcPr>
          <w:p w14:paraId="41DF7EBB"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360D9ECE"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284" w:type="dxa"/>
            <w:shd w:val="clear" w:color="auto" w:fill="auto"/>
            <w:vAlign w:val="center"/>
            <w:hideMark/>
          </w:tcPr>
          <w:p w14:paraId="43921AA1"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57146B81"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T</w:t>
            </w:r>
          </w:p>
        </w:tc>
        <w:tc>
          <w:tcPr>
            <w:tcW w:w="851" w:type="dxa"/>
            <w:shd w:val="clear" w:color="auto" w:fill="auto"/>
            <w:vAlign w:val="center"/>
            <w:hideMark/>
          </w:tcPr>
          <w:p w14:paraId="456D059C"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M</w:t>
            </w:r>
          </w:p>
        </w:tc>
        <w:tc>
          <w:tcPr>
            <w:tcW w:w="850" w:type="dxa"/>
            <w:shd w:val="clear" w:color="auto" w:fill="auto"/>
            <w:vAlign w:val="center"/>
            <w:hideMark/>
          </w:tcPr>
          <w:p w14:paraId="027D1209"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13298703"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3B2D4A38"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r>
      <w:tr w:rsidR="00B57AB2" w:rsidRPr="005B7184" w14:paraId="78E0ED09" w14:textId="77777777" w:rsidTr="00B138CE">
        <w:trPr>
          <w:trHeight w:val="361"/>
        </w:trPr>
        <w:tc>
          <w:tcPr>
            <w:tcW w:w="579" w:type="dxa"/>
            <w:shd w:val="clear" w:color="auto" w:fill="auto"/>
            <w:vAlign w:val="center"/>
            <w:hideMark/>
          </w:tcPr>
          <w:p w14:paraId="3608130C"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11</w:t>
            </w:r>
          </w:p>
        </w:tc>
        <w:tc>
          <w:tcPr>
            <w:tcW w:w="578" w:type="dxa"/>
            <w:shd w:val="clear" w:color="auto" w:fill="auto"/>
            <w:vAlign w:val="center"/>
            <w:hideMark/>
          </w:tcPr>
          <w:p w14:paraId="6ECF8A93"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2B0413BA"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567596D1"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7827BE5E"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H/Y</w:t>
            </w:r>
          </w:p>
        </w:tc>
        <w:tc>
          <w:tcPr>
            <w:tcW w:w="1216" w:type="dxa"/>
            <w:shd w:val="clear" w:color="auto" w:fill="auto"/>
            <w:vAlign w:val="center"/>
            <w:hideMark/>
          </w:tcPr>
          <w:p w14:paraId="27BF1250"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682E4BC5"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284" w:type="dxa"/>
            <w:shd w:val="clear" w:color="auto" w:fill="auto"/>
            <w:vAlign w:val="center"/>
            <w:hideMark/>
          </w:tcPr>
          <w:p w14:paraId="531DB40F"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3591881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1" w:type="dxa"/>
            <w:shd w:val="clear" w:color="auto" w:fill="auto"/>
            <w:vAlign w:val="center"/>
            <w:hideMark/>
          </w:tcPr>
          <w:p w14:paraId="2B1E3EE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V/F</w:t>
            </w:r>
          </w:p>
        </w:tc>
        <w:tc>
          <w:tcPr>
            <w:tcW w:w="850" w:type="dxa"/>
            <w:shd w:val="clear" w:color="auto" w:fill="auto"/>
            <w:vAlign w:val="center"/>
            <w:hideMark/>
          </w:tcPr>
          <w:p w14:paraId="42611E3B"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22D19B3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V170I</w:t>
            </w:r>
          </w:p>
        </w:tc>
        <w:tc>
          <w:tcPr>
            <w:tcW w:w="1701" w:type="dxa"/>
            <w:shd w:val="clear" w:color="auto" w:fill="auto"/>
            <w:vAlign w:val="center"/>
            <w:hideMark/>
          </w:tcPr>
          <w:p w14:paraId="5E3D833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r>
      <w:tr w:rsidR="00B57AB2" w:rsidRPr="005B7184" w14:paraId="18021BB4" w14:textId="77777777" w:rsidTr="00B138CE">
        <w:trPr>
          <w:trHeight w:val="361"/>
        </w:trPr>
        <w:tc>
          <w:tcPr>
            <w:tcW w:w="579" w:type="dxa"/>
            <w:shd w:val="clear" w:color="auto" w:fill="auto"/>
            <w:vAlign w:val="center"/>
            <w:hideMark/>
          </w:tcPr>
          <w:p w14:paraId="67F27AB6"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12</w:t>
            </w:r>
          </w:p>
        </w:tc>
        <w:tc>
          <w:tcPr>
            <w:tcW w:w="578" w:type="dxa"/>
            <w:shd w:val="clear" w:color="auto" w:fill="auto"/>
            <w:vAlign w:val="center"/>
            <w:hideMark/>
          </w:tcPr>
          <w:p w14:paraId="5C5A8F7A"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193F22B9"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Y</w:t>
            </w:r>
          </w:p>
        </w:tc>
        <w:tc>
          <w:tcPr>
            <w:tcW w:w="843" w:type="dxa"/>
            <w:shd w:val="clear" w:color="auto" w:fill="auto"/>
            <w:vAlign w:val="center"/>
            <w:hideMark/>
          </w:tcPr>
          <w:p w14:paraId="2623E029"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F</w:t>
            </w:r>
          </w:p>
        </w:tc>
        <w:tc>
          <w:tcPr>
            <w:tcW w:w="843" w:type="dxa"/>
            <w:shd w:val="clear" w:color="auto" w:fill="auto"/>
            <w:vAlign w:val="center"/>
            <w:hideMark/>
          </w:tcPr>
          <w:p w14:paraId="495B4D4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16" w:type="dxa"/>
            <w:shd w:val="clear" w:color="auto" w:fill="auto"/>
            <w:vAlign w:val="center"/>
            <w:hideMark/>
          </w:tcPr>
          <w:p w14:paraId="4EB0621A"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5FB059F5"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284" w:type="dxa"/>
            <w:shd w:val="clear" w:color="auto" w:fill="auto"/>
            <w:vAlign w:val="center"/>
            <w:hideMark/>
          </w:tcPr>
          <w:p w14:paraId="0B77F608"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1426453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D</w:t>
            </w:r>
          </w:p>
        </w:tc>
        <w:tc>
          <w:tcPr>
            <w:tcW w:w="851" w:type="dxa"/>
            <w:shd w:val="clear" w:color="auto" w:fill="auto"/>
            <w:vAlign w:val="center"/>
            <w:hideMark/>
          </w:tcPr>
          <w:p w14:paraId="1B39D3DA"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F</w:t>
            </w:r>
          </w:p>
        </w:tc>
        <w:tc>
          <w:tcPr>
            <w:tcW w:w="850" w:type="dxa"/>
            <w:shd w:val="clear" w:color="auto" w:fill="auto"/>
            <w:vAlign w:val="center"/>
            <w:hideMark/>
          </w:tcPr>
          <w:p w14:paraId="1481249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396693B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2F3ED1C4" w14:textId="05E6BED1" w:rsidR="003C64CB" w:rsidRPr="005B7184" w:rsidRDefault="00233FC7" w:rsidP="005B7184">
            <w:pPr>
              <w:widowControl/>
              <w:spacing w:line="360" w:lineRule="auto"/>
              <w:rPr>
                <w:rFonts w:ascii="Book Antiqua" w:hAnsi="Book Antiqua"/>
                <w:color w:val="000000"/>
                <w:kern w:val="0"/>
                <w:sz w:val="24"/>
                <w:szCs w:val="24"/>
              </w:rPr>
            </w:pPr>
            <w:r w:rsidRPr="005B7184">
              <w:rPr>
                <w:rFonts w:ascii="Book Antiqua" w:eastAsia="MS PGothic" w:hAnsi="Book Antiqua" w:cs="Calibri"/>
                <w:color w:val="000000"/>
                <w:kern w:val="0"/>
                <w:sz w:val="24"/>
                <w:szCs w:val="24"/>
              </w:rPr>
              <w:t>Q54H</w:t>
            </w:r>
          </w:p>
        </w:tc>
      </w:tr>
      <w:tr w:rsidR="00B57AB2" w:rsidRPr="005B7184" w14:paraId="5BE86EC3" w14:textId="77777777" w:rsidTr="00B138CE">
        <w:trPr>
          <w:trHeight w:val="361"/>
        </w:trPr>
        <w:tc>
          <w:tcPr>
            <w:tcW w:w="579" w:type="dxa"/>
            <w:shd w:val="clear" w:color="auto" w:fill="auto"/>
            <w:vAlign w:val="center"/>
            <w:hideMark/>
          </w:tcPr>
          <w:p w14:paraId="3C250EF0" w14:textId="0BD1F415"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13</w:t>
            </w:r>
          </w:p>
        </w:tc>
        <w:tc>
          <w:tcPr>
            <w:tcW w:w="578" w:type="dxa"/>
            <w:shd w:val="clear" w:color="auto" w:fill="auto"/>
            <w:vAlign w:val="center"/>
            <w:hideMark/>
          </w:tcPr>
          <w:p w14:paraId="74BAEED1"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4268BBC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46F8212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381C8B91"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3A230E9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6DF2C928"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r w:rsidRPr="005B7184">
              <w:rPr>
                <w:rFonts w:ascii="Book Antiqua" w:eastAsia="MS PGothic" w:hAnsi="Book Antiqua" w:cs="Calibri"/>
                <w:color w:val="000000"/>
                <w:kern w:val="0"/>
                <w:sz w:val="24"/>
                <w:szCs w:val="24"/>
              </w:rPr>
              <w:t>、</w:t>
            </w:r>
            <w:r w:rsidRPr="005B7184">
              <w:rPr>
                <w:rFonts w:ascii="Book Antiqua" w:eastAsia="MS PGothic" w:hAnsi="Book Antiqua" w:cs="Calibri"/>
                <w:color w:val="000000"/>
                <w:kern w:val="0"/>
                <w:sz w:val="24"/>
                <w:szCs w:val="24"/>
              </w:rPr>
              <w:t>A92T</w:t>
            </w:r>
          </w:p>
        </w:tc>
        <w:tc>
          <w:tcPr>
            <w:tcW w:w="284" w:type="dxa"/>
            <w:shd w:val="clear" w:color="auto" w:fill="auto"/>
            <w:vAlign w:val="center"/>
            <w:hideMark/>
          </w:tcPr>
          <w:p w14:paraId="161C06BC"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4C3B0FD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1" w:type="dxa"/>
            <w:shd w:val="clear" w:color="auto" w:fill="auto"/>
            <w:vAlign w:val="center"/>
            <w:hideMark/>
          </w:tcPr>
          <w:p w14:paraId="10DCB2FC"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50" w:type="dxa"/>
            <w:shd w:val="clear" w:color="auto" w:fill="auto"/>
            <w:vAlign w:val="center"/>
            <w:hideMark/>
          </w:tcPr>
          <w:p w14:paraId="7DCB2045"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76" w:type="dxa"/>
            <w:shd w:val="clear" w:color="auto" w:fill="auto"/>
            <w:vAlign w:val="center"/>
            <w:hideMark/>
          </w:tcPr>
          <w:p w14:paraId="74A1F624"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046CC5A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r w:rsidRPr="005B7184">
              <w:rPr>
                <w:rFonts w:ascii="Book Antiqua" w:eastAsia="MS PGothic" w:hAnsi="Book Antiqua" w:cs="Calibri"/>
                <w:color w:val="000000"/>
                <w:kern w:val="0"/>
                <w:sz w:val="24"/>
                <w:szCs w:val="24"/>
              </w:rPr>
              <w:t>、</w:t>
            </w:r>
            <w:r w:rsidRPr="005B7184">
              <w:rPr>
                <w:rFonts w:ascii="Book Antiqua" w:eastAsia="MS PGothic" w:hAnsi="Book Antiqua" w:cs="Calibri"/>
                <w:color w:val="000000"/>
                <w:kern w:val="0"/>
                <w:sz w:val="24"/>
                <w:szCs w:val="24"/>
              </w:rPr>
              <w:t>A92K</w:t>
            </w:r>
          </w:p>
        </w:tc>
      </w:tr>
      <w:tr w:rsidR="00B57AB2" w:rsidRPr="005B7184" w14:paraId="107D0F22" w14:textId="77777777" w:rsidTr="00B138CE">
        <w:trPr>
          <w:trHeight w:val="361"/>
        </w:trPr>
        <w:tc>
          <w:tcPr>
            <w:tcW w:w="579" w:type="dxa"/>
            <w:shd w:val="clear" w:color="auto" w:fill="auto"/>
            <w:vAlign w:val="center"/>
            <w:hideMark/>
          </w:tcPr>
          <w:p w14:paraId="7EEE24C6" w14:textId="77777777" w:rsidR="00F61868" w:rsidRPr="005B7184" w:rsidRDefault="00F61868"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14</w:t>
            </w:r>
          </w:p>
        </w:tc>
        <w:tc>
          <w:tcPr>
            <w:tcW w:w="578" w:type="dxa"/>
            <w:shd w:val="clear" w:color="auto" w:fill="auto"/>
            <w:vAlign w:val="center"/>
            <w:hideMark/>
          </w:tcPr>
          <w:p w14:paraId="1105BC64" w14:textId="77777777" w:rsidR="00F61868" w:rsidRPr="005B7184" w:rsidRDefault="00F61868"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 xml:space="preserve">REL </w:t>
            </w:r>
          </w:p>
        </w:tc>
        <w:tc>
          <w:tcPr>
            <w:tcW w:w="843" w:type="dxa"/>
            <w:shd w:val="clear" w:color="auto" w:fill="auto"/>
            <w:vAlign w:val="center"/>
            <w:hideMark/>
          </w:tcPr>
          <w:p w14:paraId="2418F091" w14:textId="77777777" w:rsidR="00F61868" w:rsidRPr="005B7184" w:rsidRDefault="00F61868"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6BD1B2E8" w14:textId="77777777" w:rsidR="00F61868" w:rsidRPr="005B7184" w:rsidRDefault="00F61868"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66C94C04" w14:textId="77777777" w:rsidR="00F61868" w:rsidRPr="005B7184" w:rsidRDefault="00F61868"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53761848" w14:textId="77777777" w:rsidR="00F61868" w:rsidRPr="005B7184" w:rsidRDefault="00F61868"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748E7265" w14:textId="77777777" w:rsidR="00F61868" w:rsidRPr="005B7184" w:rsidRDefault="00F61868"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Q54H</w:t>
            </w:r>
          </w:p>
        </w:tc>
        <w:tc>
          <w:tcPr>
            <w:tcW w:w="284" w:type="dxa"/>
            <w:shd w:val="clear" w:color="auto" w:fill="auto"/>
            <w:vAlign w:val="center"/>
            <w:hideMark/>
          </w:tcPr>
          <w:p w14:paraId="17C790A5" w14:textId="77777777" w:rsidR="00F61868" w:rsidRPr="005B7184" w:rsidRDefault="00F61868"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5E04B878" w14:textId="77777777" w:rsidR="00F61868" w:rsidRPr="005B7184" w:rsidRDefault="00F61868"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51" w:type="dxa"/>
            <w:shd w:val="clear" w:color="auto" w:fill="auto"/>
            <w:vAlign w:val="center"/>
            <w:hideMark/>
          </w:tcPr>
          <w:p w14:paraId="7625CC13" w14:textId="77777777" w:rsidR="00F61868" w:rsidRPr="005B7184" w:rsidRDefault="00F61868"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50" w:type="dxa"/>
            <w:shd w:val="clear" w:color="auto" w:fill="auto"/>
            <w:vAlign w:val="center"/>
            <w:hideMark/>
          </w:tcPr>
          <w:p w14:paraId="2312F81B" w14:textId="77777777" w:rsidR="00F61868" w:rsidRPr="005B7184" w:rsidRDefault="00F61868"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76" w:type="dxa"/>
            <w:shd w:val="clear" w:color="auto" w:fill="auto"/>
            <w:vAlign w:val="center"/>
            <w:hideMark/>
          </w:tcPr>
          <w:p w14:paraId="29C4D962" w14:textId="77777777" w:rsidR="00F61868" w:rsidRPr="005B7184" w:rsidRDefault="00F61868"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7FD45991" w14:textId="674F5A26" w:rsidR="00F61868" w:rsidRPr="005B7184" w:rsidRDefault="00F61868"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P32L,Q54H,A92K</w:t>
            </w:r>
          </w:p>
        </w:tc>
      </w:tr>
      <w:tr w:rsidR="00B57AB2" w:rsidRPr="005B7184" w14:paraId="7FB02FB7" w14:textId="77777777" w:rsidTr="00B138CE">
        <w:trPr>
          <w:trHeight w:val="361"/>
        </w:trPr>
        <w:tc>
          <w:tcPr>
            <w:tcW w:w="579" w:type="dxa"/>
            <w:shd w:val="clear" w:color="auto" w:fill="auto"/>
            <w:vAlign w:val="center"/>
            <w:hideMark/>
          </w:tcPr>
          <w:p w14:paraId="6C0AF221"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15</w:t>
            </w:r>
          </w:p>
        </w:tc>
        <w:tc>
          <w:tcPr>
            <w:tcW w:w="578" w:type="dxa"/>
            <w:shd w:val="clear" w:color="auto" w:fill="auto"/>
            <w:vAlign w:val="center"/>
            <w:hideMark/>
          </w:tcPr>
          <w:p w14:paraId="7AF7C329"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0E0700BF"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3DB454D0"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4A26769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40A0868D"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6956A730"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Q62N</w:t>
            </w:r>
          </w:p>
        </w:tc>
        <w:tc>
          <w:tcPr>
            <w:tcW w:w="284" w:type="dxa"/>
            <w:shd w:val="clear" w:color="auto" w:fill="auto"/>
            <w:vAlign w:val="center"/>
            <w:hideMark/>
          </w:tcPr>
          <w:p w14:paraId="3C58BFB8"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33BFC32C"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1" w:type="dxa"/>
            <w:shd w:val="clear" w:color="auto" w:fill="auto"/>
            <w:vAlign w:val="center"/>
            <w:hideMark/>
          </w:tcPr>
          <w:p w14:paraId="5EAF33D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0" w:type="dxa"/>
            <w:shd w:val="clear" w:color="auto" w:fill="auto"/>
            <w:vAlign w:val="center"/>
            <w:hideMark/>
          </w:tcPr>
          <w:p w14:paraId="0264BC8A"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6DA1B027"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6EEFC6F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Q62N</w:t>
            </w:r>
          </w:p>
        </w:tc>
      </w:tr>
      <w:tr w:rsidR="00B57AB2" w:rsidRPr="005B7184" w14:paraId="317BFC11" w14:textId="77777777" w:rsidTr="00B138CE">
        <w:trPr>
          <w:trHeight w:val="361"/>
        </w:trPr>
        <w:tc>
          <w:tcPr>
            <w:tcW w:w="579" w:type="dxa"/>
            <w:shd w:val="clear" w:color="auto" w:fill="auto"/>
            <w:vAlign w:val="center"/>
            <w:hideMark/>
          </w:tcPr>
          <w:p w14:paraId="25237EC9"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16</w:t>
            </w:r>
          </w:p>
        </w:tc>
        <w:tc>
          <w:tcPr>
            <w:tcW w:w="578" w:type="dxa"/>
            <w:shd w:val="clear" w:color="auto" w:fill="auto"/>
            <w:vAlign w:val="center"/>
            <w:hideMark/>
          </w:tcPr>
          <w:p w14:paraId="5DC3AFD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BT</w:t>
            </w:r>
          </w:p>
        </w:tc>
        <w:tc>
          <w:tcPr>
            <w:tcW w:w="843" w:type="dxa"/>
            <w:shd w:val="clear" w:color="auto" w:fill="auto"/>
            <w:vAlign w:val="center"/>
            <w:hideMark/>
          </w:tcPr>
          <w:p w14:paraId="373EE97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038F197B"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23D12D59"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2AC5628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7160F163"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284" w:type="dxa"/>
            <w:shd w:val="clear" w:color="auto" w:fill="auto"/>
            <w:vAlign w:val="center"/>
            <w:hideMark/>
          </w:tcPr>
          <w:p w14:paraId="2F194CD7"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78A5A0E7"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51" w:type="dxa"/>
            <w:shd w:val="clear" w:color="auto" w:fill="auto"/>
            <w:vAlign w:val="center"/>
            <w:hideMark/>
          </w:tcPr>
          <w:p w14:paraId="051AC518"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V</w:t>
            </w:r>
          </w:p>
        </w:tc>
        <w:tc>
          <w:tcPr>
            <w:tcW w:w="850" w:type="dxa"/>
            <w:shd w:val="clear" w:color="auto" w:fill="auto"/>
            <w:vAlign w:val="center"/>
            <w:hideMark/>
          </w:tcPr>
          <w:p w14:paraId="6F07D0E7"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19E62E0C"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2E814D37"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r>
      <w:tr w:rsidR="00B57AB2" w:rsidRPr="005B7184" w14:paraId="5D1427F5" w14:textId="77777777" w:rsidTr="00B138CE">
        <w:trPr>
          <w:trHeight w:val="361"/>
        </w:trPr>
        <w:tc>
          <w:tcPr>
            <w:tcW w:w="579" w:type="dxa"/>
            <w:shd w:val="clear" w:color="auto" w:fill="auto"/>
            <w:vAlign w:val="center"/>
            <w:hideMark/>
          </w:tcPr>
          <w:p w14:paraId="7C81DDC8"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17</w:t>
            </w:r>
          </w:p>
        </w:tc>
        <w:tc>
          <w:tcPr>
            <w:tcW w:w="578" w:type="dxa"/>
            <w:shd w:val="clear" w:color="auto" w:fill="auto"/>
            <w:vAlign w:val="center"/>
            <w:hideMark/>
          </w:tcPr>
          <w:p w14:paraId="1D26380C"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 xml:space="preserve">REL </w:t>
            </w:r>
          </w:p>
        </w:tc>
        <w:tc>
          <w:tcPr>
            <w:tcW w:w="843" w:type="dxa"/>
            <w:shd w:val="clear" w:color="auto" w:fill="auto"/>
            <w:vAlign w:val="center"/>
            <w:hideMark/>
          </w:tcPr>
          <w:p w14:paraId="5E40D789"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78997EEE"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843" w:type="dxa"/>
            <w:shd w:val="clear" w:color="auto" w:fill="auto"/>
            <w:vAlign w:val="center"/>
            <w:hideMark/>
          </w:tcPr>
          <w:p w14:paraId="33A75A56"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w:t>
            </w:r>
          </w:p>
        </w:tc>
        <w:tc>
          <w:tcPr>
            <w:tcW w:w="1216" w:type="dxa"/>
            <w:shd w:val="clear" w:color="auto" w:fill="auto"/>
            <w:vAlign w:val="center"/>
            <w:hideMark/>
          </w:tcPr>
          <w:p w14:paraId="3641620B"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216" w:type="dxa"/>
            <w:shd w:val="clear" w:color="auto" w:fill="auto"/>
            <w:vAlign w:val="center"/>
            <w:hideMark/>
          </w:tcPr>
          <w:p w14:paraId="055B20CF"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284" w:type="dxa"/>
            <w:shd w:val="clear" w:color="auto" w:fill="auto"/>
            <w:vAlign w:val="center"/>
            <w:hideMark/>
          </w:tcPr>
          <w:p w14:paraId="14064C64" w14:textId="77777777" w:rsidR="003C64CB" w:rsidRPr="005B7184" w:rsidRDefault="003C64CB" w:rsidP="005B7184">
            <w:pPr>
              <w:widowControl/>
              <w:spacing w:line="360" w:lineRule="auto"/>
              <w:rPr>
                <w:rFonts w:ascii="Book Antiqua" w:eastAsia="MS PGothic" w:hAnsi="Book Antiqua" w:cs="Arial"/>
                <w:kern w:val="0"/>
                <w:sz w:val="24"/>
                <w:szCs w:val="24"/>
              </w:rPr>
            </w:pPr>
            <w:r w:rsidRPr="005B7184">
              <w:rPr>
                <w:rFonts w:ascii="Book Antiqua" w:eastAsia="MS PGothic" w:hAnsi="Book Antiqua" w:cs="Arial"/>
                <w:kern w:val="0"/>
                <w:sz w:val="24"/>
                <w:szCs w:val="24"/>
              </w:rPr>
              <w:t xml:space="preserve">　</w:t>
            </w:r>
          </w:p>
        </w:tc>
        <w:tc>
          <w:tcPr>
            <w:tcW w:w="850" w:type="dxa"/>
            <w:shd w:val="clear" w:color="auto" w:fill="auto"/>
            <w:vAlign w:val="center"/>
            <w:hideMark/>
          </w:tcPr>
          <w:p w14:paraId="50AD4BBA"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E</w:t>
            </w:r>
          </w:p>
        </w:tc>
        <w:tc>
          <w:tcPr>
            <w:tcW w:w="851" w:type="dxa"/>
            <w:shd w:val="clear" w:color="auto" w:fill="auto"/>
            <w:vAlign w:val="center"/>
            <w:hideMark/>
          </w:tcPr>
          <w:p w14:paraId="233F0FA4"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M</w:t>
            </w:r>
          </w:p>
        </w:tc>
        <w:tc>
          <w:tcPr>
            <w:tcW w:w="850" w:type="dxa"/>
            <w:shd w:val="clear" w:color="auto" w:fill="auto"/>
            <w:vAlign w:val="center"/>
            <w:hideMark/>
          </w:tcPr>
          <w:p w14:paraId="4547BDBA" w14:textId="77777777" w:rsidR="003C64CB" w:rsidRPr="005B7184" w:rsidRDefault="003C64CB" w:rsidP="005B7184">
            <w:pPr>
              <w:widowControl/>
              <w:spacing w:line="360" w:lineRule="auto"/>
              <w:rPr>
                <w:rFonts w:ascii="Book Antiqua" w:eastAsia="MS PGothic" w:hAnsi="Book Antiqua" w:cs="Calibri"/>
                <w:b/>
                <w:bCs/>
                <w:color w:val="000000"/>
                <w:kern w:val="0"/>
                <w:sz w:val="24"/>
                <w:szCs w:val="24"/>
              </w:rPr>
            </w:pPr>
            <w:r w:rsidRPr="005B7184">
              <w:rPr>
                <w:rFonts w:ascii="Book Antiqua" w:eastAsia="MS PGothic" w:hAnsi="Book Antiqua" w:cs="Calibri"/>
                <w:b/>
                <w:bCs/>
                <w:color w:val="000000"/>
                <w:kern w:val="0"/>
                <w:sz w:val="24"/>
                <w:szCs w:val="24"/>
              </w:rPr>
              <w:t>H</w:t>
            </w:r>
          </w:p>
        </w:tc>
        <w:tc>
          <w:tcPr>
            <w:tcW w:w="1276" w:type="dxa"/>
            <w:shd w:val="clear" w:color="auto" w:fill="auto"/>
            <w:vAlign w:val="center"/>
            <w:hideMark/>
          </w:tcPr>
          <w:p w14:paraId="6C46566B"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c>
          <w:tcPr>
            <w:tcW w:w="1701" w:type="dxa"/>
            <w:shd w:val="clear" w:color="auto" w:fill="auto"/>
            <w:vAlign w:val="center"/>
            <w:hideMark/>
          </w:tcPr>
          <w:p w14:paraId="616E3C82" w14:textId="77777777" w:rsidR="003C64CB" w:rsidRPr="005B7184" w:rsidRDefault="003C64CB" w:rsidP="005B7184">
            <w:pPr>
              <w:widowControl/>
              <w:spacing w:line="360" w:lineRule="auto"/>
              <w:rPr>
                <w:rFonts w:ascii="Book Antiqua" w:eastAsia="MS PGothic" w:hAnsi="Book Antiqua" w:cs="Calibri"/>
                <w:color w:val="000000"/>
                <w:kern w:val="0"/>
                <w:sz w:val="24"/>
                <w:szCs w:val="24"/>
              </w:rPr>
            </w:pPr>
            <w:r w:rsidRPr="005B7184">
              <w:rPr>
                <w:rFonts w:ascii="Book Antiqua" w:eastAsia="MS PGothic" w:hAnsi="Book Antiqua" w:cs="Calibri"/>
                <w:color w:val="000000"/>
                <w:kern w:val="0"/>
                <w:sz w:val="24"/>
                <w:szCs w:val="24"/>
              </w:rPr>
              <w:t>-</w:t>
            </w:r>
          </w:p>
        </w:tc>
      </w:tr>
    </w:tbl>
    <w:p w14:paraId="1DD6FB97" w14:textId="135E16FE" w:rsidR="00323FDA" w:rsidRPr="005B7184" w:rsidRDefault="003C64CB" w:rsidP="005B7184">
      <w:pPr>
        <w:pStyle w:val="1"/>
        <w:spacing w:line="360" w:lineRule="auto"/>
        <w:rPr>
          <w:rFonts w:ascii="Book Antiqua" w:hAnsi="Book Antiqua" w:cs="Times New Roman"/>
          <w:sz w:val="24"/>
          <w:szCs w:val="24"/>
          <w:lang w:eastAsia="zh-CN"/>
        </w:rPr>
      </w:pPr>
      <w:r w:rsidRPr="005B7184">
        <w:rPr>
          <w:rFonts w:ascii="Book Antiqua" w:hAnsi="Book Antiqua" w:cs="Times New Roman"/>
          <w:sz w:val="24"/>
          <w:szCs w:val="24"/>
        </w:rPr>
        <w:t>C.C</w:t>
      </w:r>
      <w:r w:rsidR="001A309A" w:rsidRPr="005B7184">
        <w:rPr>
          <w:rFonts w:ascii="Book Antiqua" w:hAnsi="Book Antiqua" w:cs="Times New Roman"/>
          <w:sz w:val="24"/>
          <w:szCs w:val="24"/>
        </w:rPr>
        <w:t>.</w:t>
      </w:r>
      <w:r w:rsidR="00B138CE" w:rsidRPr="005B7184">
        <w:rPr>
          <w:rFonts w:ascii="Book Antiqua" w:hAnsi="Book Antiqua" w:cs="Times New Roman" w:hint="eastAsia"/>
          <w:sz w:val="24"/>
          <w:szCs w:val="24"/>
          <w:lang w:eastAsia="zh-CN"/>
        </w:rPr>
        <w:t>:</w:t>
      </w:r>
      <w:r w:rsidRPr="005B7184">
        <w:rPr>
          <w:rFonts w:ascii="Book Antiqua" w:hAnsi="Book Antiqua" w:cs="Times New Roman"/>
          <w:sz w:val="24"/>
          <w:szCs w:val="24"/>
        </w:rPr>
        <w:t xml:space="preserve"> </w:t>
      </w:r>
      <w:proofErr w:type="spellStart"/>
      <w:r w:rsidR="005B7184" w:rsidRPr="005B7184">
        <w:rPr>
          <w:rFonts w:ascii="Book Antiqua" w:hAnsi="Book Antiqua" w:cs="Times New Roman"/>
          <w:sz w:val="24"/>
          <w:szCs w:val="24"/>
        </w:rPr>
        <w:t>Virological</w:t>
      </w:r>
      <w:proofErr w:type="spellEnd"/>
      <w:r w:rsidR="005B7184" w:rsidRPr="005B7184">
        <w:rPr>
          <w:rFonts w:ascii="Book Antiqua" w:hAnsi="Book Antiqua" w:cs="Times New Roman"/>
          <w:sz w:val="24"/>
          <w:szCs w:val="24"/>
        </w:rPr>
        <w:t xml:space="preserve"> </w:t>
      </w:r>
      <w:r w:rsidRPr="005B7184">
        <w:rPr>
          <w:rFonts w:ascii="Book Antiqua" w:hAnsi="Book Antiqua" w:cs="Times New Roman"/>
          <w:sz w:val="24"/>
          <w:szCs w:val="24"/>
        </w:rPr>
        <w:t>clinical course</w:t>
      </w:r>
      <w:r w:rsidR="002553A7" w:rsidRPr="005B7184">
        <w:rPr>
          <w:rFonts w:ascii="Book Antiqua" w:hAnsi="Book Antiqua" w:cs="Times New Roman"/>
          <w:sz w:val="24"/>
          <w:szCs w:val="24"/>
        </w:rPr>
        <w:t>; NR</w:t>
      </w:r>
      <w:r w:rsidR="00B138CE" w:rsidRPr="005B7184">
        <w:rPr>
          <w:rFonts w:ascii="Book Antiqua" w:hAnsi="Book Antiqua" w:cs="Times New Roman" w:hint="eastAsia"/>
          <w:sz w:val="24"/>
          <w:szCs w:val="24"/>
          <w:lang w:eastAsia="zh-CN"/>
        </w:rPr>
        <w:t>:</w:t>
      </w:r>
      <w:r w:rsidR="00B138CE" w:rsidRPr="005B7184">
        <w:rPr>
          <w:rFonts w:ascii="Book Antiqua" w:hAnsi="Book Antiqua" w:cs="Times New Roman"/>
          <w:sz w:val="24"/>
          <w:szCs w:val="24"/>
        </w:rPr>
        <w:t xml:space="preserve"> Non</w:t>
      </w:r>
      <w:r w:rsidR="002553A7" w:rsidRPr="005B7184">
        <w:rPr>
          <w:rFonts w:ascii="Book Antiqua" w:hAnsi="Book Antiqua" w:cs="Times New Roman"/>
          <w:sz w:val="24"/>
          <w:szCs w:val="24"/>
        </w:rPr>
        <w:t>-response</w:t>
      </w:r>
      <w:r w:rsidR="00B138CE" w:rsidRPr="005B7184">
        <w:rPr>
          <w:rFonts w:ascii="Book Antiqua" w:hAnsi="Book Antiqua" w:cs="Times New Roman" w:hint="eastAsia"/>
          <w:sz w:val="24"/>
          <w:szCs w:val="24"/>
          <w:lang w:eastAsia="zh-CN"/>
        </w:rPr>
        <w:t>,</w:t>
      </w:r>
      <w:r w:rsidR="002553A7" w:rsidRPr="005B7184">
        <w:rPr>
          <w:rFonts w:ascii="Book Antiqua" w:hAnsi="Book Antiqua" w:cs="Times New Roman"/>
          <w:sz w:val="24"/>
          <w:szCs w:val="24"/>
        </w:rPr>
        <w:t xml:space="preserve"> HCV RNA was </w:t>
      </w:r>
      <w:r w:rsidR="001A309A" w:rsidRPr="005B7184">
        <w:rPr>
          <w:rFonts w:ascii="Book Antiqua" w:hAnsi="Book Antiqua" w:cs="Times New Roman"/>
          <w:sz w:val="24"/>
          <w:szCs w:val="24"/>
        </w:rPr>
        <w:t xml:space="preserve">still </w:t>
      </w:r>
      <w:r w:rsidR="002553A7" w:rsidRPr="005B7184">
        <w:rPr>
          <w:rFonts w:ascii="Book Antiqua" w:hAnsi="Book Antiqua" w:cs="Times New Roman"/>
          <w:sz w:val="24"/>
          <w:szCs w:val="24"/>
        </w:rPr>
        <w:t xml:space="preserve">detectable during treatment </w:t>
      </w:r>
      <w:r w:rsidR="001A309A" w:rsidRPr="005B7184">
        <w:rPr>
          <w:rFonts w:ascii="Book Antiqua" w:hAnsi="Book Antiqua" w:cs="Times New Roman"/>
          <w:sz w:val="24"/>
          <w:szCs w:val="24"/>
        </w:rPr>
        <w:t>so</w:t>
      </w:r>
      <w:r w:rsidR="002553A7" w:rsidRPr="005B7184">
        <w:rPr>
          <w:rFonts w:ascii="Book Antiqua" w:hAnsi="Book Antiqua" w:cs="Times New Roman"/>
          <w:sz w:val="24"/>
          <w:szCs w:val="24"/>
        </w:rPr>
        <w:t xml:space="preserve"> treatment</w:t>
      </w:r>
      <w:r w:rsidR="001A309A" w:rsidRPr="005B7184">
        <w:rPr>
          <w:rFonts w:ascii="Book Antiqua" w:hAnsi="Book Antiqua" w:cs="Times New Roman"/>
          <w:sz w:val="24"/>
          <w:szCs w:val="24"/>
        </w:rPr>
        <w:t xml:space="preserve"> was </w:t>
      </w:r>
      <w:r w:rsidR="001A309A" w:rsidRPr="005B7184">
        <w:rPr>
          <w:rFonts w:ascii="Book Antiqua" w:hAnsi="Book Antiqua" w:cs="Times New Roman"/>
          <w:sz w:val="24"/>
          <w:szCs w:val="24"/>
        </w:rPr>
        <w:lastRenderedPageBreak/>
        <w:t>discontinued</w:t>
      </w:r>
      <w:r w:rsidR="002553A7" w:rsidRPr="005B7184">
        <w:rPr>
          <w:rFonts w:ascii="Book Antiqua" w:hAnsi="Book Antiqua" w:cs="Times New Roman"/>
          <w:sz w:val="24"/>
          <w:szCs w:val="24"/>
        </w:rPr>
        <w:t>; BT</w:t>
      </w:r>
      <w:r w:rsidR="00B138CE" w:rsidRPr="005B7184">
        <w:rPr>
          <w:rFonts w:ascii="Book Antiqua" w:hAnsi="Book Antiqua" w:cs="Times New Roman" w:hint="eastAsia"/>
          <w:sz w:val="24"/>
          <w:szCs w:val="24"/>
          <w:lang w:eastAsia="zh-CN"/>
        </w:rPr>
        <w:t>:</w:t>
      </w:r>
      <w:r w:rsidR="00B138CE" w:rsidRPr="005B7184">
        <w:rPr>
          <w:rFonts w:ascii="Book Antiqua" w:hAnsi="Book Antiqua" w:cs="Times New Roman"/>
          <w:sz w:val="24"/>
          <w:szCs w:val="24"/>
        </w:rPr>
        <w:t xml:space="preserve"> Breakthrough</w:t>
      </w:r>
      <w:r w:rsidR="001A309A" w:rsidRPr="005B7184">
        <w:rPr>
          <w:rFonts w:ascii="Book Antiqua" w:hAnsi="Book Antiqua" w:cs="Times New Roman"/>
          <w:sz w:val="24"/>
          <w:szCs w:val="24"/>
        </w:rPr>
        <w:t xml:space="preserve">, </w:t>
      </w:r>
      <w:r w:rsidR="002553A7" w:rsidRPr="005B7184">
        <w:rPr>
          <w:rFonts w:ascii="Book Antiqua" w:hAnsi="Book Antiqua" w:cs="Times New Roman"/>
          <w:sz w:val="24"/>
          <w:szCs w:val="24"/>
        </w:rPr>
        <w:t xml:space="preserve">HCV RNA </w:t>
      </w:r>
      <w:r w:rsidR="001A309A" w:rsidRPr="005B7184">
        <w:rPr>
          <w:rFonts w:ascii="Book Antiqua" w:hAnsi="Book Antiqua" w:cs="Times New Roman"/>
          <w:sz w:val="24"/>
          <w:szCs w:val="24"/>
        </w:rPr>
        <w:t>became</w:t>
      </w:r>
      <w:r w:rsidR="002553A7" w:rsidRPr="005B7184">
        <w:rPr>
          <w:rFonts w:ascii="Book Antiqua" w:hAnsi="Book Antiqua" w:cs="Times New Roman"/>
          <w:sz w:val="24"/>
          <w:szCs w:val="24"/>
        </w:rPr>
        <w:t xml:space="preserve"> undetectable but </w:t>
      </w:r>
      <w:r w:rsidR="001A309A" w:rsidRPr="005B7184">
        <w:rPr>
          <w:rFonts w:ascii="Book Antiqua" w:hAnsi="Book Antiqua" w:cs="Times New Roman"/>
          <w:sz w:val="24"/>
          <w:szCs w:val="24"/>
        </w:rPr>
        <w:t xml:space="preserve">reappeared </w:t>
      </w:r>
      <w:r w:rsidR="002553A7" w:rsidRPr="005B7184">
        <w:rPr>
          <w:rFonts w:ascii="Book Antiqua" w:hAnsi="Book Antiqua" w:cs="Times New Roman"/>
          <w:sz w:val="24"/>
          <w:szCs w:val="24"/>
        </w:rPr>
        <w:t>during treatment; REL</w:t>
      </w:r>
      <w:r w:rsidR="00B138CE" w:rsidRPr="005B7184">
        <w:rPr>
          <w:rFonts w:ascii="Book Antiqua" w:hAnsi="Book Antiqua" w:cs="Times New Roman" w:hint="eastAsia"/>
          <w:sz w:val="24"/>
          <w:szCs w:val="24"/>
          <w:lang w:eastAsia="zh-CN"/>
        </w:rPr>
        <w:t xml:space="preserve">: </w:t>
      </w:r>
      <w:r w:rsidR="00B138CE" w:rsidRPr="005B7184">
        <w:rPr>
          <w:rFonts w:ascii="Book Antiqua" w:hAnsi="Book Antiqua" w:cs="Times New Roman"/>
          <w:sz w:val="24"/>
          <w:szCs w:val="24"/>
        </w:rPr>
        <w:t>Relapse</w:t>
      </w:r>
      <w:r w:rsidR="001A309A" w:rsidRPr="005B7184">
        <w:rPr>
          <w:rFonts w:ascii="Book Antiqua" w:hAnsi="Book Antiqua" w:cs="Times New Roman"/>
          <w:sz w:val="24"/>
          <w:szCs w:val="24"/>
        </w:rPr>
        <w:t>,</w:t>
      </w:r>
      <w:r w:rsidR="002553A7" w:rsidRPr="005B7184">
        <w:rPr>
          <w:rFonts w:ascii="Book Antiqua" w:hAnsi="Book Antiqua" w:cs="Times New Roman"/>
          <w:sz w:val="24"/>
          <w:szCs w:val="24"/>
        </w:rPr>
        <w:t xml:space="preserve"> HCV was undetectable at the end of the </w:t>
      </w:r>
      <w:r w:rsidR="001A309A" w:rsidRPr="005B7184">
        <w:rPr>
          <w:rFonts w:ascii="Book Antiqua" w:hAnsi="Book Antiqua" w:cs="Times New Roman"/>
          <w:sz w:val="24"/>
          <w:szCs w:val="24"/>
        </w:rPr>
        <w:t>24-</w:t>
      </w:r>
      <w:r w:rsidR="002553A7" w:rsidRPr="005B7184">
        <w:rPr>
          <w:rFonts w:ascii="Book Antiqua" w:hAnsi="Book Antiqua" w:cs="Times New Roman"/>
          <w:sz w:val="24"/>
          <w:szCs w:val="24"/>
        </w:rPr>
        <w:t xml:space="preserve">week treatment </w:t>
      </w:r>
      <w:r w:rsidR="001A309A" w:rsidRPr="005B7184">
        <w:rPr>
          <w:rFonts w:ascii="Book Antiqua" w:hAnsi="Book Antiqua" w:cs="Times New Roman"/>
          <w:sz w:val="24"/>
          <w:szCs w:val="24"/>
        </w:rPr>
        <w:t xml:space="preserve">but became </w:t>
      </w:r>
      <w:r w:rsidR="002553A7" w:rsidRPr="005B7184">
        <w:rPr>
          <w:rFonts w:ascii="Book Antiqua" w:hAnsi="Book Antiqua" w:cs="Times New Roman"/>
          <w:sz w:val="24"/>
          <w:szCs w:val="24"/>
        </w:rPr>
        <w:t>quan</w:t>
      </w:r>
      <w:r w:rsidR="00B138CE" w:rsidRPr="005B7184">
        <w:rPr>
          <w:rFonts w:ascii="Book Antiqua" w:hAnsi="Book Antiqua" w:cs="Times New Roman"/>
          <w:sz w:val="24"/>
          <w:szCs w:val="24"/>
        </w:rPr>
        <w:t>tifiable again during follow-up</w:t>
      </w:r>
      <w:r w:rsidR="00ED6F42" w:rsidRPr="005B7184">
        <w:rPr>
          <w:rFonts w:ascii="Book Antiqua" w:hAnsi="Book Antiqua" w:cs="Times New Roman"/>
          <w:sz w:val="24"/>
          <w:szCs w:val="24"/>
        </w:rPr>
        <w:t xml:space="preserve">; </w:t>
      </w:r>
      <w:r w:rsidR="005F2D49" w:rsidRPr="005B7184">
        <w:rPr>
          <w:rFonts w:ascii="Book Antiqua" w:hAnsi="Book Antiqua" w:cs="Times New Roman"/>
          <w:sz w:val="24"/>
          <w:szCs w:val="24"/>
        </w:rPr>
        <w:t>D168, NS3:D168 substitution</w:t>
      </w:r>
      <w:r w:rsidR="00721223" w:rsidRPr="005B7184">
        <w:rPr>
          <w:rFonts w:ascii="Book Antiqua" w:hAnsi="Book Antiqua" w:cs="Times New Roman"/>
          <w:sz w:val="24"/>
          <w:szCs w:val="24"/>
        </w:rPr>
        <w:t>;</w:t>
      </w:r>
      <w:r w:rsidR="005F2D49" w:rsidRPr="005B7184">
        <w:rPr>
          <w:rFonts w:ascii="Book Antiqua" w:hAnsi="Book Antiqua" w:cs="Times New Roman"/>
          <w:sz w:val="24"/>
          <w:szCs w:val="24"/>
        </w:rPr>
        <w:t xml:space="preserve"> L31, NS5A:L31 substitution</w:t>
      </w:r>
      <w:r w:rsidR="00721223" w:rsidRPr="005B7184">
        <w:rPr>
          <w:rFonts w:ascii="Book Antiqua" w:hAnsi="Book Antiqua" w:cs="Times New Roman"/>
          <w:sz w:val="24"/>
          <w:szCs w:val="24"/>
        </w:rPr>
        <w:t xml:space="preserve">; </w:t>
      </w:r>
      <w:r w:rsidR="005F2D49" w:rsidRPr="005B7184">
        <w:rPr>
          <w:rFonts w:ascii="Book Antiqua" w:hAnsi="Book Antiqua" w:cs="Times New Roman"/>
          <w:sz w:val="24"/>
          <w:szCs w:val="24"/>
        </w:rPr>
        <w:t>Y93, NS5A:Y93 substitutions</w:t>
      </w:r>
      <w:r w:rsidR="00721223" w:rsidRPr="005B7184">
        <w:rPr>
          <w:rFonts w:ascii="Book Antiqua" w:hAnsi="Book Antiqua" w:cs="Times New Roman"/>
          <w:sz w:val="24"/>
          <w:szCs w:val="24"/>
        </w:rPr>
        <w:t xml:space="preserve">. </w:t>
      </w:r>
      <w:proofErr w:type="gramStart"/>
      <w:r w:rsidR="00ED6F42" w:rsidRPr="005B7184">
        <w:rPr>
          <w:rFonts w:ascii="Book Antiqua" w:hAnsi="Book Antiqua" w:cs="Times New Roman"/>
          <w:sz w:val="24"/>
          <w:szCs w:val="24"/>
        </w:rPr>
        <w:t>Other NS3, other NS3 substitution except D168 substitution; Other NS5A, other NS5A substitution except L31 and Y93 substitution.</w:t>
      </w:r>
      <w:proofErr w:type="gramEnd"/>
      <w:r w:rsidR="00B138CE" w:rsidRPr="005B7184">
        <w:rPr>
          <w:rFonts w:ascii="Book Antiqua" w:hAnsi="Book Antiqua" w:cs="Times New Roman" w:hint="eastAsia"/>
          <w:sz w:val="24"/>
          <w:szCs w:val="24"/>
          <w:lang w:eastAsia="zh-CN"/>
        </w:rPr>
        <w:t xml:space="preserve"> </w:t>
      </w:r>
      <w:r w:rsidR="00721223" w:rsidRPr="005B7184">
        <w:rPr>
          <w:rFonts w:ascii="Book Antiqua" w:hAnsi="Book Antiqua" w:cs="Times New Roman"/>
          <w:sz w:val="24"/>
          <w:szCs w:val="24"/>
        </w:rPr>
        <w:t>Analyses were performed by</w:t>
      </w:r>
      <w:r w:rsidR="00721223" w:rsidRPr="005B7184">
        <w:rPr>
          <w:rFonts w:ascii="Book Antiqua" w:hAnsi="Book Antiqua" w:cs="Times New Roman" w:hint="eastAsia"/>
          <w:sz w:val="24"/>
          <w:szCs w:val="24"/>
        </w:rPr>
        <w:t xml:space="preserve"> </w:t>
      </w:r>
      <w:r w:rsidR="00721223" w:rsidRPr="005B7184">
        <w:rPr>
          <w:rFonts w:ascii="Book Antiqua" w:hAnsi="Book Antiqua" w:cs="Times New Roman"/>
          <w:sz w:val="24"/>
          <w:szCs w:val="24"/>
        </w:rPr>
        <w:t>using a direct-sequencing method.</w:t>
      </w:r>
    </w:p>
    <w:p w14:paraId="5B7E8A86" w14:textId="77777777" w:rsidR="00323FDA" w:rsidRPr="005B7184" w:rsidRDefault="00323FDA" w:rsidP="005B7184">
      <w:pPr>
        <w:pStyle w:val="1"/>
        <w:spacing w:line="360" w:lineRule="auto"/>
        <w:rPr>
          <w:rFonts w:ascii="Book Antiqua" w:hAnsi="Book Antiqua" w:cs="Times New Roman"/>
          <w:sz w:val="24"/>
          <w:szCs w:val="24"/>
        </w:rPr>
      </w:pPr>
    </w:p>
    <w:p w14:paraId="20951923" w14:textId="77777777" w:rsidR="00D7400E" w:rsidRPr="005B7184" w:rsidRDefault="00D7400E" w:rsidP="005B7184">
      <w:pPr>
        <w:pStyle w:val="1"/>
        <w:spacing w:line="360" w:lineRule="auto"/>
        <w:rPr>
          <w:rFonts w:ascii="Book Antiqua" w:hAnsi="Book Antiqua" w:cs="Times New Roman"/>
          <w:sz w:val="24"/>
          <w:szCs w:val="24"/>
        </w:rPr>
      </w:pPr>
    </w:p>
    <w:p w14:paraId="12F2211E" w14:textId="77777777" w:rsidR="00D7400E" w:rsidRPr="005B7184" w:rsidRDefault="00D7400E" w:rsidP="005B7184">
      <w:pPr>
        <w:widowControl/>
        <w:spacing w:line="360" w:lineRule="auto"/>
        <w:rPr>
          <w:rFonts w:ascii="Book Antiqua" w:eastAsia="Arial Unicode MS" w:hAnsi="Book Antiqua"/>
          <w:color w:val="000000"/>
          <w:sz w:val="24"/>
          <w:szCs w:val="24"/>
          <w:u w:color="000000"/>
          <w:bdr w:val="nil"/>
        </w:rPr>
      </w:pPr>
      <w:r w:rsidRPr="005B7184">
        <w:rPr>
          <w:rFonts w:ascii="Book Antiqua" w:hAnsi="Book Antiqua"/>
          <w:sz w:val="24"/>
          <w:szCs w:val="24"/>
        </w:rPr>
        <w:br w:type="page"/>
      </w:r>
    </w:p>
    <w:p w14:paraId="42E57D84" w14:textId="2D73678E" w:rsidR="00D7400E" w:rsidRPr="005B7184" w:rsidRDefault="00751AE3" w:rsidP="005B7184">
      <w:pPr>
        <w:pStyle w:val="1"/>
        <w:spacing w:line="360" w:lineRule="auto"/>
        <w:rPr>
          <w:rFonts w:ascii="Book Antiqua" w:hAnsi="Book Antiqua" w:cs="Times New Roman"/>
          <w:sz w:val="24"/>
          <w:szCs w:val="24"/>
        </w:rPr>
      </w:pPr>
      <w:r w:rsidRPr="005B7184">
        <w:rPr>
          <w:rFonts w:ascii="Book Antiqua" w:hAnsi="Book Antiqua"/>
          <w:noProof/>
          <w:color w:val="000000" w:themeColor="text1"/>
          <w:sz w:val="24"/>
          <w:szCs w:val="24"/>
          <w:lang w:eastAsia="en-US"/>
        </w:rPr>
        <w:lastRenderedPageBreak/>
        <w:drawing>
          <wp:inline distT="0" distB="0" distL="0" distR="0" wp14:anchorId="3A8333F1" wp14:editId="2EEBF71A">
            <wp:extent cx="6191250" cy="4648200"/>
            <wp:effectExtent l="0" t="0" r="0" b="0"/>
            <wp:docPr id="2"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648200"/>
                    </a:xfrm>
                    <a:prstGeom prst="rect">
                      <a:avLst/>
                    </a:prstGeom>
                    <a:noFill/>
                    <a:ln>
                      <a:noFill/>
                    </a:ln>
                  </pic:spPr>
                </pic:pic>
              </a:graphicData>
            </a:graphic>
          </wp:inline>
        </w:drawing>
      </w:r>
    </w:p>
    <w:p w14:paraId="790D0DC9" w14:textId="3630EDC3" w:rsidR="0039428F" w:rsidRPr="005B7184" w:rsidRDefault="0039428F" w:rsidP="005B7184">
      <w:pPr>
        <w:pStyle w:val="1"/>
        <w:spacing w:line="360" w:lineRule="auto"/>
        <w:rPr>
          <w:rFonts w:ascii="Book Antiqua" w:hAnsi="Book Antiqua"/>
          <w:sz w:val="24"/>
          <w:szCs w:val="24"/>
        </w:rPr>
      </w:pPr>
      <w:r w:rsidRPr="005B7184">
        <w:rPr>
          <w:rFonts w:ascii="Book Antiqua" w:hAnsi="Book Antiqua" w:hint="eastAsia"/>
          <w:b/>
          <w:sz w:val="24"/>
          <w:szCs w:val="24"/>
        </w:rPr>
        <w:t>F</w:t>
      </w:r>
      <w:r w:rsidRPr="005B7184">
        <w:rPr>
          <w:rFonts w:ascii="Book Antiqua" w:hAnsi="Book Antiqua"/>
          <w:b/>
          <w:sz w:val="24"/>
          <w:szCs w:val="24"/>
        </w:rPr>
        <w:t>igure 1</w:t>
      </w:r>
      <w:r w:rsidR="00B138CE" w:rsidRPr="005B7184">
        <w:rPr>
          <w:rFonts w:ascii="Book Antiqua" w:hAnsi="Book Antiqua" w:hint="eastAsia"/>
          <w:b/>
          <w:sz w:val="24"/>
          <w:szCs w:val="24"/>
          <w:lang w:eastAsia="zh-CN"/>
        </w:rPr>
        <w:t xml:space="preserve"> </w:t>
      </w:r>
      <w:proofErr w:type="spellStart"/>
      <w:r w:rsidRPr="005B7184">
        <w:rPr>
          <w:rFonts w:ascii="Book Antiqua" w:hAnsi="Book Antiqua"/>
          <w:b/>
          <w:sz w:val="24"/>
          <w:szCs w:val="24"/>
        </w:rPr>
        <w:t>Virological</w:t>
      </w:r>
      <w:proofErr w:type="spellEnd"/>
      <w:r w:rsidRPr="005B7184">
        <w:rPr>
          <w:rFonts w:ascii="Book Antiqua" w:hAnsi="Book Antiqua"/>
          <w:b/>
          <w:sz w:val="24"/>
          <w:szCs w:val="24"/>
        </w:rPr>
        <w:t xml:space="preserve"> response and </w:t>
      </w:r>
      <w:r w:rsidR="00B42106" w:rsidRPr="005B7184">
        <w:rPr>
          <w:rFonts w:ascii="Book Antiqua" w:hAnsi="Book Antiqua"/>
          <w:b/>
          <w:sz w:val="24"/>
          <w:szCs w:val="24"/>
        </w:rPr>
        <w:t xml:space="preserve">treatment </w:t>
      </w:r>
      <w:r w:rsidRPr="005B7184">
        <w:rPr>
          <w:rFonts w:ascii="Book Antiqua" w:hAnsi="Book Antiqua"/>
          <w:b/>
          <w:sz w:val="24"/>
          <w:szCs w:val="24"/>
        </w:rPr>
        <w:t>outcome</w:t>
      </w:r>
      <w:r w:rsidR="00B42106" w:rsidRPr="005B7184">
        <w:rPr>
          <w:rFonts w:ascii="Book Antiqua" w:hAnsi="Book Antiqua"/>
          <w:b/>
          <w:sz w:val="24"/>
          <w:szCs w:val="24"/>
        </w:rPr>
        <w:t>s</w:t>
      </w:r>
      <w:r w:rsidRPr="005B7184">
        <w:rPr>
          <w:rFonts w:ascii="Book Antiqua" w:hAnsi="Book Antiqua"/>
          <w:b/>
          <w:sz w:val="24"/>
          <w:szCs w:val="24"/>
        </w:rPr>
        <w:t xml:space="preserve">. </w:t>
      </w:r>
      <w:r w:rsidRPr="005B7184">
        <w:rPr>
          <w:rFonts w:ascii="Book Antiqua" w:hAnsi="Book Antiqua"/>
          <w:sz w:val="24"/>
          <w:szCs w:val="24"/>
        </w:rPr>
        <w:t>B</w:t>
      </w:r>
      <w:r w:rsidRPr="005B7184">
        <w:rPr>
          <w:rFonts w:ascii="Book Antiqua" w:hAnsi="Book Antiqua" w:hint="eastAsia"/>
          <w:sz w:val="24"/>
          <w:szCs w:val="24"/>
        </w:rPr>
        <w:t>lack closed square</w:t>
      </w:r>
      <w:r w:rsidR="00B42106" w:rsidRPr="005B7184">
        <w:rPr>
          <w:rFonts w:ascii="Book Antiqua" w:hAnsi="Book Antiqua"/>
          <w:sz w:val="24"/>
          <w:szCs w:val="24"/>
        </w:rPr>
        <w:t xml:space="preserve">s indicate </w:t>
      </w:r>
      <w:r w:rsidR="009B7557" w:rsidRPr="005B7184">
        <w:rPr>
          <w:rFonts w:ascii="Book Antiqua" w:hAnsi="Book Antiqua"/>
          <w:sz w:val="24"/>
          <w:szCs w:val="24"/>
        </w:rPr>
        <w:t xml:space="preserve">the proportion of patients who </w:t>
      </w:r>
      <w:r w:rsidRPr="005B7184">
        <w:rPr>
          <w:rFonts w:ascii="Book Antiqua" w:hAnsi="Book Antiqua"/>
          <w:sz w:val="24"/>
          <w:szCs w:val="24"/>
        </w:rPr>
        <w:lastRenderedPageBreak/>
        <w:t xml:space="preserve">discontinued treatment </w:t>
      </w:r>
      <w:r w:rsidR="00E11BE8" w:rsidRPr="005B7184">
        <w:rPr>
          <w:rFonts w:ascii="Book Antiqua" w:hAnsi="Book Antiqua"/>
          <w:color w:val="000000" w:themeColor="text1"/>
          <w:sz w:val="24"/>
          <w:szCs w:val="24"/>
        </w:rPr>
        <w:t>because of</w:t>
      </w:r>
      <w:r w:rsidR="00B42106" w:rsidRPr="005B7184">
        <w:rPr>
          <w:rFonts w:ascii="Book Antiqua" w:hAnsi="Book Antiqua"/>
          <w:sz w:val="24"/>
          <w:szCs w:val="24"/>
        </w:rPr>
        <w:t xml:space="preserve"> </w:t>
      </w:r>
      <w:r w:rsidRPr="005B7184">
        <w:rPr>
          <w:rFonts w:ascii="Book Antiqua" w:hAnsi="Book Antiqua"/>
          <w:sz w:val="24"/>
          <w:szCs w:val="24"/>
        </w:rPr>
        <w:t xml:space="preserve">adverse events and </w:t>
      </w:r>
      <w:r w:rsidR="00B42106" w:rsidRPr="005B7184">
        <w:rPr>
          <w:rFonts w:ascii="Book Antiqua" w:hAnsi="Book Antiqua"/>
          <w:sz w:val="24"/>
          <w:szCs w:val="24"/>
        </w:rPr>
        <w:t>un</w:t>
      </w:r>
      <w:r w:rsidRPr="005B7184">
        <w:rPr>
          <w:rFonts w:ascii="Book Antiqua" w:hAnsi="Book Antiqua"/>
          <w:sz w:val="24"/>
          <w:szCs w:val="24"/>
        </w:rPr>
        <w:t>achieved SVR12</w:t>
      </w:r>
      <w:r w:rsidR="00B42106" w:rsidRPr="005B7184">
        <w:rPr>
          <w:rFonts w:ascii="Book Antiqua" w:hAnsi="Book Antiqua"/>
          <w:sz w:val="24"/>
          <w:szCs w:val="24"/>
        </w:rPr>
        <w:t>.</w:t>
      </w:r>
      <w:r w:rsidR="007579C4" w:rsidRPr="005B7184">
        <w:rPr>
          <w:rFonts w:ascii="Book Antiqua" w:hAnsi="Book Antiqua"/>
          <w:sz w:val="24"/>
          <w:szCs w:val="24"/>
        </w:rPr>
        <w:t xml:space="preserve"> </w:t>
      </w:r>
      <w:r w:rsidRPr="005B7184">
        <w:rPr>
          <w:rFonts w:ascii="Book Antiqua" w:hAnsi="Book Antiqua"/>
          <w:sz w:val="24"/>
          <w:szCs w:val="24"/>
        </w:rPr>
        <w:t>Horizontal striped square</w:t>
      </w:r>
      <w:r w:rsidR="00B42106" w:rsidRPr="005B7184">
        <w:rPr>
          <w:rFonts w:ascii="Book Antiqua" w:hAnsi="Book Antiqua"/>
          <w:sz w:val="24"/>
          <w:szCs w:val="24"/>
        </w:rPr>
        <w:t>s indicate</w:t>
      </w:r>
      <w:r w:rsidRPr="005B7184">
        <w:rPr>
          <w:rFonts w:ascii="Book Antiqua" w:hAnsi="Book Antiqua"/>
          <w:sz w:val="24"/>
          <w:szCs w:val="24"/>
        </w:rPr>
        <w:t xml:space="preserve"> </w:t>
      </w:r>
      <w:r w:rsidR="00B42106" w:rsidRPr="005B7184">
        <w:rPr>
          <w:rFonts w:ascii="Book Antiqua" w:hAnsi="Book Antiqua"/>
          <w:sz w:val="24"/>
          <w:szCs w:val="24"/>
        </w:rPr>
        <w:t>the proportion of patients with non-response (NR)</w:t>
      </w:r>
      <w:r w:rsidR="007579C4" w:rsidRPr="005B7184">
        <w:rPr>
          <w:rFonts w:ascii="Book Antiqua" w:hAnsi="Book Antiqua"/>
          <w:sz w:val="24"/>
          <w:szCs w:val="24"/>
        </w:rPr>
        <w:t>,</w:t>
      </w:r>
      <w:r w:rsidR="00B42106" w:rsidRPr="005B7184">
        <w:rPr>
          <w:rFonts w:ascii="Book Antiqua" w:hAnsi="Book Antiqua"/>
          <w:sz w:val="24"/>
          <w:szCs w:val="24"/>
        </w:rPr>
        <w:t xml:space="preserve"> where</w:t>
      </w:r>
      <w:r w:rsidR="007579C4" w:rsidRPr="005B7184">
        <w:rPr>
          <w:rFonts w:ascii="Book Antiqua" w:hAnsi="Book Antiqua"/>
          <w:sz w:val="24"/>
          <w:szCs w:val="24"/>
        </w:rPr>
        <w:t xml:space="preserve"> </w:t>
      </w:r>
      <w:r w:rsidRPr="005B7184">
        <w:rPr>
          <w:rFonts w:ascii="Book Antiqua" w:hAnsi="Book Antiqua"/>
          <w:sz w:val="24"/>
          <w:szCs w:val="24"/>
        </w:rPr>
        <w:t xml:space="preserve">HCV RNA </w:t>
      </w:r>
      <w:r w:rsidR="00B42106" w:rsidRPr="005B7184">
        <w:rPr>
          <w:rFonts w:ascii="Book Antiqua" w:hAnsi="Book Antiqua"/>
          <w:sz w:val="24"/>
          <w:szCs w:val="24"/>
        </w:rPr>
        <w:t xml:space="preserve">remained </w:t>
      </w:r>
      <w:r w:rsidRPr="005B7184">
        <w:rPr>
          <w:rFonts w:ascii="Book Antiqua" w:hAnsi="Book Antiqua"/>
          <w:sz w:val="24"/>
          <w:szCs w:val="24"/>
        </w:rPr>
        <w:t>detectable during treatment</w:t>
      </w:r>
      <w:r w:rsidR="00B42106" w:rsidRPr="005B7184">
        <w:rPr>
          <w:rFonts w:ascii="Book Antiqua" w:hAnsi="Book Antiqua"/>
          <w:sz w:val="24"/>
          <w:szCs w:val="24"/>
        </w:rPr>
        <w:t>, prompting</w:t>
      </w:r>
      <w:r w:rsidRPr="005B7184">
        <w:rPr>
          <w:rFonts w:ascii="Book Antiqua" w:hAnsi="Book Antiqua"/>
          <w:sz w:val="24"/>
          <w:szCs w:val="24"/>
        </w:rPr>
        <w:t xml:space="preserve"> treatment</w:t>
      </w:r>
      <w:r w:rsidR="00B42106" w:rsidRPr="005B7184">
        <w:rPr>
          <w:rFonts w:ascii="Book Antiqua" w:hAnsi="Book Antiqua"/>
          <w:sz w:val="24"/>
          <w:szCs w:val="24"/>
        </w:rPr>
        <w:t xml:space="preserve"> discontinuation.</w:t>
      </w:r>
      <w:r w:rsidR="007579C4" w:rsidRPr="005B7184">
        <w:rPr>
          <w:rFonts w:ascii="Book Antiqua" w:hAnsi="Book Antiqua"/>
          <w:sz w:val="24"/>
          <w:szCs w:val="24"/>
        </w:rPr>
        <w:t xml:space="preserve"> </w:t>
      </w:r>
      <w:r w:rsidRPr="005B7184">
        <w:rPr>
          <w:rFonts w:ascii="Book Antiqua" w:hAnsi="Book Antiqua"/>
          <w:sz w:val="24"/>
          <w:szCs w:val="24"/>
        </w:rPr>
        <w:t>Left hatched square</w:t>
      </w:r>
      <w:r w:rsidR="00B42106" w:rsidRPr="005B7184">
        <w:rPr>
          <w:rFonts w:ascii="Book Antiqua" w:hAnsi="Book Antiqua"/>
          <w:sz w:val="24"/>
          <w:szCs w:val="24"/>
        </w:rPr>
        <w:t>s indicate the proportion of patients who had breakthrough (</w:t>
      </w:r>
      <w:r w:rsidR="007579C4" w:rsidRPr="005B7184">
        <w:rPr>
          <w:rFonts w:ascii="Book Antiqua" w:hAnsi="Book Antiqua"/>
          <w:sz w:val="24"/>
          <w:szCs w:val="24"/>
        </w:rPr>
        <w:t>BT</w:t>
      </w:r>
      <w:r w:rsidR="00B42106" w:rsidRPr="005B7184">
        <w:rPr>
          <w:rFonts w:ascii="Book Antiqua" w:hAnsi="Book Antiqua"/>
          <w:sz w:val="24"/>
          <w:szCs w:val="24"/>
        </w:rPr>
        <w:t>)</w:t>
      </w:r>
      <w:r w:rsidR="007579C4" w:rsidRPr="005B7184">
        <w:rPr>
          <w:rFonts w:ascii="Book Antiqua" w:hAnsi="Book Antiqua"/>
          <w:sz w:val="24"/>
          <w:szCs w:val="24"/>
        </w:rPr>
        <w:t>,</w:t>
      </w:r>
      <w:r w:rsidR="00B42106" w:rsidRPr="005B7184">
        <w:rPr>
          <w:rFonts w:ascii="Book Antiqua" w:hAnsi="Book Antiqua"/>
          <w:sz w:val="24"/>
          <w:szCs w:val="24"/>
        </w:rPr>
        <w:t xml:space="preserve"> where</w:t>
      </w:r>
      <w:r w:rsidR="007579C4" w:rsidRPr="005B7184">
        <w:rPr>
          <w:rFonts w:ascii="Book Antiqua" w:hAnsi="Book Antiqua"/>
          <w:sz w:val="24"/>
          <w:szCs w:val="24"/>
        </w:rPr>
        <w:t xml:space="preserve"> </w:t>
      </w:r>
      <w:r w:rsidRPr="005B7184">
        <w:rPr>
          <w:rFonts w:ascii="Book Antiqua" w:hAnsi="Book Antiqua"/>
          <w:sz w:val="24"/>
          <w:szCs w:val="24"/>
        </w:rPr>
        <w:t xml:space="preserve">HCV RNA </w:t>
      </w:r>
      <w:r w:rsidR="00B42106" w:rsidRPr="005B7184">
        <w:rPr>
          <w:rFonts w:ascii="Book Antiqua" w:hAnsi="Book Antiqua"/>
          <w:sz w:val="24"/>
          <w:szCs w:val="24"/>
        </w:rPr>
        <w:t xml:space="preserve">was </w:t>
      </w:r>
      <w:r w:rsidRPr="005B7184">
        <w:rPr>
          <w:rFonts w:ascii="Book Antiqua" w:hAnsi="Book Antiqua"/>
          <w:sz w:val="24"/>
          <w:szCs w:val="24"/>
        </w:rPr>
        <w:t>undetectable but reappear</w:t>
      </w:r>
      <w:r w:rsidR="00B42106" w:rsidRPr="005B7184">
        <w:rPr>
          <w:rFonts w:ascii="Book Antiqua" w:hAnsi="Book Antiqua"/>
          <w:sz w:val="24"/>
          <w:szCs w:val="24"/>
        </w:rPr>
        <w:t xml:space="preserve">ed </w:t>
      </w:r>
      <w:r w:rsidRPr="005B7184">
        <w:rPr>
          <w:rFonts w:ascii="Book Antiqua" w:hAnsi="Book Antiqua"/>
          <w:sz w:val="24"/>
          <w:szCs w:val="24"/>
        </w:rPr>
        <w:t>during treatment</w:t>
      </w:r>
      <w:r w:rsidR="00B42106" w:rsidRPr="005B7184">
        <w:rPr>
          <w:rFonts w:ascii="Book Antiqua" w:hAnsi="Book Antiqua"/>
          <w:sz w:val="24"/>
          <w:szCs w:val="24"/>
        </w:rPr>
        <w:t>.</w:t>
      </w:r>
      <w:r w:rsidR="007579C4" w:rsidRPr="005B7184">
        <w:rPr>
          <w:rFonts w:ascii="Book Antiqua" w:hAnsi="Book Antiqua"/>
          <w:sz w:val="24"/>
          <w:szCs w:val="24"/>
        </w:rPr>
        <w:t xml:space="preserve"> </w:t>
      </w:r>
      <w:r w:rsidR="003B4846" w:rsidRPr="005B7184">
        <w:rPr>
          <w:rFonts w:ascii="Book Antiqua" w:hAnsi="Book Antiqua"/>
          <w:sz w:val="24"/>
          <w:szCs w:val="24"/>
        </w:rPr>
        <w:t xml:space="preserve">Vertical </w:t>
      </w:r>
      <w:r w:rsidRPr="005B7184">
        <w:rPr>
          <w:rFonts w:ascii="Book Antiqua" w:hAnsi="Book Antiqua" w:hint="eastAsia"/>
          <w:sz w:val="24"/>
          <w:szCs w:val="24"/>
        </w:rPr>
        <w:t>striped</w:t>
      </w:r>
      <w:r w:rsidRPr="005B7184">
        <w:rPr>
          <w:rFonts w:ascii="Book Antiqua" w:hAnsi="Book Antiqua"/>
          <w:sz w:val="24"/>
          <w:szCs w:val="24"/>
        </w:rPr>
        <w:t xml:space="preserve"> </w:t>
      </w:r>
      <w:r w:rsidR="00241CAF" w:rsidRPr="005B7184">
        <w:rPr>
          <w:rFonts w:ascii="Book Antiqua" w:hAnsi="Book Antiqua"/>
          <w:sz w:val="24"/>
          <w:szCs w:val="24"/>
        </w:rPr>
        <w:t>square</w:t>
      </w:r>
      <w:r w:rsidR="00B42106" w:rsidRPr="005B7184">
        <w:rPr>
          <w:rFonts w:ascii="Book Antiqua" w:hAnsi="Book Antiqua"/>
          <w:sz w:val="24"/>
          <w:szCs w:val="24"/>
        </w:rPr>
        <w:t>s indicate the proportion of patients with relapse (</w:t>
      </w:r>
      <w:r w:rsidRPr="005B7184">
        <w:rPr>
          <w:rFonts w:ascii="Book Antiqua" w:hAnsi="Book Antiqua"/>
          <w:sz w:val="24"/>
          <w:szCs w:val="24"/>
        </w:rPr>
        <w:t>REL</w:t>
      </w:r>
      <w:r w:rsidR="00B42106" w:rsidRPr="005B7184">
        <w:rPr>
          <w:rFonts w:ascii="Book Antiqua" w:hAnsi="Book Antiqua"/>
          <w:sz w:val="24"/>
          <w:szCs w:val="24"/>
        </w:rPr>
        <w:t>)</w:t>
      </w:r>
      <w:r w:rsidRPr="005B7184">
        <w:rPr>
          <w:rFonts w:ascii="Book Antiqua" w:hAnsi="Book Antiqua"/>
          <w:sz w:val="24"/>
          <w:szCs w:val="24"/>
        </w:rPr>
        <w:t>,</w:t>
      </w:r>
      <w:r w:rsidR="00B42106" w:rsidRPr="005B7184">
        <w:rPr>
          <w:rFonts w:ascii="Book Antiqua" w:hAnsi="Book Antiqua"/>
          <w:sz w:val="24"/>
          <w:szCs w:val="24"/>
        </w:rPr>
        <w:t xml:space="preserve"> where</w:t>
      </w:r>
      <w:r w:rsidRPr="005B7184">
        <w:rPr>
          <w:rFonts w:ascii="Book Antiqua" w:hAnsi="Book Antiqua"/>
          <w:sz w:val="24"/>
          <w:szCs w:val="24"/>
        </w:rPr>
        <w:t xml:space="preserve"> HCV</w:t>
      </w:r>
      <w:r w:rsidR="009B7557" w:rsidRPr="005B7184">
        <w:rPr>
          <w:rFonts w:ascii="Book Antiqua" w:hAnsi="Book Antiqua"/>
          <w:sz w:val="24"/>
          <w:szCs w:val="24"/>
        </w:rPr>
        <w:t xml:space="preserve"> RNA was</w:t>
      </w:r>
      <w:r w:rsidRPr="005B7184">
        <w:rPr>
          <w:rFonts w:ascii="Book Antiqua" w:hAnsi="Book Antiqua"/>
          <w:sz w:val="24"/>
          <w:szCs w:val="24"/>
        </w:rPr>
        <w:t xml:space="preserve"> undetectable at the end of the treatment </w:t>
      </w:r>
      <w:r w:rsidR="00B42106" w:rsidRPr="005B7184">
        <w:rPr>
          <w:rFonts w:ascii="Book Antiqua" w:hAnsi="Book Antiqua"/>
          <w:sz w:val="24"/>
          <w:szCs w:val="24"/>
        </w:rPr>
        <w:t xml:space="preserve">but became </w:t>
      </w:r>
      <w:r w:rsidRPr="005B7184">
        <w:rPr>
          <w:rFonts w:ascii="Book Antiqua" w:hAnsi="Book Antiqua"/>
          <w:sz w:val="24"/>
          <w:szCs w:val="24"/>
        </w:rPr>
        <w:t>quantifiable again during follow-</w:t>
      </w:r>
      <w:r w:rsidR="007579C4" w:rsidRPr="005B7184">
        <w:rPr>
          <w:rFonts w:ascii="Book Antiqua" w:hAnsi="Book Antiqua"/>
          <w:sz w:val="24"/>
          <w:szCs w:val="24"/>
        </w:rPr>
        <w:t>up</w:t>
      </w:r>
      <w:r w:rsidR="00B42106" w:rsidRPr="005B7184">
        <w:rPr>
          <w:rFonts w:ascii="Book Antiqua" w:hAnsi="Book Antiqua"/>
          <w:sz w:val="24"/>
          <w:szCs w:val="24"/>
        </w:rPr>
        <w:t xml:space="preserve">. </w:t>
      </w:r>
      <w:r w:rsidRPr="005B7184">
        <w:rPr>
          <w:rFonts w:ascii="Book Antiqua" w:hAnsi="Book Antiqua"/>
          <w:sz w:val="24"/>
          <w:szCs w:val="24"/>
        </w:rPr>
        <w:t>Gray closed square</w:t>
      </w:r>
      <w:r w:rsidR="00B42106" w:rsidRPr="005B7184">
        <w:rPr>
          <w:rFonts w:ascii="Book Antiqua" w:hAnsi="Book Antiqua"/>
          <w:sz w:val="24"/>
          <w:szCs w:val="24"/>
        </w:rPr>
        <w:t>s indicate</w:t>
      </w:r>
      <w:r w:rsidRPr="005B7184">
        <w:rPr>
          <w:rFonts w:ascii="Book Antiqua" w:hAnsi="Book Antiqua"/>
          <w:sz w:val="24"/>
          <w:szCs w:val="24"/>
        </w:rPr>
        <w:t xml:space="preserve"> </w:t>
      </w:r>
      <w:r w:rsidR="009B7557" w:rsidRPr="005B7184">
        <w:rPr>
          <w:rFonts w:ascii="Book Antiqua" w:hAnsi="Book Antiqua"/>
          <w:sz w:val="24"/>
          <w:szCs w:val="24"/>
        </w:rPr>
        <w:t xml:space="preserve">the proportion of patients with </w:t>
      </w:r>
      <w:r w:rsidRPr="005B7184">
        <w:rPr>
          <w:rFonts w:ascii="Book Antiqua" w:hAnsi="Book Antiqua"/>
          <w:sz w:val="24"/>
          <w:szCs w:val="24"/>
        </w:rPr>
        <w:t>HCV</w:t>
      </w:r>
      <w:r w:rsidR="009B7557" w:rsidRPr="005B7184">
        <w:rPr>
          <w:rFonts w:ascii="Book Antiqua" w:hAnsi="Book Antiqua"/>
          <w:sz w:val="24"/>
          <w:szCs w:val="24"/>
        </w:rPr>
        <w:t xml:space="preserve"> </w:t>
      </w:r>
      <w:r w:rsidRPr="005B7184">
        <w:rPr>
          <w:rFonts w:ascii="Book Antiqua" w:hAnsi="Book Antiqua"/>
          <w:sz w:val="24"/>
          <w:szCs w:val="24"/>
        </w:rPr>
        <w:t>RNA detected at the time of measurement</w:t>
      </w:r>
      <w:r w:rsidR="00B42106" w:rsidRPr="005B7184">
        <w:rPr>
          <w:rFonts w:ascii="Book Antiqua" w:hAnsi="Book Antiqua"/>
          <w:sz w:val="24"/>
          <w:szCs w:val="24"/>
        </w:rPr>
        <w:t xml:space="preserve">. </w:t>
      </w:r>
      <w:r w:rsidRPr="005B7184">
        <w:rPr>
          <w:rFonts w:ascii="Book Antiqua" w:hAnsi="Book Antiqua"/>
          <w:sz w:val="24"/>
          <w:szCs w:val="24"/>
        </w:rPr>
        <w:t>Dot</w:t>
      </w:r>
      <w:r w:rsidR="00B42106" w:rsidRPr="005B7184">
        <w:rPr>
          <w:rFonts w:ascii="Book Antiqua" w:hAnsi="Book Antiqua"/>
          <w:sz w:val="24"/>
          <w:szCs w:val="24"/>
        </w:rPr>
        <w:t>ed</w:t>
      </w:r>
      <w:r w:rsidRPr="005B7184">
        <w:rPr>
          <w:rFonts w:ascii="Book Antiqua" w:hAnsi="Book Antiqua"/>
          <w:sz w:val="24"/>
          <w:szCs w:val="24"/>
        </w:rPr>
        <w:t xml:space="preserve"> closed square</w:t>
      </w:r>
      <w:r w:rsidR="00B42106" w:rsidRPr="005B7184">
        <w:rPr>
          <w:rFonts w:ascii="Book Antiqua" w:hAnsi="Book Antiqua"/>
          <w:sz w:val="24"/>
          <w:szCs w:val="24"/>
        </w:rPr>
        <w:t xml:space="preserve">s indicate </w:t>
      </w:r>
      <w:r w:rsidR="0039508A" w:rsidRPr="005B7184">
        <w:rPr>
          <w:rFonts w:ascii="Book Antiqua" w:hAnsi="Book Antiqua"/>
          <w:sz w:val="24"/>
          <w:szCs w:val="24"/>
        </w:rPr>
        <w:t xml:space="preserve">the proportion of </w:t>
      </w:r>
      <w:r w:rsidR="00B42106" w:rsidRPr="005B7184">
        <w:rPr>
          <w:rFonts w:ascii="Book Antiqua" w:hAnsi="Book Antiqua"/>
          <w:sz w:val="24"/>
          <w:szCs w:val="24"/>
        </w:rPr>
        <w:t>patients who d</w:t>
      </w:r>
      <w:r w:rsidRPr="005B7184">
        <w:rPr>
          <w:rFonts w:ascii="Book Antiqua" w:hAnsi="Book Antiqua"/>
          <w:sz w:val="24"/>
          <w:szCs w:val="24"/>
        </w:rPr>
        <w:t xml:space="preserve">iscontinued treatment </w:t>
      </w:r>
      <w:r w:rsidR="00E11BE8" w:rsidRPr="005B7184">
        <w:rPr>
          <w:rFonts w:ascii="Book Antiqua" w:hAnsi="Book Antiqua"/>
          <w:color w:val="000000" w:themeColor="text1"/>
          <w:sz w:val="24"/>
          <w:szCs w:val="24"/>
        </w:rPr>
        <w:t>because of</w:t>
      </w:r>
      <w:r w:rsidR="00B42106" w:rsidRPr="005B7184">
        <w:rPr>
          <w:rFonts w:ascii="Book Antiqua" w:hAnsi="Book Antiqua"/>
          <w:sz w:val="24"/>
          <w:szCs w:val="24"/>
        </w:rPr>
        <w:t xml:space="preserve"> </w:t>
      </w:r>
      <w:r w:rsidRPr="005B7184">
        <w:rPr>
          <w:rFonts w:ascii="Book Antiqua" w:hAnsi="Book Antiqua"/>
          <w:sz w:val="24"/>
          <w:szCs w:val="24"/>
        </w:rPr>
        <w:t xml:space="preserve">adverse events but </w:t>
      </w:r>
      <w:r w:rsidR="00B42106" w:rsidRPr="005B7184">
        <w:rPr>
          <w:rFonts w:ascii="Book Antiqua" w:hAnsi="Book Antiqua"/>
          <w:sz w:val="24"/>
          <w:szCs w:val="24"/>
        </w:rPr>
        <w:t xml:space="preserve">nevertheless </w:t>
      </w:r>
      <w:r w:rsidRPr="005B7184">
        <w:rPr>
          <w:rFonts w:ascii="Book Antiqua" w:hAnsi="Book Antiqua"/>
          <w:sz w:val="24"/>
          <w:szCs w:val="24"/>
        </w:rPr>
        <w:t>achieved SVR12</w:t>
      </w:r>
      <w:r w:rsidR="00B42106" w:rsidRPr="005B7184">
        <w:rPr>
          <w:rFonts w:ascii="Book Antiqua" w:hAnsi="Book Antiqua"/>
          <w:sz w:val="24"/>
          <w:szCs w:val="24"/>
        </w:rPr>
        <w:t xml:space="preserve">. </w:t>
      </w:r>
      <w:r w:rsidRPr="005B7184">
        <w:rPr>
          <w:rFonts w:ascii="Book Antiqua" w:hAnsi="Book Antiqua"/>
          <w:sz w:val="24"/>
          <w:szCs w:val="24"/>
        </w:rPr>
        <w:t>White closed square</w:t>
      </w:r>
      <w:r w:rsidR="00B42106" w:rsidRPr="005B7184">
        <w:rPr>
          <w:rFonts w:ascii="Book Antiqua" w:hAnsi="Book Antiqua"/>
          <w:sz w:val="24"/>
          <w:szCs w:val="24"/>
        </w:rPr>
        <w:t xml:space="preserve">s indicate </w:t>
      </w:r>
      <w:r w:rsidR="0039508A" w:rsidRPr="005B7184">
        <w:rPr>
          <w:rFonts w:ascii="Book Antiqua" w:hAnsi="Book Antiqua"/>
          <w:sz w:val="24"/>
          <w:szCs w:val="24"/>
        </w:rPr>
        <w:t xml:space="preserve">the proportion of patients whose </w:t>
      </w:r>
      <w:r w:rsidRPr="005B7184">
        <w:rPr>
          <w:rFonts w:ascii="Book Antiqua" w:hAnsi="Book Antiqua"/>
          <w:sz w:val="24"/>
          <w:szCs w:val="24"/>
        </w:rPr>
        <w:t>HCV</w:t>
      </w:r>
      <w:r w:rsidR="009C65FF" w:rsidRPr="005B7184">
        <w:rPr>
          <w:rFonts w:ascii="Book Antiqua" w:hAnsi="Book Antiqua"/>
          <w:sz w:val="24"/>
          <w:szCs w:val="24"/>
        </w:rPr>
        <w:t xml:space="preserve"> </w:t>
      </w:r>
      <w:r w:rsidRPr="005B7184">
        <w:rPr>
          <w:rFonts w:ascii="Book Antiqua" w:hAnsi="Book Antiqua"/>
          <w:sz w:val="24"/>
          <w:szCs w:val="24"/>
        </w:rPr>
        <w:t>RNA</w:t>
      </w:r>
      <w:r w:rsidR="0039508A" w:rsidRPr="005B7184">
        <w:rPr>
          <w:rFonts w:ascii="Book Antiqua" w:hAnsi="Book Antiqua"/>
          <w:sz w:val="24"/>
          <w:szCs w:val="24"/>
        </w:rPr>
        <w:t xml:space="preserve"> viral loads were</w:t>
      </w:r>
      <w:r w:rsidRPr="005B7184">
        <w:rPr>
          <w:rFonts w:ascii="Book Antiqua" w:hAnsi="Book Antiqua"/>
          <w:sz w:val="24"/>
          <w:szCs w:val="24"/>
        </w:rPr>
        <w:t xml:space="preserve"> undetected at the time of measurement</w:t>
      </w:r>
      <w:r w:rsidR="00F50438" w:rsidRPr="005B7184">
        <w:rPr>
          <w:rFonts w:ascii="Book Antiqua" w:hAnsi="Book Antiqua"/>
          <w:sz w:val="24"/>
          <w:szCs w:val="24"/>
        </w:rPr>
        <w:t xml:space="preserve">. </w:t>
      </w:r>
      <w:r w:rsidR="00B42106" w:rsidRPr="005B7184">
        <w:rPr>
          <w:rFonts w:ascii="Book Antiqua" w:hAnsi="Book Antiqua"/>
          <w:sz w:val="24"/>
          <w:szCs w:val="24"/>
        </w:rPr>
        <w:t xml:space="preserve">The </w:t>
      </w:r>
      <w:r w:rsidR="00F50438" w:rsidRPr="005B7184">
        <w:rPr>
          <w:rFonts w:ascii="Book Antiqua" w:hAnsi="Book Antiqua"/>
          <w:sz w:val="24"/>
          <w:szCs w:val="24"/>
        </w:rPr>
        <w:t xml:space="preserve">Post 12 </w:t>
      </w:r>
      <w:proofErr w:type="spellStart"/>
      <w:r w:rsidR="00B138CE" w:rsidRPr="005B7184">
        <w:rPr>
          <w:rFonts w:ascii="Book Antiqua" w:hAnsi="Book Antiqua" w:hint="eastAsia"/>
          <w:sz w:val="24"/>
          <w:szCs w:val="24"/>
          <w:lang w:eastAsia="zh-CN"/>
        </w:rPr>
        <w:t>wk</w:t>
      </w:r>
      <w:proofErr w:type="spellEnd"/>
      <w:r w:rsidR="00F50438" w:rsidRPr="005B7184">
        <w:rPr>
          <w:rFonts w:ascii="Book Antiqua" w:hAnsi="Book Antiqua"/>
          <w:sz w:val="24"/>
          <w:szCs w:val="24"/>
        </w:rPr>
        <w:t xml:space="preserve"> bar </w:t>
      </w:r>
      <w:r w:rsidR="00B42106" w:rsidRPr="005B7184">
        <w:rPr>
          <w:rFonts w:ascii="Book Antiqua" w:hAnsi="Book Antiqua"/>
          <w:sz w:val="24"/>
          <w:szCs w:val="24"/>
        </w:rPr>
        <w:t>indicates the number of patients</w:t>
      </w:r>
      <w:r w:rsidR="0039508A" w:rsidRPr="005B7184">
        <w:rPr>
          <w:rFonts w:ascii="Book Antiqua" w:hAnsi="Book Antiqua"/>
          <w:sz w:val="24"/>
          <w:szCs w:val="24"/>
        </w:rPr>
        <w:t xml:space="preserve"> in each square</w:t>
      </w:r>
      <w:r w:rsidR="00F50438" w:rsidRPr="005B7184">
        <w:rPr>
          <w:rFonts w:ascii="Book Antiqua" w:hAnsi="Book Antiqua"/>
          <w:sz w:val="24"/>
          <w:szCs w:val="24"/>
        </w:rPr>
        <w:t>.</w:t>
      </w:r>
    </w:p>
    <w:p w14:paraId="04D6DA40" w14:textId="77777777" w:rsidR="0039428F" w:rsidRPr="005B7184" w:rsidRDefault="0039428F" w:rsidP="005B7184">
      <w:pPr>
        <w:pStyle w:val="1"/>
        <w:spacing w:line="360" w:lineRule="auto"/>
        <w:rPr>
          <w:rFonts w:ascii="Book Antiqua" w:hAnsi="Book Antiqua" w:cs="Times New Roman"/>
          <w:sz w:val="24"/>
          <w:szCs w:val="24"/>
        </w:rPr>
      </w:pPr>
    </w:p>
    <w:p w14:paraId="417F710A" w14:textId="77777777" w:rsidR="00D7400E" w:rsidRPr="005B7184" w:rsidRDefault="00D7400E" w:rsidP="005B7184">
      <w:pPr>
        <w:pStyle w:val="1"/>
        <w:spacing w:line="360" w:lineRule="auto"/>
        <w:rPr>
          <w:rFonts w:ascii="Book Antiqua" w:hAnsi="Book Antiqua" w:cs="Times New Roman"/>
          <w:sz w:val="24"/>
          <w:szCs w:val="24"/>
        </w:rPr>
      </w:pPr>
    </w:p>
    <w:p w14:paraId="5120516B" w14:textId="14F4D2B7" w:rsidR="0009693C" w:rsidRPr="005B7184" w:rsidRDefault="00B138CE" w:rsidP="005B7184">
      <w:pPr>
        <w:pStyle w:val="1"/>
        <w:spacing w:line="360" w:lineRule="auto"/>
        <w:rPr>
          <w:rFonts w:ascii="Book Antiqua" w:hAnsi="Book Antiqua" w:cs="Times New Roman"/>
          <w:sz w:val="24"/>
          <w:szCs w:val="24"/>
          <w:lang w:eastAsia="zh-CN"/>
        </w:rPr>
      </w:pPr>
      <w:r w:rsidRPr="005B7184">
        <w:rPr>
          <w:rFonts w:ascii="Book Antiqua" w:hAnsi="Book Antiqua" w:cs="Times New Roman" w:hint="eastAsia"/>
          <w:sz w:val="24"/>
          <w:szCs w:val="24"/>
          <w:lang w:eastAsia="zh-CN"/>
        </w:rPr>
        <w:t xml:space="preserve"> </w:t>
      </w:r>
    </w:p>
    <w:p w14:paraId="4089E310" w14:textId="27EBBC21" w:rsidR="003300C2" w:rsidRPr="005B7184" w:rsidRDefault="003300C2" w:rsidP="005B7184">
      <w:pPr>
        <w:pStyle w:val="1"/>
        <w:spacing w:line="360" w:lineRule="auto"/>
        <w:rPr>
          <w:rFonts w:ascii="Book Antiqua" w:hAnsi="Book Antiqua" w:cs="Times New Roman"/>
          <w:sz w:val="24"/>
          <w:szCs w:val="24"/>
        </w:rPr>
      </w:pPr>
      <w:r w:rsidRPr="005B7184">
        <w:rPr>
          <w:rFonts w:ascii="Book Antiqua" w:hAnsi="Book Antiqua" w:cs="Times New Roman"/>
          <w:noProof/>
          <w:sz w:val="24"/>
          <w:szCs w:val="24"/>
          <w:lang w:eastAsia="en-US"/>
        </w:rPr>
        <w:lastRenderedPageBreak/>
        <w:drawing>
          <wp:inline distT="0" distB="0" distL="0" distR="0" wp14:anchorId="03CB4088" wp14:editId="0FB93A60">
            <wp:extent cx="8351520" cy="6263640"/>
            <wp:effectExtent l="0" t="0" r="0" b="3810"/>
            <wp:docPr id="1" name="図 1" descr="C:\Users\hidek\Desktop\Enago校正から0305\論文最終集め\Fig2_03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k\Desktop\Enago校正から0305\論文最終集め\Fig2_030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1520" cy="6263640"/>
                    </a:xfrm>
                    <a:prstGeom prst="rect">
                      <a:avLst/>
                    </a:prstGeom>
                    <a:noFill/>
                    <a:ln>
                      <a:noFill/>
                    </a:ln>
                  </pic:spPr>
                </pic:pic>
              </a:graphicData>
            </a:graphic>
          </wp:inline>
        </w:drawing>
      </w:r>
    </w:p>
    <w:p w14:paraId="17B1822F" w14:textId="50012E32" w:rsidR="006477C9" w:rsidRPr="005B7184" w:rsidRDefault="006477C9" w:rsidP="005B7184">
      <w:pPr>
        <w:pStyle w:val="1"/>
        <w:spacing w:line="360" w:lineRule="auto"/>
        <w:rPr>
          <w:rFonts w:ascii="Book Antiqua" w:hAnsi="Book Antiqua" w:cs="Times New Roman"/>
          <w:sz w:val="24"/>
          <w:szCs w:val="24"/>
        </w:rPr>
      </w:pPr>
    </w:p>
    <w:p w14:paraId="7115CE07" w14:textId="7220E4A1" w:rsidR="00D7400E" w:rsidRPr="00BD62C3" w:rsidRDefault="00F50438" w:rsidP="005B7184">
      <w:pPr>
        <w:pStyle w:val="1"/>
        <w:spacing w:line="360" w:lineRule="auto"/>
        <w:rPr>
          <w:lang w:eastAsia="zh-CN"/>
        </w:rPr>
        <w:sectPr w:rsidR="00D7400E" w:rsidRPr="00BD62C3" w:rsidSect="006A30C7">
          <w:pgSz w:w="16838" w:h="11906" w:orient="landscape"/>
          <w:pgMar w:top="1701" w:right="1701" w:bottom="1701" w:left="1985" w:header="851" w:footer="992" w:gutter="0"/>
          <w:cols w:space="425"/>
          <w:docGrid w:type="lines" w:linePitch="360"/>
        </w:sectPr>
      </w:pPr>
      <w:r w:rsidRPr="005B7184">
        <w:rPr>
          <w:rFonts w:ascii="Book Antiqua" w:hAnsi="Book Antiqua"/>
          <w:b/>
          <w:sz w:val="24"/>
          <w:szCs w:val="24"/>
        </w:rPr>
        <w:t>Figure 2</w:t>
      </w:r>
      <w:r w:rsidR="00B138CE" w:rsidRPr="005B7184">
        <w:rPr>
          <w:rFonts w:ascii="Book Antiqua" w:hAnsi="Book Antiqua" w:hint="eastAsia"/>
          <w:b/>
          <w:sz w:val="24"/>
          <w:szCs w:val="24"/>
          <w:lang w:eastAsia="zh-CN"/>
        </w:rPr>
        <w:t xml:space="preserve"> </w:t>
      </w:r>
      <w:r w:rsidR="00B138CE" w:rsidRPr="005B7184">
        <w:rPr>
          <w:rFonts w:ascii="Book Antiqua" w:hAnsi="Book Antiqua"/>
          <w:b/>
          <w:sz w:val="24"/>
          <w:szCs w:val="24"/>
        </w:rPr>
        <w:t xml:space="preserve">Bars </w:t>
      </w:r>
      <w:r w:rsidR="0039508A" w:rsidRPr="005B7184">
        <w:rPr>
          <w:rFonts w:ascii="Book Antiqua" w:hAnsi="Book Antiqua"/>
          <w:b/>
          <w:sz w:val="24"/>
          <w:szCs w:val="24"/>
        </w:rPr>
        <w:t xml:space="preserve">in this graph indicate </w:t>
      </w:r>
      <w:r w:rsidR="007579C4" w:rsidRPr="005B7184">
        <w:rPr>
          <w:rFonts w:ascii="Book Antiqua" w:hAnsi="Book Antiqua" w:hint="eastAsia"/>
          <w:b/>
          <w:sz w:val="24"/>
          <w:szCs w:val="24"/>
        </w:rPr>
        <w:t>SVR12 rate</w:t>
      </w:r>
      <w:r w:rsidR="0039508A" w:rsidRPr="005B7184">
        <w:rPr>
          <w:rFonts w:ascii="Book Antiqua" w:hAnsi="Book Antiqua"/>
          <w:b/>
          <w:sz w:val="24"/>
          <w:szCs w:val="24"/>
        </w:rPr>
        <w:t>s</w:t>
      </w:r>
      <w:r w:rsidR="007579C4" w:rsidRPr="005B7184">
        <w:rPr>
          <w:rFonts w:ascii="Book Antiqua" w:hAnsi="Book Antiqua" w:hint="eastAsia"/>
          <w:b/>
          <w:sz w:val="24"/>
          <w:szCs w:val="24"/>
        </w:rPr>
        <w:t xml:space="preserve"> according to gender</w:t>
      </w:r>
      <w:r w:rsidR="00241CAF" w:rsidRPr="005B7184">
        <w:rPr>
          <w:rFonts w:ascii="Book Antiqua" w:hAnsi="Book Antiqua"/>
          <w:b/>
          <w:sz w:val="24"/>
          <w:szCs w:val="24"/>
        </w:rPr>
        <w:t xml:space="preserve"> </w:t>
      </w:r>
      <w:r w:rsidRPr="005B7184">
        <w:rPr>
          <w:rFonts w:ascii="Book Antiqua" w:hAnsi="Book Antiqua"/>
          <w:b/>
          <w:sz w:val="24"/>
          <w:szCs w:val="24"/>
        </w:rPr>
        <w:t>(M: male, F:female)</w:t>
      </w:r>
      <w:r w:rsidR="007579C4" w:rsidRPr="005B7184">
        <w:rPr>
          <w:rFonts w:ascii="Book Antiqua" w:hAnsi="Book Antiqua" w:hint="eastAsia"/>
          <w:b/>
          <w:sz w:val="24"/>
          <w:szCs w:val="24"/>
        </w:rPr>
        <w:t>, age</w:t>
      </w:r>
      <w:r w:rsidR="00241CAF" w:rsidRPr="005B7184">
        <w:rPr>
          <w:rFonts w:ascii="Book Antiqua" w:hAnsi="Book Antiqua"/>
          <w:b/>
          <w:sz w:val="24"/>
          <w:szCs w:val="24"/>
        </w:rPr>
        <w:t xml:space="preserve"> </w:t>
      </w:r>
      <w:r w:rsidR="007579C4" w:rsidRPr="005B7184">
        <w:rPr>
          <w:rFonts w:ascii="Book Antiqua" w:hAnsi="Book Antiqua" w:hint="eastAsia"/>
          <w:b/>
          <w:sz w:val="24"/>
          <w:szCs w:val="24"/>
        </w:rPr>
        <w:t>(</w:t>
      </w:r>
      <w:r w:rsidR="008979CF" w:rsidRPr="005B7184">
        <w:rPr>
          <w:rFonts w:ascii="Book Antiqua" w:hAnsi="Book Antiqua"/>
          <w:b/>
          <w:sz w:val="24"/>
          <w:szCs w:val="24"/>
        </w:rPr>
        <w:t>&lt;</w:t>
      </w:r>
      <w:r w:rsidR="00E74EA0" w:rsidRPr="005B7184">
        <w:rPr>
          <w:rFonts w:ascii="Book Antiqua" w:hAnsi="Book Antiqua" w:hint="eastAsia"/>
          <w:b/>
          <w:sz w:val="24"/>
          <w:szCs w:val="24"/>
          <w:lang w:eastAsia="zh-CN"/>
        </w:rPr>
        <w:t xml:space="preserve"> </w:t>
      </w:r>
      <w:r w:rsidR="007579C4" w:rsidRPr="005B7184">
        <w:rPr>
          <w:rFonts w:ascii="Book Antiqua" w:hAnsi="Book Antiqua" w:hint="eastAsia"/>
          <w:b/>
          <w:sz w:val="24"/>
          <w:szCs w:val="24"/>
        </w:rPr>
        <w:t>65</w:t>
      </w:r>
      <w:r w:rsidR="00241CAF" w:rsidRPr="005B7184">
        <w:rPr>
          <w:rFonts w:ascii="Book Antiqua" w:hAnsi="Book Antiqua"/>
          <w:b/>
          <w:sz w:val="24"/>
          <w:szCs w:val="24"/>
        </w:rPr>
        <w:t xml:space="preserve"> </w:t>
      </w:r>
      <w:proofErr w:type="spellStart"/>
      <w:r w:rsidR="00E74EA0" w:rsidRPr="005B7184">
        <w:rPr>
          <w:rFonts w:ascii="Book Antiqua" w:hAnsi="Book Antiqua" w:hint="eastAsia"/>
          <w:b/>
          <w:sz w:val="24"/>
          <w:szCs w:val="24"/>
          <w:lang w:eastAsia="zh-CN"/>
        </w:rPr>
        <w:t>yr</w:t>
      </w:r>
      <w:proofErr w:type="spellEnd"/>
      <w:r w:rsidRPr="005B7184">
        <w:rPr>
          <w:rFonts w:ascii="Book Antiqua" w:hAnsi="Book Antiqua"/>
          <w:b/>
          <w:sz w:val="24"/>
          <w:szCs w:val="24"/>
        </w:rPr>
        <w:t xml:space="preserve"> </w:t>
      </w:r>
      <w:proofErr w:type="spellStart"/>
      <w:r w:rsidR="007579C4" w:rsidRPr="005B7184">
        <w:rPr>
          <w:rFonts w:ascii="Book Antiqua" w:hAnsi="Book Antiqua" w:hint="eastAsia"/>
          <w:b/>
          <w:i/>
          <w:sz w:val="24"/>
          <w:szCs w:val="24"/>
        </w:rPr>
        <w:t>vs</w:t>
      </w:r>
      <w:proofErr w:type="spellEnd"/>
      <w:r w:rsidR="007579C4" w:rsidRPr="005B7184">
        <w:rPr>
          <w:rFonts w:ascii="Times New Roman" w:eastAsia="Times New Roman" w:hAnsi="Times New Roman" w:hint="eastAsia"/>
          <w:b/>
          <w:sz w:val="22"/>
        </w:rPr>
        <w:t xml:space="preserve"> </w:t>
      </w:r>
      <w:r w:rsidR="00227E95" w:rsidRPr="005B7184">
        <w:rPr>
          <w:rFonts w:ascii="Times New Roman" w:eastAsia="Times New Roman" w:hAnsi="Times New Roman"/>
          <w:b/>
          <w:sz w:val="22"/>
        </w:rPr>
        <w:t>≥</w:t>
      </w:r>
      <w:r w:rsidR="00B138CE" w:rsidRPr="005B7184">
        <w:rPr>
          <w:rFonts w:ascii="Times New Roman" w:eastAsia="宋体" w:hAnsi="Times New Roman" w:hint="eastAsia"/>
          <w:b/>
          <w:sz w:val="22"/>
          <w:lang w:eastAsia="zh-CN"/>
        </w:rPr>
        <w:t xml:space="preserve"> </w:t>
      </w:r>
      <w:r w:rsidR="007579C4" w:rsidRPr="005B7184">
        <w:rPr>
          <w:rFonts w:ascii="Book Antiqua" w:hAnsi="Book Antiqua" w:hint="eastAsia"/>
          <w:b/>
          <w:sz w:val="24"/>
          <w:szCs w:val="24"/>
        </w:rPr>
        <w:t>65</w:t>
      </w:r>
      <w:r w:rsidR="00241CAF" w:rsidRPr="005B7184">
        <w:rPr>
          <w:rFonts w:ascii="Book Antiqua" w:hAnsi="Book Antiqua"/>
          <w:b/>
          <w:sz w:val="24"/>
          <w:szCs w:val="24"/>
        </w:rPr>
        <w:t xml:space="preserve"> </w:t>
      </w:r>
      <w:proofErr w:type="spellStart"/>
      <w:r w:rsidR="00E74EA0" w:rsidRPr="005B7184">
        <w:rPr>
          <w:rFonts w:ascii="Book Antiqua" w:hAnsi="Book Antiqua" w:hint="eastAsia"/>
          <w:b/>
          <w:sz w:val="24"/>
          <w:szCs w:val="24"/>
          <w:lang w:eastAsia="zh-CN"/>
        </w:rPr>
        <w:t>yr</w:t>
      </w:r>
      <w:proofErr w:type="spellEnd"/>
      <w:r w:rsidR="007579C4" w:rsidRPr="005B7184">
        <w:rPr>
          <w:rFonts w:ascii="Book Antiqua" w:hAnsi="Book Antiqua" w:hint="eastAsia"/>
          <w:b/>
          <w:sz w:val="24"/>
          <w:szCs w:val="24"/>
        </w:rPr>
        <w:t xml:space="preserve">), history of </w:t>
      </w:r>
      <w:r w:rsidR="0039508A" w:rsidRPr="005B7184">
        <w:rPr>
          <w:rFonts w:ascii="Book Antiqua" w:hAnsi="Book Antiqua"/>
          <w:b/>
          <w:sz w:val="24"/>
          <w:szCs w:val="24"/>
        </w:rPr>
        <w:t>interferon (</w:t>
      </w:r>
      <w:r w:rsidR="007579C4" w:rsidRPr="005B7184">
        <w:rPr>
          <w:rFonts w:ascii="Book Antiqua" w:hAnsi="Book Antiqua"/>
          <w:b/>
          <w:sz w:val="24"/>
          <w:szCs w:val="24"/>
        </w:rPr>
        <w:t>IFN</w:t>
      </w:r>
      <w:r w:rsidR="0039508A" w:rsidRPr="005B7184">
        <w:rPr>
          <w:rFonts w:ascii="Book Antiqua" w:hAnsi="Book Antiqua"/>
          <w:b/>
          <w:sz w:val="24"/>
          <w:szCs w:val="24"/>
        </w:rPr>
        <w:t>)</w:t>
      </w:r>
      <w:r w:rsidR="007579C4" w:rsidRPr="005B7184">
        <w:rPr>
          <w:rFonts w:ascii="Book Antiqua" w:hAnsi="Book Antiqua"/>
          <w:b/>
          <w:sz w:val="24"/>
          <w:szCs w:val="24"/>
        </w:rPr>
        <w:t>-based regimen treatment</w:t>
      </w:r>
      <w:r w:rsidR="00241CAF" w:rsidRPr="005B7184">
        <w:rPr>
          <w:rFonts w:ascii="Book Antiqua" w:hAnsi="Book Antiqua"/>
          <w:b/>
          <w:sz w:val="24"/>
          <w:szCs w:val="24"/>
        </w:rPr>
        <w:t xml:space="preserve"> </w:t>
      </w:r>
      <w:r w:rsidRPr="005B7184">
        <w:rPr>
          <w:rFonts w:ascii="Book Antiqua" w:hAnsi="Book Antiqua"/>
          <w:b/>
          <w:sz w:val="24"/>
          <w:szCs w:val="24"/>
        </w:rPr>
        <w:t>(</w:t>
      </w:r>
      <w:r w:rsidR="002C45DC" w:rsidRPr="005B7184">
        <w:rPr>
          <w:rFonts w:ascii="Book Antiqua" w:hAnsi="Book Antiqua"/>
          <w:b/>
          <w:sz w:val="24"/>
          <w:szCs w:val="24"/>
        </w:rPr>
        <w:t>+</w:t>
      </w:r>
      <w:r w:rsidRPr="005B7184">
        <w:rPr>
          <w:rFonts w:ascii="Book Antiqua" w:hAnsi="Book Antiqua"/>
          <w:b/>
          <w:sz w:val="24"/>
          <w:szCs w:val="24"/>
        </w:rPr>
        <w:t xml:space="preserve"> </w:t>
      </w:r>
      <w:proofErr w:type="spellStart"/>
      <w:r w:rsidRPr="005B7184">
        <w:rPr>
          <w:rFonts w:ascii="Book Antiqua" w:hAnsi="Book Antiqua"/>
          <w:b/>
          <w:i/>
          <w:sz w:val="24"/>
          <w:szCs w:val="24"/>
        </w:rPr>
        <w:t>vs</w:t>
      </w:r>
      <w:proofErr w:type="spellEnd"/>
      <w:r w:rsidR="00B138CE" w:rsidRPr="005B7184">
        <w:rPr>
          <w:rFonts w:ascii="Book Antiqua" w:hAnsi="Book Antiqua" w:hint="eastAsia"/>
          <w:b/>
          <w:sz w:val="24"/>
          <w:szCs w:val="24"/>
          <w:lang w:eastAsia="zh-CN"/>
        </w:rPr>
        <w:t xml:space="preserve"> </w:t>
      </w:r>
      <w:r w:rsidR="008D3C8E" w:rsidRPr="005B7184">
        <w:rPr>
          <w:rFonts w:ascii="Book Antiqua" w:hAnsi="Book Antiqua"/>
          <w:b/>
          <w:sz w:val="24"/>
          <w:szCs w:val="24"/>
        </w:rPr>
        <w:t xml:space="preserve">−), </w:t>
      </w:r>
      <w:r w:rsidR="007579C4" w:rsidRPr="005B7184">
        <w:rPr>
          <w:rFonts w:ascii="Book Antiqua" w:hAnsi="Book Antiqua"/>
          <w:b/>
          <w:sz w:val="24"/>
          <w:szCs w:val="24"/>
        </w:rPr>
        <w:t xml:space="preserve">level of </w:t>
      </w:r>
      <w:proofErr w:type="spellStart"/>
      <w:r w:rsidR="007579C4" w:rsidRPr="005B7184">
        <w:rPr>
          <w:rFonts w:ascii="Book Antiqua" w:hAnsi="Book Antiqua"/>
          <w:b/>
          <w:sz w:val="24"/>
          <w:szCs w:val="24"/>
        </w:rPr>
        <w:t>viremia</w:t>
      </w:r>
      <w:proofErr w:type="spellEnd"/>
      <w:r w:rsidR="00241CAF" w:rsidRPr="005B7184">
        <w:rPr>
          <w:rFonts w:ascii="Book Antiqua" w:hAnsi="Book Antiqua"/>
          <w:b/>
          <w:sz w:val="24"/>
          <w:szCs w:val="24"/>
        </w:rPr>
        <w:t xml:space="preserve"> </w:t>
      </w:r>
      <w:r w:rsidR="007579C4" w:rsidRPr="005B7184">
        <w:rPr>
          <w:rFonts w:ascii="Book Antiqua" w:hAnsi="Book Antiqua"/>
          <w:b/>
          <w:sz w:val="24"/>
          <w:szCs w:val="24"/>
        </w:rPr>
        <w:t>(</w:t>
      </w:r>
      <w:r w:rsidR="0039508A" w:rsidRPr="005B7184">
        <w:rPr>
          <w:rFonts w:ascii="Book Antiqua" w:hAnsi="Book Antiqua"/>
          <w:b/>
          <w:sz w:val="24"/>
          <w:szCs w:val="24"/>
        </w:rPr>
        <w:t>&lt;</w:t>
      </w:r>
      <w:r w:rsidR="00B138CE" w:rsidRPr="005B7184">
        <w:rPr>
          <w:rFonts w:ascii="Book Antiqua" w:hAnsi="Book Antiqua" w:hint="eastAsia"/>
          <w:b/>
          <w:sz w:val="24"/>
          <w:szCs w:val="24"/>
          <w:lang w:eastAsia="zh-CN"/>
        </w:rPr>
        <w:t xml:space="preserve"> </w:t>
      </w:r>
      <w:r w:rsidR="007579C4" w:rsidRPr="005B7184">
        <w:rPr>
          <w:rFonts w:ascii="Book Antiqua" w:hAnsi="Book Antiqua" w:hint="eastAsia"/>
          <w:b/>
          <w:sz w:val="24"/>
          <w:szCs w:val="24"/>
        </w:rPr>
        <w:t xml:space="preserve">6.0 </w:t>
      </w:r>
      <w:proofErr w:type="spellStart"/>
      <w:r w:rsidR="007579C4" w:rsidRPr="005B7184">
        <w:rPr>
          <w:rFonts w:ascii="Book Antiqua" w:hAnsi="Book Antiqua" w:hint="eastAsia"/>
          <w:b/>
          <w:sz w:val="24"/>
          <w:szCs w:val="24"/>
        </w:rPr>
        <w:t>logIU</w:t>
      </w:r>
      <w:proofErr w:type="spellEnd"/>
      <w:r w:rsidR="007579C4" w:rsidRPr="005B7184">
        <w:rPr>
          <w:rFonts w:ascii="Book Antiqua" w:hAnsi="Book Antiqua" w:hint="eastAsia"/>
          <w:b/>
          <w:sz w:val="24"/>
          <w:szCs w:val="24"/>
        </w:rPr>
        <w:t>/</w:t>
      </w:r>
      <w:r w:rsidR="00241CAF" w:rsidRPr="005B7184">
        <w:rPr>
          <w:rFonts w:ascii="Book Antiqua" w:hAnsi="Book Antiqua" w:hint="eastAsia"/>
          <w:b/>
          <w:sz w:val="24"/>
          <w:szCs w:val="24"/>
        </w:rPr>
        <w:t>m</w:t>
      </w:r>
      <w:r w:rsidR="00241CAF" w:rsidRPr="005B7184">
        <w:rPr>
          <w:rFonts w:ascii="Book Antiqua" w:hAnsi="Book Antiqua"/>
          <w:b/>
          <w:sz w:val="24"/>
          <w:szCs w:val="24"/>
        </w:rPr>
        <w:t>L</w:t>
      </w:r>
      <w:r w:rsidR="007579C4" w:rsidRPr="005B7184">
        <w:rPr>
          <w:rFonts w:ascii="Book Antiqua" w:hAnsi="Book Antiqua" w:hint="eastAsia"/>
          <w:b/>
          <w:sz w:val="24"/>
          <w:szCs w:val="24"/>
        </w:rPr>
        <w:t xml:space="preserve"> </w:t>
      </w:r>
      <w:proofErr w:type="spellStart"/>
      <w:r w:rsidR="007579C4" w:rsidRPr="005B7184">
        <w:rPr>
          <w:rFonts w:ascii="Book Antiqua" w:hAnsi="Book Antiqua" w:hint="eastAsia"/>
          <w:b/>
          <w:i/>
          <w:sz w:val="24"/>
          <w:szCs w:val="24"/>
        </w:rPr>
        <w:t>vs</w:t>
      </w:r>
      <w:proofErr w:type="spellEnd"/>
      <w:r w:rsidR="007579C4" w:rsidRPr="005B7184">
        <w:rPr>
          <w:rFonts w:ascii="Book Antiqua" w:hAnsi="Book Antiqua" w:hint="eastAsia"/>
          <w:b/>
          <w:sz w:val="24"/>
          <w:szCs w:val="24"/>
        </w:rPr>
        <w:t xml:space="preserve"> </w:t>
      </w:r>
      <w:r w:rsidR="00227E95" w:rsidRPr="005B7184">
        <w:rPr>
          <w:rFonts w:ascii="Times New Roman" w:eastAsia="Times New Roman" w:hAnsi="Times New Roman"/>
          <w:b/>
          <w:sz w:val="22"/>
        </w:rPr>
        <w:t>≥</w:t>
      </w:r>
      <w:r w:rsidR="00B138CE" w:rsidRPr="005B7184">
        <w:rPr>
          <w:rFonts w:ascii="Times New Roman" w:eastAsia="宋体" w:hAnsi="Times New Roman" w:hint="eastAsia"/>
          <w:b/>
          <w:sz w:val="22"/>
          <w:lang w:eastAsia="zh-CN"/>
        </w:rPr>
        <w:t xml:space="preserve"> </w:t>
      </w:r>
      <w:r w:rsidR="007579C4" w:rsidRPr="005B7184">
        <w:rPr>
          <w:rFonts w:ascii="Book Antiqua" w:hAnsi="Book Antiqua" w:hint="eastAsia"/>
          <w:b/>
          <w:sz w:val="24"/>
          <w:szCs w:val="24"/>
        </w:rPr>
        <w:t xml:space="preserve">6.0 </w:t>
      </w:r>
      <w:proofErr w:type="spellStart"/>
      <w:r w:rsidR="007579C4" w:rsidRPr="005B7184">
        <w:rPr>
          <w:rFonts w:ascii="Book Antiqua" w:hAnsi="Book Antiqua" w:hint="eastAsia"/>
          <w:b/>
          <w:sz w:val="24"/>
          <w:szCs w:val="24"/>
        </w:rPr>
        <w:t>logIU</w:t>
      </w:r>
      <w:proofErr w:type="spellEnd"/>
      <w:r w:rsidR="007579C4" w:rsidRPr="005B7184">
        <w:rPr>
          <w:rFonts w:ascii="Book Antiqua" w:hAnsi="Book Antiqua" w:hint="eastAsia"/>
          <w:b/>
          <w:sz w:val="24"/>
          <w:szCs w:val="24"/>
        </w:rPr>
        <w:t>/</w:t>
      </w:r>
      <w:r w:rsidR="00241CAF" w:rsidRPr="005B7184">
        <w:rPr>
          <w:rFonts w:ascii="Book Antiqua" w:hAnsi="Book Antiqua" w:hint="eastAsia"/>
          <w:b/>
          <w:sz w:val="24"/>
          <w:szCs w:val="24"/>
        </w:rPr>
        <w:t>m</w:t>
      </w:r>
      <w:r w:rsidR="00241CAF" w:rsidRPr="005B7184">
        <w:rPr>
          <w:rFonts w:ascii="Book Antiqua" w:hAnsi="Book Antiqua"/>
          <w:b/>
          <w:sz w:val="24"/>
          <w:szCs w:val="24"/>
        </w:rPr>
        <w:t>L</w:t>
      </w:r>
      <w:r w:rsidR="00CC4E8B" w:rsidRPr="005B7184">
        <w:rPr>
          <w:rFonts w:ascii="Book Antiqua" w:hAnsi="Book Antiqua" w:hint="eastAsia"/>
          <w:b/>
          <w:sz w:val="24"/>
          <w:szCs w:val="24"/>
        </w:rPr>
        <w:t>)</w:t>
      </w:r>
      <w:r w:rsidR="007579C4" w:rsidRPr="005B7184">
        <w:rPr>
          <w:rFonts w:ascii="Book Antiqua" w:hAnsi="Book Antiqua" w:hint="eastAsia"/>
          <w:b/>
          <w:sz w:val="24"/>
          <w:szCs w:val="24"/>
        </w:rPr>
        <w:t xml:space="preserve">, </w:t>
      </w:r>
      <w:r w:rsidRPr="005B7184">
        <w:rPr>
          <w:rFonts w:ascii="Book Antiqua" w:hAnsi="Book Antiqua" w:hint="eastAsia"/>
          <w:b/>
          <w:sz w:val="24"/>
          <w:szCs w:val="24"/>
        </w:rPr>
        <w:t>plate</w:t>
      </w:r>
      <w:r w:rsidR="0039508A" w:rsidRPr="005B7184">
        <w:rPr>
          <w:rFonts w:ascii="Book Antiqua" w:hAnsi="Book Antiqua"/>
          <w:b/>
          <w:sz w:val="24"/>
          <w:szCs w:val="24"/>
        </w:rPr>
        <w:t>let</w:t>
      </w:r>
      <w:r w:rsidRPr="005B7184">
        <w:rPr>
          <w:rFonts w:ascii="Book Antiqua" w:hAnsi="Book Antiqua" w:hint="eastAsia"/>
          <w:b/>
          <w:sz w:val="24"/>
          <w:szCs w:val="24"/>
        </w:rPr>
        <w:t xml:space="preserve"> counts</w:t>
      </w:r>
      <w:r w:rsidR="00241CAF" w:rsidRPr="005B7184">
        <w:rPr>
          <w:rFonts w:ascii="Book Antiqua" w:hAnsi="Book Antiqua"/>
          <w:b/>
          <w:sz w:val="24"/>
          <w:szCs w:val="24"/>
        </w:rPr>
        <w:t xml:space="preserve"> </w:t>
      </w:r>
      <w:r w:rsidRPr="005B7184">
        <w:rPr>
          <w:rFonts w:ascii="Book Antiqua" w:hAnsi="Book Antiqua" w:hint="eastAsia"/>
          <w:b/>
          <w:sz w:val="24"/>
          <w:szCs w:val="24"/>
        </w:rPr>
        <w:t>(</w:t>
      </w:r>
      <w:r w:rsidR="0039508A" w:rsidRPr="005B7184">
        <w:rPr>
          <w:rFonts w:ascii="Book Antiqua" w:hAnsi="Book Antiqua"/>
          <w:b/>
          <w:sz w:val="24"/>
          <w:szCs w:val="24"/>
        </w:rPr>
        <w:t>&lt;</w:t>
      </w:r>
      <w:r w:rsidR="00B138CE" w:rsidRPr="005B7184">
        <w:rPr>
          <w:rFonts w:ascii="Book Antiqua" w:hAnsi="Book Antiqua" w:hint="eastAsia"/>
          <w:b/>
          <w:sz w:val="24"/>
          <w:szCs w:val="24"/>
          <w:lang w:eastAsia="zh-CN"/>
        </w:rPr>
        <w:t xml:space="preserve"> </w:t>
      </w:r>
      <w:r w:rsidRPr="005B7184">
        <w:rPr>
          <w:rFonts w:ascii="Book Antiqua" w:hAnsi="Book Antiqua" w:hint="eastAsia"/>
          <w:b/>
          <w:sz w:val="24"/>
          <w:szCs w:val="24"/>
        </w:rPr>
        <w:t>10</w:t>
      </w:r>
      <w:r w:rsidR="00241CAF" w:rsidRPr="005B7184">
        <w:rPr>
          <w:rFonts w:ascii="Book Antiqua" w:hAnsi="Book Antiqua"/>
          <w:b/>
          <w:sz w:val="24"/>
          <w:szCs w:val="24"/>
        </w:rPr>
        <w:t xml:space="preserve"> </w:t>
      </w:r>
      <w:r w:rsidRPr="005B7184">
        <w:rPr>
          <w:rFonts w:ascii="Book Antiqua" w:hAnsi="Book Antiqua" w:hint="eastAsia"/>
          <w:b/>
          <w:sz w:val="24"/>
          <w:szCs w:val="24"/>
        </w:rPr>
        <w:t>×</w:t>
      </w:r>
      <w:r w:rsidR="00241CAF" w:rsidRPr="005B7184">
        <w:rPr>
          <w:rFonts w:ascii="Book Antiqua" w:hAnsi="Book Antiqua" w:hint="eastAsia"/>
          <w:b/>
          <w:sz w:val="24"/>
          <w:szCs w:val="24"/>
        </w:rPr>
        <w:t xml:space="preserve"> </w:t>
      </w:r>
      <w:r w:rsidRPr="005B7184">
        <w:rPr>
          <w:rFonts w:ascii="Book Antiqua" w:hAnsi="Book Antiqua" w:hint="eastAsia"/>
          <w:b/>
          <w:sz w:val="24"/>
          <w:szCs w:val="24"/>
        </w:rPr>
        <w:t>10</w:t>
      </w:r>
      <w:r w:rsidRPr="005B7184">
        <w:rPr>
          <w:rFonts w:ascii="Book Antiqua" w:hAnsi="Book Antiqua" w:hint="eastAsia"/>
          <w:b/>
          <w:sz w:val="24"/>
          <w:szCs w:val="24"/>
          <w:vertAlign w:val="superscript"/>
        </w:rPr>
        <w:t>4</w:t>
      </w:r>
      <w:r w:rsidRPr="005B7184">
        <w:rPr>
          <w:rFonts w:ascii="Book Antiqua" w:hAnsi="Book Antiqua" w:hint="eastAsia"/>
          <w:b/>
          <w:sz w:val="24"/>
          <w:szCs w:val="24"/>
        </w:rPr>
        <w:t>/mm</w:t>
      </w:r>
      <w:r w:rsidRPr="005B7184">
        <w:rPr>
          <w:rFonts w:ascii="Book Antiqua" w:hAnsi="Book Antiqua" w:hint="eastAsia"/>
          <w:b/>
          <w:sz w:val="24"/>
          <w:szCs w:val="24"/>
          <w:vertAlign w:val="superscript"/>
        </w:rPr>
        <w:t>3</w:t>
      </w:r>
      <w:r w:rsidRPr="005B7184">
        <w:rPr>
          <w:rFonts w:ascii="Book Antiqua" w:hAnsi="Book Antiqua" w:hint="eastAsia"/>
          <w:b/>
          <w:sz w:val="24"/>
          <w:szCs w:val="24"/>
        </w:rPr>
        <w:t xml:space="preserve"> </w:t>
      </w:r>
      <w:proofErr w:type="spellStart"/>
      <w:r w:rsidRPr="005B7184">
        <w:rPr>
          <w:rFonts w:ascii="Book Antiqua" w:hAnsi="Book Antiqua" w:hint="eastAsia"/>
          <w:b/>
          <w:i/>
          <w:sz w:val="24"/>
          <w:szCs w:val="24"/>
        </w:rPr>
        <w:t>vs</w:t>
      </w:r>
      <w:proofErr w:type="spellEnd"/>
      <w:r w:rsidR="00B138CE" w:rsidRPr="005B7184">
        <w:rPr>
          <w:rFonts w:ascii="Book Antiqua" w:hAnsi="Book Antiqua" w:hint="eastAsia"/>
          <w:b/>
          <w:sz w:val="24"/>
          <w:szCs w:val="24"/>
          <w:lang w:eastAsia="zh-CN"/>
        </w:rPr>
        <w:t xml:space="preserve"> </w:t>
      </w:r>
      <w:r w:rsidR="00227E95" w:rsidRPr="005B7184">
        <w:rPr>
          <w:rFonts w:ascii="Times New Roman" w:eastAsia="Times New Roman" w:hAnsi="Times New Roman"/>
          <w:b/>
          <w:sz w:val="22"/>
        </w:rPr>
        <w:t>≥</w:t>
      </w:r>
      <w:r w:rsidR="00B138CE" w:rsidRPr="005B7184">
        <w:rPr>
          <w:rFonts w:ascii="Times New Roman" w:eastAsia="宋体" w:hAnsi="Times New Roman" w:hint="eastAsia"/>
          <w:b/>
          <w:sz w:val="22"/>
          <w:lang w:eastAsia="zh-CN"/>
        </w:rPr>
        <w:t xml:space="preserve"> </w:t>
      </w:r>
      <w:r w:rsidRPr="005B7184">
        <w:rPr>
          <w:rFonts w:ascii="Book Antiqua" w:hAnsi="Book Antiqua" w:hint="eastAsia"/>
          <w:b/>
          <w:sz w:val="24"/>
          <w:szCs w:val="24"/>
        </w:rPr>
        <w:t>10</w:t>
      </w:r>
      <w:r w:rsidR="00241CAF" w:rsidRPr="005B7184">
        <w:rPr>
          <w:rFonts w:ascii="Book Antiqua" w:hAnsi="Book Antiqua"/>
          <w:b/>
          <w:sz w:val="24"/>
          <w:szCs w:val="24"/>
        </w:rPr>
        <w:t xml:space="preserve"> </w:t>
      </w:r>
      <w:r w:rsidRPr="005B7184">
        <w:rPr>
          <w:rFonts w:ascii="Book Antiqua" w:hAnsi="Book Antiqua" w:hint="eastAsia"/>
          <w:b/>
          <w:sz w:val="24"/>
          <w:szCs w:val="24"/>
        </w:rPr>
        <w:t>×</w:t>
      </w:r>
      <w:r w:rsidR="00241CAF" w:rsidRPr="005B7184">
        <w:rPr>
          <w:rFonts w:ascii="Book Antiqua" w:hAnsi="Book Antiqua" w:hint="eastAsia"/>
          <w:b/>
          <w:sz w:val="24"/>
          <w:szCs w:val="24"/>
        </w:rPr>
        <w:t xml:space="preserve"> </w:t>
      </w:r>
      <w:r w:rsidRPr="005B7184">
        <w:rPr>
          <w:rFonts w:ascii="Book Antiqua" w:hAnsi="Book Antiqua" w:hint="eastAsia"/>
          <w:b/>
          <w:sz w:val="24"/>
          <w:szCs w:val="24"/>
        </w:rPr>
        <w:t>10</w:t>
      </w:r>
      <w:r w:rsidRPr="005B7184">
        <w:rPr>
          <w:rFonts w:ascii="Book Antiqua" w:hAnsi="Book Antiqua" w:hint="eastAsia"/>
          <w:b/>
          <w:sz w:val="24"/>
          <w:szCs w:val="24"/>
          <w:vertAlign w:val="superscript"/>
        </w:rPr>
        <w:t>4</w:t>
      </w:r>
      <w:r w:rsidRPr="005B7184">
        <w:rPr>
          <w:rFonts w:ascii="Book Antiqua" w:hAnsi="Book Antiqua" w:hint="eastAsia"/>
          <w:b/>
          <w:sz w:val="24"/>
          <w:szCs w:val="24"/>
        </w:rPr>
        <w:t>/mm</w:t>
      </w:r>
      <w:r w:rsidRPr="005B7184">
        <w:rPr>
          <w:rFonts w:ascii="Book Antiqua" w:hAnsi="Book Antiqua" w:hint="eastAsia"/>
          <w:b/>
          <w:sz w:val="24"/>
          <w:szCs w:val="24"/>
          <w:vertAlign w:val="superscript"/>
        </w:rPr>
        <w:t>3</w:t>
      </w:r>
      <w:r w:rsidRPr="005B7184">
        <w:rPr>
          <w:rFonts w:ascii="Book Antiqua" w:hAnsi="Book Antiqua" w:hint="eastAsia"/>
          <w:b/>
          <w:sz w:val="24"/>
          <w:szCs w:val="24"/>
        </w:rPr>
        <w:t xml:space="preserve">), </w:t>
      </w:r>
      <w:r w:rsidR="00624EDD" w:rsidRPr="005B7184">
        <w:rPr>
          <w:rFonts w:ascii="Book Antiqua" w:hAnsi="Book Antiqua" w:hint="eastAsia"/>
          <w:b/>
          <w:sz w:val="24"/>
          <w:szCs w:val="24"/>
        </w:rPr>
        <w:t>pretreatment</w:t>
      </w:r>
      <w:r w:rsidR="007579C4" w:rsidRPr="005B7184">
        <w:rPr>
          <w:rFonts w:ascii="Book Antiqua" w:hAnsi="Book Antiqua" w:hint="eastAsia"/>
          <w:b/>
          <w:sz w:val="24"/>
          <w:szCs w:val="24"/>
        </w:rPr>
        <w:t xml:space="preserve"> existing L31 substitution</w:t>
      </w:r>
      <w:r w:rsidR="00241CAF" w:rsidRPr="005B7184">
        <w:rPr>
          <w:rFonts w:ascii="Book Antiqua" w:hAnsi="Book Antiqua"/>
          <w:b/>
          <w:sz w:val="24"/>
          <w:szCs w:val="24"/>
        </w:rPr>
        <w:t xml:space="preserve"> </w:t>
      </w:r>
      <w:r w:rsidR="009D3D42" w:rsidRPr="005B7184">
        <w:rPr>
          <w:rFonts w:ascii="Book Antiqua" w:hAnsi="Book Antiqua"/>
          <w:b/>
          <w:sz w:val="24"/>
          <w:szCs w:val="24"/>
        </w:rPr>
        <w:t>[</w:t>
      </w:r>
      <w:r w:rsidR="00BD62C3" w:rsidRPr="005B7184">
        <w:rPr>
          <w:rFonts w:ascii="Book Antiqua" w:hAnsi="Book Antiqua"/>
          <w:b/>
          <w:sz w:val="24"/>
          <w:szCs w:val="24"/>
        </w:rPr>
        <w:t>(-)</w:t>
      </w:r>
      <w:r w:rsidRPr="005B7184">
        <w:rPr>
          <w:rFonts w:ascii="Book Antiqua" w:hAnsi="Book Antiqua"/>
          <w:b/>
          <w:sz w:val="24"/>
          <w:szCs w:val="24"/>
        </w:rPr>
        <w:t xml:space="preserve">: </w:t>
      </w:r>
      <w:r w:rsidR="00BD62C3" w:rsidRPr="005B7184">
        <w:rPr>
          <w:rFonts w:ascii="Book Antiqua" w:hAnsi="Book Antiqua"/>
          <w:b/>
          <w:sz w:val="24"/>
          <w:szCs w:val="24"/>
        </w:rPr>
        <w:t>substitution negative</w:t>
      </w:r>
      <w:r w:rsidRPr="005B7184">
        <w:rPr>
          <w:rFonts w:ascii="Book Antiqua" w:hAnsi="Book Antiqua"/>
          <w:b/>
          <w:sz w:val="24"/>
          <w:szCs w:val="24"/>
        </w:rPr>
        <w:t xml:space="preserve">, </w:t>
      </w:r>
      <w:r w:rsidR="00BD62C3" w:rsidRPr="005B7184">
        <w:rPr>
          <w:rFonts w:ascii="Book Antiqua" w:hAnsi="Book Antiqua"/>
          <w:b/>
          <w:sz w:val="24"/>
          <w:szCs w:val="24"/>
        </w:rPr>
        <w:t>(+):</w:t>
      </w:r>
      <w:r w:rsidR="009D3D42" w:rsidRPr="005B7184">
        <w:rPr>
          <w:rFonts w:ascii="Book Antiqua" w:hAnsi="Book Antiqua"/>
          <w:b/>
          <w:sz w:val="24"/>
          <w:szCs w:val="24"/>
        </w:rPr>
        <w:t xml:space="preserve"> </w:t>
      </w:r>
      <w:r w:rsidR="00BD62C3" w:rsidRPr="005B7184">
        <w:rPr>
          <w:rFonts w:ascii="Book Antiqua" w:hAnsi="Book Antiqua"/>
          <w:b/>
          <w:sz w:val="24"/>
          <w:szCs w:val="24"/>
        </w:rPr>
        <w:t>substitution positive</w:t>
      </w:r>
      <w:r w:rsidR="009D3D42" w:rsidRPr="005B7184">
        <w:rPr>
          <w:rFonts w:ascii="Book Antiqua" w:hAnsi="Book Antiqua"/>
          <w:b/>
          <w:sz w:val="24"/>
          <w:szCs w:val="24"/>
        </w:rPr>
        <w:t>]</w:t>
      </w:r>
      <w:r w:rsidR="007579C4" w:rsidRPr="005B7184">
        <w:rPr>
          <w:rFonts w:ascii="Book Antiqua" w:hAnsi="Book Antiqua" w:hint="eastAsia"/>
          <w:b/>
          <w:sz w:val="24"/>
          <w:szCs w:val="24"/>
        </w:rPr>
        <w:t xml:space="preserve">, </w:t>
      </w:r>
      <w:r w:rsidR="00624EDD" w:rsidRPr="005B7184">
        <w:rPr>
          <w:rFonts w:ascii="Book Antiqua" w:hAnsi="Book Antiqua" w:hint="eastAsia"/>
          <w:b/>
          <w:sz w:val="24"/>
          <w:szCs w:val="24"/>
        </w:rPr>
        <w:t>pretreatment</w:t>
      </w:r>
      <w:r w:rsidR="007579C4" w:rsidRPr="005B7184">
        <w:rPr>
          <w:rFonts w:ascii="Book Antiqua" w:hAnsi="Book Antiqua" w:hint="eastAsia"/>
          <w:b/>
          <w:sz w:val="24"/>
          <w:szCs w:val="24"/>
        </w:rPr>
        <w:t xml:space="preserve"> existing Y93</w:t>
      </w:r>
      <w:r w:rsidRPr="005B7184">
        <w:rPr>
          <w:rFonts w:ascii="Book Antiqua" w:hAnsi="Book Antiqua"/>
          <w:b/>
          <w:sz w:val="24"/>
          <w:szCs w:val="24"/>
        </w:rPr>
        <w:t xml:space="preserve"> substitution </w:t>
      </w:r>
      <w:r w:rsidR="009D3D42" w:rsidRPr="005B7184">
        <w:rPr>
          <w:rFonts w:ascii="Book Antiqua" w:hAnsi="Book Antiqua"/>
          <w:b/>
          <w:sz w:val="24"/>
          <w:szCs w:val="24"/>
        </w:rPr>
        <w:t>[</w:t>
      </w:r>
      <w:r w:rsidR="00BD62C3" w:rsidRPr="005B7184">
        <w:rPr>
          <w:rFonts w:ascii="Book Antiqua" w:hAnsi="Book Antiqua"/>
          <w:b/>
          <w:sz w:val="24"/>
          <w:szCs w:val="24"/>
        </w:rPr>
        <w:t>(-): substitution negative, (+):</w:t>
      </w:r>
      <w:r w:rsidR="009D3D42" w:rsidRPr="005B7184">
        <w:rPr>
          <w:rFonts w:ascii="Book Antiqua" w:hAnsi="Book Antiqua"/>
          <w:b/>
          <w:sz w:val="24"/>
          <w:szCs w:val="24"/>
        </w:rPr>
        <w:t xml:space="preserve"> </w:t>
      </w:r>
      <w:r w:rsidR="00BD62C3" w:rsidRPr="005B7184">
        <w:rPr>
          <w:rFonts w:ascii="Book Antiqua" w:hAnsi="Book Antiqua"/>
          <w:b/>
          <w:sz w:val="24"/>
          <w:szCs w:val="24"/>
        </w:rPr>
        <w:t>substitution positive</w:t>
      </w:r>
      <w:r w:rsidR="009D3D42" w:rsidRPr="005B7184">
        <w:rPr>
          <w:rFonts w:ascii="Book Antiqua" w:hAnsi="Book Antiqua"/>
          <w:b/>
          <w:sz w:val="24"/>
          <w:szCs w:val="24"/>
        </w:rPr>
        <w:t>]</w:t>
      </w:r>
      <w:r w:rsidR="00BD62C3" w:rsidRPr="005B7184">
        <w:rPr>
          <w:rFonts w:ascii="Book Antiqua" w:hAnsi="Book Antiqua"/>
          <w:b/>
          <w:sz w:val="24"/>
          <w:szCs w:val="24"/>
        </w:rPr>
        <w:t xml:space="preserve">, and </w:t>
      </w:r>
      <w:r w:rsidR="00146F66" w:rsidRPr="005B7184">
        <w:rPr>
          <w:rFonts w:ascii="Book Antiqua" w:hAnsi="Book Antiqua" w:hint="eastAsia"/>
          <w:b/>
          <w:sz w:val="24"/>
          <w:szCs w:val="24"/>
        </w:rPr>
        <w:t>Y93 and/or</w:t>
      </w:r>
      <w:r w:rsidR="00146F66" w:rsidRPr="005B7184">
        <w:rPr>
          <w:rFonts w:ascii="Book Antiqua" w:hAnsi="Book Antiqua"/>
          <w:b/>
          <w:sz w:val="24"/>
          <w:szCs w:val="24"/>
        </w:rPr>
        <w:t xml:space="preserve"> </w:t>
      </w:r>
      <w:r w:rsidR="00146F66" w:rsidRPr="005B7184">
        <w:rPr>
          <w:rFonts w:ascii="Book Antiqua" w:hAnsi="Book Antiqua" w:hint="eastAsia"/>
          <w:b/>
          <w:sz w:val="24"/>
          <w:szCs w:val="24"/>
        </w:rPr>
        <w:t>L</w:t>
      </w:r>
      <w:r w:rsidR="00146F66" w:rsidRPr="005B7184">
        <w:rPr>
          <w:rFonts w:ascii="Book Antiqua" w:hAnsi="Book Antiqua"/>
          <w:b/>
          <w:sz w:val="24"/>
          <w:szCs w:val="24"/>
        </w:rPr>
        <w:t xml:space="preserve">31 </w:t>
      </w:r>
      <w:r w:rsidR="009D3D42" w:rsidRPr="005B7184">
        <w:rPr>
          <w:rFonts w:ascii="Book Antiqua" w:hAnsi="Book Antiqua"/>
          <w:b/>
          <w:sz w:val="24"/>
          <w:szCs w:val="24"/>
        </w:rPr>
        <w:t>[</w:t>
      </w:r>
      <w:r w:rsidR="00BD62C3" w:rsidRPr="005B7184">
        <w:rPr>
          <w:rFonts w:ascii="Book Antiqua" w:hAnsi="Book Antiqua"/>
          <w:b/>
          <w:sz w:val="24"/>
          <w:szCs w:val="24"/>
        </w:rPr>
        <w:t>(-):</w:t>
      </w:r>
      <w:r w:rsidR="00022B21" w:rsidRPr="005B7184">
        <w:rPr>
          <w:rFonts w:ascii="Book Antiqua" w:hAnsi="Book Antiqua"/>
          <w:b/>
          <w:sz w:val="24"/>
          <w:szCs w:val="24"/>
        </w:rPr>
        <w:t xml:space="preserve"> both L31 and Y93 substitution negative</w:t>
      </w:r>
      <w:r w:rsidR="00BD62C3" w:rsidRPr="005B7184">
        <w:rPr>
          <w:rFonts w:ascii="Book Antiqua" w:hAnsi="Book Antiqua"/>
          <w:b/>
          <w:sz w:val="24"/>
          <w:szCs w:val="24"/>
        </w:rPr>
        <w:t>, (+):</w:t>
      </w:r>
      <w:r w:rsidR="00022B21" w:rsidRPr="005B7184">
        <w:rPr>
          <w:rFonts w:ascii="Book Antiqua" w:hAnsi="Book Antiqua"/>
          <w:b/>
          <w:sz w:val="24"/>
          <w:szCs w:val="24"/>
        </w:rPr>
        <w:t xml:space="preserve"> either L31 or Y93 substitution</w:t>
      </w:r>
      <w:r w:rsidR="00BD62C3" w:rsidRPr="005B7184">
        <w:rPr>
          <w:rFonts w:ascii="Book Antiqua" w:hAnsi="Book Antiqua"/>
          <w:b/>
          <w:sz w:val="24"/>
          <w:szCs w:val="24"/>
        </w:rPr>
        <w:t xml:space="preserve"> positive</w:t>
      </w:r>
      <w:r w:rsidR="00022B21" w:rsidRPr="005B7184">
        <w:rPr>
          <w:rFonts w:ascii="Book Antiqua" w:hAnsi="Book Antiqua"/>
          <w:b/>
          <w:sz w:val="24"/>
          <w:szCs w:val="24"/>
        </w:rPr>
        <w:t>, or</w:t>
      </w:r>
      <w:r w:rsidR="00022B21" w:rsidRPr="005B7184">
        <w:rPr>
          <w:rFonts w:ascii="Book Antiqua" w:hAnsi="Book Antiqua" w:hint="eastAsia"/>
          <w:b/>
          <w:sz w:val="24"/>
          <w:szCs w:val="24"/>
        </w:rPr>
        <w:t xml:space="preserve"> both L31 and Y93 substitution </w:t>
      </w:r>
      <w:r w:rsidR="00BD62C3" w:rsidRPr="005B7184">
        <w:rPr>
          <w:rFonts w:ascii="Book Antiqua" w:hAnsi="Book Antiqua"/>
          <w:b/>
          <w:sz w:val="24"/>
          <w:szCs w:val="24"/>
        </w:rPr>
        <w:t>p</w:t>
      </w:r>
      <w:r w:rsidR="00022B21" w:rsidRPr="005B7184">
        <w:rPr>
          <w:rFonts w:ascii="Book Antiqua" w:hAnsi="Book Antiqua"/>
          <w:b/>
          <w:sz w:val="24"/>
          <w:szCs w:val="24"/>
        </w:rPr>
        <w:t>ositive</w:t>
      </w:r>
      <w:r w:rsidR="009D3D42" w:rsidRPr="005B7184">
        <w:rPr>
          <w:rFonts w:ascii="Book Antiqua" w:hAnsi="Book Antiqua"/>
          <w:b/>
          <w:sz w:val="24"/>
          <w:szCs w:val="24"/>
        </w:rPr>
        <w:t>]</w:t>
      </w:r>
      <w:r w:rsidR="00022B21" w:rsidRPr="005B7184">
        <w:rPr>
          <w:rFonts w:ascii="Book Antiqua" w:hAnsi="Book Antiqua"/>
          <w:b/>
          <w:sz w:val="24"/>
          <w:szCs w:val="24"/>
        </w:rPr>
        <w:t>.</w:t>
      </w:r>
      <w:r w:rsidR="00B138CE">
        <w:rPr>
          <w:rFonts w:ascii="Book Antiqua" w:hAnsi="Book Antiqua" w:hint="eastAsia"/>
          <w:sz w:val="24"/>
          <w:szCs w:val="24"/>
          <w:lang w:eastAsia="zh-CN"/>
        </w:rPr>
        <w:t xml:space="preserve"> </w:t>
      </w:r>
    </w:p>
    <w:p w14:paraId="7A556EA9" w14:textId="77777777" w:rsidR="00056C91" w:rsidRPr="00624EDD" w:rsidRDefault="00056C91" w:rsidP="005B7184">
      <w:pPr>
        <w:widowControl/>
        <w:spacing w:line="360" w:lineRule="auto"/>
        <w:rPr>
          <w:rFonts w:ascii="Book Antiqua" w:eastAsia="Times New Roman" w:hAnsi="Book Antiqua"/>
          <w:sz w:val="24"/>
          <w:szCs w:val="24"/>
        </w:rPr>
      </w:pPr>
    </w:p>
    <w:sectPr w:rsidR="00056C91" w:rsidRPr="00624EDD" w:rsidSect="00486977">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AB0849" w15:done="0"/>
  <w15:commentEx w15:paraId="5B05F86B" w15:done="0"/>
  <w15:commentEx w15:paraId="2CA24FBE" w15:done="0"/>
  <w15:commentEx w15:paraId="1E535A78" w15:done="0"/>
  <w15:commentEx w15:paraId="461D68AD" w15:done="0"/>
  <w15:commentEx w15:paraId="27C15489" w15:done="0"/>
  <w15:commentEx w15:paraId="268FB3A0" w15:done="0"/>
  <w15:commentEx w15:paraId="663C2A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9CE1A" w14:textId="77777777" w:rsidR="00D01FE1" w:rsidRDefault="00D01FE1" w:rsidP="007D20E7">
      <w:r>
        <w:separator/>
      </w:r>
    </w:p>
  </w:endnote>
  <w:endnote w:type="continuationSeparator" w:id="0">
    <w:p w14:paraId="10830988" w14:textId="77777777" w:rsidR="00D01FE1" w:rsidRDefault="00D01FE1" w:rsidP="007D20E7">
      <w:r>
        <w:continuationSeparator/>
      </w:r>
    </w:p>
  </w:endnote>
  <w:endnote w:type="continuationNotice" w:id="1">
    <w:p w14:paraId="4C24D417" w14:textId="77777777" w:rsidR="00D01FE1" w:rsidRDefault="00D01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PGothic">
    <w:altName w:val="ＭＳ Ｐゴシック"/>
    <w:charset w:val="80"/>
    <w:family w:val="swiss"/>
    <w:pitch w:val="variable"/>
    <w:sig w:usb0="A00002BF" w:usb1="68C7FCFB" w:usb2="00000010" w:usb3="00000000" w:csb0="0002009F"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HGPGothicE">
    <w:altName w:val="ＭＳ ゴシック"/>
    <w:charset w:val="80"/>
    <w:family w:val="modern"/>
    <w:pitch w:val="variable"/>
    <w:sig w:usb0="00000000"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1053"/>
      <w:docPartObj>
        <w:docPartGallery w:val="Page Numbers (Bottom of Page)"/>
        <w:docPartUnique/>
      </w:docPartObj>
    </w:sdtPr>
    <w:sdtEndPr/>
    <w:sdtContent>
      <w:p w14:paraId="5F80BE63" w14:textId="270B0387" w:rsidR="005B7184" w:rsidRDefault="005B7184">
        <w:pPr>
          <w:pStyle w:val="Footer"/>
          <w:jc w:val="center"/>
        </w:pPr>
        <w:r>
          <w:fldChar w:fldCharType="begin"/>
        </w:r>
        <w:r>
          <w:instrText>PAGE   \* MERGEFORMAT</w:instrText>
        </w:r>
        <w:r>
          <w:fldChar w:fldCharType="separate"/>
        </w:r>
        <w:r w:rsidR="00D62804" w:rsidRPr="00D62804">
          <w:rPr>
            <w:noProof/>
            <w:lang w:val="ja-JP"/>
          </w:rPr>
          <w:t>31</w:t>
        </w:r>
        <w:r>
          <w:fldChar w:fldCharType="end"/>
        </w:r>
      </w:p>
    </w:sdtContent>
  </w:sdt>
  <w:p w14:paraId="6914BD25" w14:textId="77777777" w:rsidR="005B7184" w:rsidRDefault="005B7184">
    <w:pPr>
      <w:pStyle w:val="Footer"/>
    </w:pPr>
  </w:p>
  <w:p w14:paraId="5BA924D5" w14:textId="77777777" w:rsidR="005B7184" w:rsidRDefault="005B718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C619" w14:textId="77777777" w:rsidR="00D01FE1" w:rsidRDefault="00D01FE1" w:rsidP="007D20E7">
      <w:r>
        <w:separator/>
      </w:r>
    </w:p>
  </w:footnote>
  <w:footnote w:type="continuationSeparator" w:id="0">
    <w:p w14:paraId="1C46DB48" w14:textId="77777777" w:rsidR="00D01FE1" w:rsidRDefault="00D01FE1" w:rsidP="007D20E7">
      <w:r>
        <w:continuationSeparator/>
      </w:r>
    </w:p>
  </w:footnote>
  <w:footnote w:type="continuationNotice" w:id="1">
    <w:p w14:paraId="5C29DF5E" w14:textId="77777777" w:rsidR="00D01FE1" w:rsidRDefault="00D01FE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A3F01"/>
    <w:multiLevelType w:val="hybridMultilevel"/>
    <w:tmpl w:val="F96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70CE7"/>
    <w:multiLevelType w:val="hybridMultilevel"/>
    <w:tmpl w:val="BCD6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藤井秀樹">
    <w15:presenceInfo w15:providerId="Windows Live" w15:userId="9a6279c5c422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4D"/>
    <w:rsid w:val="0000231B"/>
    <w:rsid w:val="00002787"/>
    <w:rsid w:val="00002F5A"/>
    <w:rsid w:val="0000504F"/>
    <w:rsid w:val="0000641E"/>
    <w:rsid w:val="00012700"/>
    <w:rsid w:val="00016C27"/>
    <w:rsid w:val="00022B21"/>
    <w:rsid w:val="00023821"/>
    <w:rsid w:val="00026153"/>
    <w:rsid w:val="00033874"/>
    <w:rsid w:val="00033D71"/>
    <w:rsid w:val="000424E6"/>
    <w:rsid w:val="00042FE3"/>
    <w:rsid w:val="0004680D"/>
    <w:rsid w:val="0004762D"/>
    <w:rsid w:val="00047B0E"/>
    <w:rsid w:val="00053BD1"/>
    <w:rsid w:val="00054239"/>
    <w:rsid w:val="000551A8"/>
    <w:rsid w:val="000554B7"/>
    <w:rsid w:val="000568FC"/>
    <w:rsid w:val="00056C91"/>
    <w:rsid w:val="00057015"/>
    <w:rsid w:val="0006375D"/>
    <w:rsid w:val="0006460C"/>
    <w:rsid w:val="000663DE"/>
    <w:rsid w:val="00074902"/>
    <w:rsid w:val="00082A92"/>
    <w:rsid w:val="00083723"/>
    <w:rsid w:val="00090DDD"/>
    <w:rsid w:val="00093418"/>
    <w:rsid w:val="0009693C"/>
    <w:rsid w:val="000A186C"/>
    <w:rsid w:val="000A6320"/>
    <w:rsid w:val="000A7CC0"/>
    <w:rsid w:val="000B23A3"/>
    <w:rsid w:val="000B25AE"/>
    <w:rsid w:val="000B2C0E"/>
    <w:rsid w:val="000B4FA9"/>
    <w:rsid w:val="000B6E03"/>
    <w:rsid w:val="000C06DE"/>
    <w:rsid w:val="000C2836"/>
    <w:rsid w:val="000C453F"/>
    <w:rsid w:val="000C5C2D"/>
    <w:rsid w:val="000C7ADF"/>
    <w:rsid w:val="000D0E27"/>
    <w:rsid w:val="000D1E70"/>
    <w:rsid w:val="000D363E"/>
    <w:rsid w:val="000E07EF"/>
    <w:rsid w:val="000E1DCC"/>
    <w:rsid w:val="000E1E6E"/>
    <w:rsid w:val="000E69B5"/>
    <w:rsid w:val="000F03B3"/>
    <w:rsid w:val="000F2B7A"/>
    <w:rsid w:val="000F2FD1"/>
    <w:rsid w:val="000F6A49"/>
    <w:rsid w:val="00103F55"/>
    <w:rsid w:val="0010473F"/>
    <w:rsid w:val="00105D59"/>
    <w:rsid w:val="00106129"/>
    <w:rsid w:val="00107BB7"/>
    <w:rsid w:val="00110477"/>
    <w:rsid w:val="00111C79"/>
    <w:rsid w:val="001121B1"/>
    <w:rsid w:val="0012168A"/>
    <w:rsid w:val="00123AD2"/>
    <w:rsid w:val="001241C7"/>
    <w:rsid w:val="0012574E"/>
    <w:rsid w:val="00130743"/>
    <w:rsid w:val="0013110B"/>
    <w:rsid w:val="001327F0"/>
    <w:rsid w:val="001364C3"/>
    <w:rsid w:val="001423FA"/>
    <w:rsid w:val="001446D9"/>
    <w:rsid w:val="00145FED"/>
    <w:rsid w:val="00146F66"/>
    <w:rsid w:val="00151179"/>
    <w:rsid w:val="00152C5C"/>
    <w:rsid w:val="0015571B"/>
    <w:rsid w:val="00156D8A"/>
    <w:rsid w:val="001608E8"/>
    <w:rsid w:val="00161A9F"/>
    <w:rsid w:val="0016248A"/>
    <w:rsid w:val="001657E5"/>
    <w:rsid w:val="00165EC9"/>
    <w:rsid w:val="00166CFB"/>
    <w:rsid w:val="0017096E"/>
    <w:rsid w:val="00172BC8"/>
    <w:rsid w:val="00174930"/>
    <w:rsid w:val="0018024C"/>
    <w:rsid w:val="00180787"/>
    <w:rsid w:val="00181BD0"/>
    <w:rsid w:val="00190112"/>
    <w:rsid w:val="00190773"/>
    <w:rsid w:val="00191773"/>
    <w:rsid w:val="00194CA7"/>
    <w:rsid w:val="00195C7D"/>
    <w:rsid w:val="00197104"/>
    <w:rsid w:val="001A03A8"/>
    <w:rsid w:val="001A2A10"/>
    <w:rsid w:val="001A309A"/>
    <w:rsid w:val="001A37C2"/>
    <w:rsid w:val="001A6144"/>
    <w:rsid w:val="001A7696"/>
    <w:rsid w:val="001B0E81"/>
    <w:rsid w:val="001B29B4"/>
    <w:rsid w:val="001B4068"/>
    <w:rsid w:val="001B4157"/>
    <w:rsid w:val="001B469A"/>
    <w:rsid w:val="001C2955"/>
    <w:rsid w:val="001C3CCD"/>
    <w:rsid w:val="001C3E4A"/>
    <w:rsid w:val="001C5147"/>
    <w:rsid w:val="001C6953"/>
    <w:rsid w:val="001C7BF8"/>
    <w:rsid w:val="001D18DC"/>
    <w:rsid w:val="001D4ABE"/>
    <w:rsid w:val="001D71BC"/>
    <w:rsid w:val="001D7EE0"/>
    <w:rsid w:val="001E3F03"/>
    <w:rsid w:val="001E4197"/>
    <w:rsid w:val="001E4DF7"/>
    <w:rsid w:val="001F29CD"/>
    <w:rsid w:val="001F6F69"/>
    <w:rsid w:val="00202D9F"/>
    <w:rsid w:val="00203DE4"/>
    <w:rsid w:val="002062DC"/>
    <w:rsid w:val="00207BD8"/>
    <w:rsid w:val="00212179"/>
    <w:rsid w:val="002143CB"/>
    <w:rsid w:val="00217B40"/>
    <w:rsid w:val="00220A39"/>
    <w:rsid w:val="00221A7C"/>
    <w:rsid w:val="00227E95"/>
    <w:rsid w:val="00230FD8"/>
    <w:rsid w:val="00231A45"/>
    <w:rsid w:val="00231A99"/>
    <w:rsid w:val="00231DB6"/>
    <w:rsid w:val="00232884"/>
    <w:rsid w:val="00233D13"/>
    <w:rsid w:val="00233FC7"/>
    <w:rsid w:val="00234348"/>
    <w:rsid w:val="0023661B"/>
    <w:rsid w:val="00241CAF"/>
    <w:rsid w:val="00245370"/>
    <w:rsid w:val="00250061"/>
    <w:rsid w:val="00251C9D"/>
    <w:rsid w:val="002520CC"/>
    <w:rsid w:val="00252B3A"/>
    <w:rsid w:val="002553A7"/>
    <w:rsid w:val="00256DA6"/>
    <w:rsid w:val="0026147F"/>
    <w:rsid w:val="0026297B"/>
    <w:rsid w:val="00262B66"/>
    <w:rsid w:val="002657D8"/>
    <w:rsid w:val="002723A6"/>
    <w:rsid w:val="002727D4"/>
    <w:rsid w:val="00275815"/>
    <w:rsid w:val="00277515"/>
    <w:rsid w:val="00277DC6"/>
    <w:rsid w:val="00280EAF"/>
    <w:rsid w:val="00280ED8"/>
    <w:rsid w:val="00282A93"/>
    <w:rsid w:val="0028382A"/>
    <w:rsid w:val="0028397F"/>
    <w:rsid w:val="00286B69"/>
    <w:rsid w:val="00287685"/>
    <w:rsid w:val="00292DE2"/>
    <w:rsid w:val="00295F0B"/>
    <w:rsid w:val="00297C37"/>
    <w:rsid w:val="002A7EFB"/>
    <w:rsid w:val="002B03EA"/>
    <w:rsid w:val="002B439B"/>
    <w:rsid w:val="002C2FDC"/>
    <w:rsid w:val="002C45DC"/>
    <w:rsid w:val="002C5BAD"/>
    <w:rsid w:val="002C6C86"/>
    <w:rsid w:val="002D0582"/>
    <w:rsid w:val="002E16F3"/>
    <w:rsid w:val="002E3426"/>
    <w:rsid w:val="002F0F5A"/>
    <w:rsid w:val="002F3E3D"/>
    <w:rsid w:val="002F40CC"/>
    <w:rsid w:val="002F4B2B"/>
    <w:rsid w:val="002F4E2F"/>
    <w:rsid w:val="002F64C6"/>
    <w:rsid w:val="002F6C4E"/>
    <w:rsid w:val="0031468B"/>
    <w:rsid w:val="0031571F"/>
    <w:rsid w:val="003177E0"/>
    <w:rsid w:val="0032047E"/>
    <w:rsid w:val="00322B93"/>
    <w:rsid w:val="00323FDA"/>
    <w:rsid w:val="003258C3"/>
    <w:rsid w:val="00325A1A"/>
    <w:rsid w:val="00326744"/>
    <w:rsid w:val="003300C2"/>
    <w:rsid w:val="003331DC"/>
    <w:rsid w:val="003367D3"/>
    <w:rsid w:val="00336BBC"/>
    <w:rsid w:val="00346D29"/>
    <w:rsid w:val="00347115"/>
    <w:rsid w:val="0035539F"/>
    <w:rsid w:val="00356278"/>
    <w:rsid w:val="00356572"/>
    <w:rsid w:val="00360AB2"/>
    <w:rsid w:val="00363A0A"/>
    <w:rsid w:val="0036414B"/>
    <w:rsid w:val="00372BC4"/>
    <w:rsid w:val="00373225"/>
    <w:rsid w:val="0037345D"/>
    <w:rsid w:val="003744C5"/>
    <w:rsid w:val="00375CF4"/>
    <w:rsid w:val="003804FD"/>
    <w:rsid w:val="003827F6"/>
    <w:rsid w:val="0038471A"/>
    <w:rsid w:val="003847A9"/>
    <w:rsid w:val="0038744E"/>
    <w:rsid w:val="00391DB2"/>
    <w:rsid w:val="0039428F"/>
    <w:rsid w:val="0039508A"/>
    <w:rsid w:val="0039661F"/>
    <w:rsid w:val="00396F7F"/>
    <w:rsid w:val="003A0BF9"/>
    <w:rsid w:val="003B1AE1"/>
    <w:rsid w:val="003B353C"/>
    <w:rsid w:val="003B4672"/>
    <w:rsid w:val="003B4846"/>
    <w:rsid w:val="003B5758"/>
    <w:rsid w:val="003C2D22"/>
    <w:rsid w:val="003C2D92"/>
    <w:rsid w:val="003C5869"/>
    <w:rsid w:val="003C64CB"/>
    <w:rsid w:val="003D2E97"/>
    <w:rsid w:val="003D38C9"/>
    <w:rsid w:val="003D448B"/>
    <w:rsid w:val="003E3401"/>
    <w:rsid w:val="003E3618"/>
    <w:rsid w:val="003E5DA0"/>
    <w:rsid w:val="003E667A"/>
    <w:rsid w:val="003E77FD"/>
    <w:rsid w:val="003E7E19"/>
    <w:rsid w:val="003F3829"/>
    <w:rsid w:val="003F3E75"/>
    <w:rsid w:val="003F4B15"/>
    <w:rsid w:val="003F4C7A"/>
    <w:rsid w:val="003F4DDD"/>
    <w:rsid w:val="003F6156"/>
    <w:rsid w:val="003F6956"/>
    <w:rsid w:val="00405E17"/>
    <w:rsid w:val="00406969"/>
    <w:rsid w:val="004117DE"/>
    <w:rsid w:val="00421884"/>
    <w:rsid w:val="00425BDB"/>
    <w:rsid w:val="004264E4"/>
    <w:rsid w:val="00426AA6"/>
    <w:rsid w:val="0042756C"/>
    <w:rsid w:val="00433369"/>
    <w:rsid w:val="00435177"/>
    <w:rsid w:val="00437484"/>
    <w:rsid w:val="00443309"/>
    <w:rsid w:val="00444911"/>
    <w:rsid w:val="004449A0"/>
    <w:rsid w:val="00447059"/>
    <w:rsid w:val="004515E1"/>
    <w:rsid w:val="00455FFC"/>
    <w:rsid w:val="0045641F"/>
    <w:rsid w:val="004576AF"/>
    <w:rsid w:val="00460A8E"/>
    <w:rsid w:val="00461155"/>
    <w:rsid w:val="0046298E"/>
    <w:rsid w:val="00465E88"/>
    <w:rsid w:val="00465F74"/>
    <w:rsid w:val="004741C8"/>
    <w:rsid w:val="0047557A"/>
    <w:rsid w:val="00476312"/>
    <w:rsid w:val="00477E57"/>
    <w:rsid w:val="0048257D"/>
    <w:rsid w:val="00485A9B"/>
    <w:rsid w:val="00486977"/>
    <w:rsid w:val="00486E0A"/>
    <w:rsid w:val="0049222D"/>
    <w:rsid w:val="00494531"/>
    <w:rsid w:val="00494559"/>
    <w:rsid w:val="004A01EE"/>
    <w:rsid w:val="004A10CF"/>
    <w:rsid w:val="004A1C57"/>
    <w:rsid w:val="004A237A"/>
    <w:rsid w:val="004A6BA5"/>
    <w:rsid w:val="004A7A01"/>
    <w:rsid w:val="004B22EE"/>
    <w:rsid w:val="004B675A"/>
    <w:rsid w:val="004C0D45"/>
    <w:rsid w:val="004C36C6"/>
    <w:rsid w:val="004C3F3A"/>
    <w:rsid w:val="004D292A"/>
    <w:rsid w:val="004D37C9"/>
    <w:rsid w:val="004D77DA"/>
    <w:rsid w:val="004E3D9C"/>
    <w:rsid w:val="004E6D56"/>
    <w:rsid w:val="004F0254"/>
    <w:rsid w:val="004F26B8"/>
    <w:rsid w:val="004F3FBF"/>
    <w:rsid w:val="004F4F92"/>
    <w:rsid w:val="004F538D"/>
    <w:rsid w:val="004F5A73"/>
    <w:rsid w:val="004F6EA5"/>
    <w:rsid w:val="004F7A3B"/>
    <w:rsid w:val="00502D3E"/>
    <w:rsid w:val="00502FA6"/>
    <w:rsid w:val="00503169"/>
    <w:rsid w:val="00514827"/>
    <w:rsid w:val="00517AE1"/>
    <w:rsid w:val="00525492"/>
    <w:rsid w:val="005308E6"/>
    <w:rsid w:val="005375D8"/>
    <w:rsid w:val="005424C7"/>
    <w:rsid w:val="00544F31"/>
    <w:rsid w:val="00546321"/>
    <w:rsid w:val="00547CFB"/>
    <w:rsid w:val="0055337A"/>
    <w:rsid w:val="00553985"/>
    <w:rsid w:val="005559DC"/>
    <w:rsid w:val="00560ACA"/>
    <w:rsid w:val="00561B42"/>
    <w:rsid w:val="00563948"/>
    <w:rsid w:val="00566893"/>
    <w:rsid w:val="005770B4"/>
    <w:rsid w:val="0058005E"/>
    <w:rsid w:val="0058034C"/>
    <w:rsid w:val="00580517"/>
    <w:rsid w:val="00580993"/>
    <w:rsid w:val="00585ACC"/>
    <w:rsid w:val="005862A6"/>
    <w:rsid w:val="00593E51"/>
    <w:rsid w:val="005941DB"/>
    <w:rsid w:val="00594AA1"/>
    <w:rsid w:val="00595831"/>
    <w:rsid w:val="005A3853"/>
    <w:rsid w:val="005A4D9A"/>
    <w:rsid w:val="005B1069"/>
    <w:rsid w:val="005B444F"/>
    <w:rsid w:val="005B5695"/>
    <w:rsid w:val="005B56C2"/>
    <w:rsid w:val="005B7184"/>
    <w:rsid w:val="005C5866"/>
    <w:rsid w:val="005C60EE"/>
    <w:rsid w:val="005D2059"/>
    <w:rsid w:val="005D56E0"/>
    <w:rsid w:val="005D7F84"/>
    <w:rsid w:val="005E2779"/>
    <w:rsid w:val="005E4914"/>
    <w:rsid w:val="005E55C8"/>
    <w:rsid w:val="005E714D"/>
    <w:rsid w:val="005E7E09"/>
    <w:rsid w:val="005F0BA5"/>
    <w:rsid w:val="005F1DD8"/>
    <w:rsid w:val="005F2D26"/>
    <w:rsid w:val="005F2D49"/>
    <w:rsid w:val="005F364A"/>
    <w:rsid w:val="005F3D76"/>
    <w:rsid w:val="00601EEE"/>
    <w:rsid w:val="00604374"/>
    <w:rsid w:val="00610068"/>
    <w:rsid w:val="0061227C"/>
    <w:rsid w:val="0062001E"/>
    <w:rsid w:val="00620A46"/>
    <w:rsid w:val="00621B18"/>
    <w:rsid w:val="00623F2E"/>
    <w:rsid w:val="00624EDD"/>
    <w:rsid w:val="00627386"/>
    <w:rsid w:val="00627B4F"/>
    <w:rsid w:val="0063061F"/>
    <w:rsid w:val="0063098F"/>
    <w:rsid w:val="0063252A"/>
    <w:rsid w:val="00633109"/>
    <w:rsid w:val="00633400"/>
    <w:rsid w:val="0063515A"/>
    <w:rsid w:val="00635B9E"/>
    <w:rsid w:val="00636D3F"/>
    <w:rsid w:val="006409BE"/>
    <w:rsid w:val="00643681"/>
    <w:rsid w:val="00643BBF"/>
    <w:rsid w:val="006477C9"/>
    <w:rsid w:val="0065358C"/>
    <w:rsid w:val="006542AC"/>
    <w:rsid w:val="006543AE"/>
    <w:rsid w:val="006544D1"/>
    <w:rsid w:val="00662B2A"/>
    <w:rsid w:val="006705BF"/>
    <w:rsid w:val="006730EB"/>
    <w:rsid w:val="006748C9"/>
    <w:rsid w:val="0067764B"/>
    <w:rsid w:val="0069083F"/>
    <w:rsid w:val="0069228E"/>
    <w:rsid w:val="00693B03"/>
    <w:rsid w:val="006960A7"/>
    <w:rsid w:val="006A0267"/>
    <w:rsid w:val="006A11CC"/>
    <w:rsid w:val="006A30C7"/>
    <w:rsid w:val="006B40F5"/>
    <w:rsid w:val="006B4AA9"/>
    <w:rsid w:val="006B7A64"/>
    <w:rsid w:val="006C05D0"/>
    <w:rsid w:val="006C2069"/>
    <w:rsid w:val="006C69ED"/>
    <w:rsid w:val="006C79AF"/>
    <w:rsid w:val="006D10D6"/>
    <w:rsid w:val="006D1DD7"/>
    <w:rsid w:val="006D5470"/>
    <w:rsid w:val="006D5ABD"/>
    <w:rsid w:val="006D5E6E"/>
    <w:rsid w:val="006E204B"/>
    <w:rsid w:val="006E5C08"/>
    <w:rsid w:val="006E6F6D"/>
    <w:rsid w:val="006F3273"/>
    <w:rsid w:val="006F5411"/>
    <w:rsid w:val="006F6708"/>
    <w:rsid w:val="0070358E"/>
    <w:rsid w:val="007071DF"/>
    <w:rsid w:val="00710B78"/>
    <w:rsid w:val="00712450"/>
    <w:rsid w:val="00713E4F"/>
    <w:rsid w:val="00721223"/>
    <w:rsid w:val="00721958"/>
    <w:rsid w:val="00722DB2"/>
    <w:rsid w:val="00724427"/>
    <w:rsid w:val="00725009"/>
    <w:rsid w:val="00725B67"/>
    <w:rsid w:val="0072721F"/>
    <w:rsid w:val="007273E9"/>
    <w:rsid w:val="0073222F"/>
    <w:rsid w:val="00736514"/>
    <w:rsid w:val="00736E58"/>
    <w:rsid w:val="00740B71"/>
    <w:rsid w:val="00742394"/>
    <w:rsid w:val="00744B6C"/>
    <w:rsid w:val="00746C46"/>
    <w:rsid w:val="0074738E"/>
    <w:rsid w:val="00751447"/>
    <w:rsid w:val="0075175F"/>
    <w:rsid w:val="00751AE3"/>
    <w:rsid w:val="007534DE"/>
    <w:rsid w:val="0075609C"/>
    <w:rsid w:val="00756558"/>
    <w:rsid w:val="007579C4"/>
    <w:rsid w:val="007602A1"/>
    <w:rsid w:val="00763132"/>
    <w:rsid w:val="0076461A"/>
    <w:rsid w:val="00767D3C"/>
    <w:rsid w:val="0077403A"/>
    <w:rsid w:val="007750CC"/>
    <w:rsid w:val="00776A9B"/>
    <w:rsid w:val="00776E36"/>
    <w:rsid w:val="007771B7"/>
    <w:rsid w:val="00782156"/>
    <w:rsid w:val="0078389A"/>
    <w:rsid w:val="00784C9A"/>
    <w:rsid w:val="00787F69"/>
    <w:rsid w:val="00791E4B"/>
    <w:rsid w:val="00792F85"/>
    <w:rsid w:val="007938D2"/>
    <w:rsid w:val="00794031"/>
    <w:rsid w:val="00796880"/>
    <w:rsid w:val="0079724A"/>
    <w:rsid w:val="007A1EE4"/>
    <w:rsid w:val="007A3037"/>
    <w:rsid w:val="007A4DA3"/>
    <w:rsid w:val="007A652E"/>
    <w:rsid w:val="007B14C7"/>
    <w:rsid w:val="007B1CAC"/>
    <w:rsid w:val="007B238D"/>
    <w:rsid w:val="007B44AD"/>
    <w:rsid w:val="007B4C08"/>
    <w:rsid w:val="007B532D"/>
    <w:rsid w:val="007B6162"/>
    <w:rsid w:val="007B6DD4"/>
    <w:rsid w:val="007B78D0"/>
    <w:rsid w:val="007C3713"/>
    <w:rsid w:val="007C41E9"/>
    <w:rsid w:val="007C5BF8"/>
    <w:rsid w:val="007C6F75"/>
    <w:rsid w:val="007D0060"/>
    <w:rsid w:val="007D09C2"/>
    <w:rsid w:val="007D147A"/>
    <w:rsid w:val="007D1B00"/>
    <w:rsid w:val="007D20E7"/>
    <w:rsid w:val="007D272C"/>
    <w:rsid w:val="007D288A"/>
    <w:rsid w:val="007D33FF"/>
    <w:rsid w:val="007D59E5"/>
    <w:rsid w:val="007E6822"/>
    <w:rsid w:val="007F0262"/>
    <w:rsid w:val="007F25B7"/>
    <w:rsid w:val="007F2A6C"/>
    <w:rsid w:val="007F5FF5"/>
    <w:rsid w:val="007F63C1"/>
    <w:rsid w:val="00800292"/>
    <w:rsid w:val="00803A3A"/>
    <w:rsid w:val="0080777A"/>
    <w:rsid w:val="00811778"/>
    <w:rsid w:val="008133F4"/>
    <w:rsid w:val="008227C1"/>
    <w:rsid w:val="008247A4"/>
    <w:rsid w:val="008269B8"/>
    <w:rsid w:val="00830118"/>
    <w:rsid w:val="00830FE1"/>
    <w:rsid w:val="008316E0"/>
    <w:rsid w:val="00842B79"/>
    <w:rsid w:val="00844366"/>
    <w:rsid w:val="008454A3"/>
    <w:rsid w:val="008457BA"/>
    <w:rsid w:val="0085019E"/>
    <w:rsid w:val="008526BD"/>
    <w:rsid w:val="008534B0"/>
    <w:rsid w:val="00860ACC"/>
    <w:rsid w:val="00861BDE"/>
    <w:rsid w:val="00862DB8"/>
    <w:rsid w:val="00866AE4"/>
    <w:rsid w:val="0087069C"/>
    <w:rsid w:val="00876FBE"/>
    <w:rsid w:val="00880727"/>
    <w:rsid w:val="00880B96"/>
    <w:rsid w:val="00881214"/>
    <w:rsid w:val="00885CE0"/>
    <w:rsid w:val="0088750A"/>
    <w:rsid w:val="008903FD"/>
    <w:rsid w:val="00891353"/>
    <w:rsid w:val="00891C60"/>
    <w:rsid w:val="00892CF6"/>
    <w:rsid w:val="008979CF"/>
    <w:rsid w:val="008A0C10"/>
    <w:rsid w:val="008A19EC"/>
    <w:rsid w:val="008A3761"/>
    <w:rsid w:val="008A4301"/>
    <w:rsid w:val="008A5C37"/>
    <w:rsid w:val="008B0A2F"/>
    <w:rsid w:val="008B2238"/>
    <w:rsid w:val="008B786B"/>
    <w:rsid w:val="008B7E2B"/>
    <w:rsid w:val="008C002D"/>
    <w:rsid w:val="008C2631"/>
    <w:rsid w:val="008C30C2"/>
    <w:rsid w:val="008C586D"/>
    <w:rsid w:val="008D079B"/>
    <w:rsid w:val="008D21B3"/>
    <w:rsid w:val="008D25D1"/>
    <w:rsid w:val="008D3C8E"/>
    <w:rsid w:val="008D643F"/>
    <w:rsid w:val="008D748F"/>
    <w:rsid w:val="008E0EBB"/>
    <w:rsid w:val="008E42D0"/>
    <w:rsid w:val="008E4F8E"/>
    <w:rsid w:val="008E7194"/>
    <w:rsid w:val="008F0B1C"/>
    <w:rsid w:val="008F12AC"/>
    <w:rsid w:val="008F4541"/>
    <w:rsid w:val="008F4BC4"/>
    <w:rsid w:val="008F5A41"/>
    <w:rsid w:val="008F7AE4"/>
    <w:rsid w:val="00900F50"/>
    <w:rsid w:val="00902611"/>
    <w:rsid w:val="00907571"/>
    <w:rsid w:val="009110D4"/>
    <w:rsid w:val="009111A0"/>
    <w:rsid w:val="00920823"/>
    <w:rsid w:val="009212F3"/>
    <w:rsid w:val="0092793D"/>
    <w:rsid w:val="00931C1B"/>
    <w:rsid w:val="00932129"/>
    <w:rsid w:val="00932524"/>
    <w:rsid w:val="00932B76"/>
    <w:rsid w:val="00933358"/>
    <w:rsid w:val="00935152"/>
    <w:rsid w:val="00936233"/>
    <w:rsid w:val="0093704D"/>
    <w:rsid w:val="0093738D"/>
    <w:rsid w:val="00941873"/>
    <w:rsid w:val="009430E1"/>
    <w:rsid w:val="00943246"/>
    <w:rsid w:val="009455B0"/>
    <w:rsid w:val="00951B09"/>
    <w:rsid w:val="00954985"/>
    <w:rsid w:val="00954ECC"/>
    <w:rsid w:val="009566A4"/>
    <w:rsid w:val="00957124"/>
    <w:rsid w:val="0096046F"/>
    <w:rsid w:val="0096124F"/>
    <w:rsid w:val="00965A8B"/>
    <w:rsid w:val="00967A20"/>
    <w:rsid w:val="00970FBE"/>
    <w:rsid w:val="00974C7F"/>
    <w:rsid w:val="00975850"/>
    <w:rsid w:val="00983229"/>
    <w:rsid w:val="00983AA0"/>
    <w:rsid w:val="00983BDC"/>
    <w:rsid w:val="00987877"/>
    <w:rsid w:val="00990063"/>
    <w:rsid w:val="0099040F"/>
    <w:rsid w:val="00992D56"/>
    <w:rsid w:val="00993137"/>
    <w:rsid w:val="009964E9"/>
    <w:rsid w:val="00996EF8"/>
    <w:rsid w:val="009A054F"/>
    <w:rsid w:val="009A058B"/>
    <w:rsid w:val="009B62AB"/>
    <w:rsid w:val="009B6384"/>
    <w:rsid w:val="009B7557"/>
    <w:rsid w:val="009B7D5F"/>
    <w:rsid w:val="009C5FFE"/>
    <w:rsid w:val="009C65FF"/>
    <w:rsid w:val="009D0F99"/>
    <w:rsid w:val="009D265F"/>
    <w:rsid w:val="009D3D42"/>
    <w:rsid w:val="009D40B5"/>
    <w:rsid w:val="009D4FBD"/>
    <w:rsid w:val="009D56C4"/>
    <w:rsid w:val="009D578C"/>
    <w:rsid w:val="009E061A"/>
    <w:rsid w:val="009E337C"/>
    <w:rsid w:val="009E45AC"/>
    <w:rsid w:val="009E4FF8"/>
    <w:rsid w:val="009E521D"/>
    <w:rsid w:val="009E7368"/>
    <w:rsid w:val="009E7C98"/>
    <w:rsid w:val="009F1D65"/>
    <w:rsid w:val="009F2372"/>
    <w:rsid w:val="009F64F9"/>
    <w:rsid w:val="00A03072"/>
    <w:rsid w:val="00A0355D"/>
    <w:rsid w:val="00A03617"/>
    <w:rsid w:val="00A038B0"/>
    <w:rsid w:val="00A04439"/>
    <w:rsid w:val="00A04B69"/>
    <w:rsid w:val="00A04F9A"/>
    <w:rsid w:val="00A10C62"/>
    <w:rsid w:val="00A11A95"/>
    <w:rsid w:val="00A14590"/>
    <w:rsid w:val="00A14B3C"/>
    <w:rsid w:val="00A15055"/>
    <w:rsid w:val="00A151AE"/>
    <w:rsid w:val="00A16A3F"/>
    <w:rsid w:val="00A24020"/>
    <w:rsid w:val="00A24D99"/>
    <w:rsid w:val="00A24EFB"/>
    <w:rsid w:val="00A25C6A"/>
    <w:rsid w:val="00A30B67"/>
    <w:rsid w:val="00A33A35"/>
    <w:rsid w:val="00A3451A"/>
    <w:rsid w:val="00A34F03"/>
    <w:rsid w:val="00A36925"/>
    <w:rsid w:val="00A36D9B"/>
    <w:rsid w:val="00A40819"/>
    <w:rsid w:val="00A41A59"/>
    <w:rsid w:val="00A44444"/>
    <w:rsid w:val="00A456BA"/>
    <w:rsid w:val="00A47FA8"/>
    <w:rsid w:val="00A50049"/>
    <w:rsid w:val="00A57280"/>
    <w:rsid w:val="00A60D89"/>
    <w:rsid w:val="00A60F48"/>
    <w:rsid w:val="00A62320"/>
    <w:rsid w:val="00A65371"/>
    <w:rsid w:val="00A65BCD"/>
    <w:rsid w:val="00A6639C"/>
    <w:rsid w:val="00A708DA"/>
    <w:rsid w:val="00A72A2C"/>
    <w:rsid w:val="00A746FE"/>
    <w:rsid w:val="00A775E0"/>
    <w:rsid w:val="00A80908"/>
    <w:rsid w:val="00A8169F"/>
    <w:rsid w:val="00A81AF3"/>
    <w:rsid w:val="00A81C51"/>
    <w:rsid w:val="00A84078"/>
    <w:rsid w:val="00A84736"/>
    <w:rsid w:val="00A86C25"/>
    <w:rsid w:val="00A90F69"/>
    <w:rsid w:val="00A9193D"/>
    <w:rsid w:val="00A92A7A"/>
    <w:rsid w:val="00A95EB1"/>
    <w:rsid w:val="00AA1C5B"/>
    <w:rsid w:val="00AA5A47"/>
    <w:rsid w:val="00AA73F8"/>
    <w:rsid w:val="00AB1937"/>
    <w:rsid w:val="00AB3914"/>
    <w:rsid w:val="00AB47AE"/>
    <w:rsid w:val="00AB588A"/>
    <w:rsid w:val="00AB5A71"/>
    <w:rsid w:val="00AB6903"/>
    <w:rsid w:val="00AC28DB"/>
    <w:rsid w:val="00AC47C9"/>
    <w:rsid w:val="00AC4AC0"/>
    <w:rsid w:val="00AC5D88"/>
    <w:rsid w:val="00AD0DB2"/>
    <w:rsid w:val="00AD0F5D"/>
    <w:rsid w:val="00AD493C"/>
    <w:rsid w:val="00AE1289"/>
    <w:rsid w:val="00AE2AE7"/>
    <w:rsid w:val="00AE36BE"/>
    <w:rsid w:val="00AE3A1A"/>
    <w:rsid w:val="00AE6682"/>
    <w:rsid w:val="00AF0F89"/>
    <w:rsid w:val="00AF2B90"/>
    <w:rsid w:val="00AF3F0F"/>
    <w:rsid w:val="00B004CD"/>
    <w:rsid w:val="00B01CA6"/>
    <w:rsid w:val="00B01E10"/>
    <w:rsid w:val="00B02117"/>
    <w:rsid w:val="00B043BD"/>
    <w:rsid w:val="00B07368"/>
    <w:rsid w:val="00B07A6B"/>
    <w:rsid w:val="00B13375"/>
    <w:rsid w:val="00B138CE"/>
    <w:rsid w:val="00B1739B"/>
    <w:rsid w:val="00B21EE6"/>
    <w:rsid w:val="00B22159"/>
    <w:rsid w:val="00B25947"/>
    <w:rsid w:val="00B32EE3"/>
    <w:rsid w:val="00B37AA3"/>
    <w:rsid w:val="00B41E46"/>
    <w:rsid w:val="00B42106"/>
    <w:rsid w:val="00B50822"/>
    <w:rsid w:val="00B52C6F"/>
    <w:rsid w:val="00B53A23"/>
    <w:rsid w:val="00B54EC3"/>
    <w:rsid w:val="00B57AB2"/>
    <w:rsid w:val="00B60F2C"/>
    <w:rsid w:val="00B637A1"/>
    <w:rsid w:val="00B649E2"/>
    <w:rsid w:val="00B64C73"/>
    <w:rsid w:val="00B678F8"/>
    <w:rsid w:val="00B7338A"/>
    <w:rsid w:val="00B74AB3"/>
    <w:rsid w:val="00B8213F"/>
    <w:rsid w:val="00B826AF"/>
    <w:rsid w:val="00B84507"/>
    <w:rsid w:val="00B8711A"/>
    <w:rsid w:val="00B923F0"/>
    <w:rsid w:val="00B92E38"/>
    <w:rsid w:val="00B93CED"/>
    <w:rsid w:val="00BA1BBC"/>
    <w:rsid w:val="00BA2220"/>
    <w:rsid w:val="00BA29C8"/>
    <w:rsid w:val="00BA47D4"/>
    <w:rsid w:val="00BA5173"/>
    <w:rsid w:val="00BA6D45"/>
    <w:rsid w:val="00BB02E4"/>
    <w:rsid w:val="00BB10D0"/>
    <w:rsid w:val="00BB17C1"/>
    <w:rsid w:val="00BB3E08"/>
    <w:rsid w:val="00BB5015"/>
    <w:rsid w:val="00BB63D7"/>
    <w:rsid w:val="00BC6D1C"/>
    <w:rsid w:val="00BC6F59"/>
    <w:rsid w:val="00BD0336"/>
    <w:rsid w:val="00BD518D"/>
    <w:rsid w:val="00BD62C3"/>
    <w:rsid w:val="00BD6E01"/>
    <w:rsid w:val="00BE0A16"/>
    <w:rsid w:val="00BE341C"/>
    <w:rsid w:val="00BE7872"/>
    <w:rsid w:val="00BF0C89"/>
    <w:rsid w:val="00BF4B64"/>
    <w:rsid w:val="00BF5B2D"/>
    <w:rsid w:val="00BF5D18"/>
    <w:rsid w:val="00BF7896"/>
    <w:rsid w:val="00C009D2"/>
    <w:rsid w:val="00C033A3"/>
    <w:rsid w:val="00C0408A"/>
    <w:rsid w:val="00C0474D"/>
    <w:rsid w:val="00C04A43"/>
    <w:rsid w:val="00C077F6"/>
    <w:rsid w:val="00C11296"/>
    <w:rsid w:val="00C14617"/>
    <w:rsid w:val="00C1583C"/>
    <w:rsid w:val="00C1668C"/>
    <w:rsid w:val="00C17F67"/>
    <w:rsid w:val="00C17FBE"/>
    <w:rsid w:val="00C20953"/>
    <w:rsid w:val="00C220C7"/>
    <w:rsid w:val="00C22497"/>
    <w:rsid w:val="00C24CF7"/>
    <w:rsid w:val="00C24D40"/>
    <w:rsid w:val="00C24F6B"/>
    <w:rsid w:val="00C24F81"/>
    <w:rsid w:val="00C25069"/>
    <w:rsid w:val="00C2507E"/>
    <w:rsid w:val="00C2553C"/>
    <w:rsid w:val="00C26404"/>
    <w:rsid w:val="00C26FC3"/>
    <w:rsid w:val="00C3407C"/>
    <w:rsid w:val="00C3511E"/>
    <w:rsid w:val="00C351EA"/>
    <w:rsid w:val="00C36278"/>
    <w:rsid w:val="00C376B9"/>
    <w:rsid w:val="00C41DE7"/>
    <w:rsid w:val="00C42D59"/>
    <w:rsid w:val="00C47CDB"/>
    <w:rsid w:val="00C56159"/>
    <w:rsid w:val="00C600EA"/>
    <w:rsid w:val="00C6366E"/>
    <w:rsid w:val="00C64806"/>
    <w:rsid w:val="00C726B9"/>
    <w:rsid w:val="00C739D7"/>
    <w:rsid w:val="00C77D26"/>
    <w:rsid w:val="00C84E3B"/>
    <w:rsid w:val="00C85F8C"/>
    <w:rsid w:val="00C868A0"/>
    <w:rsid w:val="00C9169B"/>
    <w:rsid w:val="00C9720F"/>
    <w:rsid w:val="00CA0311"/>
    <w:rsid w:val="00CA1D96"/>
    <w:rsid w:val="00CA3BEB"/>
    <w:rsid w:val="00CA4F47"/>
    <w:rsid w:val="00CA56C9"/>
    <w:rsid w:val="00CA6C63"/>
    <w:rsid w:val="00CB0A8E"/>
    <w:rsid w:val="00CB1DF6"/>
    <w:rsid w:val="00CB390F"/>
    <w:rsid w:val="00CB484B"/>
    <w:rsid w:val="00CB7B6F"/>
    <w:rsid w:val="00CC4E8B"/>
    <w:rsid w:val="00CD345D"/>
    <w:rsid w:val="00CD3E03"/>
    <w:rsid w:val="00CD3FF6"/>
    <w:rsid w:val="00CD4F40"/>
    <w:rsid w:val="00CD5427"/>
    <w:rsid w:val="00CE0EDB"/>
    <w:rsid w:val="00CE3157"/>
    <w:rsid w:val="00CE5001"/>
    <w:rsid w:val="00CE56B1"/>
    <w:rsid w:val="00CF06E7"/>
    <w:rsid w:val="00CF33FF"/>
    <w:rsid w:val="00CF79F0"/>
    <w:rsid w:val="00D01FE1"/>
    <w:rsid w:val="00D02FDC"/>
    <w:rsid w:val="00D10C8E"/>
    <w:rsid w:val="00D157A4"/>
    <w:rsid w:val="00D20313"/>
    <w:rsid w:val="00D23701"/>
    <w:rsid w:val="00D24ECD"/>
    <w:rsid w:val="00D26CB0"/>
    <w:rsid w:val="00D27212"/>
    <w:rsid w:val="00D27AFF"/>
    <w:rsid w:val="00D32C5F"/>
    <w:rsid w:val="00D36842"/>
    <w:rsid w:val="00D4158A"/>
    <w:rsid w:val="00D42388"/>
    <w:rsid w:val="00D445A0"/>
    <w:rsid w:val="00D44926"/>
    <w:rsid w:val="00D469CF"/>
    <w:rsid w:val="00D47922"/>
    <w:rsid w:val="00D51C26"/>
    <w:rsid w:val="00D52D5C"/>
    <w:rsid w:val="00D536AF"/>
    <w:rsid w:val="00D562A6"/>
    <w:rsid w:val="00D57B3F"/>
    <w:rsid w:val="00D60E83"/>
    <w:rsid w:val="00D61E4E"/>
    <w:rsid w:val="00D622A0"/>
    <w:rsid w:val="00D62804"/>
    <w:rsid w:val="00D64E00"/>
    <w:rsid w:val="00D7400E"/>
    <w:rsid w:val="00D75154"/>
    <w:rsid w:val="00D76D2C"/>
    <w:rsid w:val="00D80055"/>
    <w:rsid w:val="00D83046"/>
    <w:rsid w:val="00D865D2"/>
    <w:rsid w:val="00D91328"/>
    <w:rsid w:val="00D92F8B"/>
    <w:rsid w:val="00D940AE"/>
    <w:rsid w:val="00D94113"/>
    <w:rsid w:val="00D94DAF"/>
    <w:rsid w:val="00D9600E"/>
    <w:rsid w:val="00DA0113"/>
    <w:rsid w:val="00DB0802"/>
    <w:rsid w:val="00DB0A3B"/>
    <w:rsid w:val="00DB145D"/>
    <w:rsid w:val="00DB584A"/>
    <w:rsid w:val="00DC0358"/>
    <w:rsid w:val="00DC5734"/>
    <w:rsid w:val="00DD0095"/>
    <w:rsid w:val="00DD493D"/>
    <w:rsid w:val="00DE2698"/>
    <w:rsid w:val="00DE3636"/>
    <w:rsid w:val="00DE5631"/>
    <w:rsid w:val="00DE6690"/>
    <w:rsid w:val="00DF106C"/>
    <w:rsid w:val="00DF260F"/>
    <w:rsid w:val="00DF2647"/>
    <w:rsid w:val="00DF640A"/>
    <w:rsid w:val="00DF73C6"/>
    <w:rsid w:val="00E01210"/>
    <w:rsid w:val="00E02B49"/>
    <w:rsid w:val="00E04BD4"/>
    <w:rsid w:val="00E11BE8"/>
    <w:rsid w:val="00E14A69"/>
    <w:rsid w:val="00E17EE4"/>
    <w:rsid w:val="00E204B7"/>
    <w:rsid w:val="00E20561"/>
    <w:rsid w:val="00E214DD"/>
    <w:rsid w:val="00E26446"/>
    <w:rsid w:val="00E30683"/>
    <w:rsid w:val="00E30A06"/>
    <w:rsid w:val="00E31FE4"/>
    <w:rsid w:val="00E337BC"/>
    <w:rsid w:val="00E33B08"/>
    <w:rsid w:val="00E346AD"/>
    <w:rsid w:val="00E348E3"/>
    <w:rsid w:val="00E349FF"/>
    <w:rsid w:val="00E3567E"/>
    <w:rsid w:val="00E442A5"/>
    <w:rsid w:val="00E4569C"/>
    <w:rsid w:val="00E509CC"/>
    <w:rsid w:val="00E553EB"/>
    <w:rsid w:val="00E5747E"/>
    <w:rsid w:val="00E61137"/>
    <w:rsid w:val="00E6184E"/>
    <w:rsid w:val="00E61AD3"/>
    <w:rsid w:val="00E61BEE"/>
    <w:rsid w:val="00E63B60"/>
    <w:rsid w:val="00E6530C"/>
    <w:rsid w:val="00E6585F"/>
    <w:rsid w:val="00E67AC7"/>
    <w:rsid w:val="00E7133A"/>
    <w:rsid w:val="00E717C7"/>
    <w:rsid w:val="00E74943"/>
    <w:rsid w:val="00E74EA0"/>
    <w:rsid w:val="00E7660E"/>
    <w:rsid w:val="00E76FB1"/>
    <w:rsid w:val="00E82133"/>
    <w:rsid w:val="00E8408A"/>
    <w:rsid w:val="00E86E5C"/>
    <w:rsid w:val="00E87339"/>
    <w:rsid w:val="00E8760B"/>
    <w:rsid w:val="00E877BD"/>
    <w:rsid w:val="00E9788B"/>
    <w:rsid w:val="00EA06C6"/>
    <w:rsid w:val="00EA672E"/>
    <w:rsid w:val="00EA7663"/>
    <w:rsid w:val="00EB02BD"/>
    <w:rsid w:val="00EB321B"/>
    <w:rsid w:val="00EB790B"/>
    <w:rsid w:val="00EC1068"/>
    <w:rsid w:val="00EC12F0"/>
    <w:rsid w:val="00EC1628"/>
    <w:rsid w:val="00EC1990"/>
    <w:rsid w:val="00EC2549"/>
    <w:rsid w:val="00EC2F7D"/>
    <w:rsid w:val="00EC70ED"/>
    <w:rsid w:val="00EC741A"/>
    <w:rsid w:val="00ED0BE5"/>
    <w:rsid w:val="00ED56D8"/>
    <w:rsid w:val="00ED6F42"/>
    <w:rsid w:val="00EE10DB"/>
    <w:rsid w:val="00EE30B7"/>
    <w:rsid w:val="00EE3337"/>
    <w:rsid w:val="00EE5298"/>
    <w:rsid w:val="00EE62D6"/>
    <w:rsid w:val="00EF0EFD"/>
    <w:rsid w:val="00EF4B0A"/>
    <w:rsid w:val="00EF4D7E"/>
    <w:rsid w:val="00EF6A12"/>
    <w:rsid w:val="00EF779F"/>
    <w:rsid w:val="00EF7908"/>
    <w:rsid w:val="00F030F9"/>
    <w:rsid w:val="00F0456A"/>
    <w:rsid w:val="00F07FC5"/>
    <w:rsid w:val="00F106EA"/>
    <w:rsid w:val="00F1084D"/>
    <w:rsid w:val="00F10E90"/>
    <w:rsid w:val="00F12178"/>
    <w:rsid w:val="00F13933"/>
    <w:rsid w:val="00F153F3"/>
    <w:rsid w:val="00F170C7"/>
    <w:rsid w:val="00F23195"/>
    <w:rsid w:val="00F26F13"/>
    <w:rsid w:val="00F27A4E"/>
    <w:rsid w:val="00F32AD8"/>
    <w:rsid w:val="00F32FC2"/>
    <w:rsid w:val="00F345A0"/>
    <w:rsid w:val="00F34D9B"/>
    <w:rsid w:val="00F377AA"/>
    <w:rsid w:val="00F4341F"/>
    <w:rsid w:val="00F4398F"/>
    <w:rsid w:val="00F43F34"/>
    <w:rsid w:val="00F4505B"/>
    <w:rsid w:val="00F45573"/>
    <w:rsid w:val="00F461FD"/>
    <w:rsid w:val="00F50438"/>
    <w:rsid w:val="00F504B4"/>
    <w:rsid w:val="00F51B19"/>
    <w:rsid w:val="00F55200"/>
    <w:rsid w:val="00F60346"/>
    <w:rsid w:val="00F606D8"/>
    <w:rsid w:val="00F609DD"/>
    <w:rsid w:val="00F615E6"/>
    <w:rsid w:val="00F61868"/>
    <w:rsid w:val="00F62712"/>
    <w:rsid w:val="00F630E1"/>
    <w:rsid w:val="00F63424"/>
    <w:rsid w:val="00F63DF6"/>
    <w:rsid w:val="00F655DD"/>
    <w:rsid w:val="00F660AD"/>
    <w:rsid w:val="00F72416"/>
    <w:rsid w:val="00F72D0D"/>
    <w:rsid w:val="00F72F4E"/>
    <w:rsid w:val="00F734D5"/>
    <w:rsid w:val="00F7467F"/>
    <w:rsid w:val="00F76BC7"/>
    <w:rsid w:val="00F77F22"/>
    <w:rsid w:val="00F81554"/>
    <w:rsid w:val="00F82A5F"/>
    <w:rsid w:val="00F84147"/>
    <w:rsid w:val="00F861A2"/>
    <w:rsid w:val="00F93529"/>
    <w:rsid w:val="00F94494"/>
    <w:rsid w:val="00F94A2A"/>
    <w:rsid w:val="00F95559"/>
    <w:rsid w:val="00F95877"/>
    <w:rsid w:val="00FA13C1"/>
    <w:rsid w:val="00FA2F84"/>
    <w:rsid w:val="00FA4873"/>
    <w:rsid w:val="00FA5840"/>
    <w:rsid w:val="00FA58A5"/>
    <w:rsid w:val="00FA5CC5"/>
    <w:rsid w:val="00FA6779"/>
    <w:rsid w:val="00FB686A"/>
    <w:rsid w:val="00FB6ED7"/>
    <w:rsid w:val="00FB7877"/>
    <w:rsid w:val="00FB797B"/>
    <w:rsid w:val="00FC494C"/>
    <w:rsid w:val="00FC56B3"/>
    <w:rsid w:val="00FC583A"/>
    <w:rsid w:val="00FC5D88"/>
    <w:rsid w:val="00FD22FB"/>
    <w:rsid w:val="00FD44C9"/>
    <w:rsid w:val="00FD64DB"/>
    <w:rsid w:val="00FD68A7"/>
    <w:rsid w:val="00FE0934"/>
    <w:rsid w:val="00FE3175"/>
    <w:rsid w:val="00FE3D8B"/>
    <w:rsid w:val="00FE4DC2"/>
    <w:rsid w:val="00FE5EE6"/>
    <w:rsid w:val="00FE69EF"/>
    <w:rsid w:val="00FF3DDD"/>
    <w:rsid w:val="00FF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FFA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01"/>
    <w:pPr>
      <w:widowControl w:val="0"/>
      <w:jc w:val="both"/>
    </w:pPr>
    <w:rPr>
      <w:kern w:val="2"/>
      <w:sz w:val="21"/>
      <w:szCs w:val="22"/>
    </w:rPr>
  </w:style>
  <w:style w:type="paragraph" w:styleId="Heading1">
    <w:name w:val="heading 1"/>
    <w:basedOn w:val="Normal"/>
    <w:next w:val="Normal"/>
    <w:link w:val="Heading1Char"/>
    <w:qFormat/>
    <w:rsid w:val="00460A8E"/>
    <w:pPr>
      <w:keepNext/>
      <w:keepLines/>
      <w:widowControl/>
      <w:spacing w:before="480"/>
      <w:jc w:val="left"/>
      <w:outlineLvl w:val="0"/>
    </w:pPr>
    <w:rPr>
      <w:rFonts w:asciiTheme="majorHAnsi" w:eastAsiaTheme="majorEastAsia" w:hAnsiTheme="majorHAnsi" w:cstheme="majorBidi"/>
      <w:b/>
      <w:bCs/>
      <w:color w:val="2E74B5"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uiPriority w:val="99"/>
    <w:rsid w:val="0093704D"/>
    <w:pPr>
      <w:widowControl w:val="0"/>
      <w:pBdr>
        <w:top w:val="nil"/>
        <w:left w:val="nil"/>
        <w:bottom w:val="nil"/>
        <w:right w:val="nil"/>
        <w:between w:val="nil"/>
        <w:bar w:val="nil"/>
      </w:pBdr>
      <w:jc w:val="both"/>
    </w:pPr>
    <w:rPr>
      <w:rFonts w:eastAsia="Arial Unicode MS" w:hAnsi="Arial Unicode MS" w:cs="Arial Unicode MS"/>
      <w:color w:val="000000"/>
      <w:kern w:val="2"/>
      <w:sz w:val="21"/>
      <w:szCs w:val="21"/>
      <w:u w:color="000000"/>
      <w:bdr w:val="nil"/>
    </w:rPr>
  </w:style>
  <w:style w:type="paragraph" w:customStyle="1" w:styleId="2">
    <w:name w:val="標準2"/>
    <w:rsid w:val="002C2FDC"/>
    <w:pPr>
      <w:widowControl w:val="0"/>
      <w:pBdr>
        <w:top w:val="nil"/>
        <w:left w:val="nil"/>
        <w:bottom w:val="nil"/>
        <w:right w:val="nil"/>
        <w:between w:val="nil"/>
        <w:bar w:val="nil"/>
      </w:pBdr>
      <w:jc w:val="both"/>
    </w:pPr>
    <w:rPr>
      <w:rFonts w:hAnsi="Arial Unicode MS" w:cs="Arial Unicode MS"/>
      <w:color w:val="000000"/>
      <w:kern w:val="2"/>
      <w:sz w:val="21"/>
      <w:szCs w:val="21"/>
      <w:u w:color="000000"/>
      <w:bdr w:val="nil"/>
    </w:rPr>
  </w:style>
  <w:style w:type="character" w:styleId="Hyperlink">
    <w:name w:val="Hyperlink"/>
    <w:uiPriority w:val="99"/>
    <w:unhideWhenUsed/>
    <w:rsid w:val="007A4DA3"/>
    <w:rPr>
      <w:color w:val="0563C1"/>
      <w:u w:val="single"/>
    </w:rPr>
  </w:style>
  <w:style w:type="paragraph" w:styleId="Header">
    <w:name w:val="header"/>
    <w:basedOn w:val="Normal"/>
    <w:link w:val="HeaderChar"/>
    <w:uiPriority w:val="99"/>
    <w:unhideWhenUsed/>
    <w:rsid w:val="007D20E7"/>
    <w:pPr>
      <w:tabs>
        <w:tab w:val="center" w:pos="4252"/>
        <w:tab w:val="right" w:pos="8504"/>
      </w:tabs>
      <w:snapToGrid w:val="0"/>
    </w:pPr>
  </w:style>
  <w:style w:type="character" w:customStyle="1" w:styleId="HeaderChar">
    <w:name w:val="Header Char"/>
    <w:basedOn w:val="DefaultParagraphFont"/>
    <w:link w:val="Header"/>
    <w:uiPriority w:val="99"/>
    <w:rsid w:val="007D20E7"/>
  </w:style>
  <w:style w:type="paragraph" w:styleId="Footer">
    <w:name w:val="footer"/>
    <w:basedOn w:val="Normal"/>
    <w:link w:val="FooterChar"/>
    <w:uiPriority w:val="99"/>
    <w:unhideWhenUsed/>
    <w:rsid w:val="007D20E7"/>
    <w:pPr>
      <w:tabs>
        <w:tab w:val="center" w:pos="4252"/>
        <w:tab w:val="right" w:pos="8504"/>
      </w:tabs>
      <w:snapToGrid w:val="0"/>
    </w:pPr>
  </w:style>
  <w:style w:type="character" w:customStyle="1" w:styleId="FooterChar">
    <w:name w:val="Footer Char"/>
    <w:basedOn w:val="DefaultParagraphFont"/>
    <w:link w:val="Footer"/>
    <w:uiPriority w:val="99"/>
    <w:rsid w:val="007D20E7"/>
  </w:style>
  <w:style w:type="paragraph" w:styleId="BalloonText">
    <w:name w:val="Balloon Text"/>
    <w:basedOn w:val="Normal"/>
    <w:link w:val="BalloonTextChar"/>
    <w:uiPriority w:val="99"/>
    <w:semiHidden/>
    <w:unhideWhenUsed/>
    <w:rsid w:val="00C24D40"/>
    <w:rPr>
      <w:rFonts w:ascii="Tahoma" w:hAnsi="Tahoma" w:cs="Tahoma"/>
      <w:sz w:val="16"/>
      <w:szCs w:val="16"/>
    </w:rPr>
  </w:style>
  <w:style w:type="character" w:customStyle="1" w:styleId="BalloonTextChar">
    <w:name w:val="Balloon Text Char"/>
    <w:link w:val="BalloonText"/>
    <w:uiPriority w:val="99"/>
    <w:semiHidden/>
    <w:rsid w:val="00C24D40"/>
    <w:rPr>
      <w:rFonts w:ascii="Tahoma" w:hAnsi="Tahoma" w:cs="Tahoma"/>
      <w:sz w:val="16"/>
      <w:szCs w:val="16"/>
    </w:rPr>
  </w:style>
  <w:style w:type="character" w:styleId="CommentReference">
    <w:name w:val="annotation reference"/>
    <w:unhideWhenUsed/>
    <w:rsid w:val="005E7E09"/>
    <w:rPr>
      <w:sz w:val="16"/>
      <w:szCs w:val="16"/>
    </w:rPr>
  </w:style>
  <w:style w:type="paragraph" w:styleId="CommentText">
    <w:name w:val="annotation text"/>
    <w:basedOn w:val="Normal"/>
    <w:link w:val="CommentTextChar"/>
    <w:unhideWhenUsed/>
    <w:rsid w:val="00BD6E01"/>
    <w:rPr>
      <w:rFonts w:ascii="Times New Roman" w:hAnsi="Times New Roman"/>
      <w:sz w:val="20"/>
      <w:szCs w:val="20"/>
    </w:rPr>
  </w:style>
  <w:style w:type="character" w:customStyle="1" w:styleId="CommentTextChar">
    <w:name w:val="Comment Text Char"/>
    <w:link w:val="CommentText"/>
    <w:rsid w:val="00BD6E01"/>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5E7E09"/>
    <w:rPr>
      <w:b/>
      <w:bCs/>
    </w:rPr>
  </w:style>
  <w:style w:type="character" w:customStyle="1" w:styleId="CommentSubjectChar">
    <w:name w:val="Comment Subject Char"/>
    <w:link w:val="CommentSubject"/>
    <w:uiPriority w:val="99"/>
    <w:semiHidden/>
    <w:rsid w:val="005E7E09"/>
    <w:rPr>
      <w:b/>
      <w:bCs/>
      <w:sz w:val="20"/>
      <w:szCs w:val="20"/>
    </w:rPr>
  </w:style>
  <w:style w:type="paragraph" w:styleId="Revision">
    <w:name w:val="Revision"/>
    <w:hidden/>
    <w:uiPriority w:val="99"/>
    <w:semiHidden/>
    <w:rsid w:val="00FD22FB"/>
    <w:rPr>
      <w:kern w:val="2"/>
      <w:sz w:val="21"/>
      <w:szCs w:val="22"/>
    </w:rPr>
  </w:style>
  <w:style w:type="paragraph" w:styleId="NormalWeb">
    <w:name w:val="Normal (Web)"/>
    <w:basedOn w:val="Normal"/>
    <w:uiPriority w:val="99"/>
    <w:unhideWhenUsed/>
    <w:rsid w:val="004515E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0">
    <w:name w:val="p0"/>
    <w:basedOn w:val="Normal"/>
    <w:rsid w:val="00A84078"/>
    <w:pPr>
      <w:widowControl/>
      <w:spacing w:line="240" w:lineRule="atLeast"/>
      <w:jc w:val="left"/>
    </w:pPr>
    <w:rPr>
      <w:rFonts w:eastAsia="宋体" w:cs="宋体"/>
      <w:kern w:val="0"/>
      <w:szCs w:val="21"/>
      <w:lang w:eastAsia="zh-CN"/>
    </w:rPr>
  </w:style>
  <w:style w:type="character" w:customStyle="1" w:styleId="labellist1">
    <w:name w:val="label_list1"/>
    <w:rsid w:val="00A84078"/>
  </w:style>
  <w:style w:type="paragraph" w:styleId="ListParagraph">
    <w:name w:val="List Paragraph"/>
    <w:basedOn w:val="Normal"/>
    <w:uiPriority w:val="34"/>
    <w:qFormat/>
    <w:rsid w:val="00421884"/>
    <w:pPr>
      <w:ind w:leftChars="400" w:left="840"/>
    </w:pPr>
    <w:rPr>
      <w:rFonts w:asciiTheme="minorHAnsi" w:eastAsiaTheme="minorEastAsia" w:hAnsiTheme="minorHAnsi" w:cstheme="minorBidi"/>
    </w:rPr>
  </w:style>
  <w:style w:type="character" w:customStyle="1" w:styleId="Heading1Char">
    <w:name w:val="Heading 1 Char"/>
    <w:basedOn w:val="DefaultParagraphFont"/>
    <w:link w:val="Heading1"/>
    <w:rsid w:val="00460A8E"/>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qFormat/>
    <w:rsid w:val="00460A8E"/>
    <w:rPr>
      <w:i/>
      <w:iCs/>
    </w:rPr>
  </w:style>
  <w:style w:type="paragraph" w:styleId="Subtitle">
    <w:name w:val="Subtitle"/>
    <w:basedOn w:val="Normal"/>
    <w:next w:val="Normal"/>
    <w:link w:val="SubtitleChar"/>
    <w:qFormat/>
    <w:rsid w:val="00460A8E"/>
    <w:pPr>
      <w:widowControl/>
      <w:numPr>
        <w:ilvl w:val="1"/>
      </w:numPr>
      <w:jc w:val="left"/>
    </w:pPr>
    <w:rPr>
      <w:rFonts w:asciiTheme="majorHAnsi" w:eastAsiaTheme="majorEastAsia" w:hAnsiTheme="majorHAnsi" w:cstheme="majorBidi"/>
      <w:i/>
      <w:iCs/>
      <w:color w:val="5B9BD5" w:themeColor="accent1"/>
      <w:spacing w:val="15"/>
      <w:kern w:val="0"/>
      <w:sz w:val="24"/>
      <w:szCs w:val="24"/>
    </w:rPr>
  </w:style>
  <w:style w:type="character" w:customStyle="1" w:styleId="SubtitleChar">
    <w:name w:val="Subtitle Char"/>
    <w:basedOn w:val="DefaultParagraphFont"/>
    <w:link w:val="Subtitle"/>
    <w:rsid w:val="00460A8E"/>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8117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01"/>
    <w:pPr>
      <w:widowControl w:val="0"/>
      <w:jc w:val="both"/>
    </w:pPr>
    <w:rPr>
      <w:kern w:val="2"/>
      <w:sz w:val="21"/>
      <w:szCs w:val="22"/>
    </w:rPr>
  </w:style>
  <w:style w:type="paragraph" w:styleId="Heading1">
    <w:name w:val="heading 1"/>
    <w:basedOn w:val="Normal"/>
    <w:next w:val="Normal"/>
    <w:link w:val="Heading1Char"/>
    <w:qFormat/>
    <w:rsid w:val="00460A8E"/>
    <w:pPr>
      <w:keepNext/>
      <w:keepLines/>
      <w:widowControl/>
      <w:spacing w:before="480"/>
      <w:jc w:val="left"/>
      <w:outlineLvl w:val="0"/>
    </w:pPr>
    <w:rPr>
      <w:rFonts w:asciiTheme="majorHAnsi" w:eastAsiaTheme="majorEastAsia" w:hAnsiTheme="majorHAnsi" w:cstheme="majorBidi"/>
      <w:b/>
      <w:bCs/>
      <w:color w:val="2E74B5"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uiPriority w:val="99"/>
    <w:rsid w:val="0093704D"/>
    <w:pPr>
      <w:widowControl w:val="0"/>
      <w:pBdr>
        <w:top w:val="nil"/>
        <w:left w:val="nil"/>
        <w:bottom w:val="nil"/>
        <w:right w:val="nil"/>
        <w:between w:val="nil"/>
        <w:bar w:val="nil"/>
      </w:pBdr>
      <w:jc w:val="both"/>
    </w:pPr>
    <w:rPr>
      <w:rFonts w:eastAsia="Arial Unicode MS" w:hAnsi="Arial Unicode MS" w:cs="Arial Unicode MS"/>
      <w:color w:val="000000"/>
      <w:kern w:val="2"/>
      <w:sz w:val="21"/>
      <w:szCs w:val="21"/>
      <w:u w:color="000000"/>
      <w:bdr w:val="nil"/>
    </w:rPr>
  </w:style>
  <w:style w:type="paragraph" w:customStyle="1" w:styleId="2">
    <w:name w:val="標準2"/>
    <w:rsid w:val="002C2FDC"/>
    <w:pPr>
      <w:widowControl w:val="0"/>
      <w:pBdr>
        <w:top w:val="nil"/>
        <w:left w:val="nil"/>
        <w:bottom w:val="nil"/>
        <w:right w:val="nil"/>
        <w:between w:val="nil"/>
        <w:bar w:val="nil"/>
      </w:pBdr>
      <w:jc w:val="both"/>
    </w:pPr>
    <w:rPr>
      <w:rFonts w:hAnsi="Arial Unicode MS" w:cs="Arial Unicode MS"/>
      <w:color w:val="000000"/>
      <w:kern w:val="2"/>
      <w:sz w:val="21"/>
      <w:szCs w:val="21"/>
      <w:u w:color="000000"/>
      <w:bdr w:val="nil"/>
    </w:rPr>
  </w:style>
  <w:style w:type="character" w:styleId="Hyperlink">
    <w:name w:val="Hyperlink"/>
    <w:uiPriority w:val="99"/>
    <w:unhideWhenUsed/>
    <w:rsid w:val="007A4DA3"/>
    <w:rPr>
      <w:color w:val="0563C1"/>
      <w:u w:val="single"/>
    </w:rPr>
  </w:style>
  <w:style w:type="paragraph" w:styleId="Header">
    <w:name w:val="header"/>
    <w:basedOn w:val="Normal"/>
    <w:link w:val="HeaderChar"/>
    <w:uiPriority w:val="99"/>
    <w:unhideWhenUsed/>
    <w:rsid w:val="007D20E7"/>
    <w:pPr>
      <w:tabs>
        <w:tab w:val="center" w:pos="4252"/>
        <w:tab w:val="right" w:pos="8504"/>
      </w:tabs>
      <w:snapToGrid w:val="0"/>
    </w:pPr>
  </w:style>
  <w:style w:type="character" w:customStyle="1" w:styleId="HeaderChar">
    <w:name w:val="Header Char"/>
    <w:basedOn w:val="DefaultParagraphFont"/>
    <w:link w:val="Header"/>
    <w:uiPriority w:val="99"/>
    <w:rsid w:val="007D20E7"/>
  </w:style>
  <w:style w:type="paragraph" w:styleId="Footer">
    <w:name w:val="footer"/>
    <w:basedOn w:val="Normal"/>
    <w:link w:val="FooterChar"/>
    <w:uiPriority w:val="99"/>
    <w:unhideWhenUsed/>
    <w:rsid w:val="007D20E7"/>
    <w:pPr>
      <w:tabs>
        <w:tab w:val="center" w:pos="4252"/>
        <w:tab w:val="right" w:pos="8504"/>
      </w:tabs>
      <w:snapToGrid w:val="0"/>
    </w:pPr>
  </w:style>
  <w:style w:type="character" w:customStyle="1" w:styleId="FooterChar">
    <w:name w:val="Footer Char"/>
    <w:basedOn w:val="DefaultParagraphFont"/>
    <w:link w:val="Footer"/>
    <w:uiPriority w:val="99"/>
    <w:rsid w:val="007D20E7"/>
  </w:style>
  <w:style w:type="paragraph" w:styleId="BalloonText">
    <w:name w:val="Balloon Text"/>
    <w:basedOn w:val="Normal"/>
    <w:link w:val="BalloonTextChar"/>
    <w:uiPriority w:val="99"/>
    <w:semiHidden/>
    <w:unhideWhenUsed/>
    <w:rsid w:val="00C24D40"/>
    <w:rPr>
      <w:rFonts w:ascii="Tahoma" w:hAnsi="Tahoma" w:cs="Tahoma"/>
      <w:sz w:val="16"/>
      <w:szCs w:val="16"/>
    </w:rPr>
  </w:style>
  <w:style w:type="character" w:customStyle="1" w:styleId="BalloonTextChar">
    <w:name w:val="Balloon Text Char"/>
    <w:link w:val="BalloonText"/>
    <w:uiPriority w:val="99"/>
    <w:semiHidden/>
    <w:rsid w:val="00C24D40"/>
    <w:rPr>
      <w:rFonts w:ascii="Tahoma" w:hAnsi="Tahoma" w:cs="Tahoma"/>
      <w:sz w:val="16"/>
      <w:szCs w:val="16"/>
    </w:rPr>
  </w:style>
  <w:style w:type="character" w:styleId="CommentReference">
    <w:name w:val="annotation reference"/>
    <w:unhideWhenUsed/>
    <w:rsid w:val="005E7E09"/>
    <w:rPr>
      <w:sz w:val="16"/>
      <w:szCs w:val="16"/>
    </w:rPr>
  </w:style>
  <w:style w:type="paragraph" w:styleId="CommentText">
    <w:name w:val="annotation text"/>
    <w:basedOn w:val="Normal"/>
    <w:link w:val="CommentTextChar"/>
    <w:unhideWhenUsed/>
    <w:rsid w:val="00BD6E01"/>
    <w:rPr>
      <w:rFonts w:ascii="Times New Roman" w:hAnsi="Times New Roman"/>
      <w:sz w:val="20"/>
      <w:szCs w:val="20"/>
    </w:rPr>
  </w:style>
  <w:style w:type="character" w:customStyle="1" w:styleId="CommentTextChar">
    <w:name w:val="Comment Text Char"/>
    <w:link w:val="CommentText"/>
    <w:rsid w:val="00BD6E01"/>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5E7E09"/>
    <w:rPr>
      <w:b/>
      <w:bCs/>
    </w:rPr>
  </w:style>
  <w:style w:type="character" w:customStyle="1" w:styleId="CommentSubjectChar">
    <w:name w:val="Comment Subject Char"/>
    <w:link w:val="CommentSubject"/>
    <w:uiPriority w:val="99"/>
    <w:semiHidden/>
    <w:rsid w:val="005E7E09"/>
    <w:rPr>
      <w:b/>
      <w:bCs/>
      <w:sz w:val="20"/>
      <w:szCs w:val="20"/>
    </w:rPr>
  </w:style>
  <w:style w:type="paragraph" w:styleId="Revision">
    <w:name w:val="Revision"/>
    <w:hidden/>
    <w:uiPriority w:val="99"/>
    <w:semiHidden/>
    <w:rsid w:val="00FD22FB"/>
    <w:rPr>
      <w:kern w:val="2"/>
      <w:sz w:val="21"/>
      <w:szCs w:val="22"/>
    </w:rPr>
  </w:style>
  <w:style w:type="paragraph" w:styleId="NormalWeb">
    <w:name w:val="Normal (Web)"/>
    <w:basedOn w:val="Normal"/>
    <w:uiPriority w:val="99"/>
    <w:unhideWhenUsed/>
    <w:rsid w:val="004515E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0">
    <w:name w:val="p0"/>
    <w:basedOn w:val="Normal"/>
    <w:rsid w:val="00A84078"/>
    <w:pPr>
      <w:widowControl/>
      <w:spacing w:line="240" w:lineRule="atLeast"/>
      <w:jc w:val="left"/>
    </w:pPr>
    <w:rPr>
      <w:rFonts w:eastAsia="宋体" w:cs="宋体"/>
      <w:kern w:val="0"/>
      <w:szCs w:val="21"/>
      <w:lang w:eastAsia="zh-CN"/>
    </w:rPr>
  </w:style>
  <w:style w:type="character" w:customStyle="1" w:styleId="labellist1">
    <w:name w:val="label_list1"/>
    <w:rsid w:val="00A84078"/>
  </w:style>
  <w:style w:type="paragraph" w:styleId="ListParagraph">
    <w:name w:val="List Paragraph"/>
    <w:basedOn w:val="Normal"/>
    <w:uiPriority w:val="34"/>
    <w:qFormat/>
    <w:rsid w:val="00421884"/>
    <w:pPr>
      <w:ind w:leftChars="400" w:left="840"/>
    </w:pPr>
    <w:rPr>
      <w:rFonts w:asciiTheme="minorHAnsi" w:eastAsiaTheme="minorEastAsia" w:hAnsiTheme="minorHAnsi" w:cstheme="minorBidi"/>
    </w:rPr>
  </w:style>
  <w:style w:type="character" w:customStyle="1" w:styleId="Heading1Char">
    <w:name w:val="Heading 1 Char"/>
    <w:basedOn w:val="DefaultParagraphFont"/>
    <w:link w:val="Heading1"/>
    <w:rsid w:val="00460A8E"/>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qFormat/>
    <w:rsid w:val="00460A8E"/>
    <w:rPr>
      <w:i/>
      <w:iCs/>
    </w:rPr>
  </w:style>
  <w:style w:type="paragraph" w:styleId="Subtitle">
    <w:name w:val="Subtitle"/>
    <w:basedOn w:val="Normal"/>
    <w:next w:val="Normal"/>
    <w:link w:val="SubtitleChar"/>
    <w:qFormat/>
    <w:rsid w:val="00460A8E"/>
    <w:pPr>
      <w:widowControl/>
      <w:numPr>
        <w:ilvl w:val="1"/>
      </w:numPr>
      <w:jc w:val="left"/>
    </w:pPr>
    <w:rPr>
      <w:rFonts w:asciiTheme="majorHAnsi" w:eastAsiaTheme="majorEastAsia" w:hAnsiTheme="majorHAnsi" w:cstheme="majorBidi"/>
      <w:i/>
      <w:iCs/>
      <w:color w:val="5B9BD5" w:themeColor="accent1"/>
      <w:spacing w:val="15"/>
      <w:kern w:val="0"/>
      <w:sz w:val="24"/>
      <w:szCs w:val="24"/>
    </w:rPr>
  </w:style>
  <w:style w:type="character" w:customStyle="1" w:styleId="SubtitleChar">
    <w:name w:val="Subtitle Char"/>
    <w:basedOn w:val="DefaultParagraphFont"/>
    <w:link w:val="Subtitle"/>
    <w:rsid w:val="00460A8E"/>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811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0250">
      <w:bodyDiv w:val="1"/>
      <w:marLeft w:val="0"/>
      <w:marRight w:val="0"/>
      <w:marTop w:val="0"/>
      <w:marBottom w:val="0"/>
      <w:divBdr>
        <w:top w:val="none" w:sz="0" w:space="0" w:color="auto"/>
        <w:left w:val="none" w:sz="0" w:space="0" w:color="auto"/>
        <w:bottom w:val="none" w:sz="0" w:space="0" w:color="auto"/>
        <w:right w:val="none" w:sz="0" w:space="0" w:color="auto"/>
      </w:divBdr>
    </w:div>
    <w:div w:id="873426712">
      <w:bodyDiv w:val="1"/>
      <w:marLeft w:val="0"/>
      <w:marRight w:val="0"/>
      <w:marTop w:val="0"/>
      <w:marBottom w:val="0"/>
      <w:divBdr>
        <w:top w:val="none" w:sz="0" w:space="0" w:color="auto"/>
        <w:left w:val="none" w:sz="0" w:space="0" w:color="auto"/>
        <w:bottom w:val="none" w:sz="0" w:space="0" w:color="auto"/>
        <w:right w:val="none" w:sz="0" w:space="0" w:color="auto"/>
      </w:divBdr>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655329110">
      <w:bodyDiv w:val="1"/>
      <w:marLeft w:val="0"/>
      <w:marRight w:val="0"/>
      <w:marTop w:val="0"/>
      <w:marBottom w:val="0"/>
      <w:divBdr>
        <w:top w:val="none" w:sz="0" w:space="0" w:color="auto"/>
        <w:left w:val="none" w:sz="0" w:space="0" w:color="auto"/>
        <w:bottom w:val="none" w:sz="0" w:space="0" w:color="auto"/>
        <w:right w:val="none" w:sz="0" w:space="0" w:color="auto"/>
      </w:divBdr>
    </w:div>
    <w:div w:id="1929651608">
      <w:bodyDiv w:val="1"/>
      <w:marLeft w:val="0"/>
      <w:marRight w:val="0"/>
      <w:marTop w:val="0"/>
      <w:marBottom w:val="0"/>
      <w:divBdr>
        <w:top w:val="none" w:sz="0" w:space="0" w:color="auto"/>
        <w:left w:val="none" w:sz="0" w:space="0" w:color="auto"/>
        <w:bottom w:val="none" w:sz="0" w:space="0" w:color="auto"/>
        <w:right w:val="none" w:sz="0" w:space="0" w:color="auto"/>
      </w:divBdr>
    </w:div>
    <w:div w:id="20288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2E07-F278-5643-9194-95124FD2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6368</Words>
  <Characters>36302</Characters>
  <Application>Microsoft Macintosh Word</Application>
  <DocSecurity>0</DocSecurity>
  <Lines>302</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42585</CharactersWithSpaces>
  <SharedDoc>false</SharedDoc>
  <HLinks>
    <vt:vector size="6" baseType="variant">
      <vt:variant>
        <vt:i4>1638496</vt:i4>
      </vt:variant>
      <vt:variant>
        <vt:i4>0</vt:i4>
      </vt:variant>
      <vt:variant>
        <vt:i4>0</vt:i4>
      </vt:variant>
      <vt:variant>
        <vt:i4>5</vt:i4>
      </vt:variant>
      <vt:variant>
        <vt:lpwstr>mailto:hidekifuiii710810@yahoo.co.jp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Na Ma</cp:lastModifiedBy>
  <cp:revision>2</cp:revision>
  <cp:lastPrinted>2017-03-11T07:16:00Z</cp:lastPrinted>
  <dcterms:created xsi:type="dcterms:W3CDTF">2017-07-14T21:32:00Z</dcterms:created>
  <dcterms:modified xsi:type="dcterms:W3CDTF">2017-07-14T21:32:00Z</dcterms:modified>
</cp:coreProperties>
</file>