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FD89A" w14:textId="574EB6F5" w:rsidR="00434F71" w:rsidRPr="007E3481" w:rsidRDefault="00434F71" w:rsidP="002D56D6">
      <w:pPr>
        <w:pStyle w:val="Title"/>
        <w:snapToGrid w:val="0"/>
        <w:spacing w:line="360" w:lineRule="auto"/>
        <w:contextualSpacing w:val="0"/>
        <w:jc w:val="both"/>
        <w:rPr>
          <w:rFonts w:ascii="Book Antiqua" w:eastAsia="宋体" w:hAnsi="Book Antiqua"/>
          <w:b/>
          <w:sz w:val="24"/>
          <w:szCs w:val="24"/>
          <w:lang w:eastAsia="zh-CN"/>
        </w:rPr>
      </w:pPr>
      <w:r w:rsidRPr="007E3481">
        <w:rPr>
          <w:rFonts w:ascii="Book Antiqua" w:hAnsi="Book Antiqua"/>
          <w:b/>
          <w:sz w:val="24"/>
          <w:szCs w:val="24"/>
        </w:rPr>
        <w:t xml:space="preserve">Name of the </w:t>
      </w:r>
      <w:r w:rsidR="00A21ED5" w:rsidRPr="007E3481">
        <w:rPr>
          <w:rFonts w:ascii="Book Antiqua" w:hAnsi="Book Antiqua"/>
          <w:b/>
          <w:sz w:val="24"/>
          <w:szCs w:val="24"/>
        </w:rPr>
        <w:t>J</w:t>
      </w:r>
      <w:r w:rsidRPr="007E3481">
        <w:rPr>
          <w:rFonts w:ascii="Book Antiqua" w:hAnsi="Book Antiqua"/>
          <w:b/>
          <w:sz w:val="24"/>
          <w:szCs w:val="24"/>
        </w:rPr>
        <w:t xml:space="preserve">ournal: </w:t>
      </w:r>
      <w:r w:rsidRPr="007E3481">
        <w:rPr>
          <w:rFonts w:ascii="Book Antiqua" w:hAnsi="Book Antiqua"/>
          <w:b/>
          <w:i/>
          <w:sz w:val="24"/>
          <w:szCs w:val="24"/>
        </w:rPr>
        <w:t>World Journal of Cardiology</w:t>
      </w:r>
    </w:p>
    <w:p w14:paraId="0C63AF96" w14:textId="721EFF0F" w:rsidR="00A21ED5" w:rsidRPr="007E3481" w:rsidRDefault="00A21ED5" w:rsidP="002D56D6">
      <w:pPr>
        <w:snapToGrid w:val="0"/>
        <w:spacing w:line="360" w:lineRule="auto"/>
        <w:jc w:val="both"/>
        <w:rPr>
          <w:rFonts w:ascii="Book Antiqua" w:eastAsia="宋体" w:hAnsi="Book Antiqua"/>
          <w:b/>
          <w:lang w:eastAsia="zh-CN"/>
        </w:rPr>
      </w:pPr>
      <w:r w:rsidRPr="007E3481">
        <w:rPr>
          <w:rFonts w:ascii="Book Antiqua" w:hAnsi="Book Antiqua"/>
          <w:b/>
        </w:rPr>
        <w:t>Manuscript</w:t>
      </w:r>
      <w:r w:rsidRPr="007E3481">
        <w:rPr>
          <w:rFonts w:ascii="Book Antiqua" w:eastAsia="宋体" w:hAnsi="Book Antiqua"/>
          <w:b/>
          <w:lang w:eastAsia="zh-CN"/>
        </w:rPr>
        <w:t xml:space="preserve"> NO: 34049</w:t>
      </w:r>
    </w:p>
    <w:p w14:paraId="74757405" w14:textId="04A4F70B" w:rsidR="00434F71" w:rsidRPr="007E3481" w:rsidRDefault="00434F71" w:rsidP="002D56D6">
      <w:pPr>
        <w:snapToGrid w:val="0"/>
        <w:spacing w:line="360" w:lineRule="auto"/>
        <w:jc w:val="both"/>
        <w:rPr>
          <w:rFonts w:ascii="Book Antiqua" w:hAnsi="Book Antiqua"/>
          <w:b/>
        </w:rPr>
      </w:pPr>
      <w:r w:rsidRPr="007E3481">
        <w:rPr>
          <w:rFonts w:ascii="Book Antiqua" w:hAnsi="Book Antiqua"/>
          <w:b/>
        </w:rPr>
        <w:t xml:space="preserve">Manuscript </w:t>
      </w:r>
      <w:r w:rsidR="00A21ED5" w:rsidRPr="007E3481">
        <w:rPr>
          <w:rFonts w:ascii="Book Antiqua" w:hAnsi="Book Antiqua"/>
          <w:b/>
        </w:rPr>
        <w:t>T</w:t>
      </w:r>
      <w:r w:rsidRPr="007E3481">
        <w:rPr>
          <w:rFonts w:ascii="Book Antiqua" w:hAnsi="Book Antiqua"/>
          <w:b/>
        </w:rPr>
        <w:t>ype: Case Report</w:t>
      </w:r>
    </w:p>
    <w:p w14:paraId="286073EB" w14:textId="77777777" w:rsidR="00434F71" w:rsidRPr="007E3481" w:rsidRDefault="00434F71" w:rsidP="002D56D6">
      <w:pPr>
        <w:pStyle w:val="Title"/>
        <w:snapToGrid w:val="0"/>
        <w:spacing w:line="360" w:lineRule="auto"/>
        <w:contextualSpacing w:val="0"/>
        <w:jc w:val="both"/>
        <w:rPr>
          <w:rFonts w:ascii="Book Antiqua" w:hAnsi="Book Antiqua"/>
          <w:b/>
          <w:sz w:val="24"/>
          <w:szCs w:val="24"/>
        </w:rPr>
      </w:pPr>
    </w:p>
    <w:p w14:paraId="51201EE7" w14:textId="4D069942" w:rsidR="00434F71" w:rsidRPr="007E3481" w:rsidRDefault="00715A9D" w:rsidP="002D56D6">
      <w:pPr>
        <w:pStyle w:val="Title"/>
        <w:snapToGrid w:val="0"/>
        <w:spacing w:line="360" w:lineRule="auto"/>
        <w:contextualSpacing w:val="0"/>
        <w:jc w:val="both"/>
        <w:rPr>
          <w:rFonts w:ascii="Book Antiqua" w:hAnsi="Book Antiqua"/>
          <w:sz w:val="24"/>
          <w:szCs w:val="24"/>
        </w:rPr>
      </w:pPr>
      <w:r w:rsidRPr="007E3481">
        <w:rPr>
          <w:rFonts w:ascii="Book Antiqua" w:hAnsi="Book Antiqua"/>
          <w:b/>
          <w:sz w:val="24"/>
          <w:szCs w:val="24"/>
        </w:rPr>
        <w:t xml:space="preserve">Transposition of the </w:t>
      </w:r>
      <w:r w:rsidR="00EF3D7F" w:rsidRPr="007E3481">
        <w:rPr>
          <w:rFonts w:ascii="Book Antiqua" w:hAnsi="Book Antiqua"/>
          <w:b/>
          <w:sz w:val="24"/>
          <w:szCs w:val="24"/>
        </w:rPr>
        <w:t xml:space="preserve">great arteries </w:t>
      </w:r>
      <w:r w:rsidRPr="007E3481">
        <w:rPr>
          <w:rFonts w:ascii="Book Antiqua" w:hAnsi="Book Antiqua"/>
          <w:b/>
          <w:sz w:val="24"/>
          <w:szCs w:val="24"/>
        </w:rPr>
        <w:t xml:space="preserve">– </w:t>
      </w:r>
      <w:r w:rsidR="00434F71" w:rsidRPr="007E3481">
        <w:rPr>
          <w:rFonts w:ascii="Book Antiqua" w:hAnsi="Book Antiqua"/>
          <w:b/>
          <w:sz w:val="24"/>
          <w:szCs w:val="24"/>
        </w:rPr>
        <w:t>a</w:t>
      </w:r>
      <w:r w:rsidR="003B6C69" w:rsidRPr="007E3481">
        <w:rPr>
          <w:rFonts w:ascii="Book Antiqua" w:hAnsi="Book Antiqua"/>
          <w:b/>
          <w:sz w:val="24"/>
          <w:szCs w:val="24"/>
        </w:rPr>
        <w:t xml:space="preserve"> </w:t>
      </w:r>
      <w:r w:rsidRPr="007E3481">
        <w:rPr>
          <w:rFonts w:ascii="Book Antiqua" w:hAnsi="Book Antiqua"/>
          <w:b/>
          <w:sz w:val="24"/>
          <w:szCs w:val="24"/>
        </w:rPr>
        <w:t>phenoty</w:t>
      </w:r>
      <w:r w:rsidR="00434F71" w:rsidRPr="007E3481">
        <w:rPr>
          <w:rFonts w:ascii="Book Antiqua" w:hAnsi="Book Antiqua"/>
          <w:b/>
          <w:sz w:val="24"/>
          <w:szCs w:val="24"/>
        </w:rPr>
        <w:t>pe</w:t>
      </w:r>
      <w:r w:rsidRPr="007E3481">
        <w:rPr>
          <w:rFonts w:ascii="Book Antiqua" w:hAnsi="Book Antiqua"/>
          <w:b/>
          <w:sz w:val="24"/>
          <w:szCs w:val="24"/>
        </w:rPr>
        <w:t xml:space="preserve"> associated with </w:t>
      </w:r>
      <w:r w:rsidR="00434F71" w:rsidRPr="007E3481">
        <w:rPr>
          <w:rFonts w:ascii="Book Antiqua" w:hAnsi="Book Antiqua"/>
          <w:b/>
          <w:sz w:val="24"/>
          <w:szCs w:val="24"/>
        </w:rPr>
        <w:t xml:space="preserve">16p11.2 </w:t>
      </w:r>
      <w:r w:rsidRPr="007E3481">
        <w:rPr>
          <w:rFonts w:ascii="Book Antiqua" w:hAnsi="Book Antiqua"/>
          <w:b/>
          <w:sz w:val="24"/>
          <w:szCs w:val="24"/>
        </w:rPr>
        <w:t>duplications</w:t>
      </w:r>
      <w:r w:rsidRPr="007E3481">
        <w:rPr>
          <w:rFonts w:ascii="Book Antiqua" w:hAnsi="Book Antiqua"/>
          <w:sz w:val="24"/>
          <w:szCs w:val="24"/>
        </w:rPr>
        <w:t>?</w:t>
      </w:r>
    </w:p>
    <w:p w14:paraId="514CDC42" w14:textId="77777777" w:rsidR="00A21ED5" w:rsidRPr="00F54CB9" w:rsidRDefault="00A21ED5" w:rsidP="002D56D6">
      <w:pPr>
        <w:snapToGrid w:val="0"/>
        <w:spacing w:line="360" w:lineRule="auto"/>
        <w:jc w:val="both"/>
        <w:outlineLvl w:val="0"/>
        <w:rPr>
          <w:rFonts w:ascii="Book Antiqua" w:eastAsia="宋体" w:hAnsi="Book Antiqua"/>
          <w:b/>
          <w:lang w:val="en-US" w:eastAsia="zh-CN"/>
        </w:rPr>
      </w:pPr>
    </w:p>
    <w:p w14:paraId="42AF511F" w14:textId="63AE8196" w:rsidR="008C677B" w:rsidRPr="007E3481" w:rsidRDefault="008C677B" w:rsidP="002D56D6">
      <w:pPr>
        <w:snapToGrid w:val="0"/>
        <w:spacing w:line="360" w:lineRule="auto"/>
        <w:jc w:val="both"/>
        <w:outlineLvl w:val="0"/>
        <w:rPr>
          <w:rFonts w:ascii="Book Antiqua" w:eastAsia="宋体" w:hAnsi="Book Antiqua"/>
          <w:lang w:eastAsia="zh-CN"/>
        </w:rPr>
      </w:pPr>
      <w:proofErr w:type="spellStart"/>
      <w:r w:rsidRPr="007E3481">
        <w:rPr>
          <w:rFonts w:ascii="Book Antiqua" w:eastAsia="宋体" w:hAnsi="Book Antiqua"/>
          <w:lang w:eastAsia="zh-CN"/>
        </w:rPr>
        <w:t>Karunanithi</w:t>
      </w:r>
      <w:proofErr w:type="spellEnd"/>
      <w:r w:rsidRPr="007E3481">
        <w:rPr>
          <w:rFonts w:ascii="Book Antiqua" w:eastAsia="宋体" w:hAnsi="Book Antiqua"/>
          <w:lang w:eastAsia="zh-CN"/>
        </w:rPr>
        <w:t xml:space="preserve"> Z </w:t>
      </w:r>
      <w:r w:rsidRPr="007E3481">
        <w:rPr>
          <w:rFonts w:ascii="Book Antiqua" w:eastAsia="宋体" w:hAnsi="Book Antiqua"/>
          <w:i/>
          <w:lang w:eastAsia="zh-CN"/>
        </w:rPr>
        <w:t>et al</w:t>
      </w:r>
      <w:r w:rsidRPr="007E3481">
        <w:rPr>
          <w:rFonts w:ascii="Book Antiqua" w:eastAsia="宋体" w:hAnsi="Book Antiqua"/>
          <w:lang w:eastAsia="zh-CN"/>
        </w:rPr>
        <w:t>. Transposition of the great arteries and 16p11.2</w:t>
      </w:r>
    </w:p>
    <w:p w14:paraId="4129E518" w14:textId="77777777" w:rsidR="008C677B" w:rsidRPr="00F54CB9" w:rsidRDefault="008C677B" w:rsidP="002D56D6">
      <w:pPr>
        <w:snapToGrid w:val="0"/>
        <w:spacing w:line="360" w:lineRule="auto"/>
        <w:jc w:val="both"/>
        <w:outlineLvl w:val="0"/>
        <w:rPr>
          <w:rFonts w:ascii="Book Antiqua" w:eastAsia="宋体" w:hAnsi="Book Antiqua"/>
          <w:b/>
          <w:lang w:val="en-US" w:eastAsia="zh-CN"/>
        </w:rPr>
      </w:pPr>
    </w:p>
    <w:p w14:paraId="584E744F" w14:textId="4E147656" w:rsidR="00715A9D" w:rsidRPr="007E3481" w:rsidRDefault="00715A9D" w:rsidP="002D56D6">
      <w:pPr>
        <w:snapToGrid w:val="0"/>
        <w:spacing w:line="360" w:lineRule="auto"/>
        <w:jc w:val="both"/>
        <w:outlineLvl w:val="0"/>
        <w:rPr>
          <w:rFonts w:ascii="Book Antiqua" w:hAnsi="Book Antiqua"/>
          <w:b/>
          <w:lang w:val="da-DK"/>
        </w:rPr>
      </w:pPr>
      <w:r w:rsidRPr="007E3481">
        <w:rPr>
          <w:rFonts w:ascii="Book Antiqua" w:hAnsi="Book Antiqua"/>
          <w:b/>
          <w:lang w:val="da-DK"/>
        </w:rPr>
        <w:t xml:space="preserve">Zarmiga Karunanithi, Else Marie Vestergaard, Mette H Lauridsen </w:t>
      </w:r>
    </w:p>
    <w:p w14:paraId="54D0E638" w14:textId="77777777" w:rsidR="00EB1A7F" w:rsidRPr="007E3481" w:rsidRDefault="00EB1A7F" w:rsidP="002D56D6">
      <w:pPr>
        <w:snapToGrid w:val="0"/>
        <w:spacing w:line="360" w:lineRule="auto"/>
        <w:jc w:val="both"/>
        <w:rPr>
          <w:rFonts w:ascii="Book Antiqua" w:hAnsi="Book Antiqua"/>
          <w:vertAlign w:val="superscript"/>
          <w:lang w:val="da-DK"/>
        </w:rPr>
      </w:pPr>
    </w:p>
    <w:p w14:paraId="6D1CE548" w14:textId="22C70215" w:rsidR="00EB1A7F" w:rsidRPr="007E3481" w:rsidRDefault="00EB1A7F" w:rsidP="002D56D6">
      <w:pPr>
        <w:snapToGrid w:val="0"/>
        <w:spacing w:line="360" w:lineRule="auto"/>
        <w:jc w:val="both"/>
        <w:rPr>
          <w:rFonts w:ascii="Book Antiqua" w:eastAsia="宋体" w:hAnsi="Book Antiqua"/>
          <w:lang w:eastAsia="zh-CN"/>
        </w:rPr>
      </w:pPr>
      <w:proofErr w:type="spellStart"/>
      <w:r w:rsidRPr="007E3481">
        <w:rPr>
          <w:rFonts w:ascii="Book Antiqua" w:hAnsi="Book Antiqua"/>
          <w:b/>
        </w:rPr>
        <w:t>Zarmiga</w:t>
      </w:r>
      <w:proofErr w:type="spellEnd"/>
      <w:r w:rsidRPr="007E3481">
        <w:rPr>
          <w:rFonts w:ascii="Book Antiqua" w:hAnsi="Book Antiqua"/>
          <w:b/>
        </w:rPr>
        <w:t xml:space="preserve"> </w:t>
      </w:r>
      <w:proofErr w:type="spellStart"/>
      <w:r w:rsidRPr="007E3481">
        <w:rPr>
          <w:rFonts w:ascii="Book Antiqua" w:hAnsi="Book Antiqua"/>
          <w:b/>
        </w:rPr>
        <w:t>Karunanithi</w:t>
      </w:r>
      <w:proofErr w:type="spellEnd"/>
      <w:r w:rsidRPr="007E3481">
        <w:rPr>
          <w:rFonts w:ascii="Book Antiqua" w:hAnsi="Book Antiqua"/>
          <w:b/>
        </w:rPr>
        <w:t>,</w:t>
      </w:r>
      <w:r w:rsidRPr="007E3481">
        <w:rPr>
          <w:rFonts w:ascii="Book Antiqua" w:hAnsi="Book Antiqua"/>
        </w:rPr>
        <w:t xml:space="preserve"> </w:t>
      </w:r>
      <w:bookmarkStart w:id="0" w:name="OLE_LINK1"/>
      <w:bookmarkStart w:id="1" w:name="OLE_LINK2"/>
      <w:r w:rsidR="00EF3D7F" w:rsidRPr="007E3481">
        <w:rPr>
          <w:rFonts w:ascii="Book Antiqua" w:hAnsi="Book Antiqua"/>
        </w:rPr>
        <w:t>Department</w:t>
      </w:r>
      <w:r w:rsidRPr="007E3481">
        <w:rPr>
          <w:rFonts w:ascii="Book Antiqua" w:hAnsi="Book Antiqua"/>
        </w:rPr>
        <w:t xml:space="preserve"> of Cardiothoracic and Vascular Surgery, Aarhus Un</w:t>
      </w:r>
      <w:r w:rsidRPr="007E3481">
        <w:rPr>
          <w:rFonts w:ascii="Book Antiqua" w:hAnsi="Book Antiqua"/>
        </w:rPr>
        <w:t>i</w:t>
      </w:r>
      <w:r w:rsidRPr="007E3481">
        <w:rPr>
          <w:rFonts w:ascii="Book Antiqua" w:hAnsi="Book Antiqua"/>
        </w:rPr>
        <w:t>versity Hospital, 8200 Aarhus N, Denmark</w:t>
      </w:r>
      <w:bookmarkEnd w:id="0"/>
      <w:bookmarkEnd w:id="1"/>
    </w:p>
    <w:p w14:paraId="11324E19" w14:textId="77777777" w:rsidR="00EF3D7F" w:rsidRPr="007E3481" w:rsidRDefault="00EF3D7F" w:rsidP="002D56D6">
      <w:pPr>
        <w:snapToGrid w:val="0"/>
        <w:spacing w:line="360" w:lineRule="auto"/>
        <w:jc w:val="both"/>
        <w:rPr>
          <w:rFonts w:ascii="Book Antiqua" w:eastAsia="宋体" w:hAnsi="Book Antiqua"/>
          <w:lang w:eastAsia="zh-CN"/>
        </w:rPr>
      </w:pPr>
    </w:p>
    <w:p w14:paraId="0894ED6D" w14:textId="0580A4EE" w:rsidR="00EB1A7F" w:rsidRPr="007E3481" w:rsidRDefault="00EB1A7F" w:rsidP="002D56D6">
      <w:pPr>
        <w:snapToGrid w:val="0"/>
        <w:spacing w:line="360" w:lineRule="auto"/>
        <w:jc w:val="both"/>
        <w:rPr>
          <w:rFonts w:ascii="Book Antiqua" w:eastAsia="宋体" w:hAnsi="Book Antiqua"/>
          <w:lang w:eastAsia="zh-CN"/>
        </w:rPr>
      </w:pPr>
      <w:r w:rsidRPr="007E3481">
        <w:rPr>
          <w:rFonts w:ascii="Book Antiqua" w:hAnsi="Book Antiqua"/>
          <w:b/>
        </w:rPr>
        <w:t xml:space="preserve">Else Marie </w:t>
      </w:r>
      <w:proofErr w:type="spellStart"/>
      <w:r w:rsidRPr="007E3481">
        <w:rPr>
          <w:rFonts w:ascii="Book Antiqua" w:hAnsi="Book Antiqua"/>
          <w:b/>
        </w:rPr>
        <w:t>Vestergaard</w:t>
      </w:r>
      <w:proofErr w:type="spellEnd"/>
      <w:r w:rsidRPr="007E3481">
        <w:rPr>
          <w:rFonts w:ascii="Book Antiqua" w:hAnsi="Book Antiqua"/>
        </w:rPr>
        <w:t xml:space="preserve">, </w:t>
      </w:r>
      <w:r w:rsidR="00EF3D7F" w:rsidRPr="007E3481">
        <w:rPr>
          <w:rFonts w:ascii="Book Antiqua" w:hAnsi="Book Antiqua"/>
        </w:rPr>
        <w:t>Department</w:t>
      </w:r>
      <w:r w:rsidRPr="007E3481">
        <w:rPr>
          <w:rFonts w:ascii="Book Antiqua" w:hAnsi="Book Antiqua"/>
        </w:rPr>
        <w:t xml:space="preserve"> of Clinical Genetics, Aarhus University Hospital, 8200 Aarhus N, Denmark</w:t>
      </w:r>
    </w:p>
    <w:p w14:paraId="1A654F1B" w14:textId="77777777" w:rsidR="008C677B" w:rsidRPr="007E3481" w:rsidRDefault="008C677B" w:rsidP="002D56D6">
      <w:pPr>
        <w:snapToGrid w:val="0"/>
        <w:spacing w:line="360" w:lineRule="auto"/>
        <w:jc w:val="both"/>
        <w:rPr>
          <w:rFonts w:ascii="Book Antiqua" w:eastAsia="宋体" w:hAnsi="Book Antiqua"/>
          <w:lang w:eastAsia="zh-CN"/>
        </w:rPr>
      </w:pPr>
    </w:p>
    <w:p w14:paraId="54652239" w14:textId="4F5DA49A" w:rsidR="00EB1A7F" w:rsidRPr="007E3481" w:rsidRDefault="00EB1A7F" w:rsidP="002D56D6">
      <w:pPr>
        <w:snapToGrid w:val="0"/>
        <w:spacing w:line="360" w:lineRule="auto"/>
        <w:jc w:val="both"/>
        <w:rPr>
          <w:rFonts w:ascii="Book Antiqua" w:hAnsi="Book Antiqua"/>
        </w:rPr>
      </w:pPr>
      <w:proofErr w:type="spellStart"/>
      <w:r w:rsidRPr="007E3481">
        <w:rPr>
          <w:rFonts w:ascii="Book Antiqua" w:hAnsi="Book Antiqua"/>
          <w:b/>
        </w:rPr>
        <w:t>Mette</w:t>
      </w:r>
      <w:proofErr w:type="spellEnd"/>
      <w:r w:rsidRPr="007E3481">
        <w:rPr>
          <w:rFonts w:ascii="Book Antiqua" w:hAnsi="Book Antiqua"/>
          <w:b/>
        </w:rPr>
        <w:t xml:space="preserve"> H </w:t>
      </w:r>
      <w:proofErr w:type="spellStart"/>
      <w:r w:rsidRPr="007E3481">
        <w:rPr>
          <w:rFonts w:ascii="Book Antiqua" w:hAnsi="Book Antiqua"/>
          <w:b/>
        </w:rPr>
        <w:t>Lauridsen</w:t>
      </w:r>
      <w:proofErr w:type="spellEnd"/>
      <w:r w:rsidRPr="007E3481">
        <w:rPr>
          <w:rFonts w:ascii="Book Antiqua" w:hAnsi="Book Antiqua"/>
        </w:rPr>
        <w:t xml:space="preserve">, </w:t>
      </w:r>
      <w:r w:rsidR="00EF3D7F" w:rsidRPr="007E3481">
        <w:rPr>
          <w:rFonts w:ascii="Book Antiqua" w:hAnsi="Book Antiqua"/>
        </w:rPr>
        <w:t>Department</w:t>
      </w:r>
      <w:r w:rsidRPr="007E3481">
        <w:rPr>
          <w:rFonts w:ascii="Book Antiqua" w:hAnsi="Book Antiqua"/>
        </w:rPr>
        <w:t xml:space="preserve"> of </w:t>
      </w:r>
      <w:proofErr w:type="spellStart"/>
      <w:r w:rsidRPr="007E3481">
        <w:rPr>
          <w:rFonts w:ascii="Book Antiqua" w:hAnsi="Book Antiqua"/>
        </w:rPr>
        <w:t>Pediatrics</w:t>
      </w:r>
      <w:proofErr w:type="spellEnd"/>
      <w:r w:rsidRPr="007E3481">
        <w:rPr>
          <w:rFonts w:ascii="Book Antiqua" w:hAnsi="Book Antiqua"/>
        </w:rPr>
        <w:t xml:space="preserve"> and Adolescent Medicine, Aarhus Univers</w:t>
      </w:r>
      <w:r w:rsidRPr="007E3481">
        <w:rPr>
          <w:rFonts w:ascii="Book Antiqua" w:hAnsi="Book Antiqua"/>
        </w:rPr>
        <w:t>i</w:t>
      </w:r>
      <w:r w:rsidRPr="007E3481">
        <w:rPr>
          <w:rFonts w:ascii="Book Antiqua" w:hAnsi="Book Antiqua"/>
        </w:rPr>
        <w:t>ty Hospital, 8200 Aarhus N, Denmark</w:t>
      </w:r>
    </w:p>
    <w:p w14:paraId="46DEC451" w14:textId="77777777" w:rsidR="00715A9D" w:rsidRPr="007E3481" w:rsidRDefault="00715A9D" w:rsidP="002D56D6">
      <w:pPr>
        <w:snapToGrid w:val="0"/>
        <w:spacing w:line="360" w:lineRule="auto"/>
        <w:jc w:val="both"/>
        <w:rPr>
          <w:rFonts w:ascii="Book Antiqua" w:eastAsia="宋体" w:hAnsi="Book Antiqua"/>
          <w:lang w:eastAsia="zh-CN"/>
        </w:rPr>
      </w:pPr>
    </w:p>
    <w:p w14:paraId="6B1E2892" w14:textId="419ACD60" w:rsidR="008E4C66" w:rsidRPr="007E3481" w:rsidRDefault="008E4C66" w:rsidP="002D56D6">
      <w:pPr>
        <w:snapToGrid w:val="0"/>
        <w:spacing w:line="360" w:lineRule="auto"/>
        <w:jc w:val="both"/>
        <w:rPr>
          <w:rFonts w:ascii="Book Antiqua" w:eastAsia="宋体" w:hAnsi="Book Antiqua"/>
          <w:lang w:eastAsia="zh-CN"/>
        </w:rPr>
      </w:pPr>
      <w:r w:rsidRPr="007E3481">
        <w:rPr>
          <w:rFonts w:ascii="Book Antiqua" w:eastAsia="宋体" w:hAnsi="Book Antiqua"/>
          <w:b/>
          <w:lang w:eastAsia="zh-CN"/>
        </w:rPr>
        <w:t>Author contributions:</w:t>
      </w:r>
      <w:r w:rsidR="00B47CDC" w:rsidRPr="007E3481">
        <w:rPr>
          <w:rFonts w:ascii="Book Antiqua" w:eastAsia="宋体" w:hAnsi="Book Antiqua"/>
          <w:lang w:eastAsia="zh-CN"/>
        </w:rPr>
        <w:t xml:space="preserve"> </w:t>
      </w:r>
      <w:proofErr w:type="spellStart"/>
      <w:r w:rsidR="00164EFC" w:rsidRPr="007E3481">
        <w:rPr>
          <w:rFonts w:ascii="Book Antiqua" w:eastAsia="宋体" w:hAnsi="Book Antiqua"/>
          <w:lang w:eastAsia="zh-CN"/>
        </w:rPr>
        <w:t>Lauridsen</w:t>
      </w:r>
      <w:proofErr w:type="spellEnd"/>
      <w:r w:rsidR="00164EFC" w:rsidRPr="007E3481">
        <w:rPr>
          <w:rFonts w:ascii="Book Antiqua" w:eastAsia="宋体" w:hAnsi="Book Antiqua"/>
          <w:lang w:eastAsia="zh-CN"/>
        </w:rPr>
        <w:t xml:space="preserve"> </w:t>
      </w:r>
      <w:r w:rsidR="00DA1208" w:rsidRPr="007E3481">
        <w:rPr>
          <w:rFonts w:ascii="Book Antiqua" w:eastAsia="宋体" w:hAnsi="Book Antiqua"/>
          <w:lang w:eastAsia="zh-CN"/>
        </w:rPr>
        <w:t xml:space="preserve">MH </w:t>
      </w:r>
      <w:r w:rsidR="00164EFC" w:rsidRPr="007E3481">
        <w:rPr>
          <w:rFonts w:ascii="Book Antiqua" w:eastAsia="宋体" w:hAnsi="Book Antiqua"/>
          <w:lang w:eastAsia="zh-CN"/>
        </w:rPr>
        <w:t xml:space="preserve">conducted the </w:t>
      </w:r>
      <w:r w:rsidR="00E81EC7" w:rsidRPr="007E3481">
        <w:rPr>
          <w:rFonts w:ascii="Book Antiqua" w:eastAsia="宋体" w:hAnsi="Book Antiqua"/>
          <w:lang w:eastAsia="zh-CN"/>
        </w:rPr>
        <w:t xml:space="preserve">primary </w:t>
      </w:r>
      <w:r w:rsidR="009B2C5E" w:rsidRPr="007E3481">
        <w:rPr>
          <w:rFonts w:ascii="Book Antiqua" w:eastAsia="宋体" w:hAnsi="Book Antiqua"/>
          <w:lang w:eastAsia="zh-CN"/>
        </w:rPr>
        <w:t>research</w:t>
      </w:r>
      <w:r w:rsidR="001E6D36" w:rsidRPr="007E3481">
        <w:rPr>
          <w:rFonts w:ascii="Book Antiqua" w:eastAsia="宋体" w:hAnsi="Book Antiqua"/>
          <w:lang w:eastAsia="zh-CN"/>
        </w:rPr>
        <w:t>, selected the p</w:t>
      </w:r>
      <w:r w:rsidR="001E6D36" w:rsidRPr="007E3481">
        <w:rPr>
          <w:rFonts w:ascii="Book Antiqua" w:eastAsia="宋体" w:hAnsi="Book Antiqua"/>
          <w:lang w:eastAsia="zh-CN"/>
        </w:rPr>
        <w:t>a</w:t>
      </w:r>
      <w:r w:rsidR="001E6D36" w:rsidRPr="007E3481">
        <w:rPr>
          <w:rFonts w:ascii="Book Antiqua" w:eastAsia="宋体" w:hAnsi="Book Antiqua"/>
          <w:lang w:eastAsia="zh-CN"/>
        </w:rPr>
        <w:t>tients, obtained informed consen</w:t>
      </w:r>
      <w:r w:rsidR="00FA2A8D" w:rsidRPr="007E3481">
        <w:rPr>
          <w:rFonts w:ascii="Book Antiqua" w:eastAsia="宋体" w:hAnsi="Book Antiqua"/>
          <w:lang w:eastAsia="zh-CN"/>
        </w:rPr>
        <w:t xml:space="preserve">t from </w:t>
      </w:r>
      <w:r w:rsidR="009B2C5E" w:rsidRPr="007E3481">
        <w:rPr>
          <w:rFonts w:ascii="Book Antiqua" w:eastAsia="宋体" w:hAnsi="Book Antiqua"/>
          <w:lang w:eastAsia="zh-CN"/>
        </w:rPr>
        <w:t xml:space="preserve">the </w:t>
      </w:r>
      <w:r w:rsidR="00FA2A8D" w:rsidRPr="007E3481">
        <w:rPr>
          <w:rFonts w:ascii="Book Antiqua" w:eastAsia="宋体" w:hAnsi="Book Antiqua"/>
          <w:lang w:eastAsia="zh-CN"/>
        </w:rPr>
        <w:t xml:space="preserve">parents and children, </w:t>
      </w:r>
      <w:r w:rsidR="001E6D36" w:rsidRPr="007E3481">
        <w:rPr>
          <w:rFonts w:ascii="Book Antiqua" w:eastAsia="宋体" w:hAnsi="Book Antiqua"/>
          <w:lang w:eastAsia="zh-CN"/>
        </w:rPr>
        <w:t>retrieved the</w:t>
      </w:r>
      <w:r w:rsidR="005A1A7C" w:rsidRPr="007E3481">
        <w:rPr>
          <w:rFonts w:ascii="Book Antiqua" w:eastAsia="宋体" w:hAnsi="Book Antiqua"/>
          <w:lang w:eastAsia="zh-CN"/>
        </w:rPr>
        <w:t xml:space="preserve"> </w:t>
      </w:r>
      <w:r w:rsidR="00FA2A8D" w:rsidRPr="007E3481">
        <w:rPr>
          <w:rFonts w:ascii="Book Antiqua" w:eastAsia="宋体" w:hAnsi="Book Antiqua"/>
          <w:lang w:eastAsia="zh-CN"/>
        </w:rPr>
        <w:t>blood sa</w:t>
      </w:r>
      <w:r w:rsidR="00FA2A8D" w:rsidRPr="007E3481">
        <w:rPr>
          <w:rFonts w:ascii="Book Antiqua" w:eastAsia="宋体" w:hAnsi="Book Antiqua"/>
          <w:lang w:eastAsia="zh-CN"/>
        </w:rPr>
        <w:t>m</w:t>
      </w:r>
      <w:r w:rsidR="00FA2A8D" w:rsidRPr="007E3481">
        <w:rPr>
          <w:rFonts w:ascii="Book Antiqua" w:eastAsia="宋体" w:hAnsi="Book Antiqua"/>
          <w:lang w:eastAsia="zh-CN"/>
        </w:rPr>
        <w:t>ples</w:t>
      </w:r>
      <w:r w:rsidR="009B2C5E" w:rsidRPr="007E3481">
        <w:rPr>
          <w:rFonts w:ascii="Book Antiqua" w:eastAsia="宋体" w:hAnsi="Book Antiqua"/>
          <w:lang w:eastAsia="zh-CN"/>
        </w:rPr>
        <w:t>,</w:t>
      </w:r>
      <w:r w:rsidR="00FA2A8D" w:rsidRPr="007E3481">
        <w:rPr>
          <w:rFonts w:ascii="Book Antiqua" w:eastAsia="宋体" w:hAnsi="Book Antiqua"/>
          <w:lang w:eastAsia="zh-CN"/>
        </w:rPr>
        <w:t xml:space="preserve"> and</w:t>
      </w:r>
      <w:r w:rsidR="001E6D36" w:rsidRPr="007E3481">
        <w:rPr>
          <w:rFonts w:ascii="Book Antiqua" w:eastAsia="宋体" w:hAnsi="Book Antiqua"/>
          <w:lang w:eastAsia="zh-CN"/>
        </w:rPr>
        <w:t xml:space="preserve"> communicated the genetic results to the families</w:t>
      </w:r>
      <w:r w:rsidR="008C677B" w:rsidRPr="007E3481">
        <w:rPr>
          <w:rFonts w:ascii="Book Antiqua" w:eastAsia="宋体" w:hAnsi="Book Antiqua"/>
          <w:lang w:eastAsia="zh-CN"/>
        </w:rPr>
        <w:t>;</w:t>
      </w:r>
      <w:r w:rsidR="001E6D36" w:rsidRPr="007E3481">
        <w:rPr>
          <w:rFonts w:ascii="Book Antiqua" w:eastAsia="宋体" w:hAnsi="Book Antiqua"/>
          <w:lang w:eastAsia="zh-CN"/>
        </w:rPr>
        <w:t xml:space="preserve"> </w:t>
      </w:r>
      <w:proofErr w:type="spellStart"/>
      <w:r w:rsidR="00164EFC" w:rsidRPr="007E3481">
        <w:rPr>
          <w:rFonts w:ascii="Book Antiqua" w:eastAsia="宋体" w:hAnsi="Book Antiqua"/>
          <w:lang w:eastAsia="zh-CN"/>
        </w:rPr>
        <w:t>Vestergaard</w:t>
      </w:r>
      <w:proofErr w:type="spellEnd"/>
      <w:r w:rsidR="00164EFC" w:rsidRPr="007E3481">
        <w:rPr>
          <w:rFonts w:ascii="Book Antiqua" w:eastAsia="宋体" w:hAnsi="Book Antiqua"/>
          <w:lang w:eastAsia="zh-CN"/>
        </w:rPr>
        <w:t xml:space="preserve"> </w:t>
      </w:r>
      <w:r w:rsidR="00DA1208" w:rsidRPr="007E3481">
        <w:rPr>
          <w:rFonts w:ascii="Book Antiqua" w:eastAsia="宋体" w:hAnsi="Book Antiqua"/>
          <w:lang w:eastAsia="zh-CN"/>
        </w:rPr>
        <w:t xml:space="preserve">EM </w:t>
      </w:r>
      <w:r w:rsidR="001A5CC0" w:rsidRPr="007E3481">
        <w:rPr>
          <w:rFonts w:ascii="Book Antiqua" w:eastAsia="宋体" w:hAnsi="Book Antiqua"/>
          <w:lang w:eastAsia="zh-CN"/>
        </w:rPr>
        <w:t>performed</w:t>
      </w:r>
      <w:r w:rsidR="00E81EC7" w:rsidRPr="007E3481">
        <w:rPr>
          <w:rFonts w:ascii="Book Antiqua" w:eastAsia="宋体" w:hAnsi="Book Antiqua"/>
          <w:lang w:eastAsia="zh-CN"/>
        </w:rPr>
        <w:t xml:space="preserve"> </w:t>
      </w:r>
      <w:r w:rsidR="001E6D36" w:rsidRPr="007E3481">
        <w:rPr>
          <w:rFonts w:ascii="Book Antiqua" w:eastAsia="宋体" w:hAnsi="Book Antiqua"/>
          <w:lang w:eastAsia="zh-CN"/>
        </w:rPr>
        <w:t xml:space="preserve">and interpreted </w:t>
      </w:r>
      <w:r w:rsidR="00E81EC7" w:rsidRPr="007E3481">
        <w:rPr>
          <w:rFonts w:ascii="Book Antiqua" w:eastAsia="宋体" w:hAnsi="Book Antiqua"/>
          <w:lang w:eastAsia="zh-CN"/>
        </w:rPr>
        <w:t xml:space="preserve">the </w:t>
      </w:r>
      <w:r w:rsidR="00FA2A8D" w:rsidRPr="007E3481">
        <w:rPr>
          <w:rFonts w:ascii="Book Antiqua" w:eastAsia="宋体" w:hAnsi="Book Antiqua"/>
          <w:lang w:eastAsia="zh-CN"/>
        </w:rPr>
        <w:t xml:space="preserve">chromosomal microarray </w:t>
      </w:r>
      <w:r w:rsidR="009B2C5E" w:rsidRPr="007E3481">
        <w:rPr>
          <w:rFonts w:ascii="Book Antiqua" w:eastAsia="宋体" w:hAnsi="Book Antiqua"/>
          <w:lang w:eastAsia="zh-CN"/>
        </w:rPr>
        <w:t>analyses</w:t>
      </w:r>
      <w:r w:rsidR="008C677B" w:rsidRPr="007E3481">
        <w:rPr>
          <w:rFonts w:ascii="Book Antiqua" w:eastAsia="宋体" w:hAnsi="Book Antiqua"/>
          <w:lang w:eastAsia="zh-CN"/>
        </w:rPr>
        <w:t>;</w:t>
      </w:r>
      <w:r w:rsidR="00164EFC" w:rsidRPr="007E3481">
        <w:rPr>
          <w:rFonts w:ascii="Book Antiqua" w:eastAsia="宋体" w:hAnsi="Book Antiqua"/>
          <w:lang w:eastAsia="zh-CN"/>
        </w:rPr>
        <w:t xml:space="preserve"> </w:t>
      </w:r>
      <w:proofErr w:type="spellStart"/>
      <w:r w:rsidR="00164EFC" w:rsidRPr="007E3481">
        <w:rPr>
          <w:rFonts w:ascii="Book Antiqua" w:eastAsia="宋体" w:hAnsi="Book Antiqua"/>
          <w:lang w:eastAsia="zh-CN"/>
        </w:rPr>
        <w:t>Karunanithi</w:t>
      </w:r>
      <w:proofErr w:type="spellEnd"/>
      <w:r w:rsidR="00164EFC" w:rsidRPr="007E3481">
        <w:rPr>
          <w:rFonts w:ascii="Book Antiqua" w:eastAsia="宋体" w:hAnsi="Book Antiqua"/>
          <w:lang w:eastAsia="zh-CN"/>
        </w:rPr>
        <w:t xml:space="preserve"> </w:t>
      </w:r>
      <w:r w:rsidR="00DA1208" w:rsidRPr="007E3481">
        <w:rPr>
          <w:rFonts w:ascii="Book Antiqua" w:eastAsia="宋体" w:hAnsi="Book Antiqua"/>
          <w:lang w:eastAsia="zh-CN"/>
        </w:rPr>
        <w:t xml:space="preserve">Z </w:t>
      </w:r>
      <w:r w:rsidR="00164EFC" w:rsidRPr="007E3481">
        <w:rPr>
          <w:rFonts w:ascii="Book Antiqua" w:eastAsia="宋体" w:hAnsi="Book Antiqua"/>
          <w:lang w:eastAsia="zh-CN"/>
        </w:rPr>
        <w:t xml:space="preserve">collected </w:t>
      </w:r>
      <w:r w:rsidR="009B2C5E" w:rsidRPr="007E3481">
        <w:rPr>
          <w:rFonts w:ascii="Book Antiqua" w:eastAsia="宋体" w:hAnsi="Book Antiqua"/>
          <w:lang w:eastAsia="zh-CN"/>
        </w:rPr>
        <w:t xml:space="preserve">the </w:t>
      </w:r>
      <w:r w:rsidR="005A1A7C" w:rsidRPr="007E3481">
        <w:rPr>
          <w:rFonts w:ascii="Book Antiqua" w:eastAsia="宋体" w:hAnsi="Book Antiqua"/>
          <w:lang w:eastAsia="zh-CN"/>
        </w:rPr>
        <w:t>patient information from medical records</w:t>
      </w:r>
      <w:r w:rsidR="008C677B" w:rsidRPr="007E3481">
        <w:rPr>
          <w:rFonts w:ascii="Book Antiqua" w:eastAsia="宋体" w:hAnsi="Book Antiqua"/>
          <w:lang w:eastAsia="zh-CN"/>
        </w:rPr>
        <w:t>;</w:t>
      </w:r>
      <w:r w:rsidR="005A1A7C" w:rsidRPr="007E3481">
        <w:rPr>
          <w:rFonts w:ascii="Book Antiqua" w:eastAsia="宋体" w:hAnsi="Book Antiqua"/>
          <w:lang w:eastAsia="zh-CN"/>
        </w:rPr>
        <w:t xml:space="preserve"> </w:t>
      </w:r>
      <w:proofErr w:type="spellStart"/>
      <w:r w:rsidR="005A1A7C" w:rsidRPr="007E3481">
        <w:rPr>
          <w:rFonts w:ascii="Book Antiqua" w:eastAsia="宋体" w:hAnsi="Book Antiqua"/>
          <w:lang w:eastAsia="zh-CN"/>
        </w:rPr>
        <w:t>Lauridsen</w:t>
      </w:r>
      <w:proofErr w:type="spellEnd"/>
      <w:r w:rsidR="00DA1208" w:rsidRPr="007E3481">
        <w:rPr>
          <w:rFonts w:ascii="Book Antiqua" w:eastAsia="宋体" w:hAnsi="Book Antiqua"/>
          <w:lang w:eastAsia="zh-CN"/>
        </w:rPr>
        <w:t xml:space="preserve"> MH</w:t>
      </w:r>
      <w:r w:rsidR="005A1A7C" w:rsidRPr="007E3481">
        <w:rPr>
          <w:rFonts w:ascii="Book Antiqua" w:eastAsia="宋体" w:hAnsi="Book Antiqua"/>
          <w:lang w:eastAsia="zh-CN"/>
        </w:rPr>
        <w:t xml:space="preserve">, </w:t>
      </w:r>
      <w:proofErr w:type="spellStart"/>
      <w:r w:rsidR="005A1A7C" w:rsidRPr="007E3481">
        <w:rPr>
          <w:rFonts w:ascii="Book Antiqua" w:eastAsia="宋体" w:hAnsi="Book Antiqua"/>
          <w:lang w:eastAsia="zh-CN"/>
        </w:rPr>
        <w:t>Vestergaard</w:t>
      </w:r>
      <w:proofErr w:type="spellEnd"/>
      <w:r w:rsidR="00DA1208" w:rsidRPr="007E3481">
        <w:rPr>
          <w:rFonts w:ascii="Book Antiqua" w:eastAsia="宋体" w:hAnsi="Book Antiqua"/>
          <w:lang w:eastAsia="zh-CN"/>
        </w:rPr>
        <w:t xml:space="preserve"> EM</w:t>
      </w:r>
      <w:r w:rsidR="009B2C5E" w:rsidRPr="007E3481">
        <w:rPr>
          <w:rFonts w:ascii="Book Antiqua" w:eastAsia="宋体" w:hAnsi="Book Antiqua"/>
          <w:lang w:eastAsia="zh-CN"/>
        </w:rPr>
        <w:t>,</w:t>
      </w:r>
      <w:r w:rsidR="005A1A7C" w:rsidRPr="007E3481">
        <w:rPr>
          <w:rFonts w:ascii="Book Antiqua" w:eastAsia="宋体" w:hAnsi="Book Antiqua"/>
          <w:lang w:eastAsia="zh-CN"/>
        </w:rPr>
        <w:t xml:space="preserve"> and </w:t>
      </w:r>
      <w:proofErr w:type="spellStart"/>
      <w:r w:rsidR="005A1A7C" w:rsidRPr="007E3481">
        <w:rPr>
          <w:rFonts w:ascii="Book Antiqua" w:eastAsia="宋体" w:hAnsi="Book Antiqua"/>
          <w:lang w:eastAsia="zh-CN"/>
        </w:rPr>
        <w:t>Karunanithi</w:t>
      </w:r>
      <w:proofErr w:type="spellEnd"/>
      <w:r w:rsidR="005A1A7C" w:rsidRPr="007E3481">
        <w:rPr>
          <w:rFonts w:ascii="Book Antiqua" w:eastAsia="宋体" w:hAnsi="Book Antiqua"/>
          <w:lang w:eastAsia="zh-CN"/>
        </w:rPr>
        <w:t xml:space="preserve"> </w:t>
      </w:r>
      <w:r w:rsidR="00DA1208" w:rsidRPr="007E3481">
        <w:rPr>
          <w:rFonts w:ascii="Book Antiqua" w:eastAsia="宋体" w:hAnsi="Book Antiqua"/>
          <w:lang w:eastAsia="zh-CN"/>
        </w:rPr>
        <w:t xml:space="preserve">Z </w:t>
      </w:r>
      <w:r w:rsidR="005A1A7C" w:rsidRPr="007E3481">
        <w:rPr>
          <w:rFonts w:ascii="Book Antiqua" w:eastAsia="宋体" w:hAnsi="Book Antiqua"/>
          <w:lang w:eastAsia="zh-CN"/>
        </w:rPr>
        <w:t xml:space="preserve">collectively </w:t>
      </w:r>
      <w:r w:rsidR="00E55B27" w:rsidRPr="007E3481">
        <w:rPr>
          <w:rFonts w:ascii="Book Antiqua" w:eastAsia="宋体" w:hAnsi="Book Antiqua"/>
          <w:lang w:eastAsia="zh-CN"/>
        </w:rPr>
        <w:t>summarized</w:t>
      </w:r>
      <w:r w:rsidR="005A1A7C" w:rsidRPr="007E3481">
        <w:rPr>
          <w:rFonts w:ascii="Book Antiqua" w:eastAsia="宋体" w:hAnsi="Book Antiqua"/>
          <w:lang w:eastAsia="zh-CN"/>
        </w:rPr>
        <w:t xml:space="preserve"> the data and wrote the </w:t>
      </w:r>
      <w:r w:rsidR="009B2C5E" w:rsidRPr="007E3481">
        <w:rPr>
          <w:rFonts w:ascii="Book Antiqua" w:eastAsia="宋体" w:hAnsi="Book Antiqua"/>
          <w:lang w:eastAsia="zh-CN"/>
        </w:rPr>
        <w:t>manuscript</w:t>
      </w:r>
      <w:r w:rsidR="005A1A7C" w:rsidRPr="007E3481">
        <w:rPr>
          <w:rFonts w:ascii="Book Antiqua" w:eastAsia="宋体" w:hAnsi="Book Antiqua"/>
          <w:lang w:eastAsia="zh-CN"/>
        </w:rPr>
        <w:t>.</w:t>
      </w:r>
    </w:p>
    <w:p w14:paraId="7F075E60" w14:textId="77777777" w:rsidR="00EB1A7F" w:rsidRPr="007E3481" w:rsidRDefault="00EB1A7F" w:rsidP="002D56D6">
      <w:pPr>
        <w:snapToGrid w:val="0"/>
        <w:spacing w:line="360" w:lineRule="auto"/>
        <w:jc w:val="both"/>
        <w:rPr>
          <w:rFonts w:ascii="Book Antiqua" w:eastAsia="宋体" w:hAnsi="Book Antiqua"/>
          <w:lang w:eastAsia="zh-CN"/>
        </w:rPr>
      </w:pPr>
    </w:p>
    <w:p w14:paraId="3FFB0010" w14:textId="0F8AE6AE" w:rsidR="0026225B" w:rsidRPr="007E3481" w:rsidRDefault="005A0DAE" w:rsidP="002D56D6">
      <w:pPr>
        <w:adjustRightInd w:val="0"/>
        <w:snapToGrid w:val="0"/>
        <w:spacing w:line="360" w:lineRule="auto"/>
        <w:jc w:val="both"/>
        <w:rPr>
          <w:rFonts w:ascii="Book Antiqua" w:eastAsia="宋体" w:hAnsi="Book Antiqua"/>
          <w:lang w:eastAsia="zh-CN"/>
        </w:rPr>
      </w:pPr>
      <w:r w:rsidRPr="007E3481">
        <w:rPr>
          <w:rFonts w:ascii="Book Antiqua" w:hAnsi="Book Antiqua"/>
          <w:b/>
          <w:color w:val="000000"/>
        </w:rPr>
        <w:t>Supported by</w:t>
      </w:r>
      <w:r w:rsidRPr="007E3481">
        <w:rPr>
          <w:rFonts w:ascii="Book Antiqua" w:eastAsia="宋体" w:hAnsi="Book Antiqua"/>
          <w:b/>
          <w:color w:val="000000"/>
          <w:lang w:eastAsia="zh-CN"/>
        </w:rPr>
        <w:t xml:space="preserve"> </w:t>
      </w:r>
      <w:r w:rsidRPr="007E3481">
        <w:rPr>
          <w:rFonts w:ascii="Book Antiqua" w:hAnsi="Book Antiqua"/>
        </w:rPr>
        <w:t>t</w:t>
      </w:r>
      <w:r w:rsidR="0026225B" w:rsidRPr="007E3481">
        <w:rPr>
          <w:rFonts w:ascii="Book Antiqua" w:hAnsi="Book Antiqua"/>
        </w:rPr>
        <w:t xml:space="preserve">he Helga and Peter </w:t>
      </w:r>
      <w:proofErr w:type="spellStart"/>
      <w:r w:rsidR="0026225B" w:rsidRPr="007E3481">
        <w:rPr>
          <w:rFonts w:ascii="Book Antiqua" w:hAnsi="Book Antiqua"/>
        </w:rPr>
        <w:t>Kornings</w:t>
      </w:r>
      <w:proofErr w:type="spellEnd"/>
      <w:r w:rsidR="0026225B" w:rsidRPr="007E3481">
        <w:rPr>
          <w:rFonts w:ascii="Book Antiqua" w:hAnsi="Book Antiqua"/>
        </w:rPr>
        <w:t xml:space="preserve"> F</w:t>
      </w:r>
      <w:r w:rsidR="00B72D32" w:rsidRPr="007E3481">
        <w:rPr>
          <w:rFonts w:ascii="Book Antiqua" w:eastAsia="宋体" w:hAnsi="Book Antiqua"/>
          <w:lang w:eastAsia="zh-CN"/>
        </w:rPr>
        <w:t>u</w:t>
      </w:r>
      <w:r w:rsidR="0026225B" w:rsidRPr="007E3481">
        <w:rPr>
          <w:rFonts w:ascii="Book Antiqua" w:hAnsi="Book Antiqua"/>
        </w:rPr>
        <w:t>nd</w:t>
      </w:r>
      <w:r w:rsidR="005A1A7C" w:rsidRPr="007E3481">
        <w:rPr>
          <w:rFonts w:ascii="Book Antiqua" w:hAnsi="Book Antiqua"/>
        </w:rPr>
        <w:t>.</w:t>
      </w:r>
    </w:p>
    <w:p w14:paraId="5EC06206" w14:textId="77777777" w:rsidR="00B72D32" w:rsidRPr="007E3481" w:rsidRDefault="00B72D32" w:rsidP="002D56D6">
      <w:pPr>
        <w:adjustRightInd w:val="0"/>
        <w:snapToGrid w:val="0"/>
        <w:spacing w:line="360" w:lineRule="auto"/>
        <w:jc w:val="both"/>
        <w:rPr>
          <w:rFonts w:ascii="Book Antiqua" w:eastAsia="宋体" w:hAnsi="Book Antiqua"/>
          <w:lang w:eastAsia="zh-CN"/>
        </w:rPr>
      </w:pPr>
    </w:p>
    <w:p w14:paraId="1B3E3A1C" w14:textId="6A562149" w:rsidR="00407627" w:rsidRPr="007E3481" w:rsidRDefault="00B72D32" w:rsidP="002D56D6">
      <w:pPr>
        <w:snapToGrid w:val="0"/>
        <w:spacing w:line="360" w:lineRule="auto"/>
        <w:jc w:val="both"/>
        <w:rPr>
          <w:rFonts w:ascii="Book Antiqua" w:eastAsia="Times New Roman" w:hAnsi="Book Antiqua"/>
          <w:u w:val="single"/>
        </w:rPr>
      </w:pPr>
      <w:bookmarkStart w:id="2" w:name="OLE_LINK818"/>
      <w:bookmarkStart w:id="3" w:name="OLE_LINK819"/>
      <w:bookmarkStart w:id="4" w:name="OLE_LINK896"/>
      <w:bookmarkStart w:id="5" w:name="OLE_LINK351"/>
      <w:bookmarkStart w:id="6" w:name="OLE_LINK352"/>
      <w:bookmarkStart w:id="7" w:name="OLE_LINK537"/>
      <w:bookmarkStart w:id="8" w:name="OLE_LINK539"/>
      <w:r w:rsidRPr="007E3481">
        <w:rPr>
          <w:rFonts w:ascii="Book Antiqua" w:hAnsi="Book Antiqua"/>
          <w:b/>
          <w:color w:val="000000"/>
        </w:rPr>
        <w:t>Institutional review board statement</w:t>
      </w:r>
      <w:bookmarkEnd w:id="2"/>
      <w:bookmarkEnd w:id="3"/>
      <w:bookmarkEnd w:id="4"/>
      <w:r w:rsidRPr="007E3481">
        <w:rPr>
          <w:rFonts w:ascii="Book Antiqua" w:hAnsi="Book Antiqua"/>
          <w:b/>
          <w:color w:val="000000"/>
        </w:rPr>
        <w:t>:</w:t>
      </w:r>
      <w:bookmarkEnd w:id="5"/>
      <w:bookmarkEnd w:id="6"/>
      <w:bookmarkEnd w:id="7"/>
      <w:bookmarkEnd w:id="8"/>
      <w:r w:rsidR="00407627" w:rsidRPr="007E3481">
        <w:rPr>
          <w:rFonts w:ascii="Book Antiqua" w:hAnsi="Book Antiqua"/>
        </w:rPr>
        <w:t xml:space="preserve"> Permission and approval for this study was o</w:t>
      </w:r>
      <w:r w:rsidR="00407627" w:rsidRPr="007E3481">
        <w:rPr>
          <w:rFonts w:ascii="Book Antiqua" w:hAnsi="Book Antiqua"/>
        </w:rPr>
        <w:t>b</w:t>
      </w:r>
      <w:r w:rsidR="00407627" w:rsidRPr="007E3481">
        <w:rPr>
          <w:rFonts w:ascii="Book Antiqua" w:hAnsi="Book Antiqua"/>
        </w:rPr>
        <w:t xml:space="preserve">tained from both </w:t>
      </w:r>
      <w:r w:rsidRPr="007E3481">
        <w:rPr>
          <w:rFonts w:ascii="Book Antiqua" w:hAnsi="Book Antiqua"/>
        </w:rPr>
        <w:t>t</w:t>
      </w:r>
      <w:r w:rsidR="001A5CC0" w:rsidRPr="007E3481">
        <w:rPr>
          <w:rFonts w:ascii="Book Antiqua" w:hAnsi="Book Antiqua"/>
        </w:rPr>
        <w:t xml:space="preserve">he Central Denmark Region Committees on Health Ethics </w:t>
      </w:r>
      <w:r w:rsidR="001A5CC0" w:rsidRPr="007E3481" w:rsidDel="001A5CC0">
        <w:rPr>
          <w:rFonts w:ascii="Book Antiqua" w:hAnsi="Book Antiqua"/>
        </w:rPr>
        <w:t xml:space="preserve"> </w:t>
      </w:r>
      <w:r w:rsidR="00407627" w:rsidRPr="007E3481">
        <w:rPr>
          <w:rFonts w:ascii="Book Antiqua" w:hAnsi="Book Antiqua"/>
        </w:rPr>
        <w:t xml:space="preserve">(1-10-72-290-13) </w:t>
      </w:r>
      <w:proofErr w:type="gramStart"/>
      <w:r w:rsidR="00407627" w:rsidRPr="007E3481">
        <w:rPr>
          <w:rFonts w:ascii="Book Antiqua" w:hAnsi="Book Antiqua"/>
        </w:rPr>
        <w:t>and</w:t>
      </w:r>
      <w:proofErr w:type="gramEnd"/>
      <w:r w:rsidR="00407627" w:rsidRPr="007E3481">
        <w:rPr>
          <w:rFonts w:ascii="Book Antiqua" w:hAnsi="Book Antiqua"/>
        </w:rPr>
        <w:t xml:space="preserve"> the Danish Data Protection Agency (journal number 2007-58-0010).</w:t>
      </w:r>
    </w:p>
    <w:p w14:paraId="3D4804E9" w14:textId="77777777" w:rsidR="00407627" w:rsidRPr="007E3481" w:rsidRDefault="00407627" w:rsidP="002D56D6">
      <w:pPr>
        <w:snapToGrid w:val="0"/>
        <w:spacing w:line="360" w:lineRule="auto"/>
        <w:jc w:val="both"/>
        <w:outlineLvl w:val="0"/>
        <w:rPr>
          <w:rFonts w:ascii="Book Antiqua" w:eastAsia="宋体" w:hAnsi="Book Antiqua"/>
          <w:b/>
          <w:lang w:val="en-US"/>
        </w:rPr>
      </w:pPr>
    </w:p>
    <w:p w14:paraId="0EF13617" w14:textId="6AB45B3C" w:rsidR="00407627" w:rsidRPr="007E3481" w:rsidRDefault="00B72D32" w:rsidP="002D56D6">
      <w:pPr>
        <w:snapToGrid w:val="0"/>
        <w:spacing w:line="360" w:lineRule="auto"/>
        <w:jc w:val="both"/>
        <w:outlineLvl w:val="0"/>
        <w:rPr>
          <w:rFonts w:ascii="Book Antiqua" w:eastAsia="宋体" w:hAnsi="Book Antiqua"/>
          <w:lang w:val="en-US"/>
        </w:rPr>
      </w:pPr>
      <w:r w:rsidRPr="007E3481">
        <w:rPr>
          <w:rFonts w:ascii="Book Antiqua" w:hAnsi="Book Antiqua"/>
          <w:b/>
        </w:rPr>
        <w:t xml:space="preserve">Informed consent </w:t>
      </w:r>
      <w:r w:rsidRPr="007E3481">
        <w:rPr>
          <w:rFonts w:ascii="Book Antiqua" w:hAnsi="Book Antiqua"/>
          <w:b/>
          <w:color w:val="000000"/>
        </w:rPr>
        <w:t>statement</w:t>
      </w:r>
      <w:r w:rsidRPr="007E3481">
        <w:rPr>
          <w:rFonts w:ascii="Book Antiqua" w:hAnsi="Book Antiqua"/>
          <w:b/>
        </w:rPr>
        <w:t>:</w:t>
      </w:r>
      <w:r w:rsidR="00407627" w:rsidRPr="007E3481">
        <w:rPr>
          <w:rFonts w:ascii="Book Antiqua" w:eastAsia="宋体" w:hAnsi="Book Antiqua"/>
          <w:b/>
          <w:lang w:val="en-US"/>
        </w:rPr>
        <w:t xml:space="preserve"> </w:t>
      </w:r>
      <w:r w:rsidR="00407627" w:rsidRPr="007E3481">
        <w:rPr>
          <w:rFonts w:ascii="Book Antiqua" w:eastAsia="宋体" w:hAnsi="Book Antiqua"/>
          <w:lang w:val="en-US"/>
        </w:rPr>
        <w:t>All study participants, or their legal guardian, provided i</w:t>
      </w:r>
      <w:r w:rsidR="00407627" w:rsidRPr="007E3481">
        <w:rPr>
          <w:rFonts w:ascii="Book Antiqua" w:eastAsia="宋体" w:hAnsi="Book Antiqua"/>
          <w:lang w:val="en-US"/>
        </w:rPr>
        <w:t>n</w:t>
      </w:r>
      <w:r w:rsidR="00407627" w:rsidRPr="007E3481">
        <w:rPr>
          <w:rFonts w:ascii="Book Antiqua" w:eastAsia="宋体" w:hAnsi="Book Antiqua"/>
          <w:lang w:val="en-US"/>
        </w:rPr>
        <w:t>formed</w:t>
      </w:r>
      <w:r w:rsidR="0026225B" w:rsidRPr="007E3481">
        <w:rPr>
          <w:rFonts w:ascii="Book Antiqua" w:eastAsia="宋体" w:hAnsi="Book Antiqua"/>
          <w:lang w:val="en-US"/>
        </w:rPr>
        <w:t xml:space="preserve"> </w:t>
      </w:r>
      <w:r w:rsidR="00407627" w:rsidRPr="007E3481">
        <w:rPr>
          <w:rFonts w:ascii="Book Antiqua" w:eastAsia="宋体" w:hAnsi="Book Antiqua"/>
          <w:lang w:val="en-US"/>
        </w:rPr>
        <w:t>written consent prior to study enrollment.</w:t>
      </w:r>
    </w:p>
    <w:p w14:paraId="56B4C2DB" w14:textId="77777777" w:rsidR="0026225B" w:rsidRPr="007E3481" w:rsidRDefault="0026225B" w:rsidP="002D56D6">
      <w:pPr>
        <w:snapToGrid w:val="0"/>
        <w:spacing w:line="360" w:lineRule="auto"/>
        <w:jc w:val="both"/>
        <w:outlineLvl w:val="0"/>
        <w:rPr>
          <w:rFonts w:ascii="Book Antiqua" w:hAnsi="Book Antiqua"/>
        </w:rPr>
      </w:pPr>
    </w:p>
    <w:p w14:paraId="6FA435BB" w14:textId="21782487" w:rsidR="005A1A7C" w:rsidRPr="007E3481" w:rsidRDefault="00BE36FA" w:rsidP="002D56D6">
      <w:pPr>
        <w:snapToGrid w:val="0"/>
        <w:spacing w:line="360" w:lineRule="auto"/>
        <w:jc w:val="both"/>
        <w:outlineLvl w:val="0"/>
        <w:rPr>
          <w:rFonts w:ascii="Book Antiqua" w:eastAsia="宋体" w:hAnsi="Book Antiqua"/>
          <w:lang w:eastAsia="zh-CN"/>
        </w:rPr>
      </w:pPr>
      <w:bookmarkStart w:id="9" w:name="OLE_LINK222"/>
      <w:bookmarkStart w:id="10" w:name="OLE_LINK223"/>
      <w:r w:rsidRPr="007E3481">
        <w:rPr>
          <w:rFonts w:ascii="Book Antiqua" w:hAnsi="Book Antiqua"/>
          <w:b/>
          <w:color w:val="000000"/>
        </w:rPr>
        <w:t>Conflict-of-interest statement:</w:t>
      </w:r>
      <w:bookmarkEnd w:id="9"/>
      <w:bookmarkEnd w:id="10"/>
      <w:r w:rsidRPr="007E3481">
        <w:rPr>
          <w:rFonts w:ascii="Book Antiqua" w:eastAsia="宋体" w:hAnsi="Book Antiqua"/>
          <w:b/>
          <w:color w:val="000000"/>
          <w:lang w:eastAsia="zh-CN"/>
        </w:rPr>
        <w:t xml:space="preserve"> </w:t>
      </w:r>
      <w:r w:rsidR="005A1A7C" w:rsidRPr="007E3481">
        <w:rPr>
          <w:rFonts w:ascii="Book Antiqua" w:hAnsi="Book Antiqua"/>
        </w:rPr>
        <w:t>None.</w:t>
      </w:r>
    </w:p>
    <w:p w14:paraId="51FD023A" w14:textId="77777777" w:rsidR="00B74D43" w:rsidRPr="007E3481" w:rsidRDefault="00B74D43" w:rsidP="002D56D6">
      <w:pPr>
        <w:snapToGrid w:val="0"/>
        <w:spacing w:line="360" w:lineRule="auto"/>
        <w:jc w:val="both"/>
        <w:outlineLvl w:val="0"/>
        <w:rPr>
          <w:rFonts w:ascii="Book Antiqua" w:eastAsia="宋体" w:hAnsi="Book Antiqua"/>
          <w:lang w:eastAsia="zh-CN"/>
        </w:rPr>
      </w:pPr>
    </w:p>
    <w:p w14:paraId="5572F3BD" w14:textId="77777777" w:rsidR="00087E9E" w:rsidRPr="007E3481" w:rsidRDefault="00087E9E" w:rsidP="002D56D6">
      <w:pPr>
        <w:widowControl w:val="0"/>
        <w:adjustRightInd w:val="0"/>
        <w:snapToGrid w:val="0"/>
        <w:spacing w:line="360" w:lineRule="auto"/>
        <w:jc w:val="both"/>
        <w:rPr>
          <w:rFonts w:ascii="Book Antiqua" w:hAnsi="Book Antiqua"/>
        </w:rPr>
      </w:pPr>
      <w:bookmarkStart w:id="11" w:name="OLE_LINK111"/>
      <w:bookmarkStart w:id="12" w:name="OLE_LINK112"/>
      <w:bookmarkStart w:id="13" w:name="OLE_LINK54"/>
      <w:bookmarkStart w:id="14" w:name="OLE_LINK70"/>
      <w:bookmarkStart w:id="15" w:name="OLE_LINK123"/>
      <w:bookmarkStart w:id="16" w:name="OLE_LINK183"/>
      <w:bookmarkStart w:id="17" w:name="OLE_LINK329"/>
      <w:bookmarkStart w:id="18" w:name="OLE_LINK424"/>
      <w:bookmarkStart w:id="19" w:name="OLE_LINK662"/>
      <w:bookmarkStart w:id="20" w:name="OLE_LINK268"/>
      <w:bookmarkStart w:id="21" w:name="OLE_LINK269"/>
      <w:bookmarkStart w:id="22" w:name="OLE_LINK439"/>
      <w:bookmarkStart w:id="23" w:name="OLE_LINK501"/>
      <w:bookmarkStart w:id="24" w:name="OLE_LINK594"/>
      <w:bookmarkStart w:id="25" w:name="OLE_LINK677"/>
      <w:bookmarkStart w:id="26" w:name="OLE_LINK693"/>
      <w:bookmarkStart w:id="27" w:name="OLE_LINK792"/>
      <w:bookmarkStart w:id="28" w:name="OLE_LINK801"/>
      <w:bookmarkStart w:id="29" w:name="OLE_LINK831"/>
      <w:bookmarkStart w:id="30" w:name="OLE_LINK910"/>
      <w:bookmarkStart w:id="31" w:name="OLE_LINK914"/>
      <w:bookmarkStart w:id="32" w:name="OLE_LINK916"/>
      <w:bookmarkStart w:id="33" w:name="OLE_LINK973"/>
      <w:bookmarkStart w:id="34" w:name="OLE_LINK995"/>
      <w:bookmarkStart w:id="35" w:name="OLE_LINK1014"/>
      <w:bookmarkStart w:id="36" w:name="OLE_LINK1029"/>
      <w:r w:rsidRPr="007E3481">
        <w:rPr>
          <w:rFonts w:ascii="Book Antiqua" w:hAnsi="Book Antiqua"/>
          <w:b/>
          <w:color w:val="000000"/>
        </w:rPr>
        <w:t xml:space="preserve">Open-Access: </w:t>
      </w:r>
      <w:r w:rsidRPr="007E3481">
        <w:rPr>
          <w:rFonts w:ascii="Book Antiqua" w:hAnsi="Book Antiqua"/>
          <w:color w:val="000000"/>
        </w:rPr>
        <w:t>This article is an open-access article which was selected by an in-house ed</w:t>
      </w:r>
      <w:r w:rsidRPr="007E3481">
        <w:rPr>
          <w:rFonts w:ascii="Book Antiqua" w:hAnsi="Book Antiqua"/>
          <w:color w:val="000000"/>
        </w:rPr>
        <w:t>i</w:t>
      </w:r>
      <w:r w:rsidRPr="007E3481">
        <w:rPr>
          <w:rFonts w:ascii="Book Antiqua" w:hAnsi="Book Antiqua"/>
          <w:color w:val="000000"/>
        </w:rPr>
        <w:t xml:space="preserve">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7E3481">
        <w:rPr>
          <w:rFonts w:ascii="Book Antiqua" w:hAnsi="Book Antiqua"/>
        </w:rPr>
        <w:t>http://creativecommons.org/licenses/by-nc/4.0/</w:t>
      </w:r>
      <w:bookmarkEnd w:id="11"/>
      <w:bookmarkEnd w:id="12"/>
    </w:p>
    <w:bookmarkEnd w:id="13"/>
    <w:bookmarkEnd w:id="14"/>
    <w:bookmarkEnd w:id="15"/>
    <w:bookmarkEnd w:id="16"/>
    <w:bookmarkEnd w:id="17"/>
    <w:bookmarkEnd w:id="18"/>
    <w:bookmarkEnd w:id="19"/>
    <w:p w14:paraId="35FD8662" w14:textId="77777777" w:rsidR="00087E9E" w:rsidRPr="007E3481" w:rsidRDefault="00087E9E" w:rsidP="002D56D6">
      <w:pPr>
        <w:adjustRightInd w:val="0"/>
        <w:snapToGrid w:val="0"/>
        <w:spacing w:line="360" w:lineRule="auto"/>
        <w:ind w:right="120"/>
        <w:jc w:val="both"/>
        <w:rPr>
          <w:rFonts w:ascii="Book Antiqua" w:hAnsi="Book Antiqua"/>
          <w:color w:val="000000"/>
        </w:rPr>
      </w:pPr>
    </w:p>
    <w:p w14:paraId="5A192695" w14:textId="47787BF2" w:rsidR="00087E9E" w:rsidRPr="007E3481" w:rsidRDefault="00087E9E" w:rsidP="002D56D6">
      <w:pPr>
        <w:adjustRightInd w:val="0"/>
        <w:snapToGrid w:val="0"/>
        <w:spacing w:line="360" w:lineRule="auto"/>
        <w:ind w:right="120"/>
        <w:jc w:val="both"/>
        <w:rPr>
          <w:rFonts w:ascii="Book Antiqua" w:hAnsi="Book Antiqua"/>
          <w:color w:val="000000"/>
        </w:rPr>
      </w:pPr>
      <w:bookmarkStart w:id="37" w:name="OLE_LINK219"/>
      <w:bookmarkStart w:id="38" w:name="OLE_LINK368"/>
      <w:bookmarkStart w:id="39" w:name="OLE_LINK551"/>
      <w:r w:rsidRPr="007E3481">
        <w:rPr>
          <w:rFonts w:ascii="Book Antiqua" w:hAnsi="Book Antiqua"/>
          <w:b/>
          <w:color w:val="000000"/>
        </w:rPr>
        <w:t>Manuscript source:</w:t>
      </w:r>
      <w:r w:rsidRPr="007E3481">
        <w:rPr>
          <w:rFonts w:ascii="Book Antiqua" w:hAnsi="Book Antiqua"/>
          <w:color w:val="000000"/>
        </w:rPr>
        <w:t xml:space="preserve"> </w:t>
      </w:r>
      <w:r w:rsidR="00F76947" w:rsidRPr="00F76947">
        <w:rPr>
          <w:rFonts w:ascii="Book Antiqua" w:hAnsi="Book Antiqua"/>
          <w:color w:val="000000"/>
        </w:rPr>
        <w:t>Unsolicited Manuscript</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9AE2F8A" w14:textId="77777777" w:rsidR="008E4C66" w:rsidRPr="007E3481" w:rsidRDefault="008E4C66" w:rsidP="002D56D6">
      <w:pPr>
        <w:snapToGrid w:val="0"/>
        <w:spacing w:line="360" w:lineRule="auto"/>
        <w:jc w:val="both"/>
        <w:rPr>
          <w:rFonts w:ascii="Book Antiqua" w:eastAsia="宋体" w:hAnsi="Book Antiqua"/>
          <w:lang w:eastAsia="zh-CN"/>
        </w:rPr>
      </w:pPr>
    </w:p>
    <w:p w14:paraId="7A62641F" w14:textId="3A0961A4" w:rsidR="00715A9D" w:rsidRPr="007E3481" w:rsidRDefault="002675D2" w:rsidP="002D56D6">
      <w:pPr>
        <w:snapToGrid w:val="0"/>
        <w:spacing w:line="360" w:lineRule="auto"/>
        <w:jc w:val="both"/>
        <w:rPr>
          <w:rFonts w:ascii="Book Antiqua" w:hAnsi="Book Antiqua"/>
        </w:rPr>
      </w:pPr>
      <w:r w:rsidRPr="007E3481">
        <w:rPr>
          <w:rFonts w:ascii="Book Antiqua" w:hAnsi="Book Antiqua"/>
          <w:b/>
        </w:rPr>
        <w:t>Correspondence to</w:t>
      </w:r>
      <w:r w:rsidR="00715A9D" w:rsidRPr="007E3481">
        <w:rPr>
          <w:rFonts w:ascii="Book Antiqua" w:hAnsi="Book Antiqua"/>
          <w:b/>
        </w:rPr>
        <w:t>:</w:t>
      </w:r>
      <w:r w:rsidRPr="007E3481">
        <w:rPr>
          <w:rFonts w:ascii="Book Antiqua" w:hAnsi="Book Antiqua"/>
          <w:b/>
        </w:rPr>
        <w:t xml:space="preserve"> </w:t>
      </w:r>
      <w:proofErr w:type="spellStart"/>
      <w:r w:rsidR="00715A9D" w:rsidRPr="007E3481">
        <w:rPr>
          <w:rFonts w:ascii="Book Antiqua" w:hAnsi="Book Antiqua"/>
          <w:b/>
        </w:rPr>
        <w:t>Mette</w:t>
      </w:r>
      <w:proofErr w:type="spellEnd"/>
      <w:r w:rsidR="00715A9D" w:rsidRPr="007E3481">
        <w:rPr>
          <w:rFonts w:ascii="Book Antiqua" w:hAnsi="Book Antiqua"/>
          <w:b/>
        </w:rPr>
        <w:t xml:space="preserve"> H </w:t>
      </w:r>
      <w:proofErr w:type="spellStart"/>
      <w:r w:rsidR="00715A9D" w:rsidRPr="007E3481">
        <w:rPr>
          <w:rFonts w:ascii="Book Antiqua" w:hAnsi="Book Antiqua"/>
          <w:b/>
        </w:rPr>
        <w:t>Lauridsen</w:t>
      </w:r>
      <w:proofErr w:type="spellEnd"/>
      <w:r w:rsidR="00715A9D" w:rsidRPr="007E3481">
        <w:rPr>
          <w:rFonts w:ascii="Book Antiqua" w:hAnsi="Book Antiqua"/>
          <w:b/>
        </w:rPr>
        <w:t>, MD</w:t>
      </w:r>
      <w:r w:rsidRPr="007E3481">
        <w:rPr>
          <w:rFonts w:ascii="Book Antiqua" w:hAnsi="Book Antiqua"/>
          <w:b/>
        </w:rPr>
        <w:t>,</w:t>
      </w:r>
      <w:r w:rsidRPr="007E3481">
        <w:rPr>
          <w:rFonts w:ascii="Book Antiqua" w:hAnsi="Book Antiqua"/>
        </w:rPr>
        <w:t xml:space="preserve"> </w:t>
      </w:r>
      <w:r w:rsidR="00EF3D7F" w:rsidRPr="007E3481">
        <w:rPr>
          <w:rFonts w:ascii="Book Antiqua" w:hAnsi="Book Antiqua"/>
        </w:rPr>
        <w:t>Department</w:t>
      </w:r>
      <w:r w:rsidR="00715A9D" w:rsidRPr="007E3481">
        <w:rPr>
          <w:rFonts w:ascii="Book Antiqua" w:hAnsi="Book Antiqua"/>
        </w:rPr>
        <w:t xml:space="preserve"> of </w:t>
      </w:r>
      <w:proofErr w:type="spellStart"/>
      <w:r w:rsidR="00715A9D" w:rsidRPr="007E3481">
        <w:rPr>
          <w:rFonts w:ascii="Book Antiqua" w:hAnsi="Book Antiqua"/>
        </w:rPr>
        <w:t>Pediatrics</w:t>
      </w:r>
      <w:proofErr w:type="spellEnd"/>
      <w:r w:rsidR="00B04A95" w:rsidRPr="007E3481">
        <w:rPr>
          <w:rFonts w:ascii="Book Antiqua" w:hAnsi="Book Antiqua"/>
        </w:rPr>
        <w:t xml:space="preserve"> and Adolescent </w:t>
      </w:r>
      <w:r w:rsidRPr="007E3481">
        <w:rPr>
          <w:rFonts w:ascii="Book Antiqua" w:hAnsi="Book Antiqua"/>
        </w:rPr>
        <w:t>M</w:t>
      </w:r>
      <w:r w:rsidR="00B04A95" w:rsidRPr="007E3481">
        <w:rPr>
          <w:rFonts w:ascii="Book Antiqua" w:hAnsi="Book Antiqua"/>
        </w:rPr>
        <w:t>edicine</w:t>
      </w:r>
      <w:r w:rsidRPr="007E3481">
        <w:rPr>
          <w:rFonts w:ascii="Book Antiqua" w:hAnsi="Book Antiqua"/>
        </w:rPr>
        <w:t xml:space="preserve">, </w:t>
      </w:r>
      <w:r w:rsidR="00715A9D" w:rsidRPr="007E3481">
        <w:rPr>
          <w:rFonts w:ascii="Book Antiqua" w:hAnsi="Book Antiqua"/>
        </w:rPr>
        <w:t>A</w:t>
      </w:r>
      <w:bookmarkStart w:id="40" w:name="OLE_LINK1045"/>
      <w:bookmarkStart w:id="41" w:name="OLE_LINK1046"/>
      <w:r w:rsidR="00715A9D" w:rsidRPr="007E3481">
        <w:rPr>
          <w:rFonts w:ascii="Book Antiqua" w:hAnsi="Book Antiqua"/>
        </w:rPr>
        <w:t>arhus University Hospital</w:t>
      </w:r>
      <w:r w:rsidRPr="007E3481">
        <w:rPr>
          <w:rFonts w:ascii="Book Antiqua" w:hAnsi="Book Antiqua"/>
        </w:rPr>
        <w:t xml:space="preserve">, </w:t>
      </w:r>
      <w:proofErr w:type="spellStart"/>
      <w:r w:rsidR="00715A9D" w:rsidRPr="007E3481">
        <w:rPr>
          <w:rFonts w:ascii="Book Antiqua" w:hAnsi="Book Antiqua"/>
        </w:rPr>
        <w:t>Palle</w:t>
      </w:r>
      <w:proofErr w:type="spellEnd"/>
      <w:r w:rsidR="00715A9D" w:rsidRPr="007E3481">
        <w:rPr>
          <w:rFonts w:ascii="Book Antiqua" w:hAnsi="Book Antiqua"/>
        </w:rPr>
        <w:t xml:space="preserve"> </w:t>
      </w:r>
      <w:proofErr w:type="spellStart"/>
      <w:r w:rsidR="00715A9D" w:rsidRPr="007E3481">
        <w:rPr>
          <w:rFonts w:ascii="Book Antiqua" w:hAnsi="Book Antiqua"/>
        </w:rPr>
        <w:t>Juul-Jensens</w:t>
      </w:r>
      <w:proofErr w:type="spellEnd"/>
      <w:r w:rsidR="00715A9D" w:rsidRPr="007E3481">
        <w:rPr>
          <w:rFonts w:ascii="Book Antiqua" w:hAnsi="Book Antiqua"/>
        </w:rPr>
        <w:t xml:space="preserve"> Boulevard 99</w:t>
      </w:r>
      <w:r w:rsidRPr="007E3481">
        <w:rPr>
          <w:rFonts w:ascii="Book Antiqua" w:hAnsi="Book Antiqua"/>
        </w:rPr>
        <w:t xml:space="preserve">, </w:t>
      </w:r>
      <w:r w:rsidR="00715A9D" w:rsidRPr="007E3481">
        <w:rPr>
          <w:rFonts w:ascii="Book Antiqua" w:hAnsi="Book Antiqua"/>
        </w:rPr>
        <w:t>8200 Aarhus N</w:t>
      </w:r>
      <w:r w:rsidRPr="007E3481">
        <w:rPr>
          <w:rFonts w:ascii="Book Antiqua" w:hAnsi="Book Antiqua"/>
        </w:rPr>
        <w:t xml:space="preserve">, </w:t>
      </w:r>
      <w:r w:rsidR="00715A9D" w:rsidRPr="007E3481">
        <w:rPr>
          <w:rFonts w:ascii="Book Antiqua" w:hAnsi="Book Antiqua"/>
        </w:rPr>
        <w:t>Denmark</w:t>
      </w:r>
      <w:r w:rsidR="00311F1E" w:rsidRPr="007E3481">
        <w:rPr>
          <w:rFonts w:ascii="Book Antiqua" w:eastAsia="宋体" w:hAnsi="Book Antiqua"/>
          <w:lang w:eastAsia="zh-CN"/>
        </w:rPr>
        <w:t xml:space="preserve">. </w:t>
      </w:r>
      <w:r w:rsidRPr="007E3481">
        <w:rPr>
          <w:rFonts w:ascii="Book Antiqua" w:hAnsi="Book Antiqua"/>
        </w:rPr>
        <w:t>l</w:t>
      </w:r>
      <w:r w:rsidR="00B04A95" w:rsidRPr="007E3481">
        <w:rPr>
          <w:rFonts w:ascii="Book Antiqua" w:hAnsi="Book Antiqua"/>
        </w:rPr>
        <w:t>auridsen.mette</w:t>
      </w:r>
      <w:r w:rsidR="00715A9D" w:rsidRPr="007E3481">
        <w:rPr>
          <w:rFonts w:ascii="Book Antiqua" w:hAnsi="Book Antiqua"/>
        </w:rPr>
        <w:t>@</w:t>
      </w:r>
      <w:r w:rsidR="00B04A95" w:rsidRPr="007E3481">
        <w:rPr>
          <w:rFonts w:ascii="Book Antiqua" w:hAnsi="Book Antiqua"/>
        </w:rPr>
        <w:t>auh.</w:t>
      </w:r>
      <w:r w:rsidR="00EE1D3A" w:rsidRPr="007E3481">
        <w:rPr>
          <w:rFonts w:ascii="Book Antiqua" w:hAnsi="Book Antiqua"/>
        </w:rPr>
        <w:t>rm</w:t>
      </w:r>
      <w:r w:rsidR="00715A9D" w:rsidRPr="007E3481">
        <w:rPr>
          <w:rFonts w:ascii="Book Antiqua" w:hAnsi="Book Antiqua"/>
        </w:rPr>
        <w:t>.dk</w:t>
      </w:r>
    </w:p>
    <w:p w14:paraId="2BA7F2CC" w14:textId="3D7EBE04" w:rsidR="00715A9D" w:rsidRPr="007E3481" w:rsidRDefault="002675D2" w:rsidP="002D56D6">
      <w:pPr>
        <w:snapToGrid w:val="0"/>
        <w:spacing w:line="360" w:lineRule="auto"/>
        <w:jc w:val="both"/>
        <w:rPr>
          <w:rFonts w:ascii="Book Antiqua" w:hAnsi="Book Antiqua"/>
        </w:rPr>
      </w:pPr>
      <w:r w:rsidRPr="007E3481">
        <w:rPr>
          <w:rFonts w:ascii="Book Antiqua" w:hAnsi="Book Antiqua"/>
          <w:b/>
        </w:rPr>
        <w:t>Telephone</w:t>
      </w:r>
      <w:r w:rsidR="00715A9D" w:rsidRPr="007E3481">
        <w:rPr>
          <w:rFonts w:ascii="Book Antiqua" w:hAnsi="Book Antiqua"/>
        </w:rPr>
        <w:t>: +45</w:t>
      </w:r>
      <w:r w:rsidR="00235944" w:rsidRPr="007E3481">
        <w:rPr>
          <w:rFonts w:ascii="Book Antiqua" w:eastAsia="宋体" w:hAnsi="Book Antiqua"/>
          <w:lang w:eastAsia="zh-CN"/>
        </w:rPr>
        <w:t>-</w:t>
      </w:r>
      <w:r w:rsidR="00715A9D" w:rsidRPr="007E3481">
        <w:rPr>
          <w:rFonts w:ascii="Book Antiqua" w:hAnsi="Book Antiqua"/>
        </w:rPr>
        <w:t>61716847</w:t>
      </w:r>
    </w:p>
    <w:bookmarkEnd w:id="40"/>
    <w:bookmarkEnd w:id="41"/>
    <w:p w14:paraId="651A478F" w14:textId="40BE1AC5" w:rsidR="00715A9D" w:rsidRPr="007E3481" w:rsidRDefault="002675D2" w:rsidP="002D56D6">
      <w:pPr>
        <w:snapToGrid w:val="0"/>
        <w:spacing w:line="360" w:lineRule="auto"/>
        <w:jc w:val="both"/>
        <w:rPr>
          <w:rFonts w:ascii="Book Antiqua" w:hAnsi="Book Antiqua"/>
        </w:rPr>
      </w:pPr>
      <w:r w:rsidRPr="007E3481">
        <w:rPr>
          <w:rFonts w:ascii="Book Antiqua" w:hAnsi="Book Antiqua"/>
          <w:b/>
        </w:rPr>
        <w:t>Fax</w:t>
      </w:r>
      <w:r w:rsidRPr="007E3481">
        <w:rPr>
          <w:rFonts w:ascii="Book Antiqua" w:hAnsi="Book Antiqua"/>
        </w:rPr>
        <w:t xml:space="preserve">: </w:t>
      </w:r>
      <w:r w:rsidR="0026225B" w:rsidRPr="007E3481">
        <w:rPr>
          <w:rFonts w:ascii="Book Antiqua" w:hAnsi="Book Antiqua"/>
        </w:rPr>
        <w:t>+ 45</w:t>
      </w:r>
      <w:r w:rsidR="00235944" w:rsidRPr="007E3481">
        <w:rPr>
          <w:rFonts w:ascii="Book Antiqua" w:eastAsia="宋体" w:hAnsi="Book Antiqua"/>
          <w:lang w:eastAsia="zh-CN"/>
        </w:rPr>
        <w:t>-</w:t>
      </w:r>
      <w:r w:rsidR="0026225B" w:rsidRPr="007E3481">
        <w:rPr>
          <w:rFonts w:ascii="Book Antiqua" w:hAnsi="Book Antiqua"/>
        </w:rPr>
        <w:t>78451750</w:t>
      </w:r>
    </w:p>
    <w:p w14:paraId="3C3835C8" w14:textId="77777777" w:rsidR="0026225B" w:rsidRPr="007E3481" w:rsidRDefault="0026225B" w:rsidP="002D56D6">
      <w:pPr>
        <w:snapToGrid w:val="0"/>
        <w:spacing w:line="360" w:lineRule="auto"/>
        <w:jc w:val="both"/>
        <w:rPr>
          <w:rFonts w:ascii="Book Antiqua" w:eastAsia="宋体" w:hAnsi="Book Antiqua"/>
          <w:lang w:eastAsia="zh-CN"/>
        </w:rPr>
      </w:pPr>
    </w:p>
    <w:p w14:paraId="14B27D87" w14:textId="6447C4C5" w:rsidR="00A91BE7" w:rsidRPr="007E3481" w:rsidRDefault="00A91BE7" w:rsidP="002D56D6">
      <w:pPr>
        <w:widowControl w:val="0"/>
        <w:adjustRightInd w:val="0"/>
        <w:snapToGrid w:val="0"/>
        <w:spacing w:line="360" w:lineRule="auto"/>
        <w:jc w:val="both"/>
        <w:rPr>
          <w:rFonts w:ascii="Book Antiqua" w:eastAsia="宋体" w:hAnsi="Book Antiqua"/>
          <w:lang w:eastAsia="zh-CN"/>
        </w:rPr>
      </w:pPr>
      <w:bookmarkStart w:id="42" w:name="OLE_LINK140"/>
      <w:bookmarkStart w:id="43" w:name="OLE_LINK7"/>
      <w:bookmarkStart w:id="44" w:name="OLE_LINK8"/>
      <w:bookmarkStart w:id="45" w:name="OLE_LINK16"/>
      <w:bookmarkStart w:id="46" w:name="OLE_LINK36"/>
      <w:bookmarkStart w:id="47" w:name="OLE_LINK38"/>
      <w:bookmarkStart w:id="48" w:name="OLE_LINK47"/>
      <w:bookmarkStart w:id="49" w:name="OLE_LINK55"/>
      <w:bookmarkStart w:id="50" w:name="OLE_LINK77"/>
      <w:bookmarkStart w:id="51" w:name="OLE_LINK80"/>
      <w:bookmarkStart w:id="52" w:name="OLE_LINK83"/>
      <w:bookmarkStart w:id="53" w:name="OLE_LINK85"/>
      <w:bookmarkStart w:id="54" w:name="OLE_LINK153"/>
      <w:bookmarkStart w:id="55" w:name="OLE_LINK156"/>
      <w:bookmarkStart w:id="56" w:name="OLE_LINK224"/>
      <w:bookmarkStart w:id="57" w:name="OLE_LINK271"/>
      <w:bookmarkStart w:id="58" w:name="OLE_LINK321"/>
      <w:bookmarkStart w:id="59" w:name="OLE_LINK322"/>
      <w:bookmarkStart w:id="60" w:name="OLE_LINK330"/>
      <w:bookmarkStart w:id="61" w:name="OLE_LINK229"/>
      <w:bookmarkStart w:id="62" w:name="OLE_LINK230"/>
      <w:bookmarkStart w:id="63" w:name="OLE_LINK422"/>
      <w:bookmarkStart w:id="64" w:name="OLE_LINK464"/>
      <w:bookmarkStart w:id="65" w:name="OLE_LINK493"/>
      <w:bookmarkStart w:id="66" w:name="OLE_LINK535"/>
      <w:bookmarkStart w:id="67" w:name="OLE_LINK552"/>
      <w:bookmarkStart w:id="68" w:name="OLE_LINK578"/>
      <w:bookmarkStart w:id="69" w:name="OLE_LINK608"/>
      <w:bookmarkStart w:id="70" w:name="OLE_LINK632"/>
      <w:bookmarkStart w:id="71" w:name="OLE_LINK643"/>
      <w:bookmarkStart w:id="72" w:name="OLE_LINK678"/>
      <w:bookmarkStart w:id="73" w:name="OLE_LINK683"/>
      <w:bookmarkStart w:id="74" w:name="OLE_LINK694"/>
      <w:bookmarkStart w:id="75" w:name="OLE_LINK724"/>
      <w:bookmarkStart w:id="76" w:name="OLE_LINK730"/>
      <w:bookmarkStart w:id="77" w:name="OLE_LINK749"/>
      <w:bookmarkStart w:id="78" w:name="OLE_LINK787"/>
      <w:bookmarkStart w:id="79" w:name="OLE_LINK793"/>
      <w:bookmarkStart w:id="80" w:name="OLE_LINK815"/>
      <w:bookmarkStart w:id="81" w:name="OLE_LINK832"/>
      <w:bookmarkStart w:id="82" w:name="OLE_LINK859"/>
      <w:bookmarkStart w:id="83" w:name="OLE_LINK862"/>
      <w:bookmarkStart w:id="84" w:name="OLE_LINK874"/>
      <w:bookmarkStart w:id="85" w:name="OLE_LINK920"/>
      <w:bookmarkStart w:id="86" w:name="OLE_LINK917"/>
      <w:bookmarkStart w:id="87" w:name="OLE_LINK919"/>
      <w:bookmarkStart w:id="88" w:name="OLE_LINK942"/>
      <w:bookmarkStart w:id="89" w:name="OLE_LINK948"/>
      <w:bookmarkStart w:id="90" w:name="OLE_LINK985"/>
      <w:bookmarkStart w:id="91" w:name="OLE_LINK1019"/>
      <w:bookmarkStart w:id="92" w:name="OLE_LINK1034"/>
      <w:r w:rsidRPr="007E3481">
        <w:rPr>
          <w:rFonts w:ascii="Book Antiqua" w:hAnsi="Book Antiqua"/>
          <w:b/>
        </w:rPr>
        <w:t xml:space="preserve">Received: </w:t>
      </w:r>
      <w:bookmarkStart w:id="93" w:name="OLE_LINK1048"/>
      <w:bookmarkStart w:id="94" w:name="OLE_LINK1049"/>
      <w:r w:rsidRPr="007E3481">
        <w:rPr>
          <w:rFonts w:ascii="Book Antiqua" w:eastAsia="宋体" w:hAnsi="Book Antiqua"/>
          <w:lang w:eastAsia="zh-CN"/>
        </w:rPr>
        <w:t>March 23</w:t>
      </w:r>
      <w:r w:rsidRPr="007E3481">
        <w:rPr>
          <w:rFonts w:ascii="Book Antiqua" w:hAnsi="Book Antiqua"/>
        </w:rPr>
        <w:t>, 201</w:t>
      </w:r>
      <w:r w:rsidRPr="007E3481">
        <w:rPr>
          <w:rFonts w:ascii="Book Antiqua" w:eastAsia="宋体" w:hAnsi="Book Antiqua"/>
          <w:lang w:eastAsia="zh-CN"/>
        </w:rPr>
        <w:t>7</w:t>
      </w:r>
      <w:bookmarkEnd w:id="93"/>
      <w:bookmarkEnd w:id="94"/>
    </w:p>
    <w:p w14:paraId="1E8657AC" w14:textId="3479672A" w:rsidR="00A91BE7" w:rsidRPr="007E3481" w:rsidRDefault="00A91BE7" w:rsidP="002D56D6">
      <w:pPr>
        <w:widowControl w:val="0"/>
        <w:adjustRightInd w:val="0"/>
        <w:snapToGrid w:val="0"/>
        <w:spacing w:line="360" w:lineRule="auto"/>
        <w:jc w:val="both"/>
        <w:rPr>
          <w:rFonts w:ascii="Book Antiqua" w:hAnsi="Book Antiqua"/>
        </w:rPr>
      </w:pPr>
      <w:r w:rsidRPr="007E3481">
        <w:rPr>
          <w:rFonts w:ascii="Book Antiqua" w:hAnsi="Book Antiqua"/>
          <w:b/>
        </w:rPr>
        <w:t xml:space="preserve">Peer-review started: </w:t>
      </w:r>
      <w:r w:rsidRPr="007E3481">
        <w:rPr>
          <w:rFonts w:ascii="Book Antiqua" w:eastAsia="宋体" w:hAnsi="Book Antiqua"/>
          <w:lang w:eastAsia="zh-CN"/>
        </w:rPr>
        <w:t>March 24</w:t>
      </w:r>
      <w:r w:rsidRPr="007E3481">
        <w:rPr>
          <w:rFonts w:ascii="Book Antiqua" w:hAnsi="Book Antiqua"/>
        </w:rPr>
        <w:t>, 201</w:t>
      </w:r>
      <w:r w:rsidRPr="007E3481">
        <w:rPr>
          <w:rFonts w:ascii="Book Antiqua" w:eastAsia="宋体" w:hAnsi="Book Antiqua"/>
          <w:lang w:eastAsia="zh-CN"/>
        </w:rPr>
        <w:t>7</w:t>
      </w:r>
    </w:p>
    <w:p w14:paraId="22DE1ABB" w14:textId="59392E13" w:rsidR="00A91BE7" w:rsidRPr="007E3481" w:rsidRDefault="00A91BE7" w:rsidP="002D56D6">
      <w:pPr>
        <w:widowControl w:val="0"/>
        <w:adjustRightInd w:val="0"/>
        <w:snapToGrid w:val="0"/>
        <w:spacing w:line="360" w:lineRule="auto"/>
        <w:jc w:val="both"/>
        <w:rPr>
          <w:rFonts w:ascii="Book Antiqua" w:hAnsi="Book Antiqua"/>
        </w:rPr>
      </w:pPr>
      <w:r w:rsidRPr="007E3481">
        <w:rPr>
          <w:rFonts w:ascii="Book Antiqua" w:hAnsi="Book Antiqua"/>
          <w:b/>
        </w:rPr>
        <w:t>First decision:</w:t>
      </w:r>
      <w:r w:rsidRPr="007E3481">
        <w:rPr>
          <w:rFonts w:ascii="Book Antiqua" w:hAnsi="Book Antiqua"/>
        </w:rPr>
        <w:t xml:space="preserve"> </w:t>
      </w:r>
      <w:r w:rsidR="003B44A0" w:rsidRPr="007E3481">
        <w:rPr>
          <w:rFonts w:ascii="Book Antiqua" w:eastAsia="宋体" w:hAnsi="Book Antiqua"/>
          <w:lang w:eastAsia="zh-CN"/>
        </w:rPr>
        <w:t>July 17, 2017</w:t>
      </w:r>
      <w:r w:rsidRPr="007E3481">
        <w:rPr>
          <w:rFonts w:ascii="Book Antiqua" w:hAnsi="Book Antiqua"/>
        </w:rPr>
        <w:t xml:space="preserve"> </w:t>
      </w:r>
    </w:p>
    <w:p w14:paraId="3DB44915" w14:textId="51B810F0" w:rsidR="00A91BE7" w:rsidRPr="007E3481" w:rsidRDefault="00A91BE7" w:rsidP="002D56D6">
      <w:pPr>
        <w:widowControl w:val="0"/>
        <w:adjustRightInd w:val="0"/>
        <w:snapToGrid w:val="0"/>
        <w:spacing w:line="360" w:lineRule="auto"/>
        <w:jc w:val="both"/>
        <w:rPr>
          <w:rFonts w:ascii="Book Antiqua" w:hAnsi="Book Antiqua"/>
        </w:rPr>
      </w:pPr>
      <w:r w:rsidRPr="007E3481">
        <w:rPr>
          <w:rFonts w:ascii="Book Antiqua" w:hAnsi="Book Antiqua"/>
          <w:b/>
        </w:rPr>
        <w:t>Revised:</w:t>
      </w:r>
      <w:r w:rsidRPr="007E3481">
        <w:rPr>
          <w:rFonts w:ascii="Book Antiqua" w:hAnsi="Book Antiqua"/>
        </w:rPr>
        <w:t xml:space="preserve"> </w:t>
      </w:r>
      <w:r w:rsidR="003B44A0" w:rsidRPr="007E3481">
        <w:rPr>
          <w:rFonts w:ascii="Book Antiqua" w:eastAsia="宋体" w:hAnsi="Book Antiqua"/>
          <w:lang w:eastAsia="zh-CN"/>
        </w:rPr>
        <w:t>August</w:t>
      </w:r>
      <w:r w:rsidRPr="007E3481">
        <w:rPr>
          <w:rFonts w:ascii="Book Antiqua" w:hAnsi="Book Antiqua"/>
        </w:rPr>
        <w:t xml:space="preserve"> </w:t>
      </w:r>
      <w:r w:rsidR="00A82D1F">
        <w:rPr>
          <w:rFonts w:ascii="Book Antiqua" w:eastAsia="宋体" w:hAnsi="Book Antiqua" w:hint="eastAsia"/>
          <w:lang w:eastAsia="zh-CN"/>
        </w:rPr>
        <w:t>28</w:t>
      </w:r>
      <w:r w:rsidRPr="007E3481">
        <w:rPr>
          <w:rFonts w:ascii="Book Antiqua" w:hAnsi="Book Antiqua"/>
        </w:rPr>
        <w:t xml:space="preserve">, 2017    </w:t>
      </w:r>
    </w:p>
    <w:p w14:paraId="4864799A" w14:textId="73EE6171" w:rsidR="00A91BE7" w:rsidRPr="007E3481" w:rsidRDefault="00A91BE7" w:rsidP="002D56D6">
      <w:pPr>
        <w:widowControl w:val="0"/>
        <w:adjustRightInd w:val="0"/>
        <w:snapToGrid w:val="0"/>
        <w:spacing w:line="360" w:lineRule="auto"/>
        <w:jc w:val="both"/>
        <w:rPr>
          <w:rFonts w:ascii="Book Antiqua" w:hAnsi="Book Antiqua"/>
        </w:rPr>
      </w:pPr>
      <w:r w:rsidRPr="007E3481">
        <w:rPr>
          <w:rFonts w:ascii="Book Antiqua" w:hAnsi="Book Antiqua"/>
          <w:b/>
        </w:rPr>
        <w:t xml:space="preserve">Accepted: </w:t>
      </w:r>
      <w:r w:rsidR="00374A86" w:rsidRPr="00374A86">
        <w:rPr>
          <w:rFonts w:ascii="Book Antiqua" w:hAnsi="Book Antiqua"/>
        </w:rPr>
        <w:t>September 12, 2017</w:t>
      </w:r>
    </w:p>
    <w:p w14:paraId="5199F404" w14:textId="77777777" w:rsidR="00A91BE7" w:rsidRPr="007E3481" w:rsidRDefault="00A91BE7" w:rsidP="002D56D6">
      <w:pPr>
        <w:widowControl w:val="0"/>
        <w:adjustRightInd w:val="0"/>
        <w:snapToGrid w:val="0"/>
        <w:spacing w:line="360" w:lineRule="auto"/>
        <w:jc w:val="both"/>
        <w:rPr>
          <w:rFonts w:ascii="Book Antiqua" w:hAnsi="Book Antiqua"/>
        </w:rPr>
      </w:pPr>
      <w:r w:rsidRPr="007E3481">
        <w:rPr>
          <w:rFonts w:ascii="Book Antiqua" w:hAnsi="Book Antiqua"/>
          <w:b/>
        </w:rPr>
        <w:t>Article in press:</w:t>
      </w:r>
      <w:r w:rsidRPr="007E3481">
        <w:rPr>
          <w:rFonts w:ascii="Book Antiqua" w:hAnsi="Book Antiqua"/>
        </w:rPr>
        <w:t xml:space="preserve"> </w:t>
      </w:r>
    </w:p>
    <w:p w14:paraId="1A332CF3" w14:textId="77777777" w:rsidR="00A91BE7" w:rsidRPr="007E3481" w:rsidRDefault="00A91BE7" w:rsidP="002D56D6">
      <w:pPr>
        <w:adjustRightInd w:val="0"/>
        <w:snapToGrid w:val="0"/>
        <w:spacing w:line="360" w:lineRule="auto"/>
        <w:jc w:val="both"/>
        <w:rPr>
          <w:rFonts w:ascii="Book Antiqua" w:hAnsi="Book Antiqua"/>
        </w:rPr>
      </w:pPr>
      <w:r w:rsidRPr="007E3481">
        <w:rPr>
          <w:rFonts w:ascii="Book Antiqua" w:hAnsi="Book Antiqua"/>
          <w:b/>
        </w:rPr>
        <w:t>Published online:</w:t>
      </w:r>
      <w:bookmarkEnd w:id="42"/>
      <w:r w:rsidRPr="007E3481">
        <w:rPr>
          <w:rFonts w:ascii="Book Antiqua" w:hAnsi="Book Antiqua"/>
        </w:rPr>
        <w:t xml:space="preserve"> </w:t>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14:paraId="24E39A6B" w14:textId="77777777" w:rsidR="00715A9D" w:rsidRPr="007E3481" w:rsidRDefault="00715A9D" w:rsidP="002D56D6">
      <w:pPr>
        <w:snapToGrid w:val="0"/>
        <w:spacing w:line="360" w:lineRule="auto"/>
        <w:jc w:val="both"/>
        <w:rPr>
          <w:rFonts w:ascii="Book Antiqua" w:hAnsi="Book Antiqua"/>
        </w:rPr>
      </w:pPr>
    </w:p>
    <w:p w14:paraId="4AA7B83D" w14:textId="77777777" w:rsidR="00715A9D" w:rsidRPr="007E3481" w:rsidRDefault="00715A9D" w:rsidP="002D56D6">
      <w:pPr>
        <w:snapToGrid w:val="0"/>
        <w:spacing w:line="360" w:lineRule="auto"/>
        <w:jc w:val="both"/>
        <w:rPr>
          <w:rFonts w:ascii="Book Antiqua" w:hAnsi="Book Antiqua"/>
        </w:rPr>
      </w:pPr>
    </w:p>
    <w:p w14:paraId="1F53CCEF" w14:textId="77777777" w:rsidR="00E91F6A" w:rsidRPr="007E3481" w:rsidRDefault="00E91F6A" w:rsidP="002D56D6">
      <w:pPr>
        <w:snapToGrid w:val="0"/>
        <w:spacing w:line="360" w:lineRule="auto"/>
        <w:jc w:val="both"/>
        <w:rPr>
          <w:rFonts w:ascii="Book Antiqua" w:hAnsi="Book Antiqua"/>
          <w:b/>
        </w:rPr>
      </w:pPr>
      <w:r w:rsidRPr="007E3481">
        <w:rPr>
          <w:rFonts w:ascii="Book Antiqua" w:hAnsi="Book Antiqua"/>
          <w:b/>
        </w:rPr>
        <w:br w:type="page"/>
      </w:r>
    </w:p>
    <w:p w14:paraId="6CE9BF51" w14:textId="77777777" w:rsidR="00715A9D" w:rsidRPr="007E3481" w:rsidRDefault="00715A9D" w:rsidP="002D56D6">
      <w:pPr>
        <w:snapToGrid w:val="0"/>
        <w:spacing w:line="360" w:lineRule="auto"/>
        <w:jc w:val="both"/>
        <w:outlineLvl w:val="0"/>
        <w:rPr>
          <w:rFonts w:ascii="Book Antiqua" w:hAnsi="Book Antiqua"/>
          <w:b/>
        </w:rPr>
      </w:pPr>
      <w:r w:rsidRPr="007E3481">
        <w:rPr>
          <w:rFonts w:ascii="Book Antiqua" w:hAnsi="Book Antiqua"/>
          <w:b/>
        </w:rPr>
        <w:lastRenderedPageBreak/>
        <w:t>Abstract</w:t>
      </w:r>
    </w:p>
    <w:p w14:paraId="5E5D861A" w14:textId="77777777" w:rsidR="00780CCE" w:rsidRPr="007E3481" w:rsidRDefault="00715A9D" w:rsidP="002D56D6">
      <w:pPr>
        <w:snapToGrid w:val="0"/>
        <w:spacing w:line="360" w:lineRule="auto"/>
        <w:jc w:val="both"/>
        <w:rPr>
          <w:rFonts w:ascii="Book Antiqua" w:hAnsi="Book Antiqua"/>
        </w:rPr>
      </w:pPr>
      <w:r w:rsidRPr="007E3481">
        <w:rPr>
          <w:rFonts w:ascii="Book Antiqua" w:hAnsi="Book Antiqua"/>
        </w:rPr>
        <w:t xml:space="preserve">Genetic analyses of patients with transposition of the great arteries </w:t>
      </w:r>
      <w:r w:rsidR="00057D1D" w:rsidRPr="007E3481">
        <w:rPr>
          <w:rFonts w:ascii="Book Antiqua" w:hAnsi="Book Antiqua"/>
        </w:rPr>
        <w:t>have identified</w:t>
      </w:r>
      <w:r w:rsidRPr="007E3481">
        <w:rPr>
          <w:rFonts w:ascii="Book Antiqua" w:hAnsi="Book Antiqua"/>
        </w:rPr>
        <w:t xml:space="preserve"> rare copy number variations</w:t>
      </w:r>
      <w:r w:rsidR="00057D1D" w:rsidRPr="007E3481">
        <w:rPr>
          <w:rFonts w:ascii="Book Antiqua" w:hAnsi="Book Antiqua"/>
        </w:rPr>
        <w:t xml:space="preserve">, suggesting that they may be </w:t>
      </w:r>
      <w:r w:rsidR="002675D2" w:rsidRPr="007E3481">
        <w:rPr>
          <w:rFonts w:ascii="Book Antiqua" w:hAnsi="Book Antiqua"/>
        </w:rPr>
        <w:t>significant</w:t>
      </w:r>
      <w:r w:rsidRPr="007E3481">
        <w:rPr>
          <w:rFonts w:ascii="Book Antiqua" w:hAnsi="Book Antiqua"/>
        </w:rPr>
        <w:t xml:space="preserve"> to the </w:t>
      </w:r>
      <w:r w:rsidR="00203544" w:rsidRPr="007E3481">
        <w:rPr>
          <w:rFonts w:ascii="Book Antiqua" w:hAnsi="Book Antiqua"/>
        </w:rPr>
        <w:t>aetiology</w:t>
      </w:r>
      <w:r w:rsidRPr="007E3481">
        <w:rPr>
          <w:rFonts w:ascii="Book Antiqua" w:hAnsi="Book Antiqua"/>
        </w:rPr>
        <w:t xml:space="preserve"> of the disease. This paper reports the </w:t>
      </w:r>
      <w:r w:rsidR="00057D1D" w:rsidRPr="007E3481">
        <w:rPr>
          <w:rFonts w:ascii="Book Antiqua" w:hAnsi="Book Antiqua"/>
        </w:rPr>
        <w:t xml:space="preserve">identification </w:t>
      </w:r>
      <w:r w:rsidRPr="007E3481">
        <w:rPr>
          <w:rFonts w:ascii="Book Antiqua" w:hAnsi="Book Antiqua"/>
        </w:rPr>
        <w:t xml:space="preserve">of a 16p11.2 </w:t>
      </w:r>
      <w:r w:rsidR="009A22FB" w:rsidRPr="007E3481">
        <w:rPr>
          <w:rFonts w:ascii="Book Antiqua" w:hAnsi="Book Antiqua"/>
        </w:rPr>
        <w:t>microduplication</w:t>
      </w:r>
      <w:r w:rsidR="00C81988" w:rsidRPr="007E3481">
        <w:rPr>
          <w:rFonts w:ascii="Book Antiqua" w:hAnsi="Book Antiqua"/>
        </w:rPr>
        <w:t xml:space="preserve">, </w:t>
      </w:r>
      <w:r w:rsidR="002B57CB" w:rsidRPr="007E3481">
        <w:rPr>
          <w:rFonts w:ascii="Book Antiqua" w:hAnsi="Book Antiqua"/>
        </w:rPr>
        <w:t>a variation that</w:t>
      </w:r>
      <w:r w:rsidR="00E14B9B" w:rsidRPr="007E3481">
        <w:rPr>
          <w:rFonts w:ascii="Book Antiqua" w:hAnsi="Book Antiqua"/>
        </w:rPr>
        <w:t xml:space="preserve"> has yet to be reported in association with transposition of the great arteries</w:t>
      </w:r>
      <w:r w:rsidRPr="007E3481">
        <w:rPr>
          <w:rFonts w:ascii="Book Antiqua" w:hAnsi="Book Antiqua"/>
        </w:rPr>
        <w:t>.</w:t>
      </w:r>
      <w:r w:rsidR="00AE751F" w:rsidRPr="007E3481">
        <w:rPr>
          <w:rFonts w:ascii="Book Antiqua" w:hAnsi="Book Antiqua"/>
        </w:rPr>
        <w:t xml:space="preserve"> The 16p11.2 microduplication is associated with autism spectrum disorder and developmental delay, but with highly variable phenotypic effects. </w:t>
      </w:r>
      <w:r w:rsidR="00780CCE" w:rsidRPr="007E3481">
        <w:rPr>
          <w:rFonts w:ascii="Book Antiqua" w:hAnsi="Book Antiqua"/>
        </w:rPr>
        <w:t xml:space="preserve">Autism and attention deficit disorders are observed more frequently in children with congenital heart disease than in the general population. Neonatal surgery is proposed as a risk factor, but as yet unidentified genetic abnormalities should also be taken into account. Thus, congenital heart abnormalities may constitute a part of the phenotypic spectrum associated with duplications at 16p11.2. We suggest chromosomal microarray be considered part of the diagnostic work-up in patients with transposition of the great arteries. </w:t>
      </w:r>
    </w:p>
    <w:p w14:paraId="0CDA390E" w14:textId="77777777" w:rsidR="00E91F6A" w:rsidRPr="007E3481" w:rsidRDefault="00E91F6A" w:rsidP="002D56D6">
      <w:pPr>
        <w:snapToGrid w:val="0"/>
        <w:spacing w:line="360" w:lineRule="auto"/>
        <w:jc w:val="both"/>
        <w:rPr>
          <w:rFonts w:ascii="Book Antiqua" w:hAnsi="Book Antiqua"/>
        </w:rPr>
      </w:pPr>
    </w:p>
    <w:p w14:paraId="2ACB7354" w14:textId="1EB0F5F5" w:rsidR="00E91F6A" w:rsidRPr="007E3481" w:rsidRDefault="00E91F6A" w:rsidP="002D56D6">
      <w:pPr>
        <w:snapToGrid w:val="0"/>
        <w:spacing w:line="360" w:lineRule="auto"/>
        <w:jc w:val="both"/>
        <w:outlineLvl w:val="0"/>
        <w:rPr>
          <w:rFonts w:ascii="Book Antiqua" w:hAnsi="Book Antiqua"/>
        </w:rPr>
      </w:pPr>
      <w:r w:rsidRPr="007E3481">
        <w:rPr>
          <w:rFonts w:ascii="Book Antiqua" w:hAnsi="Book Antiqua"/>
          <w:b/>
        </w:rPr>
        <w:t>Key words:</w:t>
      </w:r>
      <w:r w:rsidRPr="007E3481">
        <w:rPr>
          <w:rFonts w:ascii="Book Antiqua" w:hAnsi="Book Antiqua"/>
        </w:rPr>
        <w:t xml:space="preserve"> Transposition of the great arteries</w:t>
      </w:r>
      <w:r w:rsidR="002675D2" w:rsidRPr="007E3481">
        <w:rPr>
          <w:rFonts w:ascii="Book Antiqua" w:hAnsi="Book Antiqua"/>
        </w:rPr>
        <w:t>;</w:t>
      </w:r>
      <w:r w:rsidR="006D2972" w:rsidRPr="007E3481">
        <w:rPr>
          <w:rFonts w:ascii="Book Antiqua" w:hAnsi="Book Antiqua"/>
        </w:rPr>
        <w:t xml:space="preserve"> Copy </w:t>
      </w:r>
      <w:r w:rsidRPr="007E3481">
        <w:rPr>
          <w:rFonts w:ascii="Book Antiqua" w:hAnsi="Book Antiqua"/>
        </w:rPr>
        <w:t>number variation</w:t>
      </w:r>
      <w:r w:rsidR="002675D2" w:rsidRPr="007E3481">
        <w:rPr>
          <w:rFonts w:ascii="Book Antiqua" w:hAnsi="Book Antiqua"/>
        </w:rPr>
        <w:t>;</w:t>
      </w:r>
      <w:r w:rsidRPr="007E3481">
        <w:rPr>
          <w:rFonts w:ascii="Book Antiqua" w:hAnsi="Book Antiqua"/>
        </w:rPr>
        <w:t xml:space="preserve"> </w:t>
      </w:r>
      <w:r w:rsidR="006D2972" w:rsidRPr="007E3481">
        <w:rPr>
          <w:rFonts w:ascii="Book Antiqua" w:hAnsi="Book Antiqua"/>
        </w:rPr>
        <w:t>G</w:t>
      </w:r>
      <w:r w:rsidRPr="007E3481">
        <w:rPr>
          <w:rFonts w:ascii="Book Antiqua" w:hAnsi="Book Antiqua"/>
        </w:rPr>
        <w:t>enetics</w:t>
      </w:r>
      <w:r w:rsidR="002675D2" w:rsidRPr="007E3481">
        <w:rPr>
          <w:rFonts w:ascii="Book Antiqua" w:hAnsi="Book Antiqua"/>
        </w:rPr>
        <w:t xml:space="preserve">; 16p11.2; </w:t>
      </w:r>
      <w:r w:rsidR="006D2972" w:rsidRPr="007E3481">
        <w:rPr>
          <w:rFonts w:ascii="Book Antiqua" w:hAnsi="Book Antiqua"/>
        </w:rPr>
        <w:t>M</w:t>
      </w:r>
      <w:r w:rsidR="002675D2" w:rsidRPr="007E3481">
        <w:rPr>
          <w:rFonts w:ascii="Book Antiqua" w:hAnsi="Book Antiqua"/>
        </w:rPr>
        <w:t>icroduplication</w:t>
      </w:r>
    </w:p>
    <w:p w14:paraId="5A141B8E" w14:textId="77777777" w:rsidR="00256E65" w:rsidRDefault="00256E65" w:rsidP="002D56D6">
      <w:pPr>
        <w:snapToGrid w:val="0"/>
        <w:spacing w:line="360" w:lineRule="auto"/>
        <w:jc w:val="both"/>
        <w:rPr>
          <w:rFonts w:ascii="Book Antiqua" w:eastAsia="宋体" w:hAnsi="Book Antiqua"/>
          <w:lang w:eastAsia="zh-CN"/>
        </w:rPr>
      </w:pPr>
    </w:p>
    <w:p w14:paraId="26503B0A" w14:textId="77777777" w:rsidR="00A82D1F" w:rsidRPr="00B05518" w:rsidRDefault="00A82D1F" w:rsidP="00A82D1F">
      <w:pPr>
        <w:widowControl w:val="0"/>
        <w:adjustRightInd w:val="0"/>
        <w:snapToGrid w:val="0"/>
        <w:spacing w:line="360" w:lineRule="auto"/>
        <w:jc w:val="both"/>
        <w:rPr>
          <w:rFonts w:ascii="Book Antiqua" w:hAnsi="Book Antiqua" w:cs="Tahoma"/>
          <w:color w:val="000000"/>
          <w:kern w:val="2"/>
        </w:rPr>
      </w:pPr>
      <w:bookmarkStart w:id="95" w:name="OLE_LINK148"/>
      <w:bookmarkStart w:id="96" w:name="OLE_LINK149"/>
      <w:bookmarkStart w:id="97" w:name="OLE_LINK200"/>
      <w:bookmarkStart w:id="98" w:name="OLE_LINK288"/>
      <w:bookmarkStart w:id="99" w:name="OLE_LINK1864"/>
      <w:bookmarkStart w:id="100" w:name="OLE_LINK382"/>
      <w:bookmarkStart w:id="101" w:name="OLE_LINK306"/>
      <w:bookmarkStart w:id="102" w:name="OLE_LINK569"/>
      <w:bookmarkStart w:id="103" w:name="OLE_LINK682"/>
      <w:bookmarkStart w:id="104" w:name="OLE_LINK78"/>
      <w:bookmarkStart w:id="105" w:name="OLE_LINK79"/>
      <w:bookmarkStart w:id="106" w:name="OLE_LINK86"/>
      <w:bookmarkStart w:id="107" w:name="OLE_LINK99"/>
      <w:bookmarkStart w:id="108" w:name="OLE_LINK217"/>
      <w:bookmarkStart w:id="109" w:name="OLE_LINK245"/>
      <w:bookmarkStart w:id="110" w:name="OLE_LINK246"/>
      <w:bookmarkStart w:id="111" w:name="OLE_LINK274"/>
      <w:bookmarkStart w:id="112" w:name="OLE_LINK320"/>
      <w:bookmarkStart w:id="113" w:name="OLE_LINK333"/>
      <w:bookmarkStart w:id="114" w:name="OLE_LINK456"/>
      <w:bookmarkStart w:id="115" w:name="OLE_LINK494"/>
      <w:bookmarkStart w:id="116" w:name="OLE_LINK596"/>
      <w:bookmarkStart w:id="117" w:name="OLE_LINK686"/>
      <w:bookmarkStart w:id="118" w:name="OLE_LINK827"/>
      <w:bookmarkStart w:id="119" w:name="OLE_LINK915"/>
      <w:proofErr w:type="gramStart"/>
      <w:r w:rsidRPr="00B05518">
        <w:rPr>
          <w:rFonts w:ascii="Book Antiqua" w:hAnsi="Book Antiqua" w:cs="Tahoma"/>
          <w:b/>
          <w:color w:val="000000"/>
          <w:kern w:val="2"/>
          <w:lang w:eastAsia="ja-JP"/>
        </w:rPr>
        <w:t>© The Author(s) 201</w:t>
      </w:r>
      <w:r w:rsidRPr="00B05518">
        <w:rPr>
          <w:rFonts w:ascii="Book Antiqua" w:hAnsi="Book Antiqua" w:cs="Tahoma" w:hint="eastAsia"/>
          <w:b/>
          <w:color w:val="000000"/>
          <w:kern w:val="2"/>
        </w:rPr>
        <w:t>7</w:t>
      </w:r>
      <w:r w:rsidRPr="00B05518">
        <w:rPr>
          <w:rFonts w:ascii="Book Antiqua" w:hAnsi="Book Antiqua" w:cs="Tahoma"/>
          <w:b/>
          <w:color w:val="000000"/>
          <w:kern w:val="2"/>
          <w:lang w:eastAsia="ja-JP"/>
        </w:rPr>
        <w:t>.</w:t>
      </w:r>
      <w:proofErr w:type="gramEnd"/>
      <w:r w:rsidRPr="00B05518">
        <w:rPr>
          <w:rFonts w:ascii="Book Antiqua" w:hAnsi="Book Antiqua" w:cs="Tahoma"/>
          <w:color w:val="000000"/>
          <w:kern w:val="2"/>
          <w:lang w:eastAsia="ja-JP"/>
        </w:rPr>
        <w:t xml:space="preserve"> Published by </w:t>
      </w:r>
      <w:proofErr w:type="spellStart"/>
      <w:r w:rsidRPr="00B05518">
        <w:rPr>
          <w:rFonts w:ascii="Book Antiqua" w:hAnsi="Book Antiqua" w:cs="Tahoma"/>
          <w:color w:val="000000"/>
          <w:kern w:val="2"/>
          <w:lang w:eastAsia="ja-JP"/>
        </w:rPr>
        <w:t>Baishideng</w:t>
      </w:r>
      <w:proofErr w:type="spellEnd"/>
      <w:r w:rsidRPr="00B05518">
        <w:rPr>
          <w:rFonts w:ascii="Book Antiqua" w:hAnsi="Book Antiqua" w:cs="Tahoma"/>
          <w:color w:val="000000"/>
          <w:kern w:val="2"/>
          <w:lang w:eastAsia="ja-JP"/>
        </w:rPr>
        <w:t xml:space="preserve"> Publishing Group Inc. All rights reserved.</w:t>
      </w:r>
      <w:bookmarkEnd w:id="95"/>
      <w:bookmarkEnd w:id="96"/>
      <w:bookmarkEnd w:id="97"/>
      <w:bookmarkEnd w:id="98"/>
      <w:bookmarkEnd w:id="99"/>
      <w:bookmarkEnd w:id="100"/>
      <w:bookmarkEnd w:id="101"/>
      <w:bookmarkEnd w:id="102"/>
      <w:bookmarkEnd w:id="103"/>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14:paraId="1D6E9770" w14:textId="77777777" w:rsidR="00A82D1F" w:rsidRPr="00A82D1F" w:rsidRDefault="00A82D1F" w:rsidP="002D56D6">
      <w:pPr>
        <w:snapToGrid w:val="0"/>
        <w:spacing w:line="360" w:lineRule="auto"/>
        <w:jc w:val="both"/>
        <w:rPr>
          <w:rFonts w:ascii="Book Antiqua" w:eastAsia="宋体" w:hAnsi="Book Antiqua"/>
          <w:lang w:eastAsia="zh-CN"/>
        </w:rPr>
      </w:pPr>
    </w:p>
    <w:p w14:paraId="406BBCE3" w14:textId="13FEA7E2" w:rsidR="00FD49E9" w:rsidRPr="007E3481" w:rsidRDefault="00256E65" w:rsidP="002D56D6">
      <w:pPr>
        <w:snapToGrid w:val="0"/>
        <w:spacing w:line="360" w:lineRule="auto"/>
        <w:jc w:val="both"/>
        <w:outlineLvl w:val="0"/>
        <w:rPr>
          <w:rFonts w:ascii="Book Antiqua" w:eastAsia="宋体" w:hAnsi="Book Antiqua"/>
          <w:lang w:eastAsia="zh-CN"/>
        </w:rPr>
      </w:pPr>
      <w:r w:rsidRPr="007E3481">
        <w:rPr>
          <w:rFonts w:ascii="Book Antiqua" w:hAnsi="Book Antiqua"/>
          <w:b/>
        </w:rPr>
        <w:t>Core tip</w:t>
      </w:r>
      <w:r w:rsidR="006D2972" w:rsidRPr="007E3481">
        <w:rPr>
          <w:rFonts w:ascii="Book Antiqua" w:eastAsia="宋体" w:hAnsi="Book Antiqua"/>
          <w:b/>
          <w:lang w:eastAsia="zh-CN"/>
        </w:rPr>
        <w:t xml:space="preserve">: </w:t>
      </w:r>
      <w:r w:rsidR="00FA2A8D" w:rsidRPr="007E3481">
        <w:rPr>
          <w:rFonts w:ascii="Book Antiqua" w:hAnsi="Book Antiqua"/>
        </w:rPr>
        <w:t>Rare</w:t>
      </w:r>
      <w:r w:rsidR="00E81EC7" w:rsidRPr="007E3481">
        <w:rPr>
          <w:rFonts w:ascii="Book Antiqua" w:hAnsi="Book Antiqua"/>
        </w:rPr>
        <w:t xml:space="preserve"> copy number variations may be of significance to the </w:t>
      </w:r>
      <w:r w:rsidR="00203544" w:rsidRPr="007E3481">
        <w:rPr>
          <w:rFonts w:ascii="Book Antiqua" w:hAnsi="Book Antiqua"/>
        </w:rPr>
        <w:t>a</w:t>
      </w:r>
      <w:r w:rsidR="009A22FB" w:rsidRPr="007E3481">
        <w:rPr>
          <w:rFonts w:ascii="Book Antiqua" w:hAnsi="Book Antiqua"/>
        </w:rPr>
        <w:t>etiology</w:t>
      </w:r>
      <w:r w:rsidR="00E81EC7" w:rsidRPr="007E3481">
        <w:rPr>
          <w:rFonts w:ascii="Book Antiqua" w:hAnsi="Book Antiqua"/>
        </w:rPr>
        <w:t xml:space="preserve"> of </w:t>
      </w:r>
      <w:r w:rsidR="00FA2A8D" w:rsidRPr="007E3481">
        <w:rPr>
          <w:rFonts w:ascii="Book Antiqua" w:hAnsi="Book Antiqua"/>
        </w:rPr>
        <w:t>transpos</w:t>
      </w:r>
      <w:r w:rsidR="00FA2A8D" w:rsidRPr="007E3481">
        <w:rPr>
          <w:rFonts w:ascii="Book Antiqua" w:hAnsi="Book Antiqua"/>
        </w:rPr>
        <w:t>i</w:t>
      </w:r>
      <w:r w:rsidR="00FA2A8D" w:rsidRPr="007E3481">
        <w:rPr>
          <w:rFonts w:ascii="Book Antiqua" w:hAnsi="Book Antiqua"/>
        </w:rPr>
        <w:t>tion of the great arteries</w:t>
      </w:r>
      <w:r w:rsidR="00E81EC7" w:rsidRPr="007E3481">
        <w:rPr>
          <w:rFonts w:ascii="Book Antiqua" w:hAnsi="Book Antiqua"/>
        </w:rPr>
        <w:t>. This paper reports</w:t>
      </w:r>
      <w:r w:rsidR="002B57CB" w:rsidRPr="007E3481">
        <w:rPr>
          <w:rFonts w:ascii="Book Antiqua" w:hAnsi="Book Antiqua"/>
        </w:rPr>
        <w:t>,</w:t>
      </w:r>
      <w:r w:rsidR="00E81EC7" w:rsidRPr="007E3481">
        <w:rPr>
          <w:rFonts w:ascii="Book Antiqua" w:hAnsi="Book Antiqua"/>
        </w:rPr>
        <w:t xml:space="preserve"> </w:t>
      </w:r>
      <w:r w:rsidR="002B57CB" w:rsidRPr="007E3481">
        <w:rPr>
          <w:rFonts w:ascii="Book Antiqua" w:hAnsi="Book Antiqua"/>
        </w:rPr>
        <w:t xml:space="preserve">for the first time, </w:t>
      </w:r>
      <w:r w:rsidR="00E81EC7" w:rsidRPr="007E3481">
        <w:rPr>
          <w:rFonts w:ascii="Book Antiqua" w:hAnsi="Book Antiqua"/>
        </w:rPr>
        <w:t xml:space="preserve">the finding of a 16p11.2 </w:t>
      </w:r>
      <w:r w:rsidR="00374A86" w:rsidRPr="007E3481">
        <w:rPr>
          <w:rFonts w:ascii="Book Antiqua" w:hAnsi="Book Antiqua"/>
        </w:rPr>
        <w:t>m</w:t>
      </w:r>
      <w:r w:rsidR="00374A86" w:rsidRPr="007E3481">
        <w:rPr>
          <w:rFonts w:ascii="Book Antiqua" w:hAnsi="Book Antiqua"/>
        </w:rPr>
        <w:t>i</w:t>
      </w:r>
      <w:r w:rsidR="00374A86">
        <w:rPr>
          <w:rFonts w:ascii="Book Antiqua" w:hAnsi="Book Antiqua"/>
        </w:rPr>
        <w:t>cro</w:t>
      </w:r>
      <w:r w:rsidR="00374A86" w:rsidRPr="007E3481">
        <w:rPr>
          <w:rFonts w:ascii="Book Antiqua" w:hAnsi="Book Antiqua"/>
        </w:rPr>
        <w:t>duplication</w:t>
      </w:r>
      <w:r w:rsidR="00FA2A8D" w:rsidRPr="007E3481">
        <w:rPr>
          <w:rFonts w:ascii="Book Antiqua" w:hAnsi="Book Antiqua"/>
        </w:rPr>
        <w:t xml:space="preserve"> </w:t>
      </w:r>
      <w:r w:rsidR="00E81EC7" w:rsidRPr="007E3481">
        <w:rPr>
          <w:rFonts w:ascii="Book Antiqua" w:hAnsi="Book Antiqua"/>
        </w:rPr>
        <w:t xml:space="preserve">in </w:t>
      </w:r>
      <w:r w:rsidR="002B57CB" w:rsidRPr="007E3481">
        <w:rPr>
          <w:rFonts w:ascii="Book Antiqua" w:hAnsi="Book Antiqua"/>
        </w:rPr>
        <w:t xml:space="preserve">a patient </w:t>
      </w:r>
      <w:r w:rsidR="00E81EC7" w:rsidRPr="007E3481">
        <w:rPr>
          <w:rFonts w:ascii="Book Antiqua" w:hAnsi="Book Antiqua"/>
        </w:rPr>
        <w:t>with transposition of the great arteries.</w:t>
      </w:r>
      <w:r w:rsidR="00172139" w:rsidRPr="007E3481">
        <w:rPr>
          <w:rFonts w:ascii="Book Antiqua" w:hAnsi="Book Antiqua"/>
        </w:rPr>
        <w:t xml:space="preserve"> </w:t>
      </w:r>
      <w:r w:rsidR="00780CCE" w:rsidRPr="007E3481">
        <w:rPr>
          <w:rFonts w:ascii="Book Antiqua" w:hAnsi="Book Antiqua"/>
        </w:rPr>
        <w:t>Recognizing a possible genetic association to transposition of the great arteries will spur investigations into ass</w:t>
      </w:r>
      <w:r w:rsidR="00780CCE" w:rsidRPr="007E3481">
        <w:rPr>
          <w:rFonts w:ascii="Book Antiqua" w:hAnsi="Book Antiqua"/>
        </w:rPr>
        <w:t>o</w:t>
      </w:r>
      <w:r w:rsidR="00780CCE" w:rsidRPr="007E3481">
        <w:rPr>
          <w:rFonts w:ascii="Book Antiqua" w:hAnsi="Book Antiqua"/>
        </w:rPr>
        <w:t>ciated phenotypic effects such as developmental delays</w:t>
      </w:r>
      <w:r w:rsidR="00475529" w:rsidRPr="007E3481">
        <w:rPr>
          <w:rFonts w:ascii="Book Antiqua" w:hAnsi="Book Antiqua"/>
        </w:rPr>
        <w:t xml:space="preserve">, thus allowing </w:t>
      </w:r>
      <w:r w:rsidR="00302EDC" w:rsidRPr="007E3481">
        <w:rPr>
          <w:rFonts w:ascii="Book Antiqua" w:hAnsi="Book Antiqua"/>
        </w:rPr>
        <w:t>for earlier identif</w:t>
      </w:r>
      <w:r w:rsidR="00302EDC" w:rsidRPr="007E3481">
        <w:rPr>
          <w:rFonts w:ascii="Book Antiqua" w:hAnsi="Book Antiqua"/>
        </w:rPr>
        <w:t>i</w:t>
      </w:r>
      <w:r w:rsidR="00302EDC" w:rsidRPr="007E3481">
        <w:rPr>
          <w:rFonts w:ascii="Book Antiqua" w:hAnsi="Book Antiqua"/>
        </w:rPr>
        <w:t>cation and treatment</w:t>
      </w:r>
      <w:r w:rsidR="00475529" w:rsidRPr="007E3481">
        <w:rPr>
          <w:rFonts w:ascii="Book Antiqua" w:hAnsi="Book Antiqua"/>
        </w:rPr>
        <w:t xml:space="preserve">. </w:t>
      </w:r>
      <w:r w:rsidR="00780CCE" w:rsidRPr="007E3481">
        <w:rPr>
          <w:rFonts w:ascii="Book Antiqua" w:hAnsi="Book Antiqua"/>
        </w:rPr>
        <w:t xml:space="preserve"> </w:t>
      </w:r>
      <w:r w:rsidR="00E81EC7" w:rsidRPr="007E3481">
        <w:rPr>
          <w:rFonts w:ascii="Book Antiqua" w:hAnsi="Book Antiqua"/>
        </w:rPr>
        <w:t xml:space="preserve">We </w:t>
      </w:r>
      <w:r w:rsidR="002B57CB" w:rsidRPr="007E3481">
        <w:rPr>
          <w:rFonts w:ascii="Book Antiqua" w:hAnsi="Book Antiqua"/>
        </w:rPr>
        <w:t xml:space="preserve">recommend that </w:t>
      </w:r>
      <w:r w:rsidR="00E81EC7" w:rsidRPr="007E3481">
        <w:rPr>
          <w:rFonts w:ascii="Book Antiqua" w:hAnsi="Book Antiqua"/>
        </w:rPr>
        <w:t xml:space="preserve">chromosomal microarray be considered part of the diagnostic work-up in patients with transposition of the great arteries. </w:t>
      </w:r>
    </w:p>
    <w:p w14:paraId="69600542" w14:textId="77777777" w:rsidR="006D2972" w:rsidRPr="007E3481" w:rsidRDefault="006D2972" w:rsidP="002D56D6">
      <w:pPr>
        <w:snapToGrid w:val="0"/>
        <w:spacing w:line="360" w:lineRule="auto"/>
        <w:jc w:val="both"/>
        <w:outlineLvl w:val="0"/>
        <w:rPr>
          <w:rFonts w:ascii="Book Antiqua" w:eastAsia="宋体" w:hAnsi="Book Antiqua"/>
          <w:lang w:eastAsia="zh-CN"/>
        </w:rPr>
      </w:pPr>
    </w:p>
    <w:p w14:paraId="0FCE8CB6" w14:textId="77777777" w:rsidR="006D2972" w:rsidRPr="007E3481" w:rsidRDefault="005156D4" w:rsidP="002D56D6">
      <w:pPr>
        <w:pStyle w:val="ListParagraph"/>
        <w:adjustRightInd w:val="0"/>
        <w:snapToGrid w:val="0"/>
        <w:spacing w:after="0" w:line="360" w:lineRule="auto"/>
        <w:ind w:left="0"/>
        <w:contextualSpacing w:val="0"/>
        <w:jc w:val="both"/>
        <w:rPr>
          <w:rFonts w:ascii="Book Antiqua" w:hAnsi="Book Antiqua" w:cs="Arial"/>
          <w:i/>
          <w:iCs/>
          <w:color w:val="000000"/>
          <w:sz w:val="24"/>
          <w:szCs w:val="24"/>
        </w:rPr>
      </w:pPr>
      <w:r w:rsidRPr="007E3481">
        <w:rPr>
          <w:rFonts w:ascii="Book Antiqua" w:hAnsi="Book Antiqua"/>
          <w:sz w:val="24"/>
          <w:szCs w:val="24"/>
          <w:lang w:val="da-DK"/>
        </w:rPr>
        <w:t>Karunanithi</w:t>
      </w:r>
      <w:r w:rsidR="00BD4FA7" w:rsidRPr="007E3481">
        <w:rPr>
          <w:rFonts w:ascii="Book Antiqua" w:hAnsi="Book Antiqua"/>
          <w:sz w:val="24"/>
          <w:szCs w:val="24"/>
          <w:lang w:val="da-DK"/>
        </w:rPr>
        <w:t xml:space="preserve"> Z</w:t>
      </w:r>
      <w:r w:rsidRPr="007E3481">
        <w:rPr>
          <w:rFonts w:ascii="Book Antiqua" w:hAnsi="Book Antiqua"/>
          <w:sz w:val="24"/>
          <w:szCs w:val="24"/>
          <w:lang w:val="da-DK"/>
        </w:rPr>
        <w:t>, Vestergaard</w:t>
      </w:r>
      <w:r w:rsidR="00BD4FA7" w:rsidRPr="007E3481">
        <w:rPr>
          <w:rFonts w:ascii="Book Antiqua" w:hAnsi="Book Antiqua"/>
          <w:sz w:val="24"/>
          <w:szCs w:val="24"/>
          <w:lang w:val="da-DK"/>
        </w:rPr>
        <w:t xml:space="preserve"> EM</w:t>
      </w:r>
      <w:r w:rsidRPr="007E3481">
        <w:rPr>
          <w:rFonts w:ascii="Book Antiqua" w:hAnsi="Book Antiqua"/>
          <w:sz w:val="24"/>
          <w:szCs w:val="24"/>
          <w:lang w:val="da-DK"/>
        </w:rPr>
        <w:t>, Lauridsen</w:t>
      </w:r>
      <w:r w:rsidR="00BD4FA7" w:rsidRPr="007E3481">
        <w:rPr>
          <w:rFonts w:ascii="Book Antiqua" w:hAnsi="Book Antiqua"/>
          <w:sz w:val="24"/>
          <w:szCs w:val="24"/>
          <w:lang w:val="da-DK"/>
        </w:rPr>
        <w:t xml:space="preserve"> MH</w:t>
      </w:r>
      <w:r w:rsidRPr="007E3481">
        <w:rPr>
          <w:rFonts w:ascii="Book Antiqua" w:hAnsi="Book Antiqua"/>
          <w:sz w:val="24"/>
          <w:szCs w:val="24"/>
          <w:lang w:val="da-DK"/>
        </w:rPr>
        <w:t xml:space="preserve">. </w:t>
      </w:r>
      <w:r w:rsidR="006D2972" w:rsidRPr="007E3481">
        <w:rPr>
          <w:rFonts w:ascii="Book Antiqua" w:hAnsi="Book Antiqua"/>
          <w:sz w:val="24"/>
          <w:szCs w:val="24"/>
        </w:rPr>
        <w:t xml:space="preserve">Transposition of the great arteries – a phenotype associated with 16p11.2 duplications? </w:t>
      </w:r>
      <w:bookmarkStart w:id="120" w:name="OLE_LINK833"/>
      <w:bookmarkStart w:id="121" w:name="OLE_LINK834"/>
      <w:r w:rsidR="006D2972" w:rsidRPr="007E3481">
        <w:rPr>
          <w:rFonts w:ascii="Book Antiqua" w:hAnsi="Book Antiqua" w:cs="Arial"/>
          <w:i/>
          <w:iCs/>
          <w:color w:val="000000"/>
          <w:sz w:val="24"/>
          <w:szCs w:val="24"/>
        </w:rPr>
        <w:t xml:space="preserve">World J </w:t>
      </w:r>
      <w:proofErr w:type="spellStart"/>
      <w:r w:rsidR="006D2972" w:rsidRPr="007E3481">
        <w:rPr>
          <w:rFonts w:ascii="Book Antiqua" w:hAnsi="Book Antiqua" w:cs="Arial"/>
          <w:i/>
          <w:iCs/>
          <w:color w:val="000000"/>
          <w:sz w:val="24"/>
          <w:szCs w:val="24"/>
        </w:rPr>
        <w:t>Cardiol</w:t>
      </w:r>
      <w:proofErr w:type="spellEnd"/>
      <w:r w:rsidR="006D2972" w:rsidRPr="007E3481">
        <w:rPr>
          <w:rFonts w:ascii="Book Antiqua" w:hAnsi="Book Antiqua" w:cs="Arial"/>
          <w:i/>
          <w:iCs/>
          <w:color w:val="000000"/>
          <w:sz w:val="24"/>
          <w:szCs w:val="24"/>
        </w:rPr>
        <w:t xml:space="preserve"> </w:t>
      </w:r>
      <w:r w:rsidR="006D2972" w:rsidRPr="007E3481">
        <w:rPr>
          <w:rFonts w:ascii="Book Antiqua" w:hAnsi="Book Antiqua"/>
          <w:sz w:val="24"/>
          <w:szCs w:val="24"/>
        </w:rPr>
        <w:t xml:space="preserve">2017; </w:t>
      </w:r>
      <w:proofErr w:type="gramStart"/>
      <w:r w:rsidR="006D2972" w:rsidRPr="007E3481">
        <w:rPr>
          <w:rFonts w:ascii="Book Antiqua" w:hAnsi="Book Antiqua"/>
          <w:sz w:val="24"/>
          <w:szCs w:val="24"/>
        </w:rPr>
        <w:t>In</w:t>
      </w:r>
      <w:proofErr w:type="gramEnd"/>
      <w:r w:rsidR="006D2972" w:rsidRPr="007E3481">
        <w:rPr>
          <w:rFonts w:ascii="Book Antiqua" w:hAnsi="Book Antiqua"/>
          <w:sz w:val="24"/>
          <w:szCs w:val="24"/>
        </w:rPr>
        <w:t xml:space="preserve"> press</w:t>
      </w:r>
    </w:p>
    <w:bookmarkEnd w:id="120"/>
    <w:bookmarkEnd w:id="121"/>
    <w:p w14:paraId="4D47C0AB" w14:textId="5B03DD9C" w:rsidR="00354BA9" w:rsidRDefault="00354BA9">
      <w:pPr>
        <w:rPr>
          <w:rFonts w:ascii="Book Antiqua" w:eastAsia="宋体" w:hAnsi="Book Antiqua"/>
          <w:b/>
          <w:lang w:eastAsia="zh-CN"/>
        </w:rPr>
      </w:pPr>
      <w:r>
        <w:rPr>
          <w:rFonts w:ascii="Book Antiqua" w:eastAsia="宋体" w:hAnsi="Book Antiqua"/>
          <w:b/>
          <w:lang w:eastAsia="zh-CN"/>
        </w:rPr>
        <w:br w:type="page"/>
      </w:r>
    </w:p>
    <w:p w14:paraId="54B736AA" w14:textId="2E4029A4" w:rsidR="00FD49E9" w:rsidRPr="007E3481" w:rsidRDefault="00FD49E9" w:rsidP="002D56D6">
      <w:pPr>
        <w:snapToGrid w:val="0"/>
        <w:spacing w:line="360" w:lineRule="auto"/>
        <w:jc w:val="both"/>
        <w:outlineLvl w:val="0"/>
        <w:rPr>
          <w:rFonts w:ascii="Book Antiqua" w:eastAsia="宋体" w:hAnsi="Book Antiqua"/>
          <w:b/>
          <w:lang w:eastAsia="zh-CN"/>
        </w:rPr>
      </w:pPr>
      <w:r w:rsidRPr="007E3481">
        <w:rPr>
          <w:rFonts w:ascii="Book Antiqua" w:eastAsia="宋体" w:hAnsi="Book Antiqua"/>
          <w:b/>
          <w:lang w:eastAsia="zh-CN"/>
        </w:rPr>
        <w:lastRenderedPageBreak/>
        <w:t>INTRODUCTION</w:t>
      </w:r>
    </w:p>
    <w:p w14:paraId="13B8E9BB" w14:textId="74032C18" w:rsidR="00FC6E38" w:rsidRPr="007E3481" w:rsidRDefault="00FC6E38" w:rsidP="002D56D6">
      <w:pPr>
        <w:snapToGrid w:val="0"/>
        <w:spacing w:line="360" w:lineRule="auto"/>
        <w:jc w:val="both"/>
        <w:rPr>
          <w:rFonts w:ascii="Book Antiqua" w:hAnsi="Book Antiqua"/>
        </w:rPr>
      </w:pPr>
      <w:r w:rsidRPr="007E3481">
        <w:rPr>
          <w:rFonts w:ascii="Book Antiqua" w:hAnsi="Book Antiqua"/>
        </w:rPr>
        <w:t xml:space="preserve">Structural </w:t>
      </w:r>
      <w:r w:rsidR="0026225B" w:rsidRPr="007E3481">
        <w:rPr>
          <w:rFonts w:ascii="Book Antiqua" w:hAnsi="Book Antiqua"/>
        </w:rPr>
        <w:t xml:space="preserve">gene </w:t>
      </w:r>
      <w:r w:rsidR="001F3CF5" w:rsidRPr="007E3481">
        <w:rPr>
          <w:rFonts w:ascii="Book Antiqua" w:hAnsi="Book Antiqua"/>
        </w:rPr>
        <w:t xml:space="preserve">mutations </w:t>
      </w:r>
      <w:r w:rsidRPr="007E3481">
        <w:rPr>
          <w:rFonts w:ascii="Book Antiqua" w:hAnsi="Book Antiqua"/>
        </w:rPr>
        <w:t>are emerging as important causes of congenital heart diseases</w:t>
      </w:r>
      <w:r w:rsidR="002A4758" w:rsidRPr="007E3481">
        <w:rPr>
          <w:rFonts w:ascii="Book Antiqua" w:hAnsi="Book Antiqua"/>
        </w:rPr>
        <w:fldChar w:fldCharType="begin" w:fldLock="1"/>
      </w:r>
      <w:r w:rsidR="00674776" w:rsidRPr="007E3481">
        <w:rPr>
          <w:rFonts w:ascii="Book Antiqua" w:hAnsi="Book Antiqua"/>
        </w:rPr>
        <w:instrText>ADDIN CSL_CITATION { "citationItems" : [ { "id" : "ITEM-1", "itemData" : { "DOI" : "10.1136/jmg.2008.058776", "ISBN" : "1468-6244 (Electronic)\\r0022-2593 (Linking)", "ISSN" : "1468-6244", "PMID" : "18713793", "abstract" : "BACKGROUND: Congenital heart disease (CHD) is the most common birth defect and affects nearly 1% of newborns. The aetiology of CHD is largely unknown and only a small percentage can be assigned to environmental risk factors such as maternal diseases or exposure to mutagenic agents during pregnancy. Chromosomal imbalances have been identified in many forms of syndromic CHD, but very little is known about the impact of DNA copy number changes in non-syndromic CHD.\\n\\nMETHOD: A sub-megabase resolution array comparative genome hybridisation (CGH) screen was carried out on 105 patients with CHD as the sole abnormality at the time of diagnosis.\\n\\nRESULTS: There were 18 chromosomal changes detected, which do not coincide with common DNA copy number variants, including one de novo deletion, two de novo duplications and eight familial copy number variations (one deletion and seven duplications).\\n\\nCONCLUSIONS: Our data show that submicroscopic deletions and duplications play an important role in the aetiology of this condition, either as direct causes or as genetic risk factors for CHD. These findings have immediate consequences for genetic counselling and should pave the way for the elucidation of the pathogenetic mechanisms underlying CHD.", "author" : [ { "dropping-particle" : "", "family" : "Erdogan", "given" : "F", "non-dropping-particle" : "", "parse-names" : false, "suffix" : "" }, { "dropping-particle" : "", "family" : "Larsen", "given" : "L a", "non-dropping-particle" : "", "parse-names" : false, "suffix" : "" }, { "dropping-particle" : "", "family" : "Zhang", "given" : "L", "non-dropping-particle" : "", "parse-names" : false, "suffix" : "" }, { "dropping-particle" : "", "family" : "T\u00fcmer", "given" : "Z", "non-dropping-particle" : "", "parse-names" : false, "suffix" : "" }, { "dropping-particle" : "", "family" : "Tommerup", "given" : "N", "non-dropping-particle" : "", "parse-names" : false, "suffix" : "" }, { "dropping-particle" : "", "family" : "Chen", "given" : "W", "non-dropping-particle" : "", "parse-names" : false, "suffix" : "" }, { "dropping-particle" : "", "family" : "Jacobsen", "given" : "J R", "non-dropping-particle" : "", "parse-names" : false, "suffix" : "" }, { "dropping-particle" : "", "family" : "Schubert", "given" : "M", "non-dropping-particle" : "", "parse-names" : false, "suffix" : "" }, { "dropping-particle" : "", "family" : "Jurkatis", "given" : "J", "non-dropping-particle" : "", "parse-names" : false, "suffix" : "" }, { "dropping-particle" : "", "family" : "Tzschach", "given" : "a", "non-dropping-particle" : "", "parse-names" : false, "suffix" : "" }, { "dropping-particle" : "", "family" : "Ropers", "given" : "H-H", "non-dropping-particle" : "", "parse-names" : false, "suffix" : "" }, { "dropping-particle" : "", "family" : "Ullmann", "given" : "R", "non-dropping-particle" : "", "parse-names" : false, "suffix" : "" } ], "container-title" : "Journal of medical genetics", "id" : "ITEM-1", "issue" : "11", "issued" : { "date-parts" : [ [ "2008" ] ] }, "page" : "704-9", "title" : "High frequency of submicroscopic genomic aberrations detected by tiling path array comparative genome hybridisation in patients with isolated congenital heart disease.", "type" : "article-journal", "volume" : "45" }, "uris" : [ "http://www.mendeley.com/documents/?uuid=32f67d07-c5c3-4226-916b-046a95731179" ] } ], "mendeley" : { "formattedCitation" : "&lt;sup&gt;[1]&lt;/sup&gt;", "plainTextFormattedCitation" : "[1]", "previouslyFormattedCitation" : "&lt;sup&gt;[1]&lt;/sup&gt;" }, "properties" : { "noteIndex" : 0 }, "schema" : "https://github.com/citation-style-language/schema/raw/master/csl-citation.json" }</w:instrText>
      </w:r>
      <w:r w:rsidR="002A4758" w:rsidRPr="007E3481">
        <w:rPr>
          <w:rFonts w:ascii="Book Antiqua" w:hAnsi="Book Antiqua"/>
        </w:rPr>
        <w:fldChar w:fldCharType="separate"/>
      </w:r>
      <w:r w:rsidR="002A4758" w:rsidRPr="007E3481">
        <w:rPr>
          <w:rFonts w:ascii="Book Antiqua" w:hAnsi="Book Antiqua"/>
          <w:noProof/>
          <w:vertAlign w:val="superscript"/>
        </w:rPr>
        <w:t>[1]</w:t>
      </w:r>
      <w:r w:rsidR="002A4758" w:rsidRPr="007E3481">
        <w:rPr>
          <w:rFonts w:ascii="Book Antiqua" w:hAnsi="Book Antiqua"/>
        </w:rPr>
        <w:fldChar w:fldCharType="end"/>
      </w:r>
      <w:r w:rsidRPr="007E3481">
        <w:rPr>
          <w:rFonts w:ascii="Book Antiqua" w:hAnsi="Book Antiqua"/>
        </w:rPr>
        <w:t>. Transposition of the great arteries is a rare</w:t>
      </w:r>
      <w:r w:rsidR="004C08D2" w:rsidRPr="007E3481">
        <w:rPr>
          <w:rFonts w:ascii="Book Antiqua" w:hAnsi="Book Antiqua"/>
        </w:rPr>
        <w:t>, life-</w:t>
      </w:r>
      <w:r w:rsidRPr="007E3481">
        <w:rPr>
          <w:rFonts w:ascii="Book Antiqua" w:hAnsi="Book Antiqua"/>
        </w:rPr>
        <w:t>threatening form of congenital heart di</w:t>
      </w:r>
      <w:r w:rsidRPr="007E3481">
        <w:rPr>
          <w:rFonts w:ascii="Book Antiqua" w:hAnsi="Book Antiqua"/>
        </w:rPr>
        <w:t>s</w:t>
      </w:r>
      <w:r w:rsidRPr="007E3481">
        <w:rPr>
          <w:rFonts w:ascii="Book Antiqua" w:hAnsi="Book Antiqua"/>
        </w:rPr>
        <w:t>ease</w:t>
      </w:r>
      <w:r w:rsidR="004C08D2" w:rsidRPr="007E3481">
        <w:rPr>
          <w:rFonts w:ascii="Book Antiqua" w:hAnsi="Book Antiqua"/>
        </w:rPr>
        <w:t xml:space="preserve">. </w:t>
      </w:r>
      <w:r w:rsidRPr="007E3481">
        <w:rPr>
          <w:rFonts w:ascii="Book Antiqua" w:hAnsi="Book Antiqua"/>
        </w:rPr>
        <w:t>In contrast to some congenital heart defects,</w:t>
      </w:r>
      <w:r w:rsidR="004C08D2" w:rsidRPr="007E3481">
        <w:rPr>
          <w:rFonts w:ascii="Book Antiqua" w:hAnsi="Book Antiqua"/>
        </w:rPr>
        <w:t xml:space="preserve"> such as </w:t>
      </w:r>
      <w:proofErr w:type="spellStart"/>
      <w:r w:rsidR="004C08D2" w:rsidRPr="007E3481">
        <w:rPr>
          <w:rFonts w:ascii="Book Antiqua" w:hAnsi="Book Antiqua"/>
        </w:rPr>
        <w:t>atrio</w:t>
      </w:r>
      <w:r w:rsidRPr="007E3481">
        <w:rPr>
          <w:rFonts w:ascii="Book Antiqua" w:hAnsi="Book Antiqua"/>
        </w:rPr>
        <w:t>ventricular</w:t>
      </w:r>
      <w:proofErr w:type="spellEnd"/>
      <w:r w:rsidRPr="007E3481">
        <w:rPr>
          <w:rFonts w:ascii="Book Antiqua" w:hAnsi="Book Antiqua"/>
        </w:rPr>
        <w:t xml:space="preserve"> </w:t>
      </w:r>
      <w:proofErr w:type="spellStart"/>
      <w:r w:rsidRPr="007E3481">
        <w:rPr>
          <w:rFonts w:ascii="Book Antiqua" w:hAnsi="Book Antiqua"/>
        </w:rPr>
        <w:t>septal</w:t>
      </w:r>
      <w:proofErr w:type="spellEnd"/>
      <w:r w:rsidRPr="007E3481">
        <w:rPr>
          <w:rFonts w:ascii="Book Antiqua" w:hAnsi="Book Antiqua"/>
        </w:rPr>
        <w:t xml:space="preserve"> defects and tetralogy of </w:t>
      </w:r>
      <w:proofErr w:type="spellStart"/>
      <w:r w:rsidRPr="007E3481">
        <w:rPr>
          <w:rFonts w:ascii="Book Antiqua" w:hAnsi="Book Antiqua"/>
        </w:rPr>
        <w:t>Fallot</w:t>
      </w:r>
      <w:proofErr w:type="spellEnd"/>
      <w:r w:rsidRPr="007E3481">
        <w:rPr>
          <w:rFonts w:ascii="Book Antiqua" w:hAnsi="Book Antiqua"/>
        </w:rPr>
        <w:t>, simple transposition of the great arteries is rarely associated with syndromes</w:t>
      </w:r>
      <w:r w:rsidRPr="007E3481">
        <w:rPr>
          <w:rFonts w:ascii="Book Antiqua" w:hAnsi="Book Antiqua"/>
        </w:rPr>
        <w:fldChar w:fldCharType="begin" w:fldLock="1"/>
      </w:r>
      <w:r w:rsidR="004C3FEF" w:rsidRPr="007E3481">
        <w:rPr>
          <w:rFonts w:ascii="Book Antiqua" w:hAnsi="Book Antiqua"/>
        </w:rPr>
        <w:instrText>ADDIN CSL_CITATION { "citationItems" : [ { "id" : "ITEM-1", "itemData" : { "DOI" : "10.1016/j.ijcard.2015.11.127", "ISBN" : "1874-1754 (Electronic)\\r0167-5273 (Linking)",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"ITEM-1",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"&lt;sup&gt;[2]&lt;/sup&gt;", "plainTextFormattedCitation" : "[2]", "previouslyFormattedCitation" : "&lt;sup&gt;[2]&lt;/sup&gt;"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[2]</w:t>
      </w:r>
      <w:r w:rsidRPr="007E3481">
        <w:rPr>
          <w:rFonts w:ascii="Book Antiqua" w:hAnsi="Book Antiqua"/>
        </w:rPr>
        <w:fldChar w:fldCharType="end"/>
      </w:r>
      <w:r w:rsidRPr="007E3481">
        <w:rPr>
          <w:rFonts w:ascii="Book Antiqua" w:hAnsi="Book Antiqua"/>
        </w:rPr>
        <w:t xml:space="preserve">. </w:t>
      </w:r>
    </w:p>
    <w:p w14:paraId="37EB79D5" w14:textId="3C70B303" w:rsidR="00715A9D" w:rsidRPr="007E3481" w:rsidRDefault="004C08D2" w:rsidP="002D56D6">
      <w:pPr>
        <w:tabs>
          <w:tab w:val="left" w:pos="5954"/>
        </w:tabs>
        <w:snapToGrid w:val="0"/>
        <w:spacing w:line="360" w:lineRule="auto"/>
        <w:ind w:firstLine="680"/>
        <w:jc w:val="both"/>
        <w:rPr>
          <w:rFonts w:ascii="Book Antiqua" w:hAnsi="Book Antiqua"/>
        </w:rPr>
      </w:pPr>
      <w:r w:rsidRPr="007E3481">
        <w:rPr>
          <w:rFonts w:ascii="Book Antiqua" w:hAnsi="Book Antiqua"/>
        </w:rPr>
        <w:t xml:space="preserve">Although the aetiology of disease of is currently unknown, </w:t>
      </w:r>
      <w:r w:rsidR="00715A9D" w:rsidRPr="007E3481">
        <w:rPr>
          <w:rFonts w:ascii="Book Antiqua" w:hAnsi="Book Antiqua"/>
        </w:rPr>
        <w:t>rare copy number vari</w:t>
      </w:r>
      <w:r w:rsidR="00715A9D" w:rsidRPr="007E3481">
        <w:rPr>
          <w:rFonts w:ascii="Book Antiqua" w:hAnsi="Book Antiqua"/>
        </w:rPr>
        <w:t>a</w:t>
      </w:r>
      <w:r w:rsidR="00715A9D" w:rsidRPr="007E3481">
        <w:rPr>
          <w:rFonts w:ascii="Book Antiqua" w:hAnsi="Book Antiqua"/>
        </w:rPr>
        <w:t xml:space="preserve">tions have </w:t>
      </w:r>
      <w:r w:rsidRPr="007E3481">
        <w:rPr>
          <w:rFonts w:ascii="Book Antiqua" w:hAnsi="Book Antiqua"/>
        </w:rPr>
        <w:t xml:space="preserve">recently </w:t>
      </w:r>
      <w:r w:rsidR="00715A9D" w:rsidRPr="007E3481">
        <w:rPr>
          <w:rFonts w:ascii="Book Antiqua" w:hAnsi="Book Antiqua"/>
        </w:rPr>
        <w:t>been identified in patients with transposition of the great arteries</w:t>
      </w:r>
      <w:r w:rsidR="00715A9D" w:rsidRPr="007E3481">
        <w:rPr>
          <w:rFonts w:ascii="Book Antiqua" w:hAnsi="Book Antiqua"/>
        </w:rPr>
        <w:fldChar w:fldCharType="begin" w:fldLock="1"/>
      </w:r>
      <w:r w:rsidR="004C3FEF" w:rsidRPr="007E3481">
        <w:rPr>
          <w:rFonts w:ascii="Book Antiqua" w:hAnsi="Book Antiqua"/>
        </w:rPr>
        <w:instrText>ADDIN CSL_CITATION { "citationItems" : [ { "id" : "ITEM-1", "itemData" : { "DOI" : "10.3389/fped.2013.00011", "ISSN" : "2296-2360", "PMID" : "24400257", "abstract" : "Transposition of great arteries (TGA) is one of the most common and severe congenital heart diseases (CHD). It is also one of the most mysterious CHD because it has no precedent in phylogenetic and ontogenetic development, it does not represent an alternative physiological model of blood circulation and its etiology and morphogenesis are still largely unknown. However, recent epidemiologic, experimental, and genetic data suggest new insights into the pathogenesis. TGA is very rarely associated with the most frequent genetic syndromes, such as Turner, Noonan, Williams or Marfan syndromes, and in Down syndrome, it is virtually absent. The only genetic syndrome with a strong relation with TGA is Heterotaxy. In lateralization defects TGA is frequently associated with asplenia syndrome. Moreover, TGA is rather frequent in cases of isolated dextrocardia with situs solitus, showing link with defect of visceral situs. Nowadays, the most reliable method to induce TGA consists in treating pregnant mice with retinoic acid or with retinoic acid inhibitors. Following such treatment not only cases of TGA with d-ventricular loop have been registered, but also some cases of congenitally corrected transposition of great arteries (CCTGA). In another experiment, the embryos of mice treated with retinoic acid in day 6.5 presented Heterotaxy, suggesting a relationship among these morphologically different CHD. In humans, some families, beside TGA cases, present first-degree relatives with CCTGA. This data suggest that monogenic inheritance with a variable phenotypic expression could explain the familial aggregation of TGA and CCTGA. In some of these families we previously found multiple mutations in laterality genes including Nodal and ZIC3, confirming a pathogenetic relation between TGA and Heterotaxy. These overall data suggest to include TGA in the pathogenetic group of laterality defects instead of conotruncal abnormalities due to ectomesenchymal tissue migration.", "author" : [ { "dropping-particle" : "", "family" : "Unolt", "given" : "Marta", "non-dropping-particle" : "", "parse-names" : false, "suffix" : "" }, { "dropping-particle" : "", "family" : "Putotto", "given" : "Carolina", "non-dropping-particle" : "", "parse-names" : false, "suffix" : "" }, { "dropping-particle" : "", "family" : "Silvestri", "given" : "Lucia M", "non-dropping-particle" : "", "parse-names" : false, "suffix" : "" }, { "dropping-particle" : "", "family" : "Marino", "given" : "Dario", "non-dropping-particle" : "", "parse-names" : false, "suffix" : "" }, { "dropping-particle" : "", "family" : "Scarabotti", "given" : "Alessia", "non-dropping-particle" : "", "parse-names" : false, "suffix" : "" }, { "dropping-particle" : "", "family" : "Valerio Massaccesi", "given" : "", "non-dropping-particle" : "", "parse-names" : false, "suffix" : "" }, { "dropping-particle" : "", "family" : "Caiaro", "given" : "Angela", "non-dropping-particle" : "", "parse-names" : false, "suffix" : "" }, { "dropping-particle" : "", "family" : "Versacci", "given" : "Paolo", "non-dropping-particle" : "", "parse-names" : false, "suffix" : "" }, { "dropping-particle" : "", "family" : "Marino", "given" : "Bruno", "non-dropping-particle" : "", "parse-names" : false, "suffix" : "" } ], "container-title" : "Frontiers in pediatrics", "id" : "ITEM-1", "issued" : { "date-parts" : [ [ "2013", "6", "6" ] ] }, "page" : "11", "publisher" : "Frontiers Media SA", "title" : "Transposition of great arteries: new insights into the pathogenesis.", "type" : "article-journal", "volume" : "1" }, "uris" : [ "http://www.mendeley.com/documents/?uuid=a73c80cb-d579-3d07-9454-7bbaa4253980" ] }, { "id" : "ITEM-2", "itemData" : { "DOI" : "10.1136/jmg.2008.058776", "ISBN" : "1468-6244 (Electronic)\\r0022-2593 (Linking)", "ISSN" : "1468-6244", "PMID" : "18713793", "abstract" : "BACKGROUND: Congenital heart disease (CHD) is the most common birth defect and affects nearly 1% of newborns. The aetiology of CHD is largely unknown and only a small percentage can be assigned to environmental risk factors such as maternal diseases or exposure to mutagenic agents during pregnancy. Chromosomal imbalances have been identified in many forms of syndromic CHD, but very little is known about the impact of DNA copy number changes in non-syndromic CHD.\\n\\nMETHOD: A sub-megabase resolution array comparative genome hybridisation (CGH) screen was carried out on 105 patients with CHD as the sole abnormality at the time of diagnosis.\\n\\nRESULTS: There were 18 chromosomal changes detected, which do not coincide with common DNA copy number variants, including one de novo deletion, two de novo duplications and eight familial copy number variations (one deletion and seven duplications).\\n\\nCONCLUSIONS: Our data show that submicroscopic deletions and duplications play an important role in the aetiology of this condition, either as direct causes or as genetic risk factors for CHD. These findings have immediate consequences for genetic counselling and should pave the way for the elucidation of the pathogenetic mechanisms underlying CHD.", "author" : [ { "dropping-particle" : "", "family" : "Erdogan", "given" : "F", "non-dropping-particle" : "", "parse-names" : false, "suffix" : "" }, { "dropping-particle" : "", "family" : "Larsen", "given" : "L a", "non-dropping-particle" : "", "parse-names" : false, "suffix" : "" }, { "dropping-particle" : "", "family" : "Zhang", "given" : "L", "non-dropping-particle" : "", "parse-names" : false, "suffix" : "" }, { "dropping-particle" : "", "family" : "T\u00fcmer", "given" : "Z", "non-dropping-particle" : "", "parse-names" : false, "suffix" : "" }, { "dropping-particle" : "", "family" : "Tommerup", "given" : "N", "non-dropping-particle" : "", "parse-names" : false, "suffix" : "" }, { "dropping-particle" : "", "family" : "Chen", "given" : "W", "non-dropping-particle" : "", "parse-names" : false, "suffix" : "" }, { "dropping-particle" : "", "family" : "Jacobsen", "given" : "J R", "non-dropping-particle" : "", "parse-names" : false, "suffix" : "" }, { "dropping-particle" : "", "family" : "Schubert", "given" : "M", "non-dropping-particle" : "", "parse-names" : false, "suffix" : "" }, { "dropping-particle" : "", "family" : "Jurkatis", "given" : "J", "non-dropping-particle" : "", "parse-names" : false, "suffix" : "" }, { "dropping-particle" : "", "family" : "Tzschach", "given" : "a", "non-dropping-particle" : "", "parse-names" : false, "suffix" : "" }, { "dropping-particle" : "", "family" : "Ropers", "given" : "H-H", "non-dropping-particle" : "", "parse-names" : false, "suffix" : "" }, { "dropping-particle" : "", "family" : "Ullmann", "given" : "R", "non-dropping-particle" : "", "parse-names" : false, "suffix" : "" } ], "container-title" : "Journal of medical genetics", "id" : "ITEM-2", "issue" : "11", "issued" : { "date-parts" : [ [ "2008" ] ] }, "page" : "704-9", "title" : "High frequency of submicroscopic genomic aberrations detected by tiling path array comparative genome hybridisation in patients with isolated congenital heart disease.", "type" : "article-journal", "volume" : "45" }, "uris" : [ "http://www.mendeley.com/documents/?uuid=32f67d07-c5c3-4226-916b-046a95731179" ] }, { "id" : "ITEM-3", "itemData" : { "DOI" : "10.1002/ajmg.a.32289", "ISBN" : "1552-4825", "ISSN" : "15524825", "PMID" : "18386802", "author" : [ { "dropping-particle" : "", "family" : "Bon", "given" : "Bregje W M", "non-dropping-particle" : "van", "parse-names" : false, "suffix" : "" }, { "dropping-particle" : "", "family" : "Koolen", "given" : "David A.", "non-dropping-particle" : "", "parse-names" : false, "suffix" : "" }, { "dropping-particle" : "", "family" : "Pfundt", "given" : "Rolph", "non-dropping-particle" : "", "parse-names" : false, "suffix" : "" }, { "dropping-particle" : "", "family" : "Burgt", "given" : "Ineke", "non-dropping-particle" : "van der", "parse-names" : false, "suffix" : "" }, { "dropping-particle" : "", "family" : "Leeuw", "given" : "Nicole", "non-dropping-particle" : "De", "parse-names" : false, "suffix" : "" }, { "dropping-particle" : "", "family" : "Vries", "given" : "Bert B A", "non-dropping-particle" : "de", "parse-names" : false, "suffix" : "" } ], "container-title" : "American Journal of Medical Genetics, Part A", "id" : "ITEM-3", "issue" : "9", "issued" : { "date-parts" : [ [ "2008", "5", "1" ] ] }, "page" : "1225-1229", "publisher" : "Wiley Subscription Services, Inc., A Wiley Company", "title" : "Transposition of the great vessels in a patient with a 2.9 Mb interstitial deletion of 9q31.1 encompassing the inversin gene: Clinical report and review", "type" : "bill", "volume" : "146" }, "uris" : [ "http://www.mendeley.com/documents/?uuid=2bfe044c-fa65-4781-a1a1-f81d4942fe0c" ] }, { "id" : "ITEM-4", "itemData" : { "DOI" : "10.1016/j.ijcard.2015.10.216", "ISBN" : "1874-1754 (Electronic)\\r0167-5273 (Linking)", "ISSN" : "18741754", "PMID" : "26551885", "author" : [ { "dropping-particle" : "", "family" : "Costain", "given" : "Gregory", "non-dropping-particle" : "", "parse-names" : false, "suffix" : "" }, { "dropping-particle" : "", "family" : "Roche", "given" : "S. Lucy",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"ITEM-4", "issued" : { "date-parts" : [ [ "2016", "1", "15" ] ] }, "page" : "516-518", "title" : "Rare copy number variations in an adult with transposition of the great arteries emphasize the importance of updated genetic assessments in syndromic congenital cardiac disease", "type" : "article-journal", "volume" : "203" }, "uris" : [ "http://www.mendeley.com/documents/?uuid=7e7a488c-d93d-467e-898a-6d0dc2c18d39" ] } ], "mendeley" : { "formattedCitation" : "&lt;sup&gt;[1,3\u20135]&lt;/sup&gt;", "plainTextFormattedCitation" : "[1,3\u20135]", "previouslyFormattedCitation" : "&lt;sup&gt;[1,3\u20135]&lt;/sup&gt;" }, "properties" : { "noteIndex" : 0 }, "schema" : "https://github.com/citation-style-language/schema/raw/master/csl-citation.json" }</w:instrText>
      </w:r>
      <w:r w:rsidR="00715A9D" w:rsidRPr="007E3481">
        <w:rPr>
          <w:rFonts w:ascii="Book Antiqua" w:hAnsi="Book Antiqua"/>
        </w:rPr>
        <w:fldChar w:fldCharType="separate"/>
      </w:r>
      <w:r w:rsidR="002A4758" w:rsidRPr="007E3481">
        <w:rPr>
          <w:rFonts w:ascii="Book Antiqua" w:hAnsi="Book Antiqua"/>
          <w:noProof/>
          <w:vertAlign w:val="superscript"/>
        </w:rPr>
        <w:t>[1,3</w:t>
      </w:r>
      <w:r w:rsidR="005A4730" w:rsidRPr="007E3481">
        <w:rPr>
          <w:rFonts w:ascii="Book Antiqua" w:eastAsia="宋体" w:hAnsi="Book Antiqua"/>
          <w:noProof/>
          <w:vertAlign w:val="superscript"/>
          <w:lang w:eastAsia="zh-CN"/>
        </w:rPr>
        <w:t>-</w:t>
      </w:r>
      <w:r w:rsidR="002A4758" w:rsidRPr="007E3481">
        <w:rPr>
          <w:rFonts w:ascii="Book Antiqua" w:hAnsi="Book Antiqua"/>
          <w:noProof/>
          <w:vertAlign w:val="superscript"/>
        </w:rPr>
        <w:t>5]</w:t>
      </w:r>
      <w:r w:rsidR="00715A9D" w:rsidRPr="007E3481">
        <w:rPr>
          <w:rFonts w:ascii="Book Antiqua" w:hAnsi="Book Antiqua"/>
        </w:rPr>
        <w:fldChar w:fldCharType="end"/>
      </w:r>
      <w:r w:rsidR="00354BA9">
        <w:rPr>
          <w:rFonts w:ascii="Book Antiqua" w:eastAsia="宋体" w:hAnsi="Book Antiqua" w:hint="eastAsia"/>
          <w:lang w:eastAsia="zh-CN"/>
        </w:rPr>
        <w:t xml:space="preserve"> </w:t>
      </w:r>
      <w:r w:rsidR="00E14B9B" w:rsidRPr="007E3481">
        <w:rPr>
          <w:rFonts w:ascii="Book Antiqua" w:hAnsi="Book Antiqua"/>
        </w:rPr>
        <w:t>(</w:t>
      </w:r>
      <w:r w:rsidR="00C96763" w:rsidRPr="007E3481">
        <w:rPr>
          <w:rFonts w:ascii="Book Antiqua" w:hAnsi="Book Antiqua"/>
        </w:rPr>
        <w:t>T</w:t>
      </w:r>
      <w:r w:rsidR="004E68CA" w:rsidRPr="007E3481">
        <w:rPr>
          <w:rFonts w:ascii="Book Antiqua" w:hAnsi="Book Antiqua"/>
        </w:rPr>
        <w:t>able 1</w:t>
      </w:r>
      <w:r w:rsidR="00E14B9B" w:rsidRPr="007E3481">
        <w:rPr>
          <w:rFonts w:ascii="Book Antiqua" w:hAnsi="Book Antiqua"/>
        </w:rPr>
        <w:t>)</w:t>
      </w:r>
      <w:r w:rsidR="00715A9D" w:rsidRPr="007E3481">
        <w:rPr>
          <w:rFonts w:ascii="Book Antiqua" w:hAnsi="Book Antiqua"/>
        </w:rPr>
        <w:t xml:space="preserve">. </w:t>
      </w:r>
      <w:r w:rsidR="00FC6E38" w:rsidRPr="007E3481">
        <w:rPr>
          <w:rFonts w:ascii="Book Antiqua" w:hAnsi="Book Antiqua"/>
        </w:rPr>
        <w:t>To investigate this further</w:t>
      </w:r>
      <w:r w:rsidR="00C96763" w:rsidRPr="007E3481">
        <w:rPr>
          <w:rFonts w:ascii="Book Antiqua" w:hAnsi="Book Antiqua"/>
        </w:rPr>
        <w:t>,</w:t>
      </w:r>
      <w:r w:rsidR="00715A9D" w:rsidRPr="007E3481">
        <w:rPr>
          <w:rFonts w:ascii="Book Antiqua" w:hAnsi="Book Antiqua"/>
        </w:rPr>
        <w:t xml:space="preserve"> we screened 13 patients with transposition of the great arteries for copy number variations </w:t>
      </w:r>
      <w:r w:rsidR="00C96763" w:rsidRPr="007E3481">
        <w:rPr>
          <w:rFonts w:ascii="Book Antiqua" w:hAnsi="Book Antiqua"/>
        </w:rPr>
        <w:t xml:space="preserve">using </w:t>
      </w:r>
      <w:r w:rsidR="009A22FB" w:rsidRPr="007E3481">
        <w:rPr>
          <w:rFonts w:ascii="Book Antiqua" w:hAnsi="Book Antiqua"/>
        </w:rPr>
        <w:t>high-resolution</w:t>
      </w:r>
      <w:r w:rsidR="00715A9D" w:rsidRPr="007E3481">
        <w:rPr>
          <w:rFonts w:ascii="Book Antiqua" w:hAnsi="Book Antiqua"/>
        </w:rPr>
        <w:t xml:space="preserve"> chromosomal microarray</w:t>
      </w:r>
      <w:r w:rsidR="002B57CB" w:rsidRPr="007E3481">
        <w:rPr>
          <w:rFonts w:ascii="Book Antiqua" w:hAnsi="Book Antiqua"/>
        </w:rPr>
        <w:t xml:space="preserve"> analyses</w:t>
      </w:r>
      <w:r w:rsidR="00F35B3E" w:rsidRPr="007E3481">
        <w:rPr>
          <w:rFonts w:ascii="Book Antiqua" w:hAnsi="Book Antiqua"/>
        </w:rPr>
        <w:t xml:space="preserve">. Approximately half of the </w:t>
      </w:r>
      <w:r w:rsidR="00AD7086" w:rsidRPr="007E3481">
        <w:rPr>
          <w:rFonts w:ascii="Book Antiqua" w:hAnsi="Book Antiqua"/>
        </w:rPr>
        <w:t>screened patients had additional congenital heart di</w:t>
      </w:r>
      <w:r w:rsidR="00AD7086" w:rsidRPr="007E3481">
        <w:rPr>
          <w:rFonts w:ascii="Book Antiqua" w:hAnsi="Book Antiqua"/>
        </w:rPr>
        <w:t>s</w:t>
      </w:r>
      <w:r w:rsidR="00AD7086" w:rsidRPr="007E3481">
        <w:rPr>
          <w:rFonts w:ascii="Book Antiqua" w:hAnsi="Book Antiqua"/>
        </w:rPr>
        <w:t>eases.</w:t>
      </w:r>
    </w:p>
    <w:p w14:paraId="5FADC47B" w14:textId="77777777" w:rsidR="00172139" w:rsidRPr="007E3481" w:rsidRDefault="00172139" w:rsidP="002D56D6">
      <w:pPr>
        <w:snapToGrid w:val="0"/>
        <w:spacing w:line="360" w:lineRule="auto"/>
        <w:ind w:firstLine="567"/>
        <w:jc w:val="both"/>
        <w:rPr>
          <w:rFonts w:ascii="Book Antiqua" w:hAnsi="Book Antiqua"/>
        </w:rPr>
      </w:pPr>
    </w:p>
    <w:p w14:paraId="2857964D" w14:textId="77777777" w:rsidR="00172139" w:rsidRPr="007E3481" w:rsidRDefault="00172139" w:rsidP="002D56D6">
      <w:pPr>
        <w:snapToGrid w:val="0"/>
        <w:spacing w:line="360" w:lineRule="auto"/>
        <w:jc w:val="both"/>
        <w:outlineLvl w:val="0"/>
        <w:rPr>
          <w:rFonts w:ascii="Book Antiqua" w:hAnsi="Book Antiqua"/>
          <w:b/>
        </w:rPr>
      </w:pPr>
      <w:r w:rsidRPr="007E3481">
        <w:rPr>
          <w:rFonts w:ascii="Book Antiqua" w:hAnsi="Book Antiqua"/>
          <w:b/>
        </w:rPr>
        <w:t>CASE REPORT</w:t>
      </w:r>
    </w:p>
    <w:p w14:paraId="432DC5DD" w14:textId="77777777" w:rsidR="00715A9D" w:rsidRPr="007E3481" w:rsidRDefault="004C08D2" w:rsidP="002D56D6">
      <w:pPr>
        <w:snapToGrid w:val="0"/>
        <w:spacing w:line="360" w:lineRule="auto"/>
        <w:jc w:val="both"/>
        <w:rPr>
          <w:rFonts w:ascii="Book Antiqua" w:hAnsi="Book Antiqua"/>
        </w:rPr>
      </w:pPr>
      <w:r w:rsidRPr="007E3481">
        <w:rPr>
          <w:rFonts w:ascii="Book Antiqua" w:hAnsi="Book Antiqua"/>
        </w:rPr>
        <w:t>Here, w</w:t>
      </w:r>
      <w:r w:rsidR="00715A9D" w:rsidRPr="007E3481">
        <w:rPr>
          <w:rFonts w:ascii="Book Antiqua" w:hAnsi="Book Antiqua"/>
        </w:rPr>
        <w:t xml:space="preserve">e present </w:t>
      </w:r>
      <w:r w:rsidRPr="007E3481">
        <w:rPr>
          <w:rFonts w:ascii="Book Antiqua" w:hAnsi="Book Antiqua"/>
        </w:rPr>
        <w:t xml:space="preserve">the case of </w:t>
      </w:r>
      <w:r w:rsidR="00715A9D" w:rsidRPr="007E3481">
        <w:rPr>
          <w:rFonts w:ascii="Book Antiqua" w:hAnsi="Book Antiqua"/>
        </w:rPr>
        <w:t>a young patient with a genetic mutation</w:t>
      </w:r>
      <w:r w:rsidRPr="007E3481">
        <w:rPr>
          <w:rFonts w:ascii="Book Antiqua" w:hAnsi="Book Antiqua"/>
        </w:rPr>
        <w:t xml:space="preserve"> that</w:t>
      </w:r>
      <w:r w:rsidR="00715A9D" w:rsidRPr="007E3481">
        <w:rPr>
          <w:rFonts w:ascii="Book Antiqua" w:hAnsi="Book Antiqua"/>
        </w:rPr>
        <w:t xml:space="preserve"> has yet to be r</w:t>
      </w:r>
      <w:r w:rsidR="00715A9D" w:rsidRPr="007E3481">
        <w:rPr>
          <w:rFonts w:ascii="Book Antiqua" w:hAnsi="Book Antiqua"/>
        </w:rPr>
        <w:t>e</w:t>
      </w:r>
      <w:r w:rsidR="00715A9D" w:rsidRPr="007E3481">
        <w:rPr>
          <w:rFonts w:ascii="Book Antiqua" w:hAnsi="Book Antiqua"/>
        </w:rPr>
        <w:t>ported in association with transposition of the great arteries.</w:t>
      </w:r>
    </w:p>
    <w:p w14:paraId="4E0C8A79" w14:textId="6D0CFB8A" w:rsidR="00715A9D" w:rsidRPr="007E3481" w:rsidRDefault="00715A9D" w:rsidP="002D56D6">
      <w:pPr>
        <w:snapToGrid w:val="0"/>
        <w:spacing w:line="360" w:lineRule="auto"/>
        <w:ind w:firstLine="567"/>
        <w:jc w:val="both"/>
        <w:rPr>
          <w:rFonts w:ascii="Book Antiqua" w:hAnsi="Book Antiqua"/>
        </w:rPr>
      </w:pPr>
      <w:r w:rsidRPr="007E3481">
        <w:rPr>
          <w:rFonts w:ascii="Book Antiqua" w:hAnsi="Book Antiqua"/>
        </w:rPr>
        <w:t xml:space="preserve">Blood samples were collected from patients and their parents </w:t>
      </w:r>
      <w:r w:rsidR="00C96763" w:rsidRPr="007E3481">
        <w:rPr>
          <w:rFonts w:ascii="Book Antiqua" w:hAnsi="Book Antiqua"/>
        </w:rPr>
        <w:t>during</w:t>
      </w:r>
      <w:r w:rsidR="00AD7086" w:rsidRPr="007E3481">
        <w:rPr>
          <w:rFonts w:ascii="Book Antiqua" w:hAnsi="Book Antiqua"/>
        </w:rPr>
        <w:t xml:space="preserve"> planned visits.</w:t>
      </w:r>
      <w:r w:rsidRPr="007E3481">
        <w:rPr>
          <w:rFonts w:ascii="Book Antiqua" w:hAnsi="Book Antiqua"/>
        </w:rPr>
        <w:t xml:space="preserve"> </w:t>
      </w:r>
      <w:r w:rsidR="00AD7086" w:rsidRPr="007E3481">
        <w:rPr>
          <w:rFonts w:ascii="Book Antiqua" w:hAnsi="Book Antiqua"/>
        </w:rPr>
        <w:t>I</w:t>
      </w:r>
      <w:r w:rsidRPr="007E3481">
        <w:rPr>
          <w:rFonts w:ascii="Book Antiqua" w:hAnsi="Book Antiqua"/>
        </w:rPr>
        <w:t>nformed consent to perform chromosomal microarray was obtained. Chromosomal m</w:t>
      </w:r>
      <w:r w:rsidRPr="007E3481">
        <w:rPr>
          <w:rFonts w:ascii="Book Antiqua" w:hAnsi="Book Antiqua"/>
        </w:rPr>
        <w:t>i</w:t>
      </w:r>
      <w:r w:rsidRPr="007E3481">
        <w:rPr>
          <w:rFonts w:ascii="Book Antiqua" w:hAnsi="Book Antiqua"/>
        </w:rPr>
        <w:t>croarra</w:t>
      </w:r>
      <w:r w:rsidR="00AD7086" w:rsidRPr="007E3481">
        <w:rPr>
          <w:rFonts w:ascii="Book Antiqua" w:hAnsi="Book Antiqua"/>
        </w:rPr>
        <w:t>y</w:t>
      </w:r>
      <w:r w:rsidRPr="007E3481">
        <w:rPr>
          <w:rFonts w:ascii="Book Antiqua" w:hAnsi="Book Antiqua"/>
        </w:rPr>
        <w:t xml:space="preserve"> (Agilent Technologies Inc., Santa Clara, CA, </w:t>
      </w:r>
      <w:r w:rsidR="006F1777" w:rsidRPr="007E3481">
        <w:rPr>
          <w:rFonts w:ascii="Book Antiqua" w:hAnsi="Book Antiqua"/>
        </w:rPr>
        <w:t>United States</w:t>
      </w:r>
      <w:r w:rsidR="00C96763" w:rsidRPr="007E3481">
        <w:rPr>
          <w:rFonts w:ascii="Book Antiqua" w:hAnsi="Book Antiqua"/>
        </w:rPr>
        <w:t>;</w:t>
      </w:r>
      <w:r w:rsidRPr="007E3481">
        <w:rPr>
          <w:rFonts w:ascii="Book Antiqua" w:hAnsi="Book Antiqua"/>
        </w:rPr>
        <w:t xml:space="preserve"> 180K CGH </w:t>
      </w:r>
      <w:r w:rsidR="004C08D2" w:rsidRPr="007E3481">
        <w:rPr>
          <w:rFonts w:ascii="Book Antiqua" w:hAnsi="Book Antiqua"/>
        </w:rPr>
        <w:t xml:space="preserve">for </w:t>
      </w:r>
      <w:r w:rsidR="001F3CF5" w:rsidRPr="007E3481">
        <w:rPr>
          <w:rFonts w:ascii="Book Antiqua" w:hAnsi="Book Antiqua"/>
        </w:rPr>
        <w:t xml:space="preserve">nine </w:t>
      </w:r>
      <w:r w:rsidRPr="007E3481">
        <w:rPr>
          <w:rFonts w:ascii="Book Antiqua" w:hAnsi="Book Antiqua"/>
        </w:rPr>
        <w:t xml:space="preserve">patients or 400K CGN+SNP </w:t>
      </w:r>
      <w:r w:rsidR="004C08D2" w:rsidRPr="007E3481">
        <w:rPr>
          <w:rFonts w:ascii="Book Antiqua" w:hAnsi="Book Antiqua"/>
        </w:rPr>
        <w:t xml:space="preserve">for four </w:t>
      </w:r>
      <w:r w:rsidRPr="007E3481">
        <w:rPr>
          <w:rFonts w:ascii="Book Antiqua" w:hAnsi="Book Antiqua"/>
        </w:rPr>
        <w:t>patients) was performed on DNA extracted from blood leucocytes as per the manufacturer’s protocol.</w:t>
      </w:r>
    </w:p>
    <w:p w14:paraId="52291FF8" w14:textId="078EB044" w:rsidR="00715A9D" w:rsidRPr="007E3481" w:rsidRDefault="00715A9D" w:rsidP="002D56D6">
      <w:pPr>
        <w:snapToGrid w:val="0"/>
        <w:spacing w:line="360" w:lineRule="auto"/>
        <w:ind w:firstLine="567"/>
        <w:jc w:val="both"/>
        <w:rPr>
          <w:rFonts w:ascii="Book Antiqua" w:hAnsi="Book Antiqua"/>
          <w:b/>
        </w:rPr>
      </w:pPr>
      <w:r w:rsidRPr="007E3481">
        <w:rPr>
          <w:rFonts w:ascii="Book Antiqua" w:hAnsi="Book Antiqua"/>
        </w:rPr>
        <w:t>In one patient</w:t>
      </w:r>
      <w:r w:rsidR="00C96763" w:rsidRPr="007E3481">
        <w:rPr>
          <w:rFonts w:ascii="Book Antiqua" w:hAnsi="Book Antiqua"/>
        </w:rPr>
        <w:t>,</w:t>
      </w:r>
      <w:r w:rsidRPr="007E3481">
        <w:rPr>
          <w:rFonts w:ascii="Book Antiqua" w:hAnsi="Book Antiqua"/>
        </w:rPr>
        <w:t xml:space="preserve"> </w:t>
      </w:r>
      <w:r w:rsidR="004C08D2" w:rsidRPr="007E3481">
        <w:rPr>
          <w:rFonts w:ascii="Book Antiqua" w:hAnsi="Book Antiqua"/>
        </w:rPr>
        <w:t xml:space="preserve">the </w:t>
      </w:r>
      <w:r w:rsidRPr="007E3481">
        <w:rPr>
          <w:rFonts w:ascii="Book Antiqua" w:hAnsi="Book Antiqua"/>
        </w:rPr>
        <w:t>chromosomal microarra</w:t>
      </w:r>
      <w:r w:rsidR="00BA637A" w:rsidRPr="007E3481">
        <w:rPr>
          <w:rFonts w:ascii="Book Antiqua" w:hAnsi="Book Antiqua"/>
        </w:rPr>
        <w:t>y</w:t>
      </w:r>
      <w:r w:rsidRPr="007E3481">
        <w:rPr>
          <w:rFonts w:ascii="Book Antiqua" w:hAnsi="Book Antiqua"/>
        </w:rPr>
        <w:t xml:space="preserve"> revealed a 0.5 Mb duplication at chr</w:t>
      </w:r>
      <w:r w:rsidRPr="007E3481">
        <w:rPr>
          <w:rFonts w:ascii="Book Antiqua" w:hAnsi="Book Antiqua"/>
        </w:rPr>
        <w:t>o</w:t>
      </w:r>
      <w:r w:rsidRPr="007E3481">
        <w:rPr>
          <w:rFonts w:ascii="Book Antiqua" w:hAnsi="Book Antiqua"/>
        </w:rPr>
        <w:t>mosome 16p11.2 (</w:t>
      </w:r>
      <w:proofErr w:type="spellStart"/>
      <w:proofErr w:type="gramStart"/>
      <w:r w:rsidRPr="007E3481">
        <w:rPr>
          <w:rFonts w:ascii="Book Antiqua" w:hAnsi="Book Antiqua"/>
        </w:rPr>
        <w:t>arr</w:t>
      </w:r>
      <w:proofErr w:type="spellEnd"/>
      <w:r w:rsidRPr="007E3481">
        <w:rPr>
          <w:rFonts w:ascii="Book Antiqua" w:hAnsi="Book Antiqua"/>
        </w:rPr>
        <w:t>[</w:t>
      </w:r>
      <w:proofErr w:type="gramEnd"/>
      <w:r w:rsidRPr="007E3481">
        <w:rPr>
          <w:rFonts w:ascii="Book Antiqua" w:hAnsi="Book Antiqua"/>
        </w:rPr>
        <w:t>hg19] 16p11.2(</w:t>
      </w:r>
      <w:r w:rsidR="00C96763" w:rsidRPr="007E3481">
        <w:rPr>
          <w:rFonts w:ascii="Book Antiqua" w:hAnsi="Book Antiqua"/>
        </w:rPr>
        <w:t>[</w:t>
      </w:r>
      <w:r w:rsidRPr="007E3481">
        <w:rPr>
          <w:rFonts w:ascii="Book Antiqua" w:hAnsi="Book Antiqua"/>
        </w:rPr>
        <w:t>29664529-30198600)</w:t>
      </w:r>
      <w:r w:rsidR="00C96763" w:rsidRPr="007E3481">
        <w:rPr>
          <w:rFonts w:ascii="Book Antiqua" w:hAnsi="Book Antiqua"/>
        </w:rPr>
        <w:t>]</w:t>
      </w:r>
      <w:r w:rsidR="0056309A" w:rsidRPr="007E3481">
        <w:rPr>
          <w:rFonts w:ascii="Book Antiqua" w:eastAsia="宋体" w:hAnsi="Book Antiqua"/>
          <w:lang w:eastAsia="zh-CN"/>
        </w:rPr>
        <w:t xml:space="preserve"> </w:t>
      </w:r>
      <w:r w:rsidR="0056309A" w:rsidRPr="007E3481">
        <w:rPr>
          <w:rFonts w:ascii="Book Antiqua" w:hAnsi="Book Antiqua"/>
        </w:rPr>
        <w:t>×</w:t>
      </w:r>
      <w:r w:rsidR="00CD7FD3">
        <w:rPr>
          <w:rFonts w:ascii="Book Antiqua" w:eastAsia="宋体" w:hAnsi="Book Antiqua" w:hint="eastAsia"/>
          <w:lang w:eastAsia="zh-CN"/>
        </w:rPr>
        <w:t xml:space="preserve"> </w:t>
      </w:r>
      <w:r w:rsidRPr="007E3481">
        <w:rPr>
          <w:rFonts w:ascii="Book Antiqua" w:hAnsi="Book Antiqua"/>
        </w:rPr>
        <w:t>3 mat) covering the region i</w:t>
      </w:r>
      <w:r w:rsidRPr="007E3481">
        <w:rPr>
          <w:rFonts w:ascii="Book Antiqua" w:hAnsi="Book Antiqua"/>
        </w:rPr>
        <w:t>n</w:t>
      </w:r>
      <w:r w:rsidRPr="007E3481">
        <w:rPr>
          <w:rFonts w:ascii="Book Antiqua" w:hAnsi="Book Antiqua"/>
        </w:rPr>
        <w:t>volved in chromosome 16p11.2 duplication syndrome (OMIM 614671). This microduplic</w:t>
      </w:r>
      <w:r w:rsidRPr="007E3481">
        <w:rPr>
          <w:rFonts w:ascii="Book Antiqua" w:hAnsi="Book Antiqua"/>
        </w:rPr>
        <w:t>a</w:t>
      </w:r>
      <w:r w:rsidRPr="007E3481">
        <w:rPr>
          <w:rFonts w:ascii="Book Antiqua" w:hAnsi="Book Antiqua"/>
        </w:rPr>
        <w:t xml:space="preserve">tion was subsequently detected in the </w:t>
      </w:r>
      <w:r w:rsidR="00C96763" w:rsidRPr="007E3481">
        <w:rPr>
          <w:rFonts w:ascii="Book Antiqua" w:hAnsi="Book Antiqua"/>
        </w:rPr>
        <w:t xml:space="preserve">patient’s </w:t>
      </w:r>
      <w:r w:rsidRPr="007E3481">
        <w:rPr>
          <w:rFonts w:ascii="Book Antiqua" w:hAnsi="Book Antiqua"/>
        </w:rPr>
        <w:t>35-year-old Caucasian</w:t>
      </w:r>
      <w:r w:rsidR="00FA2A8D" w:rsidRPr="007E3481">
        <w:rPr>
          <w:rFonts w:ascii="Book Antiqua" w:hAnsi="Book Antiqua"/>
        </w:rPr>
        <w:t xml:space="preserve"> mother</w:t>
      </w:r>
      <w:r w:rsidR="002E3073" w:rsidRPr="007E3481">
        <w:rPr>
          <w:rFonts w:ascii="Book Antiqua" w:hAnsi="Book Antiqua"/>
        </w:rPr>
        <w:t>,</w:t>
      </w:r>
      <w:r w:rsidR="00C96763" w:rsidRPr="007E3481">
        <w:rPr>
          <w:rFonts w:ascii="Book Antiqua" w:hAnsi="Book Antiqua"/>
        </w:rPr>
        <w:t xml:space="preserve"> who was phenotypically unaffected</w:t>
      </w:r>
      <w:r w:rsidR="00FA2A8D" w:rsidRPr="007E3481">
        <w:rPr>
          <w:rFonts w:ascii="Book Antiqua" w:hAnsi="Book Antiqua"/>
        </w:rPr>
        <w:t xml:space="preserve">. The mother was without any cardiac symptoms or murmurs and was not interested in further examinations of her heart. </w:t>
      </w:r>
    </w:p>
    <w:p w14:paraId="0EBC4909" w14:textId="2F07B697" w:rsidR="00715A9D" w:rsidRPr="007E3481" w:rsidRDefault="00715A9D" w:rsidP="002D56D6">
      <w:pPr>
        <w:snapToGrid w:val="0"/>
        <w:spacing w:line="360" w:lineRule="auto"/>
        <w:ind w:firstLine="567"/>
        <w:jc w:val="both"/>
        <w:rPr>
          <w:rFonts w:ascii="Book Antiqua" w:hAnsi="Book Antiqua"/>
        </w:rPr>
      </w:pPr>
      <w:r w:rsidRPr="007E3481">
        <w:rPr>
          <w:rFonts w:ascii="Book Antiqua" w:hAnsi="Book Antiqua"/>
        </w:rPr>
        <w:t xml:space="preserve">The patient was born at gestational age 40 </w:t>
      </w:r>
      <w:proofErr w:type="spellStart"/>
      <w:r w:rsidR="0056309A" w:rsidRPr="007E3481">
        <w:rPr>
          <w:rFonts w:ascii="Book Antiqua" w:hAnsi="Book Antiqua"/>
        </w:rPr>
        <w:t>wk</w:t>
      </w:r>
      <w:proofErr w:type="spellEnd"/>
      <w:r w:rsidRPr="007E3481">
        <w:rPr>
          <w:rFonts w:ascii="Book Antiqua" w:hAnsi="Book Antiqua"/>
        </w:rPr>
        <w:t xml:space="preserve">, </w:t>
      </w:r>
      <w:r w:rsidR="008A0A98" w:rsidRPr="007E3481">
        <w:rPr>
          <w:rFonts w:ascii="Book Antiqua" w:hAnsi="Book Antiqua"/>
        </w:rPr>
        <w:t xml:space="preserve">weighing </w:t>
      </w:r>
      <w:r w:rsidRPr="007E3481">
        <w:rPr>
          <w:rFonts w:ascii="Book Antiqua" w:hAnsi="Book Antiqua"/>
        </w:rPr>
        <w:t xml:space="preserve">3.06 kg and </w:t>
      </w:r>
      <w:r w:rsidR="008A0A98" w:rsidRPr="007E3481">
        <w:rPr>
          <w:rFonts w:ascii="Book Antiqua" w:hAnsi="Book Antiqua"/>
        </w:rPr>
        <w:t xml:space="preserve">measuring </w:t>
      </w:r>
      <w:r w:rsidRPr="007E3481">
        <w:rPr>
          <w:rFonts w:ascii="Book Antiqua" w:hAnsi="Book Antiqua"/>
        </w:rPr>
        <w:t>50 cm in length. The</w:t>
      </w:r>
      <w:r w:rsidR="004C08D2" w:rsidRPr="007E3481">
        <w:rPr>
          <w:rFonts w:ascii="Book Antiqua" w:hAnsi="Book Antiqua"/>
        </w:rPr>
        <w:t xml:space="preserve"> patient’s</w:t>
      </w:r>
      <w:r w:rsidR="00BA637A" w:rsidRPr="007E3481">
        <w:rPr>
          <w:rFonts w:ascii="Book Antiqua" w:hAnsi="Book Antiqua"/>
        </w:rPr>
        <w:t xml:space="preserve"> A</w:t>
      </w:r>
      <w:r w:rsidRPr="007E3481">
        <w:rPr>
          <w:rFonts w:ascii="Book Antiqua" w:hAnsi="Book Antiqua"/>
        </w:rPr>
        <w:t xml:space="preserve">pgar score was </w:t>
      </w:r>
      <w:r w:rsidR="00BA637A" w:rsidRPr="007E3481">
        <w:rPr>
          <w:rFonts w:ascii="Book Antiqua" w:hAnsi="Book Antiqua"/>
        </w:rPr>
        <w:t>9</w:t>
      </w:r>
      <w:r w:rsidRPr="007E3481">
        <w:rPr>
          <w:rFonts w:ascii="Book Antiqua" w:hAnsi="Book Antiqua"/>
        </w:rPr>
        <w:t xml:space="preserve"> at </w:t>
      </w:r>
      <w:r w:rsidR="00BA637A" w:rsidRPr="007E3481">
        <w:rPr>
          <w:rFonts w:ascii="Book Antiqua" w:hAnsi="Book Antiqua"/>
        </w:rPr>
        <w:t>one</w:t>
      </w:r>
      <w:r w:rsidRPr="007E3481">
        <w:rPr>
          <w:rFonts w:ascii="Book Antiqua" w:hAnsi="Book Antiqua"/>
        </w:rPr>
        <w:t xml:space="preserve"> minute and 10 at </w:t>
      </w:r>
      <w:r w:rsidR="00BA637A" w:rsidRPr="007E3481">
        <w:rPr>
          <w:rFonts w:ascii="Book Antiqua" w:hAnsi="Book Antiqua"/>
        </w:rPr>
        <w:t>five</w:t>
      </w:r>
      <w:r w:rsidRPr="007E3481">
        <w:rPr>
          <w:rFonts w:ascii="Book Antiqua" w:hAnsi="Book Antiqua"/>
        </w:rPr>
        <w:t xml:space="preserve"> minutes. In a</w:t>
      </w:r>
      <w:r w:rsidRPr="007E3481">
        <w:rPr>
          <w:rFonts w:ascii="Book Antiqua" w:hAnsi="Book Antiqua"/>
        </w:rPr>
        <w:t>d</w:t>
      </w:r>
      <w:r w:rsidRPr="007E3481">
        <w:rPr>
          <w:rFonts w:ascii="Book Antiqua" w:hAnsi="Book Antiqua"/>
        </w:rPr>
        <w:t>dition to transposition of the great arteries, a pulmonary valve stenosis</w:t>
      </w:r>
      <w:r w:rsidR="004C08D2" w:rsidRPr="007E3481">
        <w:rPr>
          <w:rFonts w:ascii="Book Antiqua" w:hAnsi="Book Antiqua"/>
        </w:rPr>
        <w:t xml:space="preserve"> and</w:t>
      </w:r>
      <w:r w:rsidRPr="007E3481">
        <w:rPr>
          <w:rFonts w:ascii="Book Antiqua" w:hAnsi="Book Antiqua"/>
        </w:rPr>
        <w:t xml:space="preserve"> ventricular</w:t>
      </w:r>
      <w:r w:rsidR="004C08D2" w:rsidRPr="007E3481">
        <w:rPr>
          <w:rFonts w:ascii="Book Antiqua" w:hAnsi="Book Antiqua"/>
        </w:rPr>
        <w:t xml:space="preserve"> and atrial</w:t>
      </w:r>
      <w:r w:rsidRPr="007E3481">
        <w:rPr>
          <w:rFonts w:ascii="Book Antiqua" w:hAnsi="Book Antiqua"/>
        </w:rPr>
        <w:t xml:space="preserve"> </w:t>
      </w:r>
      <w:proofErr w:type="spellStart"/>
      <w:r w:rsidRPr="007E3481">
        <w:rPr>
          <w:rFonts w:ascii="Book Antiqua" w:hAnsi="Book Antiqua"/>
        </w:rPr>
        <w:t>septal</w:t>
      </w:r>
      <w:proofErr w:type="spellEnd"/>
      <w:r w:rsidRPr="007E3481">
        <w:rPr>
          <w:rFonts w:ascii="Book Antiqua" w:hAnsi="Book Antiqua"/>
        </w:rPr>
        <w:t xml:space="preserve"> defect</w:t>
      </w:r>
      <w:r w:rsidR="004C08D2" w:rsidRPr="007E3481">
        <w:rPr>
          <w:rFonts w:ascii="Book Antiqua" w:hAnsi="Book Antiqua"/>
        </w:rPr>
        <w:t>s</w:t>
      </w:r>
      <w:r w:rsidRPr="007E3481">
        <w:rPr>
          <w:rFonts w:ascii="Book Antiqua" w:hAnsi="Book Antiqua"/>
        </w:rPr>
        <w:t xml:space="preserve"> were present. The patient had an arterial switch operation at birth </w:t>
      </w:r>
      <w:r w:rsidRPr="007E3481">
        <w:rPr>
          <w:rFonts w:ascii="Book Antiqua" w:hAnsi="Book Antiqua"/>
        </w:rPr>
        <w:lastRenderedPageBreak/>
        <w:t xml:space="preserve">and the </w:t>
      </w:r>
      <w:proofErr w:type="spellStart"/>
      <w:r w:rsidRPr="007E3481">
        <w:rPr>
          <w:rFonts w:ascii="Book Antiqua" w:hAnsi="Book Antiqua"/>
        </w:rPr>
        <w:t>Nikaidoh</w:t>
      </w:r>
      <w:proofErr w:type="spellEnd"/>
      <w:r w:rsidRPr="007E3481">
        <w:rPr>
          <w:rFonts w:ascii="Book Antiqua" w:hAnsi="Book Antiqua"/>
        </w:rPr>
        <w:t xml:space="preserve"> procedure at 7 years</w:t>
      </w:r>
      <w:r w:rsidR="008A0A98" w:rsidRPr="007E3481">
        <w:rPr>
          <w:rFonts w:ascii="Book Antiqua" w:hAnsi="Book Antiqua"/>
        </w:rPr>
        <w:t xml:space="preserve"> of age</w:t>
      </w:r>
      <w:r w:rsidRPr="007E3481">
        <w:rPr>
          <w:rFonts w:ascii="Book Antiqua" w:hAnsi="Book Antiqua"/>
        </w:rPr>
        <w:t>. Postoperatively</w:t>
      </w:r>
      <w:r w:rsidR="008A0A98" w:rsidRPr="007E3481">
        <w:rPr>
          <w:rFonts w:ascii="Book Antiqua" w:hAnsi="Book Antiqua"/>
        </w:rPr>
        <w:t>,</w:t>
      </w:r>
      <w:r w:rsidRPr="007E3481">
        <w:rPr>
          <w:rFonts w:ascii="Book Antiqua" w:hAnsi="Book Antiqua"/>
        </w:rPr>
        <w:t xml:space="preserve"> the patient </w:t>
      </w:r>
      <w:r w:rsidR="004C08D2" w:rsidRPr="007E3481">
        <w:rPr>
          <w:rFonts w:ascii="Book Antiqua" w:hAnsi="Book Antiqua"/>
        </w:rPr>
        <w:t xml:space="preserve">achieved </w:t>
      </w:r>
      <w:r w:rsidRPr="007E3481">
        <w:rPr>
          <w:rFonts w:ascii="Book Antiqua" w:hAnsi="Book Antiqua"/>
        </w:rPr>
        <w:t>a rel</w:t>
      </w:r>
      <w:r w:rsidRPr="007E3481">
        <w:rPr>
          <w:rFonts w:ascii="Book Antiqua" w:hAnsi="Book Antiqua"/>
        </w:rPr>
        <w:t>a</w:t>
      </w:r>
      <w:r w:rsidRPr="007E3481">
        <w:rPr>
          <w:rFonts w:ascii="Book Antiqua" w:hAnsi="Book Antiqua"/>
        </w:rPr>
        <w:t xml:space="preserve">tively high level of activity and had no cardiac or respiratory discomfort. </w:t>
      </w:r>
      <w:r w:rsidR="00E14B9B" w:rsidRPr="007E3481">
        <w:rPr>
          <w:rFonts w:ascii="Book Antiqua" w:hAnsi="Book Antiqua"/>
        </w:rPr>
        <w:t>At</w:t>
      </w:r>
      <w:r w:rsidR="002E3073" w:rsidRPr="007E3481">
        <w:rPr>
          <w:rFonts w:ascii="Book Antiqua" w:hAnsi="Book Antiqua"/>
        </w:rPr>
        <w:t xml:space="preserve"> </w:t>
      </w:r>
      <w:r w:rsidR="00E14B9B" w:rsidRPr="007E3481">
        <w:rPr>
          <w:rFonts w:ascii="Book Antiqua" w:hAnsi="Book Antiqua"/>
        </w:rPr>
        <w:t>8 years</w:t>
      </w:r>
      <w:r w:rsidR="004C08D2" w:rsidRPr="007E3481">
        <w:rPr>
          <w:rFonts w:ascii="Book Antiqua" w:hAnsi="Book Antiqua"/>
        </w:rPr>
        <w:t xml:space="preserve"> of age</w:t>
      </w:r>
      <w:r w:rsidR="008A0A98" w:rsidRPr="007E3481">
        <w:rPr>
          <w:rFonts w:ascii="Book Antiqua" w:hAnsi="Book Antiqua"/>
        </w:rPr>
        <w:t>,</w:t>
      </w:r>
      <w:r w:rsidR="00E14B9B" w:rsidRPr="007E3481">
        <w:rPr>
          <w:rFonts w:ascii="Book Antiqua" w:hAnsi="Book Antiqua"/>
        </w:rPr>
        <w:t xml:space="preserve"> the </w:t>
      </w:r>
      <w:r w:rsidR="008A0A98" w:rsidRPr="007E3481">
        <w:rPr>
          <w:rFonts w:ascii="Book Antiqua" w:hAnsi="Book Antiqua"/>
        </w:rPr>
        <w:t xml:space="preserve">patient </w:t>
      </w:r>
      <w:r w:rsidR="00E14B9B" w:rsidRPr="007E3481">
        <w:rPr>
          <w:rFonts w:ascii="Book Antiqua" w:hAnsi="Book Antiqua"/>
        </w:rPr>
        <w:t xml:space="preserve">was diagnosed with attention deficit hyperactive disorder. </w:t>
      </w:r>
      <w:r w:rsidRPr="007E3481">
        <w:rPr>
          <w:rFonts w:ascii="Book Antiqua" w:hAnsi="Book Antiqua"/>
        </w:rPr>
        <w:t xml:space="preserve">The patient was followed until the age of 9.5 years. </w:t>
      </w:r>
    </w:p>
    <w:p w14:paraId="684A8CDF" w14:textId="5E90EBCC" w:rsidR="00715A9D" w:rsidRPr="007E3481" w:rsidRDefault="00715A9D" w:rsidP="002D56D6">
      <w:pPr>
        <w:snapToGrid w:val="0"/>
        <w:spacing w:line="360" w:lineRule="auto"/>
        <w:ind w:firstLine="567"/>
        <w:jc w:val="both"/>
        <w:rPr>
          <w:rFonts w:ascii="Book Antiqua" w:hAnsi="Book Antiqua"/>
        </w:rPr>
      </w:pPr>
      <w:r w:rsidRPr="007E3481">
        <w:rPr>
          <w:rFonts w:ascii="Book Antiqua" w:hAnsi="Book Antiqua"/>
        </w:rPr>
        <w:t>The 16p11.2 microduplication is associated with autism spectrum disorder and d</w:t>
      </w:r>
      <w:r w:rsidRPr="007E3481">
        <w:rPr>
          <w:rFonts w:ascii="Book Antiqua" w:hAnsi="Book Antiqua"/>
        </w:rPr>
        <w:t>e</w:t>
      </w:r>
      <w:r w:rsidRPr="007E3481">
        <w:rPr>
          <w:rFonts w:ascii="Book Antiqua" w:hAnsi="Book Antiqua"/>
        </w:rPr>
        <w:t>velopmental delay</w:t>
      </w:r>
      <w:r w:rsidR="00BA637A" w:rsidRPr="007E3481">
        <w:rPr>
          <w:rFonts w:ascii="Book Antiqua" w:hAnsi="Book Antiqua"/>
        </w:rPr>
        <w:t>,</w:t>
      </w:r>
      <w:r w:rsidRPr="007E3481">
        <w:rPr>
          <w:rFonts w:ascii="Book Antiqua" w:hAnsi="Book Antiqua"/>
        </w:rPr>
        <w:t xml:space="preserve"> but with highly variable phenotypic effects</w:t>
      </w:r>
      <w:r w:rsidR="00BA637A" w:rsidRPr="007E3481">
        <w:rPr>
          <w:rFonts w:ascii="Book Antiqua" w:hAnsi="Book Antiqua"/>
        </w:rPr>
        <w:t>.</w:t>
      </w:r>
      <w:r w:rsidRPr="007E3481">
        <w:rPr>
          <w:rFonts w:ascii="Book Antiqua" w:hAnsi="Book Antiqua"/>
        </w:rPr>
        <w:t xml:space="preserve"> </w:t>
      </w:r>
      <w:r w:rsidR="00A116F2" w:rsidRPr="007E3481">
        <w:rPr>
          <w:rFonts w:ascii="Book Antiqua" w:hAnsi="Book Antiqua"/>
        </w:rPr>
        <w:t>This duplication does</w:t>
      </w:r>
      <w:r w:rsidRPr="007E3481">
        <w:rPr>
          <w:rFonts w:ascii="Book Antiqua" w:hAnsi="Book Antiqua"/>
        </w:rPr>
        <w:t xml:space="preserve"> not always result in severe impairment and may be inherited from a parent with minimal or no clinical features</w:t>
      </w:r>
      <w:r w:rsidR="00355D3D" w:rsidRPr="007E3481">
        <w:rPr>
          <w:rFonts w:ascii="Book Antiqua" w:hAnsi="Book Antiqua"/>
        </w:rPr>
        <w:fldChar w:fldCharType="begin" w:fldLock="1"/>
      </w:r>
      <w:r w:rsidR="00674776" w:rsidRPr="007E3481">
        <w:rPr>
          <w:rFonts w:ascii="Book Antiqua" w:hAnsi="Book Antiqua"/>
        </w:rPr>
        <w:instrText>ADDIN CSL_CITATION { "citationItems" : [ { "id" : "ITEM-1", "itemData" : { "DOI" : "10.1136/jmg.2009.069369", "ISBN" : "7097774363", "ISSN" : "0022-2593", "PMID" : "19755429", "abstract" : "BACKGROUND: Recurrent microdeletions and microduplications of approximately 555 kb at 16p11.2 confer susceptibility to autism spectrum disorder (ASD) in up to 1% of ASD patients. No physical or behavioural features have been identified that distinguish these individuals as having a distinct ASD subtype, but clinical data are limited. METHODS: We report five autistic probands identified by microarray analysis with copy number variation (CNV) of 16p11.2 (three deletions, two duplications). Each patient was assessed for ASD and dysmorphic features. We also describe a deletion positive 26-month-old female who has developmental delay (DD) and autistic features. RESULTS: Proband 1 (female with ASD, de novo deletion) is not dysmorphic. Proband 2 (male with autism, de novo deletion) and proband 3 and his brother (males with autism, inherited deletions) are dysmorphic, but the two probands do not resemble one another. The mother of proband 3 has mild mental retardation (MR), minor dysmorphism and meets the criteria for ASD. Proband 4 (dysmorphic autistic male, de novo duplication) had a congenital diaphragmatic hernia. Proband 5 (non-dysmorphic ASD female with a duplication) has two apparently healthy duplication positive relatives. Probands 1 and 2 have deletion negative siblings with ASD and Asperger syndrome, respectively. Proband 6 (a female with DD and an inherited duplication) is dysmorphic, but has oligohydramnios sequence. CONCLUSIONS: The phenotypic spectrum associated with CNV at 16p11.2 includes ASD, MR/DD and/or possibly other primary psychiatric disorders. Compared with the microduplications, the reciprocal microdeletions are more likely to be penetrant and to be associated with non-specific major or minor dysmorphism. There are deletion positive ASD probands with a less severe phenotype than deletion negative ASD siblings underscoring the significant phenotypic heterogeneity.", "author" : [ { "dropping-particle" : "", "family" : "Fernandez", "given" : "Bridget A", "non-dropping-particle" : "", "parse-names" : false, "suffix" : "" }, { "dropping-particle" : "", "family" : "Roberts", "given" : "Wendy", "non-dropping-particle" : "", "parse-names" : false, "suffix" : "" }, { "dropping-particle" : "", "family" : "Chung", "given" : "Brian", "non-dropping-particle" : "", "parse-names" : false, "suffix" : "" }, { "dropping-particle" : "", "family" : "Weksberg", "given" : "Rosanna", "non-dropping-particle" : "", "parse-names" : false, "suffix" : "" }, { "dropping-particle" : "", "family" : "Meyn", "given" : "Stephen", "non-dropping-particle" : "", "parse-names" : false, "suffix" : "" }, { "dropping-particle" : "", "family" : "Szatmari", "given" : "Peter", "non-dropping-particle" : "", "parse-names" : false, "suffix" : "" }, { "dropping-particle" : "", "family" : "Joseph-George", "given" : "Ann M", "non-dropping-particle" : "", "parse-names" : false, "suffix" : "" }, { "dropping-particle" : "", "family" : "Mackay", "given" : "Sara", "non-dropping-particle" : "", "parse-names" : false, "suffix" : "" }, { "dropping-particle" : "", "family" : "Whitten", "given" : "Kathy", "non-dropping-particle" : "", "parse-names" : false, "suffix" : "" }, { "dropping-particle" : "", "family" : "Noble", "given" : "Barbara", "non-dropping-particle" : "", "parse-names" : false, "suffix" : "" }, { "dropping-particle" : "", "family" : "Vardy", "given" : "Cathy", "non-dropping-particle" : "", "parse-names" : false, "suffix" : "" }, { "dropping-particle" : "", "family" : "Crosbie", "given" : "Victoria", "non-dropping-particle" : "", "parse-names" : false, "suffix" : "" }, { "dropping-particle" : "", "family" : "Luscombe", "given" : "Sandra", "non-dropping-particle" : "", "parse-names" : false, "suffix" : "" }, { "dropping-particle" : "", "family" : "Tucker", "given" : "Eva", "non-dropping-particle" : "", "parse-names" : false, "suffix" : "" }, { "dropping-particle" : "", "family" : "Turner", "given" : "Lesley", "non-dropping-particle" : "", "parse-names" : false, "suffix" : "" }, { "dropping-particle" : "", "family" : "Marshall", "given" : "Christian R", "non-dropping-particle" : "", "parse-names" : false, "suffix" : "" }, { "dropping-particle" : "", "family" : "Scherer", "given" : "Stephen W", "non-dropping-particle" : "", "parse-names" : false, "suffix" : "" } ], "container-title" : "Journal of medical genetics", "id" : "ITEM-1", "issue" : "3", "issued" : { "date-parts" : [ [ "2010", "3" ] ] }, "page" : "195-203", "publisher" : "BMJ Publishing Group Ltd", "title" : "Phenotypic spectrum associated with de novo and inherited deletions and duplications at 16p11.2 in individuals ascertained for diagnosis of autism spectrum disorder.", "type" : "article-journal", "volume" : "47" }, "uris" : [ "http://www.mendeley.com/documents/?uuid=2dc010af-ac17-3d44-a012-73f1ffa8de97" ] } ], "mendeley" : { "formattedCitation" : "&lt;sup&gt;[6]&lt;/sup&gt;", "plainTextFormattedCitation" : "[6]", "previouslyFormattedCitation" : "&lt;sup&gt;[6]&lt;/sup&gt;" }, "properties" : { "noteIndex" : 0 }, "schema" : "https://github.com/citation-style-language/schema/raw/master/csl-citation.json" }</w:instrText>
      </w:r>
      <w:r w:rsidR="00355D3D" w:rsidRPr="007E3481">
        <w:rPr>
          <w:rFonts w:ascii="Book Antiqua" w:hAnsi="Book Antiqua"/>
        </w:rPr>
        <w:fldChar w:fldCharType="separate"/>
      </w:r>
      <w:r w:rsidR="002A4758" w:rsidRPr="007E3481">
        <w:rPr>
          <w:rFonts w:ascii="Book Antiqua" w:hAnsi="Book Antiqua"/>
          <w:noProof/>
          <w:vertAlign w:val="superscript"/>
        </w:rPr>
        <w:t>[6]</w:t>
      </w:r>
      <w:r w:rsidR="00355D3D" w:rsidRPr="007E3481">
        <w:rPr>
          <w:rFonts w:ascii="Book Antiqua" w:hAnsi="Book Antiqua"/>
        </w:rPr>
        <w:fldChar w:fldCharType="end"/>
      </w:r>
      <w:r w:rsidRPr="007E3481">
        <w:rPr>
          <w:rFonts w:ascii="Book Antiqua" w:hAnsi="Book Antiqua"/>
        </w:rPr>
        <w:t xml:space="preserve">. The 16p11.2 microduplication has not previously </w:t>
      </w:r>
      <w:r w:rsidR="00D36EE8" w:rsidRPr="007E3481">
        <w:rPr>
          <w:rFonts w:ascii="Book Antiqua" w:hAnsi="Book Antiqua"/>
        </w:rPr>
        <w:t>been associated</w:t>
      </w:r>
      <w:r w:rsidR="00A116F2" w:rsidRPr="007E3481">
        <w:rPr>
          <w:rFonts w:ascii="Book Antiqua" w:hAnsi="Book Antiqua"/>
        </w:rPr>
        <w:t xml:space="preserve"> with</w:t>
      </w:r>
      <w:r w:rsidRPr="007E3481">
        <w:rPr>
          <w:rFonts w:ascii="Book Antiqua" w:hAnsi="Book Antiqua"/>
        </w:rPr>
        <w:t xml:space="preserve"> </w:t>
      </w:r>
      <w:r w:rsidR="00FA2A8D" w:rsidRPr="007E3481">
        <w:rPr>
          <w:rFonts w:ascii="Book Antiqua" w:hAnsi="Book Antiqua"/>
        </w:rPr>
        <w:t>transposition of the great arteries</w:t>
      </w:r>
      <w:r w:rsidRPr="007E3481">
        <w:rPr>
          <w:rFonts w:ascii="Book Antiqua" w:hAnsi="Book Antiqua"/>
        </w:rPr>
        <w:t xml:space="preserve">. In the Decipher database, two </w:t>
      </w:r>
      <w:r w:rsidR="00A116F2" w:rsidRPr="007E3481">
        <w:rPr>
          <w:rFonts w:ascii="Book Antiqua" w:hAnsi="Book Antiqua"/>
        </w:rPr>
        <w:t xml:space="preserve">cases of </w:t>
      </w:r>
      <w:r w:rsidR="00E55B27" w:rsidRPr="007E3481">
        <w:rPr>
          <w:rFonts w:ascii="Book Antiqua" w:hAnsi="Book Antiqua"/>
        </w:rPr>
        <w:t>persistent arterial duct</w:t>
      </w:r>
      <w:r w:rsidRPr="007E3481">
        <w:rPr>
          <w:rFonts w:ascii="Book Antiqua" w:hAnsi="Book Antiqua"/>
        </w:rPr>
        <w:t xml:space="preserve"> and one case of ventricular </w:t>
      </w:r>
      <w:proofErr w:type="spellStart"/>
      <w:r w:rsidRPr="007E3481">
        <w:rPr>
          <w:rFonts w:ascii="Book Antiqua" w:hAnsi="Book Antiqua"/>
        </w:rPr>
        <w:t>septal</w:t>
      </w:r>
      <w:proofErr w:type="spellEnd"/>
      <w:r w:rsidRPr="007E3481">
        <w:rPr>
          <w:rFonts w:ascii="Book Antiqua" w:hAnsi="Book Antiqua"/>
        </w:rPr>
        <w:t xml:space="preserve"> defect were seen among all patients with a 16p11.2 microduplication</w:t>
      </w:r>
      <w:r w:rsidR="00A022AD" w:rsidRPr="007E3481">
        <w:rPr>
          <w:rFonts w:ascii="Book Antiqua" w:hAnsi="Book Antiqua"/>
        </w:rPr>
        <w:fldChar w:fldCharType="begin" w:fldLock="1"/>
      </w:r>
      <w:r w:rsidR="004C3FEF" w:rsidRPr="007E3481">
        <w:rPr>
          <w:rFonts w:ascii="Book Antiqua" w:hAnsi="Book Antiqua"/>
        </w:rPr>
        <w:instrText>ADDIN CSL_CITATION { "citationItems" : [ { "id" : "ITEM-1", "itemData" : { "DOI" : "10.1016/j.ajhg.2009.03.010", "ISBN" : "1537-6605 (Electronic)\\r0002-9297 (Linking)", "ISSN" : "00029297", "PMID" : "19344873", "abstract" : "Many patients suffering from developmental disorders harbor submicroscopic deletions or duplications that, by affecting the copy number of dosage-sensitive genes or disrupting normal gene expression, lead to disease. However, many aberrations are novel or extremely rare, making clinical interpretation problematic and genotype-phenotype correlations uncertain. Identification of patients sharing a genomic rearrangement and having phenotypic features in common leads to greater certainty in the pathogenic nature of the rearrangement and enables new syndromes to be defined. To facilitate the analysis of these rare events, we have developed an interactive web-based database called DECIPHER (Database of Chromosomal Imbalance and Phenotype in Humans Using Ensembl Resources) which incorporates a suite of tools designed to aid the interpretation of submicroscopic chromosomal imbalance, inversions, and translocations. DECIPHER catalogs common copy-number changes in normal populations and thus, by exclusion, enables changes that are novel and potentially pathogenic to be identified. DECIPHER enhances genetic counseling by retrieving relevant information from a variety of bioinformatics resources. Known and predicted genes within an aberration are listed in the DECIPHER patient report, and genes of recognized clinical importance are highlighted and prioritized. DECIPHER enables clinical scientists worldwide to maintain records of phenotype and chromosome rearrangement for their patients and, with informed consent, share this information with the wider clinical research community through display in the genome browser Ensembl. By sharing cases worldwide, clusters of rare cases having phenotype and structural rearrangement in common can be identified, leading to the delineation of new syndromes and furthering understanding of gene function. \u00a9 2009 The American Society of Human Genetics.", "author" : [ { "dropping-particle" : "V.", "family" : "Firth", "given" : "Helen", "non-dropping-particle" : "", "parse-names" : false, "suffix" : "" }, { "dropping-particle" : "", "family" : "Richards", "given" : "Shola M.", "non-dropping-particle" : "", "parse-names" : false, "suffix" : "" }, { "dropping-particle" : "", "family" : "Bevan", "given" : "A. Paul", "non-dropping-particle" : "", "parse-names" : false, "suffix" : "" }, { "dropping-particle" : "", "family" : "Clayton", "given" : "Stephen", "non-dropping-particle" : "", "parse-names" : false, "suffix" : "" }, { "dropping-particle" : "", "family" : "Corpas", "given" : "Manuel", "non-dropping-particle" : "", "parse-names" : false, "suffix" : "" }, { "dropping-particle" : "", "family" : "Rajan", "given" : "Diana", "non-dropping-particle" : "", "parse-names" : false, "suffix" : "" }, { "dropping-particle" : "Van", "family" : "Vooren", "given" : "Steven", "non-dropping-particle" : "", "parse-names" : false, "suffix" : "" }, { "dropping-particle" : "", "family" : "Moreau", "given" : "Yves", "non-dropping-particle" : "", "parse-names" : false, "suffix" : "" }, { "dropping-particle" : "", "family" : "Pettett", "given" : "Roger M.", "non-dropping-particle" : "", "parse-names" : false, "suffix" : "" }, { "dropping-particle" : "", "family" : "Carter", "given" : "Nigel P.", "non-dropping-particle" : "", "parse-names" : false, "suffix" : "" } ], "container-title" : "American Journal of Human Genetics", "id" : "ITEM-1", "issue" : "4", "issued" : { "date-parts" : [ [ "2009", "4" ] ] }, "number-of-pages" : "524-533", "title" : "DECIPHER: Database of Chromosomal Imbalance and Phenotype in Humans Using Ensembl Resources", "type" : "report", "volume" : "84" }, "uris" : [ "http://www.mendeley.com/documents/?uuid=52055130-cccb-46f0-acd5-2517cebc5bee" ] } ], "mendeley" : { "formattedCitation" : "&lt;sup&gt;[7]&lt;/sup&gt;", "plainTextFormattedCitation" : "[7]", "previouslyFormattedCitation" : "&lt;sup&gt;[7]&lt;/sup&gt;" }, "properties" : { "noteIndex" : 0 }, "schema" : "https://github.com/citation-style-language/schema/raw/master/csl-citation.json" }</w:instrText>
      </w:r>
      <w:r w:rsidR="00A022AD" w:rsidRPr="007E3481">
        <w:rPr>
          <w:rFonts w:ascii="Book Antiqua" w:hAnsi="Book Antiqua"/>
        </w:rPr>
        <w:fldChar w:fldCharType="separate"/>
      </w:r>
      <w:r w:rsidR="002A4758" w:rsidRPr="007E3481">
        <w:rPr>
          <w:rFonts w:ascii="Book Antiqua" w:hAnsi="Book Antiqua"/>
          <w:noProof/>
          <w:vertAlign w:val="superscript"/>
        </w:rPr>
        <w:t>[7]</w:t>
      </w:r>
      <w:r w:rsidR="00A022AD" w:rsidRPr="007E3481">
        <w:rPr>
          <w:rFonts w:ascii="Book Antiqua" w:hAnsi="Book Antiqua"/>
        </w:rPr>
        <w:fldChar w:fldCharType="end"/>
      </w:r>
      <w:r w:rsidRPr="007E3481">
        <w:rPr>
          <w:rFonts w:ascii="Book Antiqua" w:hAnsi="Book Antiqua"/>
        </w:rPr>
        <w:t>.</w:t>
      </w:r>
    </w:p>
    <w:p w14:paraId="6C691F64" w14:textId="77777777" w:rsidR="002E3073" w:rsidRPr="007E3481" w:rsidRDefault="002E3073" w:rsidP="002D56D6">
      <w:pPr>
        <w:snapToGrid w:val="0"/>
        <w:spacing w:line="360" w:lineRule="auto"/>
        <w:ind w:firstLine="567"/>
        <w:jc w:val="both"/>
        <w:rPr>
          <w:rFonts w:ascii="Book Antiqua" w:hAnsi="Book Antiqua"/>
        </w:rPr>
      </w:pPr>
    </w:p>
    <w:p w14:paraId="0F0B4678" w14:textId="77777777" w:rsidR="00715A9D" w:rsidRPr="007E3481" w:rsidRDefault="00BF3A6D" w:rsidP="002D56D6">
      <w:pPr>
        <w:snapToGrid w:val="0"/>
        <w:spacing w:line="360" w:lineRule="auto"/>
        <w:jc w:val="both"/>
        <w:rPr>
          <w:rFonts w:ascii="Book Antiqua" w:hAnsi="Book Antiqua"/>
          <w:b/>
        </w:rPr>
      </w:pPr>
      <w:r w:rsidRPr="007E3481">
        <w:rPr>
          <w:rFonts w:ascii="Book Antiqua" w:hAnsi="Book Antiqua"/>
          <w:b/>
        </w:rPr>
        <w:t>DISCUSSION</w:t>
      </w:r>
    </w:p>
    <w:p w14:paraId="3E9B1BF2" w14:textId="51720E5E" w:rsidR="00715A9D" w:rsidRPr="007E3481" w:rsidRDefault="00715A9D" w:rsidP="002D56D6">
      <w:pPr>
        <w:snapToGrid w:val="0"/>
        <w:spacing w:line="360" w:lineRule="auto"/>
        <w:jc w:val="both"/>
        <w:rPr>
          <w:rFonts w:ascii="Book Antiqua" w:hAnsi="Book Antiqua"/>
        </w:rPr>
      </w:pPr>
      <w:r w:rsidRPr="007E3481">
        <w:rPr>
          <w:rFonts w:ascii="Book Antiqua" w:hAnsi="Book Antiqua"/>
        </w:rPr>
        <w:t xml:space="preserve">Transposition of the great arteries is one of the more severe congenital cardiac defects, but only few studies </w:t>
      </w:r>
      <w:r w:rsidR="00D36EE8" w:rsidRPr="007E3481">
        <w:rPr>
          <w:rFonts w:ascii="Book Antiqua" w:hAnsi="Book Antiqua"/>
        </w:rPr>
        <w:t>have investigated</w:t>
      </w:r>
      <w:r w:rsidRPr="007E3481">
        <w:rPr>
          <w:rFonts w:ascii="Book Antiqua" w:hAnsi="Book Antiqua"/>
        </w:rPr>
        <w:t xml:space="preserve"> the possible </w:t>
      </w:r>
      <w:r w:rsidR="00203544" w:rsidRPr="007E3481">
        <w:rPr>
          <w:rFonts w:ascii="Book Antiqua" w:hAnsi="Book Antiqua"/>
        </w:rPr>
        <w:t>a</w:t>
      </w:r>
      <w:r w:rsidR="00E55B27" w:rsidRPr="007E3481">
        <w:rPr>
          <w:rFonts w:ascii="Book Antiqua" w:hAnsi="Book Antiqua"/>
        </w:rPr>
        <w:t>etiology</w:t>
      </w:r>
      <w:r w:rsidRPr="007E3481">
        <w:rPr>
          <w:rFonts w:ascii="Book Antiqua" w:hAnsi="Book Antiqua"/>
        </w:rPr>
        <w:t xml:space="preserve"> of </w:t>
      </w:r>
      <w:r w:rsidR="00A116F2" w:rsidRPr="007E3481">
        <w:rPr>
          <w:rFonts w:ascii="Book Antiqua" w:hAnsi="Book Antiqua"/>
        </w:rPr>
        <w:t>this defect</w:t>
      </w:r>
      <w:r w:rsidRPr="007E3481">
        <w:rPr>
          <w:rFonts w:ascii="Book Antiqua" w:hAnsi="Book Antiqua"/>
        </w:rPr>
        <w:fldChar w:fldCharType="begin" w:fldLock="1"/>
      </w:r>
      <w:r w:rsidR="004C3FEF" w:rsidRPr="007E3481">
        <w:rPr>
          <w:rFonts w:ascii="Book Antiqua" w:hAnsi="Book Antiqua"/>
        </w:rPr>
        <w:instrText>ADDIN CSL_CITATION { "citationItems" : [ { "id" : "ITEM-1", "itemData" : { "DOI" : "10.1136/jmg.2008.058776", "ISBN" : "1468-6244 (Electronic)\\r0022-2593 (Linking)", "ISSN" : "1468-6244", "PMID" : "18713793", "abstract" : "BACKGROUND: Congenital heart disease (CHD) is the most common birth defect and affects nearly 1% of newborns. The aetiology of CHD is largely unknown and only a small percentage can be assigned to environmental risk factors such as maternal diseases or exposure to mutagenic agents during pregnancy. Chromosomal imbalances have been identified in many forms of syndromic CHD, but very little is known about the impact of DNA copy number changes in non-syndromic CHD.\\n\\nMETHOD: A sub-megabase resolution array comparative genome hybridisation (CGH) screen was carried out on 105 patients with CHD as the sole abnormality at the time of diagnosis.\\n\\nRESULTS: There were 18 chromosomal changes detected, which do not coincide with common DNA copy number variants, including one de novo deletion, two de novo duplications and eight familial copy number variations (one deletion and seven duplications).\\n\\nCONCLUSIONS: Our data show that submicroscopic deletions and duplications play an important role in the aetiology of this condition, either as direct causes or as genetic risk factors for CHD. These findings have immediate consequences for genetic counselling and should pave the way for the elucidation of the pathogenetic mechanisms underlying CHD.", "author" : [ { "dropping-particle" : "", "family" : "Erdogan", "given" : "F", "non-dropping-particle" : "", "parse-names" : false, "suffix" : "" }, { "dropping-particle" : "", "family" : "Larsen", "given" : "L a", "non-dropping-particle" : "", "parse-names" : false, "suffix" : "" }, { "dropping-particle" : "", "family" : "Zhang", "given" : "L", "non-dropping-particle" : "", "parse-names" : false, "suffix" : "" }, { "dropping-particle" : "", "family" : "T\u00fcmer", "given" : "Z", "non-dropping-particle" : "", "parse-names" : false, "suffix" : "" }, { "dropping-particle" : "", "family" : "Tommerup", "given" : "N", "non-dropping-particle" : "", "parse-names" : false, "suffix" : "" }, { "dropping-particle" : "", "family" : "Chen", "given" : "W", "non-dropping-particle" : "", "parse-names" : false, "suffix" : "" }, { "dropping-particle" : "", "family" : "Jacobsen", "given" : "J R", "non-dropping-particle" : "", "parse-names" : false, "suffix" : "" }, { "dropping-particle" : "", "family" : "Schubert", "given" : "M", "non-dropping-particle" : "", "parse-names" : false, "suffix" : "" }, { "dropping-particle" : "", "family" : "Jurkatis", "given" : "J", "non-dropping-particle" : "", "parse-names" : false, "suffix" : "" }, { "dropping-particle" : "", "family" : "Tzschach", "given" : "a", "non-dropping-particle" : "", "parse-names" : false, "suffix" : "" }, { "dropping-particle" : "", "family" : "Ropers", "given" : "H-H", "non-dropping-particle" : "", "parse-names" : false, "suffix" : "" }, { "dropping-particle" : "", "family" : "Ullmann", "given" : "R", "non-dropping-particle" : "", "parse-names" : false, "suffix" : "" } ], "container-title" : "Journal of medical genetics", "id" : "ITEM-1", "issue" : "11", "issued" : { "date-parts" : [ [ "2008" ] ] }, "page" : "704-9", "title" : "High frequency of submicroscopic genomic aberrations detected by tiling path array comparative genome hybridisation in patients with isolated congenital heart disease.", "type" : "article-journal", "volume" : "45" }, "uris" : [ "http://www.mendeley.com/documents/?uuid=32f67d07-c5c3-4226-916b-046a95731179" ] }, { "id" : "ITEM-2", "itemData" : { "DOI" : "10.1016/j.ijcard.2015.11.127", "ISBN" : "1874-1754 (Electronic)\\r0167-5273 (Linking)",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"ITEM-2",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"&lt;sup&gt;[1,2]&lt;/sup&gt;", "plainTextFormattedCitation" : "[1,2]", "previouslyFormattedCitation" : "&lt;sup&gt;[1,2]&lt;/sup&gt;"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[1,2]</w:t>
      </w:r>
      <w:r w:rsidRPr="007E3481">
        <w:rPr>
          <w:rFonts w:ascii="Book Antiqua" w:hAnsi="Book Antiqua"/>
        </w:rPr>
        <w:fldChar w:fldCharType="end"/>
      </w:r>
      <w:r w:rsidRPr="007E3481">
        <w:rPr>
          <w:rFonts w:ascii="Book Antiqua" w:hAnsi="Book Antiqua"/>
        </w:rPr>
        <w:t>.</w:t>
      </w:r>
      <w:r w:rsidRPr="007E3481" w:rsidDel="005D3C7C">
        <w:rPr>
          <w:rFonts w:ascii="Book Antiqua" w:hAnsi="Book Antiqua"/>
        </w:rPr>
        <w:t xml:space="preserve"> </w:t>
      </w:r>
      <w:r w:rsidRPr="007E3481">
        <w:rPr>
          <w:rFonts w:ascii="Book Antiqua" w:hAnsi="Book Antiqua"/>
        </w:rPr>
        <w:t>Two clinical reports have documented a variety of genetic variations associated with transposition of the great arteries</w:t>
      </w:r>
      <w:r w:rsidRPr="007E3481">
        <w:rPr>
          <w:rFonts w:ascii="Book Antiqua" w:hAnsi="Book Antiqua"/>
        </w:rPr>
        <w:fldChar w:fldCharType="begin" w:fldLock="1"/>
      </w:r>
      <w:r w:rsidR="004C3FEF" w:rsidRPr="007E3481">
        <w:rPr>
          <w:rFonts w:ascii="Book Antiqua" w:hAnsi="Book Antiqua"/>
        </w:rPr>
        <w:instrText>ADDIN CSL_CITATION { "citationItems" : [ { "id" : "ITEM-1", "itemData" : { "DOI" : "10.1002/ajmg.a.32289", "ISBN" : "1552-4825", "ISSN" : "15524825", "PMID" : "18386802", "author" : [ { "dropping-particle" : "", "family" : "Bon", "given" : "Bregje W M", "non-dropping-particle" : "van", "parse-names" : false, "suffix" : "" }, { "dropping-particle" : "", "family" : "Koolen", "given" : "David A.", "non-dropping-particle" : "", "parse-names" : false, "suffix" : "" }, { "dropping-particle" : "", "family" : "Pfundt", "given" : "Rolph", "non-dropping-particle" : "", "parse-names" : false, "suffix" : "" }, { "dropping-particle" : "", "family" : "Burgt", "given" : "Ineke", "non-dropping-particle" : "van der", "parse-names" : false, "suffix" : "" }, { "dropping-particle" : "", "family" : "Leeuw", "given" : "Nicole", "non-dropping-particle" : "De", "parse-names" : false, "suffix" : "" }, { "dropping-particle" : "", "family" : "Vries", "given" : "Bert B A", "non-dropping-particle" : "de", "parse-names" : false, "suffix" : "" } ], "container-title" : "American Journal of Medical Genetics, Part A", "id" : "ITEM-1", "issue" : "9", "issued" : { "date-parts" : [ [ "2008", "5", "1" ] ] }, "page" : "1225-1229", "publisher" : "Wiley Subscription Services, Inc., A Wiley Company", "title" : "Transposition of the great vessels in a patient with a 2.9 Mb interstitial deletion of 9q31.1 encompassing the inversin gene: Clinical report and review", "type" : "bill", "volume" : "146" }, "uris" : [ "http://www.mendeley.com/documents/?uuid=2bfe044c-fa65-4781-a1a1-f81d4942fe0c" ] }, { "id" : "ITEM-2", "itemData" : { "DOI" : "10.1016/j.ijcard.2015.10.216", "ISBN" : "1874-1754 (Electronic)\\r0167-5273 (Linking)", "ISSN" : "18741754", "PMID" : "26551885", "author" : [ { "dropping-particle" : "", "family" : "Costain", "given" : "Gregory", "non-dropping-particle" : "", "parse-names" : false, "suffix" : "" }, { "dropping-particle" : "", "family" : "Roche", "given" : "S. Lucy",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"ITEM-2", "issued" : { "date-parts" : [ [ "2016", "1", "15" ] ] }, "page" : "516-518", "title" : "Rare copy number variations in an adult with transposition of the great arteries emphasize the importance of updated genetic assessments in syndromic congenital cardiac disease", "type" : "article-journal", "volume" : "203" }, "uris" : [ "http://www.mendeley.com/documents/?uuid=7e7a488c-d93d-467e-898a-6d0dc2c18d39" ] } ], "mendeley" : { "formattedCitation" : "&lt;sup&gt;[4,5]&lt;/sup&gt;", "plainTextFormattedCitation" : "[4,5]", "previouslyFormattedCitation" : "&lt;sup&gt;[4,5]&lt;/sup&gt;"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[4,5]</w:t>
      </w:r>
      <w:r w:rsidRPr="007E3481">
        <w:rPr>
          <w:rFonts w:ascii="Book Antiqua" w:hAnsi="Book Antiqua"/>
        </w:rPr>
        <w:fldChar w:fldCharType="end"/>
      </w:r>
      <w:r w:rsidRPr="007E3481">
        <w:rPr>
          <w:rFonts w:ascii="Book Antiqua" w:hAnsi="Book Antiqua"/>
        </w:rPr>
        <w:t xml:space="preserve">. </w:t>
      </w:r>
      <w:r w:rsidR="00DB3514" w:rsidRPr="007E3481">
        <w:rPr>
          <w:rFonts w:ascii="Book Antiqua" w:hAnsi="Book Antiqua"/>
        </w:rPr>
        <w:t xml:space="preserve">On a review of the literature, </w:t>
      </w:r>
      <w:proofErr w:type="spellStart"/>
      <w:r w:rsidRPr="007E3481">
        <w:rPr>
          <w:rFonts w:ascii="Book Antiqua" w:hAnsi="Book Antiqua"/>
        </w:rPr>
        <w:t>Unolt</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674776" w:rsidRPr="007E3481">
        <w:rPr>
          <w:rFonts w:ascii="Book Antiqua" w:hAnsi="Book Antiqua"/>
        </w:rPr>
        <w:instrText>ADDIN CSL_CITATION { "citationItems" : [ { "id" : "ITEM-1", "itemData" : { "DOI" : "10.3389/fped.2013.00011", "ISSN" : "2296-2360", "PMID" : "24400257", "abstract" : "Transposition of great arteries (TGA) is one of the most common and severe congenital heart diseases (CHD). It is also one of the most mysterious CHD because it has no precedent in phylogenetic and ontogenetic development, it does not represent an alternative physiological model of blood circulation and its etiology and morphogenesis are still largely unknown. However, recent epidemiologic, experimental, and genetic data suggest new insights into the pathogenesis. TGA is very rarely associated with the most frequent genetic syndromes, such as Turner, Noonan, Williams or Marfan syndromes, and in Down syndrome, it is virtually absent. The only genetic syndrome with a strong relation with TGA is Heterotaxy. In lateralization defects TGA is frequently associated with asplenia syndrome. Moreover, TGA is rather frequent in cases of isolated dextrocardia with situs solitus, showing link with defect of visceral situs. Nowadays, the most reliable method to induce TGA consists in treating pregnant mice with retinoic acid or with retinoic acid inhibitors. Following such treatment not only cases of TGA with d-ventricular loop have been registered, but also some cases of congenitally corrected transposition of great arteries (CCTGA). In another experiment, the embryos of mice treated with retinoic acid in day 6.5 presented Heterotaxy, suggesting a relationship among these morphologically different CHD. In humans, some families, beside TGA cases, present first-degree relatives with CCTGA. This data suggest that monogenic inheritance with a variable phenotypic expression could explain the familial aggregation of TGA and CCTGA. In some of these families we previously found multiple mutations in laterality genes including Nodal and ZIC3, confirming a pathogenetic relation between TGA and Heterotaxy. These overall data suggest to include TGA in the pathogenetic group of laterality defects instead of conotruncal abnormalities due to ectomesenchymal tissue migration.", "author" : [ { "dropping-particle" : "", "family" : "Unolt", "given" : "Marta", "non-dropping-particle" : "", "parse-names" : false, "suffix" : "" }, { "dropping-particle" : "", "family" : "Putotto", "given" : "Carolina", "non-dropping-particle" : "", "parse-names" : false, "suffix" : "" }, { "dropping-particle" : "", "family" : "Silvestri", "given" : "Lucia M", "non-dropping-particle" : "", "parse-names" : false, "suffix" : "" }, { "dropping-particle" : "", "family" : "Marino", "given" : "Dario", "non-dropping-particle" : "", "parse-names" : false, "suffix" : "" }, { "dropping-particle" : "", "family" : "Scarabotti", "given" : "Alessia", "non-dropping-particle" : "", "parse-names" : false, "suffix" : "" }, { "dropping-particle" : "", "family" : "Valerio Massaccesi", "given" : "", "non-dropping-particle" : "", "parse-names" : false, "suffix" : "" }, { "dropping-particle" : "", "family" : "Caiaro", "given" : "Angela", "non-dropping-particle" : "", "parse-names" : false, "suffix" : "" }, { "dropping-particle" : "", "family" : "Versacci", "given" : "Paolo", "non-dropping-particle" : "", "parse-names" : false, "suffix" : "" }, { "dropping-particle" : "", "family" : "Marino", "given" : "Bruno", "non-dropping-particle" : "", "parse-names" : false, "suffix" : "" } ], "container-title" : "Frontiers in pediatrics", "id" : "ITEM-1", "issued" : { "date-parts" : [ [ "2013", "6", "6" ] ] }, "page" : "11", "publisher" : "Frontiers Media SA", "title" : "Transposition of great arteries: new insights into the pathogenesis.", "type" : "article-journal", "volume" : "1" }, "uris" : [ "http://www.mendeley.com/documents/?uuid=a73c80cb-d579-3d07-9454-7bbaa4253980" ] } ], "mendeley" : { "formattedCitation" : "&lt;sup&gt;[3]&lt;/sup&gt;", "plainTextFormattedCitation" : "[3]", "previouslyFormattedCitation" : "&lt;sup&gt;[3]&lt;/sup&gt;"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[3]</w:t>
      </w:r>
      <w:r w:rsidRPr="007E3481">
        <w:rPr>
          <w:rFonts w:ascii="Book Antiqua" w:hAnsi="Book Antiqua"/>
        </w:rPr>
        <w:fldChar w:fldCharType="end"/>
      </w:r>
      <w:r w:rsidRPr="007E3481">
        <w:rPr>
          <w:rFonts w:ascii="Book Antiqua" w:hAnsi="Book Antiqua"/>
        </w:rPr>
        <w:t xml:space="preserve"> </w:t>
      </w:r>
      <w:r w:rsidR="00DB3514" w:rsidRPr="007E3481">
        <w:rPr>
          <w:rFonts w:ascii="Book Antiqua" w:hAnsi="Book Antiqua"/>
        </w:rPr>
        <w:t>identified</w:t>
      </w:r>
      <w:r w:rsidRPr="007E3481">
        <w:rPr>
          <w:rFonts w:ascii="Book Antiqua" w:hAnsi="Book Antiqua"/>
        </w:rPr>
        <w:t xml:space="preserve"> frequent sy</w:t>
      </w:r>
      <w:r w:rsidRPr="007E3481">
        <w:rPr>
          <w:rFonts w:ascii="Book Antiqua" w:hAnsi="Book Antiqua"/>
        </w:rPr>
        <w:t>n</w:t>
      </w:r>
      <w:r w:rsidRPr="007E3481">
        <w:rPr>
          <w:rFonts w:ascii="Book Antiqua" w:hAnsi="Book Antiqua"/>
        </w:rPr>
        <w:t>dromes</w:t>
      </w:r>
      <w:r w:rsidR="00DB3514" w:rsidRPr="007E3481">
        <w:rPr>
          <w:rFonts w:ascii="Book Antiqua" w:hAnsi="Book Antiqua"/>
        </w:rPr>
        <w:t>,</w:t>
      </w:r>
      <w:r w:rsidRPr="007E3481">
        <w:rPr>
          <w:rFonts w:ascii="Book Antiqua" w:hAnsi="Book Antiqua"/>
        </w:rPr>
        <w:t xml:space="preserve"> such as Turner and Noonan</w:t>
      </w:r>
      <w:r w:rsidR="00DB3514" w:rsidRPr="007E3481">
        <w:rPr>
          <w:rFonts w:ascii="Book Antiqua" w:hAnsi="Book Antiqua"/>
        </w:rPr>
        <w:t>, that</w:t>
      </w:r>
      <w:r w:rsidRPr="007E3481">
        <w:rPr>
          <w:rFonts w:ascii="Book Antiqua" w:hAnsi="Book Antiqua"/>
        </w:rPr>
        <w:t xml:space="preserve"> were rarely associated with transposition of the great arteries</w:t>
      </w:r>
      <w:r w:rsidR="00D36EE8" w:rsidRPr="007E3481">
        <w:rPr>
          <w:rFonts w:ascii="Book Antiqua" w:hAnsi="Book Antiqua"/>
        </w:rPr>
        <w:t xml:space="preserve">; however, </w:t>
      </w:r>
      <w:r w:rsidRPr="007E3481">
        <w:rPr>
          <w:rFonts w:ascii="Book Antiqua" w:hAnsi="Book Antiqua"/>
        </w:rPr>
        <w:t xml:space="preserve">a sporadic association </w:t>
      </w:r>
      <w:r w:rsidR="00D36EE8" w:rsidRPr="007E3481">
        <w:rPr>
          <w:rFonts w:ascii="Book Antiqua" w:hAnsi="Book Antiqua"/>
        </w:rPr>
        <w:t xml:space="preserve">with </w:t>
      </w:r>
      <w:r w:rsidRPr="007E3481">
        <w:rPr>
          <w:rFonts w:ascii="Book Antiqua" w:hAnsi="Book Antiqua"/>
        </w:rPr>
        <w:t>several other genetic variances</w:t>
      </w:r>
      <w:r w:rsidR="00D36EE8" w:rsidRPr="007E3481">
        <w:rPr>
          <w:rFonts w:ascii="Book Antiqua" w:hAnsi="Book Antiqua"/>
        </w:rPr>
        <w:t xml:space="preserve"> is po</w:t>
      </w:r>
      <w:r w:rsidR="00D36EE8" w:rsidRPr="007E3481">
        <w:rPr>
          <w:rFonts w:ascii="Book Antiqua" w:hAnsi="Book Antiqua"/>
        </w:rPr>
        <w:t>s</w:t>
      </w:r>
      <w:r w:rsidR="00D36EE8" w:rsidRPr="007E3481">
        <w:rPr>
          <w:rFonts w:ascii="Book Antiqua" w:hAnsi="Book Antiqua"/>
        </w:rPr>
        <w:t>sible</w:t>
      </w:r>
      <w:r w:rsidRPr="007E3481">
        <w:rPr>
          <w:rFonts w:ascii="Book Antiqua" w:hAnsi="Book Antiqua"/>
        </w:rPr>
        <w:t xml:space="preserve"> (</w:t>
      </w:r>
      <w:r w:rsidR="00DB3514" w:rsidRPr="007E3481">
        <w:rPr>
          <w:rFonts w:ascii="Book Antiqua" w:hAnsi="Book Antiqua"/>
        </w:rPr>
        <w:t>T</w:t>
      </w:r>
      <w:r w:rsidRPr="007E3481">
        <w:rPr>
          <w:rFonts w:ascii="Book Antiqua" w:hAnsi="Book Antiqua"/>
        </w:rPr>
        <w:t>able 1).</w:t>
      </w:r>
      <w:r w:rsidR="00D36EE8" w:rsidRPr="007E3481">
        <w:rPr>
          <w:rFonts w:ascii="Book Antiqua" w:hAnsi="Book Antiqua"/>
        </w:rPr>
        <w:t xml:space="preserve"> </w:t>
      </w:r>
      <w:proofErr w:type="spellStart"/>
      <w:r w:rsidRPr="007E3481">
        <w:rPr>
          <w:rFonts w:ascii="Book Antiqua" w:hAnsi="Book Antiqua"/>
        </w:rPr>
        <w:t>Costain</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4C3FEF" w:rsidRPr="007E3481">
        <w:rPr>
          <w:rFonts w:ascii="Book Antiqua" w:hAnsi="Book Antiqua"/>
        </w:rPr>
        <w:instrText>ADDIN CSL_CITATION { "citationItems" : [ { "id" : "ITEM-1", "itemData" : { "DOI" : "10.1016/j.ijcard.2015.11.127", "ISBN" : "1874-1754 (Electronic)\\r0167-5273 (Linking)",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"ITEM-1",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"&lt;sup&gt;[2]&lt;/sup&gt;", "plainTextFormattedCitation" : "[2]", "previouslyFormattedCitation" : "&lt;sup&gt;[2]&lt;/sup&gt;"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[2]</w:t>
      </w:r>
      <w:r w:rsidRPr="007E3481">
        <w:rPr>
          <w:rFonts w:ascii="Book Antiqua" w:hAnsi="Book Antiqua"/>
        </w:rPr>
        <w:fldChar w:fldCharType="end"/>
      </w:r>
      <w:r w:rsidRPr="007E3481">
        <w:rPr>
          <w:rFonts w:ascii="Book Antiqua" w:hAnsi="Book Antiqua"/>
        </w:rPr>
        <w:t xml:space="preserve"> studied a cohort of patients with transposition of the great arteries (</w:t>
      </w:r>
      <w:r w:rsidR="0056309A" w:rsidRPr="007E3481">
        <w:rPr>
          <w:rFonts w:ascii="Book Antiqua" w:hAnsi="Book Antiqua"/>
          <w:i/>
        </w:rPr>
        <w:t xml:space="preserve">n = </w:t>
      </w:r>
      <w:r w:rsidRPr="007E3481">
        <w:rPr>
          <w:rFonts w:ascii="Book Antiqua" w:hAnsi="Book Antiqua"/>
        </w:rPr>
        <w:t xml:space="preserve">101) and </w:t>
      </w:r>
      <w:r w:rsidR="00FB0E6D" w:rsidRPr="007E3481">
        <w:rPr>
          <w:rFonts w:ascii="Book Antiqua" w:hAnsi="Book Antiqua"/>
        </w:rPr>
        <w:t xml:space="preserve">identified 11 different rare copy number variations, none of which were found in the </w:t>
      </w:r>
      <w:r w:rsidRPr="007E3481">
        <w:rPr>
          <w:rFonts w:ascii="Book Antiqua" w:hAnsi="Book Antiqua"/>
        </w:rPr>
        <w:t>control group</w:t>
      </w:r>
      <w:r w:rsidR="0056309A" w:rsidRPr="007E3481">
        <w:rPr>
          <w:rFonts w:ascii="Book Antiqua" w:hAnsi="Book Antiqua"/>
        </w:rPr>
        <w:t xml:space="preserve"> (</w:t>
      </w:r>
      <w:r w:rsidR="0056309A" w:rsidRPr="007E3481">
        <w:rPr>
          <w:rFonts w:ascii="Book Antiqua" w:hAnsi="Book Antiqua"/>
          <w:i/>
        </w:rPr>
        <w:t xml:space="preserve">n = </w:t>
      </w:r>
      <w:r w:rsidR="0056309A" w:rsidRPr="007E3481">
        <w:rPr>
          <w:rFonts w:ascii="Book Antiqua" w:hAnsi="Book Antiqua"/>
        </w:rPr>
        <w:t>10</w:t>
      </w:r>
      <w:r w:rsidR="008B3EE2" w:rsidRPr="007E3481">
        <w:rPr>
          <w:rFonts w:ascii="Book Antiqua" w:hAnsi="Book Antiqua"/>
        </w:rPr>
        <w:t>528)</w:t>
      </w:r>
      <w:r w:rsidR="00A022AD" w:rsidRPr="007E3481">
        <w:rPr>
          <w:rFonts w:ascii="Book Antiqua" w:hAnsi="Book Antiqua"/>
        </w:rPr>
        <w:fldChar w:fldCharType="begin" w:fldLock="1"/>
      </w:r>
      <w:r w:rsidR="004C3FEF" w:rsidRPr="007E3481">
        <w:rPr>
          <w:rFonts w:ascii="Book Antiqua" w:hAnsi="Book Antiqua"/>
        </w:rPr>
        <w:instrText>ADDIN CSL_CITATION { "citationItems" : [ { "id" : "ITEM-1", "itemData" : { "DOI" : "10.1016/j.ijcard.2015.11.127", "ISBN" : "1874-1754 (Electronic)\\r0167-5273 (Linking)",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"ITEM-1",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"&lt;sup&gt;[2]&lt;/sup&gt;", "plainTextFormattedCitation" : "[2]", "previouslyFormattedCitation" : "&lt;sup&gt;[2]&lt;/sup&gt;" }, "properties" : { "noteIndex" : 0 }, "schema" : "https://github.com/citation-style-language/schema/raw/master/csl-citation.json" }</w:instrText>
      </w:r>
      <w:r w:rsidR="00A022AD" w:rsidRPr="007E3481">
        <w:rPr>
          <w:rFonts w:ascii="Book Antiqua" w:hAnsi="Book Antiqua"/>
        </w:rPr>
        <w:fldChar w:fldCharType="separate"/>
      </w:r>
      <w:r w:rsidR="002A4758" w:rsidRPr="007E3481">
        <w:rPr>
          <w:rFonts w:ascii="Book Antiqua" w:hAnsi="Book Antiqua"/>
          <w:noProof/>
          <w:vertAlign w:val="superscript"/>
        </w:rPr>
        <w:t>[2]</w:t>
      </w:r>
      <w:r w:rsidR="00A022AD" w:rsidRPr="007E3481">
        <w:rPr>
          <w:rFonts w:ascii="Book Antiqua" w:hAnsi="Book Antiqua"/>
        </w:rPr>
        <w:fldChar w:fldCharType="end"/>
      </w:r>
      <w:r w:rsidRPr="007E3481">
        <w:rPr>
          <w:rFonts w:ascii="Book Antiqua" w:hAnsi="Book Antiqua"/>
        </w:rPr>
        <w:t>.</w:t>
      </w:r>
      <w:r w:rsidR="00D36EE8" w:rsidRPr="007E3481">
        <w:rPr>
          <w:rFonts w:ascii="Book Antiqua" w:hAnsi="Book Antiqua"/>
        </w:rPr>
        <w:t xml:space="preserve"> </w:t>
      </w:r>
      <w:proofErr w:type="spellStart"/>
      <w:r w:rsidRPr="007E3481">
        <w:rPr>
          <w:rFonts w:ascii="Book Antiqua" w:hAnsi="Book Antiqua"/>
        </w:rPr>
        <w:t>Osoegawa</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674776" w:rsidRPr="007E3481">
        <w:rPr>
          <w:rFonts w:ascii="Book Antiqua" w:hAnsi="Book Antiqua"/>
        </w:rPr>
        <w:instrText>ADDIN CSL_CITATION { "citationItems" : [ { "id" : "ITEM-1", "itemData" : { "DOI" : "10.1002/ajmg.a.36291", "ISBN" : "3143627344", "ISSN" : "15524825", "PMID" : "24127225", "abstract" : "Congenital heart defects (CHDs) are common malformations, affecting four to eight per 1,000 total births. Conotruncal defects are an important pathogenetic subset of CHDs, comprising nearly 20% of the total. Although both environmental and genetic factors are known to contribute to the occurrence of conotruncal defects, the causes remain unknown for most. To identify novel candidate genes/loci, we used array comparative genomic hybridization to detect chromosomal microdeletions/duplications. From a population base of 974,579 total births born during 1999-2004, we screened 389 California infants born with tetralogy of Fallot or d-transposition of the great arteries. We found that 1.7% (5/288) of males with a conotruncal defect had sex chromosome aneuploidy, a sevenfold increased frequency (relative risk\u2009=\u20097.0; 95% confidence interval 2.9-16.9). We identified eight chromosomal microdeletions/duplications for conotruncal defects. From these duplications and deletions, we found five high priority candidate genes (GATA4, CRKL, BMPR1A, SNAI2, and ZFHX4). This is the initial report that sex chromosome aneuploidy is associated with conotruncal defects among boys. These chromosomal microduplications/deletions provide evidence that GATA4, SNAI2, and CRKL are highly dosage sensitive genes involved in outflow tract development. Genome wide screening for copy number variation can be productive for identifying novel genes/loci contributing to non-syndromic common malformations.", "author" : [ { "dropping-particle" : "", "family" : "Osoegawa", "given" : "Kazutoyo", "non-dropping-particle" : "", "parse-names" : false, "suffix" : "" }, { "dropping-particle" : "", "family" : "Iovannisci", "given" : "David M.", "non-dropping-particle" : "", "parse-names" : false, "suffix" : "" }, { "dropping-particle" : "", "family" : "Lin", "given" : "Bin", "non-dropping-particle" : "", "parse-names" : false, "suffix" : "" }, { "dropping-particle" : "", "family" : "Parodi", "given" : "Christina", "non-dropping-particle" : "", "parse-names" : false, "suffix" : "" }, { "dropping-particle" : "", "family" : "Schultz", "given" : "Kathleen", "non-dropping-particle" : "", "parse-names" : false, "suffix" : "" }, { "dropping-particle" : "", "family" : "Shaw", "given" : "Gary M.", "non-dropping-particle" : "", "parse-names" : false, "suffix" : "" }, { "dropping-particle" : "", "family" : "Lammer", "given" : "Edward J.", "non-dropping-particle" : "", "parse-names" : false, "suffix" : "" } ], "container-title" : "American Journal of Medical Genetics, Part A", "id" : "ITEM-1", "issue" : "2", "issued" : { "date-parts" : [ [ "2014" ] ] }, "page" : "397-406", "title" : "Identification of novel candidate gene loci and increased sex chromosome aneuploidy among infants with conotruncal heart defects", "type" : "article-journal", "volume" : "164" }, "uris" : [ "http://www.mendeley.com/documents/?uuid=8df070d7-3ed1-4401-a810-469894a9fa15" ] } ], "mendeley" : { "formattedCitation" : "&lt;sup&gt;[8]&lt;/sup&gt;", "plainTextFormattedCitation" : "[8]", "previouslyFormattedCitation" : "&lt;sup&gt;[8]&lt;/sup&gt;"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[8]</w:t>
      </w:r>
      <w:r w:rsidRPr="007E3481">
        <w:rPr>
          <w:rFonts w:ascii="Book Antiqua" w:hAnsi="Book Antiqua"/>
        </w:rPr>
        <w:fldChar w:fldCharType="end"/>
      </w:r>
      <w:r w:rsidRPr="007E3481">
        <w:rPr>
          <w:rFonts w:ascii="Book Antiqua" w:hAnsi="Book Antiqua"/>
        </w:rPr>
        <w:t xml:space="preserve"> </w:t>
      </w:r>
      <w:r w:rsidR="00E55B27" w:rsidRPr="007E3481">
        <w:rPr>
          <w:rFonts w:ascii="Book Antiqua" w:hAnsi="Book Antiqua"/>
        </w:rPr>
        <w:t>searched for</w:t>
      </w:r>
      <w:r w:rsidRPr="007E3481">
        <w:rPr>
          <w:rFonts w:ascii="Book Antiqua" w:hAnsi="Book Antiqua"/>
        </w:rPr>
        <w:t xml:space="preserve"> candidate gene loci and sex chromosome aneuploidy among patients w</w:t>
      </w:r>
      <w:r w:rsidR="00E55B27" w:rsidRPr="007E3481">
        <w:rPr>
          <w:rFonts w:ascii="Book Antiqua" w:hAnsi="Book Antiqua"/>
        </w:rPr>
        <w:t xml:space="preserve">ith </w:t>
      </w:r>
      <w:proofErr w:type="spellStart"/>
      <w:r w:rsidR="00E55B27" w:rsidRPr="007E3481">
        <w:rPr>
          <w:rFonts w:ascii="Book Antiqua" w:hAnsi="Book Antiqua"/>
        </w:rPr>
        <w:t>conotruncal</w:t>
      </w:r>
      <w:proofErr w:type="spellEnd"/>
      <w:r w:rsidR="00E55B27" w:rsidRPr="007E3481">
        <w:rPr>
          <w:rFonts w:ascii="Book Antiqua" w:hAnsi="Book Antiqua"/>
        </w:rPr>
        <w:t xml:space="preserve"> cardiac anomalies</w:t>
      </w:r>
      <w:r w:rsidR="006F4A39" w:rsidRPr="007E3481">
        <w:rPr>
          <w:rFonts w:ascii="Book Antiqua" w:hAnsi="Book Antiqua"/>
        </w:rPr>
        <w:t>,</w:t>
      </w:r>
      <w:r w:rsidR="00E55B27" w:rsidRPr="007E3481">
        <w:rPr>
          <w:rFonts w:ascii="Book Antiqua" w:hAnsi="Book Antiqua"/>
        </w:rPr>
        <w:t xml:space="preserve"> </w:t>
      </w:r>
      <w:r w:rsidRPr="007E3481">
        <w:rPr>
          <w:rFonts w:ascii="Book Antiqua" w:hAnsi="Book Antiqua"/>
        </w:rPr>
        <w:t xml:space="preserve">of which 194 patients had transposition of the great arteries. They identified a 22q11.22 </w:t>
      </w:r>
      <w:proofErr w:type="spellStart"/>
      <w:r w:rsidRPr="007E3481">
        <w:rPr>
          <w:rFonts w:ascii="Book Antiqua" w:hAnsi="Book Antiqua"/>
        </w:rPr>
        <w:t>microdeletion</w:t>
      </w:r>
      <w:proofErr w:type="spellEnd"/>
      <w:r w:rsidRPr="007E3481">
        <w:rPr>
          <w:rFonts w:ascii="Book Antiqua" w:hAnsi="Book Antiqua"/>
        </w:rPr>
        <w:t xml:space="preserve"> in one patient, an 8p23.2 micro</w:t>
      </w:r>
      <w:r w:rsidR="00E55B27" w:rsidRPr="007E3481">
        <w:rPr>
          <w:rFonts w:ascii="Book Antiqua" w:hAnsi="Book Antiqua"/>
        </w:rPr>
        <w:t xml:space="preserve"> </w:t>
      </w:r>
      <w:r w:rsidRPr="007E3481">
        <w:rPr>
          <w:rFonts w:ascii="Book Antiqua" w:hAnsi="Book Antiqua"/>
        </w:rPr>
        <w:t>duplication in another patient, and sex chromosome abnormalities (47XYY and 47XXY) in two patients with transposition of the great arteries.</w:t>
      </w:r>
    </w:p>
    <w:p w14:paraId="5F8BEF26" w14:textId="39288834" w:rsidR="00344D28" w:rsidRPr="007E3481" w:rsidRDefault="00791EB1" w:rsidP="002D56D6">
      <w:pPr>
        <w:snapToGrid w:val="0"/>
        <w:spacing w:line="360" w:lineRule="auto"/>
        <w:ind w:firstLine="567"/>
        <w:jc w:val="both"/>
        <w:rPr>
          <w:rFonts w:ascii="Book Antiqua" w:hAnsi="Book Antiqua"/>
        </w:rPr>
      </w:pPr>
      <w:r w:rsidRPr="007E3481">
        <w:rPr>
          <w:rFonts w:ascii="Book Antiqua" w:hAnsi="Book Antiqua"/>
        </w:rPr>
        <w:t xml:space="preserve">We are the first to document the presence of a 16p11.2 microduplication in a patient with transposition of the great arteries. </w:t>
      </w:r>
      <w:r w:rsidR="00715A9D" w:rsidRPr="007E3481">
        <w:rPr>
          <w:rFonts w:ascii="Book Antiqua" w:hAnsi="Book Antiqua"/>
        </w:rPr>
        <w:t xml:space="preserve">Deletions and duplications of the recurrent 600 </w:t>
      </w:r>
      <w:r w:rsidR="00E55B27" w:rsidRPr="007E3481">
        <w:rPr>
          <w:rFonts w:ascii="Book Antiqua" w:hAnsi="Book Antiqua"/>
        </w:rPr>
        <w:t>base pair</w:t>
      </w:r>
      <w:r w:rsidR="00715A9D" w:rsidRPr="007E3481">
        <w:rPr>
          <w:rFonts w:ascii="Book Antiqua" w:hAnsi="Book Antiqua"/>
        </w:rPr>
        <w:t xml:space="preserve"> region on chromosome 16p11.2 </w:t>
      </w:r>
      <w:r w:rsidR="004153E8" w:rsidRPr="007E3481">
        <w:rPr>
          <w:rFonts w:ascii="Book Antiqua" w:hAnsi="Book Antiqua"/>
        </w:rPr>
        <w:t>are</w:t>
      </w:r>
      <w:r w:rsidR="00715A9D" w:rsidRPr="007E3481">
        <w:rPr>
          <w:rFonts w:ascii="Book Antiqua" w:hAnsi="Book Antiqua"/>
        </w:rPr>
        <w:t xml:space="preserve"> frequent finding</w:t>
      </w:r>
      <w:r w:rsidR="00302EDC" w:rsidRPr="007E3481">
        <w:rPr>
          <w:rFonts w:ascii="Book Antiqua" w:hAnsi="Book Antiqua"/>
        </w:rPr>
        <w:t>s</w:t>
      </w:r>
      <w:r w:rsidR="00715A9D" w:rsidRPr="007E3481">
        <w:rPr>
          <w:rFonts w:ascii="Book Antiqua" w:hAnsi="Book Antiqua"/>
        </w:rPr>
        <w:t xml:space="preserve"> in </w:t>
      </w:r>
      <w:r w:rsidR="00006B0A" w:rsidRPr="007E3481">
        <w:rPr>
          <w:rFonts w:ascii="Book Antiqua" w:hAnsi="Book Antiqua"/>
        </w:rPr>
        <w:t>patients with</w:t>
      </w:r>
      <w:r w:rsidR="00715A9D" w:rsidRPr="007E3481">
        <w:rPr>
          <w:rFonts w:ascii="Book Antiqua" w:hAnsi="Book Antiqua"/>
        </w:rPr>
        <w:t xml:space="preserve"> autism spectrum disorders and the concomitant finding of congenital heart disease may be an </w:t>
      </w:r>
      <w:r w:rsidR="00715A9D" w:rsidRPr="007E3481">
        <w:rPr>
          <w:rFonts w:ascii="Book Antiqua" w:hAnsi="Book Antiqua"/>
        </w:rPr>
        <w:lastRenderedPageBreak/>
        <w:t>incidental finding not caused by the microduplication</w:t>
      </w:r>
      <w:r w:rsidR="007E1AF1" w:rsidRPr="007E3481">
        <w:rPr>
          <w:rFonts w:ascii="Book Antiqua" w:hAnsi="Book Antiqua"/>
        </w:rPr>
        <w:fldChar w:fldCharType="begin" w:fldLock="1"/>
      </w:r>
      <w:r w:rsidR="00282F38" w:rsidRPr="007E3481">
        <w:rPr>
          <w:rFonts w:ascii="Book Antiqua" w:hAnsi="Book Antiqua"/>
        </w:rPr>
        <w:instrText>ADDIN CSL_CITATION { "citationItems" : [ { "id" : "ITEM-1", "itemData" : { "DOI" : "10.1002/ajmg.a.37820", "ISSN" : "15524825", "PMID" : "27410714", "abstract" : "Chromosome 16p11.2 deletions and duplications are among the most frequent genetic etiologies of autism spectrum disorder (ASD) and other neurodevelopmental disorders, but detailed descriptions of their neurologic phenotypes have not yet been completed. We utilized standardized examination and history methods to characterize a neurologic phenotype in 136 carriers of 16p11.2 deletion and 110 carriers of 16p11.2 duplication-the largest cohort to date of uniformly and comprehensively characterized individuals with the same 16p copy number variants (CNVs). The 16p11.2 deletion neurologic phenotype is characterized by highly prevalent speech articulation abnormalities, limb and trunk hypotonia with hyporeflexia, abnormalities of agility, sacral dimples, seizures/epilepsy, large head size/macrocephaly, and Chiari I/cerebellar tonsillar ectopia. Speech articulation abnormalities, hypotonia, abnormal agility, sacral dimples, and seizures/epilepsy are also seen in duplication carriers, along with more prominent hyperreflexia; less, though still prevalent, hyporeflexia; highly prevalent action tremor; small head size/microcephaly; and cerebral white matter/corpus callosum abnormalities and ventricular enlargement. The neurologic phenotypes of these reciprocal 16p11.2 CNVs include both shared and distinct features. Reciprocal phenotypic characteristics of predominant hypo- versus hyperreflexia and macro- versus microcephaly may reflect opposite neurobiological abnormalities with converging effects causing the functional impairments shared between 16p11.2 deletion and duplication carriers (i.e., abnormal motor agility and articulation). While the phenotypes exhibit overlap with other genetically-caused neurodevelopmental disorders, clinicians should be aware of the more striking features-such as the speech and motor impairments, growth abnormalities, tremor, and sacral dimples-when evaluating individuals with developmental delay, intellectual disability, ASD, and/or language disorders. \u00a9 2016 Wiley Periodicals, Inc.", "author" : [ { "dropping-particle" : "", "family" : "Steinman", "given" : "Kyle J.", "non-dropping-particle" : "", "parse-names" : false, "suffix" : "" }, { "dropping-particle" : "", "family" : "Spence", "given" : "Sarah J.", "non-dropping-particle" : "", "parse-names" : false, "suffix" : "" }, { "dropping-particle" : "", "family" : "Ramocki", "given" : "Melissa B.", "non-dropping-particle" : "", "parse-names" : false, "suffix" : "" }, { "dropping-particle" : "", "family" : "Proud", "given" : "Monica B.", "non-dropping-particle" : "", "parse-names" : false, "suffix" : "" }, { "dropping-particle" : "", "family" : "Kessler", "given" : "Sudha K.", "non-dropping-particle" : "", "parse-names" : false, "suffix" : "" }, { "dropping-particle" : "", "family" : "Marco", "given" : "Elysa J.", "non-dropping-particle" : "", "parse-names" : false, "suffix" : "" }, { "dropping-particle" : "", "family" : "Green Snyder", "given" : "LeeAnne", "non-dropping-particle" : "", "parse-names" : false, "suffix" : "" }, { "dropping-particle" : "", "family" : "D'Angelo", "given" : "Debra", "non-dropping-particle" : "", "parse-names" : false, "suffix" : "" }, { "dropping-particle" : "", "family" : "Chen", "given" : "Qixuan", "non-dropping-particle" : "", "parse-names" : false, "suffix" : "" }, { "dropping-particle" : "", "family" : "Chung", "given" : "Wendy K.", "non-dropping-particle" : "", "parse-names" : false, "suffix" : "" }, { "dropping-particle" : "", "family" : "Sherr", "given" : "Elliott H.", "non-dropping-particle" : "", "parse-names" : false, "suffix" : "" }, { "dropping-particle" : "", "family" : "Simons VIP Consortium", "given" : "", "non-dropping-particle" : "", "parse-names" : false, "suffix" : "" } ], "container-title" : "American Journal of Medical Genetics Part A", "id" : "ITEM-1", "issue" : "11", "issued" : { "date-parts" : [ [ "2016", "11" ] ] }, "page" : "2943-2955", "title" : "16p11.2 deletion and duplication: Characterizing neurologic phenotypes in a large clinically ascertained cohort", "type" : "article-journal", "volume" : "170" }, "uris" : [ "http://www.mendeley.com/documents/?uuid=1c983ed4-f3d6-4e1a-8b3d-9d232cb75e5f" ] } ], "mendeley" : { "formattedCitation" : "&lt;sup&gt;[9]&lt;/sup&gt;", "plainTextFormattedCitation" : "[9]", "previouslyFormattedCitation" : "&lt;sup&gt;[9]&lt;/sup&gt;" }, "properties" : { "noteIndex" : 0 }, "schema" : "https://github.com/citation-style-language/schema/raw/master/csl-citation.json" }</w:instrText>
      </w:r>
      <w:r w:rsidR="007E1AF1" w:rsidRPr="007E3481">
        <w:rPr>
          <w:rFonts w:ascii="Book Antiqua" w:hAnsi="Book Antiqua"/>
        </w:rPr>
        <w:fldChar w:fldCharType="separate"/>
      </w:r>
      <w:r w:rsidR="002A4758" w:rsidRPr="007E3481">
        <w:rPr>
          <w:rFonts w:ascii="Book Antiqua" w:hAnsi="Book Antiqua"/>
          <w:noProof/>
          <w:vertAlign w:val="superscript"/>
        </w:rPr>
        <w:t>[9]</w:t>
      </w:r>
      <w:r w:rsidR="007E1AF1" w:rsidRPr="007E3481">
        <w:rPr>
          <w:rFonts w:ascii="Book Antiqua" w:hAnsi="Book Antiqua"/>
        </w:rPr>
        <w:fldChar w:fldCharType="end"/>
      </w:r>
      <w:r w:rsidR="00715A9D" w:rsidRPr="007E3481">
        <w:rPr>
          <w:rFonts w:ascii="Book Antiqua" w:hAnsi="Book Antiqua"/>
        </w:rPr>
        <w:t>. It is</w:t>
      </w:r>
      <w:r w:rsidR="00006B0A" w:rsidRPr="007E3481">
        <w:rPr>
          <w:rFonts w:ascii="Book Antiqua" w:hAnsi="Book Antiqua"/>
        </w:rPr>
        <w:t>,</w:t>
      </w:r>
      <w:r w:rsidR="00715A9D" w:rsidRPr="007E3481">
        <w:rPr>
          <w:rFonts w:ascii="Book Antiqua" w:hAnsi="Book Antiqua"/>
        </w:rPr>
        <w:t xml:space="preserve"> however</w:t>
      </w:r>
      <w:r w:rsidR="00006B0A" w:rsidRPr="007E3481">
        <w:rPr>
          <w:rFonts w:ascii="Book Antiqua" w:hAnsi="Book Antiqua"/>
        </w:rPr>
        <w:t>,</w:t>
      </w:r>
      <w:r w:rsidR="00715A9D" w:rsidRPr="007E3481">
        <w:rPr>
          <w:rFonts w:ascii="Book Antiqua" w:hAnsi="Book Antiqua"/>
        </w:rPr>
        <w:t xml:space="preserve"> </w:t>
      </w:r>
      <w:r w:rsidR="008B3EE2" w:rsidRPr="007E3481">
        <w:rPr>
          <w:rFonts w:ascii="Book Antiqua" w:hAnsi="Book Antiqua"/>
        </w:rPr>
        <w:t>well known</w:t>
      </w:r>
      <w:r w:rsidR="00715A9D" w:rsidRPr="007E3481">
        <w:rPr>
          <w:rFonts w:ascii="Book Antiqua" w:hAnsi="Book Antiqua"/>
        </w:rPr>
        <w:t xml:space="preserve"> that congenital abnormalities can occur in </w:t>
      </w:r>
      <w:r w:rsidR="00006B0A" w:rsidRPr="007E3481">
        <w:rPr>
          <w:rFonts w:ascii="Book Antiqua" w:hAnsi="Book Antiqua"/>
        </w:rPr>
        <w:t xml:space="preserve">the context of </w:t>
      </w:r>
      <w:r w:rsidR="00715A9D" w:rsidRPr="007E3481">
        <w:rPr>
          <w:rFonts w:ascii="Book Antiqua" w:hAnsi="Book Antiqua"/>
        </w:rPr>
        <w:t xml:space="preserve">recurrent duplications associated with susceptibility to intellectual disability. </w:t>
      </w:r>
    </w:p>
    <w:p w14:paraId="166275A6" w14:textId="619BBAEF" w:rsidR="00344D28" w:rsidRPr="007E3481" w:rsidRDefault="00344D28" w:rsidP="002D56D6">
      <w:pPr>
        <w:snapToGrid w:val="0"/>
        <w:spacing w:line="360" w:lineRule="auto"/>
        <w:ind w:firstLine="567"/>
        <w:jc w:val="both"/>
        <w:rPr>
          <w:rFonts w:ascii="Book Antiqua" w:hAnsi="Book Antiqua"/>
        </w:rPr>
      </w:pPr>
      <w:r w:rsidRPr="007E3481">
        <w:rPr>
          <w:rFonts w:ascii="Book Antiqua" w:hAnsi="Book Antiqua"/>
        </w:rPr>
        <w:t>Autism and attention deficit disorders are observed more frequently in children with congenital heart disease than in the general population</w:t>
      </w:r>
      <w:r w:rsidRPr="007E3481">
        <w:rPr>
          <w:rFonts w:ascii="Book Antiqua" w:hAnsi="Book Antiqua"/>
        </w:rPr>
        <w:fldChar w:fldCharType="begin" w:fldLock="1"/>
      </w:r>
      <w:r w:rsidR="004C3FEF" w:rsidRPr="007E3481">
        <w:rPr>
          <w:rFonts w:ascii="Book Antiqua" w:hAnsi="Book Antiqua"/>
        </w:rPr>
        <w:instrText>ADDIN CSL_CITATION { "citationItems" : [ { "id" : "ITEM-1", "itemData" : { "DOI" : "10.1111/chd.12461", "ISSN" : "17470803", "PMID" : "28299880", "abstract" : "OBJECTIVE: Atypical development, behavioral difficulties, and academic underachievement are common morbidities in children with a history of congenital heart defects and impact quality of life. Language and social-cognitive deficits have been described, which are associated with autism spectrum disorders. The current study aimed to assess the rates of autism spectrum disorders in a large sample of children with a history of congenital heart defects and to assess medical, behavioral, and individual factors that may be associated with the risk of autism spectrum disorders.\\nDESIGN: Participants included 195 children with a history of congenital heart defects, who are followed in a large-scale longitudinal study. Measures included behavioral data from 4-year-old neurodevelopmental evaluations and parent-report data from a later annual follow-up.\\nRESULTS: Using established cutoffs on an autism spectrum disorder screener, children with congenital heart defects showed higher rates of \"possible\" autism spectrum disorders than national rates, (Chi-square Test of Equal Proportions), all Ps\u2009&lt;\u2009.05. A stepwise variable selection method was used to create a \"best prediction model\" and multivariable logistic regression was used to identify variables predicting diagnostic status. Factors associated with diagnostic risk included medical (delayed sternal closure, prematurity, positive genetic findings), behavioral (cognitive, language, attention issues), and individual (socioeconomic, cultural/racial) variables. ROC analyses identified a cutoff of 7 to maximize sensitivity/specificity based on parent-reported diagnosis.\\nCONCLUSIONS: Risk of autism spectrum disorder screening status in children with congenital heart defects was higher than expected from population rates. Findings highlight the need for referral to a specialist to assess the presence and severity of social-communication issues and congenital heart defects population-specific screening thresholds for children with concern for autism spectrum disorders.", "author" : [ { "dropping-particle" : "", "family" : "Bean Jaworski", "given" : "Jessica L.", "non-dropping-particle" : "", "parse-names" : false, "suffix" : "" }, { "dropping-particle" : "", "family" : "Flynn", "given" : "Thomas", "non-dropping-particle" : "", "parse-names" : false, "suffix" : "" }, { "dropping-particle" : "", "family" : "Burnham", "given" : "Nancy", "non-dropping-particle" : "", "parse-names" : false, "suffix" : "" }, { "dropping-particle" : "", "family" : "Chittams", "given" : "Jesse L.", "non-dropping-particle" : "", "parse-names" : false, "suffix" : "" }, { "dropping-particle" : "", "family" : "Sammarco", "given" : "Therese", "non-dropping-particle" : "", "parse-names" : false, "suffix" : "" }, { "dropping-particle" : "", "family" : "Gerdes", "given" : "Marsha", "non-dropping-particle" : "", "parse-names" : false, "suffix" : "" }, { "dropping-particle" : "", "family" : "Bernbaum", "given" : "Judy C.", "non-dropping-particle" : "", "parse-names" : false, "suffix" : "" }, { "dropping-particle" : "", "family" : "Clancy", "given" : "Robert R.", "non-dropping-particle" : "", "parse-names" : false, "suffix" : "" }, { "dropping-particle" : "", "family" : "Solot", "given" : "Cynthia B.", "non-dropping-particle" : "", "parse-names" : false, "suffix" : "" }, { "dropping-particle" : "", "family" : "Zackai", "given" : "Elaine H.", "non-dropping-particle" : "", "parse-names" : false, "suffix" : "" }, { "dropping-particle" : "", "family" : "Mcdonald-Mcginn", "given" : "Donna M.", "non-dropping-particle" : "", "parse-names" : false, "suffix" : "" }, { "dropping-particle" : "", "family" : "Gaynor", "given" : "J. William", "non-dropping-particle" : "", "parse-names" : false, "suffix" : "" } ], "container-title" : "Congenital Heart Disease", "id" : "ITEM-1", "issue" : "4", "issued" : { "date-parts" : [ [ "2017", "7" ] ] }, "page" : "421-429", "title" : "Rates of autism and potential risk factors in children with congenital heart defects", "type" : "article-newspaper", "volume" : "12" }, "uris" : [ "http://www.mendeley.com/documents/?uuid=49b20a71-c6f4-4c43-80eb-5d1df4b8b409" ] } ], "mendeley" : { "formattedCitation" : "&lt;sup&gt;[10]&lt;/sup&gt;", "plainTextFormattedCitation" : "[10]", "previouslyFormattedCitation" : "&lt;sup&gt;[10]&lt;/sup&gt;"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[10]</w:t>
      </w:r>
      <w:r w:rsidRPr="007E3481">
        <w:rPr>
          <w:rFonts w:ascii="Book Antiqua" w:hAnsi="Book Antiqua"/>
        </w:rPr>
        <w:fldChar w:fldCharType="end"/>
      </w:r>
      <w:r w:rsidRPr="007E3481">
        <w:rPr>
          <w:rFonts w:ascii="Book Antiqua" w:hAnsi="Book Antiqua"/>
        </w:rPr>
        <w:t>. Neonatal surgery is proposed as a risk factor</w:t>
      </w:r>
      <w:r w:rsidRPr="007E3481">
        <w:rPr>
          <w:rFonts w:ascii="Book Antiqua" w:hAnsi="Book Antiqua"/>
        </w:rPr>
        <w:fldChar w:fldCharType="begin" w:fldLock="1"/>
      </w:r>
      <w:r w:rsidR="00674776" w:rsidRPr="007E3481">
        <w:rPr>
          <w:rFonts w:ascii="Book Antiqua" w:hAnsi="Book Antiqua"/>
        </w:rPr>
        <w:instrText>ADDIN CSL_CITATION { "citationItems" : [ { "id" : "ITEM-1", "itemData" : { "DOI" : "10.1016/j.cjca.2013.07.007", "ISBN" : "0828-282X", "ISSN" : "1916-7075", "PMID" : "24125582", "abstract" : "BACKGROUND: As more children survive with congenital heart disease, their neurodevelopmental outcomes (including attention deficit hyperactivity disorder [ADHD]) are becoming increasingly important. The objective of our study was to determine if school-aged children who underwent early cardiac surgery for congenital heart disease are more likely than healthy control subjects to have screening scores on the Swanson, Nolan, and Pelham IV (SNAP-IV) questionnaire suggestive of ADHD.\\n\\nMETHODS: Children aged 7-15 years who underwent open-heart surgery before 1 year of age were identified from the Izaak Walton Killam (IWK) Children's Heart Centre Database. Control subjects were recruited from healthy volunteers. The SNAP-IV questionnaire was administered to all participants and a chart review was performed on all eligible children in the cardiac surgery group. Case and control subjects were compared using Fisher's exact test, linear, and logistic regression analyses. Potential predictors of a positive screening score were sought.\\n\\nRESULTS: A positive screening score was found in 29% (16/56) of the surgical group compared with 3% (2/60) of the control group (P\u00a0&lt;\u00a00.001). Surgical and control subjects differed in average overall scores (0.93 vs 0.30; P &lt; 0.001) and in scores for hyperactivity (0.83 vs 0.24; P &lt; 0.001) and inattention (1.04 vs 0.37; P &lt; 0.001). No other significant predictors of a positive screening score were identified. The\u00a0early open-heart surgery participants who responded to the questionnaire did not differ in baseline characteristics compared with nonresponders.\\n\\nCONCLUSIONS: Children who have open-heart surgery at younger than 1 year of age are more likely than healthy control subjects to have a SNAP-IV score suggestive of ADHD when they reach school age.", "author" : [ { "dropping-particle" : "", "family" : "Yamada", "given" : "Drew C", "non-dropping-particle" : "", "parse-names" : false, "suffix" : "" }, { "dropping-particle" : "", "family" : "Porter", "given" : "Aisling a", "non-dropping-particle" : "", "parse-names" : false, "suffix" : "" }, { "dropping-particle" : "", "family" : "Conway", "given" : "Jennifer L", "non-dropping-particle" : "", "parse-names" : false, "suffix" : "" }, { "dropping-particle" : "", "family" : "LeBlanc", "given" : "John C", "non-dropping-particle" : "", "parse-names" : false, "suffix" : "" }, { "dropping-particle" : "", "family" : "Shea", "given" : "Sarah E", "non-dropping-particle" : "", "parse-names" : false, "suffix" : "" }, { "dropping-particle" : "", "family" : "Hancock-Friesen", "given" : "Camille L", "non-dropping-particle" : "", "parse-names" : false, "suffix" : "" }, { "dropping-particle" : "", "family" : "Warren", "given" : "Andrew E", "non-dropping-particle" : "", "parse-names" : false, "suffix" : "" } ], "container-title" : "The Canadian journal of cardiology", "id" : "ITEM-1", "issue" : "12", "issued" : { "date-parts" : [ [ "2013" ] ] }, "page" : "1623-8", "title" : "Early repair of congenital heart disease associated with increased rate of attention deficit hyperactivity disorder symptoms.", "type" : "article-journal", "volume" : "29" }, "uris" : [ "http://www.mendeley.com/documents/?uuid=c7d6e1b9-bfce-4146-891c-ee920a750afb" ] } ], "mendeley" : { "formattedCitation" : "&lt;sup&gt;[11]&lt;/sup&gt;", "plainTextFormattedCitation" : "[11]", "previouslyFormattedCitation" : "&lt;sup&gt;[11]&lt;/sup&gt;"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[11]</w:t>
      </w:r>
      <w:r w:rsidRPr="007E3481">
        <w:rPr>
          <w:rFonts w:ascii="Book Antiqua" w:hAnsi="Book Antiqua"/>
        </w:rPr>
        <w:fldChar w:fldCharType="end"/>
      </w:r>
      <w:r w:rsidRPr="007E3481">
        <w:rPr>
          <w:rFonts w:ascii="Book Antiqua" w:hAnsi="Book Antiqua"/>
        </w:rPr>
        <w:t>, but as yet unidentified genetic abnormalities should also be taken into account.</w:t>
      </w:r>
    </w:p>
    <w:p w14:paraId="0D07E4B2" w14:textId="77777777" w:rsidR="0056309A" w:rsidRPr="007E3481" w:rsidRDefault="00715A9D" w:rsidP="0056309A">
      <w:pPr>
        <w:snapToGrid w:val="0"/>
        <w:spacing w:line="360" w:lineRule="auto"/>
        <w:ind w:firstLine="567"/>
        <w:jc w:val="both"/>
        <w:rPr>
          <w:rFonts w:ascii="Book Antiqua" w:eastAsia="宋体" w:hAnsi="Book Antiqua"/>
          <w:lang w:eastAsia="zh-CN"/>
        </w:rPr>
      </w:pPr>
      <w:r w:rsidRPr="007E3481">
        <w:rPr>
          <w:rFonts w:ascii="Book Antiqua" w:hAnsi="Book Antiqua"/>
        </w:rPr>
        <w:t>Thus</w:t>
      </w:r>
      <w:r w:rsidR="00006B0A" w:rsidRPr="007E3481">
        <w:rPr>
          <w:rFonts w:ascii="Book Antiqua" w:hAnsi="Book Antiqua"/>
        </w:rPr>
        <w:t>,</w:t>
      </w:r>
      <w:r w:rsidRPr="007E3481">
        <w:rPr>
          <w:rFonts w:ascii="Book Antiqua" w:hAnsi="Book Antiqua"/>
        </w:rPr>
        <w:t xml:space="preserve"> congenital heart abnormalities may constitute a part of the phenotypic spe</w:t>
      </w:r>
      <w:r w:rsidRPr="007E3481">
        <w:rPr>
          <w:rFonts w:ascii="Book Antiqua" w:hAnsi="Book Antiqua"/>
        </w:rPr>
        <w:t>c</w:t>
      </w:r>
      <w:r w:rsidRPr="007E3481">
        <w:rPr>
          <w:rFonts w:ascii="Book Antiqua" w:hAnsi="Book Antiqua"/>
        </w:rPr>
        <w:t xml:space="preserve">trum associated with duplications at 16p11.2. </w:t>
      </w:r>
      <w:r w:rsidR="008B3EE2" w:rsidRPr="007E3481">
        <w:rPr>
          <w:rFonts w:ascii="Book Antiqua" w:hAnsi="Book Antiqua"/>
        </w:rPr>
        <w:t>W</w:t>
      </w:r>
      <w:r w:rsidRPr="007E3481">
        <w:rPr>
          <w:rFonts w:ascii="Book Antiqua" w:hAnsi="Book Antiqua"/>
        </w:rPr>
        <w:t>e suggest chromosomal microarray be considered part of</w:t>
      </w:r>
      <w:r w:rsidR="00FA2A8D" w:rsidRPr="007E3481">
        <w:rPr>
          <w:rFonts w:ascii="Book Antiqua" w:hAnsi="Book Antiqua"/>
        </w:rPr>
        <w:t xml:space="preserve"> the diagnostic work-up in </w:t>
      </w:r>
      <w:r w:rsidRPr="007E3481">
        <w:rPr>
          <w:rFonts w:ascii="Book Antiqua" w:hAnsi="Book Antiqua"/>
        </w:rPr>
        <w:t>patients with transposition of the great arte</w:t>
      </w:r>
      <w:r w:rsidRPr="007E3481">
        <w:rPr>
          <w:rFonts w:ascii="Book Antiqua" w:hAnsi="Book Antiqua"/>
        </w:rPr>
        <w:t>r</w:t>
      </w:r>
      <w:r w:rsidRPr="007E3481">
        <w:rPr>
          <w:rFonts w:ascii="Book Antiqua" w:hAnsi="Book Antiqua"/>
        </w:rPr>
        <w:t xml:space="preserve">ies. </w:t>
      </w:r>
    </w:p>
    <w:p w14:paraId="0CBA3CB1" w14:textId="3E615473" w:rsidR="00BA5C2D" w:rsidRPr="007E3481" w:rsidRDefault="0056309A" w:rsidP="0056309A">
      <w:pPr>
        <w:snapToGrid w:val="0"/>
        <w:spacing w:line="360" w:lineRule="auto"/>
        <w:ind w:firstLine="567"/>
        <w:jc w:val="both"/>
        <w:rPr>
          <w:rFonts w:ascii="Book Antiqua" w:hAnsi="Book Antiqua"/>
        </w:rPr>
      </w:pPr>
      <w:r w:rsidRPr="007E3481">
        <w:rPr>
          <w:rFonts w:ascii="Book Antiqua" w:eastAsia="宋体" w:hAnsi="Book Antiqua"/>
          <w:lang w:eastAsia="zh-CN"/>
        </w:rPr>
        <w:t xml:space="preserve">In conclusion, </w:t>
      </w:r>
      <w:r w:rsidRPr="007E3481">
        <w:rPr>
          <w:rFonts w:ascii="Book Antiqua" w:hAnsi="Book Antiqua"/>
        </w:rPr>
        <w:t>r</w:t>
      </w:r>
      <w:r w:rsidR="00BA5C2D" w:rsidRPr="007E3481">
        <w:rPr>
          <w:rFonts w:ascii="Book Antiqua" w:hAnsi="Book Antiqua"/>
        </w:rPr>
        <w:t xml:space="preserve">are copy number variations may be of significance to the aetiology of transposition of the great arteries. This paper reports, for the first time, the finding of a 16p11.2 microduplication in a patient with transposition of the great arteries. Recognizing a possible genetic association to transposition of the great arteries will spur investigations into associated phenotypic effects such as developmental delays, thus allowing </w:t>
      </w:r>
      <w:r w:rsidR="00302EDC" w:rsidRPr="007E3481">
        <w:rPr>
          <w:rFonts w:ascii="Book Antiqua" w:hAnsi="Book Antiqua"/>
        </w:rPr>
        <w:t>for earlier identification and treatment. W</w:t>
      </w:r>
      <w:r w:rsidR="00BA5C2D" w:rsidRPr="007E3481">
        <w:rPr>
          <w:rFonts w:ascii="Book Antiqua" w:hAnsi="Book Antiqua"/>
        </w:rPr>
        <w:t xml:space="preserve">e </w:t>
      </w:r>
      <w:r w:rsidR="001B0516" w:rsidRPr="007E3481">
        <w:rPr>
          <w:rFonts w:ascii="Book Antiqua" w:hAnsi="Book Antiqua"/>
        </w:rPr>
        <w:t xml:space="preserve">therefore </w:t>
      </w:r>
      <w:r w:rsidR="00BA5C2D" w:rsidRPr="007E3481">
        <w:rPr>
          <w:rFonts w:ascii="Book Antiqua" w:hAnsi="Book Antiqua"/>
        </w:rPr>
        <w:t>recommend that chromosomal microarray be considered part of the diagnostic work-up in patients with transposition of the great arte</w:t>
      </w:r>
      <w:r w:rsidR="00BA5C2D" w:rsidRPr="007E3481">
        <w:rPr>
          <w:rFonts w:ascii="Book Antiqua" w:hAnsi="Book Antiqua"/>
        </w:rPr>
        <w:t>r</w:t>
      </w:r>
      <w:r w:rsidR="00BA5C2D" w:rsidRPr="007E3481">
        <w:rPr>
          <w:rFonts w:ascii="Book Antiqua" w:hAnsi="Book Antiqua"/>
        </w:rPr>
        <w:t xml:space="preserve">ies. </w:t>
      </w:r>
    </w:p>
    <w:p w14:paraId="09EFC5C8" w14:textId="77777777" w:rsidR="00FD49E9" w:rsidRPr="007E3481" w:rsidRDefault="00FD49E9" w:rsidP="00AD7304">
      <w:pPr>
        <w:snapToGrid w:val="0"/>
        <w:spacing w:line="360" w:lineRule="auto"/>
        <w:jc w:val="both"/>
        <w:rPr>
          <w:rFonts w:ascii="Book Antiqua" w:eastAsia="宋体" w:hAnsi="Book Antiqua"/>
          <w:b/>
          <w:lang w:eastAsia="zh-CN"/>
        </w:rPr>
      </w:pPr>
    </w:p>
    <w:p w14:paraId="4E833B55" w14:textId="4608B7FF" w:rsidR="00715A9D" w:rsidRPr="007E3481" w:rsidRDefault="00AD7304" w:rsidP="002D56D6">
      <w:pPr>
        <w:snapToGrid w:val="0"/>
        <w:spacing w:line="360" w:lineRule="auto"/>
        <w:jc w:val="both"/>
        <w:outlineLvl w:val="0"/>
        <w:rPr>
          <w:rFonts w:ascii="Book Antiqua" w:eastAsia="宋体" w:hAnsi="Book Antiqua"/>
          <w:b/>
          <w:lang w:eastAsia="zh-CN"/>
        </w:rPr>
      </w:pPr>
      <w:r w:rsidRPr="007E3481">
        <w:rPr>
          <w:rFonts w:ascii="Book Antiqua" w:hAnsi="Book Antiqua"/>
          <w:b/>
        </w:rPr>
        <w:t>ACKNOWLEDGEMENT</w:t>
      </w:r>
      <w:r w:rsidRPr="007E3481">
        <w:rPr>
          <w:rFonts w:ascii="Book Antiqua" w:eastAsia="宋体" w:hAnsi="Book Antiqua"/>
          <w:b/>
          <w:lang w:eastAsia="zh-CN"/>
        </w:rPr>
        <w:t>S</w:t>
      </w:r>
    </w:p>
    <w:p w14:paraId="1B881621" w14:textId="77777777" w:rsidR="00715A9D" w:rsidRPr="007E3481" w:rsidRDefault="00791EB1" w:rsidP="002D56D6">
      <w:pPr>
        <w:snapToGrid w:val="0"/>
        <w:spacing w:line="360" w:lineRule="auto"/>
        <w:jc w:val="both"/>
        <w:rPr>
          <w:rFonts w:ascii="Book Antiqua" w:hAnsi="Book Antiqua"/>
        </w:rPr>
      </w:pPr>
      <w:r w:rsidRPr="007E3481">
        <w:rPr>
          <w:rFonts w:ascii="Book Antiqua" w:hAnsi="Book Antiqua"/>
        </w:rPr>
        <w:t>We thank</w:t>
      </w:r>
      <w:r w:rsidR="00715A9D" w:rsidRPr="007E3481">
        <w:rPr>
          <w:rFonts w:ascii="Book Antiqua" w:hAnsi="Book Antiqua"/>
        </w:rPr>
        <w:t xml:space="preserve"> professor </w:t>
      </w:r>
      <w:proofErr w:type="spellStart"/>
      <w:r w:rsidR="00715A9D" w:rsidRPr="007E3481">
        <w:rPr>
          <w:rFonts w:ascii="Book Antiqua" w:hAnsi="Book Antiqua"/>
        </w:rPr>
        <w:t>Vibeke</w:t>
      </w:r>
      <w:proofErr w:type="spellEnd"/>
      <w:r w:rsidR="00715A9D" w:rsidRPr="007E3481">
        <w:rPr>
          <w:rFonts w:ascii="Book Antiqua" w:hAnsi="Book Antiqua"/>
        </w:rPr>
        <w:t xml:space="preserve"> </w:t>
      </w:r>
      <w:proofErr w:type="spellStart"/>
      <w:r w:rsidR="00715A9D" w:rsidRPr="007E3481">
        <w:rPr>
          <w:rFonts w:ascii="Book Antiqua" w:hAnsi="Book Antiqua"/>
        </w:rPr>
        <w:t>Hjortdal</w:t>
      </w:r>
      <w:proofErr w:type="spellEnd"/>
      <w:r w:rsidR="00715A9D" w:rsidRPr="007E3481">
        <w:rPr>
          <w:rFonts w:ascii="Book Antiqua" w:hAnsi="Book Antiqua"/>
        </w:rPr>
        <w:t xml:space="preserve"> at </w:t>
      </w:r>
      <w:r w:rsidR="007F7866" w:rsidRPr="007E3481">
        <w:rPr>
          <w:rFonts w:ascii="Book Antiqua" w:hAnsi="Book Antiqua"/>
        </w:rPr>
        <w:t xml:space="preserve">the </w:t>
      </w:r>
      <w:r w:rsidR="00715A9D" w:rsidRPr="007E3481">
        <w:rPr>
          <w:rFonts w:ascii="Book Antiqua" w:hAnsi="Book Antiqua"/>
        </w:rPr>
        <w:t>Dep</w:t>
      </w:r>
      <w:r w:rsidR="008B3EE2" w:rsidRPr="007E3481">
        <w:rPr>
          <w:rFonts w:ascii="Book Antiqua" w:hAnsi="Book Antiqua"/>
        </w:rPr>
        <w:t>ar</w:t>
      </w:r>
      <w:r w:rsidR="00715A9D" w:rsidRPr="007E3481">
        <w:rPr>
          <w:rFonts w:ascii="Book Antiqua" w:hAnsi="Book Antiqua"/>
        </w:rPr>
        <w:t>t</w:t>
      </w:r>
      <w:r w:rsidR="008B3EE2" w:rsidRPr="007E3481">
        <w:rPr>
          <w:rFonts w:ascii="Book Antiqua" w:hAnsi="Book Antiqua"/>
        </w:rPr>
        <w:t>ment</w:t>
      </w:r>
      <w:r w:rsidR="00715A9D" w:rsidRPr="007E3481">
        <w:rPr>
          <w:rFonts w:ascii="Book Antiqua" w:hAnsi="Book Antiqua"/>
        </w:rPr>
        <w:t xml:space="preserve"> of Cardiothoracic and Vascular Surgery</w:t>
      </w:r>
      <w:r w:rsidR="007F7866" w:rsidRPr="007E3481">
        <w:rPr>
          <w:rFonts w:ascii="Book Antiqua" w:hAnsi="Book Antiqua"/>
        </w:rPr>
        <w:t>,</w:t>
      </w:r>
      <w:r w:rsidR="00715A9D" w:rsidRPr="007E3481">
        <w:rPr>
          <w:rFonts w:ascii="Book Antiqua" w:hAnsi="Book Antiqua"/>
        </w:rPr>
        <w:t xml:space="preserve"> Aarhus University Hospital, Denmark</w:t>
      </w:r>
      <w:r w:rsidR="007F7866" w:rsidRPr="007E3481">
        <w:rPr>
          <w:rFonts w:ascii="Book Antiqua" w:hAnsi="Book Antiqua"/>
        </w:rPr>
        <w:t xml:space="preserve">, and </w:t>
      </w:r>
      <w:proofErr w:type="spellStart"/>
      <w:r w:rsidR="00715A9D" w:rsidRPr="007E3481">
        <w:rPr>
          <w:rFonts w:ascii="Book Antiqua" w:hAnsi="Book Antiqua"/>
        </w:rPr>
        <w:t>Rikke</w:t>
      </w:r>
      <w:proofErr w:type="spellEnd"/>
      <w:r w:rsidR="00715A9D" w:rsidRPr="007E3481">
        <w:rPr>
          <w:rFonts w:ascii="Book Antiqua" w:hAnsi="Book Antiqua"/>
        </w:rPr>
        <w:t xml:space="preserve"> Christensen and Ida Vogel</w:t>
      </w:r>
      <w:r w:rsidR="007F7866" w:rsidRPr="007E3481">
        <w:rPr>
          <w:rFonts w:ascii="Book Antiqua" w:hAnsi="Book Antiqua"/>
        </w:rPr>
        <w:t>,</w:t>
      </w:r>
      <w:r w:rsidR="00715A9D" w:rsidRPr="007E3481">
        <w:rPr>
          <w:rFonts w:ascii="Book Antiqua" w:hAnsi="Book Antiqua"/>
        </w:rPr>
        <w:t xml:space="preserve"> both at </w:t>
      </w:r>
      <w:r w:rsidR="007F7866" w:rsidRPr="007E3481">
        <w:rPr>
          <w:rFonts w:ascii="Book Antiqua" w:hAnsi="Book Antiqua"/>
        </w:rPr>
        <w:t xml:space="preserve">the </w:t>
      </w:r>
      <w:r w:rsidR="00715A9D" w:rsidRPr="007E3481">
        <w:rPr>
          <w:rFonts w:ascii="Book Antiqua" w:hAnsi="Book Antiqua"/>
        </w:rPr>
        <w:t>Dep</w:t>
      </w:r>
      <w:r w:rsidR="008B3EE2" w:rsidRPr="007E3481">
        <w:rPr>
          <w:rFonts w:ascii="Book Antiqua" w:hAnsi="Book Antiqua"/>
        </w:rPr>
        <w:t>artment</w:t>
      </w:r>
      <w:r w:rsidR="00715A9D" w:rsidRPr="007E3481">
        <w:rPr>
          <w:rFonts w:ascii="Book Antiqua" w:hAnsi="Book Antiqua"/>
        </w:rPr>
        <w:t xml:space="preserve"> of Clinical Genetics</w:t>
      </w:r>
      <w:r w:rsidR="007F7866" w:rsidRPr="007E3481">
        <w:rPr>
          <w:rFonts w:ascii="Book Antiqua" w:hAnsi="Book Antiqua"/>
        </w:rPr>
        <w:t>,</w:t>
      </w:r>
      <w:r w:rsidR="00715A9D" w:rsidRPr="007E3481">
        <w:rPr>
          <w:rFonts w:ascii="Book Antiqua" w:hAnsi="Book Antiqua"/>
        </w:rPr>
        <w:t xml:space="preserve"> Aarhus University Hospital, Denmark for in</w:t>
      </w:r>
      <w:r w:rsidR="00715A9D" w:rsidRPr="007E3481">
        <w:rPr>
          <w:rFonts w:ascii="Book Antiqua" w:hAnsi="Book Antiqua"/>
        </w:rPr>
        <w:t>i</w:t>
      </w:r>
      <w:r w:rsidR="00715A9D" w:rsidRPr="007E3481">
        <w:rPr>
          <w:rFonts w:ascii="Book Antiqua" w:hAnsi="Book Antiqua"/>
        </w:rPr>
        <w:t xml:space="preserve">tiating the study, collecting blood samples, </w:t>
      </w:r>
      <w:r w:rsidR="008B3EE2" w:rsidRPr="007E3481">
        <w:rPr>
          <w:rFonts w:ascii="Book Antiqua" w:hAnsi="Book Antiqua"/>
        </w:rPr>
        <w:t>analysing</w:t>
      </w:r>
      <w:r w:rsidR="00715A9D" w:rsidRPr="007E3481">
        <w:rPr>
          <w:rFonts w:ascii="Book Antiqua" w:hAnsi="Book Antiqua"/>
        </w:rPr>
        <w:t xml:space="preserve"> data, and helping </w:t>
      </w:r>
      <w:r w:rsidRPr="007E3481">
        <w:rPr>
          <w:rFonts w:ascii="Book Antiqua" w:hAnsi="Book Antiqua"/>
        </w:rPr>
        <w:t xml:space="preserve">prepare </w:t>
      </w:r>
      <w:r w:rsidR="00715A9D" w:rsidRPr="007E3481">
        <w:rPr>
          <w:rFonts w:ascii="Book Antiqua" w:hAnsi="Book Antiqua"/>
        </w:rPr>
        <w:t>the man</w:t>
      </w:r>
      <w:r w:rsidR="00715A9D" w:rsidRPr="007E3481">
        <w:rPr>
          <w:rFonts w:ascii="Book Antiqua" w:hAnsi="Book Antiqua"/>
        </w:rPr>
        <w:t>u</w:t>
      </w:r>
      <w:r w:rsidR="00715A9D" w:rsidRPr="007E3481">
        <w:rPr>
          <w:rFonts w:ascii="Book Antiqua" w:hAnsi="Book Antiqua"/>
        </w:rPr>
        <w:t>script.</w:t>
      </w:r>
    </w:p>
    <w:p w14:paraId="50592A18" w14:textId="77777777" w:rsidR="002A6834" w:rsidRPr="007E3481" w:rsidRDefault="002A6834" w:rsidP="002D56D6">
      <w:pPr>
        <w:suppressLineNumbers/>
        <w:snapToGrid w:val="0"/>
        <w:spacing w:line="360" w:lineRule="auto"/>
        <w:jc w:val="both"/>
        <w:outlineLvl w:val="0"/>
        <w:rPr>
          <w:rFonts w:ascii="Book Antiqua" w:eastAsia="宋体" w:hAnsi="Book Antiqua"/>
          <w:lang w:eastAsia="zh-CN"/>
        </w:rPr>
      </w:pPr>
    </w:p>
    <w:p w14:paraId="0BF038A5" w14:textId="6703DE89" w:rsidR="002A6834" w:rsidRPr="007E3481" w:rsidRDefault="002A6834" w:rsidP="002D56D6">
      <w:pPr>
        <w:suppressLineNumbers/>
        <w:snapToGrid w:val="0"/>
        <w:spacing w:line="360" w:lineRule="auto"/>
        <w:jc w:val="both"/>
        <w:outlineLvl w:val="0"/>
        <w:rPr>
          <w:rFonts w:ascii="Book Antiqua" w:eastAsia="宋体" w:hAnsi="Book Antiqua"/>
          <w:b/>
          <w:lang w:eastAsia="zh-CN"/>
        </w:rPr>
      </w:pPr>
      <w:r w:rsidRPr="007E3481">
        <w:rPr>
          <w:rFonts w:ascii="Book Antiqua" w:eastAsia="宋体" w:hAnsi="Book Antiqua"/>
          <w:b/>
          <w:lang w:eastAsia="zh-CN"/>
        </w:rPr>
        <w:t>COMMENTS</w:t>
      </w:r>
    </w:p>
    <w:p w14:paraId="4C8F18A0" w14:textId="77777777" w:rsidR="002A6834" w:rsidRPr="00354BA9" w:rsidRDefault="002A6834" w:rsidP="002A6834">
      <w:pPr>
        <w:suppressLineNumbers/>
        <w:snapToGrid w:val="0"/>
        <w:spacing w:line="360" w:lineRule="auto"/>
        <w:jc w:val="both"/>
        <w:outlineLvl w:val="0"/>
        <w:rPr>
          <w:rFonts w:ascii="Book Antiqua" w:eastAsia="宋体" w:hAnsi="Book Antiqua"/>
          <w:b/>
          <w:i/>
          <w:lang w:eastAsia="zh-CN"/>
        </w:rPr>
      </w:pPr>
      <w:r w:rsidRPr="00354BA9">
        <w:rPr>
          <w:rFonts w:ascii="Book Antiqua" w:eastAsia="宋体" w:hAnsi="Book Antiqua"/>
          <w:b/>
          <w:i/>
          <w:lang w:eastAsia="zh-CN"/>
        </w:rPr>
        <w:t xml:space="preserve">Case characteristics </w:t>
      </w:r>
    </w:p>
    <w:p w14:paraId="0809BC6C" w14:textId="77777777" w:rsidR="00F54CB9" w:rsidRDefault="005D7E70" w:rsidP="002A6834">
      <w:pPr>
        <w:suppressLineNumbers/>
        <w:snapToGrid w:val="0"/>
        <w:spacing w:line="360" w:lineRule="auto"/>
        <w:jc w:val="both"/>
        <w:outlineLvl w:val="0"/>
        <w:rPr>
          <w:rFonts w:ascii="Book Antiqua" w:eastAsia="宋体" w:hAnsi="Book Antiqua"/>
          <w:lang w:eastAsia="zh-CN"/>
        </w:rPr>
      </w:pPr>
      <w:r w:rsidRPr="00354BA9">
        <w:rPr>
          <w:rFonts w:ascii="Book Antiqua" w:hAnsi="Book Antiqua"/>
        </w:rPr>
        <w:t>Young patient diagnosed with transposition of the great arteries</w:t>
      </w:r>
      <w:r w:rsidR="00F10F4B" w:rsidRPr="00354BA9">
        <w:rPr>
          <w:rFonts w:ascii="Book Antiqua" w:hAnsi="Book Antiqua"/>
        </w:rPr>
        <w:t xml:space="preserve"> and </w:t>
      </w:r>
      <w:r w:rsidRPr="00354BA9">
        <w:rPr>
          <w:rFonts w:ascii="Book Antiqua" w:hAnsi="Book Antiqua"/>
        </w:rPr>
        <w:t>a 16p11.2 microd</w:t>
      </w:r>
      <w:r w:rsidRPr="00354BA9">
        <w:rPr>
          <w:rFonts w:ascii="Book Antiqua" w:hAnsi="Book Antiqua"/>
        </w:rPr>
        <w:t>u</w:t>
      </w:r>
      <w:r w:rsidRPr="00354BA9">
        <w:rPr>
          <w:rFonts w:ascii="Book Antiqua" w:hAnsi="Book Antiqua"/>
        </w:rPr>
        <w:t>plication.</w:t>
      </w:r>
    </w:p>
    <w:p w14:paraId="2439CE05" w14:textId="77777777" w:rsidR="00354BA9" w:rsidRPr="00354BA9" w:rsidRDefault="00354BA9" w:rsidP="002A6834">
      <w:pPr>
        <w:suppressLineNumbers/>
        <w:snapToGrid w:val="0"/>
        <w:spacing w:line="360" w:lineRule="auto"/>
        <w:jc w:val="both"/>
        <w:outlineLvl w:val="0"/>
        <w:rPr>
          <w:rFonts w:ascii="Book Antiqua" w:eastAsia="宋体" w:hAnsi="Book Antiqua"/>
          <w:lang w:eastAsia="zh-CN"/>
        </w:rPr>
      </w:pPr>
    </w:p>
    <w:p w14:paraId="28B07D5B" w14:textId="788E3527" w:rsidR="002A6834" w:rsidRPr="00354BA9" w:rsidRDefault="002A6834" w:rsidP="002A6834">
      <w:pPr>
        <w:suppressLineNumbers/>
        <w:snapToGrid w:val="0"/>
        <w:spacing w:line="360" w:lineRule="auto"/>
        <w:jc w:val="both"/>
        <w:outlineLvl w:val="0"/>
        <w:rPr>
          <w:rFonts w:ascii="Book Antiqua" w:eastAsia="宋体" w:hAnsi="Book Antiqua"/>
          <w:b/>
          <w:i/>
          <w:lang w:eastAsia="zh-CN"/>
        </w:rPr>
      </w:pPr>
      <w:r w:rsidRPr="00354BA9">
        <w:rPr>
          <w:rFonts w:ascii="Book Antiqua" w:eastAsia="宋体" w:hAnsi="Book Antiqua"/>
          <w:b/>
          <w:i/>
          <w:lang w:eastAsia="zh-CN"/>
        </w:rPr>
        <w:t xml:space="preserve">Clinical diagnosis </w:t>
      </w:r>
    </w:p>
    <w:p w14:paraId="69652A5E" w14:textId="44581808" w:rsidR="00F54CB9" w:rsidRDefault="00353D73" w:rsidP="002A6834">
      <w:pPr>
        <w:suppressLineNumbers/>
        <w:snapToGrid w:val="0"/>
        <w:spacing w:line="360" w:lineRule="auto"/>
        <w:jc w:val="both"/>
        <w:outlineLvl w:val="0"/>
        <w:rPr>
          <w:rFonts w:ascii="Book Antiqua" w:eastAsia="宋体" w:hAnsi="Book Antiqua"/>
          <w:lang w:eastAsia="zh-CN"/>
        </w:rPr>
      </w:pPr>
      <w:r w:rsidRPr="00354BA9">
        <w:rPr>
          <w:rFonts w:ascii="Book Antiqua" w:hAnsi="Book Antiqua"/>
        </w:rPr>
        <w:t>The child deteriorated after birth, when the arterial duct closed. Echocardiography r</w:t>
      </w:r>
      <w:r w:rsidRPr="00354BA9">
        <w:rPr>
          <w:rFonts w:ascii="Book Antiqua" w:hAnsi="Book Antiqua"/>
        </w:rPr>
        <w:t>e</w:t>
      </w:r>
      <w:r w:rsidRPr="00354BA9">
        <w:rPr>
          <w:rFonts w:ascii="Book Antiqua" w:hAnsi="Book Antiqua"/>
        </w:rPr>
        <w:t xml:space="preserve">vealed </w:t>
      </w:r>
      <w:r w:rsidR="002A3895" w:rsidRPr="00354BA9">
        <w:rPr>
          <w:rFonts w:ascii="Book Antiqua" w:hAnsi="Book Antiqua"/>
        </w:rPr>
        <w:t>t</w:t>
      </w:r>
      <w:r w:rsidR="005D7E70" w:rsidRPr="00354BA9">
        <w:rPr>
          <w:rFonts w:ascii="Book Antiqua" w:hAnsi="Book Antiqua"/>
        </w:rPr>
        <w:t>ransposition of the great arteries, pulmonary valve stenosis</w:t>
      </w:r>
      <w:r w:rsidR="002A3895" w:rsidRPr="00354BA9">
        <w:rPr>
          <w:rFonts w:ascii="Book Antiqua" w:hAnsi="Book Antiqua"/>
        </w:rPr>
        <w:t xml:space="preserve"> and </w:t>
      </w:r>
      <w:r w:rsidR="005D7E70" w:rsidRPr="00354BA9">
        <w:rPr>
          <w:rFonts w:ascii="Book Antiqua" w:hAnsi="Book Antiqua"/>
        </w:rPr>
        <w:t xml:space="preserve">ventricular and atrial </w:t>
      </w:r>
      <w:proofErr w:type="spellStart"/>
      <w:r w:rsidR="005D7E70" w:rsidRPr="00354BA9">
        <w:rPr>
          <w:rFonts w:ascii="Book Antiqua" w:hAnsi="Book Antiqua"/>
        </w:rPr>
        <w:t>septal</w:t>
      </w:r>
      <w:proofErr w:type="spellEnd"/>
      <w:r w:rsidR="005D7E70" w:rsidRPr="00354BA9">
        <w:rPr>
          <w:rFonts w:ascii="Book Antiqua" w:hAnsi="Book Antiqua"/>
        </w:rPr>
        <w:t xml:space="preserve"> defects.</w:t>
      </w:r>
      <w:r w:rsidRPr="00354BA9">
        <w:rPr>
          <w:rFonts w:ascii="Book Antiqua" w:hAnsi="Book Antiqua"/>
        </w:rPr>
        <w:t xml:space="preserve"> </w:t>
      </w:r>
      <w:r w:rsidR="002A3895" w:rsidRPr="00354BA9">
        <w:rPr>
          <w:rFonts w:ascii="Book Antiqua" w:hAnsi="Book Antiqua"/>
        </w:rPr>
        <w:t>Around school age the child was diagnosed with attention deficit di</w:t>
      </w:r>
      <w:r w:rsidR="002A3895" w:rsidRPr="00354BA9">
        <w:rPr>
          <w:rFonts w:ascii="Book Antiqua" w:hAnsi="Book Antiqua"/>
        </w:rPr>
        <w:t>s</w:t>
      </w:r>
      <w:r w:rsidR="002A3895" w:rsidRPr="00354BA9">
        <w:rPr>
          <w:rFonts w:ascii="Book Antiqua" w:hAnsi="Book Antiqua"/>
        </w:rPr>
        <w:t>order.</w:t>
      </w:r>
    </w:p>
    <w:p w14:paraId="58A14F36" w14:textId="77777777" w:rsidR="00354BA9" w:rsidRPr="00354BA9" w:rsidRDefault="00354BA9" w:rsidP="002A6834">
      <w:pPr>
        <w:suppressLineNumbers/>
        <w:snapToGrid w:val="0"/>
        <w:spacing w:line="360" w:lineRule="auto"/>
        <w:jc w:val="both"/>
        <w:outlineLvl w:val="0"/>
        <w:rPr>
          <w:rFonts w:ascii="Book Antiqua" w:eastAsia="宋体" w:hAnsi="Book Antiqua"/>
          <w:lang w:eastAsia="zh-CN"/>
        </w:rPr>
      </w:pPr>
    </w:p>
    <w:p w14:paraId="4B55EFD1" w14:textId="6F42CCB2" w:rsidR="00353D73" w:rsidRPr="00354BA9" w:rsidRDefault="002A6834" w:rsidP="002A6834">
      <w:pPr>
        <w:suppressLineNumbers/>
        <w:snapToGrid w:val="0"/>
        <w:spacing w:line="360" w:lineRule="auto"/>
        <w:jc w:val="both"/>
        <w:outlineLvl w:val="0"/>
        <w:rPr>
          <w:rFonts w:ascii="Book Antiqua" w:hAnsi="Book Antiqua"/>
        </w:rPr>
      </w:pPr>
      <w:r w:rsidRPr="00354BA9">
        <w:rPr>
          <w:rFonts w:ascii="Book Antiqua" w:eastAsia="宋体" w:hAnsi="Book Antiqua"/>
          <w:b/>
          <w:i/>
          <w:lang w:eastAsia="zh-CN"/>
        </w:rPr>
        <w:t xml:space="preserve">Differential diagnosis </w:t>
      </w:r>
    </w:p>
    <w:p w14:paraId="61C3E6B8" w14:textId="7331E5DB" w:rsidR="002A3895" w:rsidRDefault="002A3895" w:rsidP="002A6834">
      <w:pPr>
        <w:suppressLineNumbers/>
        <w:snapToGrid w:val="0"/>
        <w:spacing w:line="360" w:lineRule="auto"/>
        <w:jc w:val="both"/>
        <w:outlineLvl w:val="0"/>
        <w:rPr>
          <w:rFonts w:ascii="Book Antiqua" w:eastAsia="宋体" w:hAnsi="Book Antiqua"/>
          <w:lang w:eastAsia="zh-CN"/>
        </w:rPr>
      </w:pPr>
      <w:r w:rsidRPr="00354BA9">
        <w:rPr>
          <w:rFonts w:ascii="Book Antiqua" w:hAnsi="Book Antiqua"/>
        </w:rPr>
        <w:t>Regarding deterioration after birth, differential diagnoses are: Neonatal s</w:t>
      </w:r>
      <w:r w:rsidR="00353D73" w:rsidRPr="00354BA9">
        <w:rPr>
          <w:rFonts w:ascii="Book Antiqua" w:hAnsi="Book Antiqua"/>
        </w:rPr>
        <w:t xml:space="preserve">epsis, metabolic disease, </w:t>
      </w:r>
      <w:r w:rsidR="00CD7FD3" w:rsidRPr="00354BA9">
        <w:rPr>
          <w:rFonts w:ascii="Book Antiqua" w:hAnsi="Book Antiqua"/>
        </w:rPr>
        <w:t>and other</w:t>
      </w:r>
      <w:r w:rsidR="00353D73" w:rsidRPr="00354BA9">
        <w:rPr>
          <w:rFonts w:ascii="Book Antiqua" w:hAnsi="Book Antiqua"/>
        </w:rPr>
        <w:t xml:space="preserve"> cyanotic heart defects</w:t>
      </w:r>
      <w:r w:rsidRPr="00354BA9">
        <w:rPr>
          <w:rFonts w:ascii="Book Antiqua" w:hAnsi="Book Antiqua"/>
        </w:rPr>
        <w:t xml:space="preserve">. Neonatal surgery is a risk factor for attention deficit disorder </w:t>
      </w:r>
    </w:p>
    <w:p w14:paraId="2D432520" w14:textId="77777777" w:rsidR="00354BA9" w:rsidRPr="00354BA9" w:rsidRDefault="00354BA9" w:rsidP="002A6834">
      <w:pPr>
        <w:suppressLineNumbers/>
        <w:snapToGrid w:val="0"/>
        <w:spacing w:line="360" w:lineRule="auto"/>
        <w:jc w:val="both"/>
        <w:outlineLvl w:val="0"/>
        <w:rPr>
          <w:rFonts w:ascii="Book Antiqua" w:eastAsia="宋体" w:hAnsi="Book Antiqua"/>
          <w:b/>
          <w:i/>
          <w:lang w:eastAsia="zh-CN"/>
        </w:rPr>
      </w:pPr>
    </w:p>
    <w:p w14:paraId="606E2420" w14:textId="77777777" w:rsidR="002A6834" w:rsidRPr="00354BA9" w:rsidRDefault="002A6834" w:rsidP="002A6834">
      <w:pPr>
        <w:suppressLineNumbers/>
        <w:snapToGrid w:val="0"/>
        <w:spacing w:line="360" w:lineRule="auto"/>
        <w:jc w:val="both"/>
        <w:outlineLvl w:val="0"/>
        <w:rPr>
          <w:rFonts w:ascii="Book Antiqua" w:eastAsia="宋体" w:hAnsi="Book Antiqua"/>
          <w:b/>
          <w:i/>
          <w:lang w:eastAsia="zh-CN"/>
        </w:rPr>
      </w:pPr>
      <w:r w:rsidRPr="00354BA9">
        <w:rPr>
          <w:rFonts w:ascii="Book Antiqua" w:eastAsia="宋体" w:hAnsi="Book Antiqua"/>
          <w:b/>
          <w:i/>
          <w:lang w:eastAsia="zh-CN"/>
        </w:rPr>
        <w:t xml:space="preserve">Laboratory diagnosis </w:t>
      </w:r>
    </w:p>
    <w:p w14:paraId="42A874A9" w14:textId="41738A00" w:rsidR="002A6834" w:rsidRDefault="002D41DA" w:rsidP="002A6834">
      <w:pPr>
        <w:suppressLineNumbers/>
        <w:snapToGrid w:val="0"/>
        <w:spacing w:line="360" w:lineRule="auto"/>
        <w:jc w:val="both"/>
        <w:outlineLvl w:val="0"/>
        <w:rPr>
          <w:rFonts w:ascii="Book Antiqua" w:eastAsia="宋体" w:hAnsi="Book Antiqua"/>
          <w:lang w:eastAsia="zh-CN"/>
        </w:rPr>
      </w:pPr>
      <w:r w:rsidRPr="00354BA9">
        <w:rPr>
          <w:rFonts w:ascii="Book Antiqua" w:hAnsi="Book Antiqua"/>
        </w:rPr>
        <w:t xml:space="preserve">Chromosomal microarray revealed the 0.5 </w:t>
      </w:r>
      <w:proofErr w:type="gramStart"/>
      <w:r w:rsidRPr="00354BA9">
        <w:rPr>
          <w:rFonts w:ascii="Book Antiqua" w:hAnsi="Book Antiqua"/>
        </w:rPr>
        <w:t>Mb</w:t>
      </w:r>
      <w:proofErr w:type="gramEnd"/>
      <w:r w:rsidRPr="00354BA9">
        <w:rPr>
          <w:rFonts w:ascii="Book Antiqua" w:hAnsi="Book Antiqua"/>
        </w:rPr>
        <w:t xml:space="preserve"> chromosomal duplication</w:t>
      </w:r>
      <w:r w:rsidR="00FF574C" w:rsidRPr="00354BA9">
        <w:rPr>
          <w:rFonts w:ascii="Book Antiqua" w:hAnsi="Book Antiqua"/>
        </w:rPr>
        <w:t xml:space="preserve"> at chromosome 16p11.2</w:t>
      </w:r>
      <w:r w:rsidRPr="00354BA9">
        <w:rPr>
          <w:rFonts w:ascii="Book Antiqua" w:hAnsi="Book Antiqua"/>
        </w:rPr>
        <w:t>.</w:t>
      </w:r>
    </w:p>
    <w:p w14:paraId="03F40216" w14:textId="77777777" w:rsidR="00354BA9" w:rsidRPr="00354BA9" w:rsidRDefault="00354BA9" w:rsidP="002A6834">
      <w:pPr>
        <w:suppressLineNumbers/>
        <w:snapToGrid w:val="0"/>
        <w:spacing w:line="360" w:lineRule="auto"/>
        <w:jc w:val="both"/>
        <w:outlineLvl w:val="0"/>
        <w:rPr>
          <w:rFonts w:ascii="Book Antiqua" w:eastAsia="宋体" w:hAnsi="Book Antiqua"/>
          <w:lang w:eastAsia="zh-CN"/>
        </w:rPr>
      </w:pPr>
    </w:p>
    <w:p w14:paraId="7C6CD7E2" w14:textId="77777777" w:rsidR="002A6834" w:rsidRPr="00354BA9" w:rsidRDefault="002A6834" w:rsidP="002A6834">
      <w:pPr>
        <w:suppressLineNumbers/>
        <w:snapToGrid w:val="0"/>
        <w:spacing w:line="360" w:lineRule="auto"/>
        <w:jc w:val="both"/>
        <w:outlineLvl w:val="0"/>
        <w:rPr>
          <w:rFonts w:ascii="Book Antiqua" w:eastAsia="宋体" w:hAnsi="Book Antiqua"/>
          <w:b/>
          <w:i/>
          <w:lang w:eastAsia="zh-CN"/>
        </w:rPr>
      </w:pPr>
      <w:r w:rsidRPr="00354BA9">
        <w:rPr>
          <w:rFonts w:ascii="Book Antiqua" w:eastAsia="宋体" w:hAnsi="Book Antiqua"/>
          <w:b/>
          <w:i/>
          <w:lang w:eastAsia="zh-CN"/>
        </w:rPr>
        <w:t xml:space="preserve">Imaging diagnosis </w:t>
      </w:r>
    </w:p>
    <w:p w14:paraId="62837CBA" w14:textId="1B4F6353" w:rsidR="002A6834" w:rsidRDefault="002D41DA" w:rsidP="002A6834">
      <w:pPr>
        <w:suppressLineNumbers/>
        <w:snapToGrid w:val="0"/>
        <w:spacing w:line="360" w:lineRule="auto"/>
        <w:jc w:val="both"/>
        <w:outlineLvl w:val="0"/>
        <w:rPr>
          <w:rFonts w:ascii="Book Antiqua" w:eastAsia="宋体" w:hAnsi="Book Antiqua"/>
          <w:lang w:eastAsia="zh-CN"/>
        </w:rPr>
      </w:pPr>
      <w:r w:rsidRPr="00354BA9">
        <w:rPr>
          <w:rFonts w:ascii="Book Antiqua" w:hAnsi="Book Antiqua"/>
        </w:rPr>
        <w:t>The congenital heart diseases were diagnosed using echocardiography</w:t>
      </w:r>
      <w:r w:rsidR="000053B6" w:rsidRPr="00354BA9">
        <w:rPr>
          <w:rFonts w:ascii="Book Antiqua" w:hAnsi="Book Antiqua"/>
        </w:rPr>
        <w:t>.</w:t>
      </w:r>
    </w:p>
    <w:p w14:paraId="1008890D" w14:textId="1F3C0C98" w:rsidR="00354BA9" w:rsidRPr="00354BA9" w:rsidRDefault="00CD7FD3" w:rsidP="002A6834">
      <w:pPr>
        <w:suppressLineNumbers/>
        <w:snapToGrid w:val="0"/>
        <w:spacing w:line="360" w:lineRule="auto"/>
        <w:jc w:val="both"/>
        <w:outlineLvl w:val="0"/>
        <w:rPr>
          <w:rFonts w:ascii="Book Antiqua" w:eastAsia="宋体" w:hAnsi="Book Antiqua"/>
          <w:lang w:eastAsia="zh-CN"/>
        </w:rPr>
      </w:pPr>
      <w:r>
        <w:rPr>
          <w:rFonts w:ascii="Book Antiqua" w:eastAsia="宋体" w:hAnsi="Book Antiqua" w:hint="eastAsia"/>
          <w:lang w:eastAsia="zh-CN"/>
        </w:rPr>
        <w:t xml:space="preserve"> </w:t>
      </w:r>
    </w:p>
    <w:p w14:paraId="6293F5EA" w14:textId="77777777" w:rsidR="002A6834" w:rsidRPr="00354BA9" w:rsidRDefault="002A6834" w:rsidP="002A6834">
      <w:pPr>
        <w:suppressLineNumbers/>
        <w:snapToGrid w:val="0"/>
        <w:spacing w:line="360" w:lineRule="auto"/>
        <w:jc w:val="both"/>
        <w:outlineLvl w:val="0"/>
        <w:rPr>
          <w:rFonts w:ascii="Book Antiqua" w:eastAsia="宋体" w:hAnsi="Book Antiqua"/>
          <w:b/>
          <w:i/>
          <w:lang w:eastAsia="zh-CN"/>
        </w:rPr>
      </w:pPr>
      <w:r w:rsidRPr="00354BA9">
        <w:rPr>
          <w:rFonts w:ascii="Book Antiqua" w:eastAsia="宋体" w:hAnsi="Book Antiqua"/>
          <w:b/>
          <w:i/>
          <w:lang w:eastAsia="zh-CN"/>
        </w:rPr>
        <w:t xml:space="preserve">Treatment </w:t>
      </w:r>
    </w:p>
    <w:p w14:paraId="179AB3D1" w14:textId="52400F78" w:rsidR="002A6834" w:rsidRDefault="002D41DA" w:rsidP="002A6834">
      <w:pPr>
        <w:suppressLineNumbers/>
        <w:snapToGrid w:val="0"/>
        <w:spacing w:line="360" w:lineRule="auto"/>
        <w:jc w:val="both"/>
        <w:outlineLvl w:val="0"/>
        <w:rPr>
          <w:rFonts w:ascii="Book Antiqua" w:eastAsia="宋体" w:hAnsi="Book Antiqua"/>
          <w:lang w:eastAsia="zh-CN"/>
        </w:rPr>
      </w:pPr>
      <w:r w:rsidRPr="00354BA9">
        <w:rPr>
          <w:rFonts w:ascii="Book Antiqua" w:hAnsi="Book Antiqua"/>
        </w:rPr>
        <w:t>The transposition of the great arteries was treated with a</w:t>
      </w:r>
      <w:r w:rsidR="002A3895" w:rsidRPr="00354BA9">
        <w:rPr>
          <w:rFonts w:ascii="Book Antiqua" w:hAnsi="Book Antiqua"/>
        </w:rPr>
        <w:t xml:space="preserve">n </w:t>
      </w:r>
      <w:r w:rsidRPr="00354BA9">
        <w:rPr>
          <w:rFonts w:ascii="Book Antiqua" w:hAnsi="Book Antiqua"/>
        </w:rPr>
        <w:t>arterial switch op</w:t>
      </w:r>
      <w:r w:rsidR="000053B6" w:rsidRPr="00354BA9">
        <w:rPr>
          <w:rFonts w:ascii="Book Antiqua" w:hAnsi="Book Antiqua"/>
        </w:rPr>
        <w:t>e</w:t>
      </w:r>
      <w:r w:rsidRPr="00354BA9">
        <w:rPr>
          <w:rFonts w:ascii="Book Antiqua" w:hAnsi="Book Antiqua"/>
        </w:rPr>
        <w:t>rati</w:t>
      </w:r>
      <w:r w:rsidR="00195660" w:rsidRPr="00354BA9">
        <w:rPr>
          <w:rFonts w:ascii="Book Antiqua" w:hAnsi="Book Antiqua"/>
        </w:rPr>
        <w:t xml:space="preserve">on at birth and the </w:t>
      </w:r>
      <w:proofErr w:type="spellStart"/>
      <w:r w:rsidR="00195660" w:rsidRPr="00354BA9">
        <w:rPr>
          <w:rFonts w:ascii="Book Antiqua" w:hAnsi="Book Antiqua"/>
        </w:rPr>
        <w:t>Nikaidoh</w:t>
      </w:r>
      <w:proofErr w:type="spellEnd"/>
      <w:r w:rsidR="00195660" w:rsidRPr="00354BA9">
        <w:rPr>
          <w:rFonts w:ascii="Book Antiqua" w:hAnsi="Book Antiqua"/>
        </w:rPr>
        <w:t xml:space="preserve"> pr</w:t>
      </w:r>
      <w:r w:rsidRPr="00354BA9">
        <w:rPr>
          <w:rFonts w:ascii="Book Antiqua" w:hAnsi="Book Antiqua"/>
        </w:rPr>
        <w:t>ocedure at the age of 7 years.</w:t>
      </w:r>
    </w:p>
    <w:p w14:paraId="327E6CC6" w14:textId="77777777" w:rsidR="00354BA9" w:rsidRPr="00354BA9" w:rsidRDefault="00354BA9" w:rsidP="002A6834">
      <w:pPr>
        <w:suppressLineNumbers/>
        <w:snapToGrid w:val="0"/>
        <w:spacing w:line="360" w:lineRule="auto"/>
        <w:jc w:val="both"/>
        <w:outlineLvl w:val="0"/>
        <w:rPr>
          <w:rFonts w:ascii="Book Antiqua" w:eastAsia="宋体" w:hAnsi="Book Antiqua"/>
          <w:lang w:eastAsia="zh-CN"/>
        </w:rPr>
      </w:pPr>
    </w:p>
    <w:p w14:paraId="614E0552" w14:textId="77777777" w:rsidR="002A6834" w:rsidRPr="00354BA9" w:rsidRDefault="002A6834" w:rsidP="002A6834">
      <w:pPr>
        <w:suppressLineNumbers/>
        <w:snapToGrid w:val="0"/>
        <w:spacing w:line="360" w:lineRule="auto"/>
        <w:jc w:val="both"/>
        <w:outlineLvl w:val="0"/>
        <w:rPr>
          <w:rFonts w:ascii="Book Antiqua" w:eastAsia="宋体" w:hAnsi="Book Antiqua"/>
          <w:b/>
          <w:i/>
          <w:lang w:eastAsia="zh-CN"/>
        </w:rPr>
      </w:pPr>
      <w:r w:rsidRPr="00354BA9">
        <w:rPr>
          <w:rFonts w:ascii="Book Antiqua" w:eastAsia="宋体" w:hAnsi="Book Antiqua"/>
          <w:b/>
          <w:i/>
          <w:lang w:eastAsia="zh-CN"/>
        </w:rPr>
        <w:t xml:space="preserve">Related reports </w:t>
      </w:r>
    </w:p>
    <w:p w14:paraId="4FFF6B5F" w14:textId="40A4D662" w:rsidR="002A6834" w:rsidRDefault="00F37BF0" w:rsidP="002A6834">
      <w:pPr>
        <w:suppressLineNumbers/>
        <w:snapToGrid w:val="0"/>
        <w:spacing w:line="360" w:lineRule="auto"/>
        <w:jc w:val="both"/>
        <w:outlineLvl w:val="0"/>
        <w:rPr>
          <w:rFonts w:ascii="Book Antiqua" w:eastAsia="宋体" w:hAnsi="Book Antiqua"/>
          <w:lang w:eastAsia="zh-CN"/>
        </w:rPr>
      </w:pPr>
      <w:r w:rsidRPr="00354BA9">
        <w:rPr>
          <w:rFonts w:ascii="Book Antiqua" w:hAnsi="Book Antiqua"/>
        </w:rPr>
        <w:t xml:space="preserve">Transposition of the great arteries is </w:t>
      </w:r>
      <w:r w:rsidR="000053B6" w:rsidRPr="00354BA9">
        <w:rPr>
          <w:rFonts w:ascii="Book Antiqua" w:hAnsi="Book Antiqua"/>
        </w:rPr>
        <w:t xml:space="preserve">rarely </w:t>
      </w:r>
      <w:r w:rsidR="005D7E70" w:rsidRPr="00354BA9">
        <w:rPr>
          <w:rFonts w:ascii="Book Antiqua" w:hAnsi="Book Antiqua"/>
        </w:rPr>
        <w:t>associated with</w:t>
      </w:r>
      <w:r w:rsidRPr="00354BA9">
        <w:rPr>
          <w:rFonts w:ascii="Book Antiqua" w:hAnsi="Book Antiqua"/>
        </w:rPr>
        <w:t xml:space="preserve"> genetic variations. </w:t>
      </w:r>
      <w:r w:rsidR="000053B6" w:rsidRPr="00354BA9">
        <w:rPr>
          <w:rFonts w:ascii="Book Antiqua" w:hAnsi="Book Antiqua"/>
        </w:rPr>
        <w:t>Transpos</w:t>
      </w:r>
      <w:r w:rsidR="000053B6" w:rsidRPr="00354BA9">
        <w:rPr>
          <w:rFonts w:ascii="Book Antiqua" w:hAnsi="Book Antiqua"/>
        </w:rPr>
        <w:t>i</w:t>
      </w:r>
      <w:r w:rsidR="000053B6" w:rsidRPr="00354BA9">
        <w:rPr>
          <w:rFonts w:ascii="Book Antiqua" w:hAnsi="Book Antiqua"/>
        </w:rPr>
        <w:t>ti</w:t>
      </w:r>
      <w:r w:rsidR="0001346D" w:rsidRPr="00354BA9">
        <w:rPr>
          <w:rFonts w:ascii="Book Antiqua" w:hAnsi="Book Antiqua"/>
        </w:rPr>
        <w:t>o</w:t>
      </w:r>
      <w:r w:rsidR="000053B6" w:rsidRPr="00354BA9">
        <w:rPr>
          <w:rFonts w:ascii="Book Antiqua" w:hAnsi="Book Antiqua"/>
        </w:rPr>
        <w:t xml:space="preserve">n of the great arteries </w:t>
      </w:r>
      <w:r w:rsidR="0001346D" w:rsidRPr="00354BA9">
        <w:rPr>
          <w:rFonts w:ascii="Book Antiqua" w:hAnsi="Book Antiqua"/>
        </w:rPr>
        <w:t>have once before been associated with a 16p13.11 duplication</w:t>
      </w:r>
      <w:r w:rsidR="00354BA9">
        <w:rPr>
          <w:rFonts w:ascii="Book Antiqua" w:eastAsia="宋体" w:hAnsi="Book Antiqua" w:hint="eastAsia"/>
          <w:lang w:eastAsia="zh-CN"/>
        </w:rPr>
        <w:t xml:space="preserve"> (Ref. [19]).</w:t>
      </w:r>
      <w:r w:rsidR="0001346D" w:rsidRPr="00354BA9">
        <w:rPr>
          <w:rFonts w:ascii="Book Antiqua" w:hAnsi="Book Antiqua"/>
        </w:rPr>
        <w:t xml:space="preserve"> </w:t>
      </w:r>
      <w:r w:rsidR="00354BA9">
        <w:rPr>
          <w:rFonts w:ascii="Book Antiqua" w:eastAsia="宋体" w:hAnsi="Book Antiqua" w:hint="eastAsia"/>
          <w:lang w:eastAsia="zh-CN"/>
        </w:rPr>
        <w:t>The authors</w:t>
      </w:r>
      <w:r w:rsidR="002A3895" w:rsidRPr="00354BA9">
        <w:rPr>
          <w:rFonts w:ascii="Book Antiqua" w:hAnsi="Book Antiqua"/>
        </w:rPr>
        <w:t xml:space="preserve"> are the first to report </w:t>
      </w:r>
      <w:r w:rsidR="00F10F4B" w:rsidRPr="00354BA9">
        <w:rPr>
          <w:rFonts w:ascii="Book Antiqua" w:hAnsi="Book Antiqua"/>
        </w:rPr>
        <w:t xml:space="preserve">the </w:t>
      </w:r>
      <w:r w:rsidR="005D7E70" w:rsidRPr="00354BA9">
        <w:rPr>
          <w:rFonts w:ascii="Book Antiqua" w:hAnsi="Book Antiqua"/>
        </w:rPr>
        <w:t xml:space="preserve">16p11.2 microduplication </w:t>
      </w:r>
      <w:r w:rsidRPr="00354BA9">
        <w:rPr>
          <w:rFonts w:ascii="Book Antiqua" w:hAnsi="Book Antiqua"/>
        </w:rPr>
        <w:t xml:space="preserve">in association with </w:t>
      </w:r>
      <w:r w:rsidR="005D7E70" w:rsidRPr="00354BA9">
        <w:rPr>
          <w:rFonts w:ascii="Book Antiqua" w:hAnsi="Book Antiqua"/>
        </w:rPr>
        <w:t xml:space="preserve">transposition of the great arteries. </w:t>
      </w:r>
    </w:p>
    <w:p w14:paraId="0EC1571B" w14:textId="77777777" w:rsidR="00354BA9" w:rsidRPr="00354BA9" w:rsidRDefault="00354BA9" w:rsidP="002A6834">
      <w:pPr>
        <w:suppressLineNumbers/>
        <w:snapToGrid w:val="0"/>
        <w:spacing w:line="360" w:lineRule="auto"/>
        <w:jc w:val="both"/>
        <w:outlineLvl w:val="0"/>
        <w:rPr>
          <w:rFonts w:ascii="Book Antiqua" w:eastAsia="宋体" w:hAnsi="Book Antiqua"/>
          <w:lang w:eastAsia="zh-CN"/>
        </w:rPr>
      </w:pPr>
    </w:p>
    <w:p w14:paraId="092F0989" w14:textId="77777777" w:rsidR="002A6834" w:rsidRPr="00354BA9" w:rsidRDefault="002A6834" w:rsidP="002A6834">
      <w:pPr>
        <w:suppressLineNumbers/>
        <w:snapToGrid w:val="0"/>
        <w:spacing w:line="360" w:lineRule="auto"/>
        <w:jc w:val="both"/>
        <w:outlineLvl w:val="0"/>
        <w:rPr>
          <w:rFonts w:ascii="Book Antiqua" w:eastAsia="宋体" w:hAnsi="Book Antiqua"/>
          <w:b/>
          <w:i/>
          <w:lang w:eastAsia="zh-CN"/>
        </w:rPr>
      </w:pPr>
      <w:r w:rsidRPr="00354BA9">
        <w:rPr>
          <w:rFonts w:ascii="Book Antiqua" w:eastAsia="宋体" w:hAnsi="Book Antiqua"/>
          <w:b/>
          <w:i/>
          <w:lang w:eastAsia="zh-CN"/>
        </w:rPr>
        <w:t xml:space="preserve">Term explanation  </w:t>
      </w:r>
    </w:p>
    <w:p w14:paraId="4BC93857" w14:textId="271F84BF" w:rsidR="005D7E70" w:rsidRDefault="005D7E70" w:rsidP="00FF574C">
      <w:pPr>
        <w:suppressLineNumbers/>
        <w:snapToGrid w:val="0"/>
        <w:spacing w:line="360" w:lineRule="auto"/>
        <w:jc w:val="both"/>
        <w:outlineLvl w:val="0"/>
        <w:rPr>
          <w:rFonts w:ascii="Book Antiqua" w:eastAsia="宋体" w:hAnsi="Book Antiqua"/>
          <w:lang w:eastAsia="zh-CN"/>
        </w:rPr>
      </w:pPr>
      <w:r w:rsidRPr="00354BA9">
        <w:rPr>
          <w:rFonts w:ascii="Book Antiqua" w:hAnsi="Book Antiqua"/>
        </w:rPr>
        <w:lastRenderedPageBreak/>
        <w:t>Copy number variation:</w:t>
      </w:r>
      <w:r w:rsidR="00F37BF0" w:rsidRPr="00354BA9">
        <w:rPr>
          <w:rFonts w:ascii="Book Antiqua" w:hAnsi="Book Antiqua"/>
        </w:rPr>
        <w:t xml:space="preserve"> </w:t>
      </w:r>
      <w:r w:rsidR="00354BA9" w:rsidRPr="00354BA9">
        <w:rPr>
          <w:rFonts w:ascii="Book Antiqua" w:hAnsi="Book Antiqua"/>
        </w:rPr>
        <w:t>A</w:t>
      </w:r>
      <w:r w:rsidR="00F37BF0" w:rsidRPr="00354BA9">
        <w:rPr>
          <w:rFonts w:ascii="Book Antiqua" w:hAnsi="Book Antiqua"/>
        </w:rPr>
        <w:t xml:space="preserve"> structural variation in the DNA that results in the cell having an abnormal number of copies of one or more sections of the DNA.</w:t>
      </w:r>
      <w:r w:rsidR="00F37BF0" w:rsidRPr="00354BA9" w:rsidDel="00F37BF0">
        <w:rPr>
          <w:rFonts w:ascii="Book Antiqua" w:hAnsi="Book Antiqua"/>
        </w:rPr>
        <w:t xml:space="preserve"> </w:t>
      </w:r>
    </w:p>
    <w:p w14:paraId="7F34632F" w14:textId="77777777" w:rsidR="00354BA9" w:rsidRPr="00354BA9" w:rsidRDefault="00354BA9" w:rsidP="00FF574C">
      <w:pPr>
        <w:suppressLineNumbers/>
        <w:snapToGrid w:val="0"/>
        <w:spacing w:line="360" w:lineRule="auto"/>
        <w:jc w:val="both"/>
        <w:outlineLvl w:val="0"/>
        <w:rPr>
          <w:rFonts w:ascii="Book Antiqua" w:eastAsia="宋体" w:hAnsi="Book Antiqua"/>
          <w:lang w:eastAsia="zh-CN"/>
        </w:rPr>
      </w:pPr>
    </w:p>
    <w:p w14:paraId="6C8D9213" w14:textId="77777777" w:rsidR="002A6834" w:rsidRPr="00354BA9" w:rsidRDefault="002A6834" w:rsidP="002A6834">
      <w:pPr>
        <w:suppressLineNumbers/>
        <w:snapToGrid w:val="0"/>
        <w:spacing w:line="360" w:lineRule="auto"/>
        <w:jc w:val="both"/>
        <w:outlineLvl w:val="0"/>
        <w:rPr>
          <w:rFonts w:ascii="Book Antiqua" w:eastAsia="宋体" w:hAnsi="Book Antiqua"/>
          <w:b/>
          <w:i/>
          <w:lang w:eastAsia="zh-CN"/>
        </w:rPr>
      </w:pPr>
      <w:r w:rsidRPr="00354BA9">
        <w:rPr>
          <w:rFonts w:ascii="Book Antiqua" w:eastAsia="宋体" w:hAnsi="Book Antiqua"/>
          <w:b/>
          <w:i/>
          <w:lang w:eastAsia="zh-CN"/>
        </w:rPr>
        <w:t xml:space="preserve">Experiences and lessons </w:t>
      </w:r>
    </w:p>
    <w:p w14:paraId="695BE28A" w14:textId="06B43158" w:rsidR="002A6834" w:rsidRDefault="005D7E70" w:rsidP="002A6834">
      <w:pPr>
        <w:suppressLineNumbers/>
        <w:snapToGrid w:val="0"/>
        <w:spacing w:line="360" w:lineRule="auto"/>
        <w:jc w:val="both"/>
        <w:outlineLvl w:val="0"/>
        <w:rPr>
          <w:rFonts w:ascii="Book Antiqua" w:eastAsia="宋体" w:hAnsi="Book Antiqua"/>
          <w:lang w:eastAsia="zh-CN"/>
        </w:rPr>
      </w:pPr>
      <w:r w:rsidRPr="00354BA9">
        <w:rPr>
          <w:rFonts w:ascii="Book Antiqua" w:hAnsi="Book Antiqua"/>
        </w:rPr>
        <w:t>The cas</w:t>
      </w:r>
      <w:r w:rsidR="00195660" w:rsidRPr="00354BA9">
        <w:rPr>
          <w:rFonts w:ascii="Book Antiqua" w:hAnsi="Book Antiqua"/>
        </w:rPr>
        <w:t xml:space="preserve">e </w:t>
      </w:r>
      <w:r w:rsidR="00FF574C" w:rsidRPr="00354BA9">
        <w:rPr>
          <w:rFonts w:ascii="Book Antiqua" w:hAnsi="Book Antiqua"/>
        </w:rPr>
        <w:t>document</w:t>
      </w:r>
      <w:r w:rsidR="00195660" w:rsidRPr="00354BA9">
        <w:rPr>
          <w:rFonts w:ascii="Book Antiqua" w:hAnsi="Book Antiqua"/>
        </w:rPr>
        <w:t xml:space="preserve"> that copy number variat</w:t>
      </w:r>
      <w:r w:rsidRPr="00354BA9">
        <w:rPr>
          <w:rFonts w:ascii="Book Antiqua" w:hAnsi="Book Antiqua"/>
        </w:rPr>
        <w:t xml:space="preserve">ions may be of </w:t>
      </w:r>
      <w:r w:rsidR="00195660" w:rsidRPr="00354BA9">
        <w:rPr>
          <w:rFonts w:ascii="Book Antiqua" w:hAnsi="Book Antiqua"/>
        </w:rPr>
        <w:t>significance</w:t>
      </w:r>
      <w:r w:rsidR="00FF574C" w:rsidRPr="00354BA9">
        <w:rPr>
          <w:rFonts w:ascii="Book Antiqua" w:hAnsi="Book Antiqua"/>
        </w:rPr>
        <w:t xml:space="preserve"> in transposition of the great arteries and chromosomal microarray</w:t>
      </w:r>
      <w:r w:rsidR="002A3895" w:rsidRPr="00354BA9">
        <w:rPr>
          <w:rFonts w:ascii="Book Antiqua" w:hAnsi="Book Antiqua"/>
        </w:rPr>
        <w:t xml:space="preserve"> should</w:t>
      </w:r>
      <w:r w:rsidR="00FF574C" w:rsidRPr="00354BA9">
        <w:rPr>
          <w:rFonts w:ascii="Book Antiqua" w:hAnsi="Book Antiqua"/>
        </w:rPr>
        <w:t xml:space="preserve"> be considered part of the diagno</w:t>
      </w:r>
      <w:r w:rsidR="00FF574C" w:rsidRPr="00354BA9">
        <w:rPr>
          <w:rFonts w:ascii="Book Antiqua" w:hAnsi="Book Antiqua"/>
        </w:rPr>
        <w:t>s</w:t>
      </w:r>
      <w:r w:rsidR="00FF574C" w:rsidRPr="00354BA9">
        <w:rPr>
          <w:rFonts w:ascii="Book Antiqua" w:hAnsi="Book Antiqua"/>
        </w:rPr>
        <w:t>tic work-up in these patients.</w:t>
      </w:r>
    </w:p>
    <w:p w14:paraId="17CDED13" w14:textId="77777777" w:rsidR="00354BA9" w:rsidRPr="00354BA9" w:rsidRDefault="00354BA9" w:rsidP="002A6834">
      <w:pPr>
        <w:suppressLineNumbers/>
        <w:snapToGrid w:val="0"/>
        <w:spacing w:line="360" w:lineRule="auto"/>
        <w:jc w:val="both"/>
        <w:outlineLvl w:val="0"/>
        <w:rPr>
          <w:rFonts w:ascii="Book Antiqua" w:eastAsia="宋体" w:hAnsi="Book Antiqua"/>
          <w:lang w:eastAsia="zh-CN"/>
        </w:rPr>
      </w:pPr>
    </w:p>
    <w:p w14:paraId="05C5B897" w14:textId="0E29E3C8" w:rsidR="002A6834" w:rsidRPr="00354BA9" w:rsidRDefault="002A6834" w:rsidP="002A6834">
      <w:pPr>
        <w:suppressLineNumbers/>
        <w:snapToGrid w:val="0"/>
        <w:spacing w:line="360" w:lineRule="auto"/>
        <w:jc w:val="both"/>
        <w:outlineLvl w:val="0"/>
        <w:rPr>
          <w:rFonts w:ascii="Book Antiqua" w:eastAsia="宋体" w:hAnsi="Book Antiqua"/>
          <w:b/>
          <w:i/>
          <w:lang w:eastAsia="zh-CN"/>
        </w:rPr>
      </w:pPr>
      <w:r w:rsidRPr="00354BA9">
        <w:rPr>
          <w:rFonts w:ascii="Book Antiqua" w:eastAsia="宋体" w:hAnsi="Book Antiqua"/>
          <w:b/>
          <w:i/>
          <w:lang w:eastAsia="zh-CN"/>
        </w:rPr>
        <w:t>Peer-review</w:t>
      </w:r>
    </w:p>
    <w:p w14:paraId="2FFE829B" w14:textId="2143BF51" w:rsidR="00354BA9" w:rsidRDefault="00354BA9" w:rsidP="002D56D6">
      <w:pPr>
        <w:suppressLineNumbers/>
        <w:snapToGrid w:val="0"/>
        <w:spacing w:line="360" w:lineRule="auto"/>
        <w:jc w:val="both"/>
        <w:outlineLvl w:val="0"/>
        <w:rPr>
          <w:rFonts w:ascii="Book Antiqua" w:eastAsia="宋体" w:hAnsi="Book Antiqua"/>
          <w:lang w:eastAsia="zh-CN"/>
        </w:rPr>
      </w:pPr>
      <w:r w:rsidRPr="00354BA9">
        <w:rPr>
          <w:rFonts w:ascii="Book Antiqua" w:eastAsia="宋体" w:hAnsi="Book Antiqua"/>
          <w:lang w:eastAsia="zh-CN"/>
        </w:rPr>
        <w:t>This</w:t>
      </w:r>
      <w:r w:rsidR="00374A86">
        <w:rPr>
          <w:rFonts w:ascii="Book Antiqua" w:eastAsia="宋体" w:hAnsi="Book Antiqua"/>
          <w:lang w:eastAsia="zh-CN"/>
        </w:rPr>
        <w:t xml:space="preserve"> is</w:t>
      </w:r>
      <w:r w:rsidRPr="00354BA9">
        <w:rPr>
          <w:rFonts w:ascii="Book Antiqua" w:eastAsia="宋体" w:hAnsi="Book Antiqua"/>
          <w:lang w:eastAsia="zh-CN"/>
        </w:rPr>
        <w:t xml:space="preserve"> a novel finding that a 16p11.2 microduplication was association with transposition of the great arteries in patients.</w:t>
      </w:r>
    </w:p>
    <w:p w14:paraId="4EC5B931" w14:textId="51E5363F" w:rsidR="00715A9D" w:rsidRPr="00354BA9" w:rsidRDefault="00715A9D" w:rsidP="002D56D6">
      <w:pPr>
        <w:suppressLineNumbers/>
        <w:snapToGrid w:val="0"/>
        <w:spacing w:line="360" w:lineRule="auto"/>
        <w:jc w:val="both"/>
        <w:outlineLvl w:val="0"/>
        <w:rPr>
          <w:rFonts w:ascii="Book Antiqua" w:eastAsia="宋体" w:hAnsi="Book Antiqua"/>
          <w:lang w:eastAsia="zh-CN"/>
        </w:rPr>
      </w:pPr>
      <w:bookmarkStart w:id="122" w:name="_GoBack"/>
      <w:bookmarkEnd w:id="122"/>
      <w:r w:rsidRPr="007E3481">
        <w:rPr>
          <w:rFonts w:ascii="Book Antiqua" w:hAnsi="Book Antiqua"/>
          <w:b/>
        </w:rPr>
        <w:br w:type="column"/>
      </w:r>
      <w:r w:rsidR="00B60216" w:rsidRPr="007E3481">
        <w:rPr>
          <w:rFonts w:ascii="Book Antiqua" w:hAnsi="Book Antiqua"/>
          <w:b/>
        </w:rPr>
        <w:lastRenderedPageBreak/>
        <w:t>REFERENCES</w:t>
      </w:r>
    </w:p>
    <w:p w14:paraId="4079C547" w14:textId="019135CA" w:rsidR="007D45A3" w:rsidRPr="007E3481" w:rsidRDefault="007D45A3" w:rsidP="007D45A3">
      <w:pPr>
        <w:pStyle w:val="ListParagraph"/>
        <w:numPr>
          <w:ilvl w:val="0"/>
          <w:numId w:val="2"/>
        </w:numPr>
        <w:suppressLineNumbers/>
        <w:snapToGrid w:val="0"/>
        <w:spacing w:line="360" w:lineRule="auto"/>
        <w:ind w:left="426" w:hanging="426"/>
        <w:jc w:val="both"/>
        <w:outlineLvl w:val="0"/>
        <w:rPr>
          <w:rFonts w:ascii="Book Antiqua" w:hAnsi="Book Antiqua"/>
          <w:sz w:val="24"/>
          <w:szCs w:val="24"/>
        </w:rPr>
      </w:pPr>
      <w:proofErr w:type="spellStart"/>
      <w:r w:rsidRPr="007E3481">
        <w:rPr>
          <w:rFonts w:ascii="Book Antiqua" w:hAnsi="Book Antiqua"/>
          <w:b/>
          <w:bCs/>
          <w:sz w:val="24"/>
          <w:szCs w:val="24"/>
        </w:rPr>
        <w:t>Erdogan</w:t>
      </w:r>
      <w:proofErr w:type="spellEnd"/>
      <w:r w:rsidRPr="007E3481">
        <w:rPr>
          <w:rFonts w:ascii="Book Antiqua" w:hAnsi="Book Antiqua"/>
          <w:b/>
          <w:bCs/>
          <w:sz w:val="24"/>
          <w:szCs w:val="24"/>
        </w:rPr>
        <w:t xml:space="preserve"> F</w:t>
      </w:r>
      <w:r w:rsidRPr="007E3481">
        <w:rPr>
          <w:rFonts w:ascii="Book Antiqua" w:hAnsi="Book Antiqua"/>
          <w:sz w:val="24"/>
          <w:szCs w:val="24"/>
        </w:rPr>
        <w:t xml:space="preserve">, Larsen LA, Zhang L, </w:t>
      </w:r>
      <w:proofErr w:type="spellStart"/>
      <w:r w:rsidRPr="007E3481">
        <w:rPr>
          <w:rFonts w:ascii="Book Antiqua" w:hAnsi="Book Antiqua"/>
          <w:sz w:val="24"/>
          <w:szCs w:val="24"/>
        </w:rPr>
        <w:t>Tümer</w:t>
      </w:r>
      <w:proofErr w:type="spellEnd"/>
      <w:r w:rsidRPr="007E3481">
        <w:rPr>
          <w:rFonts w:ascii="Book Antiqua" w:hAnsi="Book Antiqua"/>
          <w:sz w:val="24"/>
          <w:szCs w:val="24"/>
        </w:rPr>
        <w:t xml:space="preserve"> Z, </w:t>
      </w:r>
      <w:proofErr w:type="spellStart"/>
      <w:r w:rsidRPr="007E3481">
        <w:rPr>
          <w:rFonts w:ascii="Book Antiqua" w:hAnsi="Book Antiqua"/>
          <w:sz w:val="24"/>
          <w:szCs w:val="24"/>
        </w:rPr>
        <w:t>Tommerup</w:t>
      </w:r>
      <w:proofErr w:type="spellEnd"/>
      <w:r w:rsidRPr="007E3481">
        <w:rPr>
          <w:rFonts w:ascii="Book Antiqua" w:hAnsi="Book Antiqua"/>
          <w:sz w:val="24"/>
          <w:szCs w:val="24"/>
        </w:rPr>
        <w:t xml:space="preserve"> N, Chen W, Jacobsen JR, Sch</w:t>
      </w:r>
      <w:r w:rsidRPr="007E3481">
        <w:rPr>
          <w:rFonts w:ascii="Book Antiqua" w:hAnsi="Book Antiqua"/>
          <w:sz w:val="24"/>
          <w:szCs w:val="24"/>
        </w:rPr>
        <w:t>u</w:t>
      </w:r>
      <w:r w:rsidRPr="007E3481">
        <w:rPr>
          <w:rFonts w:ascii="Book Antiqua" w:hAnsi="Book Antiqua"/>
          <w:sz w:val="24"/>
          <w:szCs w:val="24"/>
        </w:rPr>
        <w:t xml:space="preserve">bert M, </w:t>
      </w:r>
      <w:proofErr w:type="spellStart"/>
      <w:r w:rsidRPr="007E3481">
        <w:rPr>
          <w:rFonts w:ascii="Book Antiqua" w:hAnsi="Book Antiqua"/>
          <w:sz w:val="24"/>
          <w:szCs w:val="24"/>
        </w:rPr>
        <w:t>Jurkatis</w:t>
      </w:r>
      <w:proofErr w:type="spellEnd"/>
      <w:r w:rsidRPr="007E3481">
        <w:rPr>
          <w:rFonts w:ascii="Book Antiqua" w:hAnsi="Book Antiqua"/>
          <w:sz w:val="24"/>
          <w:szCs w:val="24"/>
        </w:rPr>
        <w:t xml:space="preserve"> J, </w:t>
      </w:r>
      <w:proofErr w:type="spellStart"/>
      <w:r w:rsidRPr="007E3481">
        <w:rPr>
          <w:rFonts w:ascii="Book Antiqua" w:hAnsi="Book Antiqua"/>
          <w:sz w:val="24"/>
          <w:szCs w:val="24"/>
        </w:rPr>
        <w:t>Tzschach</w:t>
      </w:r>
      <w:proofErr w:type="spellEnd"/>
      <w:r w:rsidRPr="007E3481">
        <w:rPr>
          <w:rFonts w:ascii="Book Antiqua" w:hAnsi="Book Antiqua"/>
          <w:sz w:val="24"/>
          <w:szCs w:val="24"/>
        </w:rPr>
        <w:t xml:space="preserve"> A, Ropers HH, </w:t>
      </w:r>
      <w:proofErr w:type="spellStart"/>
      <w:r w:rsidRPr="007E3481">
        <w:rPr>
          <w:rFonts w:ascii="Book Antiqua" w:hAnsi="Book Antiqua"/>
          <w:sz w:val="24"/>
          <w:szCs w:val="24"/>
        </w:rPr>
        <w:t>Ullmann</w:t>
      </w:r>
      <w:proofErr w:type="spellEnd"/>
      <w:r w:rsidRPr="007E3481">
        <w:rPr>
          <w:rFonts w:ascii="Book Antiqua" w:hAnsi="Book Antiqua"/>
          <w:sz w:val="24"/>
          <w:szCs w:val="24"/>
        </w:rPr>
        <w:t xml:space="preserve"> R. High frequency of submicr</w:t>
      </w:r>
      <w:r w:rsidRPr="007E3481">
        <w:rPr>
          <w:rFonts w:ascii="Book Antiqua" w:hAnsi="Book Antiqua"/>
          <w:sz w:val="24"/>
          <w:szCs w:val="24"/>
        </w:rPr>
        <w:t>o</w:t>
      </w:r>
      <w:r w:rsidRPr="007E3481">
        <w:rPr>
          <w:rFonts w:ascii="Book Antiqua" w:hAnsi="Book Antiqua"/>
          <w:sz w:val="24"/>
          <w:szCs w:val="24"/>
        </w:rPr>
        <w:t xml:space="preserve">scopic genomic aberrations detected by tiling path array comparative genome </w:t>
      </w:r>
      <w:proofErr w:type="spellStart"/>
      <w:r w:rsidRPr="007E3481">
        <w:rPr>
          <w:rFonts w:ascii="Book Antiqua" w:hAnsi="Book Antiqua"/>
          <w:sz w:val="24"/>
          <w:szCs w:val="24"/>
        </w:rPr>
        <w:t>hybrid</w:t>
      </w:r>
      <w:r w:rsidRPr="007E3481">
        <w:rPr>
          <w:rFonts w:ascii="Book Antiqua" w:hAnsi="Book Antiqua"/>
          <w:sz w:val="24"/>
          <w:szCs w:val="24"/>
        </w:rPr>
        <w:t>i</w:t>
      </w:r>
      <w:r w:rsidRPr="007E3481">
        <w:rPr>
          <w:rFonts w:ascii="Book Antiqua" w:hAnsi="Book Antiqua"/>
          <w:sz w:val="24"/>
          <w:szCs w:val="24"/>
        </w:rPr>
        <w:t>sation</w:t>
      </w:r>
      <w:proofErr w:type="spellEnd"/>
      <w:r w:rsidRPr="007E3481">
        <w:rPr>
          <w:rFonts w:ascii="Book Antiqua" w:hAnsi="Book Antiqua"/>
          <w:sz w:val="24"/>
          <w:szCs w:val="24"/>
        </w:rPr>
        <w:t xml:space="preserve"> in patients with isolated congenital heart disease. </w:t>
      </w:r>
      <w:r w:rsidRPr="007E3481">
        <w:rPr>
          <w:rFonts w:ascii="Book Antiqua" w:hAnsi="Book Antiqua"/>
          <w:i/>
          <w:iCs/>
          <w:sz w:val="24"/>
          <w:szCs w:val="24"/>
        </w:rPr>
        <w:t>J Med Genet</w:t>
      </w:r>
      <w:r w:rsidRPr="007E3481">
        <w:rPr>
          <w:rFonts w:ascii="Book Antiqua" w:hAnsi="Book Antiqua"/>
          <w:sz w:val="24"/>
          <w:szCs w:val="24"/>
        </w:rPr>
        <w:t> 2008; </w:t>
      </w:r>
      <w:r w:rsidRPr="007E3481">
        <w:rPr>
          <w:rFonts w:ascii="Book Antiqua" w:hAnsi="Book Antiqua"/>
          <w:b/>
          <w:bCs/>
          <w:sz w:val="24"/>
          <w:szCs w:val="24"/>
        </w:rPr>
        <w:t>45</w:t>
      </w:r>
      <w:r w:rsidRPr="007E3481">
        <w:rPr>
          <w:rFonts w:ascii="Book Antiqua" w:hAnsi="Book Antiqua"/>
          <w:sz w:val="24"/>
          <w:szCs w:val="24"/>
        </w:rPr>
        <w:t>: 704-709 [PMID: 18713793 DOI: 10.1136/jmg.2008.058776]</w:t>
      </w:r>
    </w:p>
    <w:p w14:paraId="1A92184D" w14:textId="710051C8" w:rsidR="007D45A3" w:rsidRPr="007E3481" w:rsidRDefault="007D45A3" w:rsidP="007D45A3">
      <w:pPr>
        <w:pStyle w:val="ListParagraph"/>
        <w:numPr>
          <w:ilvl w:val="0"/>
          <w:numId w:val="2"/>
        </w:numPr>
        <w:suppressLineNumbers/>
        <w:snapToGrid w:val="0"/>
        <w:spacing w:line="360" w:lineRule="auto"/>
        <w:ind w:left="426" w:hanging="426"/>
        <w:jc w:val="both"/>
        <w:outlineLvl w:val="0"/>
        <w:rPr>
          <w:rFonts w:ascii="Book Antiqua" w:hAnsi="Book Antiqua"/>
          <w:sz w:val="24"/>
          <w:szCs w:val="24"/>
        </w:rPr>
      </w:pPr>
      <w:proofErr w:type="spellStart"/>
      <w:r w:rsidRPr="007E3481">
        <w:rPr>
          <w:rFonts w:ascii="Book Antiqua" w:hAnsi="Book Antiqua"/>
          <w:b/>
          <w:bCs/>
          <w:sz w:val="24"/>
          <w:szCs w:val="24"/>
        </w:rPr>
        <w:t>Costain</w:t>
      </w:r>
      <w:proofErr w:type="spellEnd"/>
      <w:r w:rsidRPr="007E3481">
        <w:rPr>
          <w:rFonts w:ascii="Book Antiqua" w:hAnsi="Book Antiqua"/>
          <w:b/>
          <w:bCs/>
          <w:sz w:val="24"/>
          <w:szCs w:val="24"/>
        </w:rPr>
        <w:t xml:space="preserve"> G</w:t>
      </w:r>
      <w:r w:rsidRPr="007E3481">
        <w:rPr>
          <w:rFonts w:ascii="Book Antiqua" w:hAnsi="Book Antiqua"/>
          <w:sz w:val="24"/>
          <w:szCs w:val="24"/>
        </w:rPr>
        <w:t>, Lionel AC, Ogura L, Marshall CR, Scherer SW, Silversides CK, Bassett AS. Genome-wide rare copy number variations contribute to genetic risk for transposition of the great arteries. </w:t>
      </w:r>
      <w:proofErr w:type="spellStart"/>
      <w:r w:rsidRPr="007E3481">
        <w:rPr>
          <w:rFonts w:ascii="Book Antiqua" w:hAnsi="Book Antiqua"/>
          <w:i/>
          <w:iCs/>
          <w:sz w:val="24"/>
          <w:szCs w:val="24"/>
        </w:rPr>
        <w:t>Int</w:t>
      </w:r>
      <w:proofErr w:type="spellEnd"/>
      <w:r w:rsidRPr="007E3481">
        <w:rPr>
          <w:rFonts w:ascii="Book Antiqua" w:hAnsi="Book Antiqua"/>
          <w:i/>
          <w:iCs/>
          <w:sz w:val="24"/>
          <w:szCs w:val="24"/>
        </w:rPr>
        <w:t xml:space="preserve"> J </w:t>
      </w:r>
      <w:proofErr w:type="spellStart"/>
      <w:r w:rsidRPr="007E3481">
        <w:rPr>
          <w:rFonts w:ascii="Book Antiqua" w:hAnsi="Book Antiqua"/>
          <w:i/>
          <w:iCs/>
          <w:sz w:val="24"/>
          <w:szCs w:val="24"/>
        </w:rPr>
        <w:t>Cardiol</w:t>
      </w:r>
      <w:proofErr w:type="spellEnd"/>
      <w:r w:rsidRPr="007E3481">
        <w:rPr>
          <w:rFonts w:ascii="Book Antiqua" w:hAnsi="Book Antiqua"/>
          <w:sz w:val="24"/>
          <w:szCs w:val="24"/>
        </w:rPr>
        <w:t> 2016; </w:t>
      </w:r>
      <w:r w:rsidRPr="007E3481">
        <w:rPr>
          <w:rFonts w:ascii="Book Antiqua" w:hAnsi="Book Antiqua"/>
          <w:b/>
          <w:bCs/>
          <w:sz w:val="24"/>
          <w:szCs w:val="24"/>
        </w:rPr>
        <w:t>204</w:t>
      </w:r>
      <w:r w:rsidRPr="007E3481">
        <w:rPr>
          <w:rFonts w:ascii="Book Antiqua" w:hAnsi="Book Antiqua"/>
          <w:sz w:val="24"/>
          <w:szCs w:val="24"/>
        </w:rPr>
        <w:t>: 115-121 [PMID: 26655555 DOI: 10.1016/j.ijcard.2015.11.127]</w:t>
      </w:r>
    </w:p>
    <w:p w14:paraId="71BAFDD6" w14:textId="1FD3145A" w:rsidR="007D45A3" w:rsidRPr="007E3481" w:rsidRDefault="007D45A3" w:rsidP="007D45A3">
      <w:pPr>
        <w:pStyle w:val="ListParagraph"/>
        <w:numPr>
          <w:ilvl w:val="0"/>
          <w:numId w:val="2"/>
        </w:numPr>
        <w:suppressLineNumbers/>
        <w:snapToGrid w:val="0"/>
        <w:spacing w:line="360" w:lineRule="auto"/>
        <w:ind w:left="426" w:hanging="426"/>
        <w:jc w:val="both"/>
        <w:outlineLvl w:val="0"/>
        <w:rPr>
          <w:rFonts w:ascii="Book Antiqua" w:hAnsi="Book Antiqua"/>
          <w:sz w:val="24"/>
          <w:szCs w:val="24"/>
        </w:rPr>
      </w:pPr>
      <w:proofErr w:type="spellStart"/>
      <w:r w:rsidRPr="007E3481">
        <w:rPr>
          <w:rFonts w:ascii="Book Antiqua" w:hAnsi="Book Antiqua"/>
          <w:b/>
          <w:bCs/>
          <w:sz w:val="24"/>
          <w:szCs w:val="24"/>
        </w:rPr>
        <w:t>Unolt</w:t>
      </w:r>
      <w:proofErr w:type="spellEnd"/>
      <w:r w:rsidRPr="007E3481">
        <w:rPr>
          <w:rFonts w:ascii="Book Antiqua" w:hAnsi="Book Antiqua"/>
          <w:b/>
          <w:bCs/>
          <w:sz w:val="24"/>
          <w:szCs w:val="24"/>
        </w:rPr>
        <w:t xml:space="preserve"> M</w:t>
      </w:r>
      <w:r w:rsidRPr="007E3481">
        <w:rPr>
          <w:rFonts w:ascii="Book Antiqua" w:hAnsi="Book Antiqua"/>
          <w:sz w:val="24"/>
          <w:szCs w:val="24"/>
        </w:rPr>
        <w:t xml:space="preserve">, </w:t>
      </w:r>
      <w:proofErr w:type="spellStart"/>
      <w:r w:rsidRPr="007E3481">
        <w:rPr>
          <w:rFonts w:ascii="Book Antiqua" w:hAnsi="Book Antiqua"/>
          <w:sz w:val="24"/>
          <w:szCs w:val="24"/>
        </w:rPr>
        <w:t>Putotto</w:t>
      </w:r>
      <w:proofErr w:type="spellEnd"/>
      <w:r w:rsidRPr="007E3481">
        <w:rPr>
          <w:rFonts w:ascii="Book Antiqua" w:hAnsi="Book Antiqua"/>
          <w:sz w:val="24"/>
          <w:szCs w:val="24"/>
        </w:rPr>
        <w:t xml:space="preserve"> C, </w:t>
      </w:r>
      <w:proofErr w:type="spellStart"/>
      <w:r w:rsidRPr="007E3481">
        <w:rPr>
          <w:rFonts w:ascii="Book Antiqua" w:hAnsi="Book Antiqua"/>
          <w:sz w:val="24"/>
          <w:szCs w:val="24"/>
        </w:rPr>
        <w:t>Silvestri</w:t>
      </w:r>
      <w:proofErr w:type="spellEnd"/>
      <w:r w:rsidRPr="007E3481">
        <w:rPr>
          <w:rFonts w:ascii="Book Antiqua" w:hAnsi="Book Antiqua"/>
          <w:sz w:val="24"/>
          <w:szCs w:val="24"/>
        </w:rPr>
        <w:t xml:space="preserve"> LM, Marino D, </w:t>
      </w:r>
      <w:proofErr w:type="spellStart"/>
      <w:r w:rsidRPr="007E3481">
        <w:rPr>
          <w:rFonts w:ascii="Book Antiqua" w:hAnsi="Book Antiqua"/>
          <w:sz w:val="24"/>
          <w:szCs w:val="24"/>
        </w:rPr>
        <w:t>Scarabotti</w:t>
      </w:r>
      <w:proofErr w:type="spellEnd"/>
      <w:r w:rsidRPr="007E3481">
        <w:rPr>
          <w:rFonts w:ascii="Book Antiqua" w:hAnsi="Book Antiqua"/>
          <w:sz w:val="24"/>
          <w:szCs w:val="24"/>
        </w:rPr>
        <w:t xml:space="preserve"> A, Valerio </w:t>
      </w:r>
      <w:proofErr w:type="spellStart"/>
      <w:r w:rsidRPr="007E3481">
        <w:rPr>
          <w:rFonts w:ascii="Book Antiqua" w:hAnsi="Book Antiqua"/>
          <w:sz w:val="24"/>
          <w:szCs w:val="24"/>
        </w:rPr>
        <w:t>Massaccesi</w:t>
      </w:r>
      <w:proofErr w:type="spellEnd"/>
      <w:r w:rsidRPr="007E3481">
        <w:rPr>
          <w:rFonts w:ascii="Book Antiqua" w:hAnsi="Book Antiqua"/>
          <w:sz w:val="24"/>
          <w:szCs w:val="24"/>
        </w:rPr>
        <w:t xml:space="preserve">, </w:t>
      </w:r>
      <w:proofErr w:type="spellStart"/>
      <w:r w:rsidRPr="007E3481">
        <w:rPr>
          <w:rFonts w:ascii="Book Antiqua" w:hAnsi="Book Antiqua"/>
          <w:sz w:val="24"/>
          <w:szCs w:val="24"/>
        </w:rPr>
        <w:t>Caiaro</w:t>
      </w:r>
      <w:proofErr w:type="spellEnd"/>
      <w:r w:rsidRPr="007E3481">
        <w:rPr>
          <w:rFonts w:ascii="Book Antiqua" w:hAnsi="Book Antiqua"/>
          <w:sz w:val="24"/>
          <w:szCs w:val="24"/>
        </w:rPr>
        <w:t xml:space="preserve"> A, </w:t>
      </w:r>
      <w:proofErr w:type="spellStart"/>
      <w:r w:rsidRPr="007E3481">
        <w:rPr>
          <w:rFonts w:ascii="Book Antiqua" w:hAnsi="Book Antiqua"/>
          <w:sz w:val="24"/>
          <w:szCs w:val="24"/>
        </w:rPr>
        <w:t>Versacci</w:t>
      </w:r>
      <w:proofErr w:type="spellEnd"/>
      <w:r w:rsidRPr="007E3481">
        <w:rPr>
          <w:rFonts w:ascii="Book Antiqua" w:hAnsi="Book Antiqua"/>
          <w:sz w:val="24"/>
          <w:szCs w:val="24"/>
        </w:rPr>
        <w:t xml:space="preserve"> P, Marino B. Transposition of great arteries: new insights into the path</w:t>
      </w:r>
      <w:r w:rsidRPr="007E3481">
        <w:rPr>
          <w:rFonts w:ascii="Book Antiqua" w:hAnsi="Book Antiqua"/>
          <w:sz w:val="24"/>
          <w:szCs w:val="24"/>
        </w:rPr>
        <w:t>o</w:t>
      </w:r>
      <w:r w:rsidRPr="007E3481">
        <w:rPr>
          <w:rFonts w:ascii="Book Antiqua" w:hAnsi="Book Antiqua"/>
          <w:sz w:val="24"/>
          <w:szCs w:val="24"/>
        </w:rPr>
        <w:t>genesis. </w:t>
      </w:r>
      <w:r w:rsidRPr="007E3481">
        <w:rPr>
          <w:rFonts w:ascii="Book Antiqua" w:hAnsi="Book Antiqua"/>
          <w:i/>
          <w:iCs/>
          <w:sz w:val="24"/>
          <w:szCs w:val="24"/>
        </w:rPr>
        <w:t xml:space="preserve">Front </w:t>
      </w:r>
      <w:proofErr w:type="spellStart"/>
      <w:r w:rsidRPr="007E3481">
        <w:rPr>
          <w:rFonts w:ascii="Book Antiqua" w:hAnsi="Book Antiqua"/>
          <w:i/>
          <w:iCs/>
          <w:sz w:val="24"/>
          <w:szCs w:val="24"/>
        </w:rPr>
        <w:t>Pediatr</w:t>
      </w:r>
      <w:proofErr w:type="spellEnd"/>
      <w:r w:rsidRPr="007E3481">
        <w:rPr>
          <w:rFonts w:ascii="Book Antiqua" w:hAnsi="Book Antiqua"/>
          <w:sz w:val="24"/>
          <w:szCs w:val="24"/>
        </w:rPr>
        <w:t> 2013; </w:t>
      </w:r>
      <w:r w:rsidRPr="007E3481">
        <w:rPr>
          <w:rFonts w:ascii="Book Antiqua" w:hAnsi="Book Antiqua"/>
          <w:b/>
          <w:bCs/>
          <w:sz w:val="24"/>
          <w:szCs w:val="24"/>
        </w:rPr>
        <w:t>1</w:t>
      </w:r>
      <w:r w:rsidRPr="007E3481">
        <w:rPr>
          <w:rFonts w:ascii="Book Antiqua" w:hAnsi="Book Antiqua"/>
          <w:sz w:val="24"/>
          <w:szCs w:val="24"/>
        </w:rPr>
        <w:t>: 11 [PMID: 24400257 DOI: 10.3389/fped.2013.00011]</w:t>
      </w:r>
    </w:p>
    <w:p w14:paraId="2DA8FFF7" w14:textId="584584FC" w:rsidR="007D45A3" w:rsidRPr="007E3481" w:rsidRDefault="007D45A3" w:rsidP="007D45A3">
      <w:pPr>
        <w:pStyle w:val="ListParagraph"/>
        <w:numPr>
          <w:ilvl w:val="0"/>
          <w:numId w:val="2"/>
        </w:numPr>
        <w:suppressLineNumbers/>
        <w:snapToGrid w:val="0"/>
        <w:spacing w:line="360" w:lineRule="auto"/>
        <w:ind w:left="426" w:hanging="426"/>
        <w:jc w:val="both"/>
        <w:outlineLvl w:val="0"/>
        <w:rPr>
          <w:rFonts w:ascii="Book Antiqua" w:hAnsi="Book Antiqua"/>
          <w:sz w:val="24"/>
          <w:szCs w:val="24"/>
        </w:rPr>
      </w:pPr>
      <w:r w:rsidRPr="00F54CB9">
        <w:rPr>
          <w:rFonts w:ascii="Book Antiqua" w:hAnsi="Book Antiqua"/>
          <w:b/>
          <w:bCs/>
          <w:sz w:val="24"/>
          <w:szCs w:val="24"/>
          <w:lang w:val="da-DK"/>
        </w:rPr>
        <w:t>van Bon BWM</w:t>
      </w:r>
      <w:r w:rsidRPr="00F54CB9">
        <w:rPr>
          <w:rFonts w:ascii="Book Antiqua" w:hAnsi="Book Antiqua"/>
          <w:bCs/>
          <w:sz w:val="24"/>
          <w:szCs w:val="24"/>
          <w:lang w:val="da-DK"/>
        </w:rPr>
        <w:t>,</w:t>
      </w:r>
      <w:r w:rsidRPr="00F54CB9">
        <w:rPr>
          <w:rFonts w:ascii="Book Antiqua" w:hAnsi="Book Antiqua"/>
          <w:sz w:val="24"/>
          <w:szCs w:val="24"/>
          <w:lang w:val="da-DK"/>
        </w:rPr>
        <w:t xml:space="preserve"> Koolen DA, Pfundt R, van der Burgt I, De Leeuw N, de Vries BBA. </w:t>
      </w:r>
      <w:r w:rsidRPr="007E3481">
        <w:rPr>
          <w:rFonts w:ascii="Book Antiqua" w:hAnsi="Book Antiqua"/>
          <w:sz w:val="24"/>
          <w:szCs w:val="24"/>
        </w:rPr>
        <w:t xml:space="preserve">Transposition of the great vessels in a patient with a 2.9 Mb interstitial deletion of 9q31.1 encompassing the </w:t>
      </w:r>
      <w:proofErr w:type="spellStart"/>
      <w:r w:rsidRPr="007E3481">
        <w:rPr>
          <w:rFonts w:ascii="Book Antiqua" w:hAnsi="Book Antiqua"/>
          <w:sz w:val="24"/>
          <w:szCs w:val="24"/>
        </w:rPr>
        <w:t>inversin</w:t>
      </w:r>
      <w:proofErr w:type="spellEnd"/>
      <w:r w:rsidRPr="007E3481">
        <w:rPr>
          <w:rFonts w:ascii="Book Antiqua" w:hAnsi="Book Antiqua"/>
          <w:sz w:val="24"/>
          <w:szCs w:val="24"/>
        </w:rPr>
        <w:t xml:space="preserve"> gene: Clinical report and review. Wiley Subscription Services, Inc., A Wiley Com</w:t>
      </w:r>
      <w:r w:rsidR="00025177" w:rsidRPr="007E3481">
        <w:rPr>
          <w:rFonts w:ascii="Book Antiqua" w:hAnsi="Book Antiqua"/>
          <w:sz w:val="24"/>
          <w:szCs w:val="24"/>
        </w:rPr>
        <w:t>pany; 2008</w:t>
      </w:r>
    </w:p>
    <w:p w14:paraId="47707EEC" w14:textId="1AFD1615" w:rsidR="007D45A3" w:rsidRPr="007E3481" w:rsidRDefault="007D45A3" w:rsidP="007D45A3">
      <w:pPr>
        <w:pStyle w:val="ListParagraph"/>
        <w:numPr>
          <w:ilvl w:val="0"/>
          <w:numId w:val="2"/>
        </w:numPr>
        <w:suppressLineNumbers/>
        <w:snapToGrid w:val="0"/>
        <w:spacing w:line="360" w:lineRule="auto"/>
        <w:ind w:left="426" w:hanging="426"/>
        <w:jc w:val="both"/>
        <w:outlineLvl w:val="0"/>
        <w:rPr>
          <w:rFonts w:ascii="Book Antiqua" w:hAnsi="Book Antiqua"/>
          <w:sz w:val="24"/>
          <w:szCs w:val="24"/>
        </w:rPr>
      </w:pPr>
      <w:proofErr w:type="spellStart"/>
      <w:r w:rsidRPr="007E3481">
        <w:rPr>
          <w:rFonts w:ascii="Book Antiqua" w:hAnsi="Book Antiqua"/>
          <w:b/>
          <w:bCs/>
          <w:sz w:val="24"/>
          <w:szCs w:val="24"/>
        </w:rPr>
        <w:t>Costain</w:t>
      </w:r>
      <w:proofErr w:type="spellEnd"/>
      <w:r w:rsidRPr="007E3481">
        <w:rPr>
          <w:rFonts w:ascii="Book Antiqua" w:hAnsi="Book Antiqua"/>
          <w:b/>
          <w:bCs/>
          <w:sz w:val="24"/>
          <w:szCs w:val="24"/>
        </w:rPr>
        <w:t xml:space="preserve"> G</w:t>
      </w:r>
      <w:r w:rsidRPr="007E3481">
        <w:rPr>
          <w:rFonts w:ascii="Book Antiqua" w:hAnsi="Book Antiqua"/>
          <w:sz w:val="24"/>
          <w:szCs w:val="24"/>
        </w:rPr>
        <w:t>, Roche SL, Scherer SW, Silversides CK, Bassett AS. Rare copy number var</w:t>
      </w:r>
      <w:r w:rsidRPr="007E3481">
        <w:rPr>
          <w:rFonts w:ascii="Book Antiqua" w:hAnsi="Book Antiqua"/>
          <w:sz w:val="24"/>
          <w:szCs w:val="24"/>
        </w:rPr>
        <w:t>i</w:t>
      </w:r>
      <w:r w:rsidRPr="007E3481">
        <w:rPr>
          <w:rFonts w:ascii="Book Antiqua" w:hAnsi="Book Antiqua"/>
          <w:sz w:val="24"/>
          <w:szCs w:val="24"/>
        </w:rPr>
        <w:t xml:space="preserve">ations in an adult with transposition of the great arteries emphasize the importance of updated genetic assessments in </w:t>
      </w:r>
      <w:proofErr w:type="spellStart"/>
      <w:r w:rsidRPr="007E3481">
        <w:rPr>
          <w:rFonts w:ascii="Book Antiqua" w:hAnsi="Book Antiqua"/>
          <w:sz w:val="24"/>
          <w:szCs w:val="24"/>
        </w:rPr>
        <w:t>syndromic</w:t>
      </w:r>
      <w:proofErr w:type="spellEnd"/>
      <w:r w:rsidRPr="007E3481">
        <w:rPr>
          <w:rFonts w:ascii="Book Antiqua" w:hAnsi="Book Antiqua"/>
          <w:sz w:val="24"/>
          <w:szCs w:val="24"/>
        </w:rPr>
        <w:t xml:space="preserve"> congenital cardiac disease. </w:t>
      </w:r>
      <w:proofErr w:type="spellStart"/>
      <w:r w:rsidRPr="007E3481">
        <w:rPr>
          <w:rFonts w:ascii="Book Antiqua" w:hAnsi="Book Antiqua"/>
          <w:i/>
          <w:iCs/>
          <w:sz w:val="24"/>
          <w:szCs w:val="24"/>
        </w:rPr>
        <w:t>Int</w:t>
      </w:r>
      <w:proofErr w:type="spellEnd"/>
      <w:r w:rsidRPr="007E3481">
        <w:rPr>
          <w:rFonts w:ascii="Book Antiqua" w:hAnsi="Book Antiqua"/>
          <w:i/>
          <w:iCs/>
          <w:sz w:val="24"/>
          <w:szCs w:val="24"/>
        </w:rPr>
        <w:t xml:space="preserve"> J </w:t>
      </w:r>
      <w:proofErr w:type="spellStart"/>
      <w:r w:rsidRPr="007E3481">
        <w:rPr>
          <w:rFonts w:ascii="Book Antiqua" w:hAnsi="Book Antiqua"/>
          <w:i/>
          <w:iCs/>
          <w:sz w:val="24"/>
          <w:szCs w:val="24"/>
        </w:rPr>
        <w:t>Card</w:t>
      </w:r>
      <w:r w:rsidRPr="007E3481">
        <w:rPr>
          <w:rFonts w:ascii="Book Antiqua" w:hAnsi="Book Antiqua"/>
          <w:i/>
          <w:iCs/>
          <w:sz w:val="24"/>
          <w:szCs w:val="24"/>
        </w:rPr>
        <w:t>i</w:t>
      </w:r>
      <w:r w:rsidRPr="007E3481">
        <w:rPr>
          <w:rFonts w:ascii="Book Antiqua" w:hAnsi="Book Antiqua"/>
          <w:i/>
          <w:iCs/>
          <w:sz w:val="24"/>
          <w:szCs w:val="24"/>
        </w:rPr>
        <w:t>ol</w:t>
      </w:r>
      <w:proofErr w:type="spellEnd"/>
      <w:r w:rsidRPr="007E3481">
        <w:rPr>
          <w:rFonts w:ascii="Book Antiqua" w:hAnsi="Book Antiqua"/>
          <w:sz w:val="24"/>
          <w:szCs w:val="24"/>
        </w:rPr>
        <w:t> 2016; </w:t>
      </w:r>
      <w:r w:rsidRPr="007E3481">
        <w:rPr>
          <w:rFonts w:ascii="Book Antiqua" w:hAnsi="Book Antiqua"/>
          <w:b/>
          <w:bCs/>
          <w:sz w:val="24"/>
          <w:szCs w:val="24"/>
        </w:rPr>
        <w:t>203</w:t>
      </w:r>
      <w:r w:rsidRPr="007E3481">
        <w:rPr>
          <w:rFonts w:ascii="Book Antiqua" w:hAnsi="Book Antiqua"/>
          <w:sz w:val="24"/>
          <w:szCs w:val="24"/>
        </w:rPr>
        <w:t>: 516-518 [PMID: 26551885 DOI: 10.1016/j.ijcard.2015.10.216]</w:t>
      </w:r>
    </w:p>
    <w:p w14:paraId="41C1F58E" w14:textId="3500C356" w:rsidR="007D45A3" w:rsidRPr="007E3481" w:rsidRDefault="007D45A3" w:rsidP="007D45A3">
      <w:pPr>
        <w:pStyle w:val="ListParagraph"/>
        <w:numPr>
          <w:ilvl w:val="0"/>
          <w:numId w:val="2"/>
        </w:numPr>
        <w:suppressLineNumbers/>
        <w:snapToGrid w:val="0"/>
        <w:spacing w:line="360" w:lineRule="auto"/>
        <w:ind w:left="426" w:hanging="426"/>
        <w:jc w:val="both"/>
        <w:outlineLvl w:val="0"/>
        <w:rPr>
          <w:rFonts w:ascii="Book Antiqua" w:hAnsi="Book Antiqua"/>
          <w:sz w:val="24"/>
          <w:szCs w:val="24"/>
        </w:rPr>
      </w:pPr>
      <w:r w:rsidRPr="007E3481">
        <w:rPr>
          <w:rFonts w:ascii="Book Antiqua" w:hAnsi="Book Antiqua"/>
          <w:b/>
          <w:bCs/>
          <w:sz w:val="24"/>
          <w:szCs w:val="24"/>
        </w:rPr>
        <w:t>Fernandez BA</w:t>
      </w:r>
      <w:r w:rsidRPr="007E3481">
        <w:rPr>
          <w:rFonts w:ascii="Book Antiqua" w:hAnsi="Book Antiqua"/>
          <w:sz w:val="24"/>
          <w:szCs w:val="24"/>
        </w:rPr>
        <w:t xml:space="preserve">, Roberts W, Chung B, </w:t>
      </w:r>
      <w:proofErr w:type="spellStart"/>
      <w:r w:rsidRPr="007E3481">
        <w:rPr>
          <w:rFonts w:ascii="Book Antiqua" w:hAnsi="Book Antiqua"/>
          <w:sz w:val="24"/>
          <w:szCs w:val="24"/>
        </w:rPr>
        <w:t>Weksberg</w:t>
      </w:r>
      <w:proofErr w:type="spellEnd"/>
      <w:r w:rsidRPr="007E3481">
        <w:rPr>
          <w:rFonts w:ascii="Book Antiqua" w:hAnsi="Book Antiqua"/>
          <w:sz w:val="24"/>
          <w:szCs w:val="24"/>
        </w:rPr>
        <w:t xml:space="preserve"> R, </w:t>
      </w:r>
      <w:proofErr w:type="spellStart"/>
      <w:r w:rsidRPr="007E3481">
        <w:rPr>
          <w:rFonts w:ascii="Book Antiqua" w:hAnsi="Book Antiqua"/>
          <w:sz w:val="24"/>
          <w:szCs w:val="24"/>
        </w:rPr>
        <w:t>Meyn</w:t>
      </w:r>
      <w:proofErr w:type="spellEnd"/>
      <w:r w:rsidRPr="007E3481">
        <w:rPr>
          <w:rFonts w:ascii="Book Antiqua" w:hAnsi="Book Antiqua"/>
          <w:sz w:val="24"/>
          <w:szCs w:val="24"/>
        </w:rPr>
        <w:t xml:space="preserve"> S, </w:t>
      </w:r>
      <w:proofErr w:type="spellStart"/>
      <w:r w:rsidRPr="007E3481">
        <w:rPr>
          <w:rFonts w:ascii="Book Antiqua" w:hAnsi="Book Antiqua"/>
          <w:sz w:val="24"/>
          <w:szCs w:val="24"/>
        </w:rPr>
        <w:t>Szatmari</w:t>
      </w:r>
      <w:proofErr w:type="spellEnd"/>
      <w:r w:rsidRPr="007E3481">
        <w:rPr>
          <w:rFonts w:ascii="Book Antiqua" w:hAnsi="Book Antiqua"/>
          <w:sz w:val="24"/>
          <w:szCs w:val="24"/>
        </w:rPr>
        <w:t xml:space="preserve"> P, Joseph-George AM, Mackay S, Whitten K, Noble B, Vardy C, </w:t>
      </w:r>
      <w:proofErr w:type="spellStart"/>
      <w:r w:rsidRPr="007E3481">
        <w:rPr>
          <w:rFonts w:ascii="Book Antiqua" w:hAnsi="Book Antiqua"/>
          <w:sz w:val="24"/>
          <w:szCs w:val="24"/>
        </w:rPr>
        <w:t>Crosbie</w:t>
      </w:r>
      <w:proofErr w:type="spellEnd"/>
      <w:r w:rsidRPr="007E3481">
        <w:rPr>
          <w:rFonts w:ascii="Book Antiqua" w:hAnsi="Book Antiqua"/>
          <w:sz w:val="24"/>
          <w:szCs w:val="24"/>
        </w:rPr>
        <w:t xml:space="preserve"> V, </w:t>
      </w:r>
      <w:proofErr w:type="spellStart"/>
      <w:r w:rsidRPr="007E3481">
        <w:rPr>
          <w:rFonts w:ascii="Book Antiqua" w:hAnsi="Book Antiqua"/>
          <w:sz w:val="24"/>
          <w:szCs w:val="24"/>
        </w:rPr>
        <w:t>Luscombe</w:t>
      </w:r>
      <w:proofErr w:type="spellEnd"/>
      <w:r w:rsidRPr="007E3481">
        <w:rPr>
          <w:rFonts w:ascii="Book Antiqua" w:hAnsi="Book Antiqua"/>
          <w:sz w:val="24"/>
          <w:szCs w:val="24"/>
        </w:rPr>
        <w:t xml:space="preserve"> S, Tucker E, Turner L, Marshall CR, Scherer SW. Phenotypic spectrum associated with de novo and inherited deletions and duplications at 16p11.2 in individuals ascertained for diagn</w:t>
      </w:r>
      <w:r w:rsidRPr="007E3481">
        <w:rPr>
          <w:rFonts w:ascii="Book Antiqua" w:hAnsi="Book Antiqua"/>
          <w:sz w:val="24"/>
          <w:szCs w:val="24"/>
        </w:rPr>
        <w:t>o</w:t>
      </w:r>
      <w:r w:rsidRPr="007E3481">
        <w:rPr>
          <w:rFonts w:ascii="Book Antiqua" w:hAnsi="Book Antiqua"/>
          <w:sz w:val="24"/>
          <w:szCs w:val="24"/>
        </w:rPr>
        <w:t>sis of autism spectrum disorder. </w:t>
      </w:r>
      <w:r w:rsidRPr="007E3481">
        <w:rPr>
          <w:rFonts w:ascii="Book Antiqua" w:hAnsi="Book Antiqua"/>
          <w:i/>
          <w:iCs/>
          <w:sz w:val="24"/>
          <w:szCs w:val="24"/>
        </w:rPr>
        <w:t>J Med Genet</w:t>
      </w:r>
      <w:r w:rsidRPr="007E3481">
        <w:rPr>
          <w:rFonts w:ascii="Book Antiqua" w:hAnsi="Book Antiqua"/>
          <w:sz w:val="24"/>
          <w:szCs w:val="24"/>
        </w:rPr>
        <w:t> 2010; </w:t>
      </w:r>
      <w:r w:rsidRPr="007E3481">
        <w:rPr>
          <w:rFonts w:ascii="Book Antiqua" w:hAnsi="Book Antiqua"/>
          <w:b/>
          <w:bCs/>
          <w:sz w:val="24"/>
          <w:szCs w:val="24"/>
        </w:rPr>
        <w:t>47</w:t>
      </w:r>
      <w:r w:rsidRPr="007E3481">
        <w:rPr>
          <w:rFonts w:ascii="Book Antiqua" w:hAnsi="Book Antiqua"/>
          <w:sz w:val="24"/>
          <w:szCs w:val="24"/>
        </w:rPr>
        <w:t>: 195-203 [PMID: 19755429 DOI: 10.1136/jmg.2009.069369]</w:t>
      </w:r>
    </w:p>
    <w:p w14:paraId="48F62FE9" w14:textId="1E146649" w:rsidR="007D45A3" w:rsidRPr="007E3481" w:rsidRDefault="007D45A3" w:rsidP="007D45A3">
      <w:pPr>
        <w:pStyle w:val="ListParagraph"/>
        <w:numPr>
          <w:ilvl w:val="0"/>
          <w:numId w:val="2"/>
        </w:numPr>
        <w:suppressLineNumbers/>
        <w:snapToGrid w:val="0"/>
        <w:spacing w:line="360" w:lineRule="auto"/>
        <w:ind w:left="426" w:hanging="426"/>
        <w:jc w:val="both"/>
        <w:outlineLvl w:val="0"/>
        <w:rPr>
          <w:rFonts w:ascii="Book Antiqua" w:hAnsi="Book Antiqua"/>
          <w:sz w:val="24"/>
          <w:szCs w:val="24"/>
        </w:rPr>
      </w:pPr>
      <w:r w:rsidRPr="007E3481">
        <w:rPr>
          <w:rFonts w:ascii="Book Antiqua" w:hAnsi="Book Antiqua"/>
          <w:b/>
          <w:bCs/>
          <w:sz w:val="24"/>
          <w:szCs w:val="24"/>
        </w:rPr>
        <w:t>Firth HV</w:t>
      </w:r>
      <w:r w:rsidRPr="007E3481">
        <w:rPr>
          <w:rFonts w:ascii="Book Antiqua" w:hAnsi="Book Antiqua"/>
          <w:bCs/>
          <w:sz w:val="24"/>
          <w:szCs w:val="24"/>
        </w:rPr>
        <w:t>,</w:t>
      </w:r>
      <w:r w:rsidRPr="007E3481">
        <w:rPr>
          <w:rFonts w:ascii="Book Antiqua" w:hAnsi="Book Antiqua"/>
          <w:sz w:val="24"/>
          <w:szCs w:val="24"/>
        </w:rPr>
        <w:t xml:space="preserve"> Richards SM, Bevan AP, Clayton S, </w:t>
      </w:r>
      <w:proofErr w:type="spellStart"/>
      <w:r w:rsidRPr="007E3481">
        <w:rPr>
          <w:rFonts w:ascii="Book Antiqua" w:hAnsi="Book Antiqua"/>
          <w:sz w:val="24"/>
          <w:szCs w:val="24"/>
        </w:rPr>
        <w:t>Corpas</w:t>
      </w:r>
      <w:proofErr w:type="spellEnd"/>
      <w:r w:rsidRPr="007E3481">
        <w:rPr>
          <w:rFonts w:ascii="Book Antiqua" w:hAnsi="Book Antiqua"/>
          <w:sz w:val="24"/>
          <w:szCs w:val="24"/>
        </w:rPr>
        <w:t xml:space="preserve"> M, </w:t>
      </w:r>
      <w:proofErr w:type="spellStart"/>
      <w:r w:rsidRPr="007E3481">
        <w:rPr>
          <w:rFonts w:ascii="Book Antiqua" w:hAnsi="Book Antiqua"/>
          <w:sz w:val="24"/>
          <w:szCs w:val="24"/>
        </w:rPr>
        <w:t>Rajan</w:t>
      </w:r>
      <w:proofErr w:type="spellEnd"/>
      <w:r w:rsidRPr="007E3481">
        <w:rPr>
          <w:rFonts w:ascii="Book Antiqua" w:hAnsi="Book Antiqua"/>
          <w:sz w:val="24"/>
          <w:szCs w:val="24"/>
        </w:rPr>
        <w:t xml:space="preserve"> D, </w:t>
      </w:r>
      <w:proofErr w:type="spellStart"/>
      <w:r w:rsidRPr="007E3481">
        <w:rPr>
          <w:rFonts w:ascii="Book Antiqua" w:hAnsi="Book Antiqua"/>
          <w:sz w:val="24"/>
          <w:szCs w:val="24"/>
        </w:rPr>
        <w:t>Vooren</w:t>
      </w:r>
      <w:proofErr w:type="spellEnd"/>
      <w:r w:rsidRPr="007E3481">
        <w:rPr>
          <w:rFonts w:ascii="Book Antiqua" w:hAnsi="Book Antiqua"/>
          <w:sz w:val="24"/>
          <w:szCs w:val="24"/>
        </w:rPr>
        <w:t xml:space="preserve"> S Van, M</w:t>
      </w:r>
      <w:r w:rsidRPr="007E3481">
        <w:rPr>
          <w:rFonts w:ascii="Book Antiqua" w:hAnsi="Book Antiqua"/>
          <w:sz w:val="24"/>
          <w:szCs w:val="24"/>
        </w:rPr>
        <w:t>o</w:t>
      </w:r>
      <w:r w:rsidRPr="007E3481">
        <w:rPr>
          <w:rFonts w:ascii="Book Antiqua" w:hAnsi="Book Antiqua"/>
          <w:sz w:val="24"/>
          <w:szCs w:val="24"/>
        </w:rPr>
        <w:t xml:space="preserve">reau Y, </w:t>
      </w:r>
      <w:proofErr w:type="spellStart"/>
      <w:r w:rsidRPr="007E3481">
        <w:rPr>
          <w:rFonts w:ascii="Book Antiqua" w:hAnsi="Book Antiqua"/>
          <w:sz w:val="24"/>
          <w:szCs w:val="24"/>
        </w:rPr>
        <w:t>Pettett</w:t>
      </w:r>
      <w:proofErr w:type="spellEnd"/>
      <w:r w:rsidRPr="007E3481">
        <w:rPr>
          <w:rFonts w:ascii="Book Antiqua" w:hAnsi="Book Antiqua"/>
          <w:sz w:val="24"/>
          <w:szCs w:val="24"/>
        </w:rPr>
        <w:t xml:space="preserve"> RM, Carter NP. DECIPHER: Database of Chromosomal Imbalance and Phenotype in Human</w:t>
      </w:r>
      <w:r w:rsidR="00025177" w:rsidRPr="007E3481">
        <w:rPr>
          <w:rFonts w:ascii="Book Antiqua" w:hAnsi="Book Antiqua"/>
          <w:sz w:val="24"/>
          <w:szCs w:val="24"/>
        </w:rPr>
        <w:t xml:space="preserve">s Using </w:t>
      </w:r>
      <w:proofErr w:type="spellStart"/>
      <w:r w:rsidR="00025177" w:rsidRPr="007E3481">
        <w:rPr>
          <w:rFonts w:ascii="Book Antiqua" w:hAnsi="Book Antiqua"/>
          <w:sz w:val="24"/>
          <w:szCs w:val="24"/>
        </w:rPr>
        <w:t>Ensembl</w:t>
      </w:r>
      <w:proofErr w:type="spellEnd"/>
      <w:r w:rsidR="00025177" w:rsidRPr="007E3481">
        <w:rPr>
          <w:rFonts w:ascii="Book Antiqua" w:hAnsi="Book Antiqua"/>
          <w:sz w:val="24"/>
          <w:szCs w:val="24"/>
        </w:rPr>
        <w:t xml:space="preserve"> Resources. 2009</w:t>
      </w:r>
    </w:p>
    <w:p w14:paraId="2798E9FE" w14:textId="250DF206" w:rsidR="007D45A3" w:rsidRPr="007E3481" w:rsidRDefault="007D45A3" w:rsidP="007D45A3">
      <w:pPr>
        <w:pStyle w:val="ListParagraph"/>
        <w:numPr>
          <w:ilvl w:val="0"/>
          <w:numId w:val="2"/>
        </w:numPr>
        <w:suppressLineNumbers/>
        <w:snapToGrid w:val="0"/>
        <w:spacing w:line="360" w:lineRule="auto"/>
        <w:ind w:left="426" w:hanging="426"/>
        <w:jc w:val="both"/>
        <w:outlineLvl w:val="0"/>
        <w:rPr>
          <w:rFonts w:ascii="Book Antiqua" w:hAnsi="Book Antiqua"/>
          <w:sz w:val="24"/>
          <w:szCs w:val="24"/>
        </w:rPr>
      </w:pPr>
      <w:proofErr w:type="spellStart"/>
      <w:r w:rsidRPr="007E3481">
        <w:rPr>
          <w:rFonts w:ascii="Book Antiqua" w:hAnsi="Book Antiqua"/>
          <w:b/>
          <w:bCs/>
          <w:sz w:val="24"/>
          <w:szCs w:val="24"/>
        </w:rPr>
        <w:lastRenderedPageBreak/>
        <w:t>Osoegawa</w:t>
      </w:r>
      <w:proofErr w:type="spellEnd"/>
      <w:r w:rsidRPr="007E3481">
        <w:rPr>
          <w:rFonts w:ascii="Book Antiqua" w:hAnsi="Book Antiqua"/>
          <w:b/>
          <w:bCs/>
          <w:sz w:val="24"/>
          <w:szCs w:val="24"/>
        </w:rPr>
        <w:t xml:space="preserve"> K</w:t>
      </w:r>
      <w:r w:rsidRPr="007E3481">
        <w:rPr>
          <w:rFonts w:ascii="Book Antiqua" w:hAnsi="Book Antiqua"/>
          <w:sz w:val="24"/>
          <w:szCs w:val="24"/>
        </w:rPr>
        <w:t xml:space="preserve">, </w:t>
      </w:r>
      <w:proofErr w:type="spellStart"/>
      <w:r w:rsidRPr="007E3481">
        <w:rPr>
          <w:rFonts w:ascii="Book Antiqua" w:hAnsi="Book Antiqua"/>
          <w:sz w:val="24"/>
          <w:szCs w:val="24"/>
        </w:rPr>
        <w:t>Iovannisci</w:t>
      </w:r>
      <w:proofErr w:type="spellEnd"/>
      <w:r w:rsidRPr="007E3481">
        <w:rPr>
          <w:rFonts w:ascii="Book Antiqua" w:hAnsi="Book Antiqua"/>
          <w:sz w:val="24"/>
          <w:szCs w:val="24"/>
        </w:rPr>
        <w:t xml:space="preserve"> DM, Lin B, </w:t>
      </w:r>
      <w:proofErr w:type="spellStart"/>
      <w:r w:rsidRPr="007E3481">
        <w:rPr>
          <w:rFonts w:ascii="Book Antiqua" w:hAnsi="Book Antiqua"/>
          <w:sz w:val="24"/>
          <w:szCs w:val="24"/>
        </w:rPr>
        <w:t>Parodi</w:t>
      </w:r>
      <w:proofErr w:type="spellEnd"/>
      <w:r w:rsidRPr="007E3481">
        <w:rPr>
          <w:rFonts w:ascii="Book Antiqua" w:hAnsi="Book Antiqua"/>
          <w:sz w:val="24"/>
          <w:szCs w:val="24"/>
        </w:rPr>
        <w:t xml:space="preserve"> C, Schultz K, Shaw GM, </w:t>
      </w:r>
      <w:proofErr w:type="spellStart"/>
      <w:r w:rsidRPr="007E3481">
        <w:rPr>
          <w:rFonts w:ascii="Book Antiqua" w:hAnsi="Book Antiqua"/>
          <w:sz w:val="24"/>
          <w:szCs w:val="24"/>
        </w:rPr>
        <w:t>Lammer</w:t>
      </w:r>
      <w:proofErr w:type="spellEnd"/>
      <w:r w:rsidRPr="007E3481">
        <w:rPr>
          <w:rFonts w:ascii="Book Antiqua" w:hAnsi="Book Antiqua"/>
          <w:sz w:val="24"/>
          <w:szCs w:val="24"/>
        </w:rPr>
        <w:t xml:space="preserve"> EJ. Ide</w:t>
      </w:r>
      <w:r w:rsidRPr="007E3481">
        <w:rPr>
          <w:rFonts w:ascii="Book Antiqua" w:hAnsi="Book Antiqua"/>
          <w:sz w:val="24"/>
          <w:szCs w:val="24"/>
        </w:rPr>
        <w:t>n</w:t>
      </w:r>
      <w:r w:rsidRPr="007E3481">
        <w:rPr>
          <w:rFonts w:ascii="Book Antiqua" w:hAnsi="Book Antiqua"/>
          <w:sz w:val="24"/>
          <w:szCs w:val="24"/>
        </w:rPr>
        <w:t xml:space="preserve">tification of novel candidate gene loci and increased sex chromosome aneuploidy among infants with </w:t>
      </w:r>
      <w:proofErr w:type="spellStart"/>
      <w:r w:rsidRPr="007E3481">
        <w:rPr>
          <w:rFonts w:ascii="Book Antiqua" w:hAnsi="Book Antiqua"/>
          <w:sz w:val="24"/>
          <w:szCs w:val="24"/>
        </w:rPr>
        <w:t>conotruncal</w:t>
      </w:r>
      <w:proofErr w:type="spellEnd"/>
      <w:r w:rsidRPr="007E3481">
        <w:rPr>
          <w:rFonts w:ascii="Book Antiqua" w:hAnsi="Book Antiqua"/>
          <w:sz w:val="24"/>
          <w:szCs w:val="24"/>
        </w:rPr>
        <w:t xml:space="preserve"> heart defects. </w:t>
      </w:r>
      <w:r w:rsidRPr="007E3481">
        <w:rPr>
          <w:rFonts w:ascii="Book Antiqua" w:hAnsi="Book Antiqua"/>
          <w:i/>
          <w:iCs/>
          <w:sz w:val="24"/>
          <w:szCs w:val="24"/>
        </w:rPr>
        <w:t>Am J Med Genet A</w:t>
      </w:r>
      <w:r w:rsidRPr="007E3481">
        <w:rPr>
          <w:rFonts w:ascii="Book Antiqua" w:hAnsi="Book Antiqua"/>
          <w:sz w:val="24"/>
          <w:szCs w:val="24"/>
        </w:rPr>
        <w:t> 2014; </w:t>
      </w:r>
      <w:r w:rsidRPr="007E3481">
        <w:rPr>
          <w:rFonts w:ascii="Book Antiqua" w:hAnsi="Book Antiqua"/>
          <w:b/>
          <w:bCs/>
          <w:sz w:val="24"/>
          <w:szCs w:val="24"/>
        </w:rPr>
        <w:t>164A</w:t>
      </w:r>
      <w:r w:rsidRPr="007E3481">
        <w:rPr>
          <w:rFonts w:ascii="Book Antiqua" w:hAnsi="Book Antiqua"/>
          <w:sz w:val="24"/>
          <w:szCs w:val="24"/>
        </w:rPr>
        <w:t>: 397-406 [PMID: 24127225 DOI: 10.1002/ajmg.a.36291]</w:t>
      </w:r>
    </w:p>
    <w:p w14:paraId="305581C7" w14:textId="14397320" w:rsidR="007D45A3" w:rsidRPr="007E3481" w:rsidRDefault="007D45A3" w:rsidP="007D45A3">
      <w:pPr>
        <w:pStyle w:val="ListParagraph"/>
        <w:numPr>
          <w:ilvl w:val="0"/>
          <w:numId w:val="2"/>
        </w:numPr>
        <w:suppressLineNumbers/>
        <w:snapToGrid w:val="0"/>
        <w:spacing w:line="360" w:lineRule="auto"/>
        <w:ind w:left="426" w:hanging="426"/>
        <w:jc w:val="both"/>
        <w:outlineLvl w:val="0"/>
        <w:rPr>
          <w:rFonts w:ascii="Book Antiqua" w:hAnsi="Book Antiqua"/>
          <w:sz w:val="24"/>
          <w:szCs w:val="24"/>
        </w:rPr>
      </w:pPr>
      <w:r w:rsidRPr="007E3481">
        <w:rPr>
          <w:rFonts w:ascii="Book Antiqua" w:hAnsi="Book Antiqua"/>
          <w:b/>
          <w:bCs/>
          <w:sz w:val="24"/>
          <w:szCs w:val="24"/>
        </w:rPr>
        <w:t>Steinman KJ</w:t>
      </w:r>
      <w:r w:rsidRPr="007E3481">
        <w:rPr>
          <w:rFonts w:ascii="Book Antiqua" w:hAnsi="Book Antiqua"/>
          <w:sz w:val="24"/>
          <w:szCs w:val="24"/>
        </w:rPr>
        <w:t xml:space="preserve">, Spence SJ, </w:t>
      </w:r>
      <w:proofErr w:type="spellStart"/>
      <w:r w:rsidRPr="007E3481">
        <w:rPr>
          <w:rFonts w:ascii="Book Antiqua" w:hAnsi="Book Antiqua"/>
          <w:sz w:val="24"/>
          <w:szCs w:val="24"/>
        </w:rPr>
        <w:t>Ramocki</w:t>
      </w:r>
      <w:proofErr w:type="spellEnd"/>
      <w:r w:rsidRPr="007E3481">
        <w:rPr>
          <w:rFonts w:ascii="Book Antiqua" w:hAnsi="Book Antiqua"/>
          <w:sz w:val="24"/>
          <w:szCs w:val="24"/>
        </w:rPr>
        <w:t xml:space="preserve"> MB, Proud MB, Kessler SK, Marco EJ, Green Snyder L, </w:t>
      </w:r>
      <w:proofErr w:type="spellStart"/>
      <w:r w:rsidRPr="007E3481">
        <w:rPr>
          <w:rFonts w:ascii="Book Antiqua" w:hAnsi="Book Antiqua"/>
          <w:sz w:val="24"/>
          <w:szCs w:val="24"/>
        </w:rPr>
        <w:t>D'Angelo</w:t>
      </w:r>
      <w:proofErr w:type="spellEnd"/>
      <w:r w:rsidRPr="007E3481">
        <w:rPr>
          <w:rFonts w:ascii="Book Antiqua" w:hAnsi="Book Antiqua"/>
          <w:sz w:val="24"/>
          <w:szCs w:val="24"/>
        </w:rPr>
        <w:t xml:space="preserve"> D, Chen Q, Chung WK, </w:t>
      </w:r>
      <w:proofErr w:type="spellStart"/>
      <w:r w:rsidRPr="007E3481">
        <w:rPr>
          <w:rFonts w:ascii="Book Antiqua" w:hAnsi="Book Antiqua"/>
          <w:sz w:val="24"/>
          <w:szCs w:val="24"/>
        </w:rPr>
        <w:t>Sherr</w:t>
      </w:r>
      <w:proofErr w:type="spellEnd"/>
      <w:r w:rsidRPr="007E3481">
        <w:rPr>
          <w:rFonts w:ascii="Book Antiqua" w:hAnsi="Book Antiqua"/>
          <w:sz w:val="24"/>
          <w:szCs w:val="24"/>
        </w:rPr>
        <w:t xml:space="preserve"> EH; Simons VIP Consortium. 16p11.2 del</w:t>
      </w:r>
      <w:r w:rsidRPr="007E3481">
        <w:rPr>
          <w:rFonts w:ascii="Book Antiqua" w:hAnsi="Book Antiqua"/>
          <w:sz w:val="24"/>
          <w:szCs w:val="24"/>
        </w:rPr>
        <w:t>e</w:t>
      </w:r>
      <w:r w:rsidRPr="007E3481">
        <w:rPr>
          <w:rFonts w:ascii="Book Antiqua" w:hAnsi="Book Antiqua"/>
          <w:sz w:val="24"/>
          <w:szCs w:val="24"/>
        </w:rPr>
        <w:t>tion and duplication: Characterizing neurologic phenotypes in a large clinically asce</w:t>
      </w:r>
      <w:r w:rsidRPr="007E3481">
        <w:rPr>
          <w:rFonts w:ascii="Book Antiqua" w:hAnsi="Book Antiqua"/>
          <w:sz w:val="24"/>
          <w:szCs w:val="24"/>
        </w:rPr>
        <w:t>r</w:t>
      </w:r>
      <w:r w:rsidRPr="007E3481">
        <w:rPr>
          <w:rFonts w:ascii="Book Antiqua" w:hAnsi="Book Antiqua"/>
          <w:sz w:val="24"/>
          <w:szCs w:val="24"/>
        </w:rPr>
        <w:t>tained cohort. </w:t>
      </w:r>
      <w:r w:rsidRPr="007E3481">
        <w:rPr>
          <w:rFonts w:ascii="Book Antiqua" w:hAnsi="Book Antiqua"/>
          <w:i/>
          <w:iCs/>
          <w:sz w:val="24"/>
          <w:szCs w:val="24"/>
        </w:rPr>
        <w:t>Am J Med Genet A</w:t>
      </w:r>
      <w:r w:rsidRPr="007E3481">
        <w:rPr>
          <w:rFonts w:ascii="Book Antiqua" w:hAnsi="Book Antiqua"/>
          <w:sz w:val="24"/>
          <w:szCs w:val="24"/>
        </w:rPr>
        <w:t> 2016; </w:t>
      </w:r>
      <w:r w:rsidRPr="007E3481">
        <w:rPr>
          <w:rFonts w:ascii="Book Antiqua" w:hAnsi="Book Antiqua"/>
          <w:b/>
          <w:bCs/>
          <w:sz w:val="24"/>
          <w:szCs w:val="24"/>
        </w:rPr>
        <w:t>170</w:t>
      </w:r>
      <w:r w:rsidRPr="007E3481">
        <w:rPr>
          <w:rFonts w:ascii="Book Antiqua" w:hAnsi="Book Antiqua"/>
          <w:sz w:val="24"/>
          <w:szCs w:val="24"/>
        </w:rPr>
        <w:t>: 2943-2955 [PMID: 27410714 DOI: 10.1002/ajmg.a.37820]</w:t>
      </w:r>
    </w:p>
    <w:p w14:paraId="5B60743A" w14:textId="36DE7A53" w:rsidR="007D45A3" w:rsidRPr="007E3481" w:rsidRDefault="007D45A3" w:rsidP="007D45A3">
      <w:pPr>
        <w:pStyle w:val="ListParagraph"/>
        <w:numPr>
          <w:ilvl w:val="0"/>
          <w:numId w:val="2"/>
        </w:numPr>
        <w:suppressLineNumbers/>
        <w:snapToGrid w:val="0"/>
        <w:spacing w:line="360" w:lineRule="auto"/>
        <w:ind w:left="426" w:hanging="426"/>
        <w:jc w:val="both"/>
        <w:outlineLvl w:val="0"/>
        <w:rPr>
          <w:rFonts w:ascii="Book Antiqua" w:hAnsi="Book Antiqua"/>
          <w:sz w:val="24"/>
          <w:szCs w:val="24"/>
        </w:rPr>
      </w:pPr>
      <w:r w:rsidRPr="007E3481">
        <w:rPr>
          <w:rFonts w:ascii="Book Antiqua" w:hAnsi="Book Antiqua"/>
          <w:b/>
          <w:bCs/>
          <w:sz w:val="24"/>
          <w:szCs w:val="24"/>
        </w:rPr>
        <w:t xml:space="preserve">Bean </w:t>
      </w:r>
      <w:proofErr w:type="spellStart"/>
      <w:r w:rsidRPr="007E3481">
        <w:rPr>
          <w:rFonts w:ascii="Book Antiqua" w:hAnsi="Book Antiqua"/>
          <w:b/>
          <w:bCs/>
          <w:sz w:val="24"/>
          <w:szCs w:val="24"/>
        </w:rPr>
        <w:t>Jaworski</w:t>
      </w:r>
      <w:proofErr w:type="spellEnd"/>
      <w:r w:rsidRPr="007E3481">
        <w:rPr>
          <w:rFonts w:ascii="Book Antiqua" w:hAnsi="Book Antiqua"/>
          <w:b/>
          <w:bCs/>
          <w:sz w:val="24"/>
          <w:szCs w:val="24"/>
        </w:rPr>
        <w:t xml:space="preserve"> JL</w:t>
      </w:r>
      <w:r w:rsidRPr="007E3481">
        <w:rPr>
          <w:rFonts w:ascii="Book Antiqua" w:hAnsi="Book Antiqua"/>
          <w:sz w:val="24"/>
          <w:szCs w:val="24"/>
        </w:rPr>
        <w:t xml:space="preserve">, Flynn T, Burnham N, </w:t>
      </w:r>
      <w:proofErr w:type="spellStart"/>
      <w:r w:rsidRPr="007E3481">
        <w:rPr>
          <w:rFonts w:ascii="Book Antiqua" w:hAnsi="Book Antiqua"/>
          <w:sz w:val="24"/>
          <w:szCs w:val="24"/>
        </w:rPr>
        <w:t>Chittams</w:t>
      </w:r>
      <w:proofErr w:type="spellEnd"/>
      <w:r w:rsidRPr="007E3481">
        <w:rPr>
          <w:rFonts w:ascii="Book Antiqua" w:hAnsi="Book Antiqua"/>
          <w:sz w:val="24"/>
          <w:szCs w:val="24"/>
        </w:rPr>
        <w:t xml:space="preserve"> JL, </w:t>
      </w:r>
      <w:proofErr w:type="spellStart"/>
      <w:r w:rsidRPr="007E3481">
        <w:rPr>
          <w:rFonts w:ascii="Book Antiqua" w:hAnsi="Book Antiqua"/>
          <w:sz w:val="24"/>
          <w:szCs w:val="24"/>
        </w:rPr>
        <w:t>Sammarco</w:t>
      </w:r>
      <w:proofErr w:type="spellEnd"/>
      <w:r w:rsidRPr="007E3481">
        <w:rPr>
          <w:rFonts w:ascii="Book Antiqua" w:hAnsi="Book Antiqua"/>
          <w:sz w:val="24"/>
          <w:szCs w:val="24"/>
        </w:rPr>
        <w:t xml:space="preserve"> T, </w:t>
      </w:r>
      <w:proofErr w:type="spellStart"/>
      <w:r w:rsidRPr="007E3481">
        <w:rPr>
          <w:rFonts w:ascii="Book Antiqua" w:hAnsi="Book Antiqua"/>
          <w:sz w:val="24"/>
          <w:szCs w:val="24"/>
        </w:rPr>
        <w:t>Gerdes</w:t>
      </w:r>
      <w:proofErr w:type="spellEnd"/>
      <w:r w:rsidRPr="007E3481">
        <w:rPr>
          <w:rFonts w:ascii="Book Antiqua" w:hAnsi="Book Antiqua"/>
          <w:sz w:val="24"/>
          <w:szCs w:val="24"/>
        </w:rPr>
        <w:t xml:space="preserve"> M, </w:t>
      </w:r>
      <w:proofErr w:type="spellStart"/>
      <w:r w:rsidRPr="007E3481">
        <w:rPr>
          <w:rFonts w:ascii="Book Antiqua" w:hAnsi="Book Antiqua"/>
          <w:sz w:val="24"/>
          <w:szCs w:val="24"/>
        </w:rPr>
        <w:t>Ber</w:t>
      </w:r>
      <w:r w:rsidRPr="007E3481">
        <w:rPr>
          <w:rFonts w:ascii="Book Antiqua" w:hAnsi="Book Antiqua"/>
          <w:sz w:val="24"/>
          <w:szCs w:val="24"/>
        </w:rPr>
        <w:t>n</w:t>
      </w:r>
      <w:r w:rsidRPr="007E3481">
        <w:rPr>
          <w:rFonts w:ascii="Book Antiqua" w:hAnsi="Book Antiqua"/>
          <w:sz w:val="24"/>
          <w:szCs w:val="24"/>
        </w:rPr>
        <w:t>baum</w:t>
      </w:r>
      <w:proofErr w:type="spellEnd"/>
      <w:r w:rsidRPr="007E3481">
        <w:rPr>
          <w:rFonts w:ascii="Book Antiqua" w:hAnsi="Book Antiqua"/>
          <w:sz w:val="24"/>
          <w:szCs w:val="24"/>
        </w:rPr>
        <w:t xml:space="preserve"> JC, Clancy RR, </w:t>
      </w:r>
      <w:proofErr w:type="spellStart"/>
      <w:r w:rsidRPr="007E3481">
        <w:rPr>
          <w:rFonts w:ascii="Book Antiqua" w:hAnsi="Book Antiqua"/>
          <w:sz w:val="24"/>
          <w:szCs w:val="24"/>
        </w:rPr>
        <w:t>Solot</w:t>
      </w:r>
      <w:proofErr w:type="spellEnd"/>
      <w:r w:rsidRPr="007E3481">
        <w:rPr>
          <w:rFonts w:ascii="Book Antiqua" w:hAnsi="Book Antiqua"/>
          <w:sz w:val="24"/>
          <w:szCs w:val="24"/>
        </w:rPr>
        <w:t xml:space="preserve"> CB, </w:t>
      </w:r>
      <w:proofErr w:type="spellStart"/>
      <w:r w:rsidRPr="007E3481">
        <w:rPr>
          <w:rFonts w:ascii="Book Antiqua" w:hAnsi="Book Antiqua"/>
          <w:sz w:val="24"/>
          <w:szCs w:val="24"/>
        </w:rPr>
        <w:t>Zackai</w:t>
      </w:r>
      <w:proofErr w:type="spellEnd"/>
      <w:r w:rsidRPr="007E3481">
        <w:rPr>
          <w:rFonts w:ascii="Book Antiqua" w:hAnsi="Book Antiqua"/>
          <w:sz w:val="24"/>
          <w:szCs w:val="24"/>
        </w:rPr>
        <w:t xml:space="preserve"> EH, McDonald-</w:t>
      </w:r>
      <w:proofErr w:type="spellStart"/>
      <w:r w:rsidRPr="007E3481">
        <w:rPr>
          <w:rFonts w:ascii="Book Antiqua" w:hAnsi="Book Antiqua"/>
          <w:sz w:val="24"/>
          <w:szCs w:val="24"/>
        </w:rPr>
        <w:t>McGinn</w:t>
      </w:r>
      <w:proofErr w:type="spellEnd"/>
      <w:r w:rsidRPr="007E3481">
        <w:rPr>
          <w:rFonts w:ascii="Book Antiqua" w:hAnsi="Book Antiqua"/>
          <w:sz w:val="24"/>
          <w:szCs w:val="24"/>
        </w:rPr>
        <w:t xml:space="preserve"> DM, Gaynor JW. Rates of autism and potential risk factors in children with congenital heart defects. </w:t>
      </w:r>
      <w:proofErr w:type="spellStart"/>
      <w:r w:rsidRPr="007E3481">
        <w:rPr>
          <w:rFonts w:ascii="Book Antiqua" w:hAnsi="Book Antiqua"/>
          <w:i/>
          <w:iCs/>
          <w:sz w:val="24"/>
          <w:szCs w:val="24"/>
        </w:rPr>
        <w:t>Congenit</w:t>
      </w:r>
      <w:proofErr w:type="spellEnd"/>
      <w:r w:rsidRPr="007E3481">
        <w:rPr>
          <w:rFonts w:ascii="Book Antiqua" w:hAnsi="Book Antiqua"/>
          <w:i/>
          <w:iCs/>
          <w:sz w:val="24"/>
          <w:szCs w:val="24"/>
        </w:rPr>
        <w:t xml:space="preserve"> Heart Dis</w:t>
      </w:r>
      <w:r w:rsidRPr="007E3481">
        <w:rPr>
          <w:rFonts w:ascii="Book Antiqua" w:hAnsi="Book Antiqua"/>
          <w:sz w:val="24"/>
          <w:szCs w:val="24"/>
        </w:rPr>
        <w:t> 2017; </w:t>
      </w:r>
      <w:r w:rsidRPr="007E3481">
        <w:rPr>
          <w:rFonts w:ascii="Book Antiqua" w:hAnsi="Book Antiqua"/>
          <w:b/>
          <w:bCs/>
          <w:sz w:val="24"/>
          <w:szCs w:val="24"/>
        </w:rPr>
        <w:t>12</w:t>
      </w:r>
      <w:r w:rsidRPr="007E3481">
        <w:rPr>
          <w:rFonts w:ascii="Book Antiqua" w:hAnsi="Book Antiqua"/>
          <w:sz w:val="24"/>
          <w:szCs w:val="24"/>
        </w:rPr>
        <w:t>: 421-429 [PMID: 28299880 DOI: 10.1111/chd.12461]</w:t>
      </w:r>
    </w:p>
    <w:p w14:paraId="1E57B31C" w14:textId="61224F8D" w:rsidR="007D45A3" w:rsidRPr="007E3481" w:rsidRDefault="007D45A3" w:rsidP="007D45A3">
      <w:pPr>
        <w:pStyle w:val="ListParagraph"/>
        <w:numPr>
          <w:ilvl w:val="0"/>
          <w:numId w:val="2"/>
        </w:numPr>
        <w:suppressLineNumbers/>
        <w:snapToGrid w:val="0"/>
        <w:spacing w:line="360" w:lineRule="auto"/>
        <w:ind w:left="426" w:hanging="426"/>
        <w:jc w:val="both"/>
        <w:outlineLvl w:val="0"/>
        <w:rPr>
          <w:rFonts w:ascii="Book Antiqua" w:hAnsi="Book Antiqua"/>
          <w:sz w:val="24"/>
          <w:szCs w:val="24"/>
        </w:rPr>
      </w:pPr>
      <w:r w:rsidRPr="007E3481">
        <w:rPr>
          <w:rFonts w:ascii="Book Antiqua" w:hAnsi="Book Antiqua"/>
          <w:b/>
          <w:bCs/>
          <w:sz w:val="24"/>
          <w:szCs w:val="24"/>
        </w:rPr>
        <w:t>Yamada DC</w:t>
      </w:r>
      <w:r w:rsidRPr="007E3481">
        <w:rPr>
          <w:rFonts w:ascii="Book Antiqua" w:hAnsi="Book Antiqua"/>
          <w:sz w:val="24"/>
          <w:szCs w:val="24"/>
        </w:rPr>
        <w:t>, Porter AA, Conway JL, LeBlanc JC, Shea SE, Hancock-Friesen CL, Wa</w:t>
      </w:r>
      <w:r w:rsidRPr="007E3481">
        <w:rPr>
          <w:rFonts w:ascii="Book Antiqua" w:hAnsi="Book Antiqua"/>
          <w:sz w:val="24"/>
          <w:szCs w:val="24"/>
        </w:rPr>
        <w:t>r</w:t>
      </w:r>
      <w:r w:rsidRPr="007E3481">
        <w:rPr>
          <w:rFonts w:ascii="Book Antiqua" w:hAnsi="Book Antiqua"/>
          <w:sz w:val="24"/>
          <w:szCs w:val="24"/>
        </w:rPr>
        <w:t>ren AE. Early repair of congenital heart disease associated with increased rate of atte</w:t>
      </w:r>
      <w:r w:rsidRPr="007E3481">
        <w:rPr>
          <w:rFonts w:ascii="Book Antiqua" w:hAnsi="Book Antiqua"/>
          <w:sz w:val="24"/>
          <w:szCs w:val="24"/>
        </w:rPr>
        <w:t>n</w:t>
      </w:r>
      <w:r w:rsidRPr="007E3481">
        <w:rPr>
          <w:rFonts w:ascii="Book Antiqua" w:hAnsi="Book Antiqua"/>
          <w:sz w:val="24"/>
          <w:szCs w:val="24"/>
        </w:rPr>
        <w:t>tion deficit hyperactivity disorder symptoms. </w:t>
      </w:r>
      <w:r w:rsidRPr="007E3481">
        <w:rPr>
          <w:rFonts w:ascii="Book Antiqua" w:hAnsi="Book Antiqua"/>
          <w:i/>
          <w:iCs/>
          <w:sz w:val="24"/>
          <w:szCs w:val="24"/>
        </w:rPr>
        <w:t xml:space="preserve">Can J </w:t>
      </w:r>
      <w:proofErr w:type="spellStart"/>
      <w:r w:rsidRPr="007E3481">
        <w:rPr>
          <w:rFonts w:ascii="Book Antiqua" w:hAnsi="Book Antiqua"/>
          <w:i/>
          <w:iCs/>
          <w:sz w:val="24"/>
          <w:szCs w:val="24"/>
        </w:rPr>
        <w:t>Cardiol</w:t>
      </w:r>
      <w:proofErr w:type="spellEnd"/>
      <w:r w:rsidRPr="007E3481">
        <w:rPr>
          <w:rFonts w:ascii="Book Antiqua" w:hAnsi="Book Antiqua"/>
          <w:sz w:val="24"/>
          <w:szCs w:val="24"/>
        </w:rPr>
        <w:t> 2013; </w:t>
      </w:r>
      <w:r w:rsidRPr="007E3481">
        <w:rPr>
          <w:rFonts w:ascii="Book Antiqua" w:hAnsi="Book Antiqua"/>
          <w:b/>
          <w:bCs/>
          <w:sz w:val="24"/>
          <w:szCs w:val="24"/>
        </w:rPr>
        <w:t>29</w:t>
      </w:r>
      <w:r w:rsidRPr="007E3481">
        <w:rPr>
          <w:rFonts w:ascii="Book Antiqua" w:hAnsi="Book Antiqua"/>
          <w:sz w:val="24"/>
          <w:szCs w:val="24"/>
        </w:rPr>
        <w:t>: 1623-1628 [PMID: 24125582 DOI: 10.1016/j.cjca.2013.07.007]</w:t>
      </w:r>
    </w:p>
    <w:p w14:paraId="257EEB13" w14:textId="0D56BC68" w:rsidR="007D45A3" w:rsidRPr="007E3481" w:rsidRDefault="007D45A3" w:rsidP="007D45A3">
      <w:pPr>
        <w:pStyle w:val="ListParagraph"/>
        <w:numPr>
          <w:ilvl w:val="0"/>
          <w:numId w:val="2"/>
        </w:numPr>
        <w:suppressLineNumbers/>
        <w:snapToGrid w:val="0"/>
        <w:spacing w:line="360" w:lineRule="auto"/>
        <w:ind w:left="426" w:hanging="426"/>
        <w:jc w:val="both"/>
        <w:outlineLvl w:val="0"/>
        <w:rPr>
          <w:rFonts w:ascii="Book Antiqua" w:hAnsi="Book Antiqua"/>
          <w:sz w:val="24"/>
          <w:szCs w:val="24"/>
        </w:rPr>
      </w:pPr>
      <w:proofErr w:type="spellStart"/>
      <w:r w:rsidRPr="007E3481">
        <w:rPr>
          <w:rFonts w:ascii="Book Antiqua" w:hAnsi="Book Antiqua"/>
          <w:b/>
          <w:bCs/>
          <w:sz w:val="24"/>
          <w:szCs w:val="24"/>
        </w:rPr>
        <w:t>Bamford</w:t>
      </w:r>
      <w:proofErr w:type="spellEnd"/>
      <w:r w:rsidRPr="007E3481">
        <w:rPr>
          <w:rFonts w:ascii="Book Antiqua" w:hAnsi="Book Antiqua"/>
          <w:b/>
          <w:bCs/>
          <w:sz w:val="24"/>
          <w:szCs w:val="24"/>
        </w:rPr>
        <w:t xml:space="preserve"> RN</w:t>
      </w:r>
      <w:r w:rsidRPr="007E3481">
        <w:rPr>
          <w:rFonts w:ascii="Book Antiqua" w:hAnsi="Book Antiqua"/>
          <w:sz w:val="24"/>
          <w:szCs w:val="24"/>
        </w:rPr>
        <w:t xml:space="preserve">, </w:t>
      </w:r>
      <w:proofErr w:type="spellStart"/>
      <w:r w:rsidRPr="007E3481">
        <w:rPr>
          <w:rFonts w:ascii="Book Antiqua" w:hAnsi="Book Antiqua"/>
          <w:sz w:val="24"/>
          <w:szCs w:val="24"/>
        </w:rPr>
        <w:t>Roessler</w:t>
      </w:r>
      <w:proofErr w:type="spellEnd"/>
      <w:r w:rsidRPr="007E3481">
        <w:rPr>
          <w:rFonts w:ascii="Book Antiqua" w:hAnsi="Book Antiqua"/>
          <w:sz w:val="24"/>
          <w:szCs w:val="24"/>
        </w:rPr>
        <w:t xml:space="preserve"> E, </w:t>
      </w:r>
      <w:proofErr w:type="spellStart"/>
      <w:r w:rsidRPr="007E3481">
        <w:rPr>
          <w:rFonts w:ascii="Book Antiqua" w:hAnsi="Book Antiqua"/>
          <w:sz w:val="24"/>
          <w:szCs w:val="24"/>
        </w:rPr>
        <w:t>Burdine</w:t>
      </w:r>
      <w:proofErr w:type="spellEnd"/>
      <w:r w:rsidRPr="007E3481">
        <w:rPr>
          <w:rFonts w:ascii="Book Antiqua" w:hAnsi="Book Antiqua"/>
          <w:sz w:val="24"/>
          <w:szCs w:val="24"/>
        </w:rPr>
        <w:t xml:space="preserve"> RD, </w:t>
      </w:r>
      <w:proofErr w:type="spellStart"/>
      <w:r w:rsidRPr="007E3481">
        <w:rPr>
          <w:rFonts w:ascii="Book Antiqua" w:hAnsi="Book Antiqua"/>
          <w:sz w:val="24"/>
          <w:szCs w:val="24"/>
        </w:rPr>
        <w:t>Saplakoğlu</w:t>
      </w:r>
      <w:proofErr w:type="spellEnd"/>
      <w:r w:rsidRPr="007E3481">
        <w:rPr>
          <w:rFonts w:ascii="Book Antiqua" w:hAnsi="Book Antiqua"/>
          <w:sz w:val="24"/>
          <w:szCs w:val="24"/>
        </w:rPr>
        <w:t xml:space="preserve"> U, </w:t>
      </w:r>
      <w:proofErr w:type="spellStart"/>
      <w:r w:rsidRPr="007E3481">
        <w:rPr>
          <w:rFonts w:ascii="Book Antiqua" w:hAnsi="Book Antiqua"/>
          <w:sz w:val="24"/>
          <w:szCs w:val="24"/>
        </w:rPr>
        <w:t>dela</w:t>
      </w:r>
      <w:proofErr w:type="spellEnd"/>
      <w:r w:rsidRPr="007E3481">
        <w:rPr>
          <w:rFonts w:ascii="Book Antiqua" w:hAnsi="Book Antiqua"/>
          <w:sz w:val="24"/>
          <w:szCs w:val="24"/>
        </w:rPr>
        <w:t xml:space="preserve"> Cruz J, </w:t>
      </w:r>
      <w:proofErr w:type="spellStart"/>
      <w:r w:rsidRPr="007E3481">
        <w:rPr>
          <w:rFonts w:ascii="Book Antiqua" w:hAnsi="Book Antiqua"/>
          <w:sz w:val="24"/>
          <w:szCs w:val="24"/>
        </w:rPr>
        <w:t>Splitt</w:t>
      </w:r>
      <w:proofErr w:type="spellEnd"/>
      <w:r w:rsidRPr="007E3481">
        <w:rPr>
          <w:rFonts w:ascii="Book Antiqua" w:hAnsi="Book Antiqua"/>
          <w:sz w:val="24"/>
          <w:szCs w:val="24"/>
        </w:rPr>
        <w:t xml:space="preserve"> M, </w:t>
      </w:r>
      <w:proofErr w:type="spellStart"/>
      <w:r w:rsidRPr="007E3481">
        <w:rPr>
          <w:rFonts w:ascii="Book Antiqua" w:hAnsi="Book Antiqua"/>
          <w:sz w:val="24"/>
          <w:szCs w:val="24"/>
        </w:rPr>
        <w:t>Goodship</w:t>
      </w:r>
      <w:proofErr w:type="spellEnd"/>
      <w:r w:rsidRPr="007E3481">
        <w:rPr>
          <w:rFonts w:ascii="Book Antiqua" w:hAnsi="Book Antiqua"/>
          <w:sz w:val="24"/>
          <w:szCs w:val="24"/>
        </w:rPr>
        <w:t xml:space="preserve"> JA, </w:t>
      </w:r>
      <w:proofErr w:type="spellStart"/>
      <w:r w:rsidRPr="007E3481">
        <w:rPr>
          <w:rFonts w:ascii="Book Antiqua" w:hAnsi="Book Antiqua"/>
          <w:sz w:val="24"/>
          <w:szCs w:val="24"/>
        </w:rPr>
        <w:t>Towbin</w:t>
      </w:r>
      <w:proofErr w:type="spellEnd"/>
      <w:r w:rsidRPr="007E3481">
        <w:rPr>
          <w:rFonts w:ascii="Book Antiqua" w:hAnsi="Book Antiqua"/>
          <w:sz w:val="24"/>
          <w:szCs w:val="24"/>
        </w:rPr>
        <w:t xml:space="preserve"> J, Bowers P, Ferrero GB, Marino B, </w:t>
      </w:r>
      <w:proofErr w:type="spellStart"/>
      <w:r w:rsidRPr="007E3481">
        <w:rPr>
          <w:rFonts w:ascii="Book Antiqua" w:hAnsi="Book Antiqua"/>
          <w:sz w:val="24"/>
          <w:szCs w:val="24"/>
        </w:rPr>
        <w:t>Schier</w:t>
      </w:r>
      <w:proofErr w:type="spellEnd"/>
      <w:r w:rsidRPr="007E3481">
        <w:rPr>
          <w:rFonts w:ascii="Book Antiqua" w:hAnsi="Book Antiqua"/>
          <w:sz w:val="24"/>
          <w:szCs w:val="24"/>
        </w:rPr>
        <w:t xml:space="preserve"> AF, </w:t>
      </w:r>
      <w:proofErr w:type="spellStart"/>
      <w:r w:rsidRPr="007E3481">
        <w:rPr>
          <w:rFonts w:ascii="Book Antiqua" w:hAnsi="Book Antiqua"/>
          <w:sz w:val="24"/>
          <w:szCs w:val="24"/>
        </w:rPr>
        <w:t>Shen</w:t>
      </w:r>
      <w:proofErr w:type="spellEnd"/>
      <w:r w:rsidRPr="007E3481">
        <w:rPr>
          <w:rFonts w:ascii="Book Antiqua" w:hAnsi="Book Antiqua"/>
          <w:sz w:val="24"/>
          <w:szCs w:val="24"/>
        </w:rPr>
        <w:t xml:space="preserve"> MM, </w:t>
      </w:r>
      <w:proofErr w:type="spellStart"/>
      <w:r w:rsidRPr="007E3481">
        <w:rPr>
          <w:rFonts w:ascii="Book Antiqua" w:hAnsi="Book Antiqua"/>
          <w:sz w:val="24"/>
          <w:szCs w:val="24"/>
        </w:rPr>
        <w:t>Muenke</w:t>
      </w:r>
      <w:proofErr w:type="spellEnd"/>
      <w:r w:rsidRPr="007E3481">
        <w:rPr>
          <w:rFonts w:ascii="Book Antiqua" w:hAnsi="Book Antiqua"/>
          <w:sz w:val="24"/>
          <w:szCs w:val="24"/>
        </w:rPr>
        <w:t xml:space="preserve"> M, C</w:t>
      </w:r>
      <w:r w:rsidRPr="007E3481">
        <w:rPr>
          <w:rFonts w:ascii="Book Antiqua" w:hAnsi="Book Antiqua"/>
          <w:sz w:val="24"/>
          <w:szCs w:val="24"/>
        </w:rPr>
        <w:t>a</w:t>
      </w:r>
      <w:r w:rsidRPr="007E3481">
        <w:rPr>
          <w:rFonts w:ascii="Book Antiqua" w:hAnsi="Book Antiqua"/>
          <w:sz w:val="24"/>
          <w:szCs w:val="24"/>
        </w:rPr>
        <w:t>sey B. Loss-of-function mutations in the EGF-CFC gene CFC1 are associated with h</w:t>
      </w:r>
      <w:r w:rsidRPr="007E3481">
        <w:rPr>
          <w:rFonts w:ascii="Book Antiqua" w:hAnsi="Book Antiqua"/>
          <w:sz w:val="24"/>
          <w:szCs w:val="24"/>
        </w:rPr>
        <w:t>u</w:t>
      </w:r>
      <w:r w:rsidRPr="007E3481">
        <w:rPr>
          <w:rFonts w:ascii="Book Antiqua" w:hAnsi="Book Antiqua"/>
          <w:sz w:val="24"/>
          <w:szCs w:val="24"/>
        </w:rPr>
        <w:t>man left-right laterality defects. </w:t>
      </w:r>
      <w:r w:rsidRPr="007E3481">
        <w:rPr>
          <w:rFonts w:ascii="Book Antiqua" w:hAnsi="Book Antiqua"/>
          <w:i/>
          <w:iCs/>
          <w:sz w:val="24"/>
          <w:szCs w:val="24"/>
        </w:rPr>
        <w:t>Nat Genet</w:t>
      </w:r>
      <w:r w:rsidRPr="007E3481">
        <w:rPr>
          <w:rFonts w:ascii="Book Antiqua" w:hAnsi="Book Antiqua"/>
          <w:sz w:val="24"/>
          <w:szCs w:val="24"/>
        </w:rPr>
        <w:t> 2000; </w:t>
      </w:r>
      <w:r w:rsidRPr="007E3481">
        <w:rPr>
          <w:rFonts w:ascii="Book Antiqua" w:hAnsi="Book Antiqua"/>
          <w:b/>
          <w:bCs/>
          <w:sz w:val="24"/>
          <w:szCs w:val="24"/>
        </w:rPr>
        <w:t>26</w:t>
      </w:r>
      <w:r w:rsidRPr="007E3481">
        <w:rPr>
          <w:rFonts w:ascii="Book Antiqua" w:hAnsi="Book Antiqua"/>
          <w:sz w:val="24"/>
          <w:szCs w:val="24"/>
        </w:rPr>
        <w:t>: 365-369 [PMID: 11062482 DOI: 10.1038/81695]</w:t>
      </w:r>
    </w:p>
    <w:p w14:paraId="110D10B2" w14:textId="0678B623" w:rsidR="007D45A3" w:rsidRPr="007E3481" w:rsidRDefault="007D45A3" w:rsidP="007D45A3">
      <w:pPr>
        <w:pStyle w:val="ListParagraph"/>
        <w:numPr>
          <w:ilvl w:val="0"/>
          <w:numId w:val="2"/>
        </w:numPr>
        <w:suppressLineNumbers/>
        <w:snapToGrid w:val="0"/>
        <w:spacing w:line="360" w:lineRule="auto"/>
        <w:ind w:left="426" w:hanging="426"/>
        <w:jc w:val="both"/>
        <w:outlineLvl w:val="0"/>
        <w:rPr>
          <w:rFonts w:ascii="Book Antiqua" w:hAnsi="Book Antiqua"/>
          <w:sz w:val="24"/>
          <w:szCs w:val="24"/>
        </w:rPr>
      </w:pPr>
      <w:r w:rsidRPr="007E3481">
        <w:rPr>
          <w:rFonts w:ascii="Book Antiqua" w:hAnsi="Book Antiqua"/>
          <w:b/>
          <w:bCs/>
          <w:sz w:val="24"/>
          <w:szCs w:val="24"/>
        </w:rPr>
        <w:t>Nomura M</w:t>
      </w:r>
      <w:r w:rsidRPr="007E3481">
        <w:rPr>
          <w:rFonts w:ascii="Book Antiqua" w:hAnsi="Book Antiqua"/>
          <w:sz w:val="24"/>
          <w:szCs w:val="24"/>
        </w:rPr>
        <w:t>, Li E. Smad2 role in mesoderm formation, left-right patterning and crani</w:t>
      </w:r>
      <w:r w:rsidRPr="007E3481">
        <w:rPr>
          <w:rFonts w:ascii="Book Antiqua" w:hAnsi="Book Antiqua"/>
          <w:sz w:val="24"/>
          <w:szCs w:val="24"/>
        </w:rPr>
        <w:t>o</w:t>
      </w:r>
      <w:r w:rsidRPr="007E3481">
        <w:rPr>
          <w:rFonts w:ascii="Book Antiqua" w:hAnsi="Book Antiqua"/>
          <w:sz w:val="24"/>
          <w:szCs w:val="24"/>
        </w:rPr>
        <w:t>facial development. </w:t>
      </w:r>
      <w:r w:rsidRPr="007E3481">
        <w:rPr>
          <w:rFonts w:ascii="Book Antiqua" w:hAnsi="Book Antiqua"/>
          <w:i/>
          <w:iCs/>
          <w:sz w:val="24"/>
          <w:szCs w:val="24"/>
        </w:rPr>
        <w:t>Nature</w:t>
      </w:r>
      <w:r w:rsidRPr="007E3481">
        <w:rPr>
          <w:rFonts w:ascii="Book Antiqua" w:hAnsi="Book Antiqua"/>
          <w:sz w:val="24"/>
          <w:szCs w:val="24"/>
        </w:rPr>
        <w:t> 1998; </w:t>
      </w:r>
      <w:r w:rsidRPr="007E3481">
        <w:rPr>
          <w:rFonts w:ascii="Book Antiqua" w:hAnsi="Book Antiqua"/>
          <w:b/>
          <w:bCs/>
          <w:sz w:val="24"/>
          <w:szCs w:val="24"/>
        </w:rPr>
        <w:t>393</w:t>
      </w:r>
      <w:r w:rsidRPr="007E3481">
        <w:rPr>
          <w:rFonts w:ascii="Book Antiqua" w:hAnsi="Book Antiqua"/>
          <w:sz w:val="24"/>
          <w:szCs w:val="24"/>
        </w:rPr>
        <w:t>: 786-790 [PMID: 9655392 DOI: 10.1038/31693]</w:t>
      </w:r>
    </w:p>
    <w:p w14:paraId="3D463982" w14:textId="3B4F9D74" w:rsidR="007D45A3" w:rsidRPr="007E3481" w:rsidRDefault="007D45A3" w:rsidP="007D45A3">
      <w:pPr>
        <w:pStyle w:val="ListParagraph"/>
        <w:numPr>
          <w:ilvl w:val="0"/>
          <w:numId w:val="2"/>
        </w:numPr>
        <w:suppressLineNumbers/>
        <w:snapToGrid w:val="0"/>
        <w:spacing w:line="360" w:lineRule="auto"/>
        <w:ind w:left="426" w:hanging="426"/>
        <w:jc w:val="both"/>
        <w:outlineLvl w:val="0"/>
        <w:rPr>
          <w:rFonts w:ascii="Book Antiqua" w:hAnsi="Book Antiqua"/>
          <w:sz w:val="24"/>
          <w:szCs w:val="24"/>
        </w:rPr>
      </w:pPr>
      <w:r w:rsidRPr="007E3481">
        <w:rPr>
          <w:rFonts w:ascii="Book Antiqua" w:hAnsi="Book Antiqua"/>
          <w:b/>
          <w:bCs/>
          <w:sz w:val="24"/>
          <w:szCs w:val="24"/>
        </w:rPr>
        <w:t>Jacobsen P</w:t>
      </w:r>
      <w:r w:rsidRPr="007E3481">
        <w:rPr>
          <w:rFonts w:ascii="Book Antiqua" w:hAnsi="Book Antiqua"/>
          <w:sz w:val="24"/>
          <w:szCs w:val="24"/>
        </w:rPr>
        <w:t xml:space="preserve">, </w:t>
      </w:r>
      <w:proofErr w:type="spellStart"/>
      <w:r w:rsidRPr="007E3481">
        <w:rPr>
          <w:rFonts w:ascii="Book Antiqua" w:hAnsi="Book Antiqua"/>
          <w:sz w:val="24"/>
          <w:szCs w:val="24"/>
        </w:rPr>
        <w:t>Hauge</w:t>
      </w:r>
      <w:proofErr w:type="spellEnd"/>
      <w:r w:rsidRPr="007E3481">
        <w:rPr>
          <w:rFonts w:ascii="Book Antiqua" w:hAnsi="Book Antiqua"/>
          <w:sz w:val="24"/>
          <w:szCs w:val="24"/>
        </w:rPr>
        <w:t xml:space="preserve"> M, </w:t>
      </w:r>
      <w:proofErr w:type="spellStart"/>
      <w:r w:rsidRPr="007E3481">
        <w:rPr>
          <w:rFonts w:ascii="Book Antiqua" w:hAnsi="Book Antiqua"/>
          <w:sz w:val="24"/>
          <w:szCs w:val="24"/>
        </w:rPr>
        <w:t>Henningsen</w:t>
      </w:r>
      <w:proofErr w:type="spellEnd"/>
      <w:r w:rsidRPr="007E3481">
        <w:rPr>
          <w:rFonts w:ascii="Book Antiqua" w:hAnsi="Book Antiqua"/>
          <w:sz w:val="24"/>
          <w:szCs w:val="24"/>
        </w:rPr>
        <w:t xml:space="preserve"> K, </w:t>
      </w:r>
      <w:proofErr w:type="spellStart"/>
      <w:r w:rsidRPr="007E3481">
        <w:rPr>
          <w:rFonts w:ascii="Book Antiqua" w:hAnsi="Book Antiqua"/>
          <w:sz w:val="24"/>
          <w:szCs w:val="24"/>
        </w:rPr>
        <w:t>Hobolth</w:t>
      </w:r>
      <w:proofErr w:type="spellEnd"/>
      <w:r w:rsidRPr="007E3481">
        <w:rPr>
          <w:rFonts w:ascii="Book Antiqua" w:hAnsi="Book Antiqua"/>
          <w:sz w:val="24"/>
          <w:szCs w:val="24"/>
        </w:rPr>
        <w:t xml:space="preserve"> N, </w:t>
      </w:r>
      <w:proofErr w:type="spellStart"/>
      <w:r w:rsidRPr="007E3481">
        <w:rPr>
          <w:rFonts w:ascii="Book Antiqua" w:hAnsi="Book Antiqua"/>
          <w:sz w:val="24"/>
          <w:szCs w:val="24"/>
        </w:rPr>
        <w:t>Mikkelsen</w:t>
      </w:r>
      <w:proofErr w:type="spellEnd"/>
      <w:r w:rsidRPr="007E3481">
        <w:rPr>
          <w:rFonts w:ascii="Book Antiqua" w:hAnsi="Book Antiqua"/>
          <w:sz w:val="24"/>
          <w:szCs w:val="24"/>
        </w:rPr>
        <w:t xml:space="preserve"> M, Philip J. An (11</w:t>
      </w:r>
      <w:proofErr w:type="gramStart"/>
      <w:r w:rsidRPr="007E3481">
        <w:rPr>
          <w:rFonts w:ascii="Book Antiqua" w:hAnsi="Book Antiqua"/>
          <w:sz w:val="24"/>
          <w:szCs w:val="24"/>
        </w:rPr>
        <w:t>;21</w:t>
      </w:r>
      <w:proofErr w:type="gramEnd"/>
      <w:r w:rsidRPr="007E3481">
        <w:rPr>
          <w:rFonts w:ascii="Book Antiqua" w:hAnsi="Book Antiqua"/>
          <w:sz w:val="24"/>
          <w:szCs w:val="24"/>
        </w:rPr>
        <w:t xml:space="preserve">) translocation in four generations with chromosome 11 abnormalities in the offspring. A clinical, </w:t>
      </w:r>
      <w:proofErr w:type="spellStart"/>
      <w:r w:rsidRPr="007E3481">
        <w:rPr>
          <w:rFonts w:ascii="Book Antiqua" w:hAnsi="Book Antiqua"/>
          <w:sz w:val="24"/>
          <w:szCs w:val="24"/>
        </w:rPr>
        <w:t>cytogenetical</w:t>
      </w:r>
      <w:proofErr w:type="spellEnd"/>
      <w:r w:rsidRPr="007E3481">
        <w:rPr>
          <w:rFonts w:ascii="Book Antiqua" w:hAnsi="Book Antiqua"/>
          <w:sz w:val="24"/>
          <w:szCs w:val="24"/>
        </w:rPr>
        <w:t>, and gene marker study. </w:t>
      </w:r>
      <w:r w:rsidRPr="007E3481">
        <w:rPr>
          <w:rFonts w:ascii="Book Antiqua" w:hAnsi="Book Antiqua"/>
          <w:i/>
          <w:iCs/>
          <w:sz w:val="24"/>
          <w:szCs w:val="24"/>
        </w:rPr>
        <w:t xml:space="preserve">Hum </w:t>
      </w:r>
      <w:proofErr w:type="spellStart"/>
      <w:r w:rsidRPr="007E3481">
        <w:rPr>
          <w:rFonts w:ascii="Book Antiqua" w:hAnsi="Book Antiqua"/>
          <w:i/>
          <w:iCs/>
          <w:sz w:val="24"/>
          <w:szCs w:val="24"/>
        </w:rPr>
        <w:t>Hered</w:t>
      </w:r>
      <w:proofErr w:type="spellEnd"/>
      <w:r w:rsidRPr="007E3481">
        <w:rPr>
          <w:rFonts w:ascii="Book Antiqua" w:hAnsi="Book Antiqua"/>
          <w:sz w:val="24"/>
          <w:szCs w:val="24"/>
        </w:rPr>
        <w:t> 1973; </w:t>
      </w:r>
      <w:r w:rsidRPr="007E3481">
        <w:rPr>
          <w:rFonts w:ascii="Book Antiqua" w:hAnsi="Book Antiqua"/>
          <w:b/>
          <w:bCs/>
          <w:sz w:val="24"/>
          <w:szCs w:val="24"/>
        </w:rPr>
        <w:t>23</w:t>
      </w:r>
      <w:r w:rsidRPr="007E3481">
        <w:rPr>
          <w:rFonts w:ascii="Book Antiqua" w:hAnsi="Book Antiqua"/>
          <w:sz w:val="24"/>
          <w:szCs w:val="24"/>
        </w:rPr>
        <w:t>: 568-585 [PMID: 4134631 DOI: 10.1159/000152624]</w:t>
      </w:r>
    </w:p>
    <w:p w14:paraId="4A18F695" w14:textId="63293A78" w:rsidR="007D45A3" w:rsidRPr="007E3481" w:rsidRDefault="007D45A3" w:rsidP="007D45A3">
      <w:pPr>
        <w:pStyle w:val="ListParagraph"/>
        <w:numPr>
          <w:ilvl w:val="0"/>
          <w:numId w:val="2"/>
        </w:numPr>
        <w:suppressLineNumbers/>
        <w:snapToGrid w:val="0"/>
        <w:spacing w:line="360" w:lineRule="auto"/>
        <w:ind w:left="426" w:hanging="426"/>
        <w:jc w:val="both"/>
        <w:outlineLvl w:val="0"/>
        <w:rPr>
          <w:rFonts w:ascii="Book Antiqua" w:hAnsi="Book Antiqua"/>
          <w:sz w:val="24"/>
          <w:szCs w:val="24"/>
        </w:rPr>
      </w:pPr>
      <w:proofErr w:type="spellStart"/>
      <w:r w:rsidRPr="007E3481">
        <w:rPr>
          <w:rFonts w:ascii="Book Antiqua" w:hAnsi="Book Antiqua"/>
          <w:b/>
          <w:bCs/>
          <w:sz w:val="24"/>
          <w:szCs w:val="24"/>
        </w:rPr>
        <w:t>Digilio</w:t>
      </w:r>
      <w:proofErr w:type="spellEnd"/>
      <w:r w:rsidRPr="007E3481">
        <w:rPr>
          <w:rFonts w:ascii="Book Antiqua" w:hAnsi="Book Antiqua"/>
          <w:b/>
          <w:bCs/>
          <w:sz w:val="24"/>
          <w:szCs w:val="24"/>
        </w:rPr>
        <w:t xml:space="preserve"> MC</w:t>
      </w:r>
      <w:r w:rsidRPr="007E3481">
        <w:rPr>
          <w:rFonts w:ascii="Book Antiqua" w:hAnsi="Book Antiqua"/>
          <w:sz w:val="24"/>
          <w:szCs w:val="24"/>
        </w:rPr>
        <w:t xml:space="preserve">, Marino B, </w:t>
      </w:r>
      <w:proofErr w:type="spellStart"/>
      <w:r w:rsidRPr="007E3481">
        <w:rPr>
          <w:rFonts w:ascii="Book Antiqua" w:hAnsi="Book Antiqua"/>
          <w:sz w:val="24"/>
          <w:szCs w:val="24"/>
        </w:rPr>
        <w:t>Giannotti</w:t>
      </w:r>
      <w:proofErr w:type="spellEnd"/>
      <w:r w:rsidRPr="007E3481">
        <w:rPr>
          <w:rFonts w:ascii="Book Antiqua" w:hAnsi="Book Antiqua"/>
          <w:sz w:val="24"/>
          <w:szCs w:val="24"/>
        </w:rPr>
        <w:t xml:space="preserve"> A, Di </w:t>
      </w:r>
      <w:proofErr w:type="spellStart"/>
      <w:r w:rsidRPr="007E3481">
        <w:rPr>
          <w:rFonts w:ascii="Book Antiqua" w:hAnsi="Book Antiqua"/>
          <w:sz w:val="24"/>
          <w:szCs w:val="24"/>
        </w:rPr>
        <w:t>Donato</w:t>
      </w:r>
      <w:proofErr w:type="spellEnd"/>
      <w:r w:rsidRPr="007E3481">
        <w:rPr>
          <w:rFonts w:ascii="Book Antiqua" w:hAnsi="Book Antiqua"/>
          <w:sz w:val="24"/>
          <w:szCs w:val="24"/>
        </w:rPr>
        <w:t xml:space="preserve"> R, </w:t>
      </w:r>
      <w:proofErr w:type="spellStart"/>
      <w:r w:rsidRPr="007E3481">
        <w:rPr>
          <w:rFonts w:ascii="Book Antiqua" w:hAnsi="Book Antiqua"/>
          <w:sz w:val="24"/>
          <w:szCs w:val="24"/>
        </w:rPr>
        <w:t>Dallapiccola</w:t>
      </w:r>
      <w:proofErr w:type="spellEnd"/>
      <w:r w:rsidRPr="007E3481">
        <w:rPr>
          <w:rFonts w:ascii="Book Antiqua" w:hAnsi="Book Antiqua"/>
          <w:sz w:val="24"/>
          <w:szCs w:val="24"/>
        </w:rPr>
        <w:t xml:space="preserve"> B. </w:t>
      </w:r>
      <w:proofErr w:type="spellStart"/>
      <w:r w:rsidRPr="007E3481">
        <w:rPr>
          <w:rFonts w:ascii="Book Antiqua" w:hAnsi="Book Antiqua"/>
          <w:sz w:val="24"/>
          <w:szCs w:val="24"/>
        </w:rPr>
        <w:t>Heterotaxy</w:t>
      </w:r>
      <w:proofErr w:type="spellEnd"/>
      <w:r w:rsidRPr="007E3481">
        <w:rPr>
          <w:rFonts w:ascii="Book Antiqua" w:hAnsi="Book Antiqua"/>
          <w:sz w:val="24"/>
          <w:szCs w:val="24"/>
        </w:rPr>
        <w:t xml:space="preserve"> with left atrial isomerism in a patient with deletion 18p. </w:t>
      </w:r>
      <w:r w:rsidRPr="007E3481">
        <w:rPr>
          <w:rFonts w:ascii="Book Antiqua" w:hAnsi="Book Antiqua"/>
          <w:i/>
          <w:iCs/>
          <w:sz w:val="24"/>
          <w:szCs w:val="24"/>
        </w:rPr>
        <w:t>Am J Med Genet</w:t>
      </w:r>
      <w:r w:rsidRPr="007E3481">
        <w:rPr>
          <w:rFonts w:ascii="Book Antiqua" w:hAnsi="Book Antiqua"/>
          <w:sz w:val="24"/>
          <w:szCs w:val="24"/>
        </w:rPr>
        <w:t> 2000; </w:t>
      </w:r>
      <w:r w:rsidRPr="007E3481">
        <w:rPr>
          <w:rFonts w:ascii="Book Antiqua" w:hAnsi="Book Antiqua"/>
          <w:b/>
          <w:bCs/>
          <w:sz w:val="24"/>
          <w:szCs w:val="24"/>
        </w:rPr>
        <w:t>94</w:t>
      </w:r>
      <w:r w:rsidRPr="007E3481">
        <w:rPr>
          <w:rFonts w:ascii="Book Antiqua" w:hAnsi="Book Antiqua"/>
          <w:sz w:val="24"/>
          <w:szCs w:val="24"/>
        </w:rPr>
        <w:t>: 198-200 [PMID: 10995505 DOI: 10.1002/1096-8628(20000918)94:3&lt;198::AID-AJMG4&gt;3.0.CO;2-9]</w:t>
      </w:r>
    </w:p>
    <w:p w14:paraId="3AB8A179" w14:textId="23A90585" w:rsidR="007D45A3" w:rsidRPr="007E3481" w:rsidRDefault="007D45A3" w:rsidP="007D45A3">
      <w:pPr>
        <w:pStyle w:val="ListParagraph"/>
        <w:numPr>
          <w:ilvl w:val="0"/>
          <w:numId w:val="2"/>
        </w:numPr>
        <w:suppressLineNumbers/>
        <w:snapToGrid w:val="0"/>
        <w:spacing w:line="360" w:lineRule="auto"/>
        <w:ind w:left="426" w:hanging="426"/>
        <w:jc w:val="both"/>
        <w:outlineLvl w:val="0"/>
        <w:rPr>
          <w:rFonts w:ascii="Book Antiqua" w:hAnsi="Book Antiqua"/>
          <w:sz w:val="24"/>
          <w:szCs w:val="24"/>
        </w:rPr>
      </w:pPr>
      <w:r w:rsidRPr="007E3481">
        <w:rPr>
          <w:rFonts w:ascii="Book Antiqua" w:hAnsi="Book Antiqua"/>
          <w:b/>
          <w:bCs/>
          <w:sz w:val="24"/>
          <w:szCs w:val="24"/>
        </w:rPr>
        <w:lastRenderedPageBreak/>
        <w:t xml:space="preserve">Van </w:t>
      </w:r>
      <w:proofErr w:type="spellStart"/>
      <w:r w:rsidRPr="007E3481">
        <w:rPr>
          <w:rFonts w:ascii="Book Antiqua" w:hAnsi="Book Antiqua"/>
          <w:b/>
          <w:bCs/>
          <w:sz w:val="24"/>
          <w:szCs w:val="24"/>
        </w:rPr>
        <w:t>Mierop</w:t>
      </w:r>
      <w:proofErr w:type="spellEnd"/>
      <w:r w:rsidRPr="007E3481">
        <w:rPr>
          <w:rFonts w:ascii="Book Antiqua" w:hAnsi="Book Antiqua"/>
          <w:b/>
          <w:bCs/>
          <w:sz w:val="24"/>
          <w:szCs w:val="24"/>
        </w:rPr>
        <w:t xml:space="preserve"> LH</w:t>
      </w:r>
      <w:r w:rsidRPr="007E3481">
        <w:rPr>
          <w:rFonts w:ascii="Book Antiqua" w:hAnsi="Book Antiqua"/>
          <w:sz w:val="24"/>
          <w:szCs w:val="24"/>
        </w:rPr>
        <w:t xml:space="preserve">, </w:t>
      </w:r>
      <w:proofErr w:type="spellStart"/>
      <w:r w:rsidRPr="007E3481">
        <w:rPr>
          <w:rFonts w:ascii="Book Antiqua" w:hAnsi="Book Antiqua"/>
          <w:sz w:val="24"/>
          <w:szCs w:val="24"/>
        </w:rPr>
        <w:t>Kutsche</w:t>
      </w:r>
      <w:proofErr w:type="spellEnd"/>
      <w:r w:rsidRPr="007E3481">
        <w:rPr>
          <w:rFonts w:ascii="Book Antiqua" w:hAnsi="Book Antiqua"/>
          <w:sz w:val="24"/>
          <w:szCs w:val="24"/>
        </w:rPr>
        <w:t xml:space="preserve"> LM. Cardiovascular anomalies in </w:t>
      </w:r>
      <w:proofErr w:type="spellStart"/>
      <w:r w:rsidRPr="007E3481">
        <w:rPr>
          <w:rFonts w:ascii="Book Antiqua" w:hAnsi="Book Antiqua"/>
          <w:sz w:val="24"/>
          <w:szCs w:val="24"/>
        </w:rPr>
        <w:t>DiGeorge</w:t>
      </w:r>
      <w:proofErr w:type="spellEnd"/>
      <w:r w:rsidRPr="007E3481">
        <w:rPr>
          <w:rFonts w:ascii="Book Antiqua" w:hAnsi="Book Antiqua"/>
          <w:sz w:val="24"/>
          <w:szCs w:val="24"/>
        </w:rPr>
        <w:t xml:space="preserve"> syndrome and importance of neural crest as a possible </w:t>
      </w:r>
      <w:proofErr w:type="spellStart"/>
      <w:r w:rsidRPr="007E3481">
        <w:rPr>
          <w:rFonts w:ascii="Book Antiqua" w:hAnsi="Book Antiqua"/>
          <w:sz w:val="24"/>
          <w:szCs w:val="24"/>
        </w:rPr>
        <w:t>pathogenetic</w:t>
      </w:r>
      <w:proofErr w:type="spellEnd"/>
      <w:r w:rsidRPr="007E3481">
        <w:rPr>
          <w:rFonts w:ascii="Book Antiqua" w:hAnsi="Book Antiqua"/>
          <w:sz w:val="24"/>
          <w:szCs w:val="24"/>
        </w:rPr>
        <w:t xml:space="preserve"> factor. </w:t>
      </w:r>
      <w:r w:rsidRPr="007E3481">
        <w:rPr>
          <w:rFonts w:ascii="Book Antiqua" w:hAnsi="Book Antiqua"/>
          <w:i/>
          <w:iCs/>
          <w:sz w:val="24"/>
          <w:szCs w:val="24"/>
        </w:rPr>
        <w:t xml:space="preserve">Am J </w:t>
      </w:r>
      <w:proofErr w:type="spellStart"/>
      <w:r w:rsidRPr="007E3481">
        <w:rPr>
          <w:rFonts w:ascii="Book Antiqua" w:hAnsi="Book Antiqua"/>
          <w:i/>
          <w:iCs/>
          <w:sz w:val="24"/>
          <w:szCs w:val="24"/>
        </w:rPr>
        <w:t>Cardiol</w:t>
      </w:r>
      <w:proofErr w:type="spellEnd"/>
      <w:r w:rsidRPr="007E3481">
        <w:rPr>
          <w:rFonts w:ascii="Book Antiqua" w:hAnsi="Book Antiqua"/>
          <w:sz w:val="24"/>
          <w:szCs w:val="24"/>
        </w:rPr>
        <w:t> 1986; </w:t>
      </w:r>
      <w:r w:rsidRPr="007E3481">
        <w:rPr>
          <w:rFonts w:ascii="Book Antiqua" w:hAnsi="Book Antiqua"/>
          <w:b/>
          <w:bCs/>
          <w:sz w:val="24"/>
          <w:szCs w:val="24"/>
        </w:rPr>
        <w:t>58</w:t>
      </w:r>
      <w:r w:rsidRPr="007E3481">
        <w:rPr>
          <w:rFonts w:ascii="Book Antiqua" w:hAnsi="Book Antiqua"/>
          <w:sz w:val="24"/>
          <w:szCs w:val="24"/>
        </w:rPr>
        <w:t>: 133-137 [PMID: 3728313]</w:t>
      </w:r>
    </w:p>
    <w:p w14:paraId="581775A6" w14:textId="21982B5D" w:rsidR="007D45A3" w:rsidRPr="007E3481" w:rsidRDefault="007D45A3" w:rsidP="007D45A3">
      <w:pPr>
        <w:pStyle w:val="ListParagraph"/>
        <w:numPr>
          <w:ilvl w:val="0"/>
          <w:numId w:val="2"/>
        </w:numPr>
        <w:suppressLineNumbers/>
        <w:snapToGrid w:val="0"/>
        <w:spacing w:line="360" w:lineRule="auto"/>
        <w:ind w:left="426" w:hanging="426"/>
        <w:jc w:val="both"/>
        <w:outlineLvl w:val="0"/>
        <w:rPr>
          <w:rFonts w:ascii="Book Antiqua" w:hAnsi="Book Antiqua"/>
          <w:sz w:val="24"/>
          <w:szCs w:val="24"/>
        </w:rPr>
      </w:pPr>
      <w:r w:rsidRPr="007E3481">
        <w:rPr>
          <w:rFonts w:ascii="Book Antiqua" w:hAnsi="Book Antiqua"/>
          <w:b/>
          <w:bCs/>
          <w:sz w:val="24"/>
          <w:szCs w:val="24"/>
        </w:rPr>
        <w:t>Marino B</w:t>
      </w:r>
      <w:r w:rsidRPr="007E3481">
        <w:rPr>
          <w:rFonts w:ascii="Book Antiqua" w:hAnsi="Book Antiqua"/>
          <w:sz w:val="24"/>
          <w:szCs w:val="24"/>
        </w:rPr>
        <w:t xml:space="preserve">, </w:t>
      </w:r>
      <w:proofErr w:type="spellStart"/>
      <w:r w:rsidRPr="007E3481">
        <w:rPr>
          <w:rFonts w:ascii="Book Antiqua" w:hAnsi="Book Antiqua"/>
          <w:sz w:val="24"/>
          <w:szCs w:val="24"/>
        </w:rPr>
        <w:t>Capolino</w:t>
      </w:r>
      <w:proofErr w:type="spellEnd"/>
      <w:r w:rsidRPr="007E3481">
        <w:rPr>
          <w:rFonts w:ascii="Book Antiqua" w:hAnsi="Book Antiqua"/>
          <w:sz w:val="24"/>
          <w:szCs w:val="24"/>
        </w:rPr>
        <w:t xml:space="preserve"> R, </w:t>
      </w:r>
      <w:proofErr w:type="spellStart"/>
      <w:r w:rsidRPr="007E3481">
        <w:rPr>
          <w:rFonts w:ascii="Book Antiqua" w:hAnsi="Book Antiqua"/>
          <w:sz w:val="24"/>
          <w:szCs w:val="24"/>
        </w:rPr>
        <w:t>Digilio</w:t>
      </w:r>
      <w:proofErr w:type="spellEnd"/>
      <w:r w:rsidRPr="007E3481">
        <w:rPr>
          <w:rFonts w:ascii="Book Antiqua" w:hAnsi="Book Antiqua"/>
          <w:sz w:val="24"/>
          <w:szCs w:val="24"/>
        </w:rPr>
        <w:t xml:space="preserve"> MC, Di </w:t>
      </w:r>
      <w:proofErr w:type="spellStart"/>
      <w:r w:rsidRPr="007E3481">
        <w:rPr>
          <w:rFonts w:ascii="Book Antiqua" w:hAnsi="Book Antiqua"/>
          <w:sz w:val="24"/>
          <w:szCs w:val="24"/>
        </w:rPr>
        <w:t>Donato</w:t>
      </w:r>
      <w:proofErr w:type="spellEnd"/>
      <w:r w:rsidRPr="007E3481">
        <w:rPr>
          <w:rFonts w:ascii="Book Antiqua" w:hAnsi="Book Antiqua"/>
          <w:sz w:val="24"/>
          <w:szCs w:val="24"/>
        </w:rPr>
        <w:t xml:space="preserve"> R. Transposition of the great arteries in </w:t>
      </w:r>
      <w:proofErr w:type="spellStart"/>
      <w:r w:rsidRPr="007E3481">
        <w:rPr>
          <w:rFonts w:ascii="Book Antiqua" w:hAnsi="Book Antiqua"/>
          <w:sz w:val="24"/>
          <w:szCs w:val="24"/>
        </w:rPr>
        <w:t>asplenia</w:t>
      </w:r>
      <w:proofErr w:type="spellEnd"/>
      <w:r w:rsidRPr="007E3481">
        <w:rPr>
          <w:rFonts w:ascii="Book Antiqua" w:hAnsi="Book Antiqua"/>
          <w:sz w:val="24"/>
          <w:szCs w:val="24"/>
        </w:rPr>
        <w:t xml:space="preserve"> and </w:t>
      </w:r>
      <w:proofErr w:type="spellStart"/>
      <w:r w:rsidRPr="007E3481">
        <w:rPr>
          <w:rFonts w:ascii="Book Antiqua" w:hAnsi="Book Antiqua"/>
          <w:sz w:val="24"/>
          <w:szCs w:val="24"/>
        </w:rPr>
        <w:t>polysplenia</w:t>
      </w:r>
      <w:proofErr w:type="spellEnd"/>
      <w:r w:rsidRPr="007E3481">
        <w:rPr>
          <w:rFonts w:ascii="Book Antiqua" w:hAnsi="Book Antiqua"/>
          <w:sz w:val="24"/>
          <w:szCs w:val="24"/>
        </w:rPr>
        <w:t xml:space="preserve"> phenotypes. </w:t>
      </w:r>
      <w:r w:rsidRPr="007E3481">
        <w:rPr>
          <w:rFonts w:ascii="Book Antiqua" w:hAnsi="Book Antiqua"/>
          <w:i/>
          <w:iCs/>
          <w:sz w:val="24"/>
          <w:szCs w:val="24"/>
        </w:rPr>
        <w:t>Am J Med Genet</w:t>
      </w:r>
      <w:r w:rsidRPr="007E3481">
        <w:rPr>
          <w:rFonts w:ascii="Book Antiqua" w:hAnsi="Book Antiqua"/>
          <w:sz w:val="24"/>
          <w:szCs w:val="24"/>
        </w:rPr>
        <w:t> 2002; </w:t>
      </w:r>
      <w:r w:rsidRPr="007E3481">
        <w:rPr>
          <w:rFonts w:ascii="Book Antiqua" w:hAnsi="Book Antiqua"/>
          <w:b/>
          <w:bCs/>
          <w:sz w:val="24"/>
          <w:szCs w:val="24"/>
        </w:rPr>
        <w:t>110</w:t>
      </w:r>
      <w:r w:rsidRPr="007E3481">
        <w:rPr>
          <w:rFonts w:ascii="Book Antiqua" w:hAnsi="Book Antiqua"/>
          <w:sz w:val="24"/>
          <w:szCs w:val="24"/>
        </w:rPr>
        <w:t>: 292-294 [PMID: 12116241 DOI: 10.1002/ajmg.10376]</w:t>
      </w:r>
    </w:p>
    <w:p w14:paraId="56B80422" w14:textId="77777777" w:rsidR="00E70B76" w:rsidRDefault="007D45A3" w:rsidP="009A7546">
      <w:pPr>
        <w:pStyle w:val="ListParagraph"/>
        <w:numPr>
          <w:ilvl w:val="0"/>
          <w:numId w:val="2"/>
        </w:numPr>
        <w:suppressLineNumbers/>
        <w:snapToGrid w:val="0"/>
        <w:spacing w:line="360" w:lineRule="auto"/>
        <w:ind w:left="426" w:hanging="426"/>
        <w:jc w:val="both"/>
        <w:outlineLvl w:val="0"/>
        <w:rPr>
          <w:rFonts w:ascii="Book Antiqua" w:hAnsi="Book Antiqua"/>
          <w:sz w:val="24"/>
          <w:szCs w:val="24"/>
        </w:rPr>
      </w:pPr>
      <w:r w:rsidRPr="007E3481">
        <w:rPr>
          <w:rFonts w:ascii="Book Antiqua" w:hAnsi="Book Antiqua"/>
          <w:b/>
          <w:bCs/>
          <w:sz w:val="24"/>
          <w:szCs w:val="24"/>
        </w:rPr>
        <w:t>Jiang ZY</w:t>
      </w:r>
      <w:r w:rsidRPr="007E3481">
        <w:rPr>
          <w:rFonts w:ascii="Book Antiqua" w:hAnsi="Book Antiqua"/>
          <w:sz w:val="24"/>
          <w:szCs w:val="24"/>
        </w:rPr>
        <w:t xml:space="preserve">, </w:t>
      </w:r>
      <w:proofErr w:type="spellStart"/>
      <w:r w:rsidRPr="007E3481">
        <w:rPr>
          <w:rFonts w:ascii="Book Antiqua" w:hAnsi="Book Antiqua"/>
          <w:sz w:val="24"/>
          <w:szCs w:val="24"/>
        </w:rPr>
        <w:t>Pircova</w:t>
      </w:r>
      <w:proofErr w:type="spellEnd"/>
      <w:r w:rsidRPr="007E3481">
        <w:rPr>
          <w:rFonts w:ascii="Book Antiqua" w:hAnsi="Book Antiqua"/>
          <w:sz w:val="24"/>
          <w:szCs w:val="24"/>
        </w:rPr>
        <w:t xml:space="preserve"> A, </w:t>
      </w:r>
      <w:proofErr w:type="spellStart"/>
      <w:r w:rsidRPr="007E3481">
        <w:rPr>
          <w:rFonts w:ascii="Book Antiqua" w:hAnsi="Book Antiqua"/>
          <w:sz w:val="24"/>
          <w:szCs w:val="24"/>
        </w:rPr>
        <w:t>Sekarski</w:t>
      </w:r>
      <w:proofErr w:type="spellEnd"/>
      <w:r w:rsidRPr="007E3481">
        <w:rPr>
          <w:rFonts w:ascii="Book Antiqua" w:hAnsi="Book Antiqua"/>
          <w:sz w:val="24"/>
          <w:szCs w:val="24"/>
        </w:rPr>
        <w:t xml:space="preserve"> N, Hack I, </w:t>
      </w:r>
      <w:proofErr w:type="spellStart"/>
      <w:r w:rsidRPr="007E3481">
        <w:rPr>
          <w:rFonts w:ascii="Book Antiqua" w:hAnsi="Book Antiqua"/>
          <w:sz w:val="24"/>
          <w:szCs w:val="24"/>
        </w:rPr>
        <w:t>Laurini</w:t>
      </w:r>
      <w:proofErr w:type="spellEnd"/>
      <w:r w:rsidRPr="007E3481">
        <w:rPr>
          <w:rFonts w:ascii="Book Antiqua" w:hAnsi="Book Antiqua"/>
          <w:sz w:val="24"/>
          <w:szCs w:val="24"/>
        </w:rPr>
        <w:t xml:space="preserve"> R, </w:t>
      </w:r>
      <w:proofErr w:type="spellStart"/>
      <w:r w:rsidRPr="007E3481">
        <w:rPr>
          <w:rFonts w:ascii="Book Antiqua" w:hAnsi="Book Antiqua"/>
          <w:sz w:val="24"/>
          <w:szCs w:val="24"/>
        </w:rPr>
        <w:t>Janzer</w:t>
      </w:r>
      <w:proofErr w:type="spellEnd"/>
      <w:r w:rsidRPr="007E3481">
        <w:rPr>
          <w:rFonts w:ascii="Book Antiqua" w:hAnsi="Book Antiqua"/>
          <w:sz w:val="24"/>
          <w:szCs w:val="24"/>
        </w:rPr>
        <w:t xml:space="preserve"> R, </w:t>
      </w:r>
      <w:proofErr w:type="spellStart"/>
      <w:r w:rsidRPr="007E3481">
        <w:rPr>
          <w:rFonts w:ascii="Book Antiqua" w:hAnsi="Book Antiqua"/>
          <w:sz w:val="24"/>
          <w:szCs w:val="24"/>
        </w:rPr>
        <w:t>Payot</w:t>
      </w:r>
      <w:proofErr w:type="spellEnd"/>
      <w:r w:rsidRPr="007E3481">
        <w:rPr>
          <w:rFonts w:ascii="Book Antiqua" w:hAnsi="Book Antiqua"/>
          <w:sz w:val="24"/>
          <w:szCs w:val="24"/>
        </w:rPr>
        <w:t xml:space="preserve"> M. Transposition of the great arteries, pulmonary atresia, and multiple ventricular </w:t>
      </w:r>
      <w:proofErr w:type="spellStart"/>
      <w:r w:rsidRPr="007E3481">
        <w:rPr>
          <w:rFonts w:ascii="Book Antiqua" w:hAnsi="Book Antiqua"/>
          <w:sz w:val="24"/>
          <w:szCs w:val="24"/>
        </w:rPr>
        <w:t>septal</w:t>
      </w:r>
      <w:proofErr w:type="spellEnd"/>
      <w:r w:rsidRPr="007E3481">
        <w:rPr>
          <w:rFonts w:ascii="Book Antiqua" w:hAnsi="Book Antiqua"/>
          <w:sz w:val="24"/>
          <w:szCs w:val="24"/>
        </w:rPr>
        <w:t xml:space="preserve"> defects assoc</w:t>
      </w:r>
      <w:r w:rsidRPr="007E3481">
        <w:rPr>
          <w:rFonts w:ascii="Book Antiqua" w:hAnsi="Book Antiqua"/>
          <w:sz w:val="24"/>
          <w:szCs w:val="24"/>
        </w:rPr>
        <w:t>i</w:t>
      </w:r>
      <w:r w:rsidRPr="007E3481">
        <w:rPr>
          <w:rFonts w:ascii="Book Antiqua" w:hAnsi="Book Antiqua"/>
          <w:sz w:val="24"/>
          <w:szCs w:val="24"/>
        </w:rPr>
        <w:t xml:space="preserve">ated with multiple cardiac </w:t>
      </w:r>
      <w:proofErr w:type="spellStart"/>
      <w:r w:rsidRPr="007E3481">
        <w:rPr>
          <w:rFonts w:ascii="Book Antiqua" w:hAnsi="Book Antiqua"/>
          <w:sz w:val="24"/>
          <w:szCs w:val="24"/>
        </w:rPr>
        <w:t>rhabdomyomas</w:t>
      </w:r>
      <w:proofErr w:type="spellEnd"/>
      <w:r w:rsidRPr="007E3481">
        <w:rPr>
          <w:rFonts w:ascii="Book Antiqua" w:hAnsi="Book Antiqua"/>
          <w:sz w:val="24"/>
          <w:szCs w:val="24"/>
        </w:rPr>
        <w:t xml:space="preserve"> in a case of tuberous sclerosis. </w:t>
      </w:r>
      <w:proofErr w:type="spellStart"/>
      <w:r w:rsidRPr="007E3481">
        <w:rPr>
          <w:rFonts w:ascii="Book Antiqua" w:hAnsi="Book Antiqua"/>
          <w:i/>
          <w:iCs/>
          <w:sz w:val="24"/>
          <w:szCs w:val="24"/>
        </w:rPr>
        <w:t>Pediatr</w:t>
      </w:r>
      <w:proofErr w:type="spellEnd"/>
      <w:r w:rsidRPr="007E3481">
        <w:rPr>
          <w:rFonts w:ascii="Book Antiqua" w:hAnsi="Book Antiqua"/>
          <w:i/>
          <w:iCs/>
          <w:sz w:val="24"/>
          <w:szCs w:val="24"/>
        </w:rPr>
        <w:t xml:space="preserve"> </w:t>
      </w:r>
      <w:proofErr w:type="spellStart"/>
      <w:r w:rsidRPr="007E3481">
        <w:rPr>
          <w:rFonts w:ascii="Book Antiqua" w:hAnsi="Book Antiqua"/>
          <w:i/>
          <w:iCs/>
          <w:sz w:val="24"/>
          <w:szCs w:val="24"/>
        </w:rPr>
        <w:t>Ca</w:t>
      </w:r>
      <w:r w:rsidRPr="007E3481">
        <w:rPr>
          <w:rFonts w:ascii="Book Antiqua" w:hAnsi="Book Antiqua"/>
          <w:i/>
          <w:iCs/>
          <w:sz w:val="24"/>
          <w:szCs w:val="24"/>
        </w:rPr>
        <w:t>r</w:t>
      </w:r>
      <w:r w:rsidRPr="007E3481">
        <w:rPr>
          <w:rFonts w:ascii="Book Antiqua" w:hAnsi="Book Antiqua"/>
          <w:i/>
          <w:iCs/>
          <w:sz w:val="24"/>
          <w:szCs w:val="24"/>
        </w:rPr>
        <w:t>diol</w:t>
      </w:r>
      <w:proofErr w:type="spellEnd"/>
      <w:r w:rsidRPr="007E3481">
        <w:rPr>
          <w:rFonts w:ascii="Book Antiqua" w:hAnsi="Book Antiqua"/>
          <w:sz w:val="24"/>
          <w:szCs w:val="24"/>
        </w:rPr>
        <w:t> 2000; </w:t>
      </w:r>
      <w:r w:rsidRPr="007E3481">
        <w:rPr>
          <w:rFonts w:ascii="Book Antiqua" w:hAnsi="Book Antiqua"/>
          <w:b/>
          <w:bCs/>
          <w:sz w:val="24"/>
          <w:szCs w:val="24"/>
        </w:rPr>
        <w:t>21</w:t>
      </w:r>
      <w:r w:rsidRPr="007E3481">
        <w:rPr>
          <w:rFonts w:ascii="Book Antiqua" w:hAnsi="Book Antiqua"/>
          <w:sz w:val="24"/>
          <w:szCs w:val="24"/>
        </w:rPr>
        <w:t>: 165-169 [PMID: 10754091 DOI: 10.1007/s002469910029]</w:t>
      </w:r>
    </w:p>
    <w:p w14:paraId="45116764" w14:textId="6C83715A" w:rsidR="009A7546" w:rsidRPr="00E70B76" w:rsidRDefault="00E70B76" w:rsidP="009A7546">
      <w:pPr>
        <w:pStyle w:val="ListParagraph"/>
        <w:numPr>
          <w:ilvl w:val="0"/>
          <w:numId w:val="2"/>
        </w:numPr>
        <w:suppressLineNumbers/>
        <w:snapToGrid w:val="0"/>
        <w:spacing w:line="360" w:lineRule="auto"/>
        <w:ind w:left="426" w:hanging="426"/>
        <w:jc w:val="both"/>
        <w:outlineLvl w:val="0"/>
        <w:rPr>
          <w:rFonts w:ascii="Book Antiqua" w:hAnsi="Book Antiqua"/>
          <w:sz w:val="28"/>
          <w:szCs w:val="24"/>
        </w:rPr>
      </w:pPr>
      <w:proofErr w:type="spellStart"/>
      <w:r w:rsidRPr="00E70B76">
        <w:rPr>
          <w:rFonts w:ascii="Book Antiqua" w:hAnsi="Book Antiqua"/>
          <w:b/>
          <w:bCs/>
          <w:sz w:val="24"/>
          <w:lang w:val="en-GB"/>
        </w:rPr>
        <w:t>Nagamani</w:t>
      </w:r>
      <w:proofErr w:type="spellEnd"/>
      <w:r w:rsidRPr="00E70B76">
        <w:rPr>
          <w:rFonts w:ascii="Book Antiqua" w:hAnsi="Book Antiqua"/>
          <w:b/>
          <w:bCs/>
          <w:sz w:val="24"/>
          <w:lang w:val="en-GB"/>
        </w:rPr>
        <w:t xml:space="preserve"> SC</w:t>
      </w:r>
      <w:r w:rsidRPr="00E70B76">
        <w:rPr>
          <w:rFonts w:ascii="Book Antiqua" w:hAnsi="Book Antiqua"/>
          <w:sz w:val="24"/>
          <w:lang w:val="en-GB"/>
        </w:rPr>
        <w:t xml:space="preserve">, </w:t>
      </w:r>
      <w:proofErr w:type="spellStart"/>
      <w:r w:rsidRPr="00E70B76">
        <w:rPr>
          <w:rFonts w:ascii="Book Antiqua" w:hAnsi="Book Antiqua"/>
          <w:sz w:val="24"/>
          <w:lang w:val="en-GB"/>
        </w:rPr>
        <w:t>Erez</w:t>
      </w:r>
      <w:proofErr w:type="spellEnd"/>
      <w:r w:rsidRPr="00E70B76">
        <w:rPr>
          <w:rFonts w:ascii="Book Antiqua" w:hAnsi="Book Antiqua"/>
          <w:sz w:val="24"/>
          <w:lang w:val="en-GB"/>
        </w:rPr>
        <w:t xml:space="preserve"> A, Bader P, </w:t>
      </w:r>
      <w:proofErr w:type="spellStart"/>
      <w:r w:rsidRPr="00E70B76">
        <w:rPr>
          <w:rFonts w:ascii="Book Antiqua" w:hAnsi="Book Antiqua"/>
          <w:sz w:val="24"/>
          <w:lang w:val="en-GB"/>
        </w:rPr>
        <w:t>Lalani</w:t>
      </w:r>
      <w:proofErr w:type="spellEnd"/>
      <w:r w:rsidRPr="00E70B76">
        <w:rPr>
          <w:rFonts w:ascii="Book Antiqua" w:hAnsi="Book Antiqua"/>
          <w:sz w:val="24"/>
          <w:lang w:val="en-GB"/>
        </w:rPr>
        <w:t xml:space="preserve"> SR, Scott DA, </w:t>
      </w:r>
      <w:proofErr w:type="spellStart"/>
      <w:r w:rsidRPr="00E70B76">
        <w:rPr>
          <w:rFonts w:ascii="Book Antiqua" w:hAnsi="Book Antiqua"/>
          <w:sz w:val="24"/>
          <w:lang w:val="en-GB"/>
        </w:rPr>
        <w:t>Scaglia</w:t>
      </w:r>
      <w:proofErr w:type="spellEnd"/>
      <w:r w:rsidRPr="00E70B76">
        <w:rPr>
          <w:rFonts w:ascii="Book Antiqua" w:hAnsi="Book Antiqua"/>
          <w:sz w:val="24"/>
          <w:lang w:val="en-GB"/>
        </w:rPr>
        <w:t xml:space="preserve"> F, </w:t>
      </w:r>
      <w:proofErr w:type="spellStart"/>
      <w:r w:rsidRPr="00E70B76">
        <w:rPr>
          <w:rFonts w:ascii="Book Antiqua" w:hAnsi="Book Antiqua"/>
          <w:sz w:val="24"/>
          <w:lang w:val="en-GB"/>
        </w:rPr>
        <w:t>Plon</w:t>
      </w:r>
      <w:proofErr w:type="spellEnd"/>
      <w:r w:rsidRPr="00E70B76">
        <w:rPr>
          <w:rFonts w:ascii="Book Antiqua" w:hAnsi="Book Antiqua"/>
          <w:sz w:val="24"/>
          <w:lang w:val="en-GB"/>
        </w:rPr>
        <w:t xml:space="preserve"> SE, Tsai CH, </w:t>
      </w:r>
      <w:proofErr w:type="spellStart"/>
      <w:r w:rsidRPr="00E70B76">
        <w:rPr>
          <w:rFonts w:ascii="Book Antiqua" w:hAnsi="Book Antiqua"/>
          <w:sz w:val="24"/>
          <w:lang w:val="en-GB"/>
        </w:rPr>
        <w:t>Reimschisel</w:t>
      </w:r>
      <w:proofErr w:type="spellEnd"/>
      <w:r w:rsidRPr="00E70B76">
        <w:rPr>
          <w:rFonts w:ascii="Book Antiqua" w:hAnsi="Book Antiqua"/>
          <w:sz w:val="24"/>
          <w:lang w:val="en-GB"/>
        </w:rPr>
        <w:t xml:space="preserve"> T, Roeder E, </w:t>
      </w:r>
      <w:proofErr w:type="spellStart"/>
      <w:r w:rsidRPr="00E70B76">
        <w:rPr>
          <w:rFonts w:ascii="Book Antiqua" w:hAnsi="Book Antiqua"/>
          <w:sz w:val="24"/>
          <w:lang w:val="en-GB"/>
        </w:rPr>
        <w:t>Malphrus</w:t>
      </w:r>
      <w:proofErr w:type="spellEnd"/>
      <w:r w:rsidRPr="00E70B76">
        <w:rPr>
          <w:rFonts w:ascii="Book Antiqua" w:hAnsi="Book Antiqua"/>
          <w:sz w:val="24"/>
          <w:lang w:val="en-GB"/>
        </w:rPr>
        <w:t xml:space="preserve"> AD, </w:t>
      </w:r>
      <w:proofErr w:type="spellStart"/>
      <w:r w:rsidRPr="00E70B76">
        <w:rPr>
          <w:rFonts w:ascii="Book Antiqua" w:hAnsi="Book Antiqua"/>
          <w:sz w:val="24"/>
          <w:lang w:val="en-GB"/>
        </w:rPr>
        <w:t>Eng</w:t>
      </w:r>
      <w:proofErr w:type="spellEnd"/>
      <w:r w:rsidRPr="00E70B76">
        <w:rPr>
          <w:rFonts w:ascii="Book Antiqua" w:hAnsi="Book Antiqua"/>
          <w:sz w:val="24"/>
          <w:lang w:val="en-GB"/>
        </w:rPr>
        <w:t xml:space="preserve"> PA, Hixson PM, Kang SH, </w:t>
      </w:r>
      <w:proofErr w:type="spellStart"/>
      <w:r w:rsidRPr="00E70B76">
        <w:rPr>
          <w:rFonts w:ascii="Book Antiqua" w:hAnsi="Book Antiqua"/>
          <w:sz w:val="24"/>
          <w:lang w:val="en-GB"/>
        </w:rPr>
        <w:t>Stankiewicz</w:t>
      </w:r>
      <w:proofErr w:type="spellEnd"/>
      <w:r w:rsidRPr="00E70B76">
        <w:rPr>
          <w:rFonts w:ascii="Book Antiqua" w:hAnsi="Book Antiqua"/>
          <w:sz w:val="24"/>
          <w:lang w:val="en-GB"/>
        </w:rPr>
        <w:t xml:space="preserve"> P, Patel A, Cheung SW. Phenotypic manifestations of copy number variation in chrom</w:t>
      </w:r>
      <w:r w:rsidRPr="00E70B76">
        <w:rPr>
          <w:rFonts w:ascii="Book Antiqua" w:hAnsi="Book Antiqua"/>
          <w:sz w:val="24"/>
          <w:lang w:val="en-GB"/>
        </w:rPr>
        <w:t>o</w:t>
      </w:r>
      <w:r w:rsidRPr="00E70B76">
        <w:rPr>
          <w:rFonts w:ascii="Book Antiqua" w:hAnsi="Book Antiqua"/>
          <w:sz w:val="24"/>
          <w:lang w:val="en-GB"/>
        </w:rPr>
        <w:t>some 16p13.11. </w:t>
      </w:r>
      <w:proofErr w:type="spellStart"/>
      <w:r w:rsidRPr="00E70B76">
        <w:rPr>
          <w:rFonts w:ascii="Book Antiqua" w:hAnsi="Book Antiqua"/>
          <w:i/>
          <w:iCs/>
          <w:sz w:val="24"/>
          <w:lang w:val="en-GB"/>
        </w:rPr>
        <w:t>Eur</w:t>
      </w:r>
      <w:proofErr w:type="spellEnd"/>
      <w:r w:rsidRPr="00E70B76">
        <w:rPr>
          <w:rFonts w:ascii="Book Antiqua" w:hAnsi="Book Antiqua"/>
          <w:i/>
          <w:iCs/>
          <w:sz w:val="24"/>
          <w:lang w:val="en-GB"/>
        </w:rPr>
        <w:t xml:space="preserve"> J Hum Genet</w:t>
      </w:r>
      <w:r w:rsidRPr="00E70B76">
        <w:rPr>
          <w:rFonts w:ascii="Book Antiqua" w:hAnsi="Book Antiqua"/>
          <w:sz w:val="24"/>
          <w:lang w:val="en-GB"/>
        </w:rPr>
        <w:t> 2011; </w:t>
      </w:r>
      <w:r w:rsidRPr="00E70B76">
        <w:rPr>
          <w:rFonts w:ascii="Book Antiqua" w:hAnsi="Book Antiqua"/>
          <w:b/>
          <w:bCs/>
          <w:sz w:val="24"/>
          <w:lang w:val="en-GB"/>
        </w:rPr>
        <w:t>19</w:t>
      </w:r>
      <w:r w:rsidRPr="00E70B76">
        <w:rPr>
          <w:rFonts w:ascii="Book Antiqua" w:hAnsi="Book Antiqua"/>
          <w:sz w:val="24"/>
          <w:lang w:val="en-GB"/>
        </w:rPr>
        <w:t>: 280-286 [PMID: 21150890 DOI: 10.1038/ejhg.2010.184]</w:t>
      </w:r>
    </w:p>
    <w:p w14:paraId="3F339ECE" w14:textId="6E410090" w:rsidR="00715A9D" w:rsidRDefault="00715A9D" w:rsidP="007E3481">
      <w:pPr>
        <w:widowControl w:val="0"/>
        <w:suppressLineNumbers/>
        <w:autoSpaceDE w:val="0"/>
        <w:autoSpaceDN w:val="0"/>
        <w:adjustRightInd w:val="0"/>
        <w:snapToGrid w:val="0"/>
        <w:spacing w:line="360" w:lineRule="auto"/>
        <w:jc w:val="both"/>
        <w:rPr>
          <w:rFonts w:ascii="Book Antiqua" w:eastAsia="宋体" w:hAnsi="Book Antiqua"/>
          <w:b/>
          <w:lang w:eastAsia="zh-CN"/>
        </w:rPr>
      </w:pPr>
    </w:p>
    <w:p w14:paraId="19E3702A" w14:textId="1A0B70E7" w:rsidR="00F43A79" w:rsidRPr="009E753A" w:rsidRDefault="00F43A79" w:rsidP="00F43A79">
      <w:pPr>
        <w:adjustRightInd w:val="0"/>
        <w:snapToGrid w:val="0"/>
        <w:spacing w:line="360" w:lineRule="auto"/>
        <w:jc w:val="right"/>
        <w:rPr>
          <w:rFonts w:ascii="Book Antiqua" w:hAnsi="Book Antiqua"/>
          <w:b/>
          <w:color w:val="000000"/>
        </w:rPr>
      </w:pPr>
      <w:bookmarkStart w:id="123" w:name="OLE_LINK399"/>
      <w:bookmarkStart w:id="124" w:name="OLE_LINK400"/>
      <w:bookmarkStart w:id="125" w:name="OLE_LINK307"/>
      <w:bookmarkStart w:id="126" w:name="OLE_LINK308"/>
      <w:bookmarkStart w:id="127" w:name="OLE_LINK319"/>
      <w:bookmarkStart w:id="128" w:name="OLE_LINK338"/>
      <w:bookmarkStart w:id="129" w:name="OLE_LINK384"/>
      <w:bookmarkStart w:id="130" w:name="OLE_LINK370"/>
      <w:bookmarkStart w:id="131" w:name="OLE_LINK393"/>
      <w:bookmarkStart w:id="132" w:name="OLE_LINK429"/>
      <w:bookmarkStart w:id="133" w:name="OLE_LINK430"/>
      <w:bookmarkStart w:id="134" w:name="OLE_LINK444"/>
      <w:bookmarkStart w:id="135" w:name="OLE_LINK447"/>
      <w:bookmarkStart w:id="136" w:name="OLE_LINK479"/>
      <w:bookmarkStart w:id="137" w:name="OLE_LINK480"/>
      <w:bookmarkStart w:id="138" w:name="OLE_LINK502"/>
      <w:bookmarkStart w:id="139" w:name="OLE_LINK538"/>
      <w:bookmarkStart w:id="140" w:name="OLE_LINK554"/>
      <w:bookmarkStart w:id="141" w:name="OLE_LINK567"/>
      <w:bookmarkStart w:id="142" w:name="OLE_LINK595"/>
      <w:bookmarkStart w:id="143" w:name="OLE_LINK605"/>
      <w:bookmarkStart w:id="144" w:name="OLE_LINK623"/>
      <w:bookmarkStart w:id="145" w:name="OLE_LINK675"/>
      <w:bookmarkStart w:id="146" w:name="OLE_LINK690"/>
      <w:bookmarkStart w:id="147" w:name="OLE_LINK696"/>
      <w:bookmarkStart w:id="148" w:name="OLE_LINK746"/>
      <w:bookmarkStart w:id="149" w:name="OLE_LINK754"/>
      <w:bookmarkStart w:id="150" w:name="OLE_LINK759"/>
      <w:bookmarkStart w:id="151" w:name="OLE_LINK764"/>
      <w:bookmarkStart w:id="152" w:name="OLE_LINK804"/>
      <w:bookmarkStart w:id="153" w:name="OLE_LINK797"/>
      <w:bookmarkStart w:id="154" w:name="OLE_LINK816"/>
      <w:bookmarkStart w:id="155" w:name="OLE_LINK811"/>
      <w:bookmarkStart w:id="156" w:name="OLE_LINK812"/>
      <w:bookmarkStart w:id="157" w:name="OLE_LINK794"/>
      <w:bookmarkStart w:id="158" w:name="OLE_LINK848"/>
      <w:bookmarkStart w:id="159" w:name="OLE_LINK861"/>
      <w:bookmarkStart w:id="160" w:name="OLE_LINK872"/>
      <w:bookmarkStart w:id="161" w:name="OLE_LINK882"/>
      <w:bookmarkStart w:id="162" w:name="OLE_LINK921"/>
      <w:bookmarkStart w:id="163" w:name="OLE_LINK975"/>
      <w:bookmarkStart w:id="164" w:name="OLE_LINK930"/>
      <w:bookmarkStart w:id="165" w:name="OLE_LINK967"/>
      <w:bookmarkStart w:id="166" w:name="OLE_LINK992"/>
      <w:bookmarkStart w:id="167" w:name="OLE_LINK1033"/>
      <w:r w:rsidRPr="009E753A">
        <w:rPr>
          <w:rFonts w:ascii="Book Antiqua" w:hAnsi="Book Antiqua"/>
          <w:b/>
          <w:color w:val="000000"/>
        </w:rPr>
        <w:t>P-Reviewer:</w:t>
      </w:r>
      <w:r w:rsidRPr="009E753A">
        <w:rPr>
          <w:rFonts w:ascii="Book Antiqua" w:hAnsi="Book Antiqua"/>
          <w:color w:val="000000"/>
        </w:rPr>
        <w:t xml:space="preserve"> </w:t>
      </w:r>
      <w:r w:rsidR="00F252B6" w:rsidRPr="00F252B6">
        <w:rPr>
          <w:rFonts w:ascii="Book Antiqua" w:hAnsi="Book Antiqua"/>
          <w:color w:val="000000"/>
        </w:rPr>
        <w:t>Gong</w:t>
      </w:r>
      <w:r w:rsidR="00F252B6" w:rsidRPr="00F252B6">
        <w:rPr>
          <w:rFonts w:ascii="Book Antiqua" w:hAnsi="Book Antiqua" w:hint="eastAsia"/>
          <w:color w:val="000000"/>
        </w:rPr>
        <w:t xml:space="preserve"> KZ, </w:t>
      </w:r>
      <w:r w:rsidR="00F252B6" w:rsidRPr="00F252B6">
        <w:rPr>
          <w:rFonts w:ascii="Book Antiqua" w:hAnsi="Book Antiqua"/>
          <w:color w:val="000000"/>
        </w:rPr>
        <w:t>Weber</w:t>
      </w:r>
      <w:r w:rsidR="00F252B6" w:rsidRPr="00F252B6">
        <w:rPr>
          <w:rFonts w:ascii="Book Antiqua" w:hAnsi="Book Antiqua" w:hint="eastAsia"/>
          <w:color w:val="000000"/>
        </w:rPr>
        <w:t xml:space="preserve"> HS</w:t>
      </w:r>
      <w:r w:rsidR="00F252B6">
        <w:rPr>
          <w:rFonts w:ascii="Tahoma" w:eastAsia="宋体" w:hAnsi="Tahoma" w:cs="Tahoma" w:hint="eastAsia"/>
          <w:color w:val="000000"/>
          <w:sz w:val="23"/>
          <w:szCs w:val="23"/>
          <w:shd w:val="clear" w:color="auto" w:fill="FFFFFF"/>
          <w:lang w:eastAsia="zh-CN"/>
        </w:rPr>
        <w:t xml:space="preserve"> </w:t>
      </w:r>
      <w:r w:rsidRPr="009E753A">
        <w:rPr>
          <w:rFonts w:ascii="Book Antiqua" w:hAnsi="Book Antiqua"/>
          <w:b/>
          <w:color w:val="000000"/>
        </w:rPr>
        <w:t xml:space="preserve">S-Editor: </w:t>
      </w:r>
      <w:r w:rsidRPr="009E753A">
        <w:rPr>
          <w:rFonts w:ascii="Book Antiqua" w:hAnsi="Book Antiqua"/>
          <w:color w:val="000000"/>
        </w:rPr>
        <w:t xml:space="preserve">Kong JX </w:t>
      </w:r>
      <w:r w:rsidRPr="009E753A">
        <w:rPr>
          <w:rFonts w:ascii="Book Antiqua" w:hAnsi="Book Antiqua"/>
          <w:b/>
          <w:color w:val="000000"/>
        </w:rPr>
        <w:t>L-Editor: E-Editor:</w:t>
      </w:r>
    </w:p>
    <w:p w14:paraId="4552B148" w14:textId="77777777" w:rsidR="00F43A79" w:rsidRPr="009E753A" w:rsidRDefault="00F43A79" w:rsidP="00F43A79">
      <w:pPr>
        <w:shd w:val="clear" w:color="auto" w:fill="FFFFFF"/>
        <w:snapToGrid w:val="0"/>
        <w:spacing w:line="360" w:lineRule="auto"/>
        <w:jc w:val="both"/>
        <w:rPr>
          <w:rFonts w:ascii="Book Antiqua" w:hAnsi="Book Antiqua" w:cs="Helvetica"/>
          <w:b/>
        </w:rPr>
      </w:pPr>
      <w:bookmarkStart w:id="168" w:name="OLE_LINK880"/>
      <w:bookmarkStart w:id="169" w:name="OLE_LINK881"/>
      <w:bookmarkStart w:id="170" w:name="OLE_LINK813"/>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1067EF93" w14:textId="18EB583C" w:rsidR="00F43A79" w:rsidRPr="009E753A" w:rsidRDefault="00F43A79" w:rsidP="00F43A79">
      <w:pPr>
        <w:shd w:val="clear" w:color="auto" w:fill="FFFFFF"/>
        <w:snapToGrid w:val="0"/>
        <w:spacing w:line="360" w:lineRule="auto"/>
        <w:jc w:val="both"/>
        <w:rPr>
          <w:rFonts w:ascii="Book Antiqua" w:hAnsi="Book Antiqua" w:cs="Helvetica"/>
          <w:b/>
        </w:rPr>
      </w:pPr>
      <w:r w:rsidRPr="009E753A">
        <w:rPr>
          <w:rFonts w:ascii="Book Antiqua" w:hAnsi="Book Antiqua" w:cs="Helvetica"/>
          <w:b/>
        </w:rPr>
        <w:t xml:space="preserve">Specialty type: </w:t>
      </w:r>
      <w:bookmarkStart w:id="171" w:name="OLE_LINK993"/>
      <w:bookmarkStart w:id="172" w:name="OLE_LINK994"/>
      <w:r w:rsidR="00CB3AE1" w:rsidRPr="009E753A">
        <w:rPr>
          <w:rFonts w:ascii="Book Antiqua" w:hAnsi="Book Antiqua"/>
          <w:color w:val="000000"/>
        </w:rPr>
        <w:t>Cardiac and cardiovascular systems</w:t>
      </w:r>
      <w:bookmarkEnd w:id="171"/>
      <w:bookmarkEnd w:id="172"/>
    </w:p>
    <w:p w14:paraId="7E5E9AC3" w14:textId="55365D15" w:rsidR="00F43A79" w:rsidRPr="009E753A" w:rsidRDefault="00F43A79" w:rsidP="00F43A79">
      <w:pPr>
        <w:shd w:val="clear" w:color="auto" w:fill="FFFFFF"/>
        <w:snapToGrid w:val="0"/>
        <w:spacing w:line="360" w:lineRule="auto"/>
        <w:jc w:val="both"/>
        <w:rPr>
          <w:rFonts w:ascii="Book Antiqua" w:hAnsi="Book Antiqua" w:cs="Helvetica"/>
          <w:b/>
        </w:rPr>
      </w:pPr>
      <w:r w:rsidRPr="009E753A">
        <w:rPr>
          <w:rFonts w:ascii="Book Antiqua" w:hAnsi="Book Antiqua" w:cs="Helvetica"/>
          <w:b/>
        </w:rPr>
        <w:t xml:space="preserve">Country of origin: </w:t>
      </w:r>
      <w:r w:rsidR="00CB3AE1" w:rsidRPr="00CB3AE1">
        <w:rPr>
          <w:rFonts w:ascii="Book Antiqua" w:hAnsi="Book Antiqua"/>
          <w:color w:val="000000"/>
        </w:rPr>
        <w:t>Denmark</w:t>
      </w:r>
    </w:p>
    <w:p w14:paraId="0E642C2B" w14:textId="77777777" w:rsidR="00F43A79" w:rsidRPr="009E753A" w:rsidRDefault="00F43A79" w:rsidP="00F43A79">
      <w:pPr>
        <w:shd w:val="clear" w:color="auto" w:fill="FFFFFF"/>
        <w:snapToGrid w:val="0"/>
        <w:spacing w:line="360" w:lineRule="auto"/>
        <w:jc w:val="both"/>
        <w:rPr>
          <w:rFonts w:ascii="Book Antiqua" w:hAnsi="Book Antiqua" w:cs="Helvetica"/>
          <w:b/>
        </w:rPr>
      </w:pPr>
      <w:r w:rsidRPr="009E753A">
        <w:rPr>
          <w:rFonts w:ascii="Book Antiqua" w:hAnsi="Book Antiqua" w:cs="Helvetica"/>
          <w:b/>
        </w:rPr>
        <w:t>Peer-review report classification</w:t>
      </w:r>
    </w:p>
    <w:p w14:paraId="33FF34BB" w14:textId="77777777" w:rsidR="00F43A79" w:rsidRPr="009E753A" w:rsidRDefault="00F43A79" w:rsidP="00F43A79">
      <w:pPr>
        <w:shd w:val="clear" w:color="auto" w:fill="FFFFFF"/>
        <w:snapToGrid w:val="0"/>
        <w:spacing w:line="360" w:lineRule="auto"/>
        <w:jc w:val="both"/>
        <w:rPr>
          <w:rFonts w:ascii="Book Antiqua" w:hAnsi="Book Antiqua" w:cs="Helvetica"/>
        </w:rPr>
      </w:pPr>
      <w:r w:rsidRPr="009E753A">
        <w:rPr>
          <w:rFonts w:ascii="Book Antiqua" w:hAnsi="Book Antiqua" w:cs="Helvetica"/>
        </w:rPr>
        <w:t xml:space="preserve">Grade A (Excellent): </w:t>
      </w:r>
      <w:r w:rsidRPr="009E753A">
        <w:rPr>
          <w:rFonts w:ascii="Book Antiqua" w:hAnsi="Book Antiqua" w:cs="Helvetica" w:hint="eastAsia"/>
        </w:rPr>
        <w:t>0</w:t>
      </w:r>
    </w:p>
    <w:p w14:paraId="6096ABDE" w14:textId="3F7EF9FA" w:rsidR="00F43A79" w:rsidRPr="00CB3AE1" w:rsidRDefault="00F43A79" w:rsidP="00F43A79">
      <w:pPr>
        <w:shd w:val="clear" w:color="auto" w:fill="FFFFFF"/>
        <w:snapToGrid w:val="0"/>
        <w:spacing w:line="360" w:lineRule="auto"/>
        <w:jc w:val="both"/>
        <w:rPr>
          <w:rFonts w:ascii="Book Antiqua" w:eastAsia="宋体" w:hAnsi="Book Antiqua" w:cs="Helvetica"/>
          <w:lang w:eastAsia="zh-CN"/>
        </w:rPr>
      </w:pPr>
      <w:r w:rsidRPr="009E753A">
        <w:rPr>
          <w:rFonts w:ascii="Book Antiqua" w:hAnsi="Book Antiqua" w:cs="Helvetica"/>
        </w:rPr>
        <w:t xml:space="preserve">Grade B (Very good): </w:t>
      </w:r>
      <w:r w:rsidR="00CB3AE1">
        <w:rPr>
          <w:rFonts w:ascii="Book Antiqua" w:eastAsia="宋体" w:hAnsi="Book Antiqua" w:cs="Helvetica" w:hint="eastAsia"/>
          <w:lang w:eastAsia="zh-CN"/>
        </w:rPr>
        <w:t>B</w:t>
      </w:r>
    </w:p>
    <w:p w14:paraId="0F4C5DDC" w14:textId="77777777" w:rsidR="00F43A79" w:rsidRPr="009E753A" w:rsidRDefault="00F43A79" w:rsidP="00F43A79">
      <w:pPr>
        <w:shd w:val="clear" w:color="auto" w:fill="FFFFFF"/>
        <w:snapToGrid w:val="0"/>
        <w:spacing w:line="360" w:lineRule="auto"/>
        <w:jc w:val="both"/>
        <w:rPr>
          <w:rFonts w:ascii="Book Antiqua" w:hAnsi="Book Antiqua" w:cs="Helvetica"/>
        </w:rPr>
      </w:pPr>
      <w:r w:rsidRPr="009E753A">
        <w:rPr>
          <w:rFonts w:ascii="Book Antiqua" w:hAnsi="Book Antiqua" w:cs="Helvetica"/>
        </w:rPr>
        <w:t xml:space="preserve">Grade C (Good): </w:t>
      </w:r>
      <w:r w:rsidRPr="009E753A">
        <w:rPr>
          <w:rFonts w:ascii="Book Antiqua" w:hAnsi="Book Antiqua" w:cs="Helvetica" w:hint="eastAsia"/>
        </w:rPr>
        <w:t>C</w:t>
      </w:r>
    </w:p>
    <w:p w14:paraId="7FB97E36" w14:textId="77777777" w:rsidR="00F43A79" w:rsidRPr="009E753A" w:rsidRDefault="00F43A79" w:rsidP="00F43A79">
      <w:pPr>
        <w:shd w:val="clear" w:color="auto" w:fill="FFFFFF"/>
        <w:snapToGrid w:val="0"/>
        <w:spacing w:line="360" w:lineRule="auto"/>
        <w:jc w:val="both"/>
        <w:rPr>
          <w:rFonts w:ascii="Book Antiqua" w:hAnsi="Book Antiqua" w:cs="Helvetica"/>
        </w:rPr>
      </w:pPr>
      <w:r w:rsidRPr="009E753A">
        <w:rPr>
          <w:rFonts w:ascii="Book Antiqua" w:hAnsi="Book Antiqua" w:cs="Helvetica"/>
        </w:rPr>
        <w:t xml:space="preserve">Grade D (Fair): </w:t>
      </w:r>
      <w:r w:rsidRPr="009E753A">
        <w:rPr>
          <w:rFonts w:ascii="Book Antiqua" w:hAnsi="Book Antiqua" w:cs="Helvetica" w:hint="eastAsia"/>
        </w:rPr>
        <w:t>0</w:t>
      </w:r>
    </w:p>
    <w:p w14:paraId="0A2BCDCA" w14:textId="77777777" w:rsidR="00F43A79" w:rsidRPr="009E753A" w:rsidRDefault="00F43A79" w:rsidP="00F43A79">
      <w:pPr>
        <w:shd w:val="clear" w:color="auto" w:fill="FFFFFF"/>
        <w:snapToGrid w:val="0"/>
        <w:spacing w:line="360" w:lineRule="auto"/>
        <w:jc w:val="both"/>
        <w:rPr>
          <w:rFonts w:ascii="Book Antiqua" w:hAnsi="Book Antiqua" w:cs="Helvetica"/>
        </w:rPr>
      </w:pPr>
      <w:r w:rsidRPr="009E753A">
        <w:rPr>
          <w:rFonts w:ascii="Book Antiqua" w:hAnsi="Book Antiqua" w:cs="Helvetica"/>
        </w:rPr>
        <w:t xml:space="preserve">Grade E (Poor): </w:t>
      </w:r>
      <w:r w:rsidRPr="009E753A">
        <w:rPr>
          <w:rFonts w:ascii="Book Antiqua" w:hAnsi="Book Antiqua" w:cs="Helvetica" w:hint="eastAsia"/>
        </w:rPr>
        <w:t>0</w:t>
      </w:r>
      <w:bookmarkEnd w:id="168"/>
      <w:bookmarkEnd w:id="169"/>
      <w:bookmarkEnd w:id="170"/>
    </w:p>
    <w:bookmarkEnd w:id="155"/>
    <w:bookmarkEnd w:id="156"/>
    <w:bookmarkEnd w:id="157"/>
    <w:bookmarkEnd w:id="158"/>
    <w:bookmarkEnd w:id="159"/>
    <w:bookmarkEnd w:id="160"/>
    <w:bookmarkEnd w:id="161"/>
    <w:bookmarkEnd w:id="162"/>
    <w:bookmarkEnd w:id="163"/>
    <w:bookmarkEnd w:id="164"/>
    <w:bookmarkEnd w:id="165"/>
    <w:bookmarkEnd w:id="166"/>
    <w:bookmarkEnd w:id="167"/>
    <w:p w14:paraId="1A5C44C2" w14:textId="4064A085" w:rsidR="00B227DC" w:rsidRPr="00F3624A" w:rsidRDefault="00F3624A" w:rsidP="00F3624A">
      <w:pPr>
        <w:widowControl w:val="0"/>
        <w:suppressLineNumbers/>
        <w:autoSpaceDE w:val="0"/>
        <w:autoSpaceDN w:val="0"/>
        <w:adjustRightInd w:val="0"/>
        <w:snapToGrid w:val="0"/>
        <w:spacing w:line="360" w:lineRule="auto"/>
        <w:jc w:val="both"/>
        <w:outlineLvl w:val="0"/>
        <w:rPr>
          <w:rFonts w:ascii="Book Antiqua" w:hAnsi="Book Antiqua"/>
          <w:b/>
        </w:rPr>
      </w:pPr>
      <w:r w:rsidRPr="00F3624A">
        <w:rPr>
          <w:rFonts w:ascii="Book Antiqua" w:eastAsia="宋体" w:hAnsi="Book Antiqua" w:hint="eastAsia"/>
          <w:b/>
          <w:lang w:eastAsia="zh-CN"/>
        </w:rPr>
        <w:t xml:space="preserve">Table 1 </w:t>
      </w:r>
      <w:r w:rsidR="00B227DC" w:rsidRPr="00F3624A">
        <w:rPr>
          <w:rFonts w:ascii="Book Antiqua" w:hAnsi="Book Antiqua"/>
          <w:b/>
        </w:rPr>
        <w:t>Known genetic associations with transposition of the great arteries</w:t>
      </w:r>
    </w:p>
    <w:tbl>
      <w:tblPr>
        <w:tblW w:w="0" w:type="auto"/>
        <w:tblBorders>
          <w:top w:val="single" w:sz="18" w:space="0" w:color="auto"/>
          <w:bottom w:val="single" w:sz="18" w:space="0" w:color="auto"/>
        </w:tblBorders>
        <w:tblLook w:val="04A0" w:firstRow="1" w:lastRow="0" w:firstColumn="1" w:lastColumn="0" w:noHBand="0" w:noVBand="1"/>
      </w:tblPr>
      <w:tblGrid>
        <w:gridCol w:w="1902"/>
        <w:gridCol w:w="3309"/>
        <w:gridCol w:w="2025"/>
        <w:gridCol w:w="2224"/>
      </w:tblGrid>
      <w:tr w:rsidR="00A21ED5" w:rsidRPr="005B14E7" w14:paraId="30726861" w14:textId="77777777" w:rsidTr="00AD3353">
        <w:tc>
          <w:tcPr>
            <w:tcW w:w="0" w:type="auto"/>
            <w:tcBorders>
              <w:top w:val="single" w:sz="4" w:space="0" w:color="auto"/>
              <w:bottom w:val="single" w:sz="4" w:space="0" w:color="auto"/>
            </w:tcBorders>
            <w:shd w:val="clear" w:color="auto" w:fill="auto"/>
          </w:tcPr>
          <w:p w14:paraId="60C67A40" w14:textId="77777777" w:rsidR="00B227DC" w:rsidRPr="005B14E7" w:rsidRDefault="00B227DC" w:rsidP="002D56D6">
            <w:pPr>
              <w:snapToGrid w:val="0"/>
              <w:spacing w:line="360" w:lineRule="auto"/>
              <w:jc w:val="both"/>
              <w:rPr>
                <w:rFonts w:ascii="Book Antiqua" w:hAnsi="Book Antiqua"/>
                <w:b/>
              </w:rPr>
            </w:pPr>
          </w:p>
        </w:tc>
        <w:tc>
          <w:tcPr>
            <w:tcW w:w="0" w:type="auto"/>
            <w:tcBorders>
              <w:top w:val="single" w:sz="4" w:space="0" w:color="auto"/>
              <w:bottom w:val="single" w:sz="4" w:space="0" w:color="auto"/>
            </w:tcBorders>
            <w:shd w:val="clear" w:color="auto" w:fill="auto"/>
          </w:tcPr>
          <w:p w14:paraId="394CD6CC" w14:textId="77777777" w:rsidR="00B227DC" w:rsidRPr="005B14E7" w:rsidRDefault="00B227DC" w:rsidP="002D56D6">
            <w:pPr>
              <w:snapToGrid w:val="0"/>
              <w:spacing w:line="360" w:lineRule="auto"/>
              <w:jc w:val="both"/>
              <w:rPr>
                <w:rFonts w:ascii="Book Antiqua" w:hAnsi="Book Antiqua"/>
                <w:b/>
              </w:rPr>
            </w:pPr>
          </w:p>
        </w:tc>
        <w:tc>
          <w:tcPr>
            <w:tcW w:w="0" w:type="auto"/>
            <w:tcBorders>
              <w:top w:val="single" w:sz="4" w:space="0" w:color="auto"/>
              <w:bottom w:val="single" w:sz="4" w:space="0" w:color="auto"/>
            </w:tcBorders>
            <w:shd w:val="clear" w:color="auto" w:fill="auto"/>
          </w:tcPr>
          <w:p w14:paraId="53D91904" w14:textId="77777777" w:rsidR="00B227DC" w:rsidRPr="005B14E7" w:rsidRDefault="00B227DC" w:rsidP="002D56D6">
            <w:pPr>
              <w:snapToGrid w:val="0"/>
              <w:spacing w:line="360" w:lineRule="auto"/>
              <w:jc w:val="both"/>
              <w:rPr>
                <w:rFonts w:ascii="Book Antiqua" w:hAnsi="Book Antiqua"/>
                <w:b/>
              </w:rPr>
            </w:pPr>
            <w:proofErr w:type="spellStart"/>
            <w:r w:rsidRPr="005B14E7">
              <w:rPr>
                <w:rFonts w:ascii="Book Antiqua" w:hAnsi="Book Antiqua"/>
                <w:b/>
              </w:rPr>
              <w:t>Cytoband</w:t>
            </w:r>
            <w:proofErr w:type="spellEnd"/>
          </w:p>
        </w:tc>
        <w:tc>
          <w:tcPr>
            <w:tcW w:w="0" w:type="auto"/>
            <w:tcBorders>
              <w:top w:val="single" w:sz="4" w:space="0" w:color="auto"/>
              <w:bottom w:val="single" w:sz="4" w:space="0" w:color="auto"/>
            </w:tcBorders>
            <w:shd w:val="clear" w:color="auto" w:fill="auto"/>
          </w:tcPr>
          <w:p w14:paraId="4AA17E2D" w14:textId="77777777" w:rsidR="00B227DC" w:rsidRPr="005B14E7" w:rsidRDefault="00B227DC" w:rsidP="002D56D6">
            <w:pPr>
              <w:snapToGrid w:val="0"/>
              <w:spacing w:line="360" w:lineRule="auto"/>
              <w:jc w:val="both"/>
              <w:rPr>
                <w:rFonts w:ascii="Book Antiqua" w:hAnsi="Book Antiqua"/>
                <w:b/>
              </w:rPr>
            </w:pPr>
            <w:r w:rsidRPr="005B14E7">
              <w:rPr>
                <w:rFonts w:ascii="Book Antiqua" w:hAnsi="Book Antiqua"/>
                <w:b/>
              </w:rPr>
              <w:t>Study</w:t>
            </w:r>
          </w:p>
        </w:tc>
      </w:tr>
      <w:tr w:rsidR="00A21ED5" w:rsidRPr="007E3481" w14:paraId="5F5BF2B7" w14:textId="77777777" w:rsidTr="00AD3353">
        <w:trPr>
          <w:trHeight w:val="354"/>
        </w:trPr>
        <w:tc>
          <w:tcPr>
            <w:tcW w:w="0" w:type="auto"/>
            <w:tcBorders>
              <w:top w:val="single" w:sz="4" w:space="0" w:color="auto"/>
            </w:tcBorders>
            <w:shd w:val="clear" w:color="auto" w:fill="auto"/>
          </w:tcPr>
          <w:p w14:paraId="301B1786"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Non-</w:t>
            </w:r>
            <w:proofErr w:type="spellStart"/>
            <w:r w:rsidRPr="007E3481">
              <w:rPr>
                <w:rFonts w:ascii="Book Antiqua" w:hAnsi="Book Antiqua"/>
              </w:rPr>
              <w:t>syndromic</w:t>
            </w:r>
            <w:proofErr w:type="spellEnd"/>
          </w:p>
        </w:tc>
        <w:tc>
          <w:tcPr>
            <w:tcW w:w="0" w:type="auto"/>
            <w:tcBorders>
              <w:top w:val="single" w:sz="4" w:space="0" w:color="auto"/>
            </w:tcBorders>
            <w:shd w:val="clear" w:color="auto" w:fill="auto"/>
          </w:tcPr>
          <w:p w14:paraId="1A6231B2"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ZIC3</w:t>
            </w:r>
          </w:p>
        </w:tc>
        <w:tc>
          <w:tcPr>
            <w:tcW w:w="0" w:type="auto"/>
            <w:tcBorders>
              <w:top w:val="single" w:sz="4" w:space="0" w:color="auto"/>
            </w:tcBorders>
            <w:shd w:val="clear" w:color="auto" w:fill="auto"/>
          </w:tcPr>
          <w:p w14:paraId="44192E1D"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Xq26.3</w:t>
            </w:r>
          </w:p>
        </w:tc>
        <w:tc>
          <w:tcPr>
            <w:tcW w:w="0" w:type="auto"/>
            <w:tcBorders>
              <w:top w:val="single" w:sz="4" w:space="0" w:color="auto"/>
            </w:tcBorders>
            <w:shd w:val="clear" w:color="auto" w:fill="auto"/>
          </w:tcPr>
          <w:p w14:paraId="150AEE12" w14:textId="5C5C6D75"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Bamford</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2A4758" w:rsidRPr="007E3481">
              <w:rPr>
                <w:rFonts w:ascii="Book Antiqua" w:hAnsi="Book Antiqua"/>
              </w:rPr>
              <w:instrText>ADDIN CSL_CITATION { "citationItems" : [ { "id" : "ITEM-1", "itemData" : { "DOI" : "10.1038/81695", "ISBN" : "1061-4036 (Print)\\r1061-4036 (Linking)", "ISSN" : "1061-4036", "PMID" : "11062482", "abstract" : "All vertebrates display a characteristic asymmetry of internal organs with the cardiac apex, stomach and spleen towards the left, and the liver and gall bladder on the right. Left-right (L-R) axis abnormalities or laterality defects are common in humans (1 in 8,500 live births). Several genes (such as Nodal, Ebaf and Pitx2) have been implicated in L-R organ positioning in model organisms. In humans, relatively few genes have been associated with a small percentage of human situs defects. These include ZIC3 (ref. 5), LEFTB (formerly LEFTY2; ref. 6) and ACVR2B (encoding activin receptor IIB; ref. 7). The EGF-CFC genes, mouse Cfc1 (encoding the Cryptic protein; ref. 9) and zebrafish one-eyed pinhead (oep; refs 10, 11) are essential for the establishment of the L-R axis. EGF-CFC proteins act as co-factors for Nodal-related signals, which have also been implicated in L-R axis development. Here we identify loss-of-function mutations in human CFC1 (encoding the CRYPTIC protein) in patients with heterotaxic phenotypes (randomized organ positioning). The mutant proteins have aberrant cellular localization in transfected cells and are functionally defective in a zebrafish oep-mutant rescue assay. Our findings indicate that the essential role of EGF-CFC genes and Nodal signalling in left-right axis formation is conserved from fish to humans. Moreover, our results support a role for environmental and/or genetic modifiers in determining the ultimate phenotype in humans.", "author" : [ { "dropping-particle" : "", "family" : "Bamford", "given" : "R N", "non-dropping-particle" : "", "parse-names" : false, "suffix" : "" }, { "dropping-particle" : "", "family" : "Roessler", "given" : "E", "non-dropping-particle" : "", "parse-names" : false, "suffix" : "" }, { "dropping-particle" : "", "family" : "Burdine", "given" : "R D", "non-dropping-particle" : "", "parse-names" : false, "suffix" : "" }, { "dropping-particle" : "", "family" : "Saplako\u011flu", "given" : "U", "non-dropping-particle" : "", "parse-names" : false, "suffix" : "" }, { "dropping-particle" : "", "family" : "Cruz", "given" : "J", "non-dropping-particle" : "dela", "parse-names" : false, "suffix" : "" }, { "dropping-particle" : "", "family" : "Splitt", "given" : "M", "non-dropping-particle" : "", "parse-names" : false, "suffix" : "" }, { "dropping-particle" : "", "family" : "Goodship", "given" : "J a", "non-dropping-particle" : "", "parse-names" : false, "suffix" : "" }, { "dropping-particle" : "", "family" : "Towbin", "given" : "J", "non-dropping-particle" : "", "parse-names" : false, "suffix" : "" }, { "dropping-particle" : "", "family" : "Bowers", "given" : "P", "non-dropping-particle" : "", "parse-names" : false, "suffix" : "" }, { "dropping-particle" : "", "family" : "Ferrero", "given" : "G B", "non-dropping-particle" : "", "parse-names" : false, "suffix" : "" }, { "dropping-particle" : "", "family" : "Marino", "given" : "B", "non-dropping-particle" : "", "parse-names" : false, "suffix" : "" }, { "dropping-particle" : "", "family" : "Schier", "given" : "a F", "non-dropping-particle" : "", "parse-names" : false, "suffix" : "" }, { "dropping-particle" : "", "family" : "Shen", "given" : "M M", "non-dropping-particle" : "", "parse-names" : false, "suffix" : "" }, { "dropping-particle" : "", "family" : "Muenke", "given" : "M", "non-dropping-particle" : "", "parse-names" : false, "suffix" : "" }, { "dropping-particle" : "", "family" : "Casey", "given" : "B", "non-dropping-particle" : "", "parse-names" : false, "suffix" : "" } ], "container-title" : "Nature genetics", "id" : "ITEM-1", "issue" : "3", "issued" : { "date-parts" : [ [ "2000", "11", "1" ] ] }, "page" : "365-369", "publisher" : "Nature Publishing Group", "title" : "Loss-of-function mutations in the EGF-CFC gene CFC1 are associated with human left-right laterality defects.", "type" : "article-journal", "volume" : "26" }, "uris" : [ "http://www.mendeley.com/documents/?uuid=4fbd91fd-a2c5-46a4-b465-e41297e1bbbd" ] } ], "mendeley" : { "formattedCitation" : "&lt;sup&gt;[12]&lt;/sup&gt;", "plainTextFormattedCitation" : "[12]", "previouslyFormattedCitation" : "&lt;sup&gt;[12]&lt;/sup&gt;" }, "properties" : { "noteIndex" : 0 }, "schema" : "https://github.com/citation-style-language/schema/raw/master/csl-citation.json" }</w:instrText>
            </w:r>
            <w:r w:rsidRPr="007E3481">
              <w:rPr>
                <w:rFonts w:ascii="Book Antiqua" w:hAnsi="Book Antiqua"/>
              </w:rPr>
              <w:fldChar w:fldCharType="separate"/>
            </w:r>
            <w:r w:rsidR="004A48FF" w:rsidRPr="007E3481">
              <w:rPr>
                <w:rFonts w:ascii="Book Antiqua" w:hAnsi="Book Antiqua"/>
                <w:noProof/>
                <w:vertAlign w:val="superscript"/>
              </w:rPr>
              <w:t>[12]</w:t>
            </w:r>
            <w:r w:rsidRPr="007E3481">
              <w:rPr>
                <w:rFonts w:ascii="Book Antiqua" w:hAnsi="Book Antiqua"/>
              </w:rPr>
              <w:fldChar w:fldCharType="end"/>
            </w:r>
          </w:p>
        </w:tc>
      </w:tr>
      <w:tr w:rsidR="00A21ED5" w:rsidRPr="007E3481" w14:paraId="5ABAC55C" w14:textId="77777777" w:rsidTr="00A5224B">
        <w:tc>
          <w:tcPr>
            <w:tcW w:w="0" w:type="auto"/>
            <w:shd w:val="clear" w:color="auto" w:fill="auto"/>
          </w:tcPr>
          <w:p w14:paraId="657B4FF0"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46B694E3"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Nodal</w:t>
            </w:r>
          </w:p>
        </w:tc>
        <w:tc>
          <w:tcPr>
            <w:tcW w:w="0" w:type="auto"/>
            <w:shd w:val="clear" w:color="auto" w:fill="auto"/>
          </w:tcPr>
          <w:p w14:paraId="657A951D"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10q22.1</w:t>
            </w:r>
          </w:p>
        </w:tc>
        <w:tc>
          <w:tcPr>
            <w:tcW w:w="0" w:type="auto"/>
            <w:shd w:val="clear" w:color="auto" w:fill="auto"/>
          </w:tcPr>
          <w:p w14:paraId="2AB772C5" w14:textId="0E049643" w:rsidR="00B227DC" w:rsidRPr="007E3481" w:rsidRDefault="00B227DC" w:rsidP="002D56D6">
            <w:pPr>
              <w:snapToGrid w:val="0"/>
              <w:spacing w:line="360" w:lineRule="auto"/>
              <w:jc w:val="both"/>
              <w:rPr>
                <w:rFonts w:ascii="Book Antiqua" w:hAnsi="Book Antiqua"/>
              </w:rPr>
            </w:pPr>
            <w:r w:rsidRPr="007E3481">
              <w:rPr>
                <w:rFonts w:ascii="Book Antiqua" w:hAnsi="Book Antiqua"/>
              </w:rPr>
              <w:t xml:space="preserve">Nomura </w:t>
            </w:r>
            <w:r w:rsidR="0056309A" w:rsidRPr="007E3481">
              <w:rPr>
                <w:rFonts w:ascii="Book Antiqua" w:hAnsi="Book Antiqua"/>
                <w:i/>
              </w:rPr>
              <w:t>et al</w:t>
            </w:r>
            <w:r w:rsidRPr="007E3481">
              <w:rPr>
                <w:rFonts w:ascii="Book Antiqua" w:hAnsi="Book Antiqua"/>
              </w:rPr>
              <w:fldChar w:fldCharType="begin" w:fldLock="1"/>
            </w:r>
            <w:r w:rsidR="002A4758" w:rsidRPr="007E3481">
              <w:rPr>
                <w:rFonts w:ascii="Book Antiqua" w:hAnsi="Book Antiqua"/>
              </w:rPr>
              <w:instrText>ADDIN CSL_CITATION { "citationItems" : [ { "id" : "ITEM-1", "itemData" : { "DOI" : "10.1038/31693", "ISSN" : "0028-0836", "PMID" : "9655392", "abstract" : "Signalling by the transforming growth factor-beta (TGF-beta) superfamily of proteins depends on the phosphorylation and activation of SMAD proteins by heteromeric complexes of ligand-specific type I and type II receptors with serine/threonine-kinase activity. The vertebrate SMAD family includes at least nine members, of which Smad2 has been shown to mediate signalling by activin and TGF-beta. In Xenopus, Smad2 can induce dorsal mesoderm, mimicking Vg-1, activin and nodal. Here we investigate the function of Smad2 in mammalian development by generating two independent Smad2 mutant alleles in mice by gene targeting. We show that homozygous mutant embryos fail to form an organized egg cylinder and lack mesoderm, like mutant mice lacking nodal or ActRIB, the gene encoding the activin type-I receptor. About 20 per cent of Smad2 heterozygous embryos have severe gastrulation defects and lack mandibles or eyes, indicating that the gene dosage of Smad2 is critical for signalling. Mice trans-heterozygous for both Smad2 and nodal mutations display a range of phenotypes, including gastrulation defects, complex craniofacial abnormalities such as cyclopia, and defects in left-right patterning, indicating that Smad2 may mediate nodal signalling in these developmental processes. Our results show that Smad2 function is essential for early development and for several patterning processes in mice.", "author" : [ { "dropping-particle" : "", "family" : "Nomura", "given" : "M", "non-dropping-particle" : "", "parse-names" : false, "suffix" : "" }, { "dropping-particle" : "", "family" : "Li", "given" : "E", "non-dropping-particle" : "", "parse-names" : false, "suffix" : "" } ], "container-title" : "Nature", "id" : "ITEM-1", "issue" : "6687", "issued" : { "date-parts" : [ [ "1998", "6", "25" ] ] }, "page" : "786-90", "title" : "Smad2 role in mesoderm formation, left-right patterning and craniofacial development.", "type" : "article-journal", "volume" : "393" }, "uris" : [ "http://www.mendeley.com/documents/?uuid=82ba30d6-ba0f-4638-9139-2ca668874562" ] } ], "mendeley" : { "formattedCitation" : "&lt;sup&gt;[13]&lt;/sup&gt;", "plainTextFormattedCitation" : "[13]", "previouslyFormattedCitation" : "&lt;sup&gt;[13]&lt;/sup&gt;" }, "properties" : { "noteIndex" : 0 }, "schema" : "https://github.com/citation-style-language/schema/raw/master/csl-citation.json" }</w:instrText>
            </w:r>
            <w:r w:rsidRPr="007E3481">
              <w:rPr>
                <w:rFonts w:ascii="Book Antiqua" w:hAnsi="Book Antiqua"/>
              </w:rPr>
              <w:fldChar w:fldCharType="separate"/>
            </w:r>
            <w:r w:rsidR="004A48FF" w:rsidRPr="007E3481">
              <w:rPr>
                <w:rFonts w:ascii="Book Antiqua" w:hAnsi="Book Antiqua"/>
                <w:noProof/>
                <w:vertAlign w:val="superscript"/>
              </w:rPr>
              <w:t>[13]</w:t>
            </w:r>
            <w:r w:rsidRPr="007E3481">
              <w:rPr>
                <w:rFonts w:ascii="Book Antiqua" w:hAnsi="Book Antiqua"/>
              </w:rPr>
              <w:fldChar w:fldCharType="end"/>
            </w:r>
            <w:r w:rsidRPr="007E3481">
              <w:rPr>
                <w:rFonts w:ascii="Book Antiqua" w:hAnsi="Book Antiqua"/>
              </w:rPr>
              <w:t xml:space="preserve"> </w:t>
            </w:r>
          </w:p>
        </w:tc>
      </w:tr>
      <w:tr w:rsidR="00A21ED5" w:rsidRPr="007E3481" w14:paraId="0F4EC458" w14:textId="77777777" w:rsidTr="00A5224B">
        <w:tc>
          <w:tcPr>
            <w:tcW w:w="0" w:type="auto"/>
            <w:shd w:val="clear" w:color="auto" w:fill="auto"/>
          </w:tcPr>
          <w:p w14:paraId="4A323370"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02EC2170"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CFC1</w:t>
            </w:r>
          </w:p>
        </w:tc>
        <w:tc>
          <w:tcPr>
            <w:tcW w:w="0" w:type="auto"/>
            <w:shd w:val="clear" w:color="auto" w:fill="auto"/>
          </w:tcPr>
          <w:p w14:paraId="37CB7FAF"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2q21.1</w:t>
            </w:r>
          </w:p>
        </w:tc>
        <w:tc>
          <w:tcPr>
            <w:tcW w:w="0" w:type="auto"/>
            <w:shd w:val="clear" w:color="auto" w:fill="auto"/>
          </w:tcPr>
          <w:p w14:paraId="14EE26AF" w14:textId="2141CDAF"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Bamford</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2A4758" w:rsidRPr="007E3481">
              <w:rPr>
                <w:rFonts w:ascii="Book Antiqua" w:hAnsi="Book Antiqua"/>
              </w:rPr>
              <w:instrText>ADDIN CSL_CITATION { "citationItems" : [ { "id" : "ITEM-1", "itemData" : { "DOI" : "10.1038/81695", "ISBN" : "1061-4036 (Print)\\r1061-4036 (Linking)", "ISSN" : "1061-4036", "PMID" : "11062482", "abstract" : "All vertebrates display a characteristic asymmetry of internal organs with the cardiac apex, stomach and spleen towards the left, and the liver and gall bladder on the right. Left-right (L-R) axis abnormalities or laterality defects are common in humans (1 in 8,500 live births). Several genes (such as Nodal, Ebaf and Pitx2) have been implicated in L-R organ positioning in model organisms. In humans, relatively few genes have been associated with a small percentage of human situs defects. These include ZIC3 (ref. 5), LEFTB (formerly LEFTY2; ref. 6) and ACVR2B (encoding activin receptor IIB; ref. 7). The EGF-CFC genes, mouse Cfc1 (encoding the Cryptic protein; ref. 9) and zebrafish one-eyed pinhead (oep; refs 10, 11) are essential for the establishment of the L-R axis. EGF-CFC proteins act as co-factors for Nodal-related signals, which have also been implicated in L-R axis development. Here we identify loss-of-function mutations in human CFC1 (encoding the CRYPTIC protein) in patients with heterotaxic phenotypes (randomized organ positioning). The mutant proteins have aberrant cellular localization in transfected cells and are functionally defective in a zebrafish oep-mutant rescue assay. Our findings indicate that the essential role of EGF-CFC genes and Nodal signalling in left-right axis formation is conserved from fish to humans. Moreover, our results support a role for environmental and/or genetic modifiers in determining the ultimate phenotype in humans.", "author" : [ { "dropping-particle" : "", "family" : "Bamford", "given" : "R N", "non-dropping-particle" : "", "parse-names" : false, "suffix" : "" }, { "dropping-particle" : "", "family" : "Roessler", "given" : "E", "non-dropping-particle" : "", "parse-names" : false, "suffix" : "" }, { "dropping-particle" : "", "family" : "Burdine", "given" : "R D", "non-dropping-particle" : "", "parse-names" : false, "suffix" : "" }, { "dropping-particle" : "", "family" : "Saplako\u011flu", "given" : "U", "non-dropping-particle" : "", "parse-names" : false, "suffix" : "" }, { "dropping-particle" : "", "family" : "Cruz", "given" : "J", "non-dropping-particle" : "dela", "parse-names" : false, "suffix" : "" }, { "dropping-particle" : "", "family" : "Splitt", "given" : "M", "non-dropping-particle" : "", "parse-names" : false, "suffix" : "" }, { "dropping-particle" : "", "family" : "Goodship", "given" : "J a", "non-dropping-particle" : "", "parse-names" : false, "suffix" : "" }, { "dropping-particle" : "", "family" : "Towbin", "given" : "J", "non-dropping-particle" : "", "parse-names" : false, "suffix" : "" }, { "dropping-particle" : "", "family" : "Bowers", "given" : "P", "non-dropping-particle" : "", "parse-names" : false, "suffix" : "" }, { "dropping-particle" : "", "family" : "Ferrero", "given" : "G B", "non-dropping-particle" : "", "parse-names" : false, "suffix" : "" }, { "dropping-particle" : "", "family" : "Marino", "given" : "B", "non-dropping-particle" : "", "parse-names" : false, "suffix" : "" }, { "dropping-particle" : "", "family" : "Schier", "given" : "a F", "non-dropping-particle" : "", "parse-names" : false, "suffix" : "" }, { "dropping-particle" : "", "family" : "Shen", "given" : "M M", "non-dropping-particle" : "", "parse-names" : false, "suffix" : "" }, { "dropping-particle" : "", "family" : "Muenke", "given" : "M", "non-dropping-particle" : "", "parse-names" : false, "suffix" : "" }, { "dropping-particle" : "", "family" : "Casey", "given" : "B", "non-dropping-particle" : "", "parse-names" : false, "suffix" : "" } ], "container-title" : "Nature genetics", "id" : "ITEM-1", "issue" : "3", "issued" : { "date-parts" : [ [ "2000", "11", "1" ] ] }, "page" : "365-369", "publisher" : "Nature Publishing Group", "title" : "Loss-of-function mutations in the EGF-CFC gene CFC1 are associated with human left-right laterality defects.", "type" : "article-journal", "volume" : "26" }, "uris" : [ "http://www.mendeley.com/documents/?uuid=4fbd91fd-a2c5-46a4-b465-e41297e1bbbd" ] } ], "mendeley" : { "formattedCitation" : "&lt;sup&gt;[12]&lt;/sup&gt;", "plainTextFormattedCitation" : "[12]", "previouslyFormattedCitation" : "&lt;sup&gt;[12]&lt;/sup&gt;" }, "properties" : { "noteIndex" : 0 }, "schema" : "https://github.com/citation-style-language/schema/raw/master/csl-citation.json" }</w:instrText>
            </w:r>
            <w:r w:rsidRPr="007E3481">
              <w:rPr>
                <w:rFonts w:ascii="Book Antiqua" w:hAnsi="Book Antiqua"/>
              </w:rPr>
              <w:fldChar w:fldCharType="separate"/>
            </w:r>
            <w:r w:rsidR="004A48FF" w:rsidRPr="007E3481">
              <w:rPr>
                <w:rFonts w:ascii="Book Antiqua" w:hAnsi="Book Antiqua"/>
                <w:noProof/>
                <w:vertAlign w:val="superscript"/>
              </w:rPr>
              <w:t>[12]</w:t>
            </w:r>
            <w:r w:rsidRPr="007E3481">
              <w:rPr>
                <w:rFonts w:ascii="Book Antiqua" w:hAnsi="Book Antiqua"/>
              </w:rPr>
              <w:fldChar w:fldCharType="end"/>
            </w:r>
          </w:p>
        </w:tc>
      </w:tr>
      <w:tr w:rsidR="00A21ED5" w:rsidRPr="007E3481" w14:paraId="5BFB1470" w14:textId="77777777" w:rsidTr="00A5224B">
        <w:tc>
          <w:tcPr>
            <w:tcW w:w="0" w:type="auto"/>
            <w:shd w:val="clear" w:color="auto" w:fill="auto"/>
          </w:tcPr>
          <w:p w14:paraId="5BCF235B"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348C4D86"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Smad2</w:t>
            </w:r>
          </w:p>
        </w:tc>
        <w:tc>
          <w:tcPr>
            <w:tcW w:w="0" w:type="auto"/>
            <w:shd w:val="clear" w:color="auto" w:fill="auto"/>
          </w:tcPr>
          <w:p w14:paraId="0586E400"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18q21.1</w:t>
            </w:r>
          </w:p>
        </w:tc>
        <w:tc>
          <w:tcPr>
            <w:tcW w:w="0" w:type="auto"/>
            <w:shd w:val="clear" w:color="auto" w:fill="auto"/>
          </w:tcPr>
          <w:p w14:paraId="22E59112" w14:textId="68999663" w:rsidR="00B227DC" w:rsidRPr="007E3481" w:rsidRDefault="00B227DC" w:rsidP="002D56D6">
            <w:pPr>
              <w:snapToGrid w:val="0"/>
              <w:spacing w:line="360" w:lineRule="auto"/>
              <w:jc w:val="both"/>
              <w:rPr>
                <w:rFonts w:ascii="Book Antiqua" w:hAnsi="Book Antiqua"/>
              </w:rPr>
            </w:pPr>
            <w:r w:rsidRPr="007E3481">
              <w:rPr>
                <w:rFonts w:ascii="Book Antiqua" w:hAnsi="Book Antiqua"/>
              </w:rPr>
              <w:t xml:space="preserve">Nomura </w:t>
            </w:r>
            <w:r w:rsidR="0056309A" w:rsidRPr="007E3481">
              <w:rPr>
                <w:rFonts w:ascii="Book Antiqua" w:hAnsi="Book Antiqua"/>
                <w:i/>
              </w:rPr>
              <w:t>et al</w:t>
            </w:r>
            <w:r w:rsidRPr="007E3481">
              <w:rPr>
                <w:rFonts w:ascii="Book Antiqua" w:hAnsi="Book Antiqua"/>
              </w:rPr>
              <w:fldChar w:fldCharType="begin" w:fldLock="1"/>
            </w:r>
            <w:r w:rsidR="002A4758" w:rsidRPr="007E3481">
              <w:rPr>
                <w:rFonts w:ascii="Book Antiqua" w:hAnsi="Book Antiqua"/>
              </w:rPr>
              <w:instrText>ADDIN CSL_CITATION { "citationItems" : [ { "id" : "ITEM-1", "itemData" : { "DOI" : "10.1038/31693", "ISSN" : "0028-0836", "PMID" : "9655392", "abstract" : "Signalling by the transforming growth factor-beta (TGF-beta) superfamily of proteins depends on the phosphorylation and activation of SMAD proteins by heteromeric complexes of ligand-specific type I and type II receptors with serine/threonine-kinase activity. The vertebrate SMAD family includes at least nine members, of which Smad2 has been shown to mediate signalling by activin and TGF-beta. In Xenopus, Smad2 can induce dorsal mesoderm, mimicking Vg-1, activin and nodal. Here we investigate the function of Smad2 in mammalian development by generating two independent Smad2 mutant alleles in mice by gene targeting. We show that homozygous mutant embryos fail to form an organized egg cylinder and lack mesoderm, like mutant mice lacking nodal or ActRIB, the gene encoding the activin type-I receptor. About 20 per cent of Smad2 heterozygous embryos have severe gastrulation defects and lack mandibles or eyes, indicating that the gene dosage of Smad2 is critical for signalling. Mice trans-heterozygous for both Smad2 and nodal mutations display a range of phenotypes, including gastrulation defects, complex craniofacial abnormalities such as cyclopia, and defects in left-right patterning, indicating that Smad2 may mediate nodal signalling in these developmental processes. Our results show that Smad2 function is essential for early development and for several patterning processes in mice.", "author" : [ { "dropping-particle" : "", "family" : "Nomura", "given" : "M", "non-dropping-particle" : "", "parse-names" : false, "suffix" : "" }, { "dropping-particle" : "", "family" : "Li", "given" : "E", "non-dropping-particle" : "", "parse-names" : false, "suffix" : "" } ], "container-title" : "Nature", "id" : "ITEM-1", "issue" : "6687", "issued" : { "date-parts" : [ [ "1998", "6", "25" ] ] }, "page" : "786-90", "title" : "Smad2 role in mesoderm formation, left-right patterning and craniofacial development.", "type" : "article-journal", "volume" : "393" }, "uris" : [ "http://www.mendeley.com/documents/?uuid=82ba30d6-ba0f-4638-9139-2ca668874562" ] } ], "mendeley" : { "formattedCitation" : "&lt;sup&gt;[13]&lt;/sup&gt;", "plainTextFormattedCitation" : "[13]", "previouslyFormattedCitation" : "&lt;sup&gt;[13]&lt;/sup&gt;" }, "properties" : { "noteIndex" : 0 }, "schema" : "https://github.com/citation-style-language/schema/raw/master/csl-citation.json" }</w:instrText>
            </w:r>
            <w:r w:rsidRPr="007E3481">
              <w:rPr>
                <w:rFonts w:ascii="Book Antiqua" w:hAnsi="Book Antiqua"/>
              </w:rPr>
              <w:fldChar w:fldCharType="separate"/>
            </w:r>
            <w:r w:rsidR="004A48FF" w:rsidRPr="007E3481">
              <w:rPr>
                <w:rFonts w:ascii="Book Antiqua" w:hAnsi="Book Antiqua"/>
                <w:noProof/>
                <w:vertAlign w:val="superscript"/>
              </w:rPr>
              <w:t>[13]</w:t>
            </w:r>
            <w:r w:rsidRPr="007E3481">
              <w:rPr>
                <w:rFonts w:ascii="Book Antiqua" w:hAnsi="Book Antiqua"/>
              </w:rPr>
              <w:fldChar w:fldCharType="end"/>
            </w:r>
          </w:p>
        </w:tc>
      </w:tr>
      <w:tr w:rsidR="00A21ED5" w:rsidRPr="007E3481" w14:paraId="371276EE" w14:textId="77777777" w:rsidTr="00A5224B">
        <w:tc>
          <w:tcPr>
            <w:tcW w:w="0" w:type="auto"/>
            <w:shd w:val="clear" w:color="auto" w:fill="auto"/>
          </w:tcPr>
          <w:p w14:paraId="4A4BEFAB"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5E364AEF"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63E5AE87"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1p31.1</w:t>
            </w:r>
          </w:p>
        </w:tc>
        <w:tc>
          <w:tcPr>
            <w:tcW w:w="0" w:type="auto"/>
            <w:shd w:val="clear" w:color="auto" w:fill="auto"/>
          </w:tcPr>
          <w:p w14:paraId="7D656CF9" w14:textId="7F5DBFEF"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Costain</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4C3FEF" w:rsidRPr="007E3481">
              <w:rPr>
                <w:rFonts w:ascii="Book Antiqua" w:hAnsi="Book Antiqua"/>
              </w:rPr>
              <w:instrText>ADDIN CSL_CITATION { "citationItems" : [ { "id" : "ITEM-1", "itemData" : { "DOI" : "10.1016/j.ijcard.2015.11.127", "ISBN" : "1874-1754 (Electronic)\\r0167-5273 (Linking)",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"ITEM-1",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"&lt;sup&gt;[2]&lt;/sup&gt;", "plainTextFormattedCitation" : "[2]", "previouslyFormattedCitation" : "&lt;sup&gt;[2]&lt;/sup&gt;"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[2]</w:t>
            </w:r>
            <w:r w:rsidRPr="007E3481">
              <w:rPr>
                <w:rFonts w:ascii="Book Antiqua" w:hAnsi="Book Antiqua"/>
              </w:rPr>
              <w:fldChar w:fldCharType="end"/>
            </w:r>
          </w:p>
        </w:tc>
      </w:tr>
      <w:tr w:rsidR="00A21ED5" w:rsidRPr="007E3481" w14:paraId="7F7B561C" w14:textId="77777777" w:rsidTr="00A5224B">
        <w:tc>
          <w:tcPr>
            <w:tcW w:w="0" w:type="auto"/>
            <w:shd w:val="clear" w:color="auto" w:fill="auto"/>
          </w:tcPr>
          <w:p w14:paraId="5A6966A5"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1893AE25"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748C91FD"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3q25.33-q25.32</w:t>
            </w:r>
          </w:p>
        </w:tc>
        <w:tc>
          <w:tcPr>
            <w:tcW w:w="0" w:type="auto"/>
            <w:shd w:val="clear" w:color="auto" w:fill="auto"/>
          </w:tcPr>
          <w:p w14:paraId="4FC97ADD" w14:textId="72A73FB3"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Costain</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4C3FEF" w:rsidRPr="007E3481">
              <w:rPr>
                <w:rFonts w:ascii="Book Antiqua" w:hAnsi="Book Antiqua"/>
              </w:rPr>
              <w:instrText>ADDIN CSL_CITATION { "citationItems" : [ { "id" : "ITEM-1", "itemData" : { "DOI" : "10.1016/j.ijcard.2015.11.127", "ISBN" : "1874-1754 (Electronic)\\r0167-5273 (Linking)",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"ITEM-1",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"&lt;sup&gt;[2]&lt;/sup&gt;", "plainTextFormattedCitation" : "[2]", "previouslyFormattedCitation" : "&lt;sup&gt;[2]&lt;/sup&gt;"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[2]</w:t>
            </w:r>
            <w:r w:rsidRPr="007E3481">
              <w:rPr>
                <w:rFonts w:ascii="Book Antiqua" w:hAnsi="Book Antiqua"/>
              </w:rPr>
              <w:fldChar w:fldCharType="end"/>
            </w:r>
          </w:p>
        </w:tc>
      </w:tr>
      <w:tr w:rsidR="00A21ED5" w:rsidRPr="007E3481" w14:paraId="35318611" w14:textId="77777777" w:rsidTr="00A5224B">
        <w:tc>
          <w:tcPr>
            <w:tcW w:w="0" w:type="auto"/>
            <w:shd w:val="clear" w:color="auto" w:fill="auto"/>
          </w:tcPr>
          <w:p w14:paraId="39A36A9B"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4D3D8EA8"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4D968E69"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4q28.3-4q28.2</w:t>
            </w:r>
          </w:p>
        </w:tc>
        <w:tc>
          <w:tcPr>
            <w:tcW w:w="0" w:type="auto"/>
            <w:shd w:val="clear" w:color="auto" w:fill="auto"/>
          </w:tcPr>
          <w:p w14:paraId="23E221A5" w14:textId="61D265AE"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Costain</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4C3FEF" w:rsidRPr="007E3481">
              <w:rPr>
                <w:rFonts w:ascii="Book Antiqua" w:hAnsi="Book Antiqua"/>
              </w:rPr>
              <w:instrText>ADDIN CSL_CITATION { "citationItems" : [ { "id" : "ITEM-1", "itemData" : { "DOI" : "10.1016/j.ijcard.2015.11.127", "ISBN" : "1874-1754 (Electronic)\\r0167-5273 (Linking)",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"ITEM-1",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"&lt;sup&gt;[2]&lt;/sup&gt;", "plainTextFormattedCitation" : "[2]", "previouslyFormattedCitation" : "&lt;sup&gt;[2]&lt;/sup&gt;"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[2]</w:t>
            </w:r>
            <w:r w:rsidRPr="007E3481">
              <w:rPr>
                <w:rFonts w:ascii="Book Antiqua" w:hAnsi="Book Antiqua"/>
              </w:rPr>
              <w:fldChar w:fldCharType="end"/>
            </w:r>
          </w:p>
        </w:tc>
      </w:tr>
      <w:tr w:rsidR="00A21ED5" w:rsidRPr="007E3481" w14:paraId="41627E8A" w14:textId="77777777" w:rsidTr="00A5224B">
        <w:tc>
          <w:tcPr>
            <w:tcW w:w="0" w:type="auto"/>
            <w:shd w:val="clear" w:color="auto" w:fill="auto"/>
          </w:tcPr>
          <w:p w14:paraId="47F10CD2"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0585BB8B"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76788282"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7q21.11</w:t>
            </w:r>
          </w:p>
        </w:tc>
        <w:tc>
          <w:tcPr>
            <w:tcW w:w="0" w:type="auto"/>
            <w:shd w:val="clear" w:color="auto" w:fill="auto"/>
          </w:tcPr>
          <w:p w14:paraId="0833AC37" w14:textId="41C654FC"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Costain</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4C3FEF" w:rsidRPr="007E3481">
              <w:rPr>
                <w:rFonts w:ascii="Book Antiqua" w:hAnsi="Book Antiqua"/>
              </w:rPr>
              <w:instrText>ADDIN CSL_CITATION { "citationItems" : [ { "id" : "ITEM-1", "itemData" : { "DOI" : "10.1016/j.ijcard.2015.11.127", "ISBN" : "1874-1754 (Electronic)\\r0167-5273 (Linking)",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"ITEM-1",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"&lt;sup&gt;[2]&lt;/sup&gt;", "plainTextFormattedCitation" : "[2]", "previouslyFormattedCitation" : "&lt;sup&gt;[2]&lt;/sup&gt;"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[2]</w:t>
            </w:r>
            <w:r w:rsidRPr="007E3481">
              <w:rPr>
                <w:rFonts w:ascii="Book Antiqua" w:hAnsi="Book Antiqua"/>
              </w:rPr>
              <w:fldChar w:fldCharType="end"/>
            </w:r>
          </w:p>
        </w:tc>
      </w:tr>
      <w:tr w:rsidR="00A21ED5" w:rsidRPr="007E3481" w14:paraId="31BD4262" w14:textId="77777777" w:rsidTr="00A5224B">
        <w:tc>
          <w:tcPr>
            <w:tcW w:w="0" w:type="auto"/>
            <w:shd w:val="clear" w:color="auto" w:fill="auto"/>
          </w:tcPr>
          <w:p w14:paraId="7A9D55B0"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00ED2DD0"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26033531"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8p22</w:t>
            </w:r>
          </w:p>
        </w:tc>
        <w:tc>
          <w:tcPr>
            <w:tcW w:w="0" w:type="auto"/>
            <w:shd w:val="clear" w:color="auto" w:fill="auto"/>
          </w:tcPr>
          <w:p w14:paraId="641C6E38" w14:textId="3A5DDD99"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Costain</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4C3FEF" w:rsidRPr="007E3481">
              <w:rPr>
                <w:rFonts w:ascii="Book Antiqua" w:hAnsi="Book Antiqua"/>
              </w:rPr>
              <w:instrText>ADDIN CSL_CITATION { "citationItems" : [ { "id" : "ITEM-1", "itemData" : { "DOI" : "10.1016/j.ijcard.2015.11.127", "ISBN" : "1874-1754 (Electronic)\\r0167-5273 (Linking)",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"ITEM-1",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"&lt;sup&gt;[2]&lt;/sup&gt;", "plainTextFormattedCitation" : "[2]", "previouslyFormattedCitation" : "&lt;sup&gt;[2]&lt;/sup&gt;"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[2]</w:t>
            </w:r>
            <w:r w:rsidRPr="007E3481">
              <w:rPr>
                <w:rFonts w:ascii="Book Antiqua" w:hAnsi="Book Antiqua"/>
              </w:rPr>
              <w:fldChar w:fldCharType="end"/>
            </w:r>
          </w:p>
        </w:tc>
      </w:tr>
      <w:tr w:rsidR="00A21ED5" w:rsidRPr="007E3481" w14:paraId="5DCCBAF8" w14:textId="77777777" w:rsidTr="00A5224B">
        <w:tc>
          <w:tcPr>
            <w:tcW w:w="0" w:type="auto"/>
            <w:shd w:val="clear" w:color="auto" w:fill="auto"/>
          </w:tcPr>
          <w:p w14:paraId="44A87847"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0E1B0AFF"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3E818BE3"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12q24.33</w:t>
            </w:r>
          </w:p>
        </w:tc>
        <w:tc>
          <w:tcPr>
            <w:tcW w:w="0" w:type="auto"/>
            <w:shd w:val="clear" w:color="auto" w:fill="auto"/>
          </w:tcPr>
          <w:p w14:paraId="0AE06699" w14:textId="47E9A345"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Costain</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4C3FEF" w:rsidRPr="007E3481">
              <w:rPr>
                <w:rFonts w:ascii="Book Antiqua" w:hAnsi="Book Antiqua"/>
              </w:rPr>
              <w:instrText>ADDIN CSL_CITATION { "citationItems" : [ { "id" : "ITEM-1", "itemData" : { "DOI" : "10.1016/j.ijcard.2015.11.127", "ISBN" : "1874-1754 (Electronic)\\r0167-5273 (Linking)",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"ITEM-1",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"&lt;sup&gt;[2]&lt;/sup&gt;", "plainTextFormattedCitation" : "[2]", "previouslyFormattedCitation" : "&lt;sup&gt;[2]&lt;/sup&gt;"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[2]</w:t>
            </w:r>
            <w:r w:rsidRPr="007E3481">
              <w:rPr>
                <w:rFonts w:ascii="Book Antiqua" w:hAnsi="Book Antiqua"/>
              </w:rPr>
              <w:fldChar w:fldCharType="end"/>
            </w:r>
          </w:p>
        </w:tc>
      </w:tr>
      <w:tr w:rsidR="00A21ED5" w:rsidRPr="007E3481" w14:paraId="472177E3" w14:textId="77777777" w:rsidTr="00A5224B">
        <w:tc>
          <w:tcPr>
            <w:tcW w:w="0" w:type="auto"/>
            <w:shd w:val="clear" w:color="auto" w:fill="auto"/>
          </w:tcPr>
          <w:p w14:paraId="122DAF90"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7DB4D743"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1DB32F23"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13q13.1-13q13.2</w:t>
            </w:r>
          </w:p>
        </w:tc>
        <w:tc>
          <w:tcPr>
            <w:tcW w:w="0" w:type="auto"/>
            <w:shd w:val="clear" w:color="auto" w:fill="auto"/>
          </w:tcPr>
          <w:p w14:paraId="7E2406B0" w14:textId="75E870EA"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Costain</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4C3FEF" w:rsidRPr="007E3481">
              <w:rPr>
                <w:rFonts w:ascii="Book Antiqua" w:hAnsi="Book Antiqua"/>
              </w:rPr>
              <w:instrText>ADDIN CSL_CITATION { "citationItems" : [ { "id" : "ITEM-1", "itemData" : { "DOI" : "10.1016/j.ijcard.2015.11.127", "ISBN" : "1874-1754 (Electronic)\\r0167-5273 (Linking)",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"ITEM-1",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"&lt;sup&gt;[2]&lt;/sup&gt;", "plainTextFormattedCitation" : "[2]", "previouslyFormattedCitation" : "&lt;sup&gt;[2]&lt;/sup&gt;"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[2]</w:t>
            </w:r>
            <w:r w:rsidRPr="007E3481">
              <w:rPr>
                <w:rFonts w:ascii="Book Antiqua" w:hAnsi="Book Antiqua"/>
              </w:rPr>
              <w:fldChar w:fldCharType="end"/>
            </w:r>
          </w:p>
        </w:tc>
      </w:tr>
      <w:tr w:rsidR="00A21ED5" w:rsidRPr="007E3481" w14:paraId="2AE50BDC" w14:textId="77777777" w:rsidTr="00A5224B">
        <w:tc>
          <w:tcPr>
            <w:tcW w:w="0" w:type="auto"/>
            <w:shd w:val="clear" w:color="auto" w:fill="auto"/>
          </w:tcPr>
          <w:p w14:paraId="6A01134F"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464EA15B"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5190E9DD"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16p12.3-16p13.11</w:t>
            </w:r>
          </w:p>
        </w:tc>
        <w:tc>
          <w:tcPr>
            <w:tcW w:w="0" w:type="auto"/>
            <w:shd w:val="clear" w:color="auto" w:fill="auto"/>
          </w:tcPr>
          <w:p w14:paraId="3F6899E7" w14:textId="5A585C59"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Costain</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4C3FEF" w:rsidRPr="007E3481">
              <w:rPr>
                <w:rFonts w:ascii="Book Antiqua" w:hAnsi="Book Antiqua"/>
              </w:rPr>
              <w:instrText>ADDIN CSL_CITATION { "citationItems" : [ { "id" : "ITEM-1", "itemData" : { "DOI" : "10.1016/j.ijcard.2015.11.127", "ISBN" : "1874-1754 (Electronic)\\r0167-5273 (Linking)",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"ITEM-1",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"&lt;sup&gt;[2]&lt;/sup&gt;", "plainTextFormattedCitation" : "[2]", "previouslyFormattedCitation" : "&lt;sup&gt;[2]&lt;/sup&gt;"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[2]</w:t>
            </w:r>
            <w:r w:rsidRPr="007E3481">
              <w:rPr>
                <w:rFonts w:ascii="Book Antiqua" w:hAnsi="Book Antiqua"/>
              </w:rPr>
              <w:fldChar w:fldCharType="end"/>
            </w:r>
          </w:p>
        </w:tc>
      </w:tr>
      <w:tr w:rsidR="00A21ED5" w:rsidRPr="007E3481" w14:paraId="51D819BA" w14:textId="77777777" w:rsidTr="00A5224B">
        <w:tc>
          <w:tcPr>
            <w:tcW w:w="0" w:type="auto"/>
            <w:shd w:val="clear" w:color="auto" w:fill="auto"/>
          </w:tcPr>
          <w:p w14:paraId="3004C1B4"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4187D482"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12F048F6"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16p12.2</w:t>
            </w:r>
          </w:p>
        </w:tc>
        <w:tc>
          <w:tcPr>
            <w:tcW w:w="0" w:type="auto"/>
            <w:shd w:val="clear" w:color="auto" w:fill="auto"/>
          </w:tcPr>
          <w:p w14:paraId="272BAEA8" w14:textId="288138F3"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Costain</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4C3FEF" w:rsidRPr="007E3481">
              <w:rPr>
                <w:rFonts w:ascii="Book Antiqua" w:hAnsi="Book Antiqua"/>
              </w:rPr>
              <w:instrText>ADDIN CSL_CITATION { "citationItems" : [ { "id" : "ITEM-1", "itemData" : { "DOI" : "10.1016/j.ijcard.2015.11.127", "ISBN" : "1874-1754 (Electronic)\\r0167-5273 (Linking)",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"ITEM-1",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"&lt;sup&gt;[2]&lt;/sup&gt;", "plainTextFormattedCitation" : "[2]", "previouslyFormattedCitation" : "&lt;sup&gt;[2]&lt;/sup&gt;"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[2]</w:t>
            </w:r>
            <w:r w:rsidRPr="007E3481">
              <w:rPr>
                <w:rFonts w:ascii="Book Antiqua" w:hAnsi="Book Antiqua"/>
              </w:rPr>
              <w:fldChar w:fldCharType="end"/>
            </w:r>
          </w:p>
        </w:tc>
      </w:tr>
      <w:tr w:rsidR="00A21ED5" w:rsidRPr="007E3481" w14:paraId="4A7C6047" w14:textId="77777777" w:rsidTr="00A5224B">
        <w:tc>
          <w:tcPr>
            <w:tcW w:w="0" w:type="auto"/>
            <w:shd w:val="clear" w:color="auto" w:fill="auto"/>
          </w:tcPr>
          <w:p w14:paraId="6A5FE556"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7BEDFC3D"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73F2B4DB"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Xp22.12</w:t>
            </w:r>
          </w:p>
        </w:tc>
        <w:tc>
          <w:tcPr>
            <w:tcW w:w="0" w:type="auto"/>
            <w:shd w:val="clear" w:color="auto" w:fill="auto"/>
          </w:tcPr>
          <w:p w14:paraId="411129C6" w14:textId="42EB3579"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Costain</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4C3FEF" w:rsidRPr="007E3481">
              <w:rPr>
                <w:rFonts w:ascii="Book Antiqua" w:hAnsi="Book Antiqua"/>
              </w:rPr>
              <w:instrText>ADDIN CSL_CITATION { "citationItems" : [ { "id" : "ITEM-1", "itemData" : { "DOI" : "10.1016/j.ijcard.2015.11.127", "ISBN" : "1874-1754 (Electronic)\\r0167-5273 (Linking)", "ISSN" : "18741754", "PMID" : "26655555", "abstract" : "Background Transposition of the great arteries (TGA) is an uncommon but severe congenital heart malformation of unknown etiology. Rare copy number variations (CNVs) have been implicated in other, more common conotruncal heart defects like tetralogy of Fallot (TOF), but there are as yet no CNV studies dedicated to TGA. Methods Using high-resolution genome-wide microarrays and rigorous methods, we investigated CNVs in a group of prospectively recruited adults with TGA (n = 101) from a single center. We compared rare CNV burden to well-matched cohorts of controls and TOF cases, adjudicating rarity using 10,113 independent population-based controls and excluding all subjects with 22q11.2 deletions. We identified candidate genes for TGA based on rare CNVs that overlapped the same gene in unrelated individuals, and pre-existing evidence suggesting a role in cardiac development. Results The TGA group was significantly enriched for large rare CNVs (2.3-fold increase, p = 0.04) relative to controls, to a degree comparable with the TOF group. Extra-cardiac features were not reliable predictors of rare CNV burden. Smaller rare CNVs helped to narrow critical regions for conotruncal defects at chromosomes 10q26 and 13q13. Established and novel candidate susceptibility genes identified included ACKR3, IFT57, ITGB8, KL, NF1, NKX1-2, RERE, SLC8A1, SOX18, and ULK1. Conclusions These data demonstrate a genome-wide role for rare CNVs in genetic risk for TGA. The findings provide further support for a genetically-related spectrum of congenital heart disease that includes TGA and TOF.", "author" : [ { "dropping-particle" : "", "family" : "Costain", "given" : "Gregory", "non-dropping-particle" : "", "parse-names" : false, "suffix" : "" }, { "dropping-particle" : "", "family" : "Lionel", "given" : "Anath C.", "non-dropping-particle" : "", "parse-names" : false, "suffix" : "" }, { "dropping-particle" : "", "family" : "Ogura", "given" : "Lucas", "non-dropping-particle" : "", "parse-names" : false, "suffix" : "" }, { "dropping-particle" : "", "family" : "Marshall", "given" : "Christian R.", "non-dropping-particle" : "", "parse-names" : false, "suffix" : "" }, { "dropping-particle" : "", "family" : "Scherer", "given" : "Stephen W.", "non-dropping-particle" : "", "parse-names" : false, "suffix" : "" }, { "dropping-particle" : "", "family" : "Silversides", "given" : "Candice K.", "non-dropping-particle" : "", "parse-names" : false, "suffix" : "" }, { "dropping-particle" : "", "family" : "Bassett", "given" : "Anne S.", "non-dropping-particle" : "", "parse-names" : false, "suffix" : "" } ], "container-title" : "International Journal of Cardiology", "id" : "ITEM-1", "issued" : { "date-parts" : [ [ "2016" ] ] }, "page" : "115-121", "title" : "Genome-wide rare copy number variations contribute to genetic risk for transposition of the great arteries", "type" : "article-journal", "volume" : "204" }, "uris" : [ "http://www.mendeley.com/documents/?uuid=d89e07ff-81be-313b-9b24-c4d86266d8ae" ] } ], "mendeley" : { "formattedCitation" : "&lt;sup&gt;[2]&lt;/sup&gt;", "plainTextFormattedCitation" : "[2]", "previouslyFormattedCitation" : "&lt;sup&gt;[2]&lt;/sup&gt;"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[2]</w:t>
            </w:r>
            <w:r w:rsidRPr="007E3481">
              <w:rPr>
                <w:rFonts w:ascii="Book Antiqua" w:hAnsi="Book Antiqua"/>
              </w:rPr>
              <w:fldChar w:fldCharType="end"/>
            </w:r>
          </w:p>
        </w:tc>
      </w:tr>
      <w:tr w:rsidR="00A21ED5" w:rsidRPr="003D6411" w14:paraId="2FECE28F" w14:textId="77777777" w:rsidTr="00A5224B">
        <w:tc>
          <w:tcPr>
            <w:tcW w:w="0" w:type="auto"/>
            <w:shd w:val="clear" w:color="auto" w:fill="auto"/>
          </w:tcPr>
          <w:p w14:paraId="20866B59" w14:textId="77777777" w:rsidR="00B227DC" w:rsidRPr="003D6411" w:rsidRDefault="00B227DC" w:rsidP="002D56D6">
            <w:pPr>
              <w:snapToGrid w:val="0"/>
              <w:spacing w:line="360" w:lineRule="auto"/>
              <w:jc w:val="both"/>
              <w:rPr>
                <w:rFonts w:ascii="Book Antiqua" w:hAnsi="Book Antiqua"/>
              </w:rPr>
            </w:pPr>
          </w:p>
        </w:tc>
        <w:tc>
          <w:tcPr>
            <w:tcW w:w="0" w:type="auto"/>
            <w:shd w:val="clear" w:color="auto" w:fill="auto"/>
          </w:tcPr>
          <w:p w14:paraId="5FD0E9DB" w14:textId="77777777" w:rsidR="00B227DC" w:rsidRPr="003D6411" w:rsidRDefault="00B227DC" w:rsidP="002D56D6">
            <w:pPr>
              <w:snapToGrid w:val="0"/>
              <w:spacing w:line="360" w:lineRule="auto"/>
              <w:jc w:val="both"/>
              <w:rPr>
                <w:rFonts w:ascii="Book Antiqua" w:hAnsi="Book Antiqua"/>
              </w:rPr>
            </w:pPr>
          </w:p>
        </w:tc>
        <w:tc>
          <w:tcPr>
            <w:tcW w:w="0" w:type="auto"/>
            <w:shd w:val="clear" w:color="auto" w:fill="auto"/>
          </w:tcPr>
          <w:p w14:paraId="6CA85D0F" w14:textId="77777777" w:rsidR="00B227DC" w:rsidRPr="003D6411" w:rsidRDefault="00B227DC" w:rsidP="002D56D6">
            <w:pPr>
              <w:snapToGrid w:val="0"/>
              <w:spacing w:line="360" w:lineRule="auto"/>
              <w:jc w:val="both"/>
              <w:rPr>
                <w:rFonts w:ascii="Book Antiqua" w:hAnsi="Book Antiqua"/>
              </w:rPr>
            </w:pPr>
            <w:r w:rsidRPr="003D6411">
              <w:rPr>
                <w:rFonts w:ascii="Book Antiqua" w:hAnsi="Book Antiqua"/>
              </w:rPr>
              <w:t>16p11.2</w:t>
            </w:r>
          </w:p>
        </w:tc>
        <w:tc>
          <w:tcPr>
            <w:tcW w:w="0" w:type="auto"/>
            <w:shd w:val="clear" w:color="auto" w:fill="auto"/>
          </w:tcPr>
          <w:p w14:paraId="1206F4E0" w14:textId="77777777" w:rsidR="00B227DC" w:rsidRPr="003D6411" w:rsidRDefault="00B227DC" w:rsidP="002D56D6">
            <w:pPr>
              <w:snapToGrid w:val="0"/>
              <w:spacing w:line="360" w:lineRule="auto"/>
              <w:jc w:val="both"/>
              <w:rPr>
                <w:rFonts w:ascii="Book Antiqua" w:hAnsi="Book Antiqua"/>
              </w:rPr>
            </w:pPr>
            <w:r w:rsidRPr="003D6411">
              <w:rPr>
                <w:rFonts w:ascii="Book Antiqua" w:hAnsi="Book Antiqua"/>
              </w:rPr>
              <w:t>Current paper</w:t>
            </w:r>
          </w:p>
        </w:tc>
      </w:tr>
      <w:tr w:rsidR="00A21ED5" w:rsidRPr="007E3481" w14:paraId="134DAAB0" w14:textId="77777777" w:rsidTr="00A5224B">
        <w:tc>
          <w:tcPr>
            <w:tcW w:w="0" w:type="auto"/>
            <w:shd w:val="clear" w:color="auto" w:fill="auto"/>
          </w:tcPr>
          <w:p w14:paraId="2DBC4FBB" w14:textId="77777777"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Syndromic</w:t>
            </w:r>
            <w:proofErr w:type="spellEnd"/>
          </w:p>
        </w:tc>
        <w:tc>
          <w:tcPr>
            <w:tcW w:w="0" w:type="auto"/>
            <w:shd w:val="clear" w:color="auto" w:fill="auto"/>
          </w:tcPr>
          <w:p w14:paraId="2C4B9339"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CHARGE</w:t>
            </w:r>
          </w:p>
        </w:tc>
        <w:tc>
          <w:tcPr>
            <w:tcW w:w="0" w:type="auto"/>
            <w:shd w:val="clear" w:color="auto" w:fill="auto"/>
          </w:tcPr>
          <w:p w14:paraId="6A5BC6D3"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5DE773AD" w14:textId="4BF1EA6F"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Unolt</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674776" w:rsidRPr="007E3481">
              <w:rPr>
                <w:rFonts w:ascii="Book Antiqua" w:hAnsi="Book Antiqua"/>
              </w:rPr>
              <w:instrText>ADDIN CSL_CITATION { "citationItems" : [ { "id" : "ITEM-1", "itemData" : { "DOI" : "10.3389/fped.2013.00011", "ISSN" : "2296-2360", "PMID" : "24400257", "abstract" : "Transposition of great arteries (TGA) is one of the most common and severe congenital heart diseases (CHD). It is also one of the most mysterious CHD because it has no precedent in phylogenetic and ontogenetic development, it does not represent an alternative physiological model of blood circulation and its etiology and morphogenesis are still largely unknown. However, recent epidemiologic, experimental, and genetic data suggest new insights into the pathogenesis. TGA is very rarely associated with the most frequent genetic syndromes, such as Turner, Noonan, Williams or Marfan syndromes, and in Down syndrome, it is virtually absent. The only genetic syndrome with a strong relation with TGA is Heterotaxy. In lateralization defects TGA is frequently associated with asplenia syndrome. Moreover, TGA is rather frequent in cases of isolated dextrocardia with situs solitus, showing link with defect of visceral situs. Nowadays, the most reliable method to induce TGA consists in treating pregnant mice with retinoic acid or with retinoic acid inhibitors. Following such treatment not only cases of TGA with d-ventricular loop have been registered, but also some cases of congenitally corrected transposition of great arteries (CCTGA). In another experiment, the embryos of mice treated with retinoic acid in day 6.5 presented Heterotaxy, suggesting a relationship among these morphologically different CHD. In humans, some families, beside TGA cases, present first-degree relatives with CCTGA. This data suggest that monogenic inheritance with a variable phenotypic expression could explain the familial aggregation of TGA and CCTGA. In some of these families we previously found multiple mutations in laterality genes including Nodal and ZIC3, confirming a pathogenetic relation between TGA and Heterotaxy. These overall data suggest to include TGA in the pathogenetic group of laterality defects instead of conotruncal abnormalities due to ectomesenchymal tissue migration.", "author" : [ { "dropping-particle" : "", "family" : "Unolt", "given" : "Marta", "non-dropping-particle" : "", "parse-names" : false, "suffix" : "" }, { "dropping-particle" : "", "family" : "Putotto", "given" : "Carolina", "non-dropping-particle" : "", "parse-names" : false, "suffix" : "" }, { "dropping-particle" : "", "family" : "Silvestri", "given" : "Lucia M", "non-dropping-particle" : "", "parse-names" : false, "suffix" : "" }, { "dropping-particle" : "", "family" : "Marino", "given" : "Dario", "non-dropping-particle" : "", "parse-names" : false, "suffix" : "" }, { "dropping-particle" : "", "family" : "Scarabotti", "given" : "Alessia", "non-dropping-particle" : "", "parse-names" : false, "suffix" : "" }, { "dropping-particle" : "", "family" : "Valerio Massaccesi", "given" : "", "non-dropping-particle" : "", "parse-names" : false, "suffix" : "" }, { "dropping-particle" : "", "family" : "Caiaro", "given" : "Angela", "non-dropping-particle" : "", "parse-names" : false, "suffix" : "" }, { "dropping-particle" : "", "family" : "Versacci", "given" : "Paolo", "non-dropping-particle" : "", "parse-names" : false, "suffix" : "" }, { "dropping-particle" : "", "family" : "Marino", "given" : "Bruno", "non-dropping-particle" : "", "parse-names" : false, "suffix" : "" } ], "container-title" : "Frontiers in pediatrics", "id" : "ITEM-1", "issued" : { "date-parts" : [ [ "2013", "6", "6" ] ] }, "page" : "11", "publisher" : "Frontiers Media SA", "title" : "Transposition of great arteries: new insights into the pathogenesis.", "type" : "article-journal", "volume" : "1" }, "uris" : [ "http://www.mendeley.com/documents/?uuid=a73c80cb-d579-3d07-9454-7bbaa4253980" ] } ], "mendeley" : { "formattedCitation" : "&lt;sup&gt;[3]&lt;/sup&gt;", "plainTextFormattedCitation" : "[3]", "previouslyFormattedCitation" : "&lt;sup&gt;[3]&lt;/sup&gt;"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[3]</w:t>
            </w:r>
            <w:r w:rsidRPr="007E3481">
              <w:rPr>
                <w:rFonts w:ascii="Book Antiqua" w:hAnsi="Book Antiqua"/>
              </w:rPr>
              <w:fldChar w:fldCharType="end"/>
            </w:r>
          </w:p>
        </w:tc>
      </w:tr>
      <w:tr w:rsidR="00A21ED5" w:rsidRPr="007E3481" w14:paraId="206C85BD" w14:textId="77777777" w:rsidTr="00A5224B">
        <w:tc>
          <w:tcPr>
            <w:tcW w:w="0" w:type="auto"/>
            <w:shd w:val="clear" w:color="auto" w:fill="auto"/>
          </w:tcPr>
          <w:p w14:paraId="2599D890"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1A15CFC0"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Deletion 11q</w:t>
            </w:r>
          </w:p>
        </w:tc>
        <w:tc>
          <w:tcPr>
            <w:tcW w:w="0" w:type="auto"/>
            <w:shd w:val="clear" w:color="auto" w:fill="auto"/>
          </w:tcPr>
          <w:p w14:paraId="51CFBE82"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29CC5F30" w14:textId="24D2CF38" w:rsidR="00B227DC" w:rsidRPr="007E3481" w:rsidRDefault="00B227DC" w:rsidP="002D56D6">
            <w:pPr>
              <w:snapToGrid w:val="0"/>
              <w:spacing w:line="360" w:lineRule="auto"/>
              <w:jc w:val="both"/>
              <w:rPr>
                <w:rFonts w:ascii="Book Antiqua" w:hAnsi="Book Antiqua"/>
              </w:rPr>
            </w:pPr>
            <w:r w:rsidRPr="007E3481">
              <w:rPr>
                <w:rFonts w:ascii="Book Antiqua" w:hAnsi="Book Antiqua"/>
              </w:rPr>
              <w:t xml:space="preserve">Jacobsen </w:t>
            </w:r>
            <w:r w:rsidR="0056309A" w:rsidRPr="007E3481">
              <w:rPr>
                <w:rFonts w:ascii="Book Antiqua" w:hAnsi="Book Antiqua"/>
                <w:i/>
              </w:rPr>
              <w:t>et al</w:t>
            </w:r>
            <w:r w:rsidRPr="007E3481">
              <w:rPr>
                <w:rFonts w:ascii="Book Antiqua" w:hAnsi="Book Antiqua"/>
              </w:rPr>
              <w:fldChar w:fldCharType="begin" w:fldLock="1"/>
            </w:r>
            <w:r w:rsidR="00282F38" w:rsidRPr="007E3481">
              <w:rPr>
                <w:rFonts w:ascii="Book Antiqua" w:hAnsi="Book Antiqua"/>
              </w:rPr>
              <w:instrText>ADDIN CSL_CITATION { "citationItems" : [ { "id" : "ITEM-1", "itemData" : { "DOI" : "10.1159/000152624", "ISSN" : "0001-5652", "author" : [ { "dropping-particle" : "", "family" : "Jacobsen", "given" : "Petrea", "non-dropping-particle" : "", "parse-names" : false, "suffix" : "" }, { "dropping-particle" : "", "family" : "Hauge", "given" : "M.", "non-dropping-particle" : "", "parse-names" : false, "suffix" : "" }, { "dropping-particle" : "", "family" : "Henningsen", "given" : "K.", "non-dropping-particle" : "", "parse-names" : false, "suffix" : "" }, { "dropping-particle" : "", "family" : "Hobolth", "given" : "N.", "non-dropping-particle" : "", "parse-names" : false, "suffix" : "" }, { "dropping-particle" : "", "family" : "Mikkelsen", "given" : "Margareta", "non-dropping-particle" : "", "parse-names" : false, "suffix" : "" }, { "dropping-particle" : "", "family" : "Philip", "given" : "J.", "non-dropping-particle" : "", "parse-names" : false, "suffix" : "" } ], "container-title" : "Human Heredity", "id" : "ITEM-1", "issue" : "6", "issued" : { "date-parts" : [ [ "1973", "7", "1" ] ] }, "page" : "568-585", "publisher" : "Karger Publishers", "title" : "An (11;21) Translocation in Four Generations with Chromosome 11 Abnormalities in the Offspring", "type" : "article-journal", "volume" : "23" }, "uris" : [ "http://www.mendeley.com/documents/?uuid=c9fd2405-4a04-4e30-b534-76420c6df7bd" ] } ], "mendeley" : { "formattedCitation" : "&lt;sup&gt;[14]&lt;/sup&gt;", "plainTextFormattedCitation" : "[14]", "previouslyFormattedCitation" : "&lt;sup&gt;[14]&lt;/sup&gt;" }, "properties" : { "noteIndex" : 0 }, "schema" : "https://github.com/citation-style-language/schema/raw/master/csl-citation.json" }</w:instrText>
            </w:r>
            <w:r w:rsidRPr="007E3481">
              <w:rPr>
                <w:rFonts w:ascii="Book Antiqua" w:hAnsi="Book Antiqua"/>
              </w:rPr>
              <w:fldChar w:fldCharType="separate"/>
            </w:r>
            <w:r w:rsidR="004A48FF" w:rsidRPr="007E3481">
              <w:rPr>
                <w:rFonts w:ascii="Book Antiqua" w:hAnsi="Book Antiqua"/>
                <w:noProof/>
                <w:vertAlign w:val="superscript"/>
              </w:rPr>
              <w:t>[14]</w:t>
            </w:r>
            <w:r w:rsidRPr="007E3481">
              <w:rPr>
                <w:rFonts w:ascii="Book Antiqua" w:hAnsi="Book Antiqua"/>
              </w:rPr>
              <w:fldChar w:fldCharType="end"/>
            </w:r>
          </w:p>
        </w:tc>
      </w:tr>
      <w:tr w:rsidR="00A21ED5" w:rsidRPr="007E3481" w14:paraId="06566F4C" w14:textId="77777777" w:rsidTr="00A5224B">
        <w:trPr>
          <w:trHeight w:val="339"/>
        </w:trPr>
        <w:tc>
          <w:tcPr>
            <w:tcW w:w="0" w:type="auto"/>
            <w:shd w:val="clear" w:color="auto" w:fill="auto"/>
          </w:tcPr>
          <w:p w14:paraId="7E535A34"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5EB88615"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Deletion 18p</w:t>
            </w:r>
          </w:p>
        </w:tc>
        <w:tc>
          <w:tcPr>
            <w:tcW w:w="0" w:type="auto"/>
            <w:shd w:val="clear" w:color="auto" w:fill="auto"/>
          </w:tcPr>
          <w:p w14:paraId="67FCC3F2"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66F5FF77" w14:textId="11B3BF29"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Digilio</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2A4758" w:rsidRPr="007E3481">
              <w:rPr>
                <w:rFonts w:ascii="Book Antiqua" w:hAnsi="Book Antiqua"/>
              </w:rPr>
              <w:instrText>ADDIN CSL_CITATION { "citationItems" : [ { "id" : "ITEM-1", "itemData" : { "DOI" : "10.1002/1096-8628(20000918)94:3&lt;198::AID-AJMG4&gt;3.0.CO;2-9", "ISSN" : "0148-7299", "author" : [ { "dropping-particle" : "", "family" : "Digilio", "given" : "Maria Cristina", "non-dropping-particle" : "", "parse-names" : false, "suffix" : "" }, { "dropping-particle" : "", "family" : "Marino", "given" : "Bruno", "non-dropping-particle" : "", "parse-names" : false, "suffix" : "" }, { "dropping-particle" : "", "family" : "Giannotti", "given" : "Aldo", "non-dropping-particle" : "", "parse-names" : false, "suffix" : "" }, { "dropping-particle" : "", "family" : "Donato", "given" : "Roberto", "non-dropping-particle" : "Di", "parse-names" : false, "suffix" : "" }, { "dropping-particle" : "", "family" : "Dallapiccola", "given" : "Bruno", "non-dropping-particle" : "", "parse-names" : false, "suffix" : "" } ], "container-title" : "American Journal of Medical Genetics", "id" : "ITEM-1", "issue" : "3", "issued" : { "date-parts" : [ [ "2000", "9", "18" ] ] }, "page" : "198-200", "publisher" : "John Wiley &amp; Sons, Inc.", "title" : "Heterotaxy with left atrial isomerism in a patient with deletion 18p", "type" : "article-journal", "volume" : "94" }, "uris" : [ "http://www.mendeley.com/documents/?uuid=2aeeb73c-1ca0-3ca5-89eb-b6175473eea8" ] } ], "mendeley" : { "formattedCitation" : "&lt;sup&gt;[15]&lt;/sup&gt;", "plainTextFormattedCitation" : "[15]", "previouslyFormattedCitation" : "&lt;sup&gt;[15]&lt;/sup&gt;" }, "properties" : { "noteIndex" : 0 }, "schema" : "https://github.com/citation-style-language/schema/raw/master/csl-citation.json" }</w:instrText>
            </w:r>
            <w:r w:rsidRPr="007E3481">
              <w:rPr>
                <w:rFonts w:ascii="Book Antiqua" w:hAnsi="Book Antiqua"/>
              </w:rPr>
              <w:fldChar w:fldCharType="separate"/>
            </w:r>
            <w:r w:rsidR="004A48FF" w:rsidRPr="007E3481">
              <w:rPr>
                <w:rFonts w:ascii="Book Antiqua" w:hAnsi="Book Antiqua"/>
                <w:noProof/>
                <w:vertAlign w:val="superscript"/>
              </w:rPr>
              <w:t>[15]</w:t>
            </w:r>
            <w:r w:rsidRPr="007E3481">
              <w:rPr>
                <w:rFonts w:ascii="Book Antiqua" w:hAnsi="Book Antiqua"/>
              </w:rPr>
              <w:fldChar w:fldCharType="end"/>
            </w:r>
          </w:p>
        </w:tc>
      </w:tr>
      <w:tr w:rsidR="00A21ED5" w:rsidRPr="007E3481" w14:paraId="4591152E" w14:textId="77777777" w:rsidTr="00A5224B">
        <w:tc>
          <w:tcPr>
            <w:tcW w:w="0" w:type="auto"/>
            <w:shd w:val="clear" w:color="auto" w:fill="auto"/>
          </w:tcPr>
          <w:p w14:paraId="3CF85BC6"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1EE5985E" w14:textId="77777777"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DiGeorge</w:t>
            </w:r>
            <w:proofErr w:type="spellEnd"/>
            <w:r w:rsidRPr="007E3481">
              <w:rPr>
                <w:rFonts w:ascii="Book Antiqua" w:hAnsi="Book Antiqua"/>
              </w:rPr>
              <w:t>/deletion 22q11</w:t>
            </w:r>
          </w:p>
        </w:tc>
        <w:tc>
          <w:tcPr>
            <w:tcW w:w="0" w:type="auto"/>
            <w:shd w:val="clear" w:color="auto" w:fill="auto"/>
          </w:tcPr>
          <w:p w14:paraId="69131507"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1C1AA74E" w14:textId="5A2FC5C6" w:rsidR="00B227DC" w:rsidRPr="007E3481" w:rsidRDefault="00B227DC" w:rsidP="002D56D6">
            <w:pPr>
              <w:snapToGrid w:val="0"/>
              <w:spacing w:line="360" w:lineRule="auto"/>
              <w:jc w:val="both"/>
              <w:rPr>
                <w:rFonts w:ascii="Book Antiqua" w:hAnsi="Book Antiqua"/>
              </w:rPr>
            </w:pPr>
            <w:r w:rsidRPr="007E3481">
              <w:rPr>
                <w:rFonts w:ascii="Book Antiqua" w:hAnsi="Book Antiqua"/>
              </w:rPr>
              <w:t xml:space="preserve">Van </w:t>
            </w:r>
            <w:proofErr w:type="spellStart"/>
            <w:r w:rsidRPr="007E3481">
              <w:rPr>
                <w:rFonts w:ascii="Book Antiqua" w:hAnsi="Book Antiqua"/>
              </w:rPr>
              <w:t>Mierop</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282F38" w:rsidRPr="007E3481">
              <w:rPr>
                <w:rFonts w:ascii="Book Antiqua" w:hAnsi="Book Antiqua"/>
              </w:rPr>
              <w:instrText>ADDIN CSL_CITATION { "citationItems" : [ { "id" : "ITEM-1", "itemData" : { "ISSN" : "0002-9149", "PMID" : "3728313", "abstract" : "One hundred sixty-one cases of DiGeorge syndrome (111 previously reported in which details concerning individual patients were given and 50 observed) were analyzed for occurrence and type of cardiovascular anomalies. Only 5 patients had a normal heart. Interrupted aortic arch type B was the major anomaly in 48 patients and persistent truncus arteriosus in 37. Therefore, in about half of the patients with DiGeorge syndrome the major anomaly was one that is rare. Conversely, of those patients with interrupted aortic arch, 68% had DiGeorge syndrome, as did 33% of all patients with truncus arteriosus. Although tetralogy of Fallot was also seen often in DiGeorge syndrome (10 patients), these cases represented less than 2% of the total number of cases of tetralogy of Fallot. Similarly, less than 1% of children with isolated ventricular septal defect or transposition of the great arteries had DiGeorge syndrome. The primary cardiovascular anomaly always involved the aortic arch system or the arterial pole of the heart. Recent studies show that neural crest cells play a crucial role in development of pharyngeal (bronchial) pouch derivatives, e.g., thymus and parathyroid glands, as well as the aortic arches and the truncoconal part of the heart. These studies and present observations support the view that DiGeorge syndrome and the associated cardiovascular anomalies are due to an abnormal developmental process involving the neural crest. Curiously, no instances of aortopulmonary septal defect or anomalous origin of a pulmonary artery from the ascending aorta (hemitruncus) have been associated with DiGeorge syndrome.(ABSTRACT TRUNCATED AT 250 WORDS)", "author" : [ { "dropping-particle" : "", "family" : "Mierop", "given" : "L H", "non-dropping-particle" : "Van", "parse-names" : false, "suffix" : "" }, { "dropping-particle" : "", "family" : "Kutsche", "given" : "L M", "non-dropping-particle" : "", "parse-names" : false, "suffix" : "" } ], "container-title" : "The American journal of cardiology", "id" : "ITEM-1", "issue" : "1", "issued" : { "date-parts" : [ [ "1986", "7", "1" ] ] }, "page" : "133-7", "title" : "Cardiovascular anomalies in DiGeorge syndrome and importance of neural crest as a possible pathogenetic factor.", "type" : "article-journal", "volume" : "58" }, "uris" : [ "http://www.mendeley.com/documents/?uuid=78e3cfce-d5f7-41f4-b682-ffe993a5d308" ] } ], "mendeley" : { "formattedCitation" : "&lt;sup&gt;[16]&lt;/sup&gt;", "plainTextFormattedCitation" : "[16]", "previouslyFormattedCitation" : "&lt;sup&gt;[16]&lt;/sup&gt;" }, "properties" : { "noteIndex" : 0 }, "schema" : "https://github.com/citation-style-language/schema/raw/master/csl-citation.json" }</w:instrText>
            </w:r>
            <w:r w:rsidRPr="007E3481">
              <w:rPr>
                <w:rFonts w:ascii="Book Antiqua" w:hAnsi="Book Antiqua"/>
              </w:rPr>
              <w:fldChar w:fldCharType="separate"/>
            </w:r>
            <w:r w:rsidR="004A48FF" w:rsidRPr="007E3481">
              <w:rPr>
                <w:rFonts w:ascii="Book Antiqua" w:hAnsi="Book Antiqua"/>
                <w:noProof/>
                <w:vertAlign w:val="superscript"/>
              </w:rPr>
              <w:t>[16]</w:t>
            </w:r>
            <w:r w:rsidRPr="007E3481">
              <w:rPr>
                <w:rFonts w:ascii="Book Antiqua" w:hAnsi="Book Antiqua"/>
              </w:rPr>
              <w:fldChar w:fldCharType="end"/>
            </w:r>
          </w:p>
        </w:tc>
      </w:tr>
      <w:tr w:rsidR="00A21ED5" w:rsidRPr="007E3481" w14:paraId="36DBA29E" w14:textId="77777777" w:rsidTr="00A5224B">
        <w:tc>
          <w:tcPr>
            <w:tcW w:w="0" w:type="auto"/>
            <w:shd w:val="clear" w:color="auto" w:fill="auto"/>
          </w:tcPr>
          <w:p w14:paraId="69E6683D"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4739E6E5" w14:textId="77777777"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Heterotaxy</w:t>
            </w:r>
            <w:proofErr w:type="spellEnd"/>
            <w:r w:rsidRPr="007E3481">
              <w:rPr>
                <w:rFonts w:ascii="Book Antiqua" w:hAnsi="Book Antiqua"/>
              </w:rPr>
              <w:t xml:space="preserve"> (right isomerism)</w:t>
            </w:r>
          </w:p>
        </w:tc>
        <w:tc>
          <w:tcPr>
            <w:tcW w:w="0" w:type="auto"/>
            <w:shd w:val="clear" w:color="auto" w:fill="auto"/>
          </w:tcPr>
          <w:p w14:paraId="135BA6E7"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3E1E98E0" w14:textId="5B6F5128" w:rsidR="00B227DC" w:rsidRPr="007E3481" w:rsidRDefault="00B227DC" w:rsidP="002D56D6">
            <w:pPr>
              <w:snapToGrid w:val="0"/>
              <w:spacing w:line="360" w:lineRule="auto"/>
              <w:jc w:val="both"/>
              <w:rPr>
                <w:rFonts w:ascii="Book Antiqua" w:hAnsi="Book Antiqua"/>
              </w:rPr>
            </w:pPr>
            <w:r w:rsidRPr="007E3481">
              <w:rPr>
                <w:rFonts w:ascii="Book Antiqua" w:hAnsi="Book Antiqua"/>
              </w:rPr>
              <w:t xml:space="preserve">Marino </w:t>
            </w:r>
            <w:r w:rsidR="0056309A" w:rsidRPr="007E3481">
              <w:rPr>
                <w:rFonts w:ascii="Book Antiqua" w:hAnsi="Book Antiqua"/>
                <w:i/>
              </w:rPr>
              <w:t>et al</w:t>
            </w:r>
            <w:r w:rsidRPr="007E3481">
              <w:rPr>
                <w:rFonts w:ascii="Book Antiqua" w:hAnsi="Book Antiqua"/>
              </w:rPr>
              <w:fldChar w:fldCharType="begin" w:fldLock="1"/>
            </w:r>
            <w:r w:rsidR="002A4758" w:rsidRPr="007E3481">
              <w:rPr>
                <w:rFonts w:ascii="Book Antiqua" w:hAnsi="Book Antiqua"/>
              </w:rPr>
              <w:instrText>ADDIN CSL_CITATION { "citationItems" : [ { "id" : "ITEM-1", "itemData" : { "DOI" : "10.1002/ajmg.10376", "ISSN" : "0148-7299", "author" : [ { "dropping-particle" : "", "family" : "Marino", "given" : "Bruno", "non-dropping-particle" : "", "parse-names" : false, "suffix" : "" }, { "dropping-particle" : "", "family" : "Capolino", "given" : "Rossella", "non-dropping-particle" : "", "parse-names" : false, "suffix" : "" }, { "dropping-particle" : "", "family" : "Digilio", "given" : "M. Cristina", "non-dropping-particle" : "", "parse-names" : false, "suffix" : "" }, { "dropping-particle" : "", "family" : "Donato", "given" : "Roberto", "non-dropping-particle" : "Di", "parse-names" : false, "suffix" : "" } ], "container-title" : "American Journal of Medical Genetics", "id" : "ITEM-1", "issue" : "3", "issued" : { "date-parts" : [ [ "2002", "7", "1" ] ] }, "page" : "292-294", "publisher" : "Wiley Subscription Services, Inc., A Wiley Company", "title" : "Transposition of the great arteries in asplenia and polysplenia phenotypes", "type" : "article-journal", "volume" : "110" }, "uris" : [ "http://www.mendeley.com/documents/?uuid=c6410530-431f-3f40-b515-0cab01632173" ] } ], "mendeley" : { "formattedCitation" : "&lt;sup&gt;[17]&lt;/sup&gt;", "plainTextFormattedCitation" : "[17]", "previouslyFormattedCitation" : "&lt;sup&gt;[17]&lt;/sup&gt;" }, "properties" : { "noteIndex" : 0 }, "schema" : "https://github.com/citation-style-language/schema/raw/master/csl-citation.json" }</w:instrText>
            </w:r>
            <w:r w:rsidRPr="007E3481">
              <w:rPr>
                <w:rFonts w:ascii="Book Antiqua" w:hAnsi="Book Antiqua"/>
              </w:rPr>
              <w:fldChar w:fldCharType="separate"/>
            </w:r>
            <w:r w:rsidR="004A48FF" w:rsidRPr="007E3481">
              <w:rPr>
                <w:rFonts w:ascii="Book Antiqua" w:hAnsi="Book Antiqua"/>
                <w:noProof/>
                <w:vertAlign w:val="superscript"/>
              </w:rPr>
              <w:t>[17]</w:t>
            </w:r>
            <w:r w:rsidRPr="007E3481">
              <w:rPr>
                <w:rFonts w:ascii="Book Antiqua" w:hAnsi="Book Antiqua"/>
              </w:rPr>
              <w:fldChar w:fldCharType="end"/>
            </w:r>
          </w:p>
        </w:tc>
      </w:tr>
      <w:tr w:rsidR="00A21ED5" w:rsidRPr="007E3481" w14:paraId="15BE5BC0" w14:textId="77777777" w:rsidTr="00A5224B">
        <w:tc>
          <w:tcPr>
            <w:tcW w:w="0" w:type="auto"/>
            <w:shd w:val="clear" w:color="auto" w:fill="auto"/>
          </w:tcPr>
          <w:p w14:paraId="22FA47B0"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769CFEEE" w14:textId="77777777"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Marfan</w:t>
            </w:r>
            <w:proofErr w:type="spellEnd"/>
            <w:r w:rsidRPr="007E3481">
              <w:rPr>
                <w:rFonts w:ascii="Book Antiqua" w:hAnsi="Book Antiqua"/>
              </w:rPr>
              <w:t xml:space="preserve"> syndrome</w:t>
            </w:r>
          </w:p>
        </w:tc>
        <w:tc>
          <w:tcPr>
            <w:tcW w:w="0" w:type="auto"/>
            <w:shd w:val="clear" w:color="auto" w:fill="auto"/>
          </w:tcPr>
          <w:p w14:paraId="7FECE20C"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3DA8F4A6" w14:textId="2553DDE4"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Unolt</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674776" w:rsidRPr="007E3481">
              <w:rPr>
                <w:rFonts w:ascii="Book Antiqua" w:hAnsi="Book Antiqua"/>
              </w:rPr>
              <w:instrText>ADDIN CSL_CITATION { "citationItems" : [ { "id" : "ITEM-1", "itemData" : { "DOI" : "10.3389/fped.2013.00011", "ISSN" : "2296-2360", "PMID" : "24400257", "abstract" : "Transposition of great arteries (TGA) is one of the most common and severe congenital heart diseases (CHD). It is also one of the most mysterious CHD because it has no precedent in phylogenetic and ontogenetic development, it does not represent an alternative physiological model of blood circulation and its etiology and morphogenesis are still largely unknown. However, recent epidemiologic, experimental, and genetic data suggest new insights into the pathogenesis. TGA is very rarely associated with the most frequent genetic syndromes, such as Turner, Noonan, Williams or Marfan syndromes, and in Down syndrome, it is virtually absent. The only genetic syndrome with a strong relation with TGA is Heterotaxy. In lateralization defects TGA is frequently associated with asplenia syndrome. Moreover, TGA is rather frequent in cases of isolated dextrocardia with situs solitus, showing link with defect of visceral situs. Nowadays, the most reliable method to induce TGA consists in treating pregnant mice with retinoic acid or with retinoic acid inhibitors. Following such treatment not only cases of TGA with d-ventricular loop have been registered, but also some cases of congenitally corrected transposition of great arteries (CCTGA). In another experiment, the embryos of mice treated with retinoic acid in day 6.5 presented Heterotaxy, suggesting a relationship among these morphologically different CHD. In humans, some families, beside TGA cases, present first-degree relatives with CCTGA. This data suggest that monogenic inheritance with a variable phenotypic expression could explain the familial aggregation of TGA and CCTGA. In some of these families we previously found multiple mutations in laterality genes including Nodal and ZIC3, confirming a pathogenetic relation between TGA and Heterotaxy. These overall data suggest to include TGA in the pathogenetic group of laterality defects instead of conotruncal abnormalities due to ectomesenchymal tissue migration.", "author" : [ { "dropping-particle" : "", "family" : "Unolt", "given" : "Marta", "non-dropping-particle" : "", "parse-names" : false, "suffix" : "" }, { "dropping-particle" : "", "family" : "Putotto", "given" : "Carolina", "non-dropping-particle" : "", "parse-names" : false, "suffix" : "" }, { "dropping-particle" : "", "family" : "Silvestri", "given" : "Lucia M", "non-dropping-particle" : "", "parse-names" : false, "suffix" : "" }, { "dropping-particle" : "", "family" : "Marino", "given" : "Dario", "non-dropping-particle" : "", "parse-names" : false, "suffix" : "" }, { "dropping-particle" : "", "family" : "Scarabotti", "given" : "Alessia", "non-dropping-particle" : "", "parse-names" : false, "suffix" : "" }, { "dropping-particle" : "", "family" : "Valerio Massaccesi", "given" : "", "non-dropping-particle" : "", "parse-names" : false, "suffix" : "" }, { "dropping-particle" : "", "family" : "Caiaro", "given" : "Angela", "non-dropping-particle" : "", "parse-names" : false, "suffix" : "" }, { "dropping-particle" : "", "family" : "Versacci", "given" : "Paolo", "non-dropping-particle" : "", "parse-names" : false, "suffix" : "" }, { "dropping-particle" : "", "family" : "Marino", "given" : "Bruno", "non-dropping-particle" : "", "parse-names" : false, "suffix" : "" } ], "container-title" : "Frontiers in pediatrics", "id" : "ITEM-1", "issued" : { "date-parts" : [ [ "2013", "6", "6" ] ] }, "page" : "11", "publisher" : "Frontiers Media SA", "title" : "Transposition of great arteries: new insights into the pathogenesis.", "type" : "article-journal", "volume" : "1" }, "uris" : [ "http://www.mendeley.com/documents/?uuid=a73c80cb-d579-3d07-9454-7bbaa4253980" ] } ], "mendeley" : { "formattedCitation" : "&lt;sup&gt;[3]&lt;/sup&gt;", "plainTextFormattedCitation" : "[3]", "previouslyFormattedCitation" : "&lt;sup&gt;[3]&lt;/sup&gt;"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[3]</w:t>
            </w:r>
            <w:r w:rsidRPr="007E3481">
              <w:rPr>
                <w:rFonts w:ascii="Book Antiqua" w:hAnsi="Book Antiqua"/>
              </w:rPr>
              <w:fldChar w:fldCharType="end"/>
            </w:r>
          </w:p>
        </w:tc>
      </w:tr>
      <w:tr w:rsidR="00A21ED5" w:rsidRPr="007E3481" w14:paraId="2119EC41" w14:textId="77777777" w:rsidTr="00A5224B">
        <w:tc>
          <w:tcPr>
            <w:tcW w:w="0" w:type="auto"/>
            <w:shd w:val="clear" w:color="auto" w:fill="auto"/>
          </w:tcPr>
          <w:p w14:paraId="42D28740"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219B8C6D"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Noonan syndrome</w:t>
            </w:r>
          </w:p>
        </w:tc>
        <w:tc>
          <w:tcPr>
            <w:tcW w:w="0" w:type="auto"/>
            <w:shd w:val="clear" w:color="auto" w:fill="auto"/>
          </w:tcPr>
          <w:p w14:paraId="6766F3D5"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73A52218" w14:textId="1155F07D"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Unolt</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674776" w:rsidRPr="007E3481">
              <w:rPr>
                <w:rFonts w:ascii="Book Antiqua" w:hAnsi="Book Antiqua"/>
              </w:rPr>
              <w:instrText>ADDIN CSL_CITATION { "citationItems" : [ { "id" : "ITEM-1", "itemData" : { "DOI" : "10.3389/fped.2013.00011", "ISSN" : "2296-2360", "PMID" : "24400257", "abstract" : "Transposition of great arteries (TGA) is one of the most common and severe congenital heart diseases (CHD). It is also one of the most mysterious CHD because it has no precedent in phylogenetic and ontogenetic development, it does not represent an alternative physiological model of blood circulation and its etiology and morphogenesis are still largely unknown. However, recent epidemiologic, experimental, and genetic data suggest new insights into the pathogenesis. TGA is very rarely associated with the most frequent genetic syndromes, such as Turner, Noonan, Williams or Marfan syndromes, and in Down syndrome, it is virtually absent. The only genetic syndrome with a strong relation with TGA is Heterotaxy. In lateralization defects TGA is frequently associated with asplenia syndrome. Moreover, TGA is rather frequent in cases of isolated dextrocardia with situs solitus, showing link with defect of visceral situs. Nowadays, the most reliable method to induce TGA consists in treating pregnant mice with retinoic acid or with retinoic acid inhibitors. Following such treatment not only cases of TGA with d-ventricular loop have been registered, but also some cases of congenitally corrected transposition of great arteries (CCTGA). In another experiment, the embryos of mice treated with retinoic acid in day 6.5 presented Heterotaxy, suggesting a relationship among these morphologically different CHD. In humans, some families, beside TGA cases, present first-degree relatives with CCTGA. This data suggest that monogenic inheritance with a variable phenotypic expression could explain the familial aggregation of TGA and CCTGA. In some of these families we previously found multiple mutations in laterality genes including Nodal and ZIC3, confirming a pathogenetic relation between TGA and Heterotaxy. These overall data suggest to include TGA in the pathogenetic group of laterality defects instead of conotruncal abnormalities due to ectomesenchymal tissue migration.", "author" : [ { "dropping-particle" : "", "family" : "Unolt", "given" : "Marta", "non-dropping-particle" : "", "parse-names" : false, "suffix" : "" }, { "dropping-particle" : "", "family" : "Putotto", "given" : "Carolina", "non-dropping-particle" : "", "parse-names" : false, "suffix" : "" }, { "dropping-particle" : "", "family" : "Silvestri", "given" : "Lucia M", "non-dropping-particle" : "", "parse-names" : false, "suffix" : "" }, { "dropping-particle" : "", "family" : "Marino", "given" : "Dario", "non-dropping-particle" : "", "parse-names" : false, "suffix" : "" }, { "dropping-particle" : "", "family" : "Scarabotti", "given" : "Alessia", "non-dropping-particle" : "", "parse-names" : false, "suffix" : "" }, { "dropping-particle" : "", "family" : "Valerio Massaccesi", "given" : "", "non-dropping-particle" : "", "parse-names" : false, "suffix" : "" }, { "dropping-particle" : "", "family" : "Caiaro", "given" : "Angela", "non-dropping-particle" : "", "parse-names" : false, "suffix" : "" }, { "dropping-particle" : "", "family" : "Versacci", "given" : "Paolo", "non-dropping-particle" : "", "parse-names" : false, "suffix" : "" }, { "dropping-particle" : "", "family" : "Marino", "given" : "Bruno", "non-dropping-particle" : "", "parse-names" : false, "suffix" : "" } ], "container-title" : "Frontiers in pediatrics", "id" : "ITEM-1", "issued" : { "date-parts" : [ [ "2013", "6", "6" ] ] }, "page" : "11", "publisher" : "Frontiers Media SA", "title" : "Transposition of great arteries: new insights into the pathogenesis.", "type" : "article-journal", "volume" : "1" }, "uris" : [ "http://www.mendeley.com/documents/?uuid=a73c80cb-d579-3d07-9454-7bbaa4253980" ] } ], "mendeley" : { "formattedCitation" : "&lt;sup&gt;[3]&lt;/sup&gt;", "plainTextFormattedCitation" : "[3]", "previouslyFormattedCitation" : "&lt;sup&gt;[3]&lt;/sup&gt;"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[3]</w:t>
            </w:r>
            <w:r w:rsidRPr="007E3481">
              <w:rPr>
                <w:rFonts w:ascii="Book Antiqua" w:hAnsi="Book Antiqua"/>
              </w:rPr>
              <w:fldChar w:fldCharType="end"/>
            </w:r>
          </w:p>
        </w:tc>
      </w:tr>
      <w:tr w:rsidR="00A21ED5" w:rsidRPr="007E3481" w14:paraId="57734934" w14:textId="77777777" w:rsidTr="00A5224B">
        <w:tc>
          <w:tcPr>
            <w:tcW w:w="0" w:type="auto"/>
            <w:shd w:val="clear" w:color="auto" w:fill="auto"/>
          </w:tcPr>
          <w:p w14:paraId="7A894510"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7F2B73A4"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Trisomy 18</w:t>
            </w:r>
          </w:p>
        </w:tc>
        <w:tc>
          <w:tcPr>
            <w:tcW w:w="0" w:type="auto"/>
            <w:shd w:val="clear" w:color="auto" w:fill="auto"/>
          </w:tcPr>
          <w:p w14:paraId="41004C18"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437415C0" w14:textId="3CF38F05"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Unolt</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674776" w:rsidRPr="007E3481">
              <w:rPr>
                <w:rFonts w:ascii="Book Antiqua" w:hAnsi="Book Antiqua"/>
              </w:rPr>
              <w:instrText>ADDIN CSL_CITATION { "citationItems" : [ { "id" : "ITEM-1", "itemData" : { "DOI" : "10.3389/fped.2013.00011", "ISSN" : "2296-2360", "PMID" : "24400257", "abstract" : "Transposition of great arteries (TGA) is one of the most common and severe congenital heart diseases (CHD). It is also one of the most mysterious CHD because it has no precedent in phylogenetic and ontogenetic development, it does not represent an alternative physiological model of blood circulation and its etiology and morphogenesis are still largely unknown. However, recent epidemiologic, experimental, and genetic data suggest new insights into the pathogenesis. TGA is very rarely associated with the most frequent genetic syndromes, such as Turner, Noonan, Williams or Marfan syndromes, and in Down syndrome, it is virtually absent. The only genetic syndrome with a strong relation with TGA is Heterotaxy. In lateralization defects TGA is frequently associated with asplenia syndrome. Moreover, TGA is rather frequent in cases of isolated dextrocardia with situs solitus, showing link with defect of visceral situs. Nowadays, the most reliable method to induce TGA consists in treating pregnant mice with retinoic acid or with retinoic acid inhibitors. Following such treatment not only cases of TGA with d-ventricular loop have been registered, but also some cases of congenitally corrected transposition of great arteries (CCTGA). In another experiment, the embryos of mice treated with retinoic acid in day 6.5 presented Heterotaxy, suggesting a relationship among these morphologically different CHD. In humans, some families, beside TGA cases, present first-degree relatives with CCTGA. This data suggest that monogenic inheritance with a variable phenotypic expression could explain the familial aggregation of TGA and CCTGA. In some of these families we previously found multiple mutations in laterality genes including Nodal and ZIC3, confirming a pathogenetic relation between TGA and Heterotaxy. These overall data suggest to include TGA in the pathogenetic group of laterality defects instead of conotruncal abnormalities due to ectomesenchymal tissue migration.", "author" : [ { "dropping-particle" : "", "family" : "Unolt", "given" : "Marta", "non-dropping-particle" : "", "parse-names" : false, "suffix" : "" }, { "dropping-particle" : "", "family" : "Putotto", "given" : "Carolina", "non-dropping-particle" : "", "parse-names" : false, "suffix" : "" }, { "dropping-particle" : "", "family" : "Silvestri", "given" : "Lucia M", "non-dropping-particle" : "", "parse-names" : false, "suffix" : "" }, { "dropping-particle" : "", "family" : "Marino", "given" : "Dario", "non-dropping-particle" : "", "parse-names" : false, "suffix" : "" }, { "dropping-particle" : "", "family" : "Scarabotti", "given" : "Alessia", "non-dropping-particle" : "", "parse-names" : false, "suffix" : "" }, { "dropping-particle" : "", "family" : "Valerio Massaccesi", "given" : "", "non-dropping-particle" : "", "parse-names" : false, "suffix" : "" }, { "dropping-particle" : "", "family" : "Caiaro", "given" : "Angela", "non-dropping-particle" : "", "parse-names" : false, "suffix" : "" }, { "dropping-particle" : "", "family" : "Versacci", "given" : "Paolo", "non-dropping-particle" : "", "parse-names" : false, "suffix" : "" }, { "dropping-particle" : "", "family" : "Marino", "given" : "Bruno", "non-dropping-particle" : "", "parse-names" : false, "suffix" : "" } ], "container-title" : "Frontiers in pediatrics", "id" : "ITEM-1", "issued" : { "date-parts" : [ [ "2013", "6", "6" ] ] }, "page" : "11", "publisher" : "Frontiers Media SA", "title" : "Transposition of great arteries: new insights into the pathogenesis.", "type" : "article-journal", "volume" : "1" }, "uris" : [ "http://www.mendeley.com/documents/?uuid=a73c80cb-d579-3d07-9454-7bbaa4253980" ] } ], "mendeley" : { "formattedCitation" : "&lt;sup&gt;[3]&lt;/sup&gt;", "plainTextFormattedCitation" : "[3]", "previouslyFormattedCitation" : "&lt;sup&gt;[3]&lt;/sup&gt;"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[3]</w:t>
            </w:r>
            <w:r w:rsidRPr="007E3481">
              <w:rPr>
                <w:rFonts w:ascii="Book Antiqua" w:hAnsi="Book Antiqua"/>
              </w:rPr>
              <w:fldChar w:fldCharType="end"/>
            </w:r>
          </w:p>
        </w:tc>
      </w:tr>
      <w:tr w:rsidR="00A21ED5" w:rsidRPr="007E3481" w14:paraId="3A0FB30A" w14:textId="77777777" w:rsidTr="00A5224B">
        <w:tc>
          <w:tcPr>
            <w:tcW w:w="0" w:type="auto"/>
            <w:shd w:val="clear" w:color="auto" w:fill="auto"/>
          </w:tcPr>
          <w:p w14:paraId="7CCC43A7"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434C4FDC"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Trisomy 8</w:t>
            </w:r>
          </w:p>
        </w:tc>
        <w:tc>
          <w:tcPr>
            <w:tcW w:w="0" w:type="auto"/>
            <w:shd w:val="clear" w:color="auto" w:fill="auto"/>
          </w:tcPr>
          <w:p w14:paraId="61A07DDE"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65098A68" w14:textId="4EB7F06E"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Unolt</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674776" w:rsidRPr="007E3481">
              <w:rPr>
                <w:rFonts w:ascii="Book Antiqua" w:hAnsi="Book Antiqua"/>
              </w:rPr>
              <w:instrText>ADDIN CSL_CITATION { "citationItems" : [ { "id" : "ITEM-1", "itemData" : { "DOI" : "10.3389/fped.2013.00011", "ISSN" : "2296-2360", "PMID" : "24400257", "abstract" : "Transposition of great arteries (TGA) is one of the most common and severe congenital heart diseases (CHD). It is also one of the most mysterious CHD because it has no precedent in phylogenetic and ontogenetic development, it does not represent an alternative physiological model of blood circulation and its etiology and morphogenesis are still largely unknown. However, recent epidemiologic, experimental, and genetic data suggest new insights into the pathogenesis. TGA is very rarely associated with the most frequent genetic syndromes, such as Turner, Noonan, Williams or Marfan syndromes, and in Down syndrome, it is virtually absent. The only genetic syndrome with a strong relation with TGA is Heterotaxy. In lateralization defects TGA is frequently associated with asplenia syndrome. Moreover, TGA is rather frequent in cases of isolated dextrocardia with situs solitus, showing link with defect of visceral situs. Nowadays, the most reliable method to induce TGA consists in treating pregnant mice with retinoic acid or with retinoic acid inhibitors. Following such treatment not only cases of TGA with d-ventricular loop have been registered, but also some cases of congenitally corrected transposition of great arteries (CCTGA). In another experiment, the embryos of mice treated with retinoic acid in day 6.5 presented Heterotaxy, suggesting a relationship among these morphologically different CHD. In humans, some families, beside TGA cases, present first-degree relatives with CCTGA. This data suggest that monogenic inheritance with a variable phenotypic expression could explain the familial aggregation of TGA and CCTGA. In some of these families we previously found multiple mutations in laterality genes including Nodal and ZIC3, confirming a pathogenetic relation between TGA and Heterotaxy. These overall data suggest to include TGA in the pathogenetic group of laterality defects instead of conotruncal abnormalities due to ectomesenchymal tissue migration.", "author" : [ { "dropping-particle" : "", "family" : "Unolt", "given" : "Marta", "non-dropping-particle" : "", "parse-names" : false, "suffix" : "" }, { "dropping-particle" : "", "family" : "Putotto", "given" : "Carolina", "non-dropping-particle" : "", "parse-names" : false, "suffix" : "" }, { "dropping-particle" : "", "family" : "Silvestri", "given" : "Lucia M", "non-dropping-particle" : "", "parse-names" : false, "suffix" : "" }, { "dropping-particle" : "", "family" : "Marino", "given" : "Dario", "non-dropping-particle" : "", "parse-names" : false, "suffix" : "" }, { "dropping-particle" : "", "family" : "Scarabotti", "given" : "Alessia", "non-dropping-particle" : "", "parse-names" : false, "suffix" : "" }, { "dropping-particle" : "", "family" : "Valerio Massaccesi", "given" : "", "non-dropping-particle" : "", "parse-names" : false, "suffix" : "" }, { "dropping-particle" : "", "family" : "Caiaro", "given" : "Angela", "non-dropping-particle" : "", "parse-names" : false, "suffix" : "" }, { "dropping-particle" : "", "family" : "Versacci", "given" : "Paolo", "non-dropping-particle" : "", "parse-names" : false, "suffix" : "" }, { "dropping-particle" : "", "family" : "Marino", "given" : "Bruno", "non-dropping-particle" : "", "parse-names" : false, "suffix" : "" } ], "container-title" : "Frontiers in pediatrics", "id" : "ITEM-1", "issued" : { "date-parts" : [ [ "2013", "6", "6" ] ] }, "page" : "11", "publisher" : "Frontiers Media SA", "title" : "Transposition of great arteries: new insights into the pathogenesis.", "type" : "article-journal", "volume" : "1" }, "uris" : [ "http://www.mendeley.com/documents/?uuid=a73c80cb-d579-3d07-9454-7bbaa4253980" ] } ], "mendeley" : { "formattedCitation" : "&lt;sup&gt;[3]&lt;/sup&gt;", "plainTextFormattedCitation" : "[3]", "previouslyFormattedCitation" : "&lt;sup&gt;[3]&lt;/sup&gt;"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[3]</w:t>
            </w:r>
            <w:r w:rsidRPr="007E3481">
              <w:rPr>
                <w:rFonts w:ascii="Book Antiqua" w:hAnsi="Book Antiqua"/>
              </w:rPr>
              <w:fldChar w:fldCharType="end"/>
            </w:r>
          </w:p>
        </w:tc>
      </w:tr>
      <w:tr w:rsidR="00A21ED5" w:rsidRPr="007E3481" w14:paraId="07F1197B" w14:textId="77777777" w:rsidTr="00A5224B">
        <w:tc>
          <w:tcPr>
            <w:tcW w:w="0" w:type="auto"/>
            <w:shd w:val="clear" w:color="auto" w:fill="auto"/>
          </w:tcPr>
          <w:p w14:paraId="075458C2"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49DDC0F3"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Tuberous sclerosis</w:t>
            </w:r>
          </w:p>
        </w:tc>
        <w:tc>
          <w:tcPr>
            <w:tcW w:w="0" w:type="auto"/>
            <w:shd w:val="clear" w:color="auto" w:fill="auto"/>
          </w:tcPr>
          <w:p w14:paraId="5B400623"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42386114" w14:textId="7A4098D0" w:rsidR="00B227DC" w:rsidRPr="007E3481" w:rsidRDefault="00B227DC" w:rsidP="002D56D6">
            <w:pPr>
              <w:snapToGrid w:val="0"/>
              <w:spacing w:line="360" w:lineRule="auto"/>
              <w:jc w:val="both"/>
              <w:rPr>
                <w:rFonts w:ascii="Book Antiqua" w:hAnsi="Book Antiqua"/>
              </w:rPr>
            </w:pPr>
            <w:r w:rsidRPr="007E3481">
              <w:rPr>
                <w:rFonts w:ascii="Book Antiqua" w:hAnsi="Book Antiqua"/>
              </w:rPr>
              <w:t xml:space="preserve">Jiang </w:t>
            </w:r>
            <w:r w:rsidR="0056309A" w:rsidRPr="007E3481">
              <w:rPr>
                <w:rFonts w:ascii="Book Antiqua" w:hAnsi="Book Antiqua"/>
                <w:i/>
              </w:rPr>
              <w:t>et al</w:t>
            </w:r>
            <w:r w:rsidRPr="007E3481">
              <w:rPr>
                <w:rFonts w:ascii="Book Antiqua" w:hAnsi="Book Antiqua"/>
              </w:rPr>
              <w:fldChar w:fldCharType="begin" w:fldLock="1"/>
            </w:r>
            <w:r w:rsidR="002A4758" w:rsidRPr="007E3481">
              <w:rPr>
                <w:rFonts w:ascii="Book Antiqua" w:hAnsi="Book Antiqua"/>
              </w:rPr>
              <w:instrText>ADDIN CSL_CITATION { "citationItems" : [ { "id" : "ITEM-1", "itemData" : { "DOI" : "10.1007/s002469910029", "ISSN" : "0172-0643", "author" : [ { "dropping-particle" : "", "family" : "Jiang", "given" : "Z.Y.", "non-dropping-particle" : "", "parse-names" : false, "suffix" : "" }, { "dropping-particle" : "", "family" : "Pircova", "given" : "A.", "non-dropping-particle" : "", "parse-names" : false, "suffix" : "" }, { "dropping-particle" : "", "family" : "Sekarski", "given" : "N.", "non-dropping-particle" : "", "parse-names" : false, "suffix" : "" }, { "dropping-particle" : "", "family" : "Hack", "given" : "I.", "non-dropping-particle" : "", "parse-names" : false, "suffix" : "" }, { "dropping-particle" : "", "family" : "Laurini", "given" : "R.", "non-dropping-particle" : "", "parse-names" : false, "suffix" : "" }, { "dropping-particle" : "", "family" : "Janzer", "given" : "R.", "non-dropping-particle" : "", "parse-names" : false, "suffix" : "" }, { "dropping-particle" : "", "family" : "Payot", "given" : "M.", "non-dropping-particle" : "", "parse-names" : false, "suffix" : "" } ], "container-title" : "Pediatric Cardiology", "id" : "ITEM-1", "issue" : "2", "issued" : { "date-parts" : [ [ "2000", "3", "1" ] ] }, "page" : "165-169", "publisher" : "Springer-Verlag", "title" : "Transposition of the Great Arteries, Pulmonary Atresia, and Multiple Ventricular Septal Defects Associated with Multiple Cardiac Rhabdomyomas in a Case of Tuberous Sclerosis", "type" : "article-journal", "volume" : "21" }, "uris" : [ "http://www.mendeley.com/documents/?uuid=19b704bd-080a-300e-b643-2a5d253c0ec5" ] } ], "mendeley" : { "formattedCitation" : "&lt;sup&gt;[18]&lt;/sup&gt;", "plainTextFormattedCitation" : "[18]", "previouslyFormattedCitation" : "&lt;sup&gt;[18]&lt;/sup&gt;" }, "properties" : { "noteIndex" : 0 }, "schema" : "https://github.com/citation-style-language/schema/raw/master/csl-citation.json" }</w:instrText>
            </w:r>
            <w:r w:rsidRPr="007E3481">
              <w:rPr>
                <w:rFonts w:ascii="Book Antiqua" w:hAnsi="Book Antiqua"/>
              </w:rPr>
              <w:fldChar w:fldCharType="separate"/>
            </w:r>
            <w:r w:rsidR="004A48FF" w:rsidRPr="007E3481">
              <w:rPr>
                <w:rFonts w:ascii="Book Antiqua" w:hAnsi="Book Antiqua"/>
                <w:noProof/>
                <w:vertAlign w:val="superscript"/>
              </w:rPr>
              <w:t>[18]</w:t>
            </w:r>
            <w:r w:rsidRPr="007E3481">
              <w:rPr>
                <w:rFonts w:ascii="Book Antiqua" w:hAnsi="Book Antiqua"/>
              </w:rPr>
              <w:fldChar w:fldCharType="end"/>
            </w:r>
          </w:p>
        </w:tc>
      </w:tr>
      <w:tr w:rsidR="00A21ED5" w:rsidRPr="007E3481" w14:paraId="5F1FE2A9" w14:textId="77777777" w:rsidTr="00A5224B">
        <w:tc>
          <w:tcPr>
            <w:tcW w:w="0" w:type="auto"/>
            <w:shd w:val="clear" w:color="auto" w:fill="auto"/>
          </w:tcPr>
          <w:p w14:paraId="476B35A9"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76F67426"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Turner syndrome</w:t>
            </w:r>
          </w:p>
        </w:tc>
        <w:tc>
          <w:tcPr>
            <w:tcW w:w="0" w:type="auto"/>
            <w:shd w:val="clear" w:color="auto" w:fill="auto"/>
          </w:tcPr>
          <w:p w14:paraId="67D2DB40" w14:textId="77777777" w:rsidR="00B227DC" w:rsidRPr="007E3481" w:rsidRDefault="00B227DC" w:rsidP="002D56D6">
            <w:pPr>
              <w:snapToGrid w:val="0"/>
              <w:spacing w:line="360" w:lineRule="auto"/>
              <w:jc w:val="both"/>
              <w:rPr>
                <w:rFonts w:ascii="Book Antiqua" w:hAnsi="Book Antiqua"/>
              </w:rPr>
            </w:pPr>
          </w:p>
        </w:tc>
        <w:tc>
          <w:tcPr>
            <w:tcW w:w="0" w:type="auto"/>
            <w:shd w:val="clear" w:color="auto" w:fill="auto"/>
          </w:tcPr>
          <w:p w14:paraId="1F32136C" w14:textId="1DD7AFB8"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Unolt</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674776" w:rsidRPr="007E3481">
              <w:rPr>
                <w:rFonts w:ascii="Book Antiqua" w:hAnsi="Book Antiqua"/>
              </w:rPr>
              <w:instrText>ADDIN CSL_CITATION { "citationItems" : [ { "id" : "ITEM-1", "itemData" : { "DOI" : "10.3389/fped.2013.00011", "ISSN" : "2296-2360", "PMID" : "24400257", "abstract" : "Transposition of great arteries (TGA) is one of the most common and severe congenital heart diseases (CHD). It is also one of the most mysterious CHD because it has no precedent in phylogenetic and ontogenetic development, it does not represent an alternative physiological model of blood circulation and its etiology and morphogenesis are still largely unknown. However, recent epidemiologic, experimental, and genetic data suggest new insights into the pathogenesis. TGA is very rarely associated with the most frequent genetic syndromes, such as Turner, Noonan, Williams or Marfan syndromes, and in Down syndrome, it is virtually absent. The only genetic syndrome with a strong relation with TGA is Heterotaxy. In lateralization defects TGA is frequently associated with asplenia syndrome. Moreover, TGA is rather frequent in cases of isolated dextrocardia with situs solitus, showing link with defect of visceral situs. Nowadays, the most reliable method to induce TGA consists in treating pregnant mice with retinoic acid or with retinoic acid inhibitors. Following such treatment not only cases of TGA with d-ventricular loop have been registered, but also some cases of congenitally corrected transposition of great arteries (CCTGA). In another experiment, the embryos of mice treated with retinoic acid in day 6.5 presented Heterotaxy, suggesting a relationship among these morphologically different CHD. In humans, some families, beside TGA cases, present first-degree relatives with CCTGA. This data suggest that monogenic inheritance with a variable phenotypic expression could explain the familial aggregation of TGA and CCTGA. In some of these families we previously found multiple mutations in laterality genes including Nodal and ZIC3, confirming a pathogenetic relation between TGA and Heterotaxy. These overall data suggest to include TGA in the pathogenetic group of laterality defects instead of conotruncal abnormalities due to ectomesenchymal tissue migration.", "author" : [ { "dropping-particle" : "", "family" : "Unolt", "given" : "Marta", "non-dropping-particle" : "", "parse-names" : false, "suffix" : "" }, { "dropping-particle" : "", "family" : "Putotto", "given" : "Carolina", "non-dropping-particle" : "", "parse-names" : false, "suffix" : "" }, { "dropping-particle" : "", "family" : "Silvestri", "given" : "Lucia M", "non-dropping-particle" : "", "parse-names" : false, "suffix" : "" }, { "dropping-particle" : "", "family" : "Marino", "given" : "Dario", "non-dropping-particle" : "", "parse-names" : false, "suffix" : "" }, { "dropping-particle" : "", "family" : "Scarabotti", "given" : "Alessia", "non-dropping-particle" : "", "parse-names" : false, "suffix" : "" }, { "dropping-particle" : "", "family" : "Valerio Massaccesi", "given" : "", "non-dropping-particle" : "", "parse-names" : false, "suffix" : "" }, { "dropping-particle" : "", "family" : "Caiaro", "given" : "Angela", "non-dropping-particle" : "", "parse-names" : false, "suffix" : "" }, { "dropping-particle" : "", "family" : "Versacci", "given" : "Paolo", "non-dropping-particle" : "", "parse-names" : false, "suffix" : "" }, { "dropping-particle" : "", "family" : "Marino", "given" : "Bruno", "non-dropping-particle" : "", "parse-names" : false, "suffix" : "" } ], "container-title" : "Frontiers in pediatrics", "id" : "ITEM-1", "issued" : { "date-parts" : [ [ "2013", "6", "6" ] ] }, "page" : "11", "publisher" : "Frontiers Media SA", "title" : "Transposition of great arteries: new insights into the pathogenesis.", "type" : "article-journal", "volume" : "1" }, "uris" : [ "http://www.mendeley.com/documents/?uuid=a73c80cb-d579-3d07-9454-7bbaa4253980" ] } ], "mendeley" : { "formattedCitation" : "&lt;sup&gt;[3]&lt;/sup&gt;", "plainTextFormattedCitation" : "[3]", "previouslyFormattedCitation" : "&lt;sup&gt;[3]&lt;/sup&gt;"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[3]</w:t>
            </w:r>
            <w:r w:rsidRPr="007E3481">
              <w:rPr>
                <w:rFonts w:ascii="Book Antiqua" w:hAnsi="Book Antiqua"/>
              </w:rPr>
              <w:fldChar w:fldCharType="end"/>
            </w:r>
          </w:p>
        </w:tc>
      </w:tr>
      <w:tr w:rsidR="00A21ED5" w:rsidRPr="007E3481" w14:paraId="42A74236" w14:textId="77777777" w:rsidTr="003D6411">
        <w:tc>
          <w:tcPr>
            <w:tcW w:w="0" w:type="auto"/>
            <w:tcBorders>
              <w:bottom w:val="nil"/>
            </w:tcBorders>
            <w:shd w:val="clear" w:color="auto" w:fill="auto"/>
          </w:tcPr>
          <w:p w14:paraId="654751B9" w14:textId="77777777" w:rsidR="00B227DC" w:rsidRPr="007E3481" w:rsidRDefault="00B227DC" w:rsidP="002D56D6">
            <w:pPr>
              <w:snapToGrid w:val="0"/>
              <w:spacing w:line="360" w:lineRule="auto"/>
              <w:jc w:val="both"/>
              <w:rPr>
                <w:rFonts w:ascii="Book Antiqua" w:hAnsi="Book Antiqua"/>
              </w:rPr>
            </w:pPr>
          </w:p>
        </w:tc>
        <w:tc>
          <w:tcPr>
            <w:tcW w:w="0" w:type="auto"/>
            <w:tcBorders>
              <w:bottom w:val="nil"/>
            </w:tcBorders>
            <w:shd w:val="clear" w:color="auto" w:fill="auto"/>
          </w:tcPr>
          <w:p w14:paraId="7C17085C"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VACTERL</w:t>
            </w:r>
          </w:p>
        </w:tc>
        <w:tc>
          <w:tcPr>
            <w:tcW w:w="0" w:type="auto"/>
            <w:tcBorders>
              <w:bottom w:val="nil"/>
            </w:tcBorders>
            <w:shd w:val="clear" w:color="auto" w:fill="auto"/>
          </w:tcPr>
          <w:p w14:paraId="1AA8AFAE" w14:textId="77777777" w:rsidR="00B227DC" w:rsidRPr="007E3481" w:rsidRDefault="00B227DC" w:rsidP="002D56D6">
            <w:pPr>
              <w:snapToGrid w:val="0"/>
              <w:spacing w:line="360" w:lineRule="auto"/>
              <w:jc w:val="both"/>
              <w:rPr>
                <w:rFonts w:ascii="Book Antiqua" w:hAnsi="Book Antiqua"/>
              </w:rPr>
            </w:pPr>
          </w:p>
        </w:tc>
        <w:tc>
          <w:tcPr>
            <w:tcW w:w="0" w:type="auto"/>
            <w:tcBorders>
              <w:bottom w:val="nil"/>
            </w:tcBorders>
            <w:shd w:val="clear" w:color="auto" w:fill="auto"/>
          </w:tcPr>
          <w:p w14:paraId="54685C3C" w14:textId="33195D61"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Unolt</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674776" w:rsidRPr="007E3481">
              <w:rPr>
                <w:rFonts w:ascii="Book Antiqua" w:hAnsi="Book Antiqua"/>
              </w:rPr>
              <w:instrText>ADDIN CSL_CITATION { "citationItems" : [ { "id" : "ITEM-1", "itemData" : { "DOI" : "10.3389/fped.2013.00011", "ISSN" : "2296-2360", "PMID" : "24400257", "abstract" : "Transposition of great arteries (TGA) is one of the most common and severe congenital heart diseases (CHD). It is also one of the most mysterious CHD because it has no precedent in phylogenetic and ontogenetic development, it does not represent an alternative physiological model of blood circulation and its etiology and morphogenesis are still largely unknown. However, recent epidemiologic, experimental, and genetic data suggest new insights into the pathogenesis. TGA is very rarely associated with the most frequent genetic syndromes, such as Turner, Noonan, Williams or Marfan syndromes, and in Down syndrome, it is virtually absent. The only genetic syndrome with a strong relation with TGA is Heterotaxy. In lateralization defects TGA is frequently associated with asplenia syndrome. Moreover, TGA is rather frequent in cases of isolated dextrocardia with situs solitus, showing link with defect of visceral situs. Nowadays, the most reliable method to induce TGA consists in treating pregnant mice with retinoic acid or with retinoic acid inhibitors. Following such treatment not only cases of TGA with d-ventricular loop have been registered, but also some cases of congenitally corrected transposition of great arteries (CCTGA). In another experiment, the embryos of mice treated with retinoic acid in day 6.5 presented Heterotaxy, suggesting a relationship among these morphologically different CHD. In humans, some families, beside TGA cases, present first-degree relatives with CCTGA. This data suggest that monogenic inheritance with a variable phenotypic expression could explain the familial aggregation of TGA and CCTGA. In some of these families we previously found multiple mutations in laterality genes including Nodal and ZIC3, confirming a pathogenetic relation between TGA and Heterotaxy. These overall data suggest to include TGA in the pathogenetic group of laterality defects instead of conotruncal abnormalities due to ectomesenchymal tissue migration.", "author" : [ { "dropping-particle" : "", "family" : "Unolt", "given" : "Marta", "non-dropping-particle" : "", "parse-names" : false, "suffix" : "" }, { "dropping-particle" : "", "family" : "Putotto", "given" : "Carolina", "non-dropping-particle" : "", "parse-names" : false, "suffix" : "" }, { "dropping-particle" : "", "family" : "Silvestri", "given" : "Lucia M", "non-dropping-particle" : "", "parse-names" : false, "suffix" : "" }, { "dropping-particle" : "", "family" : "Marino", "given" : "Dario", "non-dropping-particle" : "", "parse-names" : false, "suffix" : "" }, { "dropping-particle" : "", "family" : "Scarabotti", "given" : "Alessia", "non-dropping-particle" : "", "parse-names" : false, "suffix" : "" }, { "dropping-particle" : "", "family" : "Valerio Massaccesi", "given" : "", "non-dropping-particle" : "", "parse-names" : false, "suffix" : "" }, { "dropping-particle" : "", "family" : "Caiaro", "given" : "Angela", "non-dropping-particle" : "", "parse-names" : false, "suffix" : "" }, { "dropping-particle" : "", "family" : "Versacci", "given" : "Paolo", "non-dropping-particle" : "", "parse-names" : false, "suffix" : "" }, { "dropping-particle" : "", "family" : "Marino", "given" : "Bruno", "non-dropping-particle" : "", "parse-names" : false, "suffix" : "" } ], "container-title" : "Frontiers in pediatrics", "id" : "ITEM-1", "issued" : { "date-parts" : [ [ "2013", "6", "6" ] ] }, "page" : "11", "publisher" : "Frontiers Media SA", "title" : "Transposition of great arteries: new insights into the pathogenesis.", "type" : "article-journal", "volume" : "1" }, "uris" : [ "http://www.mendeley.com/documents/?uuid=a73c80cb-d579-3d07-9454-7bbaa4253980" ] } ], "mendeley" : { "formattedCitation" : "&lt;sup&gt;[3]&lt;/sup&gt;", "plainTextFormattedCitation" : "[3]", "previouslyFormattedCitation" : "&lt;sup&gt;[3]&lt;/sup&gt;"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[3]</w:t>
            </w:r>
            <w:r w:rsidRPr="007E3481">
              <w:rPr>
                <w:rFonts w:ascii="Book Antiqua" w:hAnsi="Book Antiqua"/>
              </w:rPr>
              <w:fldChar w:fldCharType="end"/>
            </w:r>
          </w:p>
        </w:tc>
      </w:tr>
      <w:tr w:rsidR="00A21ED5" w:rsidRPr="007E3481" w14:paraId="64144FAF" w14:textId="77777777" w:rsidTr="003D6411">
        <w:trPr>
          <w:trHeight w:val="494"/>
        </w:trPr>
        <w:tc>
          <w:tcPr>
            <w:tcW w:w="0" w:type="auto"/>
            <w:tcBorders>
              <w:top w:val="nil"/>
              <w:bottom w:val="single" w:sz="4" w:space="0" w:color="auto"/>
            </w:tcBorders>
            <w:shd w:val="clear" w:color="auto" w:fill="auto"/>
          </w:tcPr>
          <w:p w14:paraId="25A3F859" w14:textId="77777777" w:rsidR="00B227DC" w:rsidRPr="007E3481" w:rsidRDefault="00B227DC" w:rsidP="002D56D6">
            <w:pPr>
              <w:snapToGrid w:val="0"/>
              <w:spacing w:line="360" w:lineRule="auto"/>
              <w:jc w:val="both"/>
              <w:rPr>
                <w:rFonts w:ascii="Book Antiqua" w:hAnsi="Book Antiqua"/>
              </w:rPr>
            </w:pPr>
          </w:p>
        </w:tc>
        <w:tc>
          <w:tcPr>
            <w:tcW w:w="0" w:type="auto"/>
            <w:tcBorders>
              <w:top w:val="nil"/>
              <w:bottom w:val="single" w:sz="4" w:space="0" w:color="auto"/>
            </w:tcBorders>
            <w:shd w:val="clear" w:color="auto" w:fill="auto"/>
          </w:tcPr>
          <w:p w14:paraId="1E7B22EF" w14:textId="77777777" w:rsidR="00B227DC" w:rsidRPr="007E3481" w:rsidRDefault="00B227DC" w:rsidP="002D56D6">
            <w:pPr>
              <w:snapToGrid w:val="0"/>
              <w:spacing w:line="360" w:lineRule="auto"/>
              <w:jc w:val="both"/>
              <w:rPr>
                <w:rFonts w:ascii="Book Antiqua" w:hAnsi="Book Antiqua"/>
              </w:rPr>
            </w:pPr>
            <w:r w:rsidRPr="007E3481">
              <w:rPr>
                <w:rFonts w:ascii="Book Antiqua" w:hAnsi="Book Antiqua"/>
              </w:rPr>
              <w:t>Williams syndrome</w:t>
            </w:r>
          </w:p>
        </w:tc>
        <w:tc>
          <w:tcPr>
            <w:tcW w:w="0" w:type="auto"/>
            <w:tcBorders>
              <w:top w:val="nil"/>
              <w:bottom w:val="single" w:sz="4" w:space="0" w:color="auto"/>
            </w:tcBorders>
            <w:shd w:val="clear" w:color="auto" w:fill="auto"/>
          </w:tcPr>
          <w:p w14:paraId="74F7F1EE" w14:textId="77777777" w:rsidR="00B227DC" w:rsidRPr="007E3481" w:rsidRDefault="00B227DC" w:rsidP="002D56D6">
            <w:pPr>
              <w:snapToGrid w:val="0"/>
              <w:spacing w:line="360" w:lineRule="auto"/>
              <w:jc w:val="both"/>
              <w:rPr>
                <w:rFonts w:ascii="Book Antiqua" w:hAnsi="Book Antiqua"/>
              </w:rPr>
            </w:pPr>
          </w:p>
        </w:tc>
        <w:tc>
          <w:tcPr>
            <w:tcW w:w="0" w:type="auto"/>
            <w:tcBorders>
              <w:top w:val="nil"/>
              <w:bottom w:val="single" w:sz="4" w:space="0" w:color="auto"/>
            </w:tcBorders>
            <w:shd w:val="clear" w:color="auto" w:fill="auto"/>
          </w:tcPr>
          <w:p w14:paraId="67091FC2" w14:textId="3DBE2A2A" w:rsidR="00B227DC" w:rsidRPr="007E3481" w:rsidRDefault="00B227DC" w:rsidP="002D56D6">
            <w:pPr>
              <w:snapToGrid w:val="0"/>
              <w:spacing w:line="360" w:lineRule="auto"/>
              <w:jc w:val="both"/>
              <w:rPr>
                <w:rFonts w:ascii="Book Antiqua" w:hAnsi="Book Antiqua"/>
              </w:rPr>
            </w:pPr>
            <w:proofErr w:type="spellStart"/>
            <w:r w:rsidRPr="007E3481">
              <w:rPr>
                <w:rFonts w:ascii="Book Antiqua" w:hAnsi="Book Antiqua"/>
              </w:rPr>
              <w:t>Unolt</w:t>
            </w:r>
            <w:proofErr w:type="spellEnd"/>
            <w:r w:rsidRPr="007E3481">
              <w:rPr>
                <w:rFonts w:ascii="Book Antiqua" w:hAnsi="Book Antiqua"/>
              </w:rPr>
              <w:t xml:space="preserve"> </w:t>
            </w:r>
            <w:r w:rsidR="0056309A" w:rsidRPr="007E3481">
              <w:rPr>
                <w:rFonts w:ascii="Book Antiqua" w:hAnsi="Book Antiqua"/>
                <w:i/>
              </w:rPr>
              <w:t>et al</w:t>
            </w:r>
            <w:r w:rsidRPr="007E3481">
              <w:rPr>
                <w:rFonts w:ascii="Book Antiqua" w:hAnsi="Book Antiqua"/>
              </w:rPr>
              <w:fldChar w:fldCharType="begin" w:fldLock="1"/>
            </w:r>
            <w:r w:rsidR="00674776" w:rsidRPr="007E3481">
              <w:rPr>
                <w:rFonts w:ascii="Book Antiqua" w:hAnsi="Book Antiqua"/>
              </w:rPr>
              <w:instrText>ADDIN CSL_CITATION { "citationItems" : [ { "id" : "ITEM-1", "itemData" : { "DOI" : "10.3389/fped.2013.00011", "ISSN" : "2296-2360", "PMID" : "24400257", "abstract" : "Transposition of great arteries (TGA) is one of the most common and severe congenital heart diseases (CHD). It is also one of the most mysterious CHD because it has no precedent in phylogenetic and ontogenetic development, it does not represent an alternative physiological model of blood circulation and its etiology and morphogenesis are still largely unknown. However, recent epidemiologic, experimental, and genetic data suggest new insights into the pathogenesis. TGA is very rarely associated with the most frequent genetic syndromes, such as Turner, Noonan, Williams or Marfan syndromes, and in Down syndrome, it is virtually absent. The only genetic syndrome with a strong relation with TGA is Heterotaxy. In lateralization defects TGA is frequently associated with asplenia syndrome. Moreover, TGA is rather frequent in cases of isolated dextrocardia with situs solitus, showing link with defect of visceral situs. Nowadays, the most reliable method to induce TGA consists in treating pregnant mice with retinoic acid or with retinoic acid inhibitors. Following such treatment not only cases of TGA with d-ventricular loop have been registered, but also some cases of congenitally corrected transposition of great arteries (CCTGA). In another experiment, the embryos of mice treated with retinoic acid in day 6.5 presented Heterotaxy, suggesting a relationship among these morphologically different CHD. In humans, some families, beside TGA cases, present first-degree relatives with CCTGA. This data suggest that monogenic inheritance with a variable phenotypic expression could explain the familial aggregation of TGA and CCTGA. In some of these families we previously found multiple mutations in laterality genes including Nodal and ZIC3, confirming a pathogenetic relation between TGA and Heterotaxy. These overall data suggest to include TGA in the pathogenetic group of laterality defects instead of conotruncal abnormalities due to ectomesenchymal tissue migration.", "author" : [ { "dropping-particle" : "", "family" : "Unolt", "given" : "Marta", "non-dropping-particle" : "", "parse-names" : false, "suffix" : "" }, { "dropping-particle" : "", "family" : "Putotto", "given" : "Carolina", "non-dropping-particle" : "", "parse-names" : false, "suffix" : "" }, { "dropping-particle" : "", "family" : "Silvestri", "given" : "Lucia M", "non-dropping-particle" : "", "parse-names" : false, "suffix" : "" }, { "dropping-particle" : "", "family" : "Marino", "given" : "Dario", "non-dropping-particle" : "", "parse-names" : false, "suffix" : "" }, { "dropping-particle" : "", "family" : "Scarabotti", "given" : "Alessia", "non-dropping-particle" : "", "parse-names" : false, "suffix" : "" }, { "dropping-particle" : "", "family" : "Valerio Massaccesi", "given" : "", "non-dropping-particle" : "", "parse-names" : false, "suffix" : "" }, { "dropping-particle" : "", "family" : "Caiaro", "given" : "Angela", "non-dropping-particle" : "", "parse-names" : false, "suffix" : "" }, { "dropping-particle" : "", "family" : "Versacci", "given" : "Paolo", "non-dropping-particle" : "", "parse-names" : false, "suffix" : "" }, { "dropping-particle" : "", "family" : "Marino", "given" : "Bruno", "non-dropping-particle" : "", "parse-names" : false, "suffix" : "" } ], "container-title" : "Frontiers in pediatrics", "id" : "ITEM-1", "issued" : { "date-parts" : [ [ "2013", "6", "6" ] ] }, "page" : "11", "publisher" : "Frontiers Media SA", "title" : "Transposition of great arteries: new insights into the pathogenesis.", "type" : "article-journal", "volume" : "1" }, "uris" : [ "http://www.mendeley.com/documents/?uuid=a73c80cb-d579-3d07-9454-7bbaa4253980" ] } ], "mendeley" : { "formattedCitation" : "&lt;sup&gt;[3]&lt;/sup&gt;", "plainTextFormattedCitation" : "[3]", "previouslyFormattedCitation" : "&lt;sup&gt;[3]&lt;/sup&gt;" }, "properties" : { "noteIndex" : 0 }, "schema" : "https://github.com/citation-style-language/schema/raw/master/csl-citation.json" }</w:instrText>
            </w:r>
            <w:r w:rsidRPr="007E3481">
              <w:rPr>
                <w:rFonts w:ascii="Book Antiqua" w:hAnsi="Book Antiqua"/>
              </w:rPr>
              <w:fldChar w:fldCharType="separate"/>
            </w:r>
            <w:r w:rsidR="002A4758" w:rsidRPr="007E3481">
              <w:rPr>
                <w:rFonts w:ascii="Book Antiqua" w:hAnsi="Book Antiqua"/>
                <w:noProof/>
                <w:vertAlign w:val="superscript"/>
              </w:rPr>
              <w:t>[3]</w:t>
            </w:r>
            <w:r w:rsidRPr="007E3481">
              <w:rPr>
                <w:rFonts w:ascii="Book Antiqua" w:hAnsi="Book Antiqua"/>
              </w:rPr>
              <w:fldChar w:fldCharType="end"/>
            </w:r>
          </w:p>
        </w:tc>
      </w:tr>
    </w:tbl>
    <w:p w14:paraId="49DE313D" w14:textId="77777777" w:rsidR="00B227DC" w:rsidRPr="007E3481" w:rsidRDefault="00B227DC" w:rsidP="002D56D6">
      <w:pPr>
        <w:widowControl w:val="0"/>
        <w:autoSpaceDE w:val="0"/>
        <w:autoSpaceDN w:val="0"/>
        <w:adjustRightInd w:val="0"/>
        <w:snapToGrid w:val="0"/>
        <w:spacing w:line="360" w:lineRule="auto"/>
        <w:jc w:val="both"/>
        <w:rPr>
          <w:rFonts w:ascii="Book Antiqua" w:eastAsia="宋体" w:hAnsi="Book Antiqua"/>
          <w:lang w:eastAsia="zh-CN"/>
        </w:rPr>
      </w:pPr>
    </w:p>
    <w:sectPr w:rsidR="00B227DC" w:rsidRPr="007E3481" w:rsidSect="00A21ED5">
      <w:footerReference w:type="even" r:id="rId9"/>
      <w:footerReference w:type="default" r:id="rId10"/>
      <w:pgSz w:w="11900" w:h="16840"/>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F4CA3F" w15:done="0"/>
  <w15:commentEx w15:paraId="2ECBCDC0" w15:done="0"/>
  <w15:commentEx w15:paraId="55DF126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77DA3" w14:textId="77777777" w:rsidR="00F31753" w:rsidRDefault="00F31753" w:rsidP="00B227DC">
      <w:r>
        <w:separator/>
      </w:r>
    </w:p>
  </w:endnote>
  <w:endnote w:type="continuationSeparator" w:id="0">
    <w:p w14:paraId="2B5A8F10" w14:textId="77777777" w:rsidR="00F31753" w:rsidRDefault="00F31753" w:rsidP="00B2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MS Minngs">
    <w:altName w:val="MS Mincho"/>
    <w:panose1 w:val="00000000000000000000"/>
    <w:charset w:val="80"/>
    <w:family w:val="auto"/>
    <w:notTrueType/>
    <w:pitch w:val="variable"/>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MS Gothi">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2C3AC" w14:textId="77777777" w:rsidR="002A3895" w:rsidRDefault="002A3895" w:rsidP="00FA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D999A4" w14:textId="77777777" w:rsidR="002A3895" w:rsidRDefault="002A3895" w:rsidP="00FA2A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1F5F6" w14:textId="77777777" w:rsidR="002A3895" w:rsidRDefault="002A3895" w:rsidP="00FA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4A86">
      <w:rPr>
        <w:rStyle w:val="PageNumber"/>
        <w:noProof/>
      </w:rPr>
      <w:t>12</w:t>
    </w:r>
    <w:r>
      <w:rPr>
        <w:rStyle w:val="PageNumber"/>
      </w:rPr>
      <w:fldChar w:fldCharType="end"/>
    </w:r>
  </w:p>
  <w:p w14:paraId="3595E52A" w14:textId="77777777" w:rsidR="002A3895" w:rsidRDefault="002A3895" w:rsidP="00FA2A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41A60" w14:textId="77777777" w:rsidR="00F31753" w:rsidRDefault="00F31753" w:rsidP="00B227DC">
      <w:r>
        <w:separator/>
      </w:r>
    </w:p>
  </w:footnote>
  <w:footnote w:type="continuationSeparator" w:id="0">
    <w:p w14:paraId="53DE753E" w14:textId="77777777" w:rsidR="00F31753" w:rsidRDefault="00F31753" w:rsidP="00B227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D2C7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70F7E"/>
    <w:multiLevelType w:val="hybridMultilevel"/>
    <w:tmpl w:val="3864CB48"/>
    <w:lvl w:ilvl="0" w:tplc="E37A533E">
      <w:start w:val="1"/>
      <w:numFmt w:val="decimal"/>
      <w:lvlText w:val="%1"/>
      <w:lvlJc w:val="left"/>
      <w:pPr>
        <w:ind w:left="720" w:hanging="360"/>
      </w:pPr>
      <w:rPr>
        <w:rFonts w:ascii="Book Antiqua" w:eastAsia="宋体" w:hAnsi="Book Antiqua"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0A3279"/>
    <w:multiLevelType w:val="hybridMultilevel"/>
    <w:tmpl w:val="3864CB48"/>
    <w:lvl w:ilvl="0" w:tplc="E37A533E">
      <w:start w:val="1"/>
      <w:numFmt w:val="decimal"/>
      <w:lvlText w:val="%1"/>
      <w:lvlJc w:val="left"/>
      <w:pPr>
        <w:ind w:left="720" w:hanging="360"/>
      </w:pPr>
      <w:rPr>
        <w:rFonts w:ascii="Book Antiqua" w:eastAsia="宋体" w:hAnsi="Book Antiqua"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servelæge">
    <w15:presenceInfo w15:providerId="AD" w15:userId="S-1-5-21-1265819483-2951760147-1702289849-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78"/>
    <w:rsid w:val="000016D0"/>
    <w:rsid w:val="000050DF"/>
    <w:rsid w:val="000053B6"/>
    <w:rsid w:val="00006B0A"/>
    <w:rsid w:val="0000745C"/>
    <w:rsid w:val="0001346D"/>
    <w:rsid w:val="00016904"/>
    <w:rsid w:val="00021202"/>
    <w:rsid w:val="00021C02"/>
    <w:rsid w:val="00025177"/>
    <w:rsid w:val="00034249"/>
    <w:rsid w:val="000542D2"/>
    <w:rsid w:val="00054BDB"/>
    <w:rsid w:val="00054BDF"/>
    <w:rsid w:val="00057D1D"/>
    <w:rsid w:val="000628DF"/>
    <w:rsid w:val="00062992"/>
    <w:rsid w:val="00064C91"/>
    <w:rsid w:val="00066489"/>
    <w:rsid w:val="00072BB3"/>
    <w:rsid w:val="0007680C"/>
    <w:rsid w:val="00087E9E"/>
    <w:rsid w:val="000A6C96"/>
    <w:rsid w:val="000B2BBC"/>
    <w:rsid w:val="000B5885"/>
    <w:rsid w:val="000C4B58"/>
    <w:rsid w:val="000C7B7F"/>
    <w:rsid w:val="000D1F18"/>
    <w:rsid w:val="000E52FF"/>
    <w:rsid w:val="000E544A"/>
    <w:rsid w:val="000F4704"/>
    <w:rsid w:val="00102352"/>
    <w:rsid w:val="001117B6"/>
    <w:rsid w:val="00121911"/>
    <w:rsid w:val="00126992"/>
    <w:rsid w:val="00162FC8"/>
    <w:rsid w:val="00164EFC"/>
    <w:rsid w:val="00165D7E"/>
    <w:rsid w:val="00172139"/>
    <w:rsid w:val="00176072"/>
    <w:rsid w:val="0017619B"/>
    <w:rsid w:val="00177724"/>
    <w:rsid w:val="00181E25"/>
    <w:rsid w:val="00183B1F"/>
    <w:rsid w:val="00185014"/>
    <w:rsid w:val="00186C07"/>
    <w:rsid w:val="00187AEC"/>
    <w:rsid w:val="00190462"/>
    <w:rsid w:val="00195660"/>
    <w:rsid w:val="00195729"/>
    <w:rsid w:val="001A5CC0"/>
    <w:rsid w:val="001B0516"/>
    <w:rsid w:val="001B378C"/>
    <w:rsid w:val="001C789B"/>
    <w:rsid w:val="001D53B3"/>
    <w:rsid w:val="001E1621"/>
    <w:rsid w:val="001E6D36"/>
    <w:rsid w:val="001F3CF5"/>
    <w:rsid w:val="001F6110"/>
    <w:rsid w:val="001F611C"/>
    <w:rsid w:val="00200568"/>
    <w:rsid w:val="00203544"/>
    <w:rsid w:val="00205AAA"/>
    <w:rsid w:val="00223A33"/>
    <w:rsid w:val="00233E1F"/>
    <w:rsid w:val="00235944"/>
    <w:rsid w:val="002404B0"/>
    <w:rsid w:val="002405E1"/>
    <w:rsid w:val="002527DE"/>
    <w:rsid w:val="002541D6"/>
    <w:rsid w:val="00256E65"/>
    <w:rsid w:val="0026225B"/>
    <w:rsid w:val="002675D2"/>
    <w:rsid w:val="00272AD8"/>
    <w:rsid w:val="00275989"/>
    <w:rsid w:val="00282F38"/>
    <w:rsid w:val="00285126"/>
    <w:rsid w:val="002873B2"/>
    <w:rsid w:val="00291944"/>
    <w:rsid w:val="002A3895"/>
    <w:rsid w:val="002A4758"/>
    <w:rsid w:val="002A6834"/>
    <w:rsid w:val="002A687A"/>
    <w:rsid w:val="002A7504"/>
    <w:rsid w:val="002B1A0A"/>
    <w:rsid w:val="002B4031"/>
    <w:rsid w:val="002B57CB"/>
    <w:rsid w:val="002C25A1"/>
    <w:rsid w:val="002C6EA4"/>
    <w:rsid w:val="002D3104"/>
    <w:rsid w:val="002D41DA"/>
    <w:rsid w:val="002D56D6"/>
    <w:rsid w:val="002E2412"/>
    <w:rsid w:val="002E3073"/>
    <w:rsid w:val="002F0FC3"/>
    <w:rsid w:val="002F54CD"/>
    <w:rsid w:val="00302C45"/>
    <w:rsid w:val="00302EDC"/>
    <w:rsid w:val="003038E5"/>
    <w:rsid w:val="00311F1E"/>
    <w:rsid w:val="00320937"/>
    <w:rsid w:val="00326D93"/>
    <w:rsid w:val="00331CEC"/>
    <w:rsid w:val="00340B55"/>
    <w:rsid w:val="00344D28"/>
    <w:rsid w:val="00353D73"/>
    <w:rsid w:val="00354BA9"/>
    <w:rsid w:val="00355D3D"/>
    <w:rsid w:val="00371B41"/>
    <w:rsid w:val="00374A86"/>
    <w:rsid w:val="00374D58"/>
    <w:rsid w:val="00375211"/>
    <w:rsid w:val="00376905"/>
    <w:rsid w:val="00377872"/>
    <w:rsid w:val="00381979"/>
    <w:rsid w:val="00394CD1"/>
    <w:rsid w:val="003962A3"/>
    <w:rsid w:val="00396878"/>
    <w:rsid w:val="003A028A"/>
    <w:rsid w:val="003A42EA"/>
    <w:rsid w:val="003B44A0"/>
    <w:rsid w:val="003B693B"/>
    <w:rsid w:val="003B6C69"/>
    <w:rsid w:val="003B7B27"/>
    <w:rsid w:val="003D0AAF"/>
    <w:rsid w:val="003D6411"/>
    <w:rsid w:val="003E48CA"/>
    <w:rsid w:val="003F0723"/>
    <w:rsid w:val="003F435E"/>
    <w:rsid w:val="004040CB"/>
    <w:rsid w:val="00407627"/>
    <w:rsid w:val="004153E8"/>
    <w:rsid w:val="00417779"/>
    <w:rsid w:val="00425A60"/>
    <w:rsid w:val="00434F71"/>
    <w:rsid w:val="00440748"/>
    <w:rsid w:val="00443D6D"/>
    <w:rsid w:val="00447A29"/>
    <w:rsid w:val="00470297"/>
    <w:rsid w:val="00471411"/>
    <w:rsid w:val="00475529"/>
    <w:rsid w:val="00482AC4"/>
    <w:rsid w:val="00482D0F"/>
    <w:rsid w:val="004912A5"/>
    <w:rsid w:val="00491B32"/>
    <w:rsid w:val="004925CA"/>
    <w:rsid w:val="00492BDA"/>
    <w:rsid w:val="00492CC9"/>
    <w:rsid w:val="004947A7"/>
    <w:rsid w:val="00495B09"/>
    <w:rsid w:val="00496F4D"/>
    <w:rsid w:val="004A1DE0"/>
    <w:rsid w:val="004A48FF"/>
    <w:rsid w:val="004B25BA"/>
    <w:rsid w:val="004B686C"/>
    <w:rsid w:val="004C08D2"/>
    <w:rsid w:val="004C1E5B"/>
    <w:rsid w:val="004C3FEF"/>
    <w:rsid w:val="004C7460"/>
    <w:rsid w:val="004D1F52"/>
    <w:rsid w:val="004E2792"/>
    <w:rsid w:val="004E68CA"/>
    <w:rsid w:val="00500630"/>
    <w:rsid w:val="00505152"/>
    <w:rsid w:val="00513800"/>
    <w:rsid w:val="005156D4"/>
    <w:rsid w:val="00516C51"/>
    <w:rsid w:val="00516FF2"/>
    <w:rsid w:val="005250A6"/>
    <w:rsid w:val="00527FE0"/>
    <w:rsid w:val="00532FE6"/>
    <w:rsid w:val="00534079"/>
    <w:rsid w:val="00547574"/>
    <w:rsid w:val="0056309A"/>
    <w:rsid w:val="005649BE"/>
    <w:rsid w:val="005817DC"/>
    <w:rsid w:val="00582691"/>
    <w:rsid w:val="00582883"/>
    <w:rsid w:val="00593932"/>
    <w:rsid w:val="005968D4"/>
    <w:rsid w:val="0059770E"/>
    <w:rsid w:val="005A0DAE"/>
    <w:rsid w:val="005A1A7C"/>
    <w:rsid w:val="005A4730"/>
    <w:rsid w:val="005B14E7"/>
    <w:rsid w:val="005B3164"/>
    <w:rsid w:val="005B5D23"/>
    <w:rsid w:val="005C3AB8"/>
    <w:rsid w:val="005D3C7C"/>
    <w:rsid w:val="005D5F27"/>
    <w:rsid w:val="005D6413"/>
    <w:rsid w:val="005D7E70"/>
    <w:rsid w:val="005E0370"/>
    <w:rsid w:val="005E61B6"/>
    <w:rsid w:val="005F3AD7"/>
    <w:rsid w:val="006027B6"/>
    <w:rsid w:val="00612290"/>
    <w:rsid w:val="0061695A"/>
    <w:rsid w:val="006338EC"/>
    <w:rsid w:val="00640721"/>
    <w:rsid w:val="0065361B"/>
    <w:rsid w:val="00656EC6"/>
    <w:rsid w:val="0066187A"/>
    <w:rsid w:val="00674776"/>
    <w:rsid w:val="00676D1A"/>
    <w:rsid w:val="0068043E"/>
    <w:rsid w:val="00681833"/>
    <w:rsid w:val="00684C51"/>
    <w:rsid w:val="00686DAF"/>
    <w:rsid w:val="006A3E2A"/>
    <w:rsid w:val="006B624F"/>
    <w:rsid w:val="006C202E"/>
    <w:rsid w:val="006C6469"/>
    <w:rsid w:val="006D0D5D"/>
    <w:rsid w:val="006D2972"/>
    <w:rsid w:val="006D7EAD"/>
    <w:rsid w:val="006E3354"/>
    <w:rsid w:val="006F0F87"/>
    <w:rsid w:val="006F1777"/>
    <w:rsid w:val="006F4A39"/>
    <w:rsid w:val="00700158"/>
    <w:rsid w:val="00715A9D"/>
    <w:rsid w:val="0071679F"/>
    <w:rsid w:val="0073102F"/>
    <w:rsid w:val="007367E9"/>
    <w:rsid w:val="007569BE"/>
    <w:rsid w:val="007669C3"/>
    <w:rsid w:val="00780CCE"/>
    <w:rsid w:val="00783B99"/>
    <w:rsid w:val="00785869"/>
    <w:rsid w:val="00790076"/>
    <w:rsid w:val="00791EB1"/>
    <w:rsid w:val="00797666"/>
    <w:rsid w:val="00797EBD"/>
    <w:rsid w:val="007A582A"/>
    <w:rsid w:val="007B369B"/>
    <w:rsid w:val="007B6972"/>
    <w:rsid w:val="007C2D73"/>
    <w:rsid w:val="007D45A3"/>
    <w:rsid w:val="007E1AF1"/>
    <w:rsid w:val="007E2A1F"/>
    <w:rsid w:val="007E3481"/>
    <w:rsid w:val="007E55E6"/>
    <w:rsid w:val="007E74B3"/>
    <w:rsid w:val="007F0062"/>
    <w:rsid w:val="007F4365"/>
    <w:rsid w:val="007F706B"/>
    <w:rsid w:val="007F7866"/>
    <w:rsid w:val="008021D5"/>
    <w:rsid w:val="0080607E"/>
    <w:rsid w:val="00823394"/>
    <w:rsid w:val="0082606B"/>
    <w:rsid w:val="00827E36"/>
    <w:rsid w:val="0083231D"/>
    <w:rsid w:val="00833C2E"/>
    <w:rsid w:val="00843BEF"/>
    <w:rsid w:val="00844F1B"/>
    <w:rsid w:val="00850FD5"/>
    <w:rsid w:val="00860274"/>
    <w:rsid w:val="00884686"/>
    <w:rsid w:val="00885AEE"/>
    <w:rsid w:val="008945D8"/>
    <w:rsid w:val="00897247"/>
    <w:rsid w:val="008A0A98"/>
    <w:rsid w:val="008B3EE2"/>
    <w:rsid w:val="008C4D08"/>
    <w:rsid w:val="008C60C3"/>
    <w:rsid w:val="008C677B"/>
    <w:rsid w:val="008C764E"/>
    <w:rsid w:val="008D3708"/>
    <w:rsid w:val="008E3F7B"/>
    <w:rsid w:val="008E4C66"/>
    <w:rsid w:val="00903608"/>
    <w:rsid w:val="009043EC"/>
    <w:rsid w:val="00930979"/>
    <w:rsid w:val="00934A97"/>
    <w:rsid w:val="00952880"/>
    <w:rsid w:val="00952C83"/>
    <w:rsid w:val="009543E2"/>
    <w:rsid w:val="00955D32"/>
    <w:rsid w:val="00961DA2"/>
    <w:rsid w:val="00967090"/>
    <w:rsid w:val="00974758"/>
    <w:rsid w:val="00974AE4"/>
    <w:rsid w:val="009774BF"/>
    <w:rsid w:val="00981BD6"/>
    <w:rsid w:val="00984DD2"/>
    <w:rsid w:val="009A22FB"/>
    <w:rsid w:val="009A248C"/>
    <w:rsid w:val="009A4B56"/>
    <w:rsid w:val="009A7546"/>
    <w:rsid w:val="009B2C5E"/>
    <w:rsid w:val="009C0B3B"/>
    <w:rsid w:val="009C43DF"/>
    <w:rsid w:val="009C5377"/>
    <w:rsid w:val="009C5763"/>
    <w:rsid w:val="009C7F23"/>
    <w:rsid w:val="009D00B1"/>
    <w:rsid w:val="009D02C0"/>
    <w:rsid w:val="009F1ECE"/>
    <w:rsid w:val="009F6D32"/>
    <w:rsid w:val="00A022AD"/>
    <w:rsid w:val="00A03E52"/>
    <w:rsid w:val="00A116F2"/>
    <w:rsid w:val="00A16520"/>
    <w:rsid w:val="00A21ED5"/>
    <w:rsid w:val="00A25747"/>
    <w:rsid w:val="00A27B70"/>
    <w:rsid w:val="00A5045B"/>
    <w:rsid w:val="00A5224B"/>
    <w:rsid w:val="00A55A2A"/>
    <w:rsid w:val="00A62520"/>
    <w:rsid w:val="00A6392E"/>
    <w:rsid w:val="00A80D93"/>
    <w:rsid w:val="00A82D1F"/>
    <w:rsid w:val="00A872FA"/>
    <w:rsid w:val="00A90B7C"/>
    <w:rsid w:val="00A91BE7"/>
    <w:rsid w:val="00A930C6"/>
    <w:rsid w:val="00A93DE0"/>
    <w:rsid w:val="00A96249"/>
    <w:rsid w:val="00AA083D"/>
    <w:rsid w:val="00AC19D0"/>
    <w:rsid w:val="00AC539C"/>
    <w:rsid w:val="00AD2A6F"/>
    <w:rsid w:val="00AD3353"/>
    <w:rsid w:val="00AD48B9"/>
    <w:rsid w:val="00AD7086"/>
    <w:rsid w:val="00AD7304"/>
    <w:rsid w:val="00AE06F3"/>
    <w:rsid w:val="00AE6383"/>
    <w:rsid w:val="00AE6ED8"/>
    <w:rsid w:val="00AE751F"/>
    <w:rsid w:val="00AF3D52"/>
    <w:rsid w:val="00B03DB2"/>
    <w:rsid w:val="00B04A95"/>
    <w:rsid w:val="00B10124"/>
    <w:rsid w:val="00B102FD"/>
    <w:rsid w:val="00B10E9B"/>
    <w:rsid w:val="00B129B3"/>
    <w:rsid w:val="00B2134E"/>
    <w:rsid w:val="00B227DC"/>
    <w:rsid w:val="00B318AC"/>
    <w:rsid w:val="00B47CDC"/>
    <w:rsid w:val="00B5280F"/>
    <w:rsid w:val="00B5298C"/>
    <w:rsid w:val="00B54AF8"/>
    <w:rsid w:val="00B55F85"/>
    <w:rsid w:val="00B60216"/>
    <w:rsid w:val="00B66515"/>
    <w:rsid w:val="00B72D32"/>
    <w:rsid w:val="00B74D43"/>
    <w:rsid w:val="00B80365"/>
    <w:rsid w:val="00B81B08"/>
    <w:rsid w:val="00B822FD"/>
    <w:rsid w:val="00B831B1"/>
    <w:rsid w:val="00B91AF5"/>
    <w:rsid w:val="00B92796"/>
    <w:rsid w:val="00BA5C2D"/>
    <w:rsid w:val="00BA6289"/>
    <w:rsid w:val="00BA637A"/>
    <w:rsid w:val="00BA753D"/>
    <w:rsid w:val="00BB048F"/>
    <w:rsid w:val="00BB114F"/>
    <w:rsid w:val="00BC5D3D"/>
    <w:rsid w:val="00BD4FA7"/>
    <w:rsid w:val="00BE36FA"/>
    <w:rsid w:val="00BF11A0"/>
    <w:rsid w:val="00BF3A6D"/>
    <w:rsid w:val="00BF5070"/>
    <w:rsid w:val="00BF6B81"/>
    <w:rsid w:val="00C0411A"/>
    <w:rsid w:val="00C0427C"/>
    <w:rsid w:val="00C06C49"/>
    <w:rsid w:val="00C42B83"/>
    <w:rsid w:val="00C453BE"/>
    <w:rsid w:val="00C479A7"/>
    <w:rsid w:val="00C52A31"/>
    <w:rsid w:val="00C5771B"/>
    <w:rsid w:val="00C57DCE"/>
    <w:rsid w:val="00C600E6"/>
    <w:rsid w:val="00C61297"/>
    <w:rsid w:val="00C7339E"/>
    <w:rsid w:val="00C81988"/>
    <w:rsid w:val="00C8597A"/>
    <w:rsid w:val="00C91540"/>
    <w:rsid w:val="00C96763"/>
    <w:rsid w:val="00CB3AE1"/>
    <w:rsid w:val="00CB41AB"/>
    <w:rsid w:val="00CC1345"/>
    <w:rsid w:val="00CD7FD3"/>
    <w:rsid w:val="00CE062E"/>
    <w:rsid w:val="00CE505E"/>
    <w:rsid w:val="00CF2C20"/>
    <w:rsid w:val="00CF659B"/>
    <w:rsid w:val="00D07A07"/>
    <w:rsid w:val="00D11AC9"/>
    <w:rsid w:val="00D12115"/>
    <w:rsid w:val="00D222E9"/>
    <w:rsid w:val="00D3037D"/>
    <w:rsid w:val="00D31843"/>
    <w:rsid w:val="00D33315"/>
    <w:rsid w:val="00D36EE8"/>
    <w:rsid w:val="00D70694"/>
    <w:rsid w:val="00D76C43"/>
    <w:rsid w:val="00D76E07"/>
    <w:rsid w:val="00D80AAA"/>
    <w:rsid w:val="00DA1208"/>
    <w:rsid w:val="00DB157F"/>
    <w:rsid w:val="00DB3514"/>
    <w:rsid w:val="00DC4D01"/>
    <w:rsid w:val="00DD25A8"/>
    <w:rsid w:val="00DD4AA4"/>
    <w:rsid w:val="00DD7AB5"/>
    <w:rsid w:val="00DE1145"/>
    <w:rsid w:val="00DE1810"/>
    <w:rsid w:val="00DF315E"/>
    <w:rsid w:val="00DF59FF"/>
    <w:rsid w:val="00E05418"/>
    <w:rsid w:val="00E14B9B"/>
    <w:rsid w:val="00E23186"/>
    <w:rsid w:val="00E24023"/>
    <w:rsid w:val="00E41965"/>
    <w:rsid w:val="00E44522"/>
    <w:rsid w:val="00E55B27"/>
    <w:rsid w:val="00E60D80"/>
    <w:rsid w:val="00E61AA3"/>
    <w:rsid w:val="00E62CB9"/>
    <w:rsid w:val="00E70887"/>
    <w:rsid w:val="00E70B76"/>
    <w:rsid w:val="00E74694"/>
    <w:rsid w:val="00E755A4"/>
    <w:rsid w:val="00E76F36"/>
    <w:rsid w:val="00E81EC7"/>
    <w:rsid w:val="00E91F6A"/>
    <w:rsid w:val="00E925C6"/>
    <w:rsid w:val="00E94695"/>
    <w:rsid w:val="00E9599E"/>
    <w:rsid w:val="00EA3E69"/>
    <w:rsid w:val="00EB045A"/>
    <w:rsid w:val="00EB1A7F"/>
    <w:rsid w:val="00EB4376"/>
    <w:rsid w:val="00EC7009"/>
    <w:rsid w:val="00EC7E5F"/>
    <w:rsid w:val="00ED0091"/>
    <w:rsid w:val="00ED7331"/>
    <w:rsid w:val="00EE1D3A"/>
    <w:rsid w:val="00EE4B7B"/>
    <w:rsid w:val="00EF0969"/>
    <w:rsid w:val="00EF3D7F"/>
    <w:rsid w:val="00EF417B"/>
    <w:rsid w:val="00EF5C79"/>
    <w:rsid w:val="00F00D84"/>
    <w:rsid w:val="00F01435"/>
    <w:rsid w:val="00F10F4B"/>
    <w:rsid w:val="00F12757"/>
    <w:rsid w:val="00F1306D"/>
    <w:rsid w:val="00F2407B"/>
    <w:rsid w:val="00F252B6"/>
    <w:rsid w:val="00F2777C"/>
    <w:rsid w:val="00F31753"/>
    <w:rsid w:val="00F3475C"/>
    <w:rsid w:val="00F35B3E"/>
    <w:rsid w:val="00F3624A"/>
    <w:rsid w:val="00F37BF0"/>
    <w:rsid w:val="00F40754"/>
    <w:rsid w:val="00F43A79"/>
    <w:rsid w:val="00F54B68"/>
    <w:rsid w:val="00F54CB9"/>
    <w:rsid w:val="00F56B8A"/>
    <w:rsid w:val="00F73BB8"/>
    <w:rsid w:val="00F73D01"/>
    <w:rsid w:val="00F76947"/>
    <w:rsid w:val="00F83F76"/>
    <w:rsid w:val="00F843EC"/>
    <w:rsid w:val="00F84E5B"/>
    <w:rsid w:val="00F851A3"/>
    <w:rsid w:val="00F92E25"/>
    <w:rsid w:val="00FA2A8D"/>
    <w:rsid w:val="00FB0E6D"/>
    <w:rsid w:val="00FC15FC"/>
    <w:rsid w:val="00FC6A8E"/>
    <w:rsid w:val="00FC6E38"/>
    <w:rsid w:val="00FC7574"/>
    <w:rsid w:val="00FD450B"/>
    <w:rsid w:val="00FD49E9"/>
    <w:rsid w:val="00FE73EF"/>
    <w:rsid w:val="00FF1D8E"/>
    <w:rsid w:val="00FF574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12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da-DK" w:eastAsia="da-D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396878"/>
    <w:rPr>
      <w:rFonts w:eastAsia="MS Minngs"/>
      <w:sz w:val="24"/>
      <w:szCs w:val="24"/>
      <w:lang w:val="en-GB" w:eastAsia="en-US"/>
    </w:rPr>
  </w:style>
  <w:style w:type="paragraph" w:styleId="Heading1">
    <w:name w:val="heading 1"/>
    <w:basedOn w:val="Normal"/>
    <w:link w:val="Heading1Char"/>
    <w:uiPriority w:val="9"/>
    <w:qFormat/>
    <w:locked/>
    <w:rsid w:val="007E55E6"/>
    <w:pPr>
      <w:spacing w:before="100" w:beforeAutospacing="1" w:after="100" w:afterAutospacing="1"/>
      <w:outlineLvl w:val="0"/>
    </w:pPr>
    <w:rPr>
      <w:rFonts w:ascii="Times" w:eastAsia="宋体" w:hAnsi="Times"/>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E60D80"/>
    <w:pPr>
      <w:spacing w:line="480" w:lineRule="auto"/>
      <w:contextualSpacing/>
    </w:pPr>
    <w:rPr>
      <w:rFonts w:ascii="Calibri Light" w:eastAsia="MS Gothi" w:hAnsi="Calibri Light"/>
      <w:spacing w:val="-10"/>
      <w:kern w:val="28"/>
      <w:sz w:val="56"/>
      <w:szCs w:val="56"/>
    </w:rPr>
  </w:style>
  <w:style w:type="character" w:customStyle="1" w:styleId="TitleChar">
    <w:name w:val="Title Char"/>
    <w:link w:val="Title"/>
    <w:uiPriority w:val="99"/>
    <w:locked/>
    <w:rsid w:val="00E60D80"/>
    <w:rPr>
      <w:rFonts w:ascii="Calibri Light" w:eastAsia="MS Gothi" w:hAnsi="Calibri Light" w:cs="Times New Roman"/>
      <w:spacing w:val="-10"/>
      <w:kern w:val="28"/>
      <w:sz w:val="56"/>
      <w:szCs w:val="56"/>
      <w:lang w:val="en-GB"/>
    </w:rPr>
  </w:style>
  <w:style w:type="character" w:styleId="CommentReference">
    <w:name w:val="annotation reference"/>
    <w:uiPriority w:val="99"/>
    <w:semiHidden/>
    <w:rsid w:val="00396878"/>
    <w:rPr>
      <w:rFonts w:cs="Times New Roman"/>
      <w:sz w:val="18"/>
      <w:szCs w:val="18"/>
    </w:rPr>
  </w:style>
  <w:style w:type="paragraph" w:styleId="CommentText">
    <w:name w:val="annotation text"/>
    <w:basedOn w:val="Normal"/>
    <w:link w:val="CommentTextChar"/>
    <w:uiPriority w:val="99"/>
    <w:semiHidden/>
    <w:rsid w:val="00396878"/>
  </w:style>
  <w:style w:type="character" w:customStyle="1" w:styleId="CommentTextChar">
    <w:name w:val="Comment Text Char"/>
    <w:link w:val="CommentText"/>
    <w:uiPriority w:val="99"/>
    <w:semiHidden/>
    <w:locked/>
    <w:rsid w:val="00396878"/>
    <w:rPr>
      <w:rFonts w:eastAsia="MS Minngs" w:cs="Times New Roman"/>
    </w:rPr>
  </w:style>
  <w:style w:type="paragraph" w:styleId="BalloonText">
    <w:name w:val="Balloon Text"/>
    <w:basedOn w:val="Normal"/>
    <w:link w:val="BalloonTextChar"/>
    <w:uiPriority w:val="99"/>
    <w:semiHidden/>
    <w:rsid w:val="00396878"/>
    <w:rPr>
      <w:rFonts w:ascii="Times New Roman" w:hAnsi="Times New Roman"/>
      <w:sz w:val="18"/>
      <w:szCs w:val="18"/>
    </w:rPr>
  </w:style>
  <w:style w:type="character" w:customStyle="1" w:styleId="BalloonTextChar">
    <w:name w:val="Balloon Text Char"/>
    <w:link w:val="BalloonText"/>
    <w:uiPriority w:val="99"/>
    <w:semiHidden/>
    <w:locked/>
    <w:rsid w:val="00396878"/>
    <w:rPr>
      <w:rFonts w:ascii="Times New Roman" w:eastAsia="MS Minngs" w:hAnsi="Times New Roman" w:cs="Times New Roman"/>
      <w:sz w:val="18"/>
      <w:szCs w:val="18"/>
    </w:rPr>
  </w:style>
  <w:style w:type="table" w:styleId="TableGrid">
    <w:name w:val="Table Grid"/>
    <w:basedOn w:val="TableNormal"/>
    <w:uiPriority w:val="59"/>
    <w:rsid w:val="00396878"/>
    <w:rPr>
      <w:rFonts w:eastAsia="MS Minng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10E9B"/>
    <w:rPr>
      <w:b/>
      <w:bCs/>
      <w:sz w:val="20"/>
      <w:szCs w:val="20"/>
    </w:rPr>
  </w:style>
  <w:style w:type="character" w:customStyle="1" w:styleId="CommentSubjectChar">
    <w:name w:val="Comment Subject Char"/>
    <w:link w:val="CommentSubject"/>
    <w:uiPriority w:val="99"/>
    <w:semiHidden/>
    <w:locked/>
    <w:rsid w:val="00B10E9B"/>
    <w:rPr>
      <w:rFonts w:eastAsia="MS Minngs" w:cs="Times New Roman"/>
      <w:b/>
      <w:bCs/>
      <w:sz w:val="20"/>
      <w:szCs w:val="20"/>
    </w:rPr>
  </w:style>
  <w:style w:type="paragraph" w:styleId="Revision">
    <w:name w:val="Revision"/>
    <w:hidden/>
    <w:uiPriority w:val="99"/>
    <w:semiHidden/>
    <w:rsid w:val="001117B6"/>
    <w:rPr>
      <w:rFonts w:eastAsia="MS Minngs"/>
      <w:sz w:val="24"/>
      <w:szCs w:val="24"/>
      <w:lang w:eastAsia="en-US"/>
    </w:rPr>
  </w:style>
  <w:style w:type="paragraph" w:styleId="NormalWeb">
    <w:name w:val="Normal (Web)"/>
    <w:basedOn w:val="Normal"/>
    <w:uiPriority w:val="99"/>
    <w:rsid w:val="00072BB3"/>
    <w:pPr>
      <w:spacing w:before="100" w:beforeAutospacing="1" w:after="100" w:afterAutospacing="1"/>
    </w:pPr>
    <w:rPr>
      <w:rFonts w:ascii="Times New Roman" w:eastAsia="Calibri" w:hAnsi="Times New Roman"/>
      <w:lang w:eastAsia="da-DK"/>
    </w:rPr>
  </w:style>
  <w:style w:type="character" w:styleId="Hyperlink">
    <w:name w:val="Hyperlink"/>
    <w:uiPriority w:val="99"/>
    <w:rsid w:val="007F4365"/>
    <w:rPr>
      <w:rFonts w:cs="Times New Roman"/>
      <w:color w:val="0563C1"/>
      <w:u w:val="single"/>
    </w:rPr>
  </w:style>
  <w:style w:type="paragraph" w:styleId="Header">
    <w:name w:val="header"/>
    <w:basedOn w:val="Normal"/>
    <w:link w:val="HeaderChar"/>
    <w:uiPriority w:val="99"/>
    <w:unhideWhenUsed/>
    <w:rsid w:val="00B227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B227DC"/>
    <w:rPr>
      <w:rFonts w:eastAsia="MS Minngs"/>
      <w:sz w:val="18"/>
      <w:szCs w:val="18"/>
      <w:lang w:eastAsia="en-US"/>
    </w:rPr>
  </w:style>
  <w:style w:type="paragraph" w:styleId="Footer">
    <w:name w:val="footer"/>
    <w:basedOn w:val="Normal"/>
    <w:link w:val="FooterChar"/>
    <w:uiPriority w:val="99"/>
    <w:unhideWhenUsed/>
    <w:rsid w:val="00B227DC"/>
    <w:pPr>
      <w:tabs>
        <w:tab w:val="center" w:pos="4153"/>
        <w:tab w:val="right" w:pos="8306"/>
      </w:tabs>
      <w:snapToGrid w:val="0"/>
    </w:pPr>
    <w:rPr>
      <w:sz w:val="18"/>
      <w:szCs w:val="18"/>
    </w:rPr>
  </w:style>
  <w:style w:type="character" w:customStyle="1" w:styleId="FooterChar">
    <w:name w:val="Footer Char"/>
    <w:link w:val="Footer"/>
    <w:uiPriority w:val="99"/>
    <w:rsid w:val="00B227DC"/>
    <w:rPr>
      <w:rFonts w:eastAsia="MS Minngs"/>
      <w:sz w:val="18"/>
      <w:szCs w:val="18"/>
      <w:lang w:eastAsia="en-US"/>
    </w:rPr>
  </w:style>
  <w:style w:type="character" w:customStyle="1" w:styleId="Heading1Char">
    <w:name w:val="Heading 1 Char"/>
    <w:link w:val="Heading1"/>
    <w:uiPriority w:val="9"/>
    <w:rsid w:val="007E55E6"/>
    <w:rPr>
      <w:rFonts w:ascii="Times" w:hAnsi="Times"/>
      <w:b/>
      <w:bCs/>
      <w:kern w:val="36"/>
      <w:sz w:val="48"/>
      <w:szCs w:val="48"/>
    </w:rPr>
  </w:style>
  <w:style w:type="character" w:customStyle="1" w:styleId="apple-converted-space">
    <w:name w:val="apple-converted-space"/>
    <w:basedOn w:val="DefaultParagraphFont"/>
    <w:rsid w:val="007E55E6"/>
  </w:style>
  <w:style w:type="character" w:customStyle="1" w:styleId="highlight">
    <w:name w:val="highlight"/>
    <w:basedOn w:val="DefaultParagraphFont"/>
    <w:rsid w:val="007E55E6"/>
  </w:style>
  <w:style w:type="character" w:styleId="FollowedHyperlink">
    <w:name w:val="FollowedHyperlink"/>
    <w:uiPriority w:val="99"/>
    <w:semiHidden/>
    <w:unhideWhenUsed/>
    <w:rsid w:val="007E55E6"/>
    <w:rPr>
      <w:color w:val="800080"/>
      <w:u w:val="single"/>
    </w:rPr>
  </w:style>
  <w:style w:type="character" w:styleId="LineNumber">
    <w:name w:val="line number"/>
    <w:basedOn w:val="DefaultParagraphFont"/>
    <w:uiPriority w:val="99"/>
    <w:semiHidden/>
    <w:unhideWhenUsed/>
    <w:rsid w:val="00FA2A8D"/>
  </w:style>
  <w:style w:type="character" w:styleId="PageNumber">
    <w:name w:val="page number"/>
    <w:basedOn w:val="DefaultParagraphFont"/>
    <w:uiPriority w:val="99"/>
    <w:semiHidden/>
    <w:unhideWhenUsed/>
    <w:rsid w:val="00FA2A8D"/>
  </w:style>
  <w:style w:type="paragraph" w:styleId="ListParagraph">
    <w:name w:val="List Paragraph"/>
    <w:basedOn w:val="Normal"/>
    <w:uiPriority w:val="34"/>
    <w:qFormat/>
    <w:rsid w:val="006D2972"/>
    <w:pPr>
      <w:spacing w:after="200" w:line="276" w:lineRule="auto"/>
      <w:ind w:left="720"/>
      <w:contextualSpacing/>
    </w:pPr>
    <w:rPr>
      <w:rFonts w:asciiTheme="minorHAnsi" w:eastAsia="宋体" w:hAnsiTheme="minorHAnsi" w:cstheme="minorBidi"/>
      <w:sz w:val="22"/>
      <w:szCs w:val="22"/>
      <w:lang w:val="en-US" w:eastAsia="zh-CN"/>
    </w:rPr>
  </w:style>
  <w:style w:type="character" w:customStyle="1" w:styleId="cit">
    <w:name w:val="cit"/>
    <w:basedOn w:val="DefaultParagraphFont"/>
    <w:rsid w:val="0001346D"/>
  </w:style>
  <w:style w:type="character" w:customStyle="1" w:styleId="fm-vol-iss-date">
    <w:name w:val="fm-vol-iss-date"/>
    <w:basedOn w:val="DefaultParagraphFont"/>
    <w:rsid w:val="0001346D"/>
  </w:style>
  <w:style w:type="character" w:customStyle="1" w:styleId="doi">
    <w:name w:val="doi"/>
    <w:basedOn w:val="DefaultParagraphFont"/>
    <w:rsid w:val="0001346D"/>
  </w:style>
  <w:style w:type="character" w:customStyle="1" w:styleId="fm-citation-ids-label">
    <w:name w:val="fm-citation-ids-label"/>
    <w:basedOn w:val="DefaultParagraphFont"/>
    <w:rsid w:val="000134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da-DK" w:eastAsia="da-D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396878"/>
    <w:rPr>
      <w:rFonts w:eastAsia="MS Minngs"/>
      <w:sz w:val="24"/>
      <w:szCs w:val="24"/>
      <w:lang w:val="en-GB" w:eastAsia="en-US"/>
    </w:rPr>
  </w:style>
  <w:style w:type="paragraph" w:styleId="Heading1">
    <w:name w:val="heading 1"/>
    <w:basedOn w:val="Normal"/>
    <w:link w:val="Heading1Char"/>
    <w:uiPriority w:val="9"/>
    <w:qFormat/>
    <w:locked/>
    <w:rsid w:val="007E55E6"/>
    <w:pPr>
      <w:spacing w:before="100" w:beforeAutospacing="1" w:after="100" w:afterAutospacing="1"/>
      <w:outlineLvl w:val="0"/>
    </w:pPr>
    <w:rPr>
      <w:rFonts w:ascii="Times" w:eastAsia="宋体" w:hAnsi="Times"/>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E60D80"/>
    <w:pPr>
      <w:spacing w:line="480" w:lineRule="auto"/>
      <w:contextualSpacing/>
    </w:pPr>
    <w:rPr>
      <w:rFonts w:ascii="Calibri Light" w:eastAsia="MS Gothi" w:hAnsi="Calibri Light"/>
      <w:spacing w:val="-10"/>
      <w:kern w:val="28"/>
      <w:sz w:val="56"/>
      <w:szCs w:val="56"/>
    </w:rPr>
  </w:style>
  <w:style w:type="character" w:customStyle="1" w:styleId="TitleChar">
    <w:name w:val="Title Char"/>
    <w:link w:val="Title"/>
    <w:uiPriority w:val="99"/>
    <w:locked/>
    <w:rsid w:val="00E60D80"/>
    <w:rPr>
      <w:rFonts w:ascii="Calibri Light" w:eastAsia="MS Gothi" w:hAnsi="Calibri Light" w:cs="Times New Roman"/>
      <w:spacing w:val="-10"/>
      <w:kern w:val="28"/>
      <w:sz w:val="56"/>
      <w:szCs w:val="56"/>
      <w:lang w:val="en-GB"/>
    </w:rPr>
  </w:style>
  <w:style w:type="character" w:styleId="CommentReference">
    <w:name w:val="annotation reference"/>
    <w:uiPriority w:val="99"/>
    <w:semiHidden/>
    <w:rsid w:val="00396878"/>
    <w:rPr>
      <w:rFonts w:cs="Times New Roman"/>
      <w:sz w:val="18"/>
      <w:szCs w:val="18"/>
    </w:rPr>
  </w:style>
  <w:style w:type="paragraph" w:styleId="CommentText">
    <w:name w:val="annotation text"/>
    <w:basedOn w:val="Normal"/>
    <w:link w:val="CommentTextChar"/>
    <w:uiPriority w:val="99"/>
    <w:semiHidden/>
    <w:rsid w:val="00396878"/>
  </w:style>
  <w:style w:type="character" w:customStyle="1" w:styleId="CommentTextChar">
    <w:name w:val="Comment Text Char"/>
    <w:link w:val="CommentText"/>
    <w:uiPriority w:val="99"/>
    <w:semiHidden/>
    <w:locked/>
    <w:rsid w:val="00396878"/>
    <w:rPr>
      <w:rFonts w:eastAsia="MS Minngs" w:cs="Times New Roman"/>
    </w:rPr>
  </w:style>
  <w:style w:type="paragraph" w:styleId="BalloonText">
    <w:name w:val="Balloon Text"/>
    <w:basedOn w:val="Normal"/>
    <w:link w:val="BalloonTextChar"/>
    <w:uiPriority w:val="99"/>
    <w:semiHidden/>
    <w:rsid w:val="00396878"/>
    <w:rPr>
      <w:rFonts w:ascii="Times New Roman" w:hAnsi="Times New Roman"/>
      <w:sz w:val="18"/>
      <w:szCs w:val="18"/>
    </w:rPr>
  </w:style>
  <w:style w:type="character" w:customStyle="1" w:styleId="BalloonTextChar">
    <w:name w:val="Balloon Text Char"/>
    <w:link w:val="BalloonText"/>
    <w:uiPriority w:val="99"/>
    <w:semiHidden/>
    <w:locked/>
    <w:rsid w:val="00396878"/>
    <w:rPr>
      <w:rFonts w:ascii="Times New Roman" w:eastAsia="MS Minngs" w:hAnsi="Times New Roman" w:cs="Times New Roman"/>
      <w:sz w:val="18"/>
      <w:szCs w:val="18"/>
    </w:rPr>
  </w:style>
  <w:style w:type="table" w:styleId="TableGrid">
    <w:name w:val="Table Grid"/>
    <w:basedOn w:val="TableNormal"/>
    <w:uiPriority w:val="59"/>
    <w:rsid w:val="00396878"/>
    <w:rPr>
      <w:rFonts w:eastAsia="MS Minng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10E9B"/>
    <w:rPr>
      <w:b/>
      <w:bCs/>
      <w:sz w:val="20"/>
      <w:szCs w:val="20"/>
    </w:rPr>
  </w:style>
  <w:style w:type="character" w:customStyle="1" w:styleId="CommentSubjectChar">
    <w:name w:val="Comment Subject Char"/>
    <w:link w:val="CommentSubject"/>
    <w:uiPriority w:val="99"/>
    <w:semiHidden/>
    <w:locked/>
    <w:rsid w:val="00B10E9B"/>
    <w:rPr>
      <w:rFonts w:eastAsia="MS Minngs" w:cs="Times New Roman"/>
      <w:b/>
      <w:bCs/>
      <w:sz w:val="20"/>
      <w:szCs w:val="20"/>
    </w:rPr>
  </w:style>
  <w:style w:type="paragraph" w:styleId="Revision">
    <w:name w:val="Revision"/>
    <w:hidden/>
    <w:uiPriority w:val="99"/>
    <w:semiHidden/>
    <w:rsid w:val="001117B6"/>
    <w:rPr>
      <w:rFonts w:eastAsia="MS Minngs"/>
      <w:sz w:val="24"/>
      <w:szCs w:val="24"/>
      <w:lang w:eastAsia="en-US"/>
    </w:rPr>
  </w:style>
  <w:style w:type="paragraph" w:styleId="NormalWeb">
    <w:name w:val="Normal (Web)"/>
    <w:basedOn w:val="Normal"/>
    <w:uiPriority w:val="99"/>
    <w:rsid w:val="00072BB3"/>
    <w:pPr>
      <w:spacing w:before="100" w:beforeAutospacing="1" w:after="100" w:afterAutospacing="1"/>
    </w:pPr>
    <w:rPr>
      <w:rFonts w:ascii="Times New Roman" w:eastAsia="Calibri" w:hAnsi="Times New Roman"/>
      <w:lang w:eastAsia="da-DK"/>
    </w:rPr>
  </w:style>
  <w:style w:type="character" w:styleId="Hyperlink">
    <w:name w:val="Hyperlink"/>
    <w:uiPriority w:val="99"/>
    <w:rsid w:val="007F4365"/>
    <w:rPr>
      <w:rFonts w:cs="Times New Roman"/>
      <w:color w:val="0563C1"/>
      <w:u w:val="single"/>
    </w:rPr>
  </w:style>
  <w:style w:type="paragraph" w:styleId="Header">
    <w:name w:val="header"/>
    <w:basedOn w:val="Normal"/>
    <w:link w:val="HeaderChar"/>
    <w:uiPriority w:val="99"/>
    <w:unhideWhenUsed/>
    <w:rsid w:val="00B227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B227DC"/>
    <w:rPr>
      <w:rFonts w:eastAsia="MS Minngs"/>
      <w:sz w:val="18"/>
      <w:szCs w:val="18"/>
      <w:lang w:eastAsia="en-US"/>
    </w:rPr>
  </w:style>
  <w:style w:type="paragraph" w:styleId="Footer">
    <w:name w:val="footer"/>
    <w:basedOn w:val="Normal"/>
    <w:link w:val="FooterChar"/>
    <w:uiPriority w:val="99"/>
    <w:unhideWhenUsed/>
    <w:rsid w:val="00B227DC"/>
    <w:pPr>
      <w:tabs>
        <w:tab w:val="center" w:pos="4153"/>
        <w:tab w:val="right" w:pos="8306"/>
      </w:tabs>
      <w:snapToGrid w:val="0"/>
    </w:pPr>
    <w:rPr>
      <w:sz w:val="18"/>
      <w:szCs w:val="18"/>
    </w:rPr>
  </w:style>
  <w:style w:type="character" w:customStyle="1" w:styleId="FooterChar">
    <w:name w:val="Footer Char"/>
    <w:link w:val="Footer"/>
    <w:uiPriority w:val="99"/>
    <w:rsid w:val="00B227DC"/>
    <w:rPr>
      <w:rFonts w:eastAsia="MS Minngs"/>
      <w:sz w:val="18"/>
      <w:szCs w:val="18"/>
      <w:lang w:eastAsia="en-US"/>
    </w:rPr>
  </w:style>
  <w:style w:type="character" w:customStyle="1" w:styleId="Heading1Char">
    <w:name w:val="Heading 1 Char"/>
    <w:link w:val="Heading1"/>
    <w:uiPriority w:val="9"/>
    <w:rsid w:val="007E55E6"/>
    <w:rPr>
      <w:rFonts w:ascii="Times" w:hAnsi="Times"/>
      <w:b/>
      <w:bCs/>
      <w:kern w:val="36"/>
      <w:sz w:val="48"/>
      <w:szCs w:val="48"/>
    </w:rPr>
  </w:style>
  <w:style w:type="character" w:customStyle="1" w:styleId="apple-converted-space">
    <w:name w:val="apple-converted-space"/>
    <w:basedOn w:val="DefaultParagraphFont"/>
    <w:rsid w:val="007E55E6"/>
  </w:style>
  <w:style w:type="character" w:customStyle="1" w:styleId="highlight">
    <w:name w:val="highlight"/>
    <w:basedOn w:val="DefaultParagraphFont"/>
    <w:rsid w:val="007E55E6"/>
  </w:style>
  <w:style w:type="character" w:styleId="FollowedHyperlink">
    <w:name w:val="FollowedHyperlink"/>
    <w:uiPriority w:val="99"/>
    <w:semiHidden/>
    <w:unhideWhenUsed/>
    <w:rsid w:val="007E55E6"/>
    <w:rPr>
      <w:color w:val="800080"/>
      <w:u w:val="single"/>
    </w:rPr>
  </w:style>
  <w:style w:type="character" w:styleId="LineNumber">
    <w:name w:val="line number"/>
    <w:basedOn w:val="DefaultParagraphFont"/>
    <w:uiPriority w:val="99"/>
    <w:semiHidden/>
    <w:unhideWhenUsed/>
    <w:rsid w:val="00FA2A8D"/>
  </w:style>
  <w:style w:type="character" w:styleId="PageNumber">
    <w:name w:val="page number"/>
    <w:basedOn w:val="DefaultParagraphFont"/>
    <w:uiPriority w:val="99"/>
    <w:semiHidden/>
    <w:unhideWhenUsed/>
    <w:rsid w:val="00FA2A8D"/>
  </w:style>
  <w:style w:type="paragraph" w:styleId="ListParagraph">
    <w:name w:val="List Paragraph"/>
    <w:basedOn w:val="Normal"/>
    <w:uiPriority w:val="34"/>
    <w:qFormat/>
    <w:rsid w:val="006D2972"/>
    <w:pPr>
      <w:spacing w:after="200" w:line="276" w:lineRule="auto"/>
      <w:ind w:left="720"/>
      <w:contextualSpacing/>
    </w:pPr>
    <w:rPr>
      <w:rFonts w:asciiTheme="minorHAnsi" w:eastAsia="宋体" w:hAnsiTheme="minorHAnsi" w:cstheme="minorBidi"/>
      <w:sz w:val="22"/>
      <w:szCs w:val="22"/>
      <w:lang w:val="en-US" w:eastAsia="zh-CN"/>
    </w:rPr>
  </w:style>
  <w:style w:type="character" w:customStyle="1" w:styleId="cit">
    <w:name w:val="cit"/>
    <w:basedOn w:val="DefaultParagraphFont"/>
    <w:rsid w:val="0001346D"/>
  </w:style>
  <w:style w:type="character" w:customStyle="1" w:styleId="fm-vol-iss-date">
    <w:name w:val="fm-vol-iss-date"/>
    <w:basedOn w:val="DefaultParagraphFont"/>
    <w:rsid w:val="0001346D"/>
  </w:style>
  <w:style w:type="character" w:customStyle="1" w:styleId="doi">
    <w:name w:val="doi"/>
    <w:basedOn w:val="DefaultParagraphFont"/>
    <w:rsid w:val="0001346D"/>
  </w:style>
  <w:style w:type="character" w:customStyle="1" w:styleId="fm-citation-ids-label">
    <w:name w:val="fm-citation-ids-label"/>
    <w:basedOn w:val="DefaultParagraphFont"/>
    <w:rsid w:val="00013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2862">
      <w:bodyDiv w:val="1"/>
      <w:marLeft w:val="0"/>
      <w:marRight w:val="0"/>
      <w:marTop w:val="0"/>
      <w:marBottom w:val="0"/>
      <w:divBdr>
        <w:top w:val="none" w:sz="0" w:space="0" w:color="auto"/>
        <w:left w:val="none" w:sz="0" w:space="0" w:color="auto"/>
        <w:bottom w:val="none" w:sz="0" w:space="0" w:color="auto"/>
        <w:right w:val="none" w:sz="0" w:space="0" w:color="auto"/>
      </w:divBdr>
    </w:div>
    <w:div w:id="377170955">
      <w:bodyDiv w:val="1"/>
      <w:marLeft w:val="0"/>
      <w:marRight w:val="0"/>
      <w:marTop w:val="0"/>
      <w:marBottom w:val="0"/>
      <w:divBdr>
        <w:top w:val="none" w:sz="0" w:space="0" w:color="auto"/>
        <w:left w:val="none" w:sz="0" w:space="0" w:color="auto"/>
        <w:bottom w:val="none" w:sz="0" w:space="0" w:color="auto"/>
        <w:right w:val="none" w:sz="0" w:space="0" w:color="auto"/>
      </w:divBdr>
    </w:div>
    <w:div w:id="387069214">
      <w:bodyDiv w:val="1"/>
      <w:marLeft w:val="0"/>
      <w:marRight w:val="0"/>
      <w:marTop w:val="0"/>
      <w:marBottom w:val="0"/>
      <w:divBdr>
        <w:top w:val="none" w:sz="0" w:space="0" w:color="auto"/>
        <w:left w:val="none" w:sz="0" w:space="0" w:color="auto"/>
        <w:bottom w:val="none" w:sz="0" w:space="0" w:color="auto"/>
        <w:right w:val="none" w:sz="0" w:space="0" w:color="auto"/>
      </w:divBdr>
    </w:div>
    <w:div w:id="389695166">
      <w:bodyDiv w:val="1"/>
      <w:marLeft w:val="0"/>
      <w:marRight w:val="0"/>
      <w:marTop w:val="0"/>
      <w:marBottom w:val="0"/>
      <w:divBdr>
        <w:top w:val="none" w:sz="0" w:space="0" w:color="auto"/>
        <w:left w:val="none" w:sz="0" w:space="0" w:color="auto"/>
        <w:bottom w:val="none" w:sz="0" w:space="0" w:color="auto"/>
        <w:right w:val="none" w:sz="0" w:space="0" w:color="auto"/>
      </w:divBdr>
    </w:div>
    <w:div w:id="642854571">
      <w:bodyDiv w:val="1"/>
      <w:marLeft w:val="0"/>
      <w:marRight w:val="0"/>
      <w:marTop w:val="0"/>
      <w:marBottom w:val="0"/>
      <w:divBdr>
        <w:top w:val="none" w:sz="0" w:space="0" w:color="auto"/>
        <w:left w:val="none" w:sz="0" w:space="0" w:color="auto"/>
        <w:bottom w:val="none" w:sz="0" w:space="0" w:color="auto"/>
        <w:right w:val="none" w:sz="0" w:space="0" w:color="auto"/>
      </w:divBdr>
    </w:div>
    <w:div w:id="688063792">
      <w:bodyDiv w:val="1"/>
      <w:marLeft w:val="0"/>
      <w:marRight w:val="0"/>
      <w:marTop w:val="0"/>
      <w:marBottom w:val="0"/>
      <w:divBdr>
        <w:top w:val="none" w:sz="0" w:space="0" w:color="auto"/>
        <w:left w:val="none" w:sz="0" w:space="0" w:color="auto"/>
        <w:bottom w:val="none" w:sz="0" w:space="0" w:color="auto"/>
        <w:right w:val="none" w:sz="0" w:space="0" w:color="auto"/>
      </w:divBdr>
    </w:div>
    <w:div w:id="785585854">
      <w:bodyDiv w:val="1"/>
      <w:marLeft w:val="0"/>
      <w:marRight w:val="0"/>
      <w:marTop w:val="0"/>
      <w:marBottom w:val="0"/>
      <w:divBdr>
        <w:top w:val="none" w:sz="0" w:space="0" w:color="auto"/>
        <w:left w:val="none" w:sz="0" w:space="0" w:color="auto"/>
        <w:bottom w:val="none" w:sz="0" w:space="0" w:color="auto"/>
        <w:right w:val="none" w:sz="0" w:space="0" w:color="auto"/>
      </w:divBdr>
    </w:div>
    <w:div w:id="840662846">
      <w:bodyDiv w:val="1"/>
      <w:marLeft w:val="0"/>
      <w:marRight w:val="0"/>
      <w:marTop w:val="0"/>
      <w:marBottom w:val="0"/>
      <w:divBdr>
        <w:top w:val="none" w:sz="0" w:space="0" w:color="auto"/>
        <w:left w:val="none" w:sz="0" w:space="0" w:color="auto"/>
        <w:bottom w:val="none" w:sz="0" w:space="0" w:color="auto"/>
        <w:right w:val="none" w:sz="0" w:space="0" w:color="auto"/>
      </w:divBdr>
    </w:div>
    <w:div w:id="1274946677">
      <w:marLeft w:val="0"/>
      <w:marRight w:val="0"/>
      <w:marTop w:val="0"/>
      <w:marBottom w:val="0"/>
      <w:divBdr>
        <w:top w:val="none" w:sz="0" w:space="0" w:color="auto"/>
        <w:left w:val="none" w:sz="0" w:space="0" w:color="auto"/>
        <w:bottom w:val="none" w:sz="0" w:space="0" w:color="auto"/>
        <w:right w:val="none" w:sz="0" w:space="0" w:color="auto"/>
      </w:divBdr>
      <w:divsChild>
        <w:div w:id="1274946686">
          <w:marLeft w:val="0"/>
          <w:marRight w:val="0"/>
          <w:marTop w:val="0"/>
          <w:marBottom w:val="0"/>
          <w:divBdr>
            <w:top w:val="none" w:sz="0" w:space="0" w:color="auto"/>
            <w:left w:val="none" w:sz="0" w:space="0" w:color="auto"/>
            <w:bottom w:val="none" w:sz="0" w:space="0" w:color="auto"/>
            <w:right w:val="none" w:sz="0" w:space="0" w:color="auto"/>
          </w:divBdr>
          <w:divsChild>
            <w:div w:id="1274946688">
              <w:marLeft w:val="0"/>
              <w:marRight w:val="0"/>
              <w:marTop w:val="0"/>
              <w:marBottom w:val="0"/>
              <w:divBdr>
                <w:top w:val="none" w:sz="0" w:space="0" w:color="auto"/>
                <w:left w:val="none" w:sz="0" w:space="0" w:color="auto"/>
                <w:bottom w:val="none" w:sz="0" w:space="0" w:color="auto"/>
                <w:right w:val="none" w:sz="0" w:space="0" w:color="auto"/>
              </w:divBdr>
              <w:divsChild>
                <w:div w:id="12749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6683">
      <w:marLeft w:val="0"/>
      <w:marRight w:val="0"/>
      <w:marTop w:val="0"/>
      <w:marBottom w:val="0"/>
      <w:divBdr>
        <w:top w:val="none" w:sz="0" w:space="0" w:color="auto"/>
        <w:left w:val="none" w:sz="0" w:space="0" w:color="auto"/>
        <w:bottom w:val="none" w:sz="0" w:space="0" w:color="auto"/>
        <w:right w:val="none" w:sz="0" w:space="0" w:color="auto"/>
      </w:divBdr>
      <w:divsChild>
        <w:div w:id="1274946682">
          <w:marLeft w:val="0"/>
          <w:marRight w:val="0"/>
          <w:marTop w:val="0"/>
          <w:marBottom w:val="0"/>
          <w:divBdr>
            <w:top w:val="none" w:sz="0" w:space="0" w:color="auto"/>
            <w:left w:val="none" w:sz="0" w:space="0" w:color="auto"/>
            <w:bottom w:val="none" w:sz="0" w:space="0" w:color="auto"/>
            <w:right w:val="none" w:sz="0" w:space="0" w:color="auto"/>
          </w:divBdr>
          <w:divsChild>
            <w:div w:id="1274946681">
              <w:marLeft w:val="0"/>
              <w:marRight w:val="0"/>
              <w:marTop w:val="0"/>
              <w:marBottom w:val="0"/>
              <w:divBdr>
                <w:top w:val="none" w:sz="0" w:space="0" w:color="auto"/>
                <w:left w:val="none" w:sz="0" w:space="0" w:color="auto"/>
                <w:bottom w:val="none" w:sz="0" w:space="0" w:color="auto"/>
                <w:right w:val="none" w:sz="0" w:space="0" w:color="auto"/>
              </w:divBdr>
              <w:divsChild>
                <w:div w:id="12749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6684">
      <w:marLeft w:val="0"/>
      <w:marRight w:val="0"/>
      <w:marTop w:val="0"/>
      <w:marBottom w:val="0"/>
      <w:divBdr>
        <w:top w:val="none" w:sz="0" w:space="0" w:color="auto"/>
        <w:left w:val="none" w:sz="0" w:space="0" w:color="auto"/>
        <w:bottom w:val="none" w:sz="0" w:space="0" w:color="auto"/>
        <w:right w:val="none" w:sz="0" w:space="0" w:color="auto"/>
      </w:divBdr>
      <w:divsChild>
        <w:div w:id="1274946687">
          <w:marLeft w:val="0"/>
          <w:marRight w:val="0"/>
          <w:marTop w:val="0"/>
          <w:marBottom w:val="0"/>
          <w:divBdr>
            <w:top w:val="none" w:sz="0" w:space="0" w:color="auto"/>
            <w:left w:val="none" w:sz="0" w:space="0" w:color="auto"/>
            <w:bottom w:val="none" w:sz="0" w:space="0" w:color="auto"/>
            <w:right w:val="none" w:sz="0" w:space="0" w:color="auto"/>
          </w:divBdr>
          <w:divsChild>
            <w:div w:id="1274946685">
              <w:marLeft w:val="0"/>
              <w:marRight w:val="0"/>
              <w:marTop w:val="0"/>
              <w:marBottom w:val="0"/>
              <w:divBdr>
                <w:top w:val="none" w:sz="0" w:space="0" w:color="auto"/>
                <w:left w:val="none" w:sz="0" w:space="0" w:color="auto"/>
                <w:bottom w:val="none" w:sz="0" w:space="0" w:color="auto"/>
                <w:right w:val="none" w:sz="0" w:space="0" w:color="auto"/>
              </w:divBdr>
              <w:divsChild>
                <w:div w:id="12749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4770">
      <w:bodyDiv w:val="1"/>
      <w:marLeft w:val="0"/>
      <w:marRight w:val="0"/>
      <w:marTop w:val="0"/>
      <w:marBottom w:val="0"/>
      <w:divBdr>
        <w:top w:val="none" w:sz="0" w:space="0" w:color="auto"/>
        <w:left w:val="none" w:sz="0" w:space="0" w:color="auto"/>
        <w:bottom w:val="none" w:sz="0" w:space="0" w:color="auto"/>
        <w:right w:val="none" w:sz="0" w:space="0" w:color="auto"/>
      </w:divBdr>
    </w:div>
    <w:div w:id="1514224688">
      <w:bodyDiv w:val="1"/>
      <w:marLeft w:val="0"/>
      <w:marRight w:val="0"/>
      <w:marTop w:val="0"/>
      <w:marBottom w:val="0"/>
      <w:divBdr>
        <w:top w:val="none" w:sz="0" w:space="0" w:color="auto"/>
        <w:left w:val="none" w:sz="0" w:space="0" w:color="auto"/>
        <w:bottom w:val="none" w:sz="0" w:space="0" w:color="auto"/>
        <w:right w:val="none" w:sz="0" w:space="0" w:color="auto"/>
      </w:divBdr>
    </w:div>
    <w:div w:id="16011421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31" Type="http://schemas.microsoft.com/office/2011/relationships/commentsExtended" Target="commentsExtended.xml"/><Relationship Id="rId30" Type="http://schemas.microsoft.com/office/2011/relationships/people" Target="people.xml"/><Relationship Id="rId10"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2B9086-4E1F-AF43-A2C7-E302F1EE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26367</Words>
  <Characters>150296</Characters>
  <Application>Microsoft Macintosh Word</Application>
  <DocSecurity>0</DocSecurity>
  <Lines>1252</Lines>
  <Paragraphs>352</Paragraphs>
  <ScaleCrop>false</ScaleCrop>
  <HeadingPairs>
    <vt:vector size="4" baseType="variant">
      <vt:variant>
        <vt:lpstr>Titel</vt:lpstr>
      </vt:variant>
      <vt:variant>
        <vt:i4>1</vt:i4>
      </vt:variant>
      <vt:variant>
        <vt:lpstr>Headings</vt:lpstr>
      </vt:variant>
      <vt:variant>
        <vt:i4>16</vt:i4>
      </vt:variant>
    </vt:vector>
  </HeadingPairs>
  <TitlesOfParts>
    <vt:vector size="17" baseType="lpstr">
      <vt:lpstr>Transposition of the Great Arteries - does chromosomal microarray play a role</vt:lpstr>
      <vt:lpstr>Zarmiga Karunanithi, Else Marie Vestergaard, Mette H Lauridsen </vt:lpstr>
      <vt:lpstr>Financial Support: The Helga and Peter Kornings Fond supported this work.</vt:lpstr>
      <vt:lpstr/>
      <vt:lpstr/>
      <vt:lpstr>Informed Consent: All study participants, or their legal guardian, provided info</vt:lpstr>
      <vt:lpstr/>
      <vt:lpstr>Conflicts of Interest None.</vt:lpstr>
      <vt:lpstr>Abstract </vt:lpstr>
      <vt:lpstr>Key words: Transposition of the great arteries; copy number variation; genetics;</vt:lpstr>
      <vt:lpstr>Core tip</vt:lpstr>
      <vt:lpstr>INTRODUCTION</vt:lpstr>
      <vt:lpstr>CASE REPORT</vt:lpstr>
      <vt:lpstr>Acknowledgement</vt:lpstr>
      <vt:lpstr>References </vt:lpstr>
      <vt:lpstr/>
      <vt:lpstr>Known genetic associations with transposition of the great arteries</vt:lpstr>
    </vt:vector>
  </TitlesOfParts>
  <Company>Region Midtjylland</Company>
  <LinksUpToDate>false</LinksUpToDate>
  <CharactersWithSpaces>176311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Transposition of the Great Arteries - does chromosomal microarray play a role</dc:title>
  <dc:creator>Zarmiga Karunanithi</dc:creator>
  <cp:lastModifiedBy>Na Ma</cp:lastModifiedBy>
  <cp:revision>2</cp:revision>
  <cp:lastPrinted>2017-08-19T20:41:00Z</cp:lastPrinted>
  <dcterms:created xsi:type="dcterms:W3CDTF">2017-09-13T01:33:00Z</dcterms:created>
  <dcterms:modified xsi:type="dcterms:W3CDTF">2017-09-13T01:33:00Z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267f0d84-67cd-3903-8a57-2ed34885c65c</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http://csl.mendeley.com/styles/241075041/american-medical-association-2</vt:lpwstr>
  </property>
  <property fmtid="{D5CDD505-2E9C-101B-9397-08002B2CF9AE}" pid="7" name="Mendeley Recent Style Name 1_1">
    <vt:lpwstr>American Medical Association - Zarmiga Karunanithi</vt:lpwstr>
  </property>
  <property fmtid="{D5CDD505-2E9C-101B-9397-08002B2CF9AE}" pid="8" name="Mendeley Recent Style Id 2_1">
    <vt:lpwstr>http://csl.mendeley.com/styles/241075041/Vancouver-super-doi-pmid</vt:lpwstr>
  </property>
  <property fmtid="{D5CDD505-2E9C-101B-9397-08002B2CF9AE}" pid="9" name="Mendeley Recent Style Name 2_1">
    <vt:lpwstr>American Medical Association - Zarmiga Karunanithi</vt:lpwstr>
  </property>
  <property fmtid="{D5CDD505-2E9C-101B-9397-08002B2CF9AE}" pid="10" name="Mendeley Recent Style Id 3_1">
    <vt:lpwstr>http://www.zotero.org/styles/elsevier-vancouver</vt:lpwstr>
  </property>
  <property fmtid="{D5CDD505-2E9C-101B-9397-08002B2CF9AE}" pid="11" name="Mendeley Recent Style Name 3_1">
    <vt:lpwstr>Elsevier - Vancouver</vt:lpwstr>
  </property>
  <property fmtid="{D5CDD505-2E9C-101B-9397-08002B2CF9AE}" pid="12" name="Mendeley Recent Style Id 4_1">
    <vt:lpwstr>http://www.zotero.org/styles/heart</vt:lpwstr>
  </property>
  <property fmtid="{D5CDD505-2E9C-101B-9397-08002B2CF9AE}" pid="13" name="Mendeley Recent Style Name 4_1">
    <vt:lpwstr>Heart</vt:lpwstr>
  </property>
  <property fmtid="{D5CDD505-2E9C-101B-9397-08002B2CF9AE}" pid="14" name="Mendeley Recent Style Id 5_1">
    <vt:lpwstr>http://www.zotero.org/styles/the-american-journal-of-cardiology</vt:lpwstr>
  </property>
  <property fmtid="{D5CDD505-2E9C-101B-9397-08002B2CF9AE}" pid="15" name="Mendeley Recent Style Name 5_1">
    <vt:lpwstr>The American Journal of Cardiology</vt:lpwstr>
  </property>
  <property fmtid="{D5CDD505-2E9C-101B-9397-08002B2CF9AE}" pid="16" name="Mendeley Recent Style Id 6_1">
    <vt:lpwstr>http://www.zotero.org/styles/vancouver</vt:lpwstr>
  </property>
  <property fmtid="{D5CDD505-2E9C-101B-9397-08002B2CF9AE}" pid="17" name="Mendeley Recent Style Name 6_1">
    <vt:lpwstr>Vancouver</vt:lpwstr>
  </property>
  <property fmtid="{D5CDD505-2E9C-101B-9397-08002B2CF9AE}" pid="18" name="Mendeley Recent Style Id 7_1">
    <vt:lpwstr>http://www.zotero.org/styles/vancouver-superscript-brackets-only-year</vt:lpwstr>
  </property>
  <property fmtid="{D5CDD505-2E9C-101B-9397-08002B2CF9AE}" pid="19" name="Mendeley Recent Style Name 7_1">
    <vt:lpwstr>Vancouver (superscript, brackets, only year in date)</vt:lpwstr>
  </property>
  <property fmtid="{D5CDD505-2E9C-101B-9397-08002B2CF9AE}" pid="20" name="Mendeley Recent Style Id 8_1">
    <vt:lpwstr>http://www.zotero.org/styles/world-journal-of-cardiology</vt:lpwstr>
  </property>
  <property fmtid="{D5CDD505-2E9C-101B-9397-08002B2CF9AE}" pid="21" name="Mendeley Recent Style Name 8_1">
    <vt:lpwstr>World Journal of Cardiology</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