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DD339" w14:textId="77777777" w:rsidR="00020DD9" w:rsidRPr="004B0DFB" w:rsidRDefault="00020DD9" w:rsidP="00FA5F6B">
      <w:pPr>
        <w:widowControl/>
        <w:snapToGrid w:val="0"/>
        <w:spacing w:line="360" w:lineRule="auto"/>
        <w:rPr>
          <w:rFonts w:ascii="Book Antiqua" w:eastAsia="SimSun" w:hAnsi="Book Antiqua" w:cs="Times New Roman"/>
          <w:b/>
          <w:kern w:val="0"/>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4B0DFB">
        <w:rPr>
          <w:rFonts w:ascii="Book Antiqua" w:eastAsia="SimSun" w:hAnsi="Book Antiqua" w:cs="Times New Roman"/>
          <w:b/>
          <w:kern w:val="0"/>
          <w:sz w:val="24"/>
          <w:szCs w:val="24"/>
          <w:highlight w:val="white"/>
          <w:lang w:eastAsia="zh-CN"/>
        </w:rPr>
        <w:t xml:space="preserve">Name of </w:t>
      </w:r>
      <w:r w:rsidRPr="004B0DFB">
        <w:rPr>
          <w:rFonts w:ascii="Book Antiqua" w:eastAsia="SimSun" w:hAnsi="Book Antiqua" w:cs="Times New Roman"/>
          <w:b/>
          <w:caps/>
          <w:kern w:val="0"/>
          <w:sz w:val="24"/>
          <w:szCs w:val="24"/>
          <w:highlight w:val="white"/>
          <w:lang w:eastAsia="zh-CN"/>
        </w:rPr>
        <w:t>j</w:t>
      </w:r>
      <w:r w:rsidRPr="004B0DFB">
        <w:rPr>
          <w:rFonts w:ascii="Book Antiqua" w:eastAsia="SimSun" w:hAnsi="Book Antiqua" w:cs="Times New Roman"/>
          <w:b/>
          <w:kern w:val="0"/>
          <w:sz w:val="24"/>
          <w:szCs w:val="24"/>
          <w:highlight w:val="white"/>
          <w:lang w:eastAsia="zh-CN"/>
        </w:rPr>
        <w:t xml:space="preserve">ournal: </w:t>
      </w:r>
      <w:bookmarkStart w:id="11" w:name="OLE_LINK718"/>
      <w:bookmarkStart w:id="12" w:name="OLE_LINK719"/>
      <w:r w:rsidRPr="004B0DFB">
        <w:rPr>
          <w:rFonts w:ascii="Book Antiqua" w:eastAsia="SimSun" w:hAnsi="Book Antiqua" w:cs="Times New Roman"/>
          <w:b/>
          <w:i/>
          <w:kern w:val="0"/>
          <w:sz w:val="24"/>
          <w:szCs w:val="24"/>
          <w:highlight w:val="white"/>
          <w:lang w:eastAsia="zh-CN"/>
        </w:rPr>
        <w:t>World Journal of Gastroenterology</w:t>
      </w:r>
      <w:bookmarkEnd w:id="11"/>
      <w:bookmarkEnd w:id="12"/>
    </w:p>
    <w:p w14:paraId="75AD2F5C" w14:textId="77777777" w:rsidR="00020DD9" w:rsidRPr="004B0DFB" w:rsidRDefault="00020DD9" w:rsidP="00FA5F6B">
      <w:pPr>
        <w:widowControl/>
        <w:snapToGrid w:val="0"/>
        <w:spacing w:line="360" w:lineRule="auto"/>
        <w:rPr>
          <w:rFonts w:ascii="Book Antiqua" w:eastAsia="SimSun" w:hAnsi="Book Antiqua" w:cs="Times New Roman"/>
          <w:b/>
          <w:kern w:val="0"/>
          <w:sz w:val="24"/>
          <w:szCs w:val="24"/>
          <w:highlight w:val="white"/>
          <w:lang w:eastAsia="zh-CN"/>
        </w:rPr>
      </w:pPr>
      <w:bookmarkStart w:id="13" w:name="OLE_LINK485"/>
      <w:bookmarkStart w:id="14" w:name="OLE_LINK486"/>
      <w:bookmarkStart w:id="15" w:name="OLE_LINK661"/>
      <w:bookmarkStart w:id="16" w:name="OLE_LINK768"/>
      <w:bookmarkStart w:id="17" w:name="OLE_LINK514"/>
      <w:bookmarkStart w:id="18" w:name="OLE_LINK515"/>
      <w:r w:rsidRPr="004B0DFB">
        <w:rPr>
          <w:rFonts w:ascii="Book Antiqua" w:eastAsia="SimSun" w:hAnsi="Book Antiqua" w:cs="Times New Roman"/>
          <w:b/>
          <w:kern w:val="0"/>
          <w:sz w:val="24"/>
          <w:szCs w:val="24"/>
          <w:highlight w:val="white"/>
          <w:lang w:eastAsia="zh-CN"/>
        </w:rPr>
        <w:t>Manuscript NO:</w:t>
      </w:r>
      <w:bookmarkEnd w:id="13"/>
      <w:bookmarkEnd w:id="14"/>
      <w:bookmarkEnd w:id="15"/>
      <w:bookmarkEnd w:id="16"/>
      <w:r w:rsidR="00502EB3" w:rsidRPr="004B0DFB">
        <w:rPr>
          <w:rFonts w:ascii="Book Antiqua" w:eastAsia="SimSun" w:hAnsi="Book Antiqua" w:cs="Times New Roman" w:hint="eastAsia"/>
          <w:b/>
          <w:kern w:val="0"/>
          <w:sz w:val="24"/>
          <w:szCs w:val="24"/>
          <w:highlight w:val="white"/>
          <w:lang w:eastAsia="zh-CN"/>
        </w:rPr>
        <w:t xml:space="preserve"> </w:t>
      </w:r>
      <w:r w:rsidRPr="004B0DFB">
        <w:rPr>
          <w:rFonts w:ascii="Book Antiqua" w:eastAsia="SimSun" w:hAnsi="Book Antiqua" w:cs="Times New Roman"/>
          <w:b/>
          <w:kern w:val="0"/>
          <w:sz w:val="24"/>
          <w:szCs w:val="24"/>
          <w:highlight w:val="white"/>
          <w:lang w:eastAsia="zh-CN"/>
        </w:rPr>
        <w:t>35331</w:t>
      </w:r>
      <w:bookmarkEnd w:id="17"/>
      <w:bookmarkEnd w:id="18"/>
    </w:p>
    <w:p w14:paraId="0FFECDB7" w14:textId="77777777" w:rsidR="00020DD9" w:rsidRPr="004B0DFB" w:rsidRDefault="00020DD9" w:rsidP="00FA5F6B">
      <w:pPr>
        <w:widowControl/>
        <w:snapToGrid w:val="0"/>
        <w:spacing w:line="360" w:lineRule="auto"/>
        <w:rPr>
          <w:rFonts w:ascii="Book Antiqua" w:eastAsia="SimSun" w:hAnsi="Book Antiqua" w:cs="Times New Roman"/>
          <w:b/>
          <w:i/>
          <w:kern w:val="0"/>
          <w:sz w:val="24"/>
          <w:szCs w:val="24"/>
          <w:highlight w:val="white"/>
          <w:lang w:eastAsia="zh-CN"/>
        </w:rPr>
      </w:pPr>
      <w:r w:rsidRPr="004B0DFB">
        <w:rPr>
          <w:rFonts w:ascii="Book Antiqua" w:eastAsia="SimSun" w:hAnsi="Book Antiqua" w:cs="Arial"/>
          <w:b/>
          <w:kern w:val="0"/>
          <w:sz w:val="24"/>
          <w:szCs w:val="24"/>
          <w:highlight w:val="white"/>
          <w:lang w:eastAsia="pl-PL"/>
        </w:rPr>
        <w:t xml:space="preserve">Manuscript </w:t>
      </w:r>
      <w:r w:rsidRPr="004B0DFB">
        <w:rPr>
          <w:rFonts w:ascii="Book Antiqua" w:eastAsia="SimSun" w:hAnsi="Book Antiqua" w:cs="Arial"/>
          <w:b/>
          <w:caps/>
          <w:kern w:val="0"/>
          <w:sz w:val="24"/>
          <w:szCs w:val="24"/>
          <w:highlight w:val="white"/>
          <w:lang w:eastAsia="pl-PL"/>
        </w:rPr>
        <w:t>t</w:t>
      </w:r>
      <w:r w:rsidRPr="004B0DFB">
        <w:rPr>
          <w:rFonts w:ascii="Book Antiqua" w:eastAsia="SimSun" w:hAnsi="Book Antiqua" w:cs="Arial"/>
          <w:b/>
          <w:kern w:val="0"/>
          <w:sz w:val="24"/>
          <w:szCs w:val="24"/>
          <w:highlight w:val="white"/>
          <w:lang w:eastAsia="pl-PL"/>
        </w:rPr>
        <w:t>ype</w:t>
      </w:r>
      <w:r w:rsidRPr="004B0DFB">
        <w:rPr>
          <w:rFonts w:ascii="Book Antiqua" w:eastAsia="SimSun" w:hAnsi="Book Antiqua" w:cs="Arial"/>
          <w:b/>
          <w:kern w:val="0"/>
          <w:sz w:val="24"/>
          <w:szCs w:val="24"/>
          <w:lang w:eastAsia="pl-PL"/>
        </w:rPr>
        <w:t>:</w:t>
      </w:r>
      <w:bookmarkEnd w:id="0"/>
      <w:bookmarkEnd w:id="1"/>
      <w:bookmarkEnd w:id="2"/>
      <w:bookmarkEnd w:id="3"/>
      <w:bookmarkEnd w:id="4"/>
      <w:bookmarkEnd w:id="5"/>
      <w:bookmarkEnd w:id="6"/>
      <w:bookmarkEnd w:id="7"/>
      <w:bookmarkEnd w:id="8"/>
      <w:bookmarkEnd w:id="9"/>
      <w:bookmarkEnd w:id="10"/>
      <w:r w:rsidRPr="004B0DFB">
        <w:rPr>
          <w:rFonts w:ascii="Book Antiqua" w:eastAsia="SimSun" w:hAnsi="Book Antiqua" w:cs="Arial"/>
          <w:b/>
          <w:kern w:val="0"/>
          <w:sz w:val="24"/>
          <w:szCs w:val="24"/>
          <w:lang w:eastAsia="pl-PL"/>
        </w:rPr>
        <w:t xml:space="preserve"> ORIGINAL ARTICLE</w:t>
      </w:r>
    </w:p>
    <w:p w14:paraId="3D26B188" w14:textId="77777777" w:rsidR="001418D9" w:rsidRPr="004B0DFB" w:rsidRDefault="001418D9" w:rsidP="00FA5F6B">
      <w:pPr>
        <w:snapToGrid w:val="0"/>
        <w:spacing w:line="360" w:lineRule="auto"/>
        <w:rPr>
          <w:rFonts w:ascii="Book Antiqua" w:eastAsia="SimSun" w:hAnsi="Book Antiqua" w:cs="Times New Roman"/>
          <w:b/>
          <w:sz w:val="24"/>
          <w:szCs w:val="24"/>
          <w:lang w:eastAsia="zh-CN"/>
        </w:rPr>
      </w:pPr>
    </w:p>
    <w:p w14:paraId="10759643" w14:textId="77777777" w:rsidR="00087AB9" w:rsidRPr="004B0DFB" w:rsidRDefault="00087AB9" w:rsidP="00FA5F6B">
      <w:pPr>
        <w:snapToGrid w:val="0"/>
        <w:spacing w:line="360" w:lineRule="auto"/>
        <w:rPr>
          <w:rFonts w:ascii="Book Antiqua" w:eastAsia="SimSun" w:hAnsi="Book Antiqua" w:cs="Times New Roman"/>
          <w:b/>
          <w:i/>
          <w:sz w:val="24"/>
          <w:szCs w:val="24"/>
          <w:lang w:eastAsia="zh-CN"/>
        </w:rPr>
      </w:pPr>
      <w:r w:rsidRPr="004B0DFB">
        <w:rPr>
          <w:rFonts w:ascii="Book Antiqua" w:eastAsia="SimSun" w:hAnsi="Book Antiqua" w:cs="Times New Roman"/>
          <w:b/>
          <w:i/>
          <w:sz w:val="24"/>
          <w:szCs w:val="24"/>
          <w:lang w:eastAsia="zh-CN"/>
        </w:rPr>
        <w:t>Retrospective Study</w:t>
      </w:r>
    </w:p>
    <w:p w14:paraId="0A123261" w14:textId="77777777" w:rsidR="00020DD9" w:rsidRPr="004B0DFB" w:rsidRDefault="00020DD9" w:rsidP="00FA5F6B">
      <w:pPr>
        <w:snapToGrid w:val="0"/>
        <w:spacing w:line="360" w:lineRule="auto"/>
        <w:rPr>
          <w:rFonts w:ascii="Book Antiqua" w:eastAsia="SimSun" w:hAnsi="Book Antiqua" w:cs="Times New Roman"/>
          <w:b/>
          <w:sz w:val="24"/>
          <w:szCs w:val="24"/>
          <w:lang w:eastAsia="zh-CN"/>
        </w:rPr>
      </w:pPr>
      <w:r w:rsidRPr="004B0DFB">
        <w:rPr>
          <w:rFonts w:ascii="Book Antiqua" w:hAnsi="Book Antiqua" w:cs="Times New Roman"/>
          <w:b/>
          <w:sz w:val="24"/>
          <w:szCs w:val="24"/>
        </w:rPr>
        <w:t>Short- and long-term results of endoscopic ultrasound-guided transmural drainage for pancreatic pseu</w:t>
      </w:r>
      <w:r w:rsidR="005119E6" w:rsidRPr="004B0DFB">
        <w:rPr>
          <w:rFonts w:ascii="Book Antiqua" w:hAnsi="Book Antiqua" w:cs="Times New Roman"/>
          <w:b/>
          <w:sz w:val="24"/>
          <w:szCs w:val="24"/>
        </w:rPr>
        <w:t>docysts and walled-off necrosis</w:t>
      </w:r>
    </w:p>
    <w:p w14:paraId="772362E4" w14:textId="77777777" w:rsidR="00020DD9" w:rsidRPr="004B0DFB" w:rsidRDefault="00020DD9" w:rsidP="00FA5F6B">
      <w:pPr>
        <w:snapToGrid w:val="0"/>
        <w:spacing w:line="360" w:lineRule="auto"/>
        <w:ind w:hanging="1"/>
        <w:rPr>
          <w:rFonts w:ascii="Book Antiqua" w:hAnsi="Book Antiqua" w:cs="Times New Roman"/>
          <w:sz w:val="24"/>
          <w:szCs w:val="24"/>
          <w:u w:val="single"/>
        </w:rPr>
      </w:pPr>
    </w:p>
    <w:p w14:paraId="2395B2C0" w14:textId="77777777" w:rsidR="00020DD9" w:rsidRPr="004B0DFB" w:rsidRDefault="001418D9" w:rsidP="00FA5F6B">
      <w:pPr>
        <w:snapToGrid w:val="0"/>
        <w:spacing w:line="360" w:lineRule="auto"/>
        <w:ind w:hanging="1"/>
        <w:rPr>
          <w:rFonts w:ascii="Book Antiqua" w:hAnsi="Book Antiqua"/>
          <w:sz w:val="24"/>
          <w:szCs w:val="24"/>
        </w:rPr>
      </w:pPr>
      <w:r w:rsidRPr="004B0DFB">
        <w:rPr>
          <w:rFonts w:ascii="Book Antiqua" w:hAnsi="Book Antiqua" w:cs="Times New Roman"/>
          <w:sz w:val="24"/>
          <w:szCs w:val="24"/>
        </w:rPr>
        <w:t xml:space="preserve">Watanabe </w:t>
      </w:r>
      <w:r w:rsidR="00020DD9" w:rsidRPr="004B0DFB">
        <w:rPr>
          <w:rFonts w:ascii="Book Antiqua" w:hAnsi="Book Antiqua" w:cs="Times New Roman"/>
          <w:sz w:val="24"/>
          <w:szCs w:val="24"/>
        </w:rPr>
        <w:t>Y</w:t>
      </w:r>
      <w:r w:rsidRPr="004B0DFB">
        <w:rPr>
          <w:rFonts w:ascii="Book Antiqua" w:eastAsia="SimSun" w:hAnsi="Book Antiqua" w:cs="Times New Roman"/>
          <w:sz w:val="24"/>
          <w:szCs w:val="24"/>
          <w:lang w:eastAsia="zh-CN"/>
        </w:rPr>
        <w:t xml:space="preserve"> </w:t>
      </w:r>
      <w:r w:rsidR="00020DD9" w:rsidRPr="004B0DFB">
        <w:rPr>
          <w:rFonts w:ascii="Book Antiqua" w:hAnsi="Book Antiqua" w:cs="Times New Roman"/>
          <w:i/>
          <w:sz w:val="24"/>
          <w:szCs w:val="24"/>
        </w:rPr>
        <w:t>et al</w:t>
      </w:r>
      <w:r w:rsidR="00020DD9" w:rsidRPr="004B0DFB">
        <w:rPr>
          <w:rFonts w:ascii="Book Antiqua" w:hAnsi="Book Antiqua" w:cs="Times New Roman"/>
          <w:sz w:val="24"/>
          <w:szCs w:val="24"/>
        </w:rPr>
        <w:t>. Short- and long-term results of EUS-GTD for PFC</w:t>
      </w:r>
    </w:p>
    <w:p w14:paraId="40F73535" w14:textId="77777777" w:rsidR="00020DD9" w:rsidRPr="004B0DFB" w:rsidRDefault="00020DD9" w:rsidP="00FA5F6B">
      <w:pPr>
        <w:snapToGrid w:val="0"/>
        <w:spacing w:line="360" w:lineRule="auto"/>
        <w:rPr>
          <w:rFonts w:ascii="Book Antiqua" w:hAnsi="Book Antiqua"/>
          <w:b/>
          <w:sz w:val="24"/>
          <w:szCs w:val="24"/>
        </w:rPr>
      </w:pPr>
    </w:p>
    <w:p w14:paraId="66C11AB4"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Yuto</w:t>
      </w:r>
      <w:r w:rsidR="001418D9"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Watanabe, Rintaro Mikata, Shin Yasui,</w:t>
      </w:r>
      <w:r w:rsidR="001418D9"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Hiroshi Ohyama, Harutoshi Sugiyama, Yuji Sakai, Toshio Tsuyuguchi,</w:t>
      </w:r>
      <w:r w:rsidR="001418D9"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Naoya Kato</w:t>
      </w:r>
    </w:p>
    <w:p w14:paraId="192A4D2D" w14:textId="77777777" w:rsidR="00020DD9" w:rsidRPr="004B0DFB" w:rsidRDefault="00020DD9" w:rsidP="00FA5F6B">
      <w:pPr>
        <w:snapToGrid w:val="0"/>
        <w:spacing w:line="360" w:lineRule="auto"/>
        <w:ind w:hanging="1"/>
        <w:rPr>
          <w:rFonts w:ascii="Book Antiqua" w:hAnsi="Book Antiqua"/>
          <w:sz w:val="24"/>
          <w:szCs w:val="24"/>
        </w:rPr>
      </w:pPr>
    </w:p>
    <w:p w14:paraId="06DF6C67" w14:textId="77777777" w:rsidR="00020DD9" w:rsidRPr="004B0DFB" w:rsidRDefault="001418D9" w:rsidP="00FA5F6B">
      <w:pPr>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t>Yuto Watanabe, Rintaro Mikata, Shin Yasui, Hiroshi Ohyama, Harutoshi Sugiyama, Yuji Sakai, Toshio Tsuyuguchi, Naoya Kato</w:t>
      </w:r>
      <w:r w:rsidRPr="004B0DFB">
        <w:rPr>
          <w:rFonts w:ascii="Book Antiqua" w:eastAsia="SimSun" w:hAnsi="Book Antiqua" w:cs="Times New Roman"/>
          <w:b/>
          <w:sz w:val="24"/>
          <w:szCs w:val="24"/>
          <w:lang w:eastAsia="zh-CN"/>
        </w:rPr>
        <w:t xml:space="preserve">, </w:t>
      </w:r>
      <w:r w:rsidR="00020DD9" w:rsidRPr="004B0DFB">
        <w:rPr>
          <w:rFonts w:ascii="Book Antiqua" w:hAnsi="Book Antiqua"/>
          <w:sz w:val="24"/>
          <w:szCs w:val="24"/>
        </w:rPr>
        <w:t>Department of Gastroenterology, Graduate School of Medicine,</w:t>
      </w:r>
      <w:r w:rsidRPr="004B0DFB">
        <w:rPr>
          <w:rFonts w:ascii="Book Antiqua" w:eastAsia="SimSun" w:hAnsi="Book Antiqua"/>
          <w:sz w:val="24"/>
          <w:szCs w:val="24"/>
          <w:lang w:eastAsia="zh-CN"/>
        </w:rPr>
        <w:t xml:space="preserve"> </w:t>
      </w:r>
      <w:r w:rsidR="00020DD9" w:rsidRPr="004B0DFB">
        <w:rPr>
          <w:rFonts w:ascii="Book Antiqua" w:hAnsi="Book Antiqua"/>
          <w:sz w:val="24"/>
          <w:szCs w:val="24"/>
        </w:rPr>
        <w:t>Chiba University, 1-8-1 Inohana, Chuo Ward, Chiba</w:t>
      </w:r>
      <w:r w:rsidRPr="004B0DFB">
        <w:rPr>
          <w:rFonts w:ascii="Book Antiqua" w:eastAsia="SimSun" w:hAnsi="Book Antiqua"/>
          <w:sz w:val="24"/>
          <w:szCs w:val="24"/>
          <w:lang w:eastAsia="zh-CN"/>
        </w:rPr>
        <w:t xml:space="preserve"> </w:t>
      </w:r>
      <w:r w:rsidR="00020DD9" w:rsidRPr="004B0DFB">
        <w:rPr>
          <w:rFonts w:ascii="Book Antiqua" w:hAnsi="Book Antiqua"/>
          <w:sz w:val="24"/>
          <w:szCs w:val="24"/>
        </w:rPr>
        <w:t>260-8670, Japan</w:t>
      </w:r>
    </w:p>
    <w:p w14:paraId="444E4F9C" w14:textId="77777777" w:rsidR="00020DD9" w:rsidRPr="004B0DFB" w:rsidRDefault="00020DD9" w:rsidP="00FA5F6B">
      <w:pPr>
        <w:snapToGrid w:val="0"/>
        <w:spacing w:line="360" w:lineRule="auto"/>
        <w:rPr>
          <w:rFonts w:ascii="Book Antiqua" w:eastAsia="SimSun" w:hAnsi="Book Antiqua" w:cs="Arial"/>
          <w:bCs/>
          <w:sz w:val="24"/>
          <w:szCs w:val="24"/>
          <w:lang w:eastAsia="zh-CN"/>
        </w:rPr>
      </w:pPr>
    </w:p>
    <w:p w14:paraId="0B50E340" w14:textId="77777777" w:rsidR="001418D9" w:rsidRPr="004B0DFB" w:rsidRDefault="00087AB9" w:rsidP="00FA5F6B">
      <w:pPr>
        <w:snapToGrid w:val="0"/>
        <w:spacing w:line="360" w:lineRule="auto"/>
        <w:rPr>
          <w:rFonts w:ascii="Book Antiqua" w:eastAsia="SimSun" w:hAnsi="Book Antiqua" w:cs="Times New Roman"/>
          <w:sz w:val="24"/>
          <w:szCs w:val="24"/>
          <w:lang w:eastAsia="zh-CN"/>
        </w:rPr>
      </w:pPr>
      <w:r w:rsidRPr="004B0DFB">
        <w:rPr>
          <w:rFonts w:ascii="Book Antiqua" w:hAnsi="Book Antiqua"/>
          <w:b/>
          <w:sz w:val="24"/>
          <w:szCs w:val="24"/>
        </w:rPr>
        <w:t>ORCID number:</w:t>
      </w:r>
      <w:r w:rsidR="00FA5F6B" w:rsidRPr="004B0DFB">
        <w:rPr>
          <w:rFonts w:ascii="Book Antiqua" w:eastAsia="SimSun" w:hAnsi="Book Antiqua"/>
          <w:b/>
          <w:sz w:val="24"/>
          <w:szCs w:val="24"/>
          <w:lang w:eastAsia="zh-CN"/>
        </w:rPr>
        <w:t xml:space="preserve"> </w:t>
      </w:r>
      <w:r w:rsidRPr="004B0DFB">
        <w:rPr>
          <w:rFonts w:ascii="Book Antiqua" w:hAnsi="Book Antiqua" w:cs="Times New Roman"/>
          <w:sz w:val="24"/>
          <w:szCs w:val="24"/>
        </w:rPr>
        <w:t>Yuto</w:t>
      </w:r>
      <w:r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Watanabe</w:t>
      </w:r>
      <w:r w:rsidRPr="004B0DFB">
        <w:rPr>
          <w:rFonts w:ascii="Book Antiqua" w:eastAsia="SimSun" w:hAnsi="Book Antiqua" w:cs="Times New Roman"/>
          <w:sz w:val="24"/>
          <w:szCs w:val="24"/>
          <w:lang w:eastAsia="zh-CN"/>
        </w:rPr>
        <w:t xml:space="preserve"> (0000-0003-2882-4442); </w:t>
      </w:r>
      <w:r w:rsidRPr="004B0DFB">
        <w:rPr>
          <w:rFonts w:ascii="Book Antiqua" w:hAnsi="Book Antiqua" w:cs="Times New Roman"/>
          <w:sz w:val="24"/>
          <w:szCs w:val="24"/>
        </w:rPr>
        <w:t>Rintaro Mikata</w:t>
      </w:r>
      <w:r w:rsidRPr="004B0DFB">
        <w:rPr>
          <w:rFonts w:ascii="Book Antiqua" w:eastAsia="SimSun" w:hAnsi="Book Antiqua" w:cs="Times New Roman"/>
          <w:sz w:val="24"/>
          <w:szCs w:val="24"/>
          <w:lang w:eastAsia="zh-CN"/>
        </w:rPr>
        <w:t xml:space="preserve"> (0000-0002-9025-8085); </w:t>
      </w:r>
      <w:r w:rsidRPr="004B0DFB">
        <w:rPr>
          <w:rFonts w:ascii="Book Antiqua" w:hAnsi="Book Antiqua" w:cs="Times New Roman"/>
          <w:sz w:val="24"/>
          <w:szCs w:val="24"/>
        </w:rPr>
        <w:t>Shin Yasui</w:t>
      </w:r>
      <w:r w:rsidRPr="004B0DFB">
        <w:rPr>
          <w:rFonts w:ascii="Book Antiqua" w:eastAsia="SimSun" w:hAnsi="Book Antiqua" w:cs="Times New Roman"/>
          <w:sz w:val="24"/>
          <w:szCs w:val="24"/>
          <w:lang w:eastAsia="zh-CN"/>
        </w:rPr>
        <w:t xml:space="preserve"> (0000-0002-3778-0712); </w:t>
      </w:r>
      <w:r w:rsidRPr="004B0DFB">
        <w:rPr>
          <w:rFonts w:ascii="Book Antiqua" w:hAnsi="Book Antiqua" w:cs="Times New Roman"/>
          <w:sz w:val="24"/>
          <w:szCs w:val="24"/>
        </w:rPr>
        <w:t>Hiroshi Ohyama</w:t>
      </w:r>
      <w:r w:rsidRPr="004B0DFB">
        <w:rPr>
          <w:rFonts w:ascii="Book Antiqua" w:eastAsia="SimSun" w:hAnsi="Book Antiqua" w:cs="Times New Roman"/>
          <w:sz w:val="24"/>
          <w:szCs w:val="24"/>
          <w:lang w:eastAsia="zh-CN"/>
        </w:rPr>
        <w:t xml:space="preserve"> (0000-0003-0614-581X); </w:t>
      </w:r>
      <w:r w:rsidRPr="004B0DFB">
        <w:rPr>
          <w:rFonts w:ascii="Book Antiqua" w:hAnsi="Book Antiqua" w:cs="Times New Roman"/>
          <w:sz w:val="24"/>
          <w:szCs w:val="24"/>
        </w:rPr>
        <w:t>Harutoshi Sugiyama</w:t>
      </w:r>
      <w:r w:rsidRPr="004B0DFB">
        <w:rPr>
          <w:rFonts w:ascii="Book Antiqua" w:eastAsia="SimSun" w:hAnsi="Book Antiqua" w:cs="Times New Roman"/>
          <w:sz w:val="24"/>
          <w:szCs w:val="24"/>
          <w:lang w:eastAsia="zh-CN"/>
        </w:rPr>
        <w:t xml:space="preserve"> (0000-0001-6995-9605); </w:t>
      </w:r>
      <w:r w:rsidRPr="004B0DFB">
        <w:rPr>
          <w:rFonts w:ascii="Book Antiqua" w:hAnsi="Book Antiqua" w:cs="Times New Roman"/>
          <w:sz w:val="24"/>
          <w:szCs w:val="24"/>
        </w:rPr>
        <w:t>Yuji Sakai</w:t>
      </w:r>
      <w:r w:rsidRPr="004B0DFB">
        <w:rPr>
          <w:rFonts w:ascii="Book Antiqua" w:eastAsia="SimSun" w:hAnsi="Book Antiqua" w:cs="Times New Roman"/>
          <w:sz w:val="24"/>
          <w:szCs w:val="24"/>
          <w:lang w:eastAsia="zh-CN"/>
        </w:rPr>
        <w:t xml:space="preserve"> (0000-0002-1782-4829); </w:t>
      </w:r>
      <w:r w:rsidRPr="004B0DFB">
        <w:rPr>
          <w:rFonts w:ascii="Book Antiqua" w:hAnsi="Book Antiqua" w:cs="Times New Roman"/>
          <w:sz w:val="24"/>
          <w:szCs w:val="24"/>
        </w:rPr>
        <w:t>Toshio Tsuyuguchi</w:t>
      </w:r>
      <w:r w:rsidRPr="004B0DFB">
        <w:rPr>
          <w:rFonts w:ascii="Book Antiqua" w:eastAsia="SimSun" w:hAnsi="Book Antiqua" w:cs="Times New Roman"/>
          <w:sz w:val="24"/>
          <w:szCs w:val="24"/>
          <w:lang w:eastAsia="zh-CN"/>
        </w:rPr>
        <w:t xml:space="preserve"> (0000-0003-4897-5635); </w:t>
      </w:r>
      <w:r w:rsidRPr="004B0DFB">
        <w:rPr>
          <w:rFonts w:ascii="Book Antiqua" w:hAnsi="Book Antiqua" w:cs="Times New Roman"/>
          <w:sz w:val="24"/>
          <w:szCs w:val="24"/>
        </w:rPr>
        <w:t>Naoya Kato</w:t>
      </w:r>
      <w:r w:rsidRPr="004B0DFB">
        <w:rPr>
          <w:rFonts w:ascii="Book Antiqua" w:eastAsia="SimSun" w:hAnsi="Book Antiqua" w:cs="Times New Roman"/>
          <w:sz w:val="24"/>
          <w:szCs w:val="24"/>
          <w:lang w:eastAsia="zh-CN"/>
        </w:rPr>
        <w:t xml:space="preserve"> (0000-0001-5812-2818).</w:t>
      </w:r>
    </w:p>
    <w:p w14:paraId="392ABDFB" w14:textId="77777777" w:rsidR="00087AB9" w:rsidRPr="004B0DFB" w:rsidRDefault="00087AB9" w:rsidP="00FA5F6B">
      <w:pPr>
        <w:snapToGrid w:val="0"/>
        <w:spacing w:line="360" w:lineRule="auto"/>
        <w:rPr>
          <w:rFonts w:ascii="Book Antiqua" w:eastAsia="SimSun" w:hAnsi="Book Antiqua" w:cs="Arial"/>
          <w:bCs/>
          <w:sz w:val="24"/>
          <w:szCs w:val="24"/>
          <w:lang w:eastAsia="zh-CN"/>
        </w:rPr>
      </w:pPr>
    </w:p>
    <w:p w14:paraId="37C714B6" w14:textId="77777777" w:rsidR="00020DD9" w:rsidRPr="004B0DFB" w:rsidRDefault="00020DD9" w:rsidP="00FA5F6B">
      <w:pPr>
        <w:autoSpaceDE w:val="0"/>
        <w:autoSpaceDN w:val="0"/>
        <w:adjustRightInd w:val="0"/>
        <w:snapToGrid w:val="0"/>
        <w:spacing w:line="360" w:lineRule="auto"/>
        <w:rPr>
          <w:rFonts w:ascii="Book Antiqua" w:hAnsi="Book Antiqua" w:cs="Book Antiqua"/>
          <w:kern w:val="0"/>
          <w:sz w:val="24"/>
          <w:szCs w:val="24"/>
        </w:rPr>
      </w:pPr>
      <w:r w:rsidRPr="004B0DFB">
        <w:rPr>
          <w:rFonts w:ascii="Book Antiqua" w:hAnsi="Book Antiqua" w:cs="Book Antiqua"/>
          <w:b/>
          <w:noProof/>
          <w:kern w:val="0"/>
          <w:sz w:val="24"/>
          <w:szCs w:val="24"/>
        </w:rPr>
        <w:t>Author contributions:</w:t>
      </w:r>
      <w:r w:rsidRPr="004B0DFB">
        <w:rPr>
          <w:rFonts w:ascii="Book Antiqua" w:hAnsi="Book Antiqua" w:cs="Book Antiqua"/>
          <w:noProof/>
          <w:kern w:val="0"/>
          <w:sz w:val="24"/>
          <w:szCs w:val="24"/>
        </w:rPr>
        <w:t xml:space="preserve"> </w:t>
      </w:r>
      <w:r w:rsidR="001418D9" w:rsidRPr="004B0DFB">
        <w:rPr>
          <w:rFonts w:ascii="Book Antiqua" w:hAnsi="Book Antiqua" w:cs="Book Antiqua"/>
          <w:noProof/>
          <w:kern w:val="0"/>
          <w:sz w:val="24"/>
          <w:szCs w:val="24"/>
        </w:rPr>
        <w:t xml:space="preserve">Watanabe </w:t>
      </w:r>
      <w:r w:rsidRPr="004B0DFB">
        <w:rPr>
          <w:rFonts w:ascii="Book Antiqua" w:hAnsi="Book Antiqua" w:cs="Book Antiqua"/>
          <w:noProof/>
          <w:kern w:val="0"/>
          <w:sz w:val="24"/>
          <w:szCs w:val="24"/>
        </w:rPr>
        <w:t>Y</w:t>
      </w:r>
      <w:r w:rsidR="001418D9" w:rsidRPr="004B0DFB">
        <w:rPr>
          <w:rFonts w:ascii="Book Antiqua" w:eastAsia="SimSun" w:hAnsi="Book Antiqua" w:cs="Book Antiqua"/>
          <w:noProof/>
          <w:kern w:val="0"/>
          <w:sz w:val="24"/>
          <w:szCs w:val="24"/>
          <w:lang w:eastAsia="zh-CN"/>
        </w:rPr>
        <w:t xml:space="preserve"> </w:t>
      </w:r>
      <w:r w:rsidRPr="004B0DFB">
        <w:rPr>
          <w:rFonts w:ascii="Book Antiqua" w:hAnsi="Book Antiqua" w:cs="Book Antiqua"/>
          <w:noProof/>
          <w:kern w:val="0"/>
          <w:sz w:val="24"/>
          <w:szCs w:val="24"/>
        </w:rPr>
        <w:t xml:space="preserve">and </w:t>
      </w:r>
      <w:r w:rsidRPr="004B0DFB">
        <w:rPr>
          <w:rFonts w:ascii="Book Antiqua" w:hAnsi="Book Antiqua" w:cs="TimesNewRomanPSMT"/>
          <w:noProof/>
          <w:kern w:val="0"/>
          <w:sz w:val="24"/>
          <w:szCs w:val="24"/>
        </w:rPr>
        <w:t xml:space="preserve">Mikata R designed research; </w:t>
      </w:r>
      <w:r w:rsidR="001418D9" w:rsidRPr="004B0DFB">
        <w:rPr>
          <w:rFonts w:ascii="Book Antiqua" w:hAnsi="Book Antiqua" w:cs="TimesNewRomanPSMT"/>
          <w:noProof/>
          <w:kern w:val="0"/>
          <w:sz w:val="24"/>
          <w:szCs w:val="24"/>
        </w:rPr>
        <w:t xml:space="preserve">Watanabe </w:t>
      </w:r>
      <w:r w:rsidRPr="004B0DFB">
        <w:rPr>
          <w:rFonts w:ascii="Book Antiqua" w:hAnsi="Book Antiqua" w:cs="TimesNewRomanPSMT"/>
          <w:noProof/>
          <w:kern w:val="0"/>
          <w:sz w:val="24"/>
          <w:szCs w:val="24"/>
        </w:rPr>
        <w:t xml:space="preserve">Y, Mikata R, Ohyama H, Sakai Y, Sugiyama H, Yasui S and Tsuyuguchi T acquired the data; </w:t>
      </w:r>
      <w:r w:rsidR="001418D9" w:rsidRPr="004B0DFB">
        <w:rPr>
          <w:rFonts w:ascii="Book Antiqua" w:hAnsi="Book Antiqua" w:cs="TimesNewRomanPSMT"/>
          <w:noProof/>
          <w:kern w:val="0"/>
          <w:sz w:val="24"/>
          <w:szCs w:val="24"/>
        </w:rPr>
        <w:t xml:space="preserve">Watanabe </w:t>
      </w:r>
      <w:r w:rsidRPr="004B0DFB">
        <w:rPr>
          <w:rFonts w:ascii="Book Antiqua" w:hAnsi="Book Antiqua" w:cs="TimesNewRomanPSMT"/>
          <w:noProof/>
          <w:kern w:val="0"/>
          <w:sz w:val="24"/>
          <w:szCs w:val="24"/>
        </w:rPr>
        <w:t>Y</w:t>
      </w:r>
      <w:r w:rsidR="001418D9" w:rsidRPr="004B0DFB">
        <w:rPr>
          <w:rFonts w:ascii="Book Antiqua" w:eastAsia="SimSun" w:hAnsi="Book Antiqua" w:cs="TimesNewRomanPSMT"/>
          <w:noProof/>
          <w:kern w:val="0"/>
          <w:sz w:val="24"/>
          <w:szCs w:val="24"/>
          <w:lang w:eastAsia="zh-CN"/>
        </w:rPr>
        <w:t xml:space="preserve"> </w:t>
      </w:r>
      <w:r w:rsidRPr="004B0DFB">
        <w:rPr>
          <w:rFonts w:ascii="Book Antiqua" w:hAnsi="Book Antiqua" w:cs="TimesNewRomanPSMT"/>
          <w:noProof/>
          <w:kern w:val="0"/>
          <w:sz w:val="24"/>
          <w:szCs w:val="24"/>
        </w:rPr>
        <w:t xml:space="preserve">and Mikata R analyzed and interpreted data; </w:t>
      </w:r>
      <w:r w:rsidR="001418D9" w:rsidRPr="004B0DFB">
        <w:rPr>
          <w:rFonts w:ascii="Book Antiqua" w:hAnsi="Book Antiqua" w:cs="TimesNewRomanPSMT"/>
          <w:noProof/>
          <w:kern w:val="0"/>
          <w:sz w:val="24"/>
          <w:szCs w:val="24"/>
        </w:rPr>
        <w:t xml:space="preserve">Watanabe </w:t>
      </w:r>
      <w:r w:rsidRPr="004B0DFB">
        <w:rPr>
          <w:rFonts w:ascii="Book Antiqua" w:hAnsi="Book Antiqua" w:cs="TimesNewRomanPSMT"/>
          <w:noProof/>
          <w:kern w:val="0"/>
          <w:sz w:val="24"/>
          <w:szCs w:val="24"/>
        </w:rPr>
        <w:t>Y</w:t>
      </w:r>
      <w:r w:rsidR="001418D9" w:rsidRPr="004B0DFB">
        <w:rPr>
          <w:rFonts w:ascii="Book Antiqua" w:eastAsia="SimSun" w:hAnsi="Book Antiqua" w:cs="TimesNewRomanPSMT"/>
          <w:noProof/>
          <w:kern w:val="0"/>
          <w:sz w:val="24"/>
          <w:szCs w:val="24"/>
          <w:lang w:eastAsia="zh-CN"/>
        </w:rPr>
        <w:t xml:space="preserve"> </w:t>
      </w:r>
      <w:r w:rsidRPr="004B0DFB">
        <w:rPr>
          <w:rFonts w:ascii="Book Antiqua" w:hAnsi="Book Antiqua" w:cs="TimesNewRomanPSMT"/>
          <w:noProof/>
          <w:kern w:val="0"/>
          <w:sz w:val="24"/>
          <w:szCs w:val="24"/>
        </w:rPr>
        <w:t xml:space="preserve">drafted the manuscript; Mikata R and Naoya Kato made critical revisions related to important intellectual content of the manuscript; </w:t>
      </w:r>
      <w:r w:rsidRPr="004B0DFB">
        <w:rPr>
          <w:rFonts w:ascii="Book Antiqua" w:hAnsi="Book Antiqua" w:cs="Book Antiqua"/>
          <w:noProof/>
          <w:kern w:val="0"/>
          <w:sz w:val="24"/>
          <w:szCs w:val="24"/>
        </w:rPr>
        <w:t xml:space="preserve">all authors </w:t>
      </w:r>
      <w:r w:rsidRPr="004B0DFB">
        <w:rPr>
          <w:rFonts w:ascii="Book Antiqua" w:hAnsi="Book Antiqua" w:cs="Book Antiqua"/>
          <w:noProof/>
          <w:kern w:val="0"/>
          <w:sz w:val="24"/>
          <w:szCs w:val="24"/>
        </w:rPr>
        <w:lastRenderedPageBreak/>
        <w:t>have read and approved the final version to be published</w:t>
      </w:r>
    </w:p>
    <w:p w14:paraId="6B724B61" w14:textId="77777777" w:rsidR="00020DD9" w:rsidRPr="004B0DFB" w:rsidRDefault="00020DD9" w:rsidP="00FA5F6B">
      <w:pPr>
        <w:autoSpaceDE w:val="0"/>
        <w:autoSpaceDN w:val="0"/>
        <w:adjustRightInd w:val="0"/>
        <w:snapToGrid w:val="0"/>
        <w:spacing w:line="360" w:lineRule="auto"/>
        <w:rPr>
          <w:rFonts w:ascii="Book Antiqua" w:hAnsi="Book Antiqua" w:cs="Book Antiqua"/>
          <w:kern w:val="0"/>
          <w:sz w:val="24"/>
          <w:szCs w:val="24"/>
        </w:rPr>
      </w:pPr>
    </w:p>
    <w:p w14:paraId="1AC2AA19" w14:textId="77777777" w:rsidR="00020DD9" w:rsidRPr="004B0DFB" w:rsidRDefault="00020DD9" w:rsidP="00FA5F6B">
      <w:pPr>
        <w:autoSpaceDE w:val="0"/>
        <w:autoSpaceDN w:val="0"/>
        <w:adjustRightInd w:val="0"/>
        <w:snapToGrid w:val="0"/>
        <w:spacing w:line="360" w:lineRule="auto"/>
        <w:rPr>
          <w:rFonts w:ascii="Book Antiqua" w:hAnsi="Book Antiqua" w:cs="TimesNewRomanPSMT"/>
          <w:kern w:val="0"/>
          <w:sz w:val="24"/>
          <w:szCs w:val="24"/>
        </w:rPr>
      </w:pPr>
      <w:r w:rsidRPr="004B0DFB">
        <w:rPr>
          <w:rFonts w:ascii="Book Antiqua" w:hAnsi="Book Antiqua" w:cs="Tahoma"/>
          <w:b/>
          <w:kern w:val="0"/>
          <w:sz w:val="24"/>
          <w:szCs w:val="24"/>
        </w:rPr>
        <w:t>Institutional review board statement:</w:t>
      </w:r>
      <w:r w:rsidRPr="004B0DFB">
        <w:rPr>
          <w:rFonts w:ascii="Book Antiqua" w:hAnsi="Book Antiqua" w:cs="Tahoma"/>
          <w:kern w:val="0"/>
          <w:sz w:val="24"/>
          <w:szCs w:val="24"/>
        </w:rPr>
        <w:t xml:space="preserve"> </w:t>
      </w:r>
      <w:r w:rsidRPr="004B0DFB">
        <w:rPr>
          <w:rFonts w:ascii="Book Antiqua" w:hAnsi="Book Antiqua" w:cs="TimesNewRomanPSMT"/>
          <w:kern w:val="0"/>
          <w:sz w:val="24"/>
          <w:szCs w:val="24"/>
        </w:rPr>
        <w:t>The study was reviewed and approved by the Chiba University Institutional Review Board.</w:t>
      </w:r>
    </w:p>
    <w:p w14:paraId="39043D40" w14:textId="77777777" w:rsidR="00020DD9" w:rsidRPr="004B0DFB" w:rsidRDefault="00020DD9" w:rsidP="00FA5F6B">
      <w:pPr>
        <w:autoSpaceDE w:val="0"/>
        <w:autoSpaceDN w:val="0"/>
        <w:adjustRightInd w:val="0"/>
        <w:snapToGrid w:val="0"/>
        <w:spacing w:line="360" w:lineRule="auto"/>
        <w:rPr>
          <w:rFonts w:ascii="Book Antiqua" w:hAnsi="Book Antiqua" w:cs="TimesNewRomanPSMT"/>
          <w:kern w:val="0"/>
          <w:sz w:val="24"/>
          <w:szCs w:val="24"/>
        </w:rPr>
      </w:pPr>
    </w:p>
    <w:p w14:paraId="72AE949E" w14:textId="77777777" w:rsidR="00020DD9" w:rsidRPr="004B0DFB" w:rsidRDefault="00020DD9" w:rsidP="00FA5F6B">
      <w:pPr>
        <w:autoSpaceDE w:val="0"/>
        <w:autoSpaceDN w:val="0"/>
        <w:adjustRightInd w:val="0"/>
        <w:snapToGrid w:val="0"/>
        <w:spacing w:line="360" w:lineRule="auto"/>
        <w:rPr>
          <w:rFonts w:ascii="Book Antiqua" w:hAnsi="Book Antiqua" w:cs="TimesNewRomanPSMT"/>
          <w:kern w:val="0"/>
          <w:sz w:val="24"/>
          <w:szCs w:val="24"/>
        </w:rPr>
      </w:pPr>
      <w:r w:rsidRPr="004B0DFB">
        <w:rPr>
          <w:rFonts w:ascii="Book Antiqua" w:hAnsi="Book Antiqua" w:cs="Tahoma"/>
          <w:b/>
          <w:noProof/>
          <w:kern w:val="0"/>
          <w:sz w:val="24"/>
          <w:szCs w:val="24"/>
        </w:rPr>
        <w:t xml:space="preserve">Informed consent statement: </w:t>
      </w:r>
      <w:r w:rsidRPr="004B0DFB">
        <w:rPr>
          <w:rFonts w:ascii="Book Antiqua" w:hAnsi="Book Antiqua" w:cs="Tahoma"/>
          <w:noProof/>
          <w:kern w:val="0"/>
          <w:sz w:val="24"/>
          <w:szCs w:val="24"/>
        </w:rPr>
        <w:t>In this retrospective study, written informed consent was not provided by the participants</w:t>
      </w:r>
      <w:r w:rsidRPr="004B0DFB">
        <w:rPr>
          <w:rFonts w:ascii="Book Antiqua" w:hAnsi="Book Antiqua" w:cs="Tahoma"/>
          <w:kern w:val="0"/>
          <w:sz w:val="24"/>
          <w:szCs w:val="24"/>
        </w:rPr>
        <w:t xml:space="preserve">, but the documents explaining how the data included in this study would </w:t>
      </w:r>
      <w:r w:rsidRPr="004B0DFB">
        <w:rPr>
          <w:rFonts w:ascii="Book Antiqua" w:hAnsi="Book Antiqua" w:cs="Tahoma"/>
          <w:noProof/>
          <w:kern w:val="0"/>
          <w:sz w:val="24"/>
          <w:szCs w:val="24"/>
        </w:rPr>
        <w:t>be used</w:t>
      </w:r>
      <w:r w:rsidRPr="004B0DFB">
        <w:rPr>
          <w:rFonts w:ascii="Book Antiqua" w:hAnsi="Book Antiqua" w:cs="Tahoma"/>
          <w:kern w:val="0"/>
          <w:sz w:val="24"/>
          <w:szCs w:val="24"/>
        </w:rPr>
        <w:t xml:space="preserve"> </w:t>
      </w:r>
      <w:r w:rsidRPr="004B0DFB">
        <w:rPr>
          <w:rFonts w:ascii="Book Antiqua" w:hAnsi="Book Antiqua" w:cs="Tahoma"/>
          <w:noProof/>
          <w:kern w:val="0"/>
          <w:sz w:val="24"/>
          <w:szCs w:val="24"/>
        </w:rPr>
        <w:t>were displayed</w:t>
      </w:r>
      <w:r w:rsidRPr="004B0DFB">
        <w:rPr>
          <w:rFonts w:ascii="Book Antiqua" w:hAnsi="Book Antiqua" w:cs="Tahoma"/>
          <w:kern w:val="0"/>
          <w:sz w:val="24"/>
          <w:szCs w:val="24"/>
        </w:rPr>
        <w:t xml:space="preserve"> on the bulletin board in Chiba University Hospital.</w:t>
      </w:r>
    </w:p>
    <w:p w14:paraId="2E885F78" w14:textId="77777777" w:rsidR="00020DD9" w:rsidRPr="004B0DFB" w:rsidRDefault="00020DD9" w:rsidP="00FA5F6B">
      <w:pPr>
        <w:autoSpaceDE w:val="0"/>
        <w:autoSpaceDN w:val="0"/>
        <w:adjustRightInd w:val="0"/>
        <w:snapToGrid w:val="0"/>
        <w:spacing w:line="360" w:lineRule="auto"/>
        <w:rPr>
          <w:rFonts w:ascii="Book Antiqua" w:hAnsi="Book Antiqua" w:cs="TimesNewRomanPSMT"/>
          <w:kern w:val="0"/>
          <w:sz w:val="24"/>
          <w:szCs w:val="24"/>
        </w:rPr>
      </w:pPr>
    </w:p>
    <w:p w14:paraId="40C351FD" w14:textId="77777777" w:rsidR="00020DD9" w:rsidRPr="004B0DFB" w:rsidRDefault="00020DD9" w:rsidP="00FA5F6B">
      <w:pPr>
        <w:autoSpaceDE w:val="0"/>
        <w:autoSpaceDN w:val="0"/>
        <w:adjustRightInd w:val="0"/>
        <w:snapToGrid w:val="0"/>
        <w:spacing w:line="360" w:lineRule="auto"/>
        <w:rPr>
          <w:rFonts w:ascii="Book Antiqua" w:hAnsi="Book Antiqua" w:cs="TimesNewRomanPSMT"/>
          <w:kern w:val="0"/>
          <w:sz w:val="24"/>
          <w:szCs w:val="24"/>
        </w:rPr>
      </w:pPr>
      <w:r w:rsidRPr="004B0DFB">
        <w:rPr>
          <w:rFonts w:ascii="Book Antiqua" w:hAnsi="Book Antiqua" w:cs="Tahoma"/>
          <w:b/>
          <w:kern w:val="0"/>
          <w:sz w:val="24"/>
          <w:szCs w:val="24"/>
        </w:rPr>
        <w:t xml:space="preserve">Conflict-of-interest statement: </w:t>
      </w:r>
      <w:r w:rsidRPr="004B0DFB">
        <w:rPr>
          <w:rFonts w:ascii="Book Antiqua" w:hAnsi="Book Antiqua" w:cs="TimesNewRomanPSMT"/>
          <w:kern w:val="0"/>
          <w:sz w:val="24"/>
          <w:szCs w:val="24"/>
        </w:rPr>
        <w:t>The authors have no conflicts to disclose. All authors disclosed no financial relationships relevant to this publication.</w:t>
      </w:r>
    </w:p>
    <w:p w14:paraId="202D371F" w14:textId="77777777" w:rsidR="00020DD9" w:rsidRPr="004B0DFB" w:rsidRDefault="00020DD9" w:rsidP="00FA5F6B">
      <w:pPr>
        <w:autoSpaceDE w:val="0"/>
        <w:autoSpaceDN w:val="0"/>
        <w:adjustRightInd w:val="0"/>
        <w:snapToGrid w:val="0"/>
        <w:spacing w:line="360" w:lineRule="auto"/>
        <w:rPr>
          <w:rFonts w:ascii="Book Antiqua" w:hAnsi="Book Antiqua" w:cs="TimesNewRomanPSMT"/>
          <w:kern w:val="0"/>
          <w:sz w:val="24"/>
          <w:szCs w:val="24"/>
        </w:rPr>
      </w:pPr>
    </w:p>
    <w:p w14:paraId="01A85C6F" w14:textId="77777777" w:rsidR="00020DD9" w:rsidRPr="004B0DFB" w:rsidRDefault="00020DD9" w:rsidP="00FA5F6B">
      <w:pPr>
        <w:snapToGrid w:val="0"/>
        <w:spacing w:line="360" w:lineRule="auto"/>
        <w:ind w:hanging="1"/>
        <w:rPr>
          <w:rFonts w:ascii="Book Antiqua" w:hAnsi="Book Antiqua" w:cs="TimesNewRomanPSMT"/>
          <w:kern w:val="0"/>
          <w:sz w:val="24"/>
          <w:szCs w:val="24"/>
        </w:rPr>
      </w:pPr>
      <w:r w:rsidRPr="004B0DFB">
        <w:rPr>
          <w:rFonts w:ascii="Book Antiqua" w:hAnsi="Book Antiqua" w:cs="Tahoma"/>
          <w:b/>
          <w:kern w:val="0"/>
          <w:sz w:val="24"/>
          <w:szCs w:val="24"/>
        </w:rPr>
        <w:t xml:space="preserve">Data sharing statement: </w:t>
      </w:r>
      <w:r w:rsidRPr="004B0DFB">
        <w:rPr>
          <w:rFonts w:ascii="Book Antiqua" w:hAnsi="Book Antiqua" w:cs="TimesNewRomanPSMT"/>
          <w:kern w:val="0"/>
          <w:sz w:val="24"/>
          <w:szCs w:val="24"/>
        </w:rPr>
        <w:t>No additional data are available.</w:t>
      </w:r>
    </w:p>
    <w:p w14:paraId="32EEBC55" w14:textId="77777777" w:rsidR="00020DD9" w:rsidRPr="004B0DFB" w:rsidRDefault="00020DD9" w:rsidP="00FA5F6B">
      <w:pPr>
        <w:snapToGrid w:val="0"/>
        <w:spacing w:line="360" w:lineRule="auto"/>
        <w:ind w:hanging="1"/>
        <w:rPr>
          <w:rFonts w:ascii="Book Antiqua" w:eastAsia="SimSun" w:hAnsi="Book Antiqua" w:cs="TimesNewRomanPSMT"/>
          <w:kern w:val="0"/>
          <w:sz w:val="24"/>
          <w:szCs w:val="24"/>
          <w:lang w:eastAsia="zh-CN"/>
        </w:rPr>
      </w:pPr>
    </w:p>
    <w:p w14:paraId="0BBBD097" w14:textId="77777777" w:rsidR="00FA5F6B" w:rsidRPr="004B0DFB" w:rsidRDefault="00FA5F6B" w:rsidP="00FA5F6B">
      <w:pPr>
        <w:pStyle w:val="1"/>
        <w:snapToGrid w:val="0"/>
        <w:spacing w:line="360" w:lineRule="auto"/>
        <w:jc w:val="both"/>
        <w:rPr>
          <w:rFonts w:ascii="Book Antiqua" w:hAnsi="Book Antiqua" w:cs="Times New Roman"/>
          <w:bCs/>
          <w:color w:val="auto"/>
          <w:sz w:val="24"/>
          <w:szCs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bookmarkStart w:id="25" w:name="OLE_LINK878"/>
      <w:bookmarkStart w:id="26" w:name="OLE_LINK879"/>
      <w:bookmarkStart w:id="27" w:name="OLE_LINK1100"/>
      <w:bookmarkStart w:id="28" w:name="OLE_LINK1101"/>
      <w:r w:rsidRPr="004B0DFB">
        <w:rPr>
          <w:rFonts w:ascii="Book Antiqua" w:hAnsi="Book Antiqua" w:cs="Times New Roman"/>
          <w:b/>
          <w:bCs/>
          <w:color w:val="auto"/>
          <w:sz w:val="24"/>
          <w:szCs w:val="24"/>
          <w:highlight w:val="white"/>
          <w:lang w:val="en-US"/>
        </w:rPr>
        <w:t>Open-Access:</w:t>
      </w:r>
      <w:r w:rsidRPr="004B0DFB">
        <w:rPr>
          <w:rFonts w:ascii="Book Antiqua" w:hAnsi="Book Antiqua" w:cs="Times New Roman"/>
          <w:bCs/>
          <w:color w:val="auto"/>
          <w:sz w:val="24"/>
          <w:szCs w:val="24"/>
          <w:highlight w:val="white"/>
          <w:lang w:val="en-US"/>
        </w:rPr>
        <w:t xml:space="preserve"> </w:t>
      </w:r>
      <w:bookmarkStart w:id="29" w:name="OLE_LINK479"/>
      <w:bookmarkStart w:id="30" w:name="OLE_LINK496"/>
      <w:bookmarkStart w:id="31" w:name="OLE_LINK506"/>
      <w:bookmarkStart w:id="32" w:name="OLE_LINK507"/>
      <w:r w:rsidRPr="004B0DFB">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B0DFB">
        <w:rPr>
          <w:rFonts w:ascii="Book Antiqua" w:hAnsi="Book Antiqua" w:cs="Times New Roman"/>
          <w:bCs/>
          <w:color w:val="auto"/>
          <w:sz w:val="24"/>
          <w:szCs w:val="24"/>
          <w:highlight w:val="white"/>
          <w:lang w:val="en-US" w:eastAsia="zh-CN"/>
        </w:rPr>
        <w:t xml:space="preserve"> </w:t>
      </w:r>
      <w:r w:rsidRPr="004B0DFB">
        <w:rPr>
          <w:rFonts w:ascii="Book Antiqua" w:hAnsi="Book Antiqua" w:cs="Times New Roman"/>
          <w:bCs/>
          <w:color w:val="auto"/>
          <w:sz w:val="24"/>
          <w:szCs w:val="24"/>
          <w:highlight w:val="white"/>
          <w:lang w:val="en-US"/>
        </w:rPr>
        <w:t>in</w:t>
      </w:r>
      <w:r w:rsidRPr="004B0DFB">
        <w:rPr>
          <w:rFonts w:ascii="Book Antiqua" w:hAnsi="Book Antiqua" w:cs="Times New Roman"/>
          <w:bCs/>
          <w:color w:val="auto"/>
          <w:sz w:val="24"/>
          <w:szCs w:val="24"/>
          <w:highlight w:val="white"/>
          <w:lang w:val="en-US" w:eastAsia="zh-CN"/>
        </w:rPr>
        <w:t xml:space="preserve"> </w:t>
      </w:r>
      <w:r w:rsidRPr="004B0DFB">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B0DFB">
          <w:rPr>
            <w:rStyle w:val="Hyperlink"/>
            <w:rFonts w:ascii="Book Antiqua" w:hAnsi="Book Antiqua"/>
            <w:color w:val="auto"/>
            <w:sz w:val="24"/>
            <w:szCs w:val="24"/>
            <w:highlight w:val="white"/>
            <w:lang w:val="en-US"/>
          </w:rPr>
          <w:t>http://creativecommons.org/licenses/by-nc/4.0/</w:t>
        </w:r>
      </w:hyperlink>
      <w:bookmarkEnd w:id="19"/>
      <w:bookmarkEnd w:id="29"/>
      <w:bookmarkEnd w:id="30"/>
      <w:bookmarkEnd w:id="31"/>
      <w:bookmarkEnd w:id="32"/>
    </w:p>
    <w:bookmarkEnd w:id="20"/>
    <w:bookmarkEnd w:id="21"/>
    <w:bookmarkEnd w:id="22"/>
    <w:bookmarkEnd w:id="23"/>
    <w:bookmarkEnd w:id="24"/>
    <w:p w14:paraId="3F3DE950" w14:textId="77777777" w:rsidR="00FA5F6B" w:rsidRPr="004B0DFB" w:rsidRDefault="00FA5F6B" w:rsidP="00FA5F6B">
      <w:pPr>
        <w:pStyle w:val="1"/>
        <w:snapToGrid w:val="0"/>
        <w:spacing w:line="360" w:lineRule="auto"/>
        <w:jc w:val="both"/>
        <w:rPr>
          <w:rFonts w:ascii="Book Antiqua" w:hAnsi="Book Antiqua" w:cs="Times New Roman"/>
          <w:b/>
          <w:bCs/>
          <w:color w:val="auto"/>
          <w:sz w:val="24"/>
          <w:szCs w:val="24"/>
          <w:highlight w:val="white"/>
          <w:lang w:val="en-US" w:eastAsia="zh-CN"/>
        </w:rPr>
      </w:pPr>
    </w:p>
    <w:p w14:paraId="452C89F3" w14:textId="77777777" w:rsidR="00FA5F6B" w:rsidRPr="004B0DFB" w:rsidRDefault="00FA5F6B" w:rsidP="00FA5F6B">
      <w:pPr>
        <w:pStyle w:val="1"/>
        <w:snapToGrid w:val="0"/>
        <w:spacing w:line="360" w:lineRule="auto"/>
        <w:jc w:val="both"/>
        <w:rPr>
          <w:rFonts w:ascii="Book Antiqua" w:hAnsi="Book Antiqua" w:cs="Times New Roman"/>
          <w:b/>
          <w:bCs/>
          <w:color w:val="auto"/>
          <w:sz w:val="24"/>
          <w:szCs w:val="24"/>
          <w:highlight w:val="white"/>
          <w:lang w:val="en-US"/>
        </w:rPr>
      </w:pPr>
      <w:r w:rsidRPr="004B0DFB">
        <w:rPr>
          <w:rFonts w:ascii="Book Antiqua" w:hAnsi="Book Antiqua" w:cs="Times New Roman"/>
          <w:b/>
          <w:bCs/>
          <w:color w:val="auto"/>
          <w:sz w:val="24"/>
          <w:szCs w:val="24"/>
          <w:highlight w:val="white"/>
          <w:lang w:val="en-US"/>
        </w:rPr>
        <w:t>Manuscript source:</w:t>
      </w:r>
      <w:r w:rsidRPr="004B0DFB">
        <w:rPr>
          <w:rFonts w:ascii="Book Antiqua" w:hAnsi="Book Antiqua" w:cs="Times New Roman"/>
          <w:b/>
          <w:bCs/>
          <w:color w:val="auto"/>
          <w:sz w:val="24"/>
          <w:szCs w:val="24"/>
          <w:highlight w:val="white"/>
          <w:lang w:val="en-US" w:eastAsia="zh-CN"/>
        </w:rPr>
        <w:t xml:space="preserve"> </w:t>
      </w:r>
      <w:r w:rsidRPr="004B0DFB">
        <w:rPr>
          <w:rFonts w:ascii="Book Antiqua" w:hAnsi="Book Antiqua" w:cs="Times New Roman"/>
          <w:bCs/>
          <w:color w:val="auto"/>
          <w:sz w:val="24"/>
          <w:szCs w:val="24"/>
          <w:highlight w:val="white"/>
          <w:lang w:val="en-US"/>
        </w:rPr>
        <w:t>Unsolicited manuscript</w:t>
      </w:r>
      <w:bookmarkEnd w:id="25"/>
      <w:bookmarkEnd w:id="26"/>
      <w:r w:rsidRPr="004B0DFB">
        <w:rPr>
          <w:rFonts w:ascii="Book Antiqua" w:hAnsi="Book Antiqua" w:cs="Times New Roman"/>
          <w:bCs/>
          <w:color w:val="auto"/>
          <w:sz w:val="24"/>
          <w:szCs w:val="24"/>
          <w:highlight w:val="white"/>
          <w:lang w:val="en-US"/>
        </w:rPr>
        <w:t xml:space="preserve"> </w:t>
      </w:r>
    </w:p>
    <w:bookmarkEnd w:id="27"/>
    <w:bookmarkEnd w:id="28"/>
    <w:p w14:paraId="58B51661" w14:textId="77777777" w:rsidR="00FA5F6B" w:rsidRPr="004B0DFB" w:rsidRDefault="00FA5F6B" w:rsidP="00FA5F6B">
      <w:pPr>
        <w:snapToGrid w:val="0"/>
        <w:spacing w:line="360" w:lineRule="auto"/>
        <w:ind w:hanging="1"/>
        <w:rPr>
          <w:rFonts w:ascii="Book Antiqua" w:eastAsia="SimSun" w:hAnsi="Book Antiqua" w:cs="TimesNewRomanPSMT"/>
          <w:kern w:val="0"/>
          <w:sz w:val="24"/>
          <w:szCs w:val="24"/>
          <w:lang w:eastAsia="zh-CN"/>
        </w:rPr>
      </w:pPr>
    </w:p>
    <w:p w14:paraId="36285EAE" w14:textId="1D63BE62" w:rsidR="00020DD9" w:rsidRPr="004B0DFB" w:rsidRDefault="00020DD9" w:rsidP="00FA5F6B">
      <w:pPr>
        <w:snapToGrid w:val="0"/>
        <w:spacing w:line="360" w:lineRule="auto"/>
        <w:rPr>
          <w:rFonts w:ascii="Book Antiqua" w:eastAsia="SimSun" w:hAnsi="Book Antiqua"/>
          <w:b/>
          <w:sz w:val="24"/>
          <w:szCs w:val="24"/>
          <w:lang w:eastAsia="zh-CN"/>
        </w:rPr>
      </w:pPr>
      <w:r w:rsidRPr="004B0DFB">
        <w:rPr>
          <w:rFonts w:ascii="Book Antiqua" w:hAnsi="Book Antiqua"/>
          <w:b/>
          <w:sz w:val="24"/>
          <w:szCs w:val="24"/>
        </w:rPr>
        <w:t>Correspondence</w:t>
      </w:r>
      <w:r w:rsidR="00FA5F6B" w:rsidRPr="004B0DFB">
        <w:rPr>
          <w:rFonts w:ascii="Book Antiqua" w:eastAsia="SimSun" w:hAnsi="Book Antiqua"/>
          <w:b/>
          <w:sz w:val="24"/>
          <w:szCs w:val="24"/>
          <w:lang w:eastAsia="zh-CN"/>
        </w:rPr>
        <w:t xml:space="preserve"> </w:t>
      </w:r>
      <w:r w:rsidRPr="004B0DFB">
        <w:rPr>
          <w:rFonts w:ascii="Book Antiqua" w:hAnsi="Book Antiqua"/>
          <w:b/>
          <w:noProof/>
          <w:sz w:val="24"/>
          <w:szCs w:val="24"/>
        </w:rPr>
        <w:t>to:</w:t>
      </w:r>
      <w:r w:rsidRPr="004B0DFB">
        <w:rPr>
          <w:rFonts w:ascii="Book Antiqua" w:hAnsi="Book Antiqua"/>
          <w:b/>
          <w:sz w:val="24"/>
          <w:szCs w:val="24"/>
        </w:rPr>
        <w:t xml:space="preserve"> Rintaro Mikata, MD, PhD</w:t>
      </w:r>
      <w:r w:rsidR="001418D9" w:rsidRPr="004B0DFB">
        <w:rPr>
          <w:rFonts w:ascii="Book Antiqua" w:eastAsia="SimSun" w:hAnsi="Book Antiqua"/>
          <w:b/>
          <w:sz w:val="24"/>
          <w:szCs w:val="24"/>
          <w:lang w:eastAsia="zh-CN"/>
        </w:rPr>
        <w:t xml:space="preserve">, </w:t>
      </w:r>
      <w:r w:rsidR="002D2CB6" w:rsidRPr="002D2CB6">
        <w:rPr>
          <w:rFonts w:ascii="Book Antiqua" w:eastAsia="SimSun" w:hAnsi="Book Antiqua"/>
          <w:b/>
          <w:sz w:val="24"/>
          <w:szCs w:val="24"/>
          <w:lang w:eastAsia="zh-CN"/>
        </w:rPr>
        <w:t>Associate Professor,</w:t>
      </w:r>
      <w:r w:rsidR="002D2CB6">
        <w:rPr>
          <w:rFonts w:ascii="Book Antiqua" w:eastAsia="SimSun" w:hAnsi="Book Antiqua" w:hint="eastAsia"/>
          <w:b/>
          <w:sz w:val="24"/>
          <w:szCs w:val="24"/>
          <w:lang w:eastAsia="zh-CN"/>
        </w:rPr>
        <w:t xml:space="preserve"> </w:t>
      </w:r>
      <w:r w:rsidRPr="004B0DFB">
        <w:rPr>
          <w:rFonts w:ascii="Book Antiqua" w:hAnsi="Book Antiqua"/>
          <w:sz w:val="24"/>
          <w:szCs w:val="24"/>
        </w:rPr>
        <w:t>Dep</w:t>
      </w:r>
      <w:r w:rsidR="005752D3" w:rsidRPr="004B0DFB">
        <w:rPr>
          <w:rFonts w:ascii="Book Antiqua" w:hAnsi="Book Antiqua"/>
          <w:sz w:val="24"/>
          <w:szCs w:val="24"/>
        </w:rPr>
        <w:t>artment of Gastroenterology</w:t>
      </w:r>
      <w:r w:rsidRPr="004B0DFB">
        <w:rPr>
          <w:rFonts w:ascii="Book Antiqua" w:hAnsi="Book Antiqua"/>
          <w:sz w:val="24"/>
          <w:szCs w:val="24"/>
        </w:rPr>
        <w:t>,</w:t>
      </w:r>
      <w:r w:rsidR="00FA5F6B" w:rsidRPr="004B0DFB">
        <w:rPr>
          <w:rFonts w:ascii="Book Antiqua" w:eastAsia="SimSun" w:hAnsi="Book Antiqua"/>
          <w:sz w:val="24"/>
          <w:szCs w:val="24"/>
          <w:lang w:eastAsia="zh-CN"/>
        </w:rPr>
        <w:t xml:space="preserve"> </w:t>
      </w:r>
      <w:r w:rsidRPr="004B0DFB">
        <w:rPr>
          <w:rFonts w:ascii="Book Antiqua" w:hAnsi="Book Antiqua"/>
          <w:sz w:val="24"/>
          <w:szCs w:val="24"/>
        </w:rPr>
        <w:t>Graduate School of Medicine, Chiba University, Inohana 1-8-1, Chuo Ward, Chiba 260-8670, Japan</w:t>
      </w:r>
      <w:r w:rsidR="00FA5F6B" w:rsidRPr="004B0DFB">
        <w:rPr>
          <w:rFonts w:ascii="Book Antiqua" w:eastAsia="SimSun" w:hAnsi="Book Antiqua"/>
          <w:sz w:val="24"/>
          <w:szCs w:val="24"/>
          <w:lang w:eastAsia="zh-CN"/>
        </w:rPr>
        <w:t xml:space="preserve">. </w:t>
      </w:r>
      <w:hyperlink r:id="rId8" w:history="1">
        <w:r w:rsidR="00FA5F6B" w:rsidRPr="004B0DFB">
          <w:rPr>
            <w:rFonts w:ascii="Book Antiqua" w:hAnsi="Book Antiqua" w:cs="Times New Roman"/>
            <w:sz w:val="24"/>
            <w:szCs w:val="24"/>
            <w:u w:val="single"/>
          </w:rPr>
          <w:t>mikata@faculty.chiba-u.jp</w:t>
        </w:r>
      </w:hyperlink>
    </w:p>
    <w:p w14:paraId="45C51213" w14:textId="77777777" w:rsidR="00FA5F6B" w:rsidRPr="004B0DFB" w:rsidRDefault="00FA5F6B" w:rsidP="00FA5F6B">
      <w:pPr>
        <w:snapToGrid w:val="0"/>
        <w:spacing w:line="360" w:lineRule="auto"/>
        <w:ind w:hanging="1"/>
        <w:rPr>
          <w:rFonts w:ascii="Book Antiqua" w:eastAsia="SimSun" w:hAnsi="Book Antiqua"/>
          <w:sz w:val="24"/>
          <w:szCs w:val="24"/>
          <w:lang w:eastAsia="zh-CN"/>
        </w:rPr>
      </w:pPr>
      <w:r w:rsidRPr="004B0DFB">
        <w:rPr>
          <w:rFonts w:ascii="Book Antiqua" w:hAnsi="Book Antiqua"/>
          <w:b/>
          <w:sz w:val="24"/>
          <w:szCs w:val="24"/>
        </w:rPr>
        <w:lastRenderedPageBreak/>
        <w:t>Tel</w:t>
      </w:r>
      <w:r w:rsidRPr="004B0DFB">
        <w:rPr>
          <w:rFonts w:ascii="Book Antiqua" w:eastAsia="SimSun" w:hAnsi="Book Antiqua"/>
          <w:b/>
          <w:sz w:val="24"/>
          <w:szCs w:val="24"/>
          <w:lang w:eastAsia="zh-CN"/>
        </w:rPr>
        <w:t>ephone</w:t>
      </w:r>
      <w:r w:rsidRPr="004B0DFB">
        <w:rPr>
          <w:rFonts w:ascii="Book Antiqua" w:hAnsi="Book Antiqua"/>
          <w:b/>
          <w:sz w:val="24"/>
          <w:szCs w:val="24"/>
        </w:rPr>
        <w:t>:</w:t>
      </w:r>
      <w:r w:rsidRPr="004B0DFB">
        <w:rPr>
          <w:rFonts w:ascii="Book Antiqua" w:hAnsi="Book Antiqua"/>
          <w:sz w:val="24"/>
          <w:szCs w:val="24"/>
        </w:rPr>
        <w:t xml:space="preserve"> +81-43-226</w:t>
      </w:r>
      <w:r w:rsidR="00020DD9" w:rsidRPr="004B0DFB">
        <w:rPr>
          <w:rFonts w:ascii="Book Antiqua" w:hAnsi="Book Antiqua"/>
          <w:sz w:val="24"/>
          <w:szCs w:val="24"/>
        </w:rPr>
        <w:t>2083</w:t>
      </w:r>
    </w:p>
    <w:p w14:paraId="34534D14" w14:textId="77777777" w:rsidR="00020DD9" w:rsidRPr="004B0DFB" w:rsidRDefault="00FA5F6B" w:rsidP="00FA5F6B">
      <w:pPr>
        <w:snapToGrid w:val="0"/>
        <w:spacing w:line="360" w:lineRule="auto"/>
        <w:ind w:hanging="1"/>
        <w:rPr>
          <w:rFonts w:ascii="Book Antiqua" w:hAnsi="Book Antiqua"/>
          <w:sz w:val="24"/>
          <w:szCs w:val="24"/>
        </w:rPr>
      </w:pPr>
      <w:r w:rsidRPr="004B0DFB">
        <w:rPr>
          <w:rFonts w:ascii="Book Antiqua" w:hAnsi="Book Antiqua"/>
          <w:b/>
          <w:sz w:val="24"/>
          <w:szCs w:val="24"/>
        </w:rPr>
        <w:t>Fax:</w:t>
      </w:r>
      <w:r w:rsidRPr="004B0DFB">
        <w:rPr>
          <w:rFonts w:ascii="Book Antiqua" w:hAnsi="Book Antiqua"/>
          <w:sz w:val="24"/>
          <w:szCs w:val="24"/>
        </w:rPr>
        <w:t xml:space="preserve"> +81-43-226</w:t>
      </w:r>
      <w:r w:rsidR="00020DD9" w:rsidRPr="004B0DFB">
        <w:rPr>
          <w:rFonts w:ascii="Book Antiqua" w:hAnsi="Book Antiqua"/>
          <w:sz w:val="24"/>
          <w:szCs w:val="24"/>
        </w:rPr>
        <w:t>2088</w:t>
      </w:r>
    </w:p>
    <w:p w14:paraId="7AC0BA80" w14:textId="77777777" w:rsidR="00020DD9" w:rsidRPr="004B0DFB" w:rsidRDefault="00020DD9" w:rsidP="00FA5F6B">
      <w:pPr>
        <w:widowControl/>
        <w:snapToGrid w:val="0"/>
        <w:spacing w:line="360" w:lineRule="auto"/>
        <w:rPr>
          <w:rFonts w:ascii="Book Antiqua" w:hAnsi="Book Antiqua" w:cs="Times New Roman"/>
          <w:sz w:val="24"/>
          <w:szCs w:val="24"/>
        </w:rPr>
      </w:pPr>
    </w:p>
    <w:p w14:paraId="4EBFB038" w14:textId="77777777" w:rsidR="00FA5F6B" w:rsidRPr="004B0DFB" w:rsidRDefault="00FA5F6B" w:rsidP="00FA5F6B">
      <w:pPr>
        <w:widowControl/>
        <w:snapToGrid w:val="0"/>
        <w:spacing w:line="360" w:lineRule="auto"/>
        <w:rPr>
          <w:rFonts w:ascii="Book Antiqua" w:eastAsia="SimSun" w:hAnsi="Book Antiqua" w:cs="SimSun"/>
          <w:b/>
          <w:kern w:val="0"/>
          <w:sz w:val="24"/>
          <w:szCs w:val="24"/>
          <w:lang w:eastAsia="zh-CN"/>
        </w:rPr>
      </w:pPr>
      <w:r w:rsidRPr="004B0DFB">
        <w:rPr>
          <w:rFonts w:ascii="Book Antiqua" w:eastAsia="SimSun" w:hAnsi="Book Antiqua" w:cs="SimSun"/>
          <w:b/>
          <w:kern w:val="0"/>
          <w:sz w:val="24"/>
          <w:szCs w:val="24"/>
          <w:lang w:eastAsia="zh-CN"/>
        </w:rPr>
        <w:t xml:space="preserve">Received: </w:t>
      </w:r>
      <w:r w:rsidRPr="004B0DFB">
        <w:rPr>
          <w:rFonts w:ascii="Book Antiqua" w:eastAsia="SimSun" w:hAnsi="Book Antiqua" w:cs="SimSun"/>
          <w:kern w:val="0"/>
          <w:sz w:val="24"/>
          <w:szCs w:val="24"/>
          <w:lang w:eastAsia="zh-CN"/>
        </w:rPr>
        <w:t>August 2, 2017</w:t>
      </w:r>
    </w:p>
    <w:p w14:paraId="2AD82797" w14:textId="77777777" w:rsidR="00FA5F6B" w:rsidRPr="004B0DFB" w:rsidRDefault="00FA5F6B" w:rsidP="00FA5F6B">
      <w:pPr>
        <w:widowControl/>
        <w:snapToGrid w:val="0"/>
        <w:spacing w:line="360" w:lineRule="auto"/>
        <w:rPr>
          <w:rFonts w:ascii="Book Antiqua" w:eastAsia="SimSun" w:hAnsi="Book Antiqua" w:cs="SimSun"/>
          <w:b/>
          <w:kern w:val="0"/>
          <w:sz w:val="24"/>
          <w:szCs w:val="24"/>
          <w:lang w:eastAsia="zh-CN"/>
        </w:rPr>
      </w:pPr>
      <w:r w:rsidRPr="004B0DFB">
        <w:rPr>
          <w:rFonts w:ascii="Book Antiqua" w:eastAsia="SimSun" w:hAnsi="Book Antiqua" w:cs="SimSun"/>
          <w:b/>
          <w:kern w:val="0"/>
          <w:sz w:val="24"/>
          <w:szCs w:val="24"/>
          <w:lang w:eastAsia="zh-CN"/>
        </w:rPr>
        <w:t xml:space="preserve">Peer-review started: </w:t>
      </w:r>
      <w:r w:rsidRPr="004B0DFB">
        <w:rPr>
          <w:rFonts w:ascii="Book Antiqua" w:eastAsia="SimSun" w:hAnsi="Book Antiqua" w:cs="SimSun"/>
          <w:kern w:val="0"/>
          <w:sz w:val="24"/>
          <w:szCs w:val="24"/>
          <w:lang w:eastAsia="zh-CN"/>
        </w:rPr>
        <w:t>August 11, 2017</w:t>
      </w:r>
    </w:p>
    <w:p w14:paraId="41739E21" w14:textId="77777777" w:rsidR="00FA5F6B" w:rsidRPr="004B0DFB" w:rsidRDefault="00FA5F6B" w:rsidP="00FA5F6B">
      <w:pPr>
        <w:widowControl/>
        <w:snapToGrid w:val="0"/>
        <w:spacing w:line="360" w:lineRule="auto"/>
        <w:rPr>
          <w:rFonts w:ascii="Book Antiqua" w:eastAsia="SimSun" w:hAnsi="Book Antiqua" w:cs="SimSun"/>
          <w:b/>
          <w:kern w:val="0"/>
          <w:sz w:val="24"/>
          <w:szCs w:val="24"/>
          <w:lang w:eastAsia="zh-CN"/>
        </w:rPr>
      </w:pPr>
      <w:r w:rsidRPr="004B0DFB">
        <w:rPr>
          <w:rFonts w:ascii="Book Antiqua" w:eastAsia="SimSun" w:hAnsi="Book Antiqua" w:cs="SimSun"/>
          <w:b/>
          <w:kern w:val="0"/>
          <w:sz w:val="24"/>
          <w:szCs w:val="24"/>
          <w:lang w:eastAsia="zh-CN"/>
        </w:rPr>
        <w:t xml:space="preserve">First decision: </w:t>
      </w:r>
      <w:r w:rsidRPr="004B0DFB">
        <w:rPr>
          <w:rFonts w:ascii="Book Antiqua" w:eastAsia="SimSun" w:hAnsi="Book Antiqua" w:cs="SimSun"/>
          <w:kern w:val="0"/>
          <w:sz w:val="24"/>
          <w:szCs w:val="24"/>
          <w:lang w:eastAsia="zh-CN"/>
        </w:rPr>
        <w:t>August 30, 2017</w:t>
      </w:r>
    </w:p>
    <w:p w14:paraId="0B861C67" w14:textId="77777777" w:rsidR="00FA5F6B" w:rsidRPr="004B0DFB" w:rsidRDefault="00FA5F6B" w:rsidP="00FA5F6B">
      <w:pPr>
        <w:widowControl/>
        <w:snapToGrid w:val="0"/>
        <w:spacing w:line="360" w:lineRule="auto"/>
        <w:rPr>
          <w:rFonts w:ascii="Book Antiqua" w:eastAsia="SimSun" w:hAnsi="Book Antiqua" w:cs="SimSun"/>
          <w:b/>
          <w:kern w:val="0"/>
          <w:sz w:val="24"/>
          <w:szCs w:val="24"/>
          <w:lang w:eastAsia="zh-CN"/>
        </w:rPr>
      </w:pPr>
      <w:r w:rsidRPr="004B0DFB">
        <w:rPr>
          <w:rFonts w:ascii="Book Antiqua" w:eastAsia="SimSun" w:hAnsi="Book Antiqua" w:cs="SimSun"/>
          <w:b/>
          <w:kern w:val="0"/>
          <w:sz w:val="24"/>
          <w:szCs w:val="24"/>
          <w:lang w:eastAsia="zh-CN"/>
        </w:rPr>
        <w:t xml:space="preserve">Revised: </w:t>
      </w:r>
      <w:r w:rsidRPr="004B0DFB">
        <w:rPr>
          <w:rFonts w:ascii="Book Antiqua" w:eastAsia="SimSun" w:hAnsi="Book Antiqua" w:cs="SimSun"/>
          <w:kern w:val="0"/>
          <w:sz w:val="24"/>
          <w:szCs w:val="24"/>
          <w:lang w:eastAsia="zh-CN"/>
        </w:rPr>
        <w:t>September 12, 2017</w:t>
      </w:r>
    </w:p>
    <w:p w14:paraId="32FC48AD" w14:textId="016C5F95" w:rsidR="00FA5F6B" w:rsidRPr="004B0DFB" w:rsidRDefault="00FA5F6B" w:rsidP="00FA5F6B">
      <w:pPr>
        <w:widowControl/>
        <w:snapToGrid w:val="0"/>
        <w:spacing w:line="360" w:lineRule="auto"/>
        <w:rPr>
          <w:rFonts w:ascii="Book Antiqua" w:eastAsia="SimSun" w:hAnsi="Book Antiqua" w:cs="SimSun"/>
          <w:b/>
          <w:kern w:val="0"/>
          <w:sz w:val="24"/>
          <w:szCs w:val="24"/>
          <w:lang w:eastAsia="zh-CN"/>
        </w:rPr>
      </w:pPr>
      <w:r w:rsidRPr="004B0DFB">
        <w:rPr>
          <w:rFonts w:ascii="Book Antiqua" w:eastAsia="SimSun" w:hAnsi="Book Antiqua" w:cs="SimSun"/>
          <w:b/>
          <w:kern w:val="0"/>
          <w:sz w:val="24"/>
          <w:szCs w:val="24"/>
          <w:lang w:eastAsia="zh-CN"/>
        </w:rPr>
        <w:t>Accepted:</w:t>
      </w:r>
      <w:r w:rsidR="005A2405" w:rsidRPr="005A2405">
        <w:t xml:space="preserve"> </w:t>
      </w:r>
      <w:r w:rsidR="005A2405" w:rsidRPr="005A2405">
        <w:rPr>
          <w:rFonts w:ascii="Book Antiqua" w:eastAsia="SimSun" w:hAnsi="Book Antiqua" w:cs="SimSun"/>
          <w:kern w:val="0"/>
          <w:sz w:val="24"/>
          <w:szCs w:val="24"/>
          <w:lang w:eastAsia="zh-CN"/>
        </w:rPr>
        <w:t>September 26, 2017</w:t>
      </w:r>
    </w:p>
    <w:p w14:paraId="137CE39A" w14:textId="77777777" w:rsidR="00FA5F6B" w:rsidRPr="004B0DFB" w:rsidRDefault="00FA5F6B" w:rsidP="00FA5F6B">
      <w:pPr>
        <w:widowControl/>
        <w:snapToGrid w:val="0"/>
        <w:spacing w:line="360" w:lineRule="auto"/>
        <w:rPr>
          <w:rFonts w:ascii="Book Antiqua" w:eastAsia="SimSun" w:hAnsi="Book Antiqua" w:cs="SimSun"/>
          <w:b/>
          <w:kern w:val="0"/>
          <w:sz w:val="24"/>
          <w:szCs w:val="24"/>
          <w:lang w:eastAsia="zh-CN"/>
        </w:rPr>
      </w:pPr>
      <w:r w:rsidRPr="004B0DFB">
        <w:rPr>
          <w:rFonts w:ascii="Book Antiqua" w:eastAsia="SimSun" w:hAnsi="Book Antiqua" w:cs="SimSun"/>
          <w:b/>
          <w:kern w:val="0"/>
          <w:sz w:val="24"/>
          <w:szCs w:val="24"/>
          <w:lang w:eastAsia="zh-CN"/>
        </w:rPr>
        <w:t>Article in press:</w:t>
      </w:r>
    </w:p>
    <w:p w14:paraId="39343AC0" w14:textId="77777777" w:rsidR="00FA5F6B" w:rsidRPr="004B0DFB" w:rsidRDefault="00FA5F6B" w:rsidP="00FA5F6B">
      <w:pPr>
        <w:widowControl/>
        <w:snapToGrid w:val="0"/>
        <w:spacing w:line="360" w:lineRule="auto"/>
        <w:rPr>
          <w:rFonts w:ascii="Book Antiqua" w:eastAsia="SimSun" w:hAnsi="Book Antiqua" w:cs="Arial"/>
          <w:b/>
          <w:kern w:val="0"/>
          <w:sz w:val="24"/>
          <w:szCs w:val="24"/>
          <w:lang w:val="pl-PL" w:eastAsia="zh-CN"/>
        </w:rPr>
      </w:pPr>
      <w:r w:rsidRPr="004B0DFB">
        <w:rPr>
          <w:rFonts w:ascii="Book Antiqua" w:eastAsia="SimSun" w:hAnsi="Book Antiqua" w:cs="Arial"/>
          <w:b/>
          <w:kern w:val="0"/>
          <w:sz w:val="24"/>
          <w:szCs w:val="24"/>
          <w:lang w:val="pl-PL" w:eastAsia="pl-PL"/>
        </w:rPr>
        <w:t>Published online:</w:t>
      </w:r>
    </w:p>
    <w:p w14:paraId="23BEAD3F" w14:textId="77777777" w:rsidR="00020DD9" w:rsidRPr="004B0DFB" w:rsidRDefault="00020DD9" w:rsidP="00FA5F6B">
      <w:pPr>
        <w:widowControl/>
        <w:snapToGrid w:val="0"/>
        <w:spacing w:line="360" w:lineRule="auto"/>
        <w:rPr>
          <w:rFonts w:ascii="Book Antiqua" w:hAnsi="Book Antiqua" w:cs="Times New Roman"/>
          <w:sz w:val="24"/>
          <w:szCs w:val="24"/>
        </w:rPr>
      </w:pPr>
    </w:p>
    <w:p w14:paraId="65090707" w14:textId="77777777" w:rsidR="00020DD9" w:rsidRPr="004B0DFB" w:rsidRDefault="00020DD9" w:rsidP="00FA5F6B">
      <w:pPr>
        <w:widowControl/>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br w:type="page"/>
      </w:r>
    </w:p>
    <w:p w14:paraId="265F79C7" w14:textId="77777777" w:rsidR="00020DD9" w:rsidRPr="004B0DFB" w:rsidRDefault="00020DD9" w:rsidP="00FA5F6B">
      <w:pPr>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lastRenderedPageBreak/>
        <w:t>Abstract</w:t>
      </w:r>
    </w:p>
    <w:p w14:paraId="37CF7FCA" w14:textId="77777777" w:rsidR="00553674" w:rsidRPr="004B0DFB" w:rsidRDefault="00020DD9" w:rsidP="00FA5F6B">
      <w:pPr>
        <w:widowControl/>
        <w:snapToGrid w:val="0"/>
        <w:spacing w:line="360" w:lineRule="auto"/>
        <w:rPr>
          <w:rFonts w:ascii="Book Antiqua" w:eastAsia="SimSun" w:hAnsi="Book Antiqua" w:cs="Times New Roman"/>
          <w:b/>
          <w:i/>
          <w:sz w:val="24"/>
          <w:szCs w:val="24"/>
          <w:lang w:eastAsia="zh-CN"/>
        </w:rPr>
      </w:pPr>
      <w:r w:rsidRPr="004B0DFB">
        <w:rPr>
          <w:rFonts w:ascii="Book Antiqua" w:hAnsi="Book Antiqua" w:cs="Times New Roman"/>
          <w:b/>
          <w:i/>
          <w:sz w:val="24"/>
          <w:szCs w:val="24"/>
        </w:rPr>
        <w:t>AIM</w:t>
      </w:r>
    </w:p>
    <w:p w14:paraId="2E664093" w14:textId="15285A6E" w:rsidR="00020DD9" w:rsidRPr="004B0DFB" w:rsidRDefault="00020DD9" w:rsidP="00FA5F6B">
      <w:pPr>
        <w:widowControl/>
        <w:snapToGrid w:val="0"/>
        <w:spacing w:line="360" w:lineRule="auto"/>
        <w:rPr>
          <w:rFonts w:ascii="Book Antiqua" w:eastAsia="SimSun" w:hAnsi="Book Antiqua" w:cs="Times New Roman"/>
          <w:kern w:val="0"/>
          <w:sz w:val="24"/>
          <w:szCs w:val="24"/>
          <w:lang w:eastAsia="zh-CN"/>
        </w:rPr>
      </w:pPr>
      <w:r w:rsidRPr="004B0DFB">
        <w:rPr>
          <w:rFonts w:ascii="Book Antiqua" w:hAnsi="Book Antiqua" w:cs="Times New Roman"/>
          <w:caps/>
          <w:sz w:val="24"/>
          <w:szCs w:val="24"/>
        </w:rPr>
        <w:t>t</w:t>
      </w:r>
      <w:r w:rsidRPr="004B0DFB">
        <w:rPr>
          <w:rFonts w:ascii="Book Antiqua" w:hAnsi="Book Antiqua" w:cs="Times New Roman"/>
          <w:sz w:val="24"/>
          <w:szCs w:val="24"/>
        </w:rPr>
        <w:t>o</w:t>
      </w:r>
      <w:r w:rsidRPr="004B0DFB">
        <w:rPr>
          <w:rFonts w:ascii="Book Antiqua" w:eastAsia="MS Mincho" w:hAnsi="Book Antiqua" w:cs="Times New Roman"/>
          <w:kern w:val="0"/>
          <w:sz w:val="24"/>
          <w:szCs w:val="24"/>
          <w:lang w:eastAsia="en-US"/>
        </w:rPr>
        <w:t xml:space="preserve"> evaluate the short- and long-term results of endoscopic ultrasound-guided transmural drainage (</w:t>
      </w:r>
      <w:r w:rsidR="00C46749" w:rsidRPr="004B0DFB">
        <w:rPr>
          <w:rFonts w:ascii="Book Antiqua" w:eastAsia="MS Mincho" w:hAnsi="Book Antiqua" w:cs="Times New Roman"/>
          <w:kern w:val="0"/>
          <w:sz w:val="24"/>
          <w:szCs w:val="24"/>
          <w:lang w:eastAsia="en-US"/>
        </w:rPr>
        <w:t>EUS-GTD</w:t>
      </w:r>
      <w:r w:rsidRPr="004B0DFB">
        <w:rPr>
          <w:rFonts w:ascii="Book Antiqua" w:eastAsia="MS Mincho" w:hAnsi="Book Antiqua" w:cs="Times New Roman"/>
          <w:kern w:val="0"/>
          <w:sz w:val="24"/>
          <w:szCs w:val="24"/>
          <w:lang w:eastAsia="en-US"/>
        </w:rPr>
        <w:t>) for pancreatic fluid collection (PFC) and identify the predictive factors of treatment outcome for walled-off necrosis (WON) managed by EUS-GTD alone.</w:t>
      </w:r>
    </w:p>
    <w:p w14:paraId="23C8193A" w14:textId="77777777" w:rsidR="00553674" w:rsidRPr="004B0DFB" w:rsidRDefault="00553674" w:rsidP="00FA5F6B">
      <w:pPr>
        <w:widowControl/>
        <w:snapToGrid w:val="0"/>
        <w:spacing w:line="360" w:lineRule="auto"/>
        <w:rPr>
          <w:rFonts w:ascii="Book Antiqua" w:eastAsia="SimSun" w:hAnsi="Book Antiqua" w:cs="Times New Roman"/>
          <w:kern w:val="0"/>
          <w:sz w:val="24"/>
          <w:szCs w:val="24"/>
          <w:lang w:eastAsia="zh-CN"/>
        </w:rPr>
      </w:pPr>
    </w:p>
    <w:p w14:paraId="4E7C8708" w14:textId="77777777" w:rsidR="00553674" w:rsidRPr="004B0DFB" w:rsidRDefault="00020DD9" w:rsidP="00FA5F6B">
      <w:pPr>
        <w:widowControl/>
        <w:snapToGrid w:val="0"/>
        <w:spacing w:line="360" w:lineRule="auto"/>
        <w:rPr>
          <w:rFonts w:ascii="Book Antiqua" w:eastAsia="SimSun" w:hAnsi="Book Antiqua" w:cs="Times New Roman"/>
          <w:b/>
          <w:i/>
          <w:sz w:val="24"/>
          <w:szCs w:val="24"/>
          <w:lang w:eastAsia="zh-CN"/>
        </w:rPr>
      </w:pPr>
      <w:r w:rsidRPr="004B0DFB">
        <w:rPr>
          <w:rFonts w:ascii="Book Antiqua" w:hAnsi="Book Antiqua" w:cs="Times New Roman"/>
          <w:b/>
          <w:i/>
          <w:sz w:val="24"/>
          <w:szCs w:val="24"/>
        </w:rPr>
        <w:t>METHODS</w:t>
      </w:r>
    </w:p>
    <w:p w14:paraId="1A552A41" w14:textId="77777777" w:rsidR="00020DD9" w:rsidRPr="004B0DFB" w:rsidRDefault="00020DD9" w:rsidP="00FA5F6B">
      <w:pPr>
        <w:widowControl/>
        <w:snapToGrid w:val="0"/>
        <w:spacing w:line="360" w:lineRule="auto"/>
        <w:rPr>
          <w:rFonts w:ascii="Book Antiqua" w:eastAsia="MS Mincho" w:hAnsi="Book Antiqua" w:cs="Times New Roman"/>
          <w:kern w:val="0"/>
          <w:sz w:val="24"/>
          <w:szCs w:val="24"/>
          <w:lang w:eastAsia="en-US"/>
        </w:rPr>
      </w:pPr>
      <w:r w:rsidRPr="004B0DFB">
        <w:rPr>
          <w:rFonts w:ascii="Book Antiqua" w:eastAsia="MS Mincho" w:hAnsi="Book Antiqua" w:cs="Times New Roman"/>
          <w:kern w:val="0"/>
          <w:sz w:val="24"/>
          <w:szCs w:val="24"/>
          <w:lang w:eastAsia="en-US"/>
        </w:rPr>
        <w:t>We investigated 103 consecutive patients with PFC who underwent EUS-GTD between September 1999 and August 2015. Patients were divided into four groups as follows: WON (</w:t>
      </w:r>
      <w:r w:rsidRPr="004B0DFB">
        <w:rPr>
          <w:rFonts w:ascii="Book Antiqua" w:eastAsia="MS Mincho" w:hAnsi="Book Antiqua" w:cs="Times New Roman"/>
          <w:i/>
          <w:kern w:val="0"/>
          <w:sz w:val="24"/>
          <w:szCs w:val="24"/>
          <w:lang w:eastAsia="en-US"/>
        </w:rPr>
        <w:t>n</w:t>
      </w:r>
      <w:r w:rsidRPr="004B0DFB">
        <w:rPr>
          <w:rFonts w:ascii="Book Antiqua" w:eastAsia="MS Mincho" w:hAnsi="Book Antiqua" w:cs="Times New Roman"/>
          <w:kern w:val="0"/>
          <w:sz w:val="24"/>
          <w:szCs w:val="24"/>
          <w:lang w:eastAsia="en-US"/>
        </w:rPr>
        <w:t xml:space="preserve"> = 40), pancreatic pseudocyst (PPC; </w:t>
      </w:r>
      <w:r w:rsidRPr="004B0DFB">
        <w:rPr>
          <w:rFonts w:ascii="Book Antiqua" w:eastAsia="MS Mincho" w:hAnsi="Book Antiqua" w:cs="Times New Roman"/>
          <w:i/>
          <w:kern w:val="0"/>
          <w:sz w:val="24"/>
          <w:szCs w:val="24"/>
          <w:lang w:eastAsia="en-US"/>
        </w:rPr>
        <w:t>n</w:t>
      </w:r>
      <w:r w:rsidRPr="004B0DFB">
        <w:rPr>
          <w:rFonts w:ascii="Book Antiqua" w:eastAsia="MS Mincho" w:hAnsi="Book Antiqua" w:cs="Times New Roman"/>
          <w:kern w:val="0"/>
          <w:sz w:val="24"/>
          <w:szCs w:val="24"/>
          <w:lang w:eastAsia="en-US"/>
        </w:rPr>
        <w:t xml:space="preserve"> = 11), chronic pseudocyst (</w:t>
      </w:r>
      <w:r w:rsidRPr="004B0DFB">
        <w:rPr>
          <w:rFonts w:ascii="Book Antiqua" w:eastAsia="MS Mincho" w:hAnsi="Book Antiqua" w:cs="Times New Roman"/>
          <w:i/>
          <w:kern w:val="0"/>
          <w:sz w:val="24"/>
          <w:szCs w:val="24"/>
          <w:lang w:eastAsia="en-US"/>
        </w:rPr>
        <w:t>n</w:t>
      </w:r>
      <w:r w:rsidRPr="004B0DFB">
        <w:rPr>
          <w:rFonts w:ascii="Book Antiqua" w:eastAsia="MS Mincho" w:hAnsi="Book Antiqua" w:cs="Times New Roman"/>
          <w:kern w:val="0"/>
          <w:sz w:val="24"/>
          <w:szCs w:val="24"/>
          <w:lang w:eastAsia="en-US"/>
        </w:rPr>
        <w:t xml:space="preserve"> = 33), and others (</w:t>
      </w:r>
      <w:r w:rsidRPr="004B0DFB">
        <w:rPr>
          <w:rFonts w:ascii="Book Antiqua" w:eastAsia="MS Mincho" w:hAnsi="Book Antiqua" w:cs="Times New Roman"/>
          <w:i/>
          <w:kern w:val="0"/>
          <w:sz w:val="24"/>
          <w:szCs w:val="24"/>
          <w:lang w:eastAsia="en-US"/>
        </w:rPr>
        <w:t>n</w:t>
      </w:r>
      <w:r w:rsidRPr="004B0DFB">
        <w:rPr>
          <w:rFonts w:ascii="Book Antiqua" w:eastAsia="MS Mincho" w:hAnsi="Book Antiqua" w:cs="Times New Roman"/>
          <w:kern w:val="0"/>
          <w:sz w:val="24"/>
          <w:szCs w:val="24"/>
          <w:lang w:eastAsia="en-US"/>
        </w:rPr>
        <w:t xml:space="preserve"> = 19). We evaluated the short- and long-term outcomes of the treatment.</w:t>
      </w:r>
      <w:r w:rsidRPr="004B0DFB">
        <w:rPr>
          <w:rFonts w:ascii="Book Antiqua" w:hAnsi="Book Antiqua" w:cs="Times New Roman"/>
          <w:sz w:val="24"/>
          <w:szCs w:val="24"/>
        </w:rPr>
        <w:t xml:space="preserve"> In cases of WON, multiple logistic regression analyses were performed to identify the predictor variables associated with the treatment success. </w:t>
      </w:r>
      <w:r w:rsidRPr="004B0DFB">
        <w:rPr>
          <w:rFonts w:ascii="Book Antiqua" w:hAnsi="Book Antiqua" w:cs="Times New Roman"/>
          <w:noProof/>
          <w:sz w:val="24"/>
          <w:szCs w:val="24"/>
        </w:rPr>
        <w:t>In addition</w:t>
      </w:r>
      <w:r w:rsidRPr="004B0DFB">
        <w:rPr>
          <w:rFonts w:ascii="Book Antiqua" w:hAnsi="Book Antiqua" w:cs="Times New Roman"/>
          <w:sz w:val="24"/>
          <w:szCs w:val="24"/>
        </w:rPr>
        <w:t xml:space="preserve">, PFC recurrence was examined in patients followed up for more than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mo</w:t>
      </w:r>
      <w:r w:rsidR="00553674"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and internal stent removal after successful EUS-GTD was confirmed.</w:t>
      </w:r>
    </w:p>
    <w:p w14:paraId="5042CC1D" w14:textId="77777777" w:rsidR="00553674" w:rsidRPr="004B0DFB" w:rsidRDefault="00553674" w:rsidP="00FA5F6B">
      <w:pPr>
        <w:widowControl/>
        <w:snapToGrid w:val="0"/>
        <w:spacing w:line="360" w:lineRule="auto"/>
        <w:rPr>
          <w:rFonts w:ascii="Book Antiqua" w:eastAsia="SimSun" w:hAnsi="Book Antiqua" w:cs="Times New Roman"/>
          <w:b/>
          <w:sz w:val="24"/>
          <w:szCs w:val="24"/>
          <w:lang w:eastAsia="zh-CN"/>
        </w:rPr>
      </w:pPr>
    </w:p>
    <w:p w14:paraId="2D9D5FD5" w14:textId="77777777" w:rsidR="00553674" w:rsidRPr="004B0DFB" w:rsidRDefault="00020DD9" w:rsidP="00FA5F6B">
      <w:pPr>
        <w:widowControl/>
        <w:snapToGrid w:val="0"/>
        <w:spacing w:line="360" w:lineRule="auto"/>
        <w:rPr>
          <w:rFonts w:ascii="Book Antiqua" w:eastAsia="SimSun" w:hAnsi="Book Antiqua" w:cs="Times New Roman"/>
          <w:b/>
          <w:i/>
          <w:sz w:val="24"/>
          <w:szCs w:val="24"/>
          <w:lang w:eastAsia="zh-CN"/>
        </w:rPr>
      </w:pPr>
      <w:r w:rsidRPr="004B0DFB">
        <w:rPr>
          <w:rFonts w:ascii="Book Antiqua" w:hAnsi="Book Antiqua" w:cs="Times New Roman"/>
          <w:b/>
          <w:i/>
          <w:sz w:val="24"/>
          <w:szCs w:val="24"/>
        </w:rPr>
        <w:t>RESULTS</w:t>
      </w:r>
    </w:p>
    <w:p w14:paraId="09724C6B" w14:textId="77777777" w:rsidR="00020DD9" w:rsidRPr="004B0DFB" w:rsidRDefault="00020DD9" w:rsidP="00FA5F6B">
      <w:pPr>
        <w:widowControl/>
        <w:snapToGrid w:val="0"/>
        <w:spacing w:line="360" w:lineRule="auto"/>
        <w:rPr>
          <w:rFonts w:ascii="Book Antiqua" w:eastAsia="SimSun" w:hAnsi="Book Antiqua" w:cs="Times New Roman"/>
          <w:kern w:val="0"/>
          <w:sz w:val="24"/>
          <w:szCs w:val="24"/>
          <w:lang w:eastAsia="zh-CN"/>
        </w:rPr>
      </w:pPr>
      <w:r w:rsidRPr="004B0DFB">
        <w:rPr>
          <w:rFonts w:ascii="Book Antiqua" w:eastAsia="MS Mincho" w:hAnsi="Book Antiqua" w:cs="Times New Roman"/>
          <w:kern w:val="0"/>
          <w:sz w:val="24"/>
          <w:szCs w:val="24"/>
          <w:lang w:eastAsia="en-US"/>
        </w:rPr>
        <w:t>In this study, the total technical success rate was 96.1%. The treatment success rate of WON, PPC, chronic pseudocyst, and others was 57.5%, 90.9%, 91.0%, and 89.5%, respectively. C</w:t>
      </w:r>
      <w:r w:rsidRPr="004B0DFB">
        <w:rPr>
          <w:rFonts w:ascii="Book Antiqua" w:eastAsia="MS Mincho" w:hAnsi="Book Antiqua" w:cs="Times New Roman"/>
          <w:noProof/>
          <w:kern w:val="0"/>
          <w:sz w:val="24"/>
          <w:szCs w:val="24"/>
          <w:lang w:eastAsia="en-US"/>
        </w:rPr>
        <w:t>ontrast-enhanced computed tomography using the multivariate logistic regression analysis revealed that the treatment success rate of WON was significantly lower in patients</w:t>
      </w:r>
      <w:r w:rsidRPr="004B0DFB" w:rsidDel="003639EF">
        <w:rPr>
          <w:rFonts w:ascii="Book Antiqua" w:eastAsia="MS Mincho" w:hAnsi="Book Antiqua" w:cs="Times New Roman"/>
          <w:noProof/>
          <w:kern w:val="0"/>
          <w:sz w:val="24"/>
          <w:szCs w:val="24"/>
          <w:lang w:eastAsia="en-US"/>
        </w:rPr>
        <w:t xml:space="preserve"> </w:t>
      </w:r>
      <w:r w:rsidRPr="004B0DFB">
        <w:rPr>
          <w:rFonts w:ascii="Book Antiqua" w:eastAsia="MS Mincho" w:hAnsi="Book Antiqua" w:cs="Times New Roman"/>
          <w:noProof/>
          <w:kern w:val="0"/>
          <w:sz w:val="24"/>
          <w:szCs w:val="24"/>
          <w:lang w:eastAsia="en-US"/>
        </w:rPr>
        <w:t>with more than 50% pancreatic parenchymal necrosis (OR</w:t>
      </w:r>
      <w:r w:rsidR="00553674" w:rsidRPr="004B0DFB">
        <w:rPr>
          <w:rFonts w:ascii="Book Antiqua" w:eastAsia="SimSun" w:hAnsi="Book Antiqua" w:cs="Times New Roman"/>
          <w:noProof/>
          <w:kern w:val="0"/>
          <w:sz w:val="24"/>
          <w:szCs w:val="24"/>
          <w:lang w:eastAsia="zh-CN"/>
        </w:rPr>
        <w:t xml:space="preserve"> = </w:t>
      </w:r>
      <w:r w:rsidR="00553674" w:rsidRPr="004B0DFB">
        <w:rPr>
          <w:rFonts w:ascii="Book Antiqua" w:eastAsia="MS Mincho" w:hAnsi="Book Antiqua" w:cs="Times New Roman"/>
          <w:noProof/>
          <w:kern w:val="0"/>
          <w:sz w:val="24"/>
          <w:szCs w:val="24"/>
          <w:lang w:eastAsia="en-US"/>
        </w:rPr>
        <w:t>17.0; 95%</w:t>
      </w:r>
      <w:r w:rsidRPr="004B0DFB">
        <w:rPr>
          <w:rFonts w:ascii="Book Antiqua" w:eastAsia="MS Mincho" w:hAnsi="Book Antiqua" w:cs="Times New Roman"/>
          <w:noProof/>
          <w:kern w:val="0"/>
          <w:sz w:val="24"/>
          <w:szCs w:val="24"/>
          <w:lang w:eastAsia="en-US"/>
        </w:rPr>
        <w:t>CI: 1.9</w:t>
      </w:r>
      <w:r w:rsidR="00553674" w:rsidRPr="004B0DFB">
        <w:rPr>
          <w:rFonts w:ascii="Book Antiqua" w:eastAsia="SimSun" w:hAnsi="Book Antiqua" w:cs="Times New Roman"/>
          <w:noProof/>
          <w:kern w:val="0"/>
          <w:sz w:val="24"/>
          <w:szCs w:val="24"/>
          <w:lang w:eastAsia="zh-CN"/>
        </w:rPr>
        <w:t>-</w:t>
      </w:r>
      <w:r w:rsidRPr="004B0DFB">
        <w:rPr>
          <w:rFonts w:ascii="Book Antiqua" w:eastAsia="MS Mincho" w:hAnsi="Book Antiqua" w:cs="Times New Roman"/>
          <w:noProof/>
          <w:kern w:val="0"/>
          <w:sz w:val="24"/>
          <w:szCs w:val="24"/>
          <w:lang w:eastAsia="en-US"/>
        </w:rPr>
        <w:t xml:space="preserve">150.7; </w:t>
      </w:r>
      <w:r w:rsidRPr="004B0DFB">
        <w:rPr>
          <w:rFonts w:ascii="Book Antiqua" w:eastAsia="MS Mincho" w:hAnsi="Book Antiqua" w:cs="Times New Roman"/>
          <w:i/>
          <w:noProof/>
          <w:kern w:val="0"/>
          <w:sz w:val="24"/>
          <w:szCs w:val="24"/>
          <w:lang w:eastAsia="en-US"/>
        </w:rPr>
        <w:t>P</w:t>
      </w:r>
      <w:r w:rsidRPr="004B0DFB">
        <w:rPr>
          <w:rFonts w:ascii="Book Antiqua" w:eastAsia="MS Mincho" w:hAnsi="Book Antiqua" w:cs="Times New Roman"/>
          <w:noProof/>
          <w:kern w:val="0"/>
          <w:sz w:val="24"/>
          <w:szCs w:val="24"/>
          <w:lang w:eastAsia="en-US"/>
        </w:rPr>
        <w:t xml:space="preserve"> = 0.011) and in patients</w:t>
      </w:r>
      <w:r w:rsidRPr="004B0DFB" w:rsidDel="003639EF">
        <w:rPr>
          <w:rFonts w:ascii="Book Antiqua" w:eastAsia="MS Mincho" w:hAnsi="Book Antiqua" w:cs="Times New Roman"/>
          <w:noProof/>
          <w:kern w:val="0"/>
          <w:sz w:val="24"/>
          <w:szCs w:val="24"/>
          <w:lang w:eastAsia="en-US"/>
        </w:rPr>
        <w:t xml:space="preserve"> </w:t>
      </w:r>
      <w:r w:rsidRPr="004B0DFB">
        <w:rPr>
          <w:rFonts w:ascii="Book Antiqua" w:eastAsia="MS Mincho" w:hAnsi="Book Antiqua" w:cs="Times New Roman"/>
          <w:noProof/>
          <w:kern w:val="0"/>
          <w:sz w:val="24"/>
          <w:szCs w:val="24"/>
          <w:lang w:eastAsia="en-US"/>
        </w:rPr>
        <w:t>with more than 150 mm of PFC (OR</w:t>
      </w:r>
      <w:r w:rsidR="00C61D0C" w:rsidRPr="004B0DFB">
        <w:rPr>
          <w:rFonts w:ascii="Book Antiqua" w:eastAsia="SimSun" w:hAnsi="Book Antiqua" w:cs="Times New Roman"/>
          <w:noProof/>
          <w:kern w:val="0"/>
          <w:sz w:val="24"/>
          <w:szCs w:val="24"/>
          <w:lang w:eastAsia="zh-CN"/>
        </w:rPr>
        <w:t xml:space="preserve"> = </w:t>
      </w:r>
      <w:r w:rsidR="00C61D0C" w:rsidRPr="004B0DFB">
        <w:rPr>
          <w:rFonts w:ascii="Book Antiqua" w:eastAsia="MS Mincho" w:hAnsi="Book Antiqua" w:cs="Times New Roman"/>
          <w:noProof/>
          <w:kern w:val="0"/>
          <w:sz w:val="24"/>
          <w:szCs w:val="24"/>
          <w:lang w:eastAsia="en-US"/>
        </w:rPr>
        <w:t>27.9; 95%</w:t>
      </w:r>
      <w:r w:rsidRPr="004B0DFB">
        <w:rPr>
          <w:rFonts w:ascii="Book Antiqua" w:eastAsia="MS Mincho" w:hAnsi="Book Antiqua" w:cs="Times New Roman"/>
          <w:noProof/>
          <w:kern w:val="0"/>
          <w:sz w:val="24"/>
          <w:szCs w:val="24"/>
          <w:lang w:eastAsia="en-US"/>
        </w:rPr>
        <w:t>CI: 3.4</w:t>
      </w:r>
      <w:r w:rsidR="00C61D0C" w:rsidRPr="004B0DFB">
        <w:rPr>
          <w:rFonts w:ascii="Book Antiqua" w:eastAsia="SimSun" w:hAnsi="Book Antiqua" w:cs="Times New Roman"/>
          <w:noProof/>
          <w:kern w:val="0"/>
          <w:sz w:val="24"/>
          <w:szCs w:val="24"/>
          <w:lang w:eastAsia="zh-CN"/>
        </w:rPr>
        <w:t>-</w:t>
      </w:r>
      <w:r w:rsidRPr="004B0DFB">
        <w:rPr>
          <w:rFonts w:ascii="Book Antiqua" w:eastAsia="MS Mincho" w:hAnsi="Book Antiqua" w:cs="Times New Roman"/>
          <w:noProof/>
          <w:kern w:val="0"/>
          <w:sz w:val="24"/>
          <w:szCs w:val="24"/>
          <w:lang w:eastAsia="en-US"/>
        </w:rPr>
        <w:t xml:space="preserve">227.7; </w:t>
      </w:r>
      <w:r w:rsidRPr="004B0DFB">
        <w:rPr>
          <w:rFonts w:ascii="Book Antiqua" w:eastAsia="MS Mincho" w:hAnsi="Book Antiqua" w:cs="Times New Roman"/>
          <w:i/>
          <w:noProof/>
          <w:kern w:val="0"/>
          <w:sz w:val="24"/>
          <w:szCs w:val="24"/>
          <w:lang w:eastAsia="en-US"/>
        </w:rPr>
        <w:t>P</w:t>
      </w:r>
      <w:r w:rsidRPr="004B0DFB">
        <w:rPr>
          <w:rFonts w:ascii="Book Antiqua" w:eastAsia="MS Mincho" w:hAnsi="Book Antiqua" w:cs="Times New Roman"/>
          <w:noProof/>
          <w:kern w:val="0"/>
          <w:sz w:val="24"/>
          <w:szCs w:val="24"/>
          <w:lang w:eastAsia="en-US"/>
        </w:rPr>
        <w:t xml:space="preserve"> = 0.002)</w:t>
      </w:r>
      <w:r w:rsidR="005752D3" w:rsidRPr="004B0DFB">
        <w:rPr>
          <w:rFonts w:ascii="Book Antiqua" w:eastAsia="MS Mincho" w:hAnsi="Book Antiqua" w:cs="Times New Roman"/>
          <w:kern w:val="0"/>
          <w:sz w:val="24"/>
          <w:szCs w:val="24"/>
          <w:lang w:eastAsia="en-US"/>
        </w:rPr>
        <w:t>.</w:t>
      </w:r>
      <w:r w:rsidRPr="004B0DFB">
        <w:rPr>
          <w:rFonts w:ascii="Book Antiqua" w:eastAsia="MS Mincho" w:hAnsi="Book Antiqua" w:cs="Times New Roman"/>
          <w:kern w:val="0"/>
          <w:sz w:val="24"/>
          <w:szCs w:val="24"/>
          <w:lang w:eastAsia="en-US"/>
        </w:rPr>
        <w:t xml:space="preserve">The </w:t>
      </w:r>
      <w:r w:rsidRPr="004B0DFB">
        <w:rPr>
          <w:rFonts w:ascii="Book Antiqua" w:hAnsi="Book Antiqua" w:cs="Times New Roman"/>
          <w:sz w:val="24"/>
          <w:szCs w:val="24"/>
        </w:rPr>
        <w:t xml:space="preserve">recurrence of PFC in the long term was 13.3% (median observation time, 38.8 months). </w:t>
      </w:r>
      <w:r w:rsidRPr="004B0DFB">
        <w:rPr>
          <w:rFonts w:ascii="Book Antiqua" w:eastAsia="MS Mincho" w:hAnsi="Book Antiqua" w:cs="Times New Roman"/>
          <w:kern w:val="0"/>
          <w:sz w:val="24"/>
          <w:szCs w:val="24"/>
          <w:lang w:eastAsia="en-US"/>
        </w:rPr>
        <w:t>Mean amylase level in the cavity was significantly higher in the recurrence group than in the no recurrence group (</w:t>
      </w:r>
      <w:r w:rsidRPr="004B0DFB">
        <w:rPr>
          <w:rFonts w:ascii="Book Antiqua" w:eastAsia="MS Mincho" w:hAnsi="Book Antiqua" w:cs="Times New Roman"/>
          <w:i/>
          <w:kern w:val="0"/>
          <w:sz w:val="24"/>
          <w:szCs w:val="24"/>
          <w:lang w:eastAsia="en-US"/>
        </w:rPr>
        <w:t>P</w:t>
      </w:r>
      <w:r w:rsidRPr="004B0DFB">
        <w:rPr>
          <w:rFonts w:ascii="Book Antiqua" w:eastAsia="MS Mincho" w:hAnsi="Book Antiqua" w:cs="Times New Roman"/>
          <w:kern w:val="0"/>
          <w:sz w:val="24"/>
          <w:szCs w:val="24"/>
          <w:lang w:eastAsia="en-US"/>
        </w:rPr>
        <w:t xml:space="preserve"> = 0.02).</w:t>
      </w:r>
    </w:p>
    <w:p w14:paraId="00EA56C7" w14:textId="77777777" w:rsidR="00C61D0C" w:rsidRPr="004B0DFB" w:rsidRDefault="00C61D0C" w:rsidP="00FA5F6B">
      <w:pPr>
        <w:widowControl/>
        <w:snapToGrid w:val="0"/>
        <w:spacing w:line="360" w:lineRule="auto"/>
        <w:rPr>
          <w:rFonts w:ascii="Book Antiqua" w:eastAsia="SimSun" w:hAnsi="Book Antiqua" w:cs="Times New Roman"/>
          <w:kern w:val="0"/>
          <w:sz w:val="24"/>
          <w:szCs w:val="24"/>
          <w:lang w:eastAsia="zh-CN"/>
        </w:rPr>
      </w:pPr>
    </w:p>
    <w:p w14:paraId="390FC2B8" w14:textId="77777777" w:rsidR="00C61D0C" w:rsidRPr="004B0DFB" w:rsidRDefault="00020DD9" w:rsidP="00FA5F6B">
      <w:pPr>
        <w:widowControl/>
        <w:snapToGrid w:val="0"/>
        <w:spacing w:line="360" w:lineRule="auto"/>
        <w:rPr>
          <w:rFonts w:ascii="Book Antiqua" w:eastAsia="SimSun" w:hAnsi="Book Antiqua" w:cs="Times New Roman"/>
          <w:b/>
          <w:i/>
          <w:sz w:val="24"/>
          <w:szCs w:val="24"/>
          <w:lang w:eastAsia="zh-CN"/>
        </w:rPr>
      </w:pPr>
      <w:r w:rsidRPr="004B0DFB">
        <w:rPr>
          <w:rFonts w:ascii="Book Antiqua" w:hAnsi="Book Antiqua" w:cs="Times New Roman"/>
          <w:b/>
          <w:i/>
          <w:sz w:val="24"/>
          <w:szCs w:val="24"/>
        </w:rPr>
        <w:t>CONCLUSION</w:t>
      </w:r>
    </w:p>
    <w:p w14:paraId="2CADF00D" w14:textId="77777777" w:rsidR="00020DD9" w:rsidRPr="004B0DFB" w:rsidRDefault="00020DD9" w:rsidP="00FA5F6B">
      <w:pPr>
        <w:widowControl/>
        <w:snapToGrid w:val="0"/>
        <w:spacing w:line="360" w:lineRule="auto"/>
        <w:rPr>
          <w:rFonts w:ascii="Book Antiqua" w:eastAsia="SimSun" w:hAnsi="Book Antiqua" w:cs="Times New Roman"/>
          <w:kern w:val="0"/>
          <w:sz w:val="24"/>
          <w:szCs w:val="24"/>
          <w:lang w:eastAsia="zh-CN"/>
        </w:rPr>
      </w:pPr>
      <w:r w:rsidRPr="004B0DFB">
        <w:rPr>
          <w:rFonts w:ascii="Book Antiqua" w:eastAsia="MS Mincho" w:hAnsi="Book Antiqua" w:cs="Times New Roman"/>
          <w:kern w:val="0"/>
          <w:sz w:val="24"/>
          <w:szCs w:val="24"/>
          <w:lang w:eastAsia="en-US"/>
        </w:rPr>
        <w:t xml:space="preserve">The reduction of WON by EUS-GTD alone </w:t>
      </w:r>
      <w:r w:rsidRPr="004B0DFB">
        <w:rPr>
          <w:rFonts w:ascii="Book Antiqua" w:eastAsia="MS Mincho" w:hAnsi="Book Antiqua" w:cs="Times New Roman"/>
          <w:noProof/>
          <w:kern w:val="0"/>
          <w:sz w:val="24"/>
          <w:szCs w:val="24"/>
          <w:lang w:eastAsia="en-US"/>
        </w:rPr>
        <w:t>was associated</w:t>
      </w:r>
      <w:r w:rsidRPr="004B0DFB">
        <w:rPr>
          <w:rFonts w:ascii="Book Antiqua" w:eastAsia="MS Mincho" w:hAnsi="Book Antiqua" w:cs="Times New Roman"/>
          <w:kern w:val="0"/>
          <w:sz w:val="24"/>
          <w:szCs w:val="24"/>
          <w:lang w:eastAsia="en-US"/>
        </w:rPr>
        <w:t xml:space="preserve"> with the proportion of necrotic tissue and extent of the cavity. The amylase level in the cavity may be a predictive factor for recurrence of PFC.</w:t>
      </w:r>
    </w:p>
    <w:p w14:paraId="27DEF48C" w14:textId="77777777" w:rsidR="00C61D0C" w:rsidRPr="004B0DFB" w:rsidRDefault="00C61D0C" w:rsidP="00FA5F6B">
      <w:pPr>
        <w:widowControl/>
        <w:snapToGrid w:val="0"/>
        <w:spacing w:line="360" w:lineRule="auto"/>
        <w:rPr>
          <w:rFonts w:ascii="Book Antiqua" w:eastAsia="SimSun" w:hAnsi="Book Antiqua" w:cs="Times New Roman"/>
          <w:kern w:val="0"/>
          <w:sz w:val="24"/>
          <w:szCs w:val="24"/>
          <w:lang w:eastAsia="zh-CN"/>
        </w:rPr>
      </w:pPr>
    </w:p>
    <w:p w14:paraId="2F585FD3" w14:textId="77777777" w:rsidR="00020DD9" w:rsidRPr="004B0DFB" w:rsidRDefault="00020DD9" w:rsidP="00FA5F6B">
      <w:pPr>
        <w:widowControl/>
        <w:snapToGrid w:val="0"/>
        <w:spacing w:line="360" w:lineRule="auto"/>
        <w:rPr>
          <w:rFonts w:ascii="Book Antiqua" w:hAnsi="Book Antiqua" w:cs="Times New Roman"/>
          <w:sz w:val="24"/>
          <w:szCs w:val="24"/>
        </w:rPr>
      </w:pPr>
      <w:r w:rsidRPr="004B0DFB">
        <w:rPr>
          <w:rFonts w:ascii="Book Antiqua" w:hAnsi="Book Antiqua" w:cs="Times New Roman"/>
          <w:b/>
          <w:sz w:val="24"/>
          <w:szCs w:val="24"/>
        </w:rPr>
        <w:t>Key words:</w:t>
      </w:r>
      <w:r w:rsidRPr="004B0DFB">
        <w:rPr>
          <w:rFonts w:ascii="Book Antiqua" w:hAnsi="Book Antiqua" w:cs="Times New Roman"/>
          <w:sz w:val="24"/>
          <w:szCs w:val="24"/>
        </w:rPr>
        <w:t xml:space="preserve"> Endoscopic </w:t>
      </w:r>
      <w:r w:rsidR="00C61D0C" w:rsidRPr="004B0DFB">
        <w:rPr>
          <w:rFonts w:ascii="Book Antiqua" w:hAnsi="Book Antiqua" w:cs="Times New Roman"/>
          <w:sz w:val="24"/>
          <w:szCs w:val="24"/>
        </w:rPr>
        <w:t>u</w:t>
      </w:r>
      <w:r w:rsidRPr="004B0DFB">
        <w:rPr>
          <w:rFonts w:ascii="Book Antiqua" w:hAnsi="Book Antiqua" w:cs="Times New Roman"/>
          <w:sz w:val="24"/>
          <w:szCs w:val="24"/>
        </w:rPr>
        <w:t>ltrasound-</w:t>
      </w:r>
      <w:r w:rsidR="00C61D0C" w:rsidRPr="004B0DFB">
        <w:rPr>
          <w:rFonts w:ascii="Book Antiqua" w:hAnsi="Book Antiqua" w:cs="Times New Roman"/>
          <w:sz w:val="24"/>
          <w:szCs w:val="24"/>
        </w:rPr>
        <w:t>g</w:t>
      </w:r>
      <w:r w:rsidRPr="004B0DFB">
        <w:rPr>
          <w:rFonts w:ascii="Book Antiqua" w:hAnsi="Book Antiqua" w:cs="Times New Roman"/>
          <w:sz w:val="24"/>
          <w:szCs w:val="24"/>
        </w:rPr>
        <w:t xml:space="preserve">uided </w:t>
      </w:r>
      <w:r w:rsidR="00C61D0C" w:rsidRPr="004B0DFB">
        <w:rPr>
          <w:rFonts w:ascii="Book Antiqua" w:hAnsi="Book Antiqua" w:cs="Times New Roman"/>
          <w:sz w:val="24"/>
          <w:szCs w:val="24"/>
        </w:rPr>
        <w:t>t</w:t>
      </w:r>
      <w:r w:rsidRPr="004B0DFB">
        <w:rPr>
          <w:rFonts w:ascii="Book Antiqua" w:hAnsi="Book Antiqua" w:cs="Times New Roman"/>
          <w:sz w:val="24"/>
          <w:szCs w:val="24"/>
        </w:rPr>
        <w:t xml:space="preserve">ransmural </w:t>
      </w:r>
      <w:r w:rsidR="00544298" w:rsidRPr="004B0DFB">
        <w:rPr>
          <w:rFonts w:ascii="Book Antiqua" w:hAnsi="Book Antiqua" w:cs="Times New Roman"/>
          <w:sz w:val="24"/>
          <w:szCs w:val="24"/>
        </w:rPr>
        <w:t>d</w:t>
      </w:r>
      <w:r w:rsidRPr="004B0DFB">
        <w:rPr>
          <w:rFonts w:ascii="Book Antiqua" w:hAnsi="Book Antiqua" w:cs="Times New Roman"/>
          <w:sz w:val="24"/>
          <w:szCs w:val="24"/>
        </w:rPr>
        <w:t xml:space="preserve">rainage; Pancreatic </w:t>
      </w:r>
      <w:r w:rsidR="00C61D0C" w:rsidRPr="004B0DFB">
        <w:rPr>
          <w:rFonts w:ascii="Book Antiqua" w:hAnsi="Book Antiqua" w:cs="Times New Roman"/>
          <w:sz w:val="24"/>
          <w:szCs w:val="24"/>
        </w:rPr>
        <w:t>f</w:t>
      </w:r>
      <w:r w:rsidRPr="004B0DFB">
        <w:rPr>
          <w:rFonts w:ascii="Book Antiqua" w:hAnsi="Book Antiqua" w:cs="Times New Roman"/>
          <w:sz w:val="24"/>
          <w:szCs w:val="24"/>
        </w:rPr>
        <w:t xml:space="preserve">luid </w:t>
      </w:r>
      <w:r w:rsidR="00C61D0C" w:rsidRPr="004B0DFB">
        <w:rPr>
          <w:rFonts w:ascii="Book Antiqua" w:hAnsi="Book Antiqua" w:cs="Times New Roman"/>
          <w:sz w:val="24"/>
          <w:szCs w:val="24"/>
        </w:rPr>
        <w:t>c</w:t>
      </w:r>
      <w:r w:rsidRPr="004B0DFB">
        <w:rPr>
          <w:rFonts w:ascii="Book Antiqua" w:hAnsi="Book Antiqua" w:cs="Times New Roman"/>
          <w:sz w:val="24"/>
          <w:szCs w:val="24"/>
        </w:rPr>
        <w:t xml:space="preserve">ollection; </w:t>
      </w:r>
      <w:r w:rsidRPr="004B0DFB">
        <w:rPr>
          <w:rFonts w:ascii="Book Antiqua" w:hAnsi="Book Antiqua" w:cs="Times New Roman"/>
          <w:caps/>
          <w:sz w:val="24"/>
          <w:szCs w:val="24"/>
        </w:rPr>
        <w:t>r</w:t>
      </w:r>
      <w:r w:rsidRPr="004B0DFB">
        <w:rPr>
          <w:rFonts w:ascii="Book Antiqua" w:hAnsi="Book Antiqua" w:cs="Times New Roman"/>
          <w:sz w:val="24"/>
          <w:szCs w:val="24"/>
        </w:rPr>
        <w:t>evised Atlanta Classification; Walled-off necrosis</w:t>
      </w:r>
    </w:p>
    <w:p w14:paraId="6C60E7A2" w14:textId="77777777" w:rsidR="00020DD9" w:rsidRPr="004B0DFB" w:rsidRDefault="00020DD9" w:rsidP="00FA5F6B">
      <w:pPr>
        <w:widowControl/>
        <w:snapToGrid w:val="0"/>
        <w:spacing w:line="360" w:lineRule="auto"/>
        <w:rPr>
          <w:rFonts w:ascii="Book Antiqua" w:eastAsia="SimSun" w:hAnsi="Book Antiqua" w:cs="Times New Roman"/>
          <w:sz w:val="24"/>
          <w:szCs w:val="24"/>
          <w:lang w:eastAsia="zh-CN"/>
        </w:rPr>
      </w:pPr>
    </w:p>
    <w:p w14:paraId="5CA324B7" w14:textId="77777777" w:rsidR="00C61D0C" w:rsidRPr="004B0DFB" w:rsidRDefault="00C61D0C" w:rsidP="00C61D0C">
      <w:pPr>
        <w:widowControl/>
        <w:snapToGrid w:val="0"/>
        <w:spacing w:line="360" w:lineRule="auto"/>
        <w:rPr>
          <w:rFonts w:ascii="Book Antiqua" w:eastAsia="SimSun" w:hAnsi="Book Antiqua" w:cs="Times New Roman"/>
          <w:sz w:val="24"/>
          <w:szCs w:val="24"/>
          <w:lang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bookmarkStart w:id="42" w:name="OLE_LINK956"/>
      <w:bookmarkStart w:id="43" w:name="OLE_LINK994"/>
      <w:r w:rsidRPr="004B0DFB">
        <w:rPr>
          <w:rFonts w:ascii="Book Antiqua" w:eastAsia="SimSun" w:hAnsi="Book Antiqua" w:cs="Times New Roman"/>
          <w:b/>
          <w:sz w:val="24"/>
          <w:szCs w:val="24"/>
          <w:lang w:eastAsia="zh-CN"/>
        </w:rPr>
        <w:t>© The Author(s) 2017.</w:t>
      </w:r>
      <w:r w:rsidRPr="004B0DFB">
        <w:rPr>
          <w:rFonts w:ascii="Book Antiqua" w:eastAsia="SimSun" w:hAnsi="Book Antiqua" w:cs="Times New Roman"/>
          <w:sz w:val="24"/>
          <w:szCs w:val="24"/>
          <w:lang w:eastAsia="zh-CN"/>
        </w:rPr>
        <w:t xml:space="preserve"> Published by Baishideng Publishing Group Inc. All rights reserved.</w:t>
      </w:r>
    </w:p>
    <w:bookmarkEnd w:id="33"/>
    <w:bookmarkEnd w:id="34"/>
    <w:bookmarkEnd w:id="35"/>
    <w:bookmarkEnd w:id="36"/>
    <w:bookmarkEnd w:id="37"/>
    <w:bookmarkEnd w:id="38"/>
    <w:bookmarkEnd w:id="39"/>
    <w:bookmarkEnd w:id="40"/>
    <w:bookmarkEnd w:id="41"/>
    <w:bookmarkEnd w:id="42"/>
    <w:bookmarkEnd w:id="43"/>
    <w:p w14:paraId="79C46BD9" w14:textId="77777777" w:rsidR="00C61D0C" w:rsidRPr="004B0DFB" w:rsidRDefault="00C61D0C" w:rsidP="00FA5F6B">
      <w:pPr>
        <w:widowControl/>
        <w:snapToGrid w:val="0"/>
        <w:spacing w:line="360" w:lineRule="auto"/>
        <w:rPr>
          <w:rFonts w:ascii="Book Antiqua" w:eastAsia="SimSun" w:hAnsi="Book Antiqua" w:cs="Times New Roman"/>
          <w:sz w:val="24"/>
          <w:szCs w:val="24"/>
          <w:lang w:eastAsia="zh-CN"/>
        </w:rPr>
      </w:pPr>
    </w:p>
    <w:p w14:paraId="7F6A6F32"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b/>
          <w:sz w:val="24"/>
          <w:szCs w:val="24"/>
        </w:rPr>
        <w:t xml:space="preserve">Core tip: </w:t>
      </w:r>
      <w:r w:rsidR="00B55405" w:rsidRPr="004B0DFB">
        <w:rPr>
          <w:rFonts w:ascii="Book Antiqua" w:hAnsi="Book Antiqua" w:cs="Times New Roman"/>
          <w:sz w:val="24"/>
          <w:szCs w:val="24"/>
        </w:rPr>
        <w:t xml:space="preserve">It remains unclear that which patients with </w:t>
      </w:r>
      <w:r w:rsidR="00C61D0C" w:rsidRPr="004B0DFB">
        <w:rPr>
          <w:rFonts w:ascii="Book Antiqua" w:eastAsia="MS Mincho" w:hAnsi="Book Antiqua" w:cs="Times New Roman"/>
          <w:kern w:val="0"/>
          <w:sz w:val="24"/>
          <w:szCs w:val="24"/>
          <w:lang w:eastAsia="en-US"/>
        </w:rPr>
        <w:t>walled-off necrosis (WON)</w:t>
      </w:r>
      <w:r w:rsidR="00B55405" w:rsidRPr="004B0DFB">
        <w:rPr>
          <w:rFonts w:ascii="Book Antiqua" w:hAnsi="Book Antiqua" w:cs="Times New Roman"/>
          <w:sz w:val="24"/>
          <w:szCs w:val="24"/>
        </w:rPr>
        <w:t xml:space="preserve"> can </w:t>
      </w:r>
      <w:r w:rsidR="00B55405" w:rsidRPr="004B0DFB">
        <w:rPr>
          <w:rFonts w:ascii="Book Antiqua" w:hAnsi="Book Antiqua" w:cs="Times New Roman"/>
          <w:noProof/>
          <w:sz w:val="24"/>
          <w:szCs w:val="24"/>
        </w:rPr>
        <w:t>be resolved</w:t>
      </w:r>
      <w:r w:rsidR="00B55405" w:rsidRPr="004B0DFB">
        <w:rPr>
          <w:rFonts w:ascii="Book Antiqua" w:hAnsi="Book Antiqua" w:cs="Times New Roman"/>
          <w:sz w:val="24"/>
          <w:szCs w:val="24"/>
        </w:rPr>
        <w:t xml:space="preserve"> by </w:t>
      </w:r>
      <w:r w:rsidR="00C61D0C" w:rsidRPr="004B0DFB">
        <w:rPr>
          <w:rFonts w:ascii="Book Antiqua" w:hAnsi="Book Antiqua" w:cs="Times New Roman"/>
          <w:sz w:val="24"/>
          <w:szCs w:val="24"/>
        </w:rPr>
        <w:t>endoscopic ultrasound-guided transmural drainage (EUS-GTD)</w:t>
      </w:r>
      <w:r w:rsidR="00B55405" w:rsidRPr="004B0DFB">
        <w:rPr>
          <w:rFonts w:ascii="Book Antiqua" w:hAnsi="Book Antiqua" w:cs="Times New Roman"/>
          <w:sz w:val="24"/>
          <w:szCs w:val="24"/>
        </w:rPr>
        <w:t xml:space="preserve"> alone and which ones should be treated by </w:t>
      </w:r>
      <w:r w:rsidR="00544298" w:rsidRPr="004B0DFB">
        <w:rPr>
          <w:rFonts w:ascii="Book Antiqua" w:hAnsi="Book Antiqua" w:cs="Times New Roman"/>
          <w:sz w:val="24"/>
          <w:szCs w:val="24"/>
        </w:rPr>
        <w:t>endoscopic necrosectomy</w:t>
      </w:r>
      <w:r w:rsidR="00B55405" w:rsidRPr="004B0DFB">
        <w:rPr>
          <w:rFonts w:ascii="Book Antiqua" w:hAnsi="Book Antiqua" w:cs="Times New Roman"/>
          <w:sz w:val="24"/>
          <w:szCs w:val="24"/>
        </w:rPr>
        <w:t xml:space="preserve"> or other additional treatment.</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In addition</w:t>
      </w:r>
      <w:r w:rsidRPr="004B0DFB">
        <w:rPr>
          <w:rFonts w:ascii="Book Antiqua" w:hAnsi="Book Antiqua" w:cs="Times New Roman"/>
          <w:sz w:val="24"/>
          <w:szCs w:val="24"/>
        </w:rPr>
        <w:t>, some</w:t>
      </w:r>
      <w:r w:rsidR="00C61D0C" w:rsidRPr="004B0DFB">
        <w:rPr>
          <w:rFonts w:ascii="Book Antiqua" w:eastAsia="MS Mincho" w:hAnsi="Book Antiqua" w:cs="Times New Roman"/>
          <w:kern w:val="0"/>
          <w:sz w:val="24"/>
          <w:szCs w:val="24"/>
          <w:lang w:eastAsia="en-US"/>
        </w:rPr>
        <w:t xml:space="preserve"> pancreatic fluid collection</w:t>
      </w:r>
      <w:r w:rsidR="00C61D0C" w:rsidRPr="004B0DFB">
        <w:rPr>
          <w:rFonts w:ascii="Book Antiqua" w:eastAsia="SimSun" w:hAnsi="Book Antiqua" w:cs="Times New Roman"/>
          <w:kern w:val="0"/>
          <w:sz w:val="24"/>
          <w:szCs w:val="24"/>
          <w:lang w:eastAsia="zh-CN"/>
        </w:rPr>
        <w:t>s</w:t>
      </w:r>
      <w:r w:rsidR="00C61D0C" w:rsidRPr="004B0DFB">
        <w:rPr>
          <w:rFonts w:ascii="Book Antiqua" w:eastAsia="MS Mincho" w:hAnsi="Book Antiqua" w:cs="Times New Roman"/>
          <w:kern w:val="0"/>
          <w:sz w:val="24"/>
          <w:szCs w:val="24"/>
          <w:lang w:eastAsia="en-US"/>
        </w:rPr>
        <w:t xml:space="preserve"> (PFC</w:t>
      </w:r>
      <w:r w:rsidR="00C61D0C" w:rsidRPr="004B0DFB">
        <w:rPr>
          <w:rFonts w:ascii="Book Antiqua" w:eastAsia="SimSun" w:hAnsi="Book Antiqua" w:cs="Times New Roman"/>
          <w:kern w:val="0"/>
          <w:sz w:val="24"/>
          <w:szCs w:val="24"/>
          <w:lang w:eastAsia="zh-CN"/>
        </w:rPr>
        <w:t>s</w:t>
      </w:r>
      <w:r w:rsidR="00C61D0C" w:rsidRPr="004B0DFB">
        <w:rPr>
          <w:rFonts w:ascii="Book Antiqua" w:eastAsia="MS Mincho" w:hAnsi="Book Antiqua" w:cs="Times New Roman"/>
          <w:kern w:val="0"/>
          <w:sz w:val="24"/>
          <w:szCs w:val="24"/>
          <w:lang w:eastAsia="en-US"/>
        </w:rPr>
        <w:t>)</w:t>
      </w:r>
      <w:r w:rsidRPr="004B0DFB">
        <w:rPr>
          <w:rFonts w:ascii="Book Antiqua" w:hAnsi="Book Antiqua" w:cs="Times New Roman"/>
          <w:sz w:val="24"/>
          <w:szCs w:val="24"/>
        </w:rPr>
        <w:t xml:space="preserve"> develop recurrent fluid collection, and it is </w:t>
      </w:r>
      <w:r w:rsidR="00B55405" w:rsidRPr="004B0DFB">
        <w:rPr>
          <w:rFonts w:ascii="Book Antiqua" w:hAnsi="Book Antiqua" w:cs="Times New Roman"/>
          <w:sz w:val="24"/>
          <w:szCs w:val="24"/>
        </w:rPr>
        <w:t xml:space="preserve">also </w:t>
      </w:r>
      <w:r w:rsidRPr="004B0DFB">
        <w:rPr>
          <w:rFonts w:ascii="Book Antiqua" w:hAnsi="Book Antiqua" w:cs="Times New Roman"/>
          <w:sz w:val="24"/>
          <w:szCs w:val="24"/>
        </w:rPr>
        <w:t xml:space="preserve">unclear which types of PFCs show </w:t>
      </w:r>
      <w:r w:rsidRPr="004B0DFB">
        <w:rPr>
          <w:rFonts w:ascii="Book Antiqua" w:hAnsi="Book Antiqua" w:cs="Times New Roman"/>
          <w:noProof/>
          <w:sz w:val="24"/>
          <w:szCs w:val="24"/>
        </w:rPr>
        <w:t>recurrence</w:t>
      </w:r>
      <w:r w:rsidRPr="004B0DFB">
        <w:rPr>
          <w:rFonts w:ascii="Book Antiqua" w:hAnsi="Book Antiqua" w:cs="Times New Roman"/>
          <w:sz w:val="24"/>
          <w:szCs w:val="24"/>
        </w:rPr>
        <w:t>. In this study, we demonstrated that PFC size and proportion of pancreatic parenchymal necrosis were related to the resolution of WON treated by EUS-GTD alone. Regarding long-term follow-up patients, mean amylase level in the cavity was associated with PFC recurrence, suggesting a prolonged stent placement in patients with predicted recurrence.</w:t>
      </w:r>
    </w:p>
    <w:p w14:paraId="3138CBAC" w14:textId="77777777" w:rsidR="00020DD9" w:rsidRPr="004B0DFB" w:rsidRDefault="00020DD9" w:rsidP="00FA5F6B">
      <w:pPr>
        <w:snapToGrid w:val="0"/>
        <w:spacing w:line="360" w:lineRule="auto"/>
        <w:rPr>
          <w:rFonts w:ascii="Book Antiqua" w:eastAsia="SimSun" w:hAnsi="Book Antiqua"/>
          <w:sz w:val="24"/>
          <w:szCs w:val="24"/>
          <w:lang w:eastAsia="zh-CN"/>
        </w:rPr>
      </w:pPr>
    </w:p>
    <w:p w14:paraId="6AEA5EB9" w14:textId="77777777" w:rsidR="00020DD9" w:rsidRPr="004B0DFB" w:rsidRDefault="00020DD9" w:rsidP="00FA5F6B">
      <w:pPr>
        <w:snapToGrid w:val="0"/>
        <w:spacing w:line="360" w:lineRule="auto"/>
        <w:rPr>
          <w:rFonts w:ascii="Book Antiqua" w:eastAsia="SimSun" w:hAnsi="Book Antiqua" w:cs="Times New Roman"/>
          <w:sz w:val="24"/>
          <w:szCs w:val="24"/>
          <w:lang w:eastAsia="zh-CN"/>
        </w:rPr>
      </w:pPr>
      <w:r w:rsidRPr="004B0DFB">
        <w:rPr>
          <w:rFonts w:ascii="Book Antiqua" w:hAnsi="Book Antiqua" w:cs="Times New Roman"/>
          <w:sz w:val="24"/>
          <w:szCs w:val="24"/>
        </w:rPr>
        <w:t>Watanabe Y,</w:t>
      </w:r>
      <w:r w:rsidRPr="004B0DFB">
        <w:rPr>
          <w:rFonts w:ascii="Book Antiqua" w:hAnsi="Book Antiqua" w:cs="Times New Roman"/>
          <w:b/>
          <w:sz w:val="24"/>
          <w:szCs w:val="24"/>
        </w:rPr>
        <w:t xml:space="preserve"> </w:t>
      </w:r>
      <w:r w:rsidRPr="004B0DFB">
        <w:rPr>
          <w:rFonts w:ascii="Book Antiqua" w:hAnsi="Book Antiqua" w:cs="Times New Roman"/>
          <w:sz w:val="24"/>
          <w:szCs w:val="24"/>
        </w:rPr>
        <w:t>Mikata R, Yasui S, Ohyama H, Sugiyama H, Sakai Y, Tsuyuguchi T, Kato N</w:t>
      </w:r>
      <w:r w:rsidRPr="004B0DFB">
        <w:rPr>
          <w:rFonts w:ascii="Book Antiqua" w:hAnsi="Book Antiqua" w:cs="TimesNewRomanPSMT"/>
          <w:kern w:val="0"/>
          <w:sz w:val="24"/>
          <w:szCs w:val="24"/>
        </w:rPr>
        <w:t xml:space="preserve">. </w:t>
      </w:r>
      <w:r w:rsidRPr="004B0DFB">
        <w:rPr>
          <w:rFonts w:ascii="Book Antiqua" w:hAnsi="Book Antiqua" w:cs="Times New Roman"/>
          <w:sz w:val="24"/>
          <w:szCs w:val="24"/>
        </w:rPr>
        <w:t>Short- and long-term results of endoscopic ultrasound-guided transmural drainage for pancreatic pseudocysts and walled-off necrosis.</w:t>
      </w:r>
      <w:r w:rsidR="00544298" w:rsidRPr="004B0DFB">
        <w:rPr>
          <w:rFonts w:ascii="Book Antiqua" w:eastAsia="SimSun" w:hAnsi="Book Antiqua" w:cs="Times New Roman"/>
          <w:sz w:val="24"/>
          <w:szCs w:val="24"/>
          <w:lang w:eastAsia="zh-CN"/>
        </w:rPr>
        <w:t xml:space="preserve"> </w:t>
      </w:r>
      <w:r w:rsidR="00544298" w:rsidRPr="004B0DFB">
        <w:rPr>
          <w:rFonts w:ascii="Book Antiqua" w:eastAsia="SimSun" w:hAnsi="Book Antiqua" w:cs="Times New Roman"/>
          <w:i/>
          <w:sz w:val="24"/>
          <w:szCs w:val="24"/>
          <w:lang w:eastAsia="zh-CN"/>
        </w:rPr>
        <w:t>World J Gastroenterol</w:t>
      </w:r>
      <w:r w:rsidR="00544298" w:rsidRPr="004B0DFB">
        <w:rPr>
          <w:rFonts w:ascii="Book Antiqua" w:eastAsia="SimSun" w:hAnsi="Book Antiqua" w:cs="Times New Roman"/>
          <w:sz w:val="24"/>
          <w:szCs w:val="24"/>
          <w:lang w:eastAsia="zh-CN"/>
        </w:rPr>
        <w:t xml:space="preserve"> 2017; In press</w:t>
      </w:r>
    </w:p>
    <w:p w14:paraId="3C40C5DC" w14:textId="77777777" w:rsidR="00020DD9" w:rsidRPr="004B0DFB" w:rsidRDefault="00020DD9" w:rsidP="00FA5F6B">
      <w:pPr>
        <w:widowControl/>
        <w:snapToGrid w:val="0"/>
        <w:spacing w:line="360" w:lineRule="auto"/>
        <w:rPr>
          <w:rFonts w:ascii="Book Antiqua" w:eastAsia="MS Mincho" w:hAnsi="Book Antiqua" w:cs="Times New Roman"/>
          <w:kern w:val="0"/>
          <w:sz w:val="24"/>
          <w:szCs w:val="24"/>
          <w:lang w:eastAsia="en-US"/>
        </w:rPr>
      </w:pPr>
    </w:p>
    <w:p w14:paraId="1BF35D12" w14:textId="77777777" w:rsidR="00020DD9" w:rsidRPr="004B0DFB" w:rsidRDefault="00020DD9" w:rsidP="00FA5F6B">
      <w:pPr>
        <w:widowControl/>
        <w:snapToGrid w:val="0"/>
        <w:spacing w:line="360" w:lineRule="auto"/>
        <w:rPr>
          <w:rFonts w:ascii="Book Antiqua" w:hAnsi="Book Antiqua" w:cs="Times New Roman"/>
          <w:sz w:val="24"/>
          <w:szCs w:val="24"/>
        </w:rPr>
      </w:pPr>
      <w:r w:rsidRPr="004B0DFB">
        <w:rPr>
          <w:rFonts w:ascii="Book Antiqua" w:hAnsi="Book Antiqua" w:cs="Times New Roman"/>
          <w:sz w:val="24"/>
          <w:szCs w:val="24"/>
        </w:rPr>
        <w:br w:type="page"/>
      </w:r>
    </w:p>
    <w:p w14:paraId="62462E57" w14:textId="77777777" w:rsidR="00020DD9" w:rsidRPr="004B0DFB" w:rsidRDefault="00020DD9" w:rsidP="00FA5F6B">
      <w:pPr>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lastRenderedPageBreak/>
        <w:t>INTRODUCTION</w:t>
      </w:r>
    </w:p>
    <w:p w14:paraId="396C9F4A"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Pancreatic fluid collection (PFC) is a local complication after pancreatitis. Although most PFCs spontaneously improve, some PFCs remain and become infectious, thereby needing therapeutic intervention. In 2012, the revision of the Atlanta classification </w:t>
      </w:r>
      <w:r w:rsidRPr="004B0DFB">
        <w:rPr>
          <w:rFonts w:ascii="Book Antiqua" w:hAnsi="Book Antiqua" w:cs="Times New Roman"/>
          <w:noProof/>
          <w:sz w:val="24"/>
          <w:szCs w:val="24"/>
        </w:rPr>
        <w:t>categorized</w:t>
      </w:r>
      <w:r w:rsidRPr="004B0DFB">
        <w:rPr>
          <w:rFonts w:ascii="Book Antiqua" w:hAnsi="Book Antiqua" w:cs="Times New Roman"/>
          <w:sz w:val="24"/>
          <w:szCs w:val="24"/>
        </w:rPr>
        <w:t xml:space="preserve"> PFC into the following four types: acute peripancreatic fluid collection, acute necrotic collection, pancreatic pseudocyst (PPC), and walled-off necrosis (WON). According to this revised classification, the development of PPC is considered to be extremely rare in acute pancreatitis, and most PFCs over </w:t>
      </w:r>
      <w:r w:rsidRPr="004B0DFB">
        <w:rPr>
          <w:rFonts w:ascii="Book Antiqua" w:hAnsi="Book Antiqua" w:cs="Times New Roman"/>
          <w:noProof/>
          <w:sz w:val="24"/>
          <w:szCs w:val="24"/>
        </w:rPr>
        <w:t>4</w:t>
      </w:r>
      <w:r w:rsidRPr="004B0DFB">
        <w:rPr>
          <w:rFonts w:ascii="Book Antiqua" w:hAnsi="Book Antiqua" w:cs="Times New Roman"/>
          <w:sz w:val="24"/>
          <w:szCs w:val="24"/>
        </w:rPr>
        <w:t xml:space="preserve"> weeks </w:t>
      </w:r>
      <w:r w:rsidRPr="004B0DFB">
        <w:rPr>
          <w:rFonts w:ascii="Book Antiqua" w:hAnsi="Book Antiqua" w:cs="Times New Roman"/>
          <w:noProof/>
          <w:sz w:val="24"/>
          <w:szCs w:val="24"/>
        </w:rPr>
        <w:t>are classified</w:t>
      </w:r>
      <w:r w:rsidR="00544298" w:rsidRPr="004B0DFB">
        <w:rPr>
          <w:rFonts w:ascii="Book Antiqua" w:hAnsi="Book Antiqua" w:cs="Times New Roman"/>
          <w:sz w:val="24"/>
          <w:szCs w:val="24"/>
        </w:rPr>
        <w:t xml:space="preserve"> as WON</w:t>
      </w:r>
      <w:r w:rsidRPr="004B0DFB">
        <w:rPr>
          <w:rFonts w:ascii="Book Antiqua" w:hAnsi="Book Antiqua" w:cs="Times New Roman"/>
          <w:sz w:val="24"/>
          <w:szCs w:val="24"/>
          <w:vertAlign w:val="superscript"/>
        </w:rPr>
        <w:t>[1]</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This</w:t>
      </w:r>
      <w:r w:rsidRPr="004B0DFB">
        <w:rPr>
          <w:rFonts w:ascii="Book Antiqua" w:hAnsi="Book Antiqua" w:cs="Times New Roman"/>
          <w:sz w:val="24"/>
          <w:szCs w:val="24"/>
        </w:rPr>
        <w:t xml:space="preserve"> suggests that many PFCs after acute pancreatitis that </w:t>
      </w:r>
      <w:r w:rsidRPr="004B0DFB">
        <w:rPr>
          <w:rFonts w:ascii="Book Antiqua" w:hAnsi="Book Antiqua" w:cs="Times New Roman"/>
          <w:noProof/>
          <w:sz w:val="24"/>
          <w:szCs w:val="24"/>
        </w:rPr>
        <w:t>were treated</w:t>
      </w:r>
      <w:r w:rsidRPr="004B0DFB">
        <w:rPr>
          <w:rFonts w:ascii="Book Antiqua" w:hAnsi="Book Antiqua" w:cs="Times New Roman"/>
          <w:sz w:val="24"/>
          <w:szCs w:val="24"/>
        </w:rPr>
        <w:t xml:space="preserve"> as PPC because of slight debris in the cavity </w:t>
      </w:r>
      <w:r w:rsidRPr="004B0DFB">
        <w:rPr>
          <w:rFonts w:ascii="Book Antiqua" w:hAnsi="Book Antiqua" w:cs="Times New Roman"/>
          <w:noProof/>
          <w:sz w:val="24"/>
          <w:szCs w:val="24"/>
        </w:rPr>
        <w:t>should be addressed as</w:t>
      </w:r>
      <w:r w:rsidRPr="004B0DFB">
        <w:rPr>
          <w:rFonts w:ascii="Book Antiqua" w:hAnsi="Book Antiqua" w:cs="Times New Roman"/>
          <w:sz w:val="24"/>
          <w:szCs w:val="24"/>
        </w:rPr>
        <w:t xml:space="preserve"> WON, according to the revised classification.</w:t>
      </w:r>
    </w:p>
    <w:p w14:paraId="1727B200"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Endoscopic ultrasound-guided transmural drainage (EUS-GTD) is now widely accepted as a minimally invasive method for managing PFC with minimal co</w:t>
      </w:r>
      <w:r w:rsidR="00544298" w:rsidRPr="004B0DFB">
        <w:rPr>
          <w:rFonts w:ascii="Book Antiqua" w:hAnsi="Book Antiqua" w:cs="Times New Roman"/>
          <w:sz w:val="24"/>
          <w:szCs w:val="24"/>
        </w:rPr>
        <w:t>mplications</w:t>
      </w:r>
      <w:r w:rsidRPr="004B0DFB">
        <w:rPr>
          <w:rFonts w:ascii="Book Antiqua" w:hAnsi="Book Antiqua" w:cs="Times New Roman"/>
          <w:sz w:val="24"/>
          <w:szCs w:val="24"/>
          <w:vertAlign w:val="superscript"/>
        </w:rPr>
        <w:t>[2]</w:t>
      </w:r>
      <w:r w:rsidRPr="004B0DFB">
        <w:rPr>
          <w:rFonts w:ascii="Book Antiqua" w:hAnsi="Book Antiqua" w:cs="Times New Roman"/>
          <w:sz w:val="24"/>
          <w:szCs w:val="24"/>
        </w:rPr>
        <w:t>. According to previous reports, most patients with PPC achieved tre</w:t>
      </w:r>
      <w:r w:rsidR="00544298" w:rsidRPr="004B0DFB">
        <w:rPr>
          <w:rFonts w:ascii="Book Antiqua" w:hAnsi="Book Antiqua" w:cs="Times New Roman"/>
          <w:sz w:val="24"/>
          <w:szCs w:val="24"/>
        </w:rPr>
        <w:t>atment success by EUS-GTD alone</w:t>
      </w:r>
      <w:r w:rsidRPr="004B0DFB">
        <w:rPr>
          <w:rFonts w:ascii="Book Antiqua" w:hAnsi="Book Antiqua" w:cs="Times New Roman"/>
          <w:sz w:val="24"/>
          <w:szCs w:val="24"/>
          <w:vertAlign w:val="superscript"/>
        </w:rPr>
        <w:t>[3-6]</w:t>
      </w:r>
      <w:r w:rsidRPr="004B0DFB">
        <w:rPr>
          <w:rFonts w:ascii="Book Antiqua" w:hAnsi="Book Antiqua" w:cs="Times New Roman"/>
          <w:sz w:val="24"/>
          <w:szCs w:val="24"/>
        </w:rPr>
        <w:t>. Conversely, the treatment success rate of WON by EUS-GTD alone was re</w:t>
      </w:r>
      <w:r w:rsidR="00544298" w:rsidRPr="004B0DFB">
        <w:rPr>
          <w:rFonts w:ascii="Book Antiqua" w:hAnsi="Book Antiqua" w:cs="Times New Roman"/>
          <w:sz w:val="24"/>
          <w:szCs w:val="24"/>
        </w:rPr>
        <w:t>latively lower than that of PPC</w:t>
      </w:r>
      <w:r w:rsidR="00544298" w:rsidRPr="004B0DFB">
        <w:rPr>
          <w:rFonts w:ascii="Book Antiqua" w:hAnsi="Book Antiqua" w:cs="Times New Roman"/>
          <w:sz w:val="24"/>
          <w:szCs w:val="24"/>
          <w:vertAlign w:val="superscript"/>
        </w:rPr>
        <w:t>[4,</w:t>
      </w:r>
      <w:r w:rsidRPr="004B0DFB">
        <w:rPr>
          <w:rFonts w:ascii="Book Antiqua" w:hAnsi="Book Antiqua" w:cs="Times New Roman"/>
          <w:sz w:val="24"/>
          <w:szCs w:val="24"/>
          <w:vertAlign w:val="superscript"/>
        </w:rPr>
        <w:t>7]</w:t>
      </w:r>
      <w:r w:rsidRPr="004B0DFB">
        <w:rPr>
          <w:rFonts w:ascii="Book Antiqua" w:hAnsi="Book Antiqua" w:cs="Times New Roman"/>
          <w:sz w:val="24"/>
          <w:szCs w:val="24"/>
        </w:rPr>
        <w:t xml:space="preserve">. Endoscopic necrosectomy (EN) </w:t>
      </w:r>
      <w:r w:rsidRPr="004B0DFB">
        <w:rPr>
          <w:rFonts w:ascii="Book Antiqua" w:hAnsi="Book Antiqua" w:cs="Times New Roman"/>
          <w:noProof/>
          <w:sz w:val="24"/>
          <w:szCs w:val="24"/>
        </w:rPr>
        <w:t>was performed</w:t>
      </w:r>
      <w:r w:rsidRPr="004B0DFB">
        <w:rPr>
          <w:rFonts w:ascii="Book Antiqua" w:hAnsi="Book Antiqua" w:cs="Times New Roman"/>
          <w:sz w:val="24"/>
          <w:szCs w:val="24"/>
        </w:rPr>
        <w:t xml:space="preserve"> in patients with no clinical improvement by EUS-GTD. In a recent review of 10 series of EN, the overall treatment success rate was 76%, with 5% procedure-rela</w:t>
      </w:r>
      <w:r w:rsidR="00544298" w:rsidRPr="004B0DFB">
        <w:rPr>
          <w:rFonts w:ascii="Book Antiqua" w:hAnsi="Book Antiqua" w:cs="Times New Roman"/>
          <w:sz w:val="24"/>
          <w:szCs w:val="24"/>
        </w:rPr>
        <w:t>ted mortality and 27% morbidity</w:t>
      </w:r>
      <w:r w:rsidRPr="004B0DFB">
        <w:rPr>
          <w:rFonts w:ascii="Book Antiqua" w:hAnsi="Book Antiqua" w:cs="Times New Roman"/>
          <w:sz w:val="24"/>
          <w:szCs w:val="24"/>
          <w:vertAlign w:val="superscript"/>
        </w:rPr>
        <w:t>[8]</w:t>
      </w:r>
      <w:r w:rsidRPr="004B0DFB">
        <w:rPr>
          <w:rFonts w:ascii="Book Antiqua" w:hAnsi="Book Antiqua" w:cs="Times New Roman"/>
          <w:sz w:val="24"/>
          <w:szCs w:val="24"/>
        </w:rPr>
        <w:t xml:space="preserve">. Although EN is less invasive than surgical necrosectomy, serious complications associated with EN have </w:t>
      </w:r>
      <w:r w:rsidRPr="004B0DFB">
        <w:rPr>
          <w:rFonts w:ascii="Book Antiqua" w:hAnsi="Book Antiqua" w:cs="Times New Roman"/>
          <w:noProof/>
          <w:sz w:val="24"/>
          <w:szCs w:val="24"/>
        </w:rPr>
        <w:t>been reported</w:t>
      </w:r>
      <w:r w:rsidRPr="004B0DFB">
        <w:rPr>
          <w:rFonts w:ascii="Book Antiqua" w:hAnsi="Book Antiqua" w:cs="Times New Roman"/>
          <w:sz w:val="24"/>
          <w:szCs w:val="24"/>
        </w:rPr>
        <w:t xml:space="preserve"> lately. More recently, novel, fully covered </w:t>
      </w:r>
      <w:r w:rsidRPr="004B0DFB">
        <w:rPr>
          <w:rFonts w:ascii="Book Antiqua" w:hAnsi="Book Antiqua" w:cs="Times New Roman"/>
          <w:noProof/>
          <w:sz w:val="24"/>
          <w:szCs w:val="24"/>
        </w:rPr>
        <w:t>biflanged</w:t>
      </w:r>
      <w:r w:rsidRPr="004B0DFB">
        <w:rPr>
          <w:rFonts w:ascii="Book Antiqua" w:hAnsi="Book Antiqua" w:cs="Times New Roman"/>
          <w:sz w:val="24"/>
          <w:szCs w:val="24"/>
        </w:rPr>
        <w:t xml:space="preserve"> metal stents have been reported to be </w:t>
      </w:r>
      <w:r w:rsidRPr="004B0DFB">
        <w:rPr>
          <w:rFonts w:ascii="Book Antiqua" w:hAnsi="Book Antiqua" w:cs="Times New Roman"/>
          <w:noProof/>
          <w:sz w:val="24"/>
          <w:szCs w:val="24"/>
        </w:rPr>
        <w:t>effective</w:t>
      </w:r>
      <w:r w:rsidRPr="004B0DFB">
        <w:rPr>
          <w:rFonts w:ascii="Book Antiqua" w:hAnsi="Book Antiqua" w:cs="Times New Roman"/>
          <w:sz w:val="24"/>
          <w:szCs w:val="24"/>
        </w:rPr>
        <w:t xml:space="preserve"> and fe</w:t>
      </w:r>
      <w:r w:rsidR="00544298" w:rsidRPr="004B0DFB">
        <w:rPr>
          <w:rFonts w:ascii="Book Antiqua" w:hAnsi="Book Antiqua" w:cs="Times New Roman"/>
          <w:sz w:val="24"/>
          <w:szCs w:val="24"/>
        </w:rPr>
        <w:t>asible for the treatment of WON</w:t>
      </w:r>
      <w:r w:rsidRPr="004B0DFB">
        <w:rPr>
          <w:rFonts w:ascii="Book Antiqua" w:hAnsi="Book Antiqua" w:cs="Times New Roman"/>
          <w:sz w:val="24"/>
          <w:szCs w:val="24"/>
          <w:vertAlign w:val="superscript"/>
        </w:rPr>
        <w:t>[9-12]</w:t>
      </w:r>
      <w:r w:rsidRPr="004B0DFB">
        <w:rPr>
          <w:rFonts w:ascii="Book Antiqua" w:hAnsi="Book Antiqua" w:cs="Times New Roman"/>
          <w:sz w:val="24"/>
          <w:szCs w:val="24"/>
        </w:rPr>
        <w:t xml:space="preserve">. However, the criteria for WON that should be treated by EN or/and with these metal stents remain unclear. Therefore, it is essential to clarify the cases that can </w:t>
      </w:r>
      <w:r w:rsidRPr="004B0DFB">
        <w:rPr>
          <w:rFonts w:ascii="Book Antiqua" w:hAnsi="Book Antiqua" w:cs="Times New Roman"/>
          <w:noProof/>
          <w:sz w:val="24"/>
          <w:szCs w:val="24"/>
        </w:rPr>
        <w:t>be resolved</w:t>
      </w:r>
      <w:r w:rsidRPr="004B0DFB">
        <w:rPr>
          <w:rFonts w:ascii="Book Antiqua" w:hAnsi="Book Antiqua" w:cs="Times New Roman"/>
          <w:sz w:val="24"/>
          <w:szCs w:val="24"/>
        </w:rPr>
        <w:t xml:space="preserve"> by EUS-GTD alone and those that should </w:t>
      </w:r>
      <w:r w:rsidRPr="004B0DFB">
        <w:rPr>
          <w:rFonts w:ascii="Book Antiqua" w:hAnsi="Book Antiqua" w:cs="Times New Roman"/>
          <w:noProof/>
          <w:sz w:val="24"/>
          <w:szCs w:val="24"/>
        </w:rPr>
        <w:t>be treated</w:t>
      </w:r>
      <w:r w:rsidRPr="004B0DFB">
        <w:rPr>
          <w:rFonts w:ascii="Book Antiqua" w:hAnsi="Book Antiqua" w:cs="Times New Roman"/>
          <w:sz w:val="24"/>
          <w:szCs w:val="24"/>
        </w:rPr>
        <w:t xml:space="preserve"> with EN </w:t>
      </w:r>
      <w:r w:rsidRPr="004B0DFB">
        <w:rPr>
          <w:rFonts w:ascii="Book Antiqua" w:hAnsi="Book Antiqua" w:cs="Times New Roman"/>
          <w:noProof/>
          <w:sz w:val="24"/>
          <w:szCs w:val="24"/>
        </w:rPr>
        <w:t>and/or</w:t>
      </w:r>
      <w:r w:rsidRPr="004B0DFB">
        <w:rPr>
          <w:rFonts w:ascii="Book Antiqua" w:hAnsi="Book Antiqua" w:cs="Times New Roman"/>
          <w:sz w:val="24"/>
          <w:szCs w:val="24"/>
        </w:rPr>
        <w:t xml:space="preserve"> metallic stents in addition to EUS-GTD. To the best of our knowledge, to date, no report has investigated the predictive factors of treatment outcome managed by EUS-GTD alone using the definition of WON in the 2012 Atlanta classification.</w:t>
      </w:r>
    </w:p>
    <w:p w14:paraId="68E474DA"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lastRenderedPageBreak/>
        <w:t xml:space="preserve">Despite initial treatment success, some PFCs develop recurrent fluid collection owing to disconnected </w:t>
      </w:r>
      <w:r w:rsidR="00544298" w:rsidRPr="004B0DFB">
        <w:rPr>
          <w:rFonts w:ascii="Book Antiqua" w:hAnsi="Book Antiqua" w:cs="Times New Roman"/>
          <w:sz w:val="24"/>
          <w:szCs w:val="24"/>
        </w:rPr>
        <w:t>pancreatic duct syndrome (DPDS)</w:t>
      </w:r>
      <w:r w:rsidRPr="004B0DFB">
        <w:rPr>
          <w:rFonts w:ascii="Book Antiqua" w:hAnsi="Book Antiqua" w:cs="Times New Roman"/>
          <w:sz w:val="24"/>
          <w:szCs w:val="24"/>
          <w:vertAlign w:val="superscript"/>
        </w:rPr>
        <w:t>[13,14]</w:t>
      </w:r>
      <w:r w:rsidRPr="004B0DFB">
        <w:rPr>
          <w:rFonts w:ascii="Book Antiqua" w:hAnsi="Book Antiqua" w:cs="Times New Roman"/>
          <w:sz w:val="24"/>
          <w:szCs w:val="24"/>
        </w:rPr>
        <w:t xml:space="preserve">. Although long-term PFC recurrence is unknown, recommendations for permanent stent placement have </w:t>
      </w:r>
      <w:r w:rsidRPr="004B0DFB">
        <w:rPr>
          <w:rFonts w:ascii="Book Antiqua" w:hAnsi="Book Antiqua" w:cs="Times New Roman"/>
          <w:noProof/>
          <w:sz w:val="24"/>
          <w:szCs w:val="24"/>
        </w:rPr>
        <w:t>been reported</w:t>
      </w:r>
      <w:r w:rsidRPr="004B0DFB">
        <w:rPr>
          <w:rFonts w:ascii="Book Antiqua" w:hAnsi="Book Antiqua" w:cs="Times New Roman"/>
          <w:sz w:val="24"/>
          <w:szCs w:val="24"/>
        </w:rPr>
        <w:t>; however, stent migration or obstruction should be considered</w:t>
      </w:r>
      <w:r w:rsidRPr="004B0DFB">
        <w:rPr>
          <w:rFonts w:ascii="Book Antiqua" w:hAnsi="Book Antiqua" w:cs="Times New Roman"/>
          <w:sz w:val="24"/>
          <w:szCs w:val="24"/>
          <w:vertAlign w:val="superscript"/>
        </w:rPr>
        <w:t>[13]</w:t>
      </w:r>
      <w:r w:rsidRPr="004B0DFB">
        <w:rPr>
          <w:rFonts w:ascii="Book Antiqua" w:hAnsi="Book Antiqua" w:cs="Times New Roman"/>
          <w:sz w:val="24"/>
          <w:szCs w:val="24"/>
        </w:rPr>
        <w:t>.</w:t>
      </w:r>
    </w:p>
    <w:p w14:paraId="1F63BAA5" w14:textId="77777777" w:rsidR="00020DD9" w:rsidRPr="004B0DFB" w:rsidRDefault="00020DD9" w:rsidP="00544298">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In this study, we classified PFC into the following four groups according to the 2012 Atlanta classification: WON; PPC; chronic pseudocyst; and others, including trauma, pancreatic cancer, and pancreatic fistula (after pancreatic surgery). We evaluated patients characteristics, technical success, treatment success, and complications in these four groups. In particular, we compared the clinical features between the treatment success and failure to identify the factors that affect the treatment outcome in patients with WON managed by EUS-GTD alone. The long-term follow-up results of patients who underwent EUS-GTD </w:t>
      </w:r>
      <w:r w:rsidRPr="004B0DFB">
        <w:rPr>
          <w:rFonts w:ascii="Book Antiqua" w:hAnsi="Book Antiqua" w:cs="Times New Roman"/>
          <w:noProof/>
          <w:sz w:val="24"/>
          <w:szCs w:val="24"/>
        </w:rPr>
        <w:t>were assessed</w:t>
      </w:r>
      <w:r w:rsidRPr="004B0DFB">
        <w:rPr>
          <w:rFonts w:ascii="Book Antiqua" w:eastAsia="MS Mincho" w:hAnsi="Book Antiqua" w:cs="Times New Roman"/>
          <w:kern w:val="0"/>
          <w:sz w:val="24"/>
          <w:szCs w:val="24"/>
          <w:lang w:eastAsia="en-US"/>
        </w:rPr>
        <w:t xml:space="preserve"> </w:t>
      </w:r>
      <w:r w:rsidRPr="004B0DFB">
        <w:rPr>
          <w:rFonts w:ascii="Book Antiqua" w:eastAsia="MS Mincho" w:hAnsi="Book Antiqua" w:cs="Times New Roman"/>
          <w:kern w:val="0"/>
          <w:sz w:val="24"/>
          <w:szCs w:val="24"/>
        </w:rPr>
        <w:t xml:space="preserve">and </w:t>
      </w:r>
      <w:r w:rsidRPr="004B0DFB">
        <w:rPr>
          <w:rFonts w:ascii="Book Antiqua" w:eastAsia="MS Mincho" w:hAnsi="Book Antiqua" w:cs="Times New Roman"/>
          <w:kern w:val="0"/>
          <w:sz w:val="24"/>
          <w:szCs w:val="24"/>
          <w:lang w:eastAsia="en-US"/>
        </w:rPr>
        <w:t xml:space="preserve">predictive factors for recurrence of PFC </w:t>
      </w:r>
      <w:r w:rsidRPr="004B0DFB">
        <w:rPr>
          <w:rFonts w:ascii="Book Antiqua" w:eastAsia="MS Mincho" w:hAnsi="Book Antiqua" w:cs="Times New Roman"/>
          <w:noProof/>
          <w:kern w:val="0"/>
          <w:sz w:val="24"/>
          <w:szCs w:val="24"/>
          <w:lang w:eastAsia="en-US"/>
        </w:rPr>
        <w:t>were</w:t>
      </w:r>
      <w:r w:rsidRPr="004B0DFB">
        <w:rPr>
          <w:rFonts w:ascii="Book Antiqua" w:eastAsia="MS Mincho" w:hAnsi="Book Antiqua" w:cs="Times New Roman"/>
          <w:kern w:val="0"/>
          <w:sz w:val="24"/>
          <w:szCs w:val="24"/>
          <w:lang w:eastAsia="en-US"/>
        </w:rPr>
        <w:t xml:space="preserve"> </w:t>
      </w:r>
      <w:r w:rsidRPr="004B0DFB">
        <w:rPr>
          <w:rFonts w:ascii="Book Antiqua" w:eastAsia="MS Mincho" w:hAnsi="Book Antiqua" w:cs="Times New Roman"/>
          <w:kern w:val="0"/>
          <w:sz w:val="24"/>
          <w:szCs w:val="24"/>
        </w:rPr>
        <w:t>identified</w:t>
      </w:r>
      <w:r w:rsidRPr="004B0DFB">
        <w:rPr>
          <w:rFonts w:ascii="Book Antiqua" w:hAnsi="Book Antiqua" w:cs="Times New Roman"/>
          <w:sz w:val="24"/>
          <w:szCs w:val="24"/>
        </w:rPr>
        <w:t>.</w:t>
      </w:r>
    </w:p>
    <w:p w14:paraId="4FFC118D" w14:textId="77777777" w:rsidR="00020DD9" w:rsidRPr="004B0DFB" w:rsidRDefault="00020DD9" w:rsidP="00FA5F6B">
      <w:pPr>
        <w:tabs>
          <w:tab w:val="left" w:pos="3644"/>
        </w:tabs>
        <w:snapToGrid w:val="0"/>
        <w:spacing w:line="360" w:lineRule="auto"/>
        <w:rPr>
          <w:rFonts w:ascii="Book Antiqua" w:hAnsi="Book Antiqua" w:cs="Times New Roman"/>
          <w:sz w:val="24"/>
          <w:szCs w:val="24"/>
        </w:rPr>
      </w:pPr>
      <w:r w:rsidRPr="004B0DFB">
        <w:rPr>
          <w:rFonts w:ascii="Book Antiqua" w:hAnsi="Book Antiqua" w:cs="Times New Roman"/>
          <w:sz w:val="24"/>
          <w:szCs w:val="24"/>
        </w:rPr>
        <w:tab/>
      </w:r>
    </w:p>
    <w:p w14:paraId="143A1E40" w14:textId="77777777" w:rsidR="00544298" w:rsidRPr="004B0DFB" w:rsidRDefault="00544298" w:rsidP="00544298">
      <w:pPr>
        <w:snapToGrid w:val="0"/>
        <w:spacing w:line="360" w:lineRule="auto"/>
        <w:rPr>
          <w:rFonts w:ascii="Book Antiqua" w:hAnsi="Book Antiqua" w:cs="Times New Roman"/>
          <w:b/>
          <w:caps/>
          <w:sz w:val="24"/>
          <w:szCs w:val="24"/>
        </w:rPr>
      </w:pPr>
      <w:bookmarkStart w:id="44" w:name="OLE_LINK478"/>
      <w:bookmarkStart w:id="45" w:name="OLE_LINK481"/>
      <w:bookmarkStart w:id="46" w:name="OLE_LINK483"/>
      <w:bookmarkStart w:id="47" w:name="OLE_LINK674"/>
      <w:r w:rsidRPr="004B0DFB">
        <w:rPr>
          <w:rFonts w:ascii="Book Antiqua" w:hAnsi="Book Antiqua" w:cs="Times New Roman"/>
          <w:b/>
          <w:caps/>
          <w:sz w:val="24"/>
          <w:szCs w:val="24"/>
        </w:rPr>
        <w:t>Materials and methods</w:t>
      </w:r>
    </w:p>
    <w:bookmarkEnd w:id="44"/>
    <w:bookmarkEnd w:id="45"/>
    <w:bookmarkEnd w:id="46"/>
    <w:bookmarkEnd w:id="47"/>
    <w:p w14:paraId="14A7306E"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Patients</w:t>
      </w:r>
    </w:p>
    <w:p w14:paraId="6CF9A1C2" w14:textId="281C6305"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We retrospectively investigated 103 consecutive patients with PFC who underwent EUS-GTD between September 1999 and August 2015 at Chiba University Hospital (Chiba, Japan). Mean age of patients was 54.7 years, and a majority of patients were males. PFC caused by acute pancreatitis </w:t>
      </w:r>
      <w:r w:rsidRPr="004B0DFB">
        <w:rPr>
          <w:rFonts w:ascii="Book Antiqua" w:hAnsi="Book Antiqua" w:cs="Times New Roman"/>
          <w:noProof/>
          <w:sz w:val="24"/>
          <w:szCs w:val="24"/>
        </w:rPr>
        <w:t>was classified</w:t>
      </w:r>
      <w:r w:rsidRPr="004B0DFB">
        <w:rPr>
          <w:rFonts w:ascii="Book Antiqua" w:hAnsi="Book Antiqua" w:cs="Times New Roman"/>
          <w:sz w:val="24"/>
          <w:szCs w:val="24"/>
        </w:rPr>
        <w:t xml:space="preserve"> according to the 2012 Atlanta classification and definition. We distinguished between WON and PPC by contrast-enhanced computed tomography (CT) 1–4 weeks after the onset of pancreatitis and evaluated the existence and extent of pancreatic parenchymal necrosis in all patients with PFC. </w:t>
      </w:r>
      <w:r w:rsidRPr="004B0DFB">
        <w:rPr>
          <w:rFonts w:ascii="Book Antiqua" w:hAnsi="Book Antiqua" w:cs="Times New Roman"/>
          <w:noProof/>
          <w:sz w:val="24"/>
          <w:szCs w:val="24"/>
        </w:rPr>
        <w:t>A chronic</w:t>
      </w:r>
      <w:r w:rsidRPr="004B0DFB">
        <w:rPr>
          <w:rFonts w:ascii="Book Antiqua" w:hAnsi="Book Antiqua" w:cs="Times New Roman"/>
          <w:sz w:val="24"/>
          <w:szCs w:val="24"/>
        </w:rPr>
        <w:t xml:space="preserve"> pseudocyst </w:t>
      </w:r>
      <w:r w:rsidRPr="004B0DFB">
        <w:rPr>
          <w:rFonts w:ascii="Book Antiqua" w:hAnsi="Book Antiqua" w:cs="Times New Roman"/>
          <w:noProof/>
          <w:sz w:val="24"/>
          <w:szCs w:val="24"/>
        </w:rPr>
        <w:t>is defined</w:t>
      </w:r>
      <w:r w:rsidRPr="004B0DFB">
        <w:rPr>
          <w:rFonts w:ascii="Book Antiqua" w:hAnsi="Book Antiqua" w:cs="Times New Roman"/>
          <w:sz w:val="24"/>
          <w:szCs w:val="24"/>
        </w:rPr>
        <w:t xml:space="preserve"> as a well-demarcated fluid collection without solid debris occurring in the setting of known chronic pancreatitis and the absence of recent severe acute pancreatitis</w:t>
      </w:r>
      <w:r w:rsidRPr="004B0DFB">
        <w:rPr>
          <w:rFonts w:ascii="Book Antiqua" w:hAnsi="Book Antiqua" w:cs="Times New Roman"/>
          <w:sz w:val="24"/>
          <w:szCs w:val="24"/>
          <w:vertAlign w:val="superscript"/>
        </w:rPr>
        <w:t>[14]</w:t>
      </w:r>
      <w:r w:rsidRPr="004B0DFB">
        <w:rPr>
          <w:rFonts w:ascii="Book Antiqua" w:hAnsi="Book Antiqua" w:cs="Times New Roman"/>
          <w:sz w:val="24"/>
          <w:szCs w:val="24"/>
        </w:rPr>
        <w:t>. Indications for EUS-GTD were as follows: (</w:t>
      </w:r>
      <w:r w:rsidR="00544298" w:rsidRPr="004B0DFB">
        <w:rPr>
          <w:rFonts w:ascii="Book Antiqua" w:eastAsia="SimSun" w:hAnsi="Book Antiqua" w:cs="Times New Roman"/>
          <w:sz w:val="24"/>
          <w:szCs w:val="24"/>
          <w:lang w:eastAsia="zh-CN"/>
        </w:rPr>
        <w:t>1</w:t>
      </w:r>
      <w:r w:rsidRPr="004B0DFB">
        <w:rPr>
          <w:rFonts w:ascii="Book Antiqua" w:hAnsi="Book Antiqua" w:cs="Times New Roman"/>
          <w:sz w:val="24"/>
          <w:szCs w:val="24"/>
        </w:rPr>
        <w:t xml:space="preserve">) infected cases (fever and leukocytosis) despite the administration of intravenous </w:t>
      </w:r>
      <w:r w:rsidRPr="004B0DFB">
        <w:rPr>
          <w:rFonts w:ascii="Book Antiqua" w:hAnsi="Book Antiqua" w:cs="Times New Roman"/>
          <w:sz w:val="24"/>
          <w:szCs w:val="24"/>
        </w:rPr>
        <w:lastRenderedPageBreak/>
        <w:t>antibiotics</w:t>
      </w:r>
      <w:r w:rsidR="00C46749">
        <w:rPr>
          <w:rFonts w:ascii="Book Antiqua" w:eastAsia="SimSun" w:hAnsi="Book Antiqua" w:cs="Times New Roman" w:hint="eastAsia"/>
          <w:sz w:val="24"/>
          <w:szCs w:val="24"/>
          <w:lang w:eastAsia="zh-CN"/>
        </w:rPr>
        <w:t>;</w:t>
      </w:r>
      <w:r w:rsidRPr="004B0DFB">
        <w:rPr>
          <w:rFonts w:ascii="Book Antiqua" w:hAnsi="Book Antiqua" w:cs="Times New Roman"/>
          <w:sz w:val="24"/>
          <w:szCs w:val="24"/>
        </w:rPr>
        <w:t xml:space="preserve"> and (</w:t>
      </w:r>
      <w:r w:rsidR="00544298" w:rsidRPr="004B0DFB">
        <w:rPr>
          <w:rFonts w:ascii="Book Antiqua" w:eastAsia="SimSun" w:hAnsi="Book Antiqua" w:cs="Times New Roman"/>
          <w:sz w:val="24"/>
          <w:szCs w:val="24"/>
          <w:lang w:eastAsia="zh-CN"/>
        </w:rPr>
        <w:t>2</w:t>
      </w:r>
      <w:r w:rsidRPr="004B0DFB">
        <w:rPr>
          <w:rFonts w:ascii="Book Antiqua" w:hAnsi="Book Antiqua" w:cs="Times New Roman"/>
          <w:sz w:val="24"/>
          <w:szCs w:val="24"/>
        </w:rPr>
        <w:t xml:space="preserve">) symptomatic cases, such as abdominal pain or obstruction of the </w:t>
      </w:r>
      <w:r w:rsidRPr="004B0DFB">
        <w:rPr>
          <w:rFonts w:ascii="Book Antiqua" w:hAnsi="Book Antiqua" w:cs="Times New Roman"/>
          <w:noProof/>
          <w:sz w:val="24"/>
          <w:szCs w:val="24"/>
        </w:rPr>
        <w:t>gastric</w:t>
      </w:r>
      <w:r w:rsidRPr="004B0DFB">
        <w:rPr>
          <w:rFonts w:ascii="Book Antiqua" w:hAnsi="Book Antiqua" w:cs="Times New Roman"/>
          <w:sz w:val="24"/>
          <w:szCs w:val="24"/>
        </w:rPr>
        <w:t xml:space="preserve"> outlet, intestinal system, or biliary system. Informed procedural consents </w:t>
      </w:r>
      <w:r w:rsidRPr="004B0DFB">
        <w:rPr>
          <w:rFonts w:ascii="Book Antiqua" w:hAnsi="Book Antiqua" w:cs="Times New Roman"/>
          <w:noProof/>
          <w:sz w:val="24"/>
          <w:szCs w:val="24"/>
        </w:rPr>
        <w:t>were obtained</w:t>
      </w:r>
      <w:r w:rsidRPr="004B0DFB">
        <w:rPr>
          <w:rFonts w:ascii="Book Antiqua" w:hAnsi="Book Antiqua" w:cs="Times New Roman"/>
          <w:sz w:val="24"/>
          <w:szCs w:val="24"/>
        </w:rPr>
        <w:t xml:space="preserve"> from all patients.</w:t>
      </w:r>
    </w:p>
    <w:p w14:paraId="3FBF795A" w14:textId="77777777" w:rsidR="00020DD9" w:rsidRPr="004B0DFB" w:rsidRDefault="00020DD9" w:rsidP="00FA5F6B">
      <w:pPr>
        <w:snapToGrid w:val="0"/>
        <w:spacing w:line="360" w:lineRule="auto"/>
        <w:rPr>
          <w:rFonts w:ascii="Book Antiqua" w:hAnsi="Book Antiqua" w:cs="Times New Roman"/>
          <w:sz w:val="24"/>
          <w:szCs w:val="24"/>
        </w:rPr>
      </w:pPr>
    </w:p>
    <w:p w14:paraId="2F9F3E80"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Procedures</w:t>
      </w:r>
    </w:p>
    <w:p w14:paraId="0B2D6EF3"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Before EUS-GTD, a CT scan </w:t>
      </w:r>
      <w:r w:rsidRPr="004B0DFB">
        <w:rPr>
          <w:rFonts w:ascii="Book Antiqua" w:hAnsi="Book Antiqua" w:cs="Times New Roman"/>
          <w:noProof/>
          <w:sz w:val="24"/>
          <w:szCs w:val="24"/>
        </w:rPr>
        <w:t>was obtained</w:t>
      </w:r>
      <w:r w:rsidRPr="004B0DFB">
        <w:rPr>
          <w:rFonts w:ascii="Book Antiqua" w:hAnsi="Book Antiqua" w:cs="Times New Roman"/>
          <w:sz w:val="24"/>
          <w:szCs w:val="24"/>
        </w:rPr>
        <w:t xml:space="preserve"> from all patients. The standard technique for EUS-GTD involved the following steps. A curved linear array EUS was used to </w:t>
      </w:r>
      <w:r w:rsidRPr="004B0DFB">
        <w:rPr>
          <w:rFonts w:ascii="Book Antiqua" w:hAnsi="Book Antiqua" w:cs="Times New Roman"/>
          <w:noProof/>
          <w:sz w:val="24"/>
          <w:szCs w:val="24"/>
        </w:rPr>
        <w:t>visualize</w:t>
      </w:r>
      <w:r w:rsidRPr="004B0DFB">
        <w:rPr>
          <w:rFonts w:ascii="Book Antiqua" w:hAnsi="Book Antiqua" w:cs="Times New Roman"/>
          <w:sz w:val="24"/>
          <w:szCs w:val="24"/>
        </w:rPr>
        <w:t xml:space="preserve"> the extent of PFC and to determine the puncture site. Before puncturing, </w:t>
      </w:r>
      <w:r w:rsidRPr="004B0DFB">
        <w:rPr>
          <w:rFonts w:ascii="Book Antiqua" w:hAnsi="Book Antiqua" w:cs="Times New Roman"/>
          <w:noProof/>
          <w:sz w:val="24"/>
          <w:szCs w:val="24"/>
        </w:rPr>
        <w:t>color</w:t>
      </w:r>
      <w:r w:rsidRPr="004B0DFB">
        <w:rPr>
          <w:rFonts w:ascii="Book Antiqua" w:hAnsi="Book Antiqua" w:cs="Times New Roman"/>
          <w:sz w:val="24"/>
          <w:szCs w:val="24"/>
        </w:rPr>
        <w:t xml:space="preserve"> Doppler was used to </w:t>
      </w:r>
      <w:r w:rsidRPr="004B0DFB">
        <w:rPr>
          <w:rFonts w:ascii="Book Antiqua" w:hAnsi="Book Antiqua" w:cs="Times New Roman"/>
          <w:noProof/>
          <w:sz w:val="24"/>
          <w:szCs w:val="24"/>
        </w:rPr>
        <w:t>identify the</w:t>
      </w:r>
      <w:r w:rsidRPr="004B0DFB">
        <w:rPr>
          <w:rFonts w:ascii="Book Antiqua" w:hAnsi="Book Antiqua" w:cs="Times New Roman"/>
          <w:sz w:val="24"/>
          <w:szCs w:val="24"/>
        </w:rPr>
        <w:t xml:space="preserve"> regional vessels that needed to </w:t>
      </w:r>
      <w:r w:rsidRPr="004B0DFB">
        <w:rPr>
          <w:rFonts w:ascii="Book Antiqua" w:hAnsi="Book Antiqua" w:cs="Times New Roman"/>
          <w:noProof/>
          <w:sz w:val="24"/>
          <w:szCs w:val="24"/>
        </w:rPr>
        <w:t>be avoided</w:t>
      </w:r>
      <w:r w:rsidRPr="004B0DFB">
        <w:rPr>
          <w:rFonts w:ascii="Book Antiqua" w:hAnsi="Book Antiqua" w:cs="Times New Roman"/>
          <w:sz w:val="24"/>
          <w:szCs w:val="24"/>
        </w:rPr>
        <w:t xml:space="preserve">. The cavity </w:t>
      </w:r>
      <w:r w:rsidRPr="004B0DFB">
        <w:rPr>
          <w:rFonts w:ascii="Book Antiqua" w:hAnsi="Book Antiqua" w:cs="Times New Roman"/>
          <w:noProof/>
          <w:sz w:val="24"/>
          <w:szCs w:val="24"/>
        </w:rPr>
        <w:t>was punctured</w:t>
      </w:r>
      <w:r w:rsidRPr="004B0DFB">
        <w:rPr>
          <w:rFonts w:ascii="Book Antiqua" w:hAnsi="Book Antiqua" w:cs="Times New Roman"/>
          <w:sz w:val="24"/>
          <w:szCs w:val="24"/>
        </w:rPr>
        <w:t xml:space="preserve"> with a 19-gage needle, and then PFC was performed for conducting blood biochemical tests and cultures. A guidewire was inserted through the puncture needle and coiled in PFC under fluoroscopic guidance. The </w:t>
      </w:r>
      <w:r w:rsidRPr="004B0DFB">
        <w:rPr>
          <w:rFonts w:ascii="Book Antiqua" w:hAnsi="Book Antiqua" w:cs="Times New Roman"/>
          <w:noProof/>
          <w:sz w:val="24"/>
          <w:szCs w:val="24"/>
        </w:rPr>
        <w:t>punctured</w:t>
      </w:r>
      <w:r w:rsidRPr="004B0DFB">
        <w:rPr>
          <w:rFonts w:ascii="Book Antiqua" w:hAnsi="Book Antiqua" w:cs="Times New Roman"/>
          <w:sz w:val="24"/>
          <w:szCs w:val="24"/>
        </w:rPr>
        <w:t xml:space="preserve"> site </w:t>
      </w:r>
      <w:r w:rsidRPr="004B0DFB">
        <w:rPr>
          <w:rFonts w:ascii="Book Antiqua" w:hAnsi="Book Antiqua" w:cs="Times New Roman"/>
          <w:noProof/>
          <w:sz w:val="24"/>
          <w:szCs w:val="24"/>
        </w:rPr>
        <w:t>was dilated</w:t>
      </w:r>
      <w:r w:rsidRPr="004B0DFB">
        <w:rPr>
          <w:rFonts w:ascii="Book Antiqua" w:hAnsi="Book Antiqua" w:cs="Times New Roman"/>
          <w:sz w:val="24"/>
          <w:szCs w:val="24"/>
        </w:rPr>
        <w:t xml:space="preserve"> by a dilator and a balloon dilator (sometimes an electric dilator was also used). Finally, a 7Fr double pigtail stent and a 7Fr </w:t>
      </w:r>
      <w:r w:rsidRPr="004B0DFB">
        <w:rPr>
          <w:rFonts w:ascii="Book Antiqua" w:hAnsi="Book Antiqua" w:cs="Times New Roman"/>
          <w:noProof/>
          <w:sz w:val="24"/>
          <w:szCs w:val="24"/>
        </w:rPr>
        <w:t>nasocystic</w:t>
      </w:r>
      <w:r w:rsidRPr="004B0DFB">
        <w:rPr>
          <w:rFonts w:ascii="Book Antiqua" w:hAnsi="Book Antiqua" w:cs="Times New Roman"/>
          <w:sz w:val="24"/>
          <w:szCs w:val="24"/>
        </w:rPr>
        <w:t xml:space="preserve"> drainage catheter </w:t>
      </w:r>
      <w:r w:rsidRPr="004B0DFB">
        <w:rPr>
          <w:rFonts w:ascii="Book Antiqua" w:hAnsi="Book Antiqua" w:cs="Times New Roman"/>
          <w:noProof/>
          <w:sz w:val="24"/>
          <w:szCs w:val="24"/>
        </w:rPr>
        <w:t>were emplaced</w:t>
      </w:r>
      <w:r w:rsidRPr="004B0DFB">
        <w:rPr>
          <w:rFonts w:ascii="Book Antiqua" w:hAnsi="Book Antiqua" w:cs="Times New Roman"/>
          <w:sz w:val="24"/>
          <w:szCs w:val="24"/>
        </w:rPr>
        <w:t xml:space="preserve">. The </w:t>
      </w:r>
      <w:r w:rsidRPr="004B0DFB">
        <w:rPr>
          <w:rFonts w:ascii="Book Antiqua" w:hAnsi="Book Antiqua" w:cs="Times New Roman"/>
          <w:noProof/>
          <w:sz w:val="24"/>
          <w:szCs w:val="24"/>
        </w:rPr>
        <w:t>nasocystic</w:t>
      </w:r>
      <w:r w:rsidRPr="004B0DFB">
        <w:rPr>
          <w:rFonts w:ascii="Book Antiqua" w:hAnsi="Book Antiqua" w:cs="Times New Roman"/>
          <w:sz w:val="24"/>
          <w:szCs w:val="24"/>
        </w:rPr>
        <w:t xml:space="preserve"> drainage catheter </w:t>
      </w:r>
      <w:r w:rsidRPr="004B0DFB">
        <w:rPr>
          <w:rFonts w:ascii="Book Antiqua" w:hAnsi="Book Antiqua" w:cs="Times New Roman"/>
          <w:noProof/>
          <w:sz w:val="24"/>
          <w:szCs w:val="24"/>
        </w:rPr>
        <w:t>was removed</w:t>
      </w:r>
      <w:r w:rsidRPr="004B0DFB">
        <w:rPr>
          <w:rFonts w:ascii="Book Antiqua" w:hAnsi="Book Antiqua" w:cs="Times New Roman"/>
          <w:sz w:val="24"/>
          <w:szCs w:val="24"/>
        </w:rPr>
        <w:t xml:space="preserve"> after reduction of PFC, and the internal stent </w:t>
      </w:r>
      <w:r w:rsidRPr="004B0DFB">
        <w:rPr>
          <w:rFonts w:ascii="Book Antiqua" w:hAnsi="Book Antiqua" w:cs="Times New Roman"/>
          <w:noProof/>
          <w:sz w:val="24"/>
          <w:szCs w:val="24"/>
        </w:rPr>
        <w:t>was removed</w:t>
      </w:r>
      <w:r w:rsidRPr="004B0DFB">
        <w:rPr>
          <w:rFonts w:ascii="Book Antiqua" w:hAnsi="Book Antiqua" w:cs="Times New Roman"/>
          <w:sz w:val="24"/>
          <w:szCs w:val="24"/>
        </w:rPr>
        <w:t xml:space="preserve"> within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months after the treatment success.</w:t>
      </w:r>
    </w:p>
    <w:p w14:paraId="69060776" w14:textId="77777777" w:rsidR="00020DD9" w:rsidRPr="004B0DFB" w:rsidRDefault="00020DD9" w:rsidP="00544298">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We assessed the efficacy of EUS-GTD using CT. If the size of the cavity </w:t>
      </w:r>
      <w:r w:rsidRPr="004B0DFB">
        <w:rPr>
          <w:rFonts w:ascii="Book Antiqua" w:hAnsi="Book Antiqua" w:cs="Times New Roman"/>
          <w:noProof/>
          <w:sz w:val="24"/>
          <w:szCs w:val="24"/>
        </w:rPr>
        <w:t>was not reduced</w:t>
      </w:r>
      <w:r w:rsidRPr="004B0DFB">
        <w:rPr>
          <w:rFonts w:ascii="Book Antiqua" w:hAnsi="Book Antiqua" w:cs="Times New Roman"/>
          <w:sz w:val="24"/>
          <w:szCs w:val="24"/>
        </w:rPr>
        <w:t xml:space="preserve"> after 1</w:t>
      </w:r>
      <w:r w:rsidR="00544298" w:rsidRPr="004B0DFB">
        <w:rPr>
          <w:rFonts w:ascii="Book Antiqua" w:eastAsia="SimSun" w:hAnsi="Book Antiqua" w:cs="Times New Roman"/>
          <w:sz w:val="24"/>
          <w:szCs w:val="24"/>
          <w:lang w:eastAsia="zh-CN"/>
        </w:rPr>
        <w:t>-</w:t>
      </w:r>
      <w:r w:rsidR="00544298" w:rsidRPr="004B0DFB">
        <w:rPr>
          <w:rFonts w:ascii="Book Antiqua" w:hAnsi="Book Antiqua" w:cs="Times New Roman"/>
          <w:sz w:val="24"/>
          <w:szCs w:val="24"/>
        </w:rPr>
        <w:t>2 wk</w:t>
      </w:r>
      <w:r w:rsidRPr="004B0DFB">
        <w:rPr>
          <w:rFonts w:ascii="Book Antiqua" w:hAnsi="Book Antiqua" w:cs="Times New Roman"/>
          <w:sz w:val="24"/>
          <w:szCs w:val="24"/>
        </w:rPr>
        <w:t>, we performed additional procedures, such as the multiple transmural gateway technique, percutaneous drainage, or EN.</w:t>
      </w:r>
    </w:p>
    <w:p w14:paraId="275939FF" w14:textId="77777777" w:rsidR="00020DD9" w:rsidRPr="004B0DFB" w:rsidRDefault="00020DD9" w:rsidP="00FA5F6B">
      <w:pPr>
        <w:snapToGrid w:val="0"/>
        <w:spacing w:line="360" w:lineRule="auto"/>
        <w:rPr>
          <w:rFonts w:ascii="Book Antiqua" w:hAnsi="Book Antiqua" w:cs="Times New Roman"/>
          <w:i/>
          <w:sz w:val="24"/>
          <w:szCs w:val="24"/>
        </w:rPr>
      </w:pPr>
    </w:p>
    <w:p w14:paraId="2512B658"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Outcomes</w:t>
      </w:r>
    </w:p>
    <w:p w14:paraId="59EA051D" w14:textId="40283D01"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In this study, we defined technical success as achieving stent </w:t>
      </w:r>
      <w:r w:rsidRPr="004B0DFB">
        <w:rPr>
          <w:rFonts w:ascii="Book Antiqua" w:hAnsi="Book Antiqua" w:cs="Times New Roman"/>
          <w:noProof/>
          <w:sz w:val="24"/>
          <w:szCs w:val="24"/>
        </w:rPr>
        <w:t>and/or</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nasocystic</w:t>
      </w:r>
      <w:r w:rsidRPr="004B0DFB">
        <w:rPr>
          <w:rFonts w:ascii="Book Antiqua" w:hAnsi="Book Antiqua" w:cs="Times New Roman"/>
          <w:sz w:val="24"/>
          <w:szCs w:val="24"/>
        </w:rPr>
        <w:t xml:space="preserve"> drainage catheter placement. We defined the treatment success as any reduction in the cavity size to less than 20 mm within </w:t>
      </w:r>
      <w:r w:rsidRPr="004B0DFB">
        <w:rPr>
          <w:rFonts w:ascii="Book Antiqua" w:hAnsi="Book Antiqua" w:cs="Times New Roman"/>
          <w:noProof/>
          <w:sz w:val="24"/>
          <w:szCs w:val="24"/>
        </w:rPr>
        <w:t>8</w:t>
      </w:r>
      <w:r w:rsidR="00544298" w:rsidRPr="004B0DFB">
        <w:rPr>
          <w:rFonts w:ascii="Book Antiqua" w:hAnsi="Book Antiqua" w:cs="Times New Roman"/>
          <w:sz w:val="24"/>
          <w:szCs w:val="24"/>
        </w:rPr>
        <w:t xml:space="preserve"> wk</w:t>
      </w:r>
      <w:r w:rsidRPr="004B0DFB">
        <w:rPr>
          <w:rFonts w:ascii="Book Antiqua" w:hAnsi="Book Antiqua" w:cs="Times New Roman"/>
          <w:sz w:val="24"/>
          <w:szCs w:val="24"/>
        </w:rPr>
        <w:t>, as determined by a follow-up CT using EUS-GTD alone, without an additional treatment such as multiple transmural gateway technique, percutaneous drainage, or EN. The treatment success also included the improvement of symptoms.</w:t>
      </w:r>
      <w:r w:rsidR="00C46749">
        <w:rPr>
          <w:rFonts w:ascii="Book Antiqua" w:eastAsia="SimSun" w:hAnsi="Book Antiqua" w:cs="Times New Roman" w:hint="eastAsia"/>
          <w:sz w:val="24"/>
          <w:szCs w:val="24"/>
          <w:lang w:eastAsia="zh-CN"/>
        </w:rPr>
        <w:t xml:space="preserve"> </w:t>
      </w:r>
      <w:r w:rsidRPr="004B0DFB">
        <w:rPr>
          <w:rFonts w:ascii="Book Antiqua" w:hAnsi="Book Antiqua" w:cs="Times New Roman"/>
          <w:sz w:val="24"/>
          <w:szCs w:val="24"/>
        </w:rPr>
        <w:t xml:space="preserve">Recurrence was considered to have occurred if the size of the cavity increased to more than 20 </w:t>
      </w:r>
      <w:r w:rsidRPr="004B0DFB">
        <w:rPr>
          <w:rFonts w:ascii="Book Antiqua" w:hAnsi="Book Antiqua" w:cs="Times New Roman"/>
          <w:sz w:val="24"/>
          <w:szCs w:val="24"/>
        </w:rPr>
        <w:lastRenderedPageBreak/>
        <w:t xml:space="preserve">mm, regardless of symptoms over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months after EUS-GTD.</w:t>
      </w:r>
    </w:p>
    <w:p w14:paraId="01D31DC1" w14:textId="77777777" w:rsidR="00020DD9" w:rsidRPr="004B0DFB" w:rsidRDefault="00020DD9" w:rsidP="00FA5F6B">
      <w:pPr>
        <w:snapToGrid w:val="0"/>
        <w:spacing w:line="360" w:lineRule="auto"/>
        <w:rPr>
          <w:rFonts w:ascii="Book Antiqua" w:hAnsi="Book Antiqua" w:cs="Times New Roman"/>
          <w:sz w:val="24"/>
          <w:szCs w:val="24"/>
        </w:rPr>
      </w:pPr>
    </w:p>
    <w:p w14:paraId="1B291E07"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Statistical analysis</w:t>
      </w:r>
    </w:p>
    <w:p w14:paraId="1371ACC5" w14:textId="784FD1C0" w:rsidR="00020DD9" w:rsidRPr="004B0DFB" w:rsidRDefault="00020DD9" w:rsidP="00FA5F6B">
      <w:pPr>
        <w:autoSpaceDE w:val="0"/>
        <w:autoSpaceDN w:val="0"/>
        <w:adjustRightInd w:val="0"/>
        <w:snapToGrid w:val="0"/>
        <w:spacing w:line="360" w:lineRule="auto"/>
        <w:rPr>
          <w:rFonts w:ascii="Book Antiqua" w:hAnsi="Book Antiqua" w:cs="Century"/>
          <w:kern w:val="0"/>
          <w:sz w:val="24"/>
          <w:szCs w:val="24"/>
        </w:rPr>
      </w:pPr>
      <w:r w:rsidRPr="004B0DFB">
        <w:rPr>
          <w:rFonts w:ascii="Book Antiqua" w:hAnsi="Book Antiqua" w:cs="Times New Roman"/>
          <w:sz w:val="24"/>
          <w:szCs w:val="24"/>
        </w:rPr>
        <w:t xml:space="preserve">The factors associated with the clinical success and recurrence were determined using statistical comparisons. Continuous variables were presented as means (with standard deviations) and medians (with range) and compared using </w:t>
      </w:r>
      <w:r w:rsidRPr="004B0DFB">
        <w:rPr>
          <w:rFonts w:ascii="Book Antiqua" w:hAnsi="Book Antiqua" w:cs="Times New Roman"/>
          <w:kern w:val="0"/>
          <w:sz w:val="24"/>
          <w:szCs w:val="24"/>
        </w:rPr>
        <w:t xml:space="preserve">Mann–Whitney </w:t>
      </w:r>
      <w:r w:rsidRPr="004B0DFB">
        <w:rPr>
          <w:rFonts w:ascii="Book Antiqua" w:hAnsi="Book Antiqua" w:cs="Times New Roman"/>
          <w:i/>
          <w:kern w:val="0"/>
          <w:sz w:val="24"/>
          <w:szCs w:val="24"/>
        </w:rPr>
        <w:t>U</w:t>
      </w:r>
      <w:r w:rsidRPr="004B0DFB">
        <w:rPr>
          <w:rFonts w:ascii="Book Antiqua" w:hAnsi="Book Antiqua" w:cs="Times New Roman"/>
          <w:kern w:val="0"/>
          <w:sz w:val="24"/>
          <w:szCs w:val="24"/>
        </w:rPr>
        <w:t xml:space="preserve"> test</w:t>
      </w:r>
      <w:r w:rsidRPr="004B0DFB">
        <w:rPr>
          <w:rFonts w:ascii="Book Antiqua" w:hAnsi="Book Antiqua" w:cs="Times New Roman"/>
          <w:sz w:val="24"/>
          <w:szCs w:val="24"/>
        </w:rPr>
        <w:t xml:space="preserve">. Categorical variables were expressed as frequencies and proportions and compared using </w:t>
      </w:r>
      <w:r w:rsidRPr="004B0DFB">
        <w:rPr>
          <w:rFonts w:ascii="Book Antiqua" w:hAnsi="Book Antiqua" w:cs="Times New Roman"/>
          <w:i/>
          <w:sz w:val="24"/>
          <w:szCs w:val="24"/>
        </w:rPr>
        <w:sym w:font="Symbol" w:char="F063"/>
      </w:r>
      <w:r w:rsidRPr="004B0DFB">
        <w:rPr>
          <w:rFonts w:ascii="Book Antiqua" w:hAnsi="Book Antiqua" w:cs="Times New Roman"/>
          <w:sz w:val="24"/>
          <w:szCs w:val="24"/>
          <w:vertAlign w:val="superscript"/>
        </w:rPr>
        <w:t>2</w:t>
      </w:r>
      <w:r w:rsidRPr="004B0DFB">
        <w:rPr>
          <w:rFonts w:ascii="Book Antiqua" w:hAnsi="Book Antiqua" w:cs="Times New Roman"/>
          <w:sz w:val="24"/>
          <w:szCs w:val="24"/>
        </w:rPr>
        <w:t xml:space="preserve"> </w:t>
      </w:r>
      <w:r w:rsidR="00C46749" w:rsidRPr="004B0DFB">
        <w:rPr>
          <w:rFonts w:ascii="Book Antiqua" w:hAnsi="Book Antiqua" w:cs="Times New Roman"/>
          <w:sz w:val="24"/>
          <w:szCs w:val="24"/>
        </w:rPr>
        <w:t>tests</w:t>
      </w:r>
      <w:r w:rsidRPr="004B0DFB">
        <w:rPr>
          <w:rFonts w:ascii="Book Antiqua" w:hAnsi="Book Antiqua" w:cs="Times New Roman"/>
          <w:sz w:val="24"/>
          <w:szCs w:val="24"/>
        </w:rPr>
        <w:t xml:space="preserve"> with Yates’ correction or Fisher’s exact test. In patients with WON, multiple logistic regression analyses were performed to identify the predictor variables associated with the treatment success. </w:t>
      </w:r>
      <w:r w:rsidRPr="004B0DFB">
        <w:rPr>
          <w:rFonts w:ascii="Book Antiqua" w:hAnsi="Book Antiqua" w:cs="Times New Roman"/>
          <w:noProof/>
          <w:kern w:val="0"/>
          <w:sz w:val="24"/>
          <w:szCs w:val="24"/>
        </w:rPr>
        <w:t>The optimal cut-off value of the variables that differentiated between recurrence and no recurrence was determined by the receiver-operating characteristic analysis</w:t>
      </w:r>
      <w:r w:rsidRPr="004B0DFB">
        <w:rPr>
          <w:rFonts w:ascii="Book Antiqua" w:hAnsi="Book Antiqua" w:cs="Times New Roman"/>
          <w:kern w:val="0"/>
          <w:sz w:val="24"/>
          <w:szCs w:val="24"/>
        </w:rPr>
        <w:t xml:space="preserve">. </w:t>
      </w:r>
      <w:r w:rsidRPr="004B0DFB">
        <w:rPr>
          <w:rFonts w:ascii="Book Antiqua" w:hAnsi="Book Antiqua" w:cs="Times New Roman"/>
          <w:noProof/>
          <w:kern w:val="0"/>
          <w:sz w:val="24"/>
          <w:szCs w:val="24"/>
        </w:rPr>
        <w:t>In addition</w:t>
      </w:r>
      <w:r w:rsidRPr="004B0DFB">
        <w:rPr>
          <w:rFonts w:ascii="Book Antiqua" w:hAnsi="Book Antiqua" w:cs="Times New Roman"/>
          <w:kern w:val="0"/>
          <w:sz w:val="24"/>
          <w:szCs w:val="24"/>
        </w:rPr>
        <w:t xml:space="preserve">, the area under the curve </w:t>
      </w:r>
      <w:r w:rsidRPr="004B0DFB">
        <w:rPr>
          <w:rFonts w:ascii="Book Antiqua" w:hAnsi="Book Antiqua" w:cs="Times New Roman"/>
          <w:noProof/>
          <w:kern w:val="0"/>
          <w:sz w:val="24"/>
          <w:szCs w:val="24"/>
        </w:rPr>
        <w:t>was calculated</w:t>
      </w:r>
      <w:r w:rsidRPr="004B0DFB">
        <w:rPr>
          <w:rFonts w:ascii="Book Antiqua" w:hAnsi="Book Antiqua" w:cs="Times New Roman"/>
          <w:kern w:val="0"/>
          <w:sz w:val="24"/>
          <w:szCs w:val="24"/>
        </w:rPr>
        <w:t xml:space="preserve">. The </w:t>
      </w:r>
      <w:r w:rsidRPr="004B0DFB">
        <w:rPr>
          <w:rFonts w:ascii="Book Antiqua" w:hAnsi="Book Antiqua" w:cs="Times New Roman"/>
          <w:sz w:val="24"/>
          <w:szCs w:val="24"/>
        </w:rPr>
        <w:t xml:space="preserve">statistical significance </w:t>
      </w:r>
      <w:r w:rsidRPr="004B0DFB">
        <w:rPr>
          <w:rFonts w:ascii="Book Antiqua" w:hAnsi="Book Antiqua" w:cs="Times New Roman"/>
          <w:noProof/>
          <w:sz w:val="24"/>
          <w:szCs w:val="24"/>
        </w:rPr>
        <w:t>was determined</w:t>
      </w:r>
      <w:r w:rsidRPr="004B0DFB">
        <w:rPr>
          <w:rFonts w:ascii="Book Antiqua" w:hAnsi="Book Antiqua" w:cs="Times New Roman"/>
          <w:sz w:val="24"/>
          <w:szCs w:val="24"/>
        </w:rPr>
        <w:t xml:space="preserve"> as </w:t>
      </w:r>
      <w:r w:rsidRPr="004B0DFB">
        <w:rPr>
          <w:rFonts w:ascii="Book Antiqua" w:hAnsi="Book Antiqua" w:cs="Times New Roman"/>
          <w:i/>
          <w:sz w:val="24"/>
          <w:szCs w:val="24"/>
        </w:rPr>
        <w:t>P</w:t>
      </w:r>
      <w:r w:rsidRPr="004B0DFB">
        <w:rPr>
          <w:rFonts w:ascii="Book Antiqua" w:hAnsi="Book Antiqua" w:cs="Times New Roman"/>
          <w:sz w:val="24"/>
          <w:szCs w:val="24"/>
        </w:rPr>
        <w:t xml:space="preserve"> &lt; 0.05, and datasets were compiled using Microsoft Excel (Microsoft Corporation, Redmond, WA</w:t>
      </w:r>
      <w:r w:rsidR="00544298" w:rsidRPr="004B0DFB">
        <w:rPr>
          <w:rFonts w:ascii="Book Antiqua" w:eastAsia="SimSun" w:hAnsi="Book Antiqua" w:cs="Times New Roman"/>
          <w:sz w:val="24"/>
          <w:szCs w:val="24"/>
          <w:lang w:eastAsia="zh-CN"/>
        </w:rPr>
        <w:t>, United States</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In addition</w:t>
      </w:r>
      <w:r w:rsidRPr="004B0DFB">
        <w:rPr>
          <w:rFonts w:ascii="Book Antiqua" w:hAnsi="Book Antiqua" w:cs="Times New Roman"/>
          <w:sz w:val="24"/>
          <w:szCs w:val="24"/>
        </w:rPr>
        <w:t xml:space="preserve">, </w:t>
      </w:r>
      <w:r w:rsidRPr="004B0DFB">
        <w:rPr>
          <w:rFonts w:ascii="Book Antiqua" w:hAnsi="Book Antiqua" w:cs="Century"/>
          <w:kern w:val="0"/>
          <w:sz w:val="24"/>
          <w:szCs w:val="24"/>
        </w:rPr>
        <w:t>the IBM SPSS Statistics software version 20.0 (IBM Corporation, Chicago, IL</w:t>
      </w:r>
      <w:r w:rsidR="00544298" w:rsidRPr="004B0DFB">
        <w:rPr>
          <w:rFonts w:ascii="Book Antiqua" w:eastAsia="SimSun" w:hAnsi="Book Antiqua" w:cs="Times New Roman"/>
          <w:sz w:val="24"/>
          <w:szCs w:val="24"/>
          <w:lang w:eastAsia="zh-CN"/>
        </w:rPr>
        <w:t>, United States</w:t>
      </w:r>
      <w:r w:rsidRPr="004B0DFB">
        <w:rPr>
          <w:rFonts w:ascii="Book Antiqua" w:hAnsi="Book Antiqua" w:cs="Century"/>
          <w:kern w:val="0"/>
          <w:sz w:val="24"/>
          <w:szCs w:val="24"/>
        </w:rPr>
        <w:t>) was used to perform all the statistical analyses.</w:t>
      </w:r>
      <w:r w:rsidR="006843C5" w:rsidRPr="004B0DFB">
        <w:rPr>
          <w:rFonts w:ascii="Book Antiqua" w:eastAsia="MS Gothic" w:hAnsi="Book Antiqua" w:cs="MS Gothic"/>
          <w:sz w:val="24"/>
          <w:szCs w:val="24"/>
        </w:rPr>
        <w:t xml:space="preserve"> The statistical methods of this study were reviewed by </w:t>
      </w:r>
      <w:r w:rsidR="00544298" w:rsidRPr="004B0DFB">
        <w:rPr>
          <w:rFonts w:ascii="Book Antiqua" w:eastAsia="MS Gothic" w:hAnsi="Book Antiqua" w:cs="MS Gothic"/>
          <w:sz w:val="24"/>
          <w:szCs w:val="24"/>
        </w:rPr>
        <w:t>Kengo Nagashima, Ph</w:t>
      </w:r>
      <w:r w:rsidR="006843C5" w:rsidRPr="004B0DFB">
        <w:rPr>
          <w:rFonts w:ascii="Book Antiqua" w:eastAsia="MS Gothic" w:hAnsi="Book Antiqua" w:cs="MS Gothic"/>
          <w:sz w:val="24"/>
          <w:szCs w:val="24"/>
        </w:rPr>
        <w:t>D</w:t>
      </w:r>
      <w:r w:rsidR="00544298" w:rsidRPr="004B0DFB">
        <w:rPr>
          <w:rFonts w:ascii="Book Antiqua" w:eastAsia="SimSun" w:hAnsi="Book Antiqua" w:cs="MS Gothic"/>
          <w:sz w:val="24"/>
          <w:szCs w:val="24"/>
          <w:lang w:eastAsia="zh-CN"/>
        </w:rPr>
        <w:t xml:space="preserve"> </w:t>
      </w:r>
      <w:r w:rsidR="006843C5" w:rsidRPr="004B0DFB">
        <w:rPr>
          <w:rFonts w:ascii="Book Antiqua" w:eastAsia="MS Gothic" w:hAnsi="Book Antiqua" w:cs="MS Gothic"/>
          <w:sz w:val="24"/>
          <w:szCs w:val="24"/>
        </w:rPr>
        <w:t>from Department of Global Clinical Research, Graduate School of Medicine, Chiba University.</w:t>
      </w:r>
    </w:p>
    <w:p w14:paraId="0AFDAADB" w14:textId="77777777" w:rsidR="00020DD9" w:rsidRPr="004B0DFB" w:rsidRDefault="00020DD9" w:rsidP="00FA5F6B">
      <w:pPr>
        <w:autoSpaceDE w:val="0"/>
        <w:autoSpaceDN w:val="0"/>
        <w:adjustRightInd w:val="0"/>
        <w:snapToGrid w:val="0"/>
        <w:spacing w:line="360" w:lineRule="auto"/>
        <w:rPr>
          <w:rFonts w:ascii="Book Antiqua" w:hAnsi="Book Antiqua" w:cs="Century"/>
          <w:kern w:val="0"/>
          <w:sz w:val="24"/>
          <w:szCs w:val="24"/>
        </w:rPr>
      </w:pPr>
    </w:p>
    <w:p w14:paraId="40904A42" w14:textId="77777777" w:rsidR="00020DD9" w:rsidRPr="004B0DFB" w:rsidRDefault="00020DD9" w:rsidP="00FA5F6B">
      <w:pPr>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t>RESULTS</w:t>
      </w:r>
    </w:p>
    <w:p w14:paraId="7A7D9061"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Patients</w:t>
      </w:r>
    </w:p>
    <w:p w14:paraId="3E18C13D"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According to the 2012 Atlanta classification and definition for acute pancreatitis, each PFC was classified as WON (</w:t>
      </w:r>
      <w:r w:rsidRPr="004B0DFB">
        <w:rPr>
          <w:rFonts w:ascii="Book Antiqua" w:hAnsi="Book Antiqua" w:cs="Times New Roman"/>
          <w:i/>
          <w:sz w:val="24"/>
          <w:szCs w:val="24"/>
        </w:rPr>
        <w:t>n</w:t>
      </w:r>
      <w:r w:rsidRPr="004B0DFB">
        <w:rPr>
          <w:rFonts w:ascii="Book Antiqua" w:hAnsi="Book Antiqua" w:cs="Times New Roman"/>
          <w:sz w:val="24"/>
          <w:szCs w:val="24"/>
        </w:rPr>
        <w:t xml:space="preserve"> = 40), PPC (</w:t>
      </w:r>
      <w:r w:rsidRPr="004B0DFB">
        <w:rPr>
          <w:rFonts w:ascii="Book Antiqua" w:hAnsi="Book Antiqua" w:cs="Times New Roman"/>
          <w:i/>
          <w:sz w:val="24"/>
          <w:szCs w:val="24"/>
        </w:rPr>
        <w:t>n</w:t>
      </w:r>
      <w:r w:rsidRPr="004B0DFB">
        <w:rPr>
          <w:rFonts w:ascii="Book Antiqua" w:hAnsi="Book Antiqua" w:cs="Times New Roman"/>
          <w:sz w:val="24"/>
          <w:szCs w:val="24"/>
        </w:rPr>
        <w:t xml:space="preserve"> = 11), chronic pseudocyst (</w:t>
      </w:r>
      <w:r w:rsidRPr="004B0DFB">
        <w:rPr>
          <w:rFonts w:ascii="Book Antiqua" w:hAnsi="Book Antiqua" w:cs="Times New Roman"/>
          <w:i/>
          <w:sz w:val="24"/>
          <w:szCs w:val="24"/>
        </w:rPr>
        <w:t>n</w:t>
      </w:r>
      <w:r w:rsidRPr="004B0DFB">
        <w:rPr>
          <w:rFonts w:ascii="Book Antiqua" w:hAnsi="Book Antiqua" w:cs="Times New Roman"/>
          <w:sz w:val="24"/>
          <w:szCs w:val="24"/>
        </w:rPr>
        <w:t xml:space="preserve"> = 33), and others (</w:t>
      </w:r>
      <w:r w:rsidRPr="004B0DFB">
        <w:rPr>
          <w:rFonts w:ascii="Book Antiqua" w:hAnsi="Book Antiqua" w:cs="Times New Roman"/>
          <w:i/>
          <w:sz w:val="24"/>
          <w:szCs w:val="24"/>
        </w:rPr>
        <w:t>n</w:t>
      </w:r>
      <w:r w:rsidRPr="004B0DFB">
        <w:rPr>
          <w:rFonts w:ascii="Book Antiqua" w:hAnsi="Book Antiqua" w:cs="Times New Roman"/>
          <w:sz w:val="24"/>
          <w:szCs w:val="24"/>
        </w:rPr>
        <w:t xml:space="preserve"> = 19) for 103 patients who underwent EUS-GTD. More than 50% of PFCs were located mainly in the pancreatic body or tail. Mean cavity size was 104.9 mm (Table 1).</w:t>
      </w:r>
    </w:p>
    <w:p w14:paraId="56BA1F7E" w14:textId="77777777" w:rsidR="00544298" w:rsidRPr="004B0DFB" w:rsidRDefault="00544298" w:rsidP="00FA5F6B">
      <w:pPr>
        <w:snapToGrid w:val="0"/>
        <w:spacing w:line="360" w:lineRule="auto"/>
        <w:rPr>
          <w:rFonts w:ascii="Book Antiqua" w:eastAsia="SimSun" w:hAnsi="Book Antiqua" w:cs="Times New Roman"/>
          <w:b/>
          <w:sz w:val="24"/>
          <w:szCs w:val="24"/>
          <w:lang w:eastAsia="zh-CN"/>
        </w:rPr>
      </w:pPr>
    </w:p>
    <w:p w14:paraId="3D5718EA"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lastRenderedPageBreak/>
        <w:t>Technical success</w:t>
      </w:r>
    </w:p>
    <w:p w14:paraId="51639150"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Of 103 patients, </w:t>
      </w:r>
      <w:r w:rsidRPr="004B0DFB">
        <w:rPr>
          <w:rFonts w:ascii="Book Antiqua" w:hAnsi="Book Antiqua" w:cs="Times New Roman"/>
          <w:noProof/>
          <w:sz w:val="24"/>
          <w:szCs w:val="24"/>
        </w:rPr>
        <w:t>4</w:t>
      </w:r>
      <w:r w:rsidRPr="004B0DFB">
        <w:rPr>
          <w:rFonts w:ascii="Book Antiqua" w:hAnsi="Book Antiqua" w:cs="Times New Roman"/>
          <w:sz w:val="24"/>
          <w:szCs w:val="24"/>
        </w:rPr>
        <w:t xml:space="preserve"> technically failed, resulting in the technical success rate of 96.1%</w:t>
      </w:r>
      <w:r w:rsidR="00544298" w:rsidRPr="004B0DFB">
        <w:rPr>
          <w:rFonts w:ascii="Book Antiqua" w:hAnsi="Book Antiqua" w:cs="Times New Roman"/>
          <w:sz w:val="24"/>
          <w:szCs w:val="24"/>
        </w:rPr>
        <w:t xml:space="preserve"> (95%</w:t>
      </w:r>
      <w:r w:rsidR="008777DA" w:rsidRPr="004B0DFB">
        <w:rPr>
          <w:rFonts w:ascii="Book Antiqua" w:hAnsi="Book Antiqua" w:cs="Times New Roman"/>
          <w:sz w:val="24"/>
          <w:szCs w:val="24"/>
        </w:rPr>
        <w:t>CI: 90.3</w:t>
      </w:r>
      <w:r w:rsidR="00544298" w:rsidRPr="004B0DFB">
        <w:rPr>
          <w:rFonts w:ascii="Book Antiqua" w:hAnsi="Book Antiqua" w:cs="Times New Roman"/>
          <w:sz w:val="24"/>
          <w:szCs w:val="24"/>
        </w:rPr>
        <w:t>%</w:t>
      </w:r>
      <w:r w:rsidR="00544298" w:rsidRPr="004B0DFB">
        <w:rPr>
          <w:rFonts w:ascii="Book Antiqua" w:eastAsia="SimSun" w:hAnsi="Book Antiqua" w:cs="Times New Roman"/>
          <w:sz w:val="24"/>
          <w:szCs w:val="24"/>
          <w:lang w:eastAsia="zh-CN"/>
        </w:rPr>
        <w:t>-</w:t>
      </w:r>
      <w:r w:rsidR="008777DA" w:rsidRPr="004B0DFB">
        <w:rPr>
          <w:rFonts w:ascii="Book Antiqua" w:hAnsi="Book Antiqua" w:cs="Times New Roman"/>
          <w:sz w:val="24"/>
          <w:szCs w:val="24"/>
        </w:rPr>
        <w:t>98.9%)</w:t>
      </w:r>
      <w:r w:rsidRPr="004B0DFB">
        <w:rPr>
          <w:rFonts w:ascii="Book Antiqua" w:hAnsi="Book Antiqua" w:cs="Times New Roman"/>
          <w:sz w:val="24"/>
          <w:szCs w:val="24"/>
        </w:rPr>
        <w:t xml:space="preserve">. In the technically failed cases, each patient required one of the following additional treatments: surgery,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drainage, percutaneous drainage, extracorporeal shock wave lithotripsy (ESWL), and observation.</w:t>
      </w:r>
    </w:p>
    <w:p w14:paraId="73CA8EC3" w14:textId="77777777" w:rsidR="00020DD9" w:rsidRPr="004B0DFB" w:rsidRDefault="00020DD9" w:rsidP="00FA5F6B">
      <w:pPr>
        <w:snapToGrid w:val="0"/>
        <w:spacing w:line="360" w:lineRule="auto"/>
        <w:rPr>
          <w:rFonts w:ascii="Book Antiqua" w:hAnsi="Book Antiqua" w:cs="Times New Roman"/>
          <w:sz w:val="24"/>
          <w:szCs w:val="24"/>
        </w:rPr>
      </w:pPr>
    </w:p>
    <w:p w14:paraId="3CD3D3D7"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Treatment success</w:t>
      </w:r>
    </w:p>
    <w:p w14:paraId="2572A278"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In the WON group (</w:t>
      </w:r>
      <w:r w:rsidRPr="004B0DFB">
        <w:rPr>
          <w:rFonts w:ascii="Book Antiqua" w:hAnsi="Book Antiqua" w:cs="Times New Roman"/>
          <w:i/>
          <w:sz w:val="24"/>
          <w:szCs w:val="24"/>
        </w:rPr>
        <w:t>n</w:t>
      </w:r>
      <w:r w:rsidRPr="004B0DFB">
        <w:rPr>
          <w:rFonts w:ascii="Book Antiqua" w:hAnsi="Book Antiqua" w:cs="Times New Roman"/>
          <w:sz w:val="24"/>
          <w:szCs w:val="24"/>
        </w:rPr>
        <w:t xml:space="preserve"> = 40), a technical failure </w:t>
      </w:r>
      <w:r w:rsidRPr="004B0DFB">
        <w:rPr>
          <w:rFonts w:ascii="Book Antiqua" w:hAnsi="Book Antiqua" w:cs="Times New Roman"/>
          <w:noProof/>
          <w:sz w:val="24"/>
          <w:szCs w:val="24"/>
        </w:rPr>
        <w:t>was reported</w:t>
      </w:r>
      <w:r w:rsidRPr="004B0DFB">
        <w:rPr>
          <w:rFonts w:ascii="Book Antiqua" w:hAnsi="Book Antiqua" w:cs="Times New Roman"/>
          <w:sz w:val="24"/>
          <w:szCs w:val="24"/>
        </w:rPr>
        <w:t xml:space="preserve"> in 1 patient and treatment success in 23 patients (57.5%</w:t>
      </w:r>
      <w:r w:rsidR="00544298" w:rsidRPr="004B0DFB">
        <w:rPr>
          <w:rFonts w:ascii="Book Antiqua" w:hAnsi="Book Antiqua" w:cs="Times New Roman"/>
          <w:sz w:val="24"/>
          <w:szCs w:val="24"/>
        </w:rPr>
        <w:t>; 95%</w:t>
      </w:r>
      <w:r w:rsidR="008777DA" w:rsidRPr="004B0DFB">
        <w:rPr>
          <w:rFonts w:ascii="Book Antiqua" w:hAnsi="Book Antiqua" w:cs="Times New Roman"/>
          <w:sz w:val="24"/>
          <w:szCs w:val="24"/>
        </w:rPr>
        <w:t>CI: 40.9</w:t>
      </w:r>
      <w:r w:rsidR="00544298" w:rsidRPr="004B0DFB">
        <w:rPr>
          <w:rFonts w:ascii="Book Antiqua" w:hAnsi="Book Antiqua" w:cs="Times New Roman"/>
          <w:sz w:val="24"/>
          <w:szCs w:val="24"/>
        </w:rPr>
        <w:t>%</w:t>
      </w:r>
      <w:r w:rsidR="00544298" w:rsidRPr="004B0DFB">
        <w:rPr>
          <w:rFonts w:ascii="Book Antiqua" w:eastAsia="SimSun" w:hAnsi="Book Antiqua" w:cs="Times New Roman"/>
          <w:sz w:val="24"/>
          <w:szCs w:val="24"/>
          <w:lang w:eastAsia="zh-CN"/>
        </w:rPr>
        <w:t>-</w:t>
      </w:r>
      <w:r w:rsidR="008777DA" w:rsidRPr="004B0DFB">
        <w:rPr>
          <w:rFonts w:ascii="Book Antiqua" w:hAnsi="Book Antiqua" w:cs="Times New Roman"/>
          <w:sz w:val="24"/>
          <w:szCs w:val="24"/>
        </w:rPr>
        <w:t>73.0%</w:t>
      </w:r>
      <w:r w:rsidRPr="004B0DFB">
        <w:rPr>
          <w:rFonts w:ascii="Book Antiqua" w:hAnsi="Book Antiqua" w:cs="Times New Roman"/>
          <w:sz w:val="24"/>
          <w:szCs w:val="24"/>
        </w:rPr>
        <w:t xml:space="preserve">). The treatment success group comprised </w:t>
      </w:r>
      <w:r w:rsidRPr="004B0DFB">
        <w:rPr>
          <w:rFonts w:ascii="Book Antiqua" w:hAnsi="Book Antiqua" w:cs="Times New Roman"/>
          <w:noProof/>
          <w:sz w:val="24"/>
          <w:szCs w:val="24"/>
        </w:rPr>
        <w:t>2</w:t>
      </w:r>
      <w:r w:rsidRPr="004B0DFB">
        <w:rPr>
          <w:rFonts w:ascii="Book Antiqua" w:hAnsi="Book Antiqua" w:cs="Times New Roman"/>
          <w:sz w:val="24"/>
          <w:szCs w:val="24"/>
        </w:rPr>
        <w:t xml:space="preserve"> patients who underwent percutaneous drainage for PFC distant from the main lesion treated by EUS-GTD. We could not achieve the treatment success by EUS-GTD alone in 16 patients, of whom 2 needed surgical treatment, 11 needed no surgical treatment, and </w:t>
      </w:r>
      <w:r w:rsidRPr="004B0DFB">
        <w:rPr>
          <w:rFonts w:ascii="Book Antiqua" w:hAnsi="Book Antiqua" w:cs="Times New Roman"/>
          <w:noProof/>
          <w:sz w:val="24"/>
          <w:szCs w:val="24"/>
        </w:rPr>
        <w:t>1</w:t>
      </w:r>
      <w:r w:rsidRPr="004B0DFB">
        <w:rPr>
          <w:rFonts w:ascii="Book Antiqua" w:hAnsi="Book Antiqua" w:cs="Times New Roman"/>
          <w:sz w:val="24"/>
          <w:szCs w:val="24"/>
        </w:rPr>
        <w:t xml:space="preserve"> died. In the group treated without surgery, we performed EN in 5 patients, multiple transluminal gateway </w:t>
      </w:r>
      <w:r w:rsidRPr="004B0DFB">
        <w:rPr>
          <w:rFonts w:ascii="Book Antiqua" w:hAnsi="Book Antiqua" w:cs="Times New Roman"/>
          <w:noProof/>
          <w:sz w:val="24"/>
          <w:szCs w:val="24"/>
        </w:rPr>
        <w:t>technique</w:t>
      </w:r>
      <w:r w:rsidRPr="004B0DFB">
        <w:rPr>
          <w:rFonts w:ascii="Book Antiqua" w:hAnsi="Book Antiqua" w:cs="Times New Roman"/>
          <w:sz w:val="24"/>
          <w:szCs w:val="24"/>
        </w:rPr>
        <w:t xml:space="preserve"> in 2 patients, percutaneous drainage in 5 patients, and continuing conservative treatment until reduction over </w:t>
      </w:r>
      <w:r w:rsidRPr="004B0DFB">
        <w:rPr>
          <w:rFonts w:ascii="Book Antiqua" w:hAnsi="Book Antiqua" w:cs="Times New Roman"/>
          <w:noProof/>
          <w:sz w:val="24"/>
          <w:szCs w:val="24"/>
        </w:rPr>
        <w:t>8</w:t>
      </w:r>
      <w:r w:rsidRPr="004B0DFB">
        <w:rPr>
          <w:rFonts w:ascii="Book Antiqua" w:hAnsi="Book Antiqua" w:cs="Times New Roman"/>
          <w:sz w:val="24"/>
          <w:szCs w:val="24"/>
        </w:rPr>
        <w:t xml:space="preserve"> weeks in 3 patients. After additional treatment, </w:t>
      </w:r>
      <w:r w:rsidRPr="004B0DFB">
        <w:rPr>
          <w:rFonts w:ascii="Book Antiqua" w:hAnsi="Book Antiqua" w:cs="Times New Roman"/>
          <w:noProof/>
          <w:sz w:val="24"/>
          <w:szCs w:val="24"/>
        </w:rPr>
        <w:t>2</w:t>
      </w:r>
      <w:r w:rsidRPr="004B0DFB">
        <w:rPr>
          <w:rFonts w:ascii="Book Antiqua" w:hAnsi="Book Antiqua" w:cs="Times New Roman"/>
          <w:sz w:val="24"/>
          <w:szCs w:val="24"/>
        </w:rPr>
        <w:t xml:space="preserve"> patients died. All </w:t>
      </w:r>
      <w:r w:rsidRPr="004B0DFB">
        <w:rPr>
          <w:rFonts w:ascii="Book Antiqua" w:hAnsi="Book Antiqua" w:cs="Times New Roman"/>
          <w:noProof/>
          <w:sz w:val="24"/>
          <w:szCs w:val="24"/>
        </w:rPr>
        <w:t>3</w:t>
      </w:r>
      <w:r w:rsidRPr="004B0DFB">
        <w:rPr>
          <w:rFonts w:ascii="Book Antiqua" w:hAnsi="Book Antiqua" w:cs="Times New Roman"/>
          <w:sz w:val="24"/>
          <w:szCs w:val="24"/>
        </w:rPr>
        <w:t xml:space="preserve"> patients who died after EUS-GTD or EN had a </w:t>
      </w:r>
      <w:r w:rsidRPr="004B0DFB">
        <w:rPr>
          <w:rFonts w:ascii="Book Antiqua" w:hAnsi="Book Antiqua" w:cs="Times New Roman"/>
          <w:noProof/>
          <w:sz w:val="24"/>
          <w:szCs w:val="24"/>
        </w:rPr>
        <w:t>respiratory</w:t>
      </w:r>
      <w:r w:rsidRPr="004B0DFB">
        <w:rPr>
          <w:rFonts w:ascii="Book Antiqua" w:hAnsi="Book Antiqua" w:cs="Times New Roman"/>
          <w:sz w:val="24"/>
          <w:szCs w:val="24"/>
        </w:rPr>
        <w:t xml:space="preserve"> or renal failure.</w:t>
      </w:r>
    </w:p>
    <w:p w14:paraId="39CF9462" w14:textId="77777777" w:rsidR="00020DD9" w:rsidRPr="004B0DFB" w:rsidRDefault="00020DD9" w:rsidP="00544298">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In the PPC group (</w:t>
      </w:r>
      <w:r w:rsidRPr="004B0DFB">
        <w:rPr>
          <w:rFonts w:ascii="Book Antiqua" w:hAnsi="Book Antiqua" w:cs="Times New Roman"/>
          <w:i/>
          <w:sz w:val="24"/>
          <w:szCs w:val="24"/>
        </w:rPr>
        <w:t>n</w:t>
      </w:r>
      <w:r w:rsidRPr="004B0DFB">
        <w:rPr>
          <w:rFonts w:ascii="Book Antiqua" w:hAnsi="Book Antiqua" w:cs="Times New Roman"/>
          <w:sz w:val="24"/>
          <w:szCs w:val="24"/>
        </w:rPr>
        <w:t xml:space="preserve"> = 11), there were no technical failures, and we achieved the treatment success in 10 patients (90.9%</w:t>
      </w:r>
      <w:r w:rsidR="00544298" w:rsidRPr="004B0DFB">
        <w:rPr>
          <w:rFonts w:ascii="Book Antiqua" w:hAnsi="Book Antiqua" w:cs="Times New Roman"/>
          <w:sz w:val="24"/>
          <w:szCs w:val="24"/>
        </w:rPr>
        <w:t>; 95%</w:t>
      </w:r>
      <w:r w:rsidR="008777DA" w:rsidRPr="004B0DFB">
        <w:rPr>
          <w:rFonts w:ascii="Book Antiqua" w:hAnsi="Book Antiqua" w:cs="Times New Roman"/>
          <w:sz w:val="24"/>
          <w:szCs w:val="24"/>
        </w:rPr>
        <w:t>CI: 58.4</w:t>
      </w:r>
      <w:r w:rsidR="00544298" w:rsidRPr="004B0DFB">
        <w:rPr>
          <w:rFonts w:ascii="Book Antiqua" w:hAnsi="Book Antiqua" w:cs="Times New Roman"/>
          <w:sz w:val="24"/>
          <w:szCs w:val="24"/>
        </w:rPr>
        <w:t>%</w:t>
      </w:r>
      <w:r w:rsidR="00544298" w:rsidRPr="004B0DFB">
        <w:rPr>
          <w:rFonts w:ascii="Book Antiqua" w:eastAsia="SimSun" w:hAnsi="Book Antiqua" w:cs="Times New Roman"/>
          <w:sz w:val="24"/>
          <w:szCs w:val="24"/>
          <w:lang w:eastAsia="zh-CN"/>
        </w:rPr>
        <w:t>-</w:t>
      </w:r>
      <w:r w:rsidR="008777DA" w:rsidRPr="004B0DFB">
        <w:rPr>
          <w:rFonts w:ascii="Book Antiqua" w:hAnsi="Book Antiqua" w:cs="Times New Roman"/>
          <w:sz w:val="24"/>
          <w:szCs w:val="24"/>
        </w:rPr>
        <w:t>99.8%</w:t>
      </w:r>
      <w:r w:rsidRPr="004B0DFB">
        <w:rPr>
          <w:rFonts w:ascii="Book Antiqua" w:hAnsi="Book Antiqua" w:cs="Times New Roman"/>
          <w:sz w:val="24"/>
          <w:szCs w:val="24"/>
        </w:rPr>
        <w:t>). In the chronic pseudocyst group (</w:t>
      </w:r>
      <w:r w:rsidRPr="004B0DFB">
        <w:rPr>
          <w:rFonts w:ascii="Book Antiqua" w:hAnsi="Book Antiqua" w:cs="Times New Roman"/>
          <w:i/>
          <w:sz w:val="24"/>
          <w:szCs w:val="24"/>
        </w:rPr>
        <w:t>n</w:t>
      </w:r>
      <w:r w:rsidRPr="004B0DFB">
        <w:rPr>
          <w:rFonts w:ascii="Book Antiqua" w:hAnsi="Book Antiqua" w:cs="Times New Roman"/>
          <w:sz w:val="24"/>
          <w:szCs w:val="24"/>
        </w:rPr>
        <w:t xml:space="preserve"> = 33), there were two technical failures, and of 31 patients, we achieved the treatment success in 30 patients (96.8%</w:t>
      </w:r>
      <w:r w:rsidR="00544298" w:rsidRPr="004B0DFB">
        <w:rPr>
          <w:rFonts w:ascii="Book Antiqua" w:hAnsi="Book Antiqua" w:cs="Times New Roman"/>
          <w:sz w:val="24"/>
          <w:szCs w:val="24"/>
        </w:rPr>
        <w:t>; 95%</w:t>
      </w:r>
      <w:r w:rsidR="00463DBA" w:rsidRPr="004B0DFB">
        <w:rPr>
          <w:rFonts w:ascii="Book Antiqua" w:hAnsi="Book Antiqua" w:cs="Times New Roman"/>
          <w:sz w:val="24"/>
          <w:szCs w:val="24"/>
        </w:rPr>
        <w:t>CI: 83.8</w:t>
      </w:r>
      <w:r w:rsidR="00544298" w:rsidRPr="004B0DFB">
        <w:rPr>
          <w:rFonts w:ascii="Book Antiqua" w:hAnsi="Book Antiqua" w:cs="Times New Roman"/>
          <w:sz w:val="24"/>
          <w:szCs w:val="24"/>
        </w:rPr>
        <w:t>%</w:t>
      </w:r>
      <w:r w:rsidR="00544298" w:rsidRPr="004B0DFB">
        <w:rPr>
          <w:rFonts w:ascii="Book Antiqua" w:eastAsia="SimSun" w:hAnsi="Book Antiqua" w:cs="Times New Roman"/>
          <w:sz w:val="24"/>
          <w:szCs w:val="24"/>
          <w:lang w:eastAsia="zh-CN"/>
        </w:rPr>
        <w:t>-</w:t>
      </w:r>
      <w:r w:rsidR="00463DBA" w:rsidRPr="004B0DFB">
        <w:rPr>
          <w:rFonts w:ascii="Book Antiqua" w:hAnsi="Book Antiqua" w:cs="Times New Roman"/>
          <w:sz w:val="24"/>
          <w:szCs w:val="24"/>
        </w:rPr>
        <w:t>99.9%</w:t>
      </w:r>
      <w:r w:rsidRPr="004B0DFB">
        <w:rPr>
          <w:rFonts w:ascii="Book Antiqua" w:hAnsi="Book Antiqua" w:cs="Times New Roman"/>
          <w:sz w:val="24"/>
          <w:szCs w:val="24"/>
        </w:rPr>
        <w:t xml:space="preserve">). In the treatment success group of chronic pancreatitis, </w:t>
      </w:r>
      <w:r w:rsidRPr="004B0DFB">
        <w:rPr>
          <w:rFonts w:ascii="Book Antiqua" w:hAnsi="Book Antiqua" w:cs="Times New Roman"/>
          <w:noProof/>
          <w:sz w:val="24"/>
          <w:szCs w:val="24"/>
        </w:rPr>
        <w:t>3</w:t>
      </w:r>
      <w:r w:rsidRPr="004B0DFB">
        <w:rPr>
          <w:rFonts w:ascii="Book Antiqua" w:hAnsi="Book Antiqua" w:cs="Times New Roman"/>
          <w:sz w:val="24"/>
          <w:szCs w:val="24"/>
        </w:rPr>
        <w:t xml:space="preserve"> patients underwent EUS-GTD for PFC distant from the main lesion treated by EUS-GTD. In the others </w:t>
      </w:r>
      <w:r w:rsidRPr="004B0DFB">
        <w:rPr>
          <w:rFonts w:ascii="Book Antiqua" w:hAnsi="Book Antiqua" w:cs="Times New Roman"/>
          <w:noProof/>
          <w:sz w:val="24"/>
          <w:szCs w:val="24"/>
        </w:rPr>
        <w:t>group</w:t>
      </w:r>
      <w:r w:rsidRPr="004B0DFB">
        <w:rPr>
          <w:rFonts w:ascii="Book Antiqua" w:hAnsi="Book Antiqua" w:cs="Times New Roman"/>
          <w:sz w:val="24"/>
          <w:szCs w:val="24"/>
        </w:rPr>
        <w:t xml:space="preserve"> (</w:t>
      </w:r>
      <w:r w:rsidRPr="004B0DFB">
        <w:rPr>
          <w:rFonts w:ascii="Book Antiqua" w:hAnsi="Book Antiqua" w:cs="Times New Roman"/>
          <w:i/>
          <w:sz w:val="24"/>
          <w:szCs w:val="24"/>
        </w:rPr>
        <w:t>n</w:t>
      </w:r>
      <w:r w:rsidRPr="004B0DFB">
        <w:rPr>
          <w:rFonts w:ascii="Book Antiqua" w:hAnsi="Book Antiqua" w:cs="Times New Roman"/>
          <w:sz w:val="24"/>
          <w:szCs w:val="24"/>
        </w:rPr>
        <w:t xml:space="preserve"> = 19), there was one technical failure, and we achieved the treatment success in 17 patients (94.4%</w:t>
      </w:r>
      <w:r w:rsidR="00544298" w:rsidRPr="004B0DFB">
        <w:rPr>
          <w:rFonts w:ascii="Book Antiqua" w:hAnsi="Book Antiqua" w:cs="Times New Roman"/>
          <w:sz w:val="24"/>
          <w:szCs w:val="24"/>
        </w:rPr>
        <w:t>; 95%</w:t>
      </w:r>
      <w:r w:rsidR="00463DBA" w:rsidRPr="004B0DFB">
        <w:rPr>
          <w:rFonts w:ascii="Book Antiqua" w:hAnsi="Book Antiqua" w:cs="Times New Roman"/>
          <w:sz w:val="24"/>
          <w:szCs w:val="24"/>
        </w:rPr>
        <w:t>CI: 73.2</w:t>
      </w:r>
      <w:r w:rsidR="00544298" w:rsidRPr="004B0DFB">
        <w:rPr>
          <w:rFonts w:ascii="Book Antiqua" w:hAnsi="Book Antiqua" w:cs="Times New Roman"/>
          <w:sz w:val="24"/>
          <w:szCs w:val="24"/>
        </w:rPr>
        <w:t>%</w:t>
      </w:r>
      <w:r w:rsidR="00544298" w:rsidRPr="004B0DFB">
        <w:rPr>
          <w:rFonts w:ascii="Book Antiqua" w:eastAsia="SimSun" w:hAnsi="Book Antiqua" w:cs="Times New Roman"/>
          <w:sz w:val="24"/>
          <w:szCs w:val="24"/>
          <w:lang w:eastAsia="zh-CN"/>
        </w:rPr>
        <w:t>-</w:t>
      </w:r>
      <w:r w:rsidR="00463DBA" w:rsidRPr="004B0DFB">
        <w:rPr>
          <w:rFonts w:ascii="Book Antiqua" w:hAnsi="Book Antiqua" w:cs="Times New Roman"/>
          <w:sz w:val="24"/>
          <w:szCs w:val="24"/>
        </w:rPr>
        <w:t>99.9%</w:t>
      </w:r>
      <w:r w:rsidRPr="004B0DFB">
        <w:rPr>
          <w:rFonts w:ascii="Book Antiqua" w:hAnsi="Book Antiqua" w:cs="Times New Roman"/>
          <w:sz w:val="24"/>
          <w:szCs w:val="24"/>
        </w:rPr>
        <w:t>).</w:t>
      </w:r>
    </w:p>
    <w:p w14:paraId="6B7C55AE" w14:textId="77777777" w:rsidR="00020DD9" w:rsidRPr="004B0DFB" w:rsidRDefault="00020DD9" w:rsidP="00FA5F6B">
      <w:pPr>
        <w:snapToGrid w:val="0"/>
        <w:spacing w:line="360" w:lineRule="auto"/>
        <w:rPr>
          <w:rFonts w:ascii="Book Antiqua" w:hAnsi="Book Antiqua" w:cs="Times New Roman"/>
          <w:sz w:val="24"/>
          <w:szCs w:val="24"/>
        </w:rPr>
      </w:pPr>
    </w:p>
    <w:p w14:paraId="1BEFEB80"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Complications</w:t>
      </w:r>
    </w:p>
    <w:p w14:paraId="5E2A4791"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lastRenderedPageBreak/>
        <w:t>The procedural complications were encountered in 15 of 103 patients (14.6%), with cases of bleeding (</w:t>
      </w:r>
      <w:r w:rsidRPr="004B0DFB">
        <w:rPr>
          <w:rFonts w:ascii="Book Antiqua" w:hAnsi="Book Antiqua" w:cs="Times New Roman"/>
          <w:i/>
          <w:sz w:val="24"/>
          <w:szCs w:val="24"/>
        </w:rPr>
        <w:t>n</w:t>
      </w:r>
      <w:r w:rsidRPr="004B0DFB">
        <w:rPr>
          <w:rFonts w:ascii="Book Antiqua" w:hAnsi="Book Antiqua" w:cs="Times New Roman"/>
          <w:sz w:val="24"/>
          <w:szCs w:val="24"/>
        </w:rPr>
        <w:t xml:space="preserve"> = 2), stent migration (</w:t>
      </w:r>
      <w:r w:rsidRPr="004B0DFB">
        <w:rPr>
          <w:rFonts w:ascii="Book Antiqua" w:hAnsi="Book Antiqua" w:cs="Times New Roman"/>
          <w:i/>
          <w:sz w:val="24"/>
          <w:szCs w:val="24"/>
        </w:rPr>
        <w:t>n</w:t>
      </w:r>
      <w:r w:rsidRPr="004B0DFB">
        <w:rPr>
          <w:rFonts w:ascii="Book Antiqua" w:hAnsi="Book Antiqua" w:cs="Times New Roman"/>
          <w:sz w:val="24"/>
          <w:szCs w:val="24"/>
        </w:rPr>
        <w:t xml:space="preserve"> = 3), infection (</w:t>
      </w:r>
      <w:r w:rsidRPr="004B0DFB">
        <w:rPr>
          <w:rFonts w:ascii="Book Antiqua" w:hAnsi="Book Antiqua" w:cs="Times New Roman"/>
          <w:i/>
          <w:sz w:val="24"/>
          <w:szCs w:val="24"/>
        </w:rPr>
        <w:t>n</w:t>
      </w:r>
      <w:r w:rsidRPr="004B0DFB">
        <w:rPr>
          <w:rFonts w:ascii="Book Antiqua" w:hAnsi="Book Antiqua" w:cs="Times New Roman"/>
          <w:sz w:val="24"/>
          <w:szCs w:val="24"/>
        </w:rPr>
        <w:t xml:space="preserve"> = 3), pneumoperitoneum (</w:t>
      </w:r>
      <w:r w:rsidRPr="004B0DFB">
        <w:rPr>
          <w:rFonts w:ascii="Book Antiqua" w:hAnsi="Book Antiqua" w:cs="Times New Roman"/>
          <w:i/>
          <w:sz w:val="24"/>
          <w:szCs w:val="24"/>
        </w:rPr>
        <w:t>n</w:t>
      </w:r>
      <w:r w:rsidRPr="004B0DFB">
        <w:rPr>
          <w:rFonts w:ascii="Book Antiqua" w:hAnsi="Book Antiqua" w:cs="Times New Roman"/>
          <w:sz w:val="24"/>
          <w:szCs w:val="24"/>
        </w:rPr>
        <w:t xml:space="preserve"> = 2), localized peritonitis (</w:t>
      </w:r>
      <w:r w:rsidRPr="004B0DFB">
        <w:rPr>
          <w:rFonts w:ascii="Book Antiqua" w:hAnsi="Book Antiqua" w:cs="Times New Roman"/>
          <w:i/>
          <w:sz w:val="24"/>
          <w:szCs w:val="24"/>
        </w:rPr>
        <w:t>n</w:t>
      </w:r>
      <w:r w:rsidRPr="004B0DFB">
        <w:rPr>
          <w:rFonts w:ascii="Book Antiqua" w:hAnsi="Book Antiqua" w:cs="Times New Roman"/>
          <w:sz w:val="24"/>
          <w:szCs w:val="24"/>
        </w:rPr>
        <w:t xml:space="preserve"> = 3), puncture into another organ (</w:t>
      </w:r>
      <w:r w:rsidRPr="004B0DFB">
        <w:rPr>
          <w:rFonts w:ascii="Book Antiqua" w:hAnsi="Book Antiqua" w:cs="Times New Roman"/>
          <w:i/>
          <w:sz w:val="24"/>
          <w:szCs w:val="24"/>
        </w:rPr>
        <w:t>n</w:t>
      </w:r>
      <w:r w:rsidRPr="004B0DFB">
        <w:rPr>
          <w:rFonts w:ascii="Book Antiqua" w:hAnsi="Book Antiqua" w:cs="Times New Roman"/>
          <w:sz w:val="24"/>
          <w:szCs w:val="24"/>
        </w:rPr>
        <w:t xml:space="preserve"> = 1), and mediastinal emphysema (</w:t>
      </w:r>
      <w:r w:rsidRPr="004B0DFB">
        <w:rPr>
          <w:rFonts w:ascii="Book Antiqua" w:hAnsi="Book Antiqua" w:cs="Times New Roman"/>
          <w:i/>
          <w:sz w:val="24"/>
          <w:szCs w:val="24"/>
        </w:rPr>
        <w:t>n</w:t>
      </w:r>
      <w:r w:rsidRPr="004B0DFB">
        <w:rPr>
          <w:rFonts w:ascii="Book Antiqua" w:hAnsi="Book Antiqua" w:cs="Times New Roman"/>
          <w:sz w:val="24"/>
          <w:szCs w:val="24"/>
        </w:rPr>
        <w:t xml:space="preserve"> = 1). All patients were managed conservatively without surgery.</w:t>
      </w:r>
    </w:p>
    <w:p w14:paraId="17087D1D" w14:textId="77777777" w:rsidR="00020DD9" w:rsidRPr="004B0DFB" w:rsidRDefault="00020DD9" w:rsidP="00FA5F6B">
      <w:pPr>
        <w:snapToGrid w:val="0"/>
        <w:spacing w:line="360" w:lineRule="auto"/>
        <w:rPr>
          <w:rFonts w:ascii="Book Antiqua" w:hAnsi="Book Antiqua" w:cs="Times New Roman"/>
          <w:sz w:val="24"/>
          <w:szCs w:val="24"/>
        </w:rPr>
      </w:pPr>
    </w:p>
    <w:p w14:paraId="3BB4898B"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Predictors of treatment success for WON</w:t>
      </w:r>
    </w:p>
    <w:p w14:paraId="180D6254"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We compared the treatment success group with the treatment failure group. Patients with more than 50% pancreatic parenchymal necrosis (</w:t>
      </w:r>
      <w:r w:rsidRPr="004B0DFB">
        <w:rPr>
          <w:rFonts w:ascii="Book Antiqua" w:hAnsi="Book Antiqua" w:cs="Times New Roman"/>
          <w:i/>
          <w:sz w:val="24"/>
          <w:szCs w:val="24"/>
        </w:rPr>
        <w:t>P</w:t>
      </w:r>
      <w:r w:rsidRPr="004B0DFB">
        <w:rPr>
          <w:rFonts w:ascii="Book Antiqua" w:hAnsi="Book Antiqua" w:cs="Times New Roman"/>
          <w:sz w:val="24"/>
          <w:szCs w:val="24"/>
        </w:rPr>
        <w:t xml:space="preserve"> = 0.004) and a PFC of more than 150 mm (</w:t>
      </w:r>
      <w:r w:rsidRPr="004B0DFB">
        <w:rPr>
          <w:rFonts w:ascii="Book Antiqua" w:hAnsi="Book Antiqua" w:cs="Times New Roman"/>
          <w:i/>
          <w:sz w:val="24"/>
          <w:szCs w:val="24"/>
        </w:rPr>
        <w:t>P</w:t>
      </w:r>
      <w:r w:rsidRPr="004B0DFB">
        <w:rPr>
          <w:rFonts w:ascii="Book Antiqua" w:hAnsi="Book Antiqua" w:cs="Times New Roman"/>
          <w:sz w:val="24"/>
          <w:szCs w:val="24"/>
        </w:rPr>
        <w:t xml:space="preserve"> &lt; 0.001) on CT </w:t>
      </w:r>
      <w:r w:rsidRPr="004B0DFB">
        <w:rPr>
          <w:rFonts w:ascii="Book Antiqua" w:hAnsi="Book Antiqua" w:cs="Times New Roman"/>
          <w:noProof/>
          <w:sz w:val="24"/>
          <w:szCs w:val="24"/>
        </w:rPr>
        <w:t>were significantly associated</w:t>
      </w:r>
      <w:r w:rsidRPr="004B0DFB">
        <w:rPr>
          <w:rFonts w:ascii="Book Antiqua" w:hAnsi="Book Antiqua" w:cs="Times New Roman"/>
          <w:sz w:val="24"/>
          <w:szCs w:val="24"/>
        </w:rPr>
        <w:t xml:space="preserve"> with treatment failure based on the univariate analysis. However, PFC with infection was not significant (Table 2). Patients with more than 50% pancreatic parenchymal necrosis (OR</w:t>
      </w:r>
      <w:r w:rsidR="00544298" w:rsidRPr="004B0DFB">
        <w:rPr>
          <w:rFonts w:ascii="Book Antiqua" w:eastAsia="SimSun" w:hAnsi="Book Antiqua" w:cs="Times New Roman"/>
          <w:sz w:val="24"/>
          <w:szCs w:val="24"/>
          <w:lang w:eastAsia="zh-CN"/>
        </w:rPr>
        <w:t xml:space="preserve"> = </w:t>
      </w:r>
      <w:r w:rsidR="00544298" w:rsidRPr="004B0DFB">
        <w:rPr>
          <w:rFonts w:ascii="Book Antiqua" w:hAnsi="Book Antiqua" w:cs="Times New Roman"/>
          <w:sz w:val="24"/>
          <w:szCs w:val="24"/>
        </w:rPr>
        <w:t>17.0; 95%</w:t>
      </w:r>
      <w:r w:rsidRPr="004B0DFB">
        <w:rPr>
          <w:rFonts w:ascii="Book Antiqua" w:hAnsi="Book Antiqua" w:cs="Times New Roman"/>
          <w:sz w:val="24"/>
          <w:szCs w:val="24"/>
        </w:rPr>
        <w:t>CI: 1.9</w:t>
      </w:r>
      <w:r w:rsidR="00544298" w:rsidRPr="004B0DFB">
        <w:rPr>
          <w:rFonts w:ascii="Book Antiqua" w:eastAsia="SimSun" w:hAnsi="Book Antiqua" w:cs="Times New Roman"/>
          <w:sz w:val="24"/>
          <w:szCs w:val="24"/>
          <w:lang w:eastAsia="zh-CN"/>
        </w:rPr>
        <w:t>-</w:t>
      </w:r>
      <w:r w:rsidRPr="004B0DFB">
        <w:rPr>
          <w:rFonts w:ascii="Book Antiqua" w:hAnsi="Book Antiqua" w:cs="Times New Roman"/>
          <w:sz w:val="24"/>
          <w:szCs w:val="24"/>
        </w:rPr>
        <w:t xml:space="preserve">150.7; </w:t>
      </w:r>
      <w:r w:rsidRPr="004B0DFB">
        <w:rPr>
          <w:rFonts w:ascii="Book Antiqua" w:hAnsi="Book Antiqua" w:cs="Times New Roman"/>
          <w:i/>
          <w:sz w:val="24"/>
          <w:szCs w:val="24"/>
        </w:rPr>
        <w:t>P</w:t>
      </w:r>
      <w:r w:rsidRPr="004B0DFB">
        <w:rPr>
          <w:rFonts w:ascii="Book Antiqua" w:hAnsi="Book Antiqua" w:cs="Times New Roman"/>
          <w:sz w:val="24"/>
          <w:szCs w:val="24"/>
        </w:rPr>
        <w:t xml:space="preserve"> = 0.011) and with a PFC of more than 150 mm (OR</w:t>
      </w:r>
      <w:r w:rsidR="00544298" w:rsidRPr="004B0DFB">
        <w:rPr>
          <w:rFonts w:ascii="Book Antiqua" w:eastAsia="SimSun" w:hAnsi="Book Antiqua" w:cs="Times New Roman"/>
          <w:sz w:val="24"/>
          <w:szCs w:val="24"/>
          <w:lang w:eastAsia="zh-CN"/>
        </w:rPr>
        <w:t xml:space="preserve"> = </w:t>
      </w:r>
      <w:r w:rsidR="00544298" w:rsidRPr="004B0DFB">
        <w:rPr>
          <w:rFonts w:ascii="Book Antiqua" w:hAnsi="Book Antiqua" w:cs="Times New Roman"/>
          <w:sz w:val="24"/>
          <w:szCs w:val="24"/>
        </w:rPr>
        <w:t>27.9; 95%</w:t>
      </w:r>
      <w:r w:rsidRPr="004B0DFB">
        <w:rPr>
          <w:rFonts w:ascii="Book Antiqua" w:hAnsi="Book Antiqua" w:cs="Times New Roman"/>
          <w:sz w:val="24"/>
          <w:szCs w:val="24"/>
        </w:rPr>
        <w:t>CI: 3.4</w:t>
      </w:r>
      <w:r w:rsidR="00544298" w:rsidRPr="004B0DFB">
        <w:rPr>
          <w:rFonts w:ascii="Book Antiqua" w:eastAsia="SimSun" w:hAnsi="Book Antiqua" w:cs="Times New Roman"/>
          <w:sz w:val="24"/>
          <w:szCs w:val="24"/>
          <w:lang w:eastAsia="zh-CN"/>
        </w:rPr>
        <w:t>-</w:t>
      </w:r>
      <w:r w:rsidRPr="004B0DFB">
        <w:rPr>
          <w:rFonts w:ascii="Book Antiqua" w:hAnsi="Book Antiqua" w:cs="Times New Roman"/>
          <w:sz w:val="24"/>
          <w:szCs w:val="24"/>
        </w:rPr>
        <w:t xml:space="preserve">227.7; </w:t>
      </w:r>
      <w:r w:rsidRPr="004B0DFB">
        <w:rPr>
          <w:rFonts w:ascii="Book Antiqua" w:hAnsi="Book Antiqua" w:cs="Times New Roman"/>
          <w:i/>
          <w:sz w:val="24"/>
          <w:szCs w:val="24"/>
        </w:rPr>
        <w:t>P</w:t>
      </w:r>
      <w:r w:rsidRPr="004B0DFB">
        <w:rPr>
          <w:rFonts w:ascii="Book Antiqua" w:hAnsi="Book Antiqua" w:cs="Times New Roman"/>
          <w:sz w:val="24"/>
          <w:szCs w:val="24"/>
        </w:rPr>
        <w:t xml:space="preserve"> = 0.002) on CT were also significantly associated with treatment failure based on the multiple logistic regression analysis (Table 3).</w:t>
      </w:r>
    </w:p>
    <w:p w14:paraId="5481F945" w14:textId="13C4E329" w:rsidR="00020DD9" w:rsidRPr="004B0DFB" w:rsidRDefault="00020DD9" w:rsidP="00544298">
      <w:pPr>
        <w:snapToGrid w:val="0"/>
        <w:spacing w:line="360" w:lineRule="auto"/>
        <w:ind w:firstLineChars="100" w:firstLine="240"/>
        <w:rPr>
          <w:rFonts w:ascii="Book Antiqua" w:hAnsi="Book Antiqua" w:cs="Times New Roman"/>
          <w:sz w:val="24"/>
          <w:szCs w:val="24"/>
          <w:u w:val="thick"/>
        </w:rPr>
      </w:pPr>
      <w:r w:rsidRPr="004B0DFB">
        <w:rPr>
          <w:rFonts w:ascii="Book Antiqua" w:hAnsi="Book Antiqua" w:cs="Times New Roman"/>
          <w:noProof/>
          <w:sz w:val="24"/>
          <w:szCs w:val="24"/>
        </w:rPr>
        <w:t>The treatment success by EUS-GTD alone was not achieved in any patient with WON with more than 50% parenchymal necrosis and a with PFC of more than 150 mm diameter on CT but was achieved in 90% of patients with under 50% pancreatic parenchymal necrosis and with a PFC of less than 150 mm (Table 4).</w:t>
      </w:r>
      <w:r w:rsidRPr="004B0DFB">
        <w:rPr>
          <w:rFonts w:ascii="Book Antiqua" w:hAnsi="Book Antiqua" w:cs="Times New Roman"/>
          <w:sz w:val="24"/>
          <w:szCs w:val="24"/>
        </w:rPr>
        <w:t xml:space="preserve"> There were two cases of failure with </w:t>
      </w:r>
      <w:r w:rsidR="00C46749" w:rsidRPr="004B0DFB">
        <w:rPr>
          <w:rFonts w:ascii="Book Antiqua" w:hAnsi="Book Antiqua" w:cs="Times New Roman"/>
          <w:sz w:val="24"/>
          <w:szCs w:val="24"/>
        </w:rPr>
        <w:t>fewer than</w:t>
      </w:r>
      <w:r w:rsidRPr="004B0DFB">
        <w:rPr>
          <w:rFonts w:ascii="Book Antiqua" w:hAnsi="Book Antiqua" w:cs="Times New Roman"/>
          <w:sz w:val="24"/>
          <w:szCs w:val="24"/>
        </w:rPr>
        <w:t xml:space="preserve"> 50% necrosis and with a PFC of less than 150 mm. In one </w:t>
      </w:r>
      <w:r w:rsidRPr="004B0DFB">
        <w:rPr>
          <w:rFonts w:ascii="Book Antiqua" w:hAnsi="Book Antiqua" w:cs="Times New Roman"/>
          <w:noProof/>
          <w:sz w:val="24"/>
          <w:szCs w:val="24"/>
        </w:rPr>
        <w:t>case</w:t>
      </w:r>
      <w:r w:rsidRPr="004B0DFB">
        <w:rPr>
          <w:rFonts w:ascii="Book Antiqua" w:hAnsi="Book Antiqua" w:cs="Times New Roman"/>
          <w:sz w:val="24"/>
          <w:szCs w:val="24"/>
        </w:rPr>
        <w:t xml:space="preserve"> with a multilocular type of WON, the </w:t>
      </w:r>
      <w:r w:rsidRPr="004B0DFB">
        <w:rPr>
          <w:rFonts w:ascii="Book Antiqua" w:hAnsi="Book Antiqua" w:cs="Times New Roman"/>
          <w:noProof/>
          <w:sz w:val="24"/>
          <w:szCs w:val="24"/>
        </w:rPr>
        <w:t>necrotic</w:t>
      </w:r>
      <w:r w:rsidRPr="004B0DFB">
        <w:rPr>
          <w:rFonts w:ascii="Book Antiqua" w:hAnsi="Book Antiqua" w:cs="Times New Roman"/>
          <w:sz w:val="24"/>
          <w:szCs w:val="24"/>
        </w:rPr>
        <w:t xml:space="preserve"> collection remained in the posterior pararenal extraperitoneal space, and we performed percutaneous drainage. In another </w:t>
      </w:r>
      <w:r w:rsidRPr="004B0DFB">
        <w:rPr>
          <w:rFonts w:ascii="Book Antiqua" w:hAnsi="Book Antiqua" w:cs="Times New Roman"/>
          <w:noProof/>
          <w:sz w:val="24"/>
          <w:szCs w:val="24"/>
        </w:rPr>
        <w:t>case</w:t>
      </w:r>
      <w:r w:rsidRPr="004B0DFB">
        <w:rPr>
          <w:rFonts w:ascii="Book Antiqua" w:hAnsi="Book Antiqua" w:cs="Times New Roman"/>
          <w:sz w:val="24"/>
          <w:szCs w:val="24"/>
        </w:rPr>
        <w:t xml:space="preserve">, extrapancreatic necrosis without pancreatic parenchymal necrosis extended widely, and EN </w:t>
      </w:r>
      <w:r w:rsidRPr="004B0DFB">
        <w:rPr>
          <w:rFonts w:ascii="Book Antiqua" w:hAnsi="Book Antiqua" w:cs="Times New Roman"/>
          <w:noProof/>
          <w:sz w:val="24"/>
          <w:szCs w:val="24"/>
        </w:rPr>
        <w:t>was conducted</w:t>
      </w:r>
      <w:r w:rsidRPr="004B0DFB">
        <w:rPr>
          <w:rFonts w:ascii="Book Antiqua" w:hAnsi="Book Antiqua" w:cs="Times New Roman"/>
          <w:sz w:val="24"/>
          <w:szCs w:val="24"/>
        </w:rPr>
        <w:t>.</w:t>
      </w:r>
    </w:p>
    <w:p w14:paraId="1944B438" w14:textId="77777777" w:rsidR="00020DD9" w:rsidRPr="004B0DFB" w:rsidRDefault="00020DD9" w:rsidP="00FA5F6B">
      <w:pPr>
        <w:snapToGrid w:val="0"/>
        <w:spacing w:line="360" w:lineRule="auto"/>
        <w:rPr>
          <w:rFonts w:ascii="Book Antiqua" w:hAnsi="Book Antiqua" w:cs="Times New Roman"/>
          <w:sz w:val="24"/>
          <w:szCs w:val="24"/>
        </w:rPr>
      </w:pPr>
    </w:p>
    <w:p w14:paraId="7BC28E40" w14:textId="77777777" w:rsidR="00020DD9" w:rsidRPr="004B0DFB" w:rsidRDefault="00020DD9" w:rsidP="00FA5F6B">
      <w:pPr>
        <w:snapToGrid w:val="0"/>
        <w:spacing w:line="360" w:lineRule="auto"/>
        <w:rPr>
          <w:rFonts w:ascii="Book Antiqua" w:hAnsi="Book Antiqua" w:cs="Times New Roman"/>
          <w:b/>
          <w:i/>
          <w:sz w:val="24"/>
          <w:szCs w:val="24"/>
        </w:rPr>
      </w:pPr>
      <w:r w:rsidRPr="004B0DFB">
        <w:rPr>
          <w:rFonts w:ascii="Book Antiqua" w:hAnsi="Book Antiqua" w:cs="Times New Roman"/>
          <w:b/>
          <w:i/>
          <w:sz w:val="24"/>
          <w:szCs w:val="24"/>
        </w:rPr>
        <w:t>Recurrence at long-term follow-up</w:t>
      </w:r>
    </w:p>
    <w:p w14:paraId="71D81925" w14:textId="77777777" w:rsidR="00020DD9" w:rsidRPr="004B0DFB" w:rsidRDefault="00020DD9" w:rsidP="00FA5F6B">
      <w:pPr>
        <w:snapToGrid w:val="0"/>
        <w:spacing w:line="360" w:lineRule="auto"/>
        <w:rPr>
          <w:rFonts w:ascii="Book Antiqua" w:hAnsi="Book Antiqua" w:cs="Times New Roman"/>
          <w:kern w:val="0"/>
          <w:sz w:val="24"/>
          <w:szCs w:val="24"/>
        </w:rPr>
      </w:pPr>
      <w:r w:rsidRPr="004B0DFB">
        <w:rPr>
          <w:rFonts w:ascii="Book Antiqua" w:hAnsi="Book Antiqua" w:cs="Times New Roman"/>
          <w:sz w:val="24"/>
          <w:szCs w:val="24"/>
        </w:rPr>
        <w:t xml:space="preserve">Overall, 75 patients were followed up for more than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mo,</w:t>
      </w:r>
      <w:r w:rsidRPr="004B0DFB">
        <w:rPr>
          <w:rFonts w:ascii="Book Antiqua" w:hAnsi="Book Antiqua" w:cs="Times New Roman"/>
          <w:sz w:val="24"/>
          <w:szCs w:val="24"/>
        </w:rPr>
        <w:t xml:space="preserve"> and the internal stent </w:t>
      </w:r>
      <w:r w:rsidRPr="004B0DFB">
        <w:rPr>
          <w:rFonts w:ascii="Book Antiqua" w:hAnsi="Book Antiqua" w:cs="Times New Roman"/>
          <w:sz w:val="24"/>
          <w:szCs w:val="24"/>
        </w:rPr>
        <w:lastRenderedPageBreak/>
        <w:t xml:space="preserve">removal was confirmed. The median observation time was 38.8 mo. Of 75 patients, </w:t>
      </w:r>
      <w:r w:rsidRPr="004B0DFB">
        <w:rPr>
          <w:rFonts w:ascii="Book Antiqua" w:hAnsi="Book Antiqua" w:cs="Times New Roman"/>
          <w:noProof/>
          <w:sz w:val="24"/>
          <w:szCs w:val="24"/>
        </w:rPr>
        <w:t>10</w:t>
      </w:r>
      <w:r w:rsidRPr="004B0DFB">
        <w:rPr>
          <w:rFonts w:ascii="Book Antiqua" w:hAnsi="Book Antiqua" w:cs="Times New Roman"/>
          <w:sz w:val="24"/>
          <w:szCs w:val="24"/>
        </w:rPr>
        <w:t xml:space="preserve"> patients suffered a </w:t>
      </w:r>
      <w:r w:rsidRPr="004B0DFB">
        <w:rPr>
          <w:rFonts w:ascii="Book Antiqua" w:hAnsi="Book Antiqua" w:cs="Times New Roman"/>
          <w:noProof/>
          <w:sz w:val="24"/>
          <w:szCs w:val="24"/>
        </w:rPr>
        <w:t>recurrence</w:t>
      </w:r>
      <w:r w:rsidRPr="004B0DFB">
        <w:rPr>
          <w:rFonts w:ascii="Book Antiqua" w:hAnsi="Book Antiqua" w:cs="Times New Roman"/>
          <w:sz w:val="24"/>
          <w:szCs w:val="24"/>
        </w:rPr>
        <w:t xml:space="preserve">, and the overall recurrence rate was 13.3%. The additional treatment for recurrence cases was additional EUS-GTD for </w:t>
      </w:r>
      <w:r w:rsidRPr="004B0DFB">
        <w:rPr>
          <w:rFonts w:ascii="Book Antiqua" w:hAnsi="Book Antiqua" w:cs="Times New Roman"/>
          <w:noProof/>
          <w:sz w:val="24"/>
          <w:szCs w:val="24"/>
        </w:rPr>
        <w:t>5</w:t>
      </w:r>
      <w:r w:rsidRPr="004B0DFB">
        <w:rPr>
          <w:rFonts w:ascii="Book Antiqua" w:hAnsi="Book Antiqua" w:cs="Times New Roman"/>
          <w:sz w:val="24"/>
          <w:szCs w:val="24"/>
        </w:rPr>
        <w:t xml:space="preserve"> patients,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drainage for one patient, ESWL for one patient, surgery for 2 patients, and observation for one patient. In the recurrence group, the amylase level in the cavity was significantly higher than that in the no recurrence group (</w:t>
      </w:r>
      <w:r w:rsidRPr="004B0DFB">
        <w:rPr>
          <w:rFonts w:ascii="Book Antiqua" w:hAnsi="Book Antiqua" w:cs="Times New Roman"/>
          <w:i/>
          <w:sz w:val="24"/>
          <w:szCs w:val="24"/>
        </w:rPr>
        <w:t>P</w:t>
      </w:r>
      <w:r w:rsidRPr="004B0DFB">
        <w:rPr>
          <w:rFonts w:ascii="Book Antiqua" w:hAnsi="Book Antiqua" w:cs="Times New Roman"/>
          <w:sz w:val="24"/>
          <w:szCs w:val="24"/>
        </w:rPr>
        <w:t xml:space="preserve"> = 0.01) based on the univariate analysis. The </w:t>
      </w:r>
      <w:r w:rsidRPr="004B0DFB">
        <w:rPr>
          <w:rFonts w:ascii="Book Antiqua" w:hAnsi="Book Antiqua" w:cs="Times New Roman"/>
          <w:kern w:val="0"/>
          <w:sz w:val="24"/>
          <w:szCs w:val="24"/>
        </w:rPr>
        <w:t xml:space="preserve">amylase level at 63,100 in the cavity represented the most sensitive (83.3%) and specific (78.2%) point on the receiver-operating characteristic curve and corresponded to the largest area under the curve (0.820). </w:t>
      </w:r>
      <w:r w:rsidRPr="004B0DFB">
        <w:rPr>
          <w:rFonts w:ascii="Book Antiqua" w:hAnsi="Book Antiqua" w:cs="Times New Roman"/>
          <w:sz w:val="24"/>
          <w:szCs w:val="24"/>
        </w:rPr>
        <w:t xml:space="preserve">No recurrence rate of the amylase level in the cavity </w:t>
      </w:r>
      <w:r w:rsidR="00544298" w:rsidRPr="004B0DFB">
        <w:rPr>
          <w:rFonts w:ascii="Book Antiqua" w:hAnsi="Book Antiqua" w:cs="MS Mincho"/>
          <w:sz w:val="24"/>
          <w:szCs w:val="24"/>
        </w:rPr>
        <w:t>≥</w:t>
      </w:r>
      <w:r w:rsidR="00544298" w:rsidRPr="004B0DFB">
        <w:rPr>
          <w:rFonts w:ascii="Book Antiqua" w:eastAsia="SimSun" w:hAnsi="Book Antiqua" w:cs="MS Mincho"/>
          <w:sz w:val="24"/>
          <w:szCs w:val="24"/>
          <w:lang w:eastAsia="zh-CN"/>
        </w:rPr>
        <w:t xml:space="preserve"> </w:t>
      </w:r>
      <w:r w:rsidR="00544298" w:rsidRPr="004B0DFB">
        <w:rPr>
          <w:rFonts w:ascii="Book Antiqua" w:hAnsi="Book Antiqua" w:cs="Times New Roman"/>
          <w:sz w:val="24"/>
          <w:szCs w:val="24"/>
        </w:rPr>
        <w:t>63</w:t>
      </w:r>
      <w:r w:rsidRPr="004B0DFB">
        <w:rPr>
          <w:rFonts w:ascii="Book Antiqua" w:hAnsi="Book Antiqua" w:cs="Times New Roman"/>
          <w:sz w:val="24"/>
          <w:szCs w:val="24"/>
        </w:rPr>
        <w:t>100 was significantly lower than that of the amylase level in the cavity &lt;</w:t>
      </w:r>
      <w:r w:rsidR="00544298" w:rsidRPr="004B0DFB">
        <w:rPr>
          <w:rFonts w:ascii="Book Antiqua" w:eastAsia="SimSun" w:hAnsi="Book Antiqua" w:cs="Times New Roman"/>
          <w:sz w:val="24"/>
          <w:szCs w:val="24"/>
          <w:lang w:eastAsia="zh-CN"/>
        </w:rPr>
        <w:t xml:space="preserve"> </w:t>
      </w:r>
      <w:r w:rsidR="00544298" w:rsidRPr="004B0DFB">
        <w:rPr>
          <w:rFonts w:ascii="Book Antiqua" w:hAnsi="Book Antiqua" w:cs="Times New Roman"/>
          <w:sz w:val="24"/>
          <w:szCs w:val="24"/>
        </w:rPr>
        <w:t>63</w:t>
      </w:r>
      <w:r w:rsidRPr="004B0DFB">
        <w:rPr>
          <w:rFonts w:ascii="Book Antiqua" w:hAnsi="Book Antiqua" w:cs="Times New Roman"/>
          <w:sz w:val="24"/>
          <w:szCs w:val="24"/>
        </w:rPr>
        <w:t>100 (</w:t>
      </w:r>
      <w:r w:rsidRPr="004B0DFB">
        <w:rPr>
          <w:rFonts w:ascii="Book Antiqua" w:hAnsi="Book Antiqua" w:cs="Times New Roman"/>
          <w:i/>
          <w:sz w:val="24"/>
          <w:szCs w:val="24"/>
        </w:rPr>
        <w:t>P</w:t>
      </w:r>
      <w:r w:rsidRPr="004B0DFB">
        <w:rPr>
          <w:rFonts w:ascii="Book Antiqua" w:hAnsi="Book Antiqua" w:cs="Times New Roman"/>
          <w:sz w:val="24"/>
          <w:szCs w:val="24"/>
        </w:rPr>
        <w:t xml:space="preserve"> = 0.02; Figure </w:t>
      </w:r>
      <w:r w:rsidR="00A66E54" w:rsidRPr="004B0DFB">
        <w:rPr>
          <w:rFonts w:ascii="Book Antiqua" w:eastAsia="SimSun" w:hAnsi="Book Antiqua" w:cs="Times New Roman"/>
          <w:sz w:val="24"/>
          <w:szCs w:val="24"/>
          <w:lang w:eastAsia="zh-CN"/>
        </w:rPr>
        <w:t>1</w:t>
      </w:r>
      <w:r w:rsidRPr="004B0DFB">
        <w:rPr>
          <w:rFonts w:ascii="Book Antiqua" w:hAnsi="Book Antiqua" w:cs="Times New Roman"/>
          <w:sz w:val="24"/>
          <w:szCs w:val="24"/>
        </w:rPr>
        <w:t>).</w:t>
      </w:r>
    </w:p>
    <w:p w14:paraId="0A498FDD" w14:textId="77777777" w:rsidR="00020DD9" w:rsidRPr="004B0DFB" w:rsidRDefault="00020DD9" w:rsidP="00FA5F6B">
      <w:pPr>
        <w:snapToGrid w:val="0"/>
        <w:spacing w:line="360" w:lineRule="auto"/>
        <w:rPr>
          <w:rFonts w:ascii="Book Antiqua" w:hAnsi="Book Antiqua" w:cs="Times New Roman"/>
          <w:kern w:val="0"/>
          <w:sz w:val="24"/>
          <w:szCs w:val="24"/>
        </w:rPr>
      </w:pPr>
    </w:p>
    <w:p w14:paraId="4320C8A8" w14:textId="77777777" w:rsidR="00020DD9" w:rsidRPr="004B0DFB" w:rsidRDefault="00020DD9" w:rsidP="00FA5F6B">
      <w:pPr>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t>DISCUSSION</w:t>
      </w:r>
    </w:p>
    <w:p w14:paraId="5BBEB7C9"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In this study, we revealed the usefulness and feasibility of EUS-GTD for PFC; however, it was less effective in achieving the treatment success for WON as compared with other etiologies of PFC. The PFC size and the proportion of pancreatic parenchymal necrosis were related to the short-term outcomes of WON. </w:t>
      </w:r>
      <w:r w:rsidRPr="004B0DFB">
        <w:rPr>
          <w:rFonts w:ascii="Book Antiqua" w:hAnsi="Book Antiqua" w:cs="Times New Roman"/>
          <w:noProof/>
          <w:sz w:val="24"/>
          <w:szCs w:val="24"/>
        </w:rPr>
        <w:t>In addition</w:t>
      </w:r>
      <w:r w:rsidRPr="004B0DFB">
        <w:rPr>
          <w:rFonts w:ascii="Book Antiqua" w:hAnsi="Book Antiqua" w:cs="Times New Roman"/>
          <w:sz w:val="24"/>
          <w:szCs w:val="24"/>
        </w:rPr>
        <w:t>, mean amylase level in the cavity was associated with PFC recurrence, suggesting a prolonged stent placement for patients with predicted recurrence.</w:t>
      </w:r>
    </w:p>
    <w:p w14:paraId="3E9D834B" w14:textId="77777777" w:rsidR="00020DD9" w:rsidRPr="004B0DFB" w:rsidRDefault="00020DD9" w:rsidP="00544298">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The treatment success rate of WON by EUS-GTD alone was 61.1%. Some retrospective studies have demonstrated a 45%</w:t>
      </w:r>
      <w:r w:rsidR="00544298" w:rsidRPr="004B0DFB">
        <w:rPr>
          <w:rFonts w:ascii="Book Antiqua" w:eastAsia="SimSun" w:hAnsi="Book Antiqua" w:cs="Times New Roman"/>
          <w:sz w:val="24"/>
          <w:szCs w:val="24"/>
          <w:lang w:eastAsia="zh-CN"/>
        </w:rPr>
        <w:t>-</w:t>
      </w:r>
      <w:r w:rsidRPr="004B0DFB">
        <w:rPr>
          <w:rFonts w:ascii="Book Antiqua" w:hAnsi="Book Antiqua" w:cs="Times New Roman"/>
          <w:sz w:val="24"/>
          <w:szCs w:val="24"/>
        </w:rPr>
        <w:t xml:space="preserve">63% treatment </w:t>
      </w:r>
      <w:r w:rsidR="00544298" w:rsidRPr="004B0DFB">
        <w:rPr>
          <w:rFonts w:ascii="Book Antiqua" w:hAnsi="Book Antiqua" w:cs="Times New Roman"/>
          <w:sz w:val="24"/>
          <w:szCs w:val="24"/>
        </w:rPr>
        <w:t>success rate of EUS-GTD for WON</w:t>
      </w:r>
      <w:r w:rsidR="00544298" w:rsidRPr="004B0DFB">
        <w:rPr>
          <w:rFonts w:ascii="Book Antiqua" w:hAnsi="Book Antiqua" w:cs="Times New Roman"/>
          <w:sz w:val="24"/>
          <w:szCs w:val="24"/>
          <w:vertAlign w:val="superscript"/>
        </w:rPr>
        <w:t>[4,</w:t>
      </w:r>
      <w:r w:rsidRPr="004B0DFB">
        <w:rPr>
          <w:rFonts w:ascii="Book Antiqua" w:hAnsi="Book Antiqua" w:cs="Times New Roman"/>
          <w:sz w:val="24"/>
          <w:szCs w:val="24"/>
          <w:vertAlign w:val="superscript"/>
        </w:rPr>
        <w:t>7]</w:t>
      </w:r>
      <w:r w:rsidRPr="004B0DFB">
        <w:rPr>
          <w:rFonts w:ascii="Book Antiqua" w:hAnsi="Book Antiqua" w:cs="Times New Roman"/>
          <w:sz w:val="24"/>
          <w:szCs w:val="24"/>
        </w:rPr>
        <w:t xml:space="preserve">. A comparison of these results with our study is difficult because the definition of treatment success was different in each study, which in turn differed from our study, which </w:t>
      </w:r>
      <w:r w:rsidRPr="004B0DFB">
        <w:rPr>
          <w:rFonts w:ascii="Book Antiqua" w:hAnsi="Book Antiqua" w:cs="Times New Roman"/>
          <w:noProof/>
          <w:sz w:val="24"/>
          <w:szCs w:val="24"/>
        </w:rPr>
        <w:t>was based</w:t>
      </w:r>
      <w:r w:rsidRPr="004B0DFB">
        <w:rPr>
          <w:rFonts w:ascii="Book Antiqua" w:hAnsi="Book Antiqua" w:cs="Times New Roman"/>
          <w:sz w:val="24"/>
          <w:szCs w:val="24"/>
        </w:rPr>
        <w:t xml:space="preserve"> on the 2012 Atlanta classification. A recent report,</w:t>
      </w:r>
      <w:r w:rsidRPr="004B0DFB">
        <w:rPr>
          <w:rFonts w:ascii="Book Antiqua" w:hAnsi="Book Antiqua" w:cs="Times New Roman"/>
          <w:noProof/>
          <w:sz w:val="24"/>
          <w:szCs w:val="24"/>
        </w:rPr>
        <w:t xml:space="preserve"> based</w:t>
      </w:r>
      <w:r w:rsidRPr="004B0DFB">
        <w:rPr>
          <w:rFonts w:ascii="Book Antiqua" w:hAnsi="Book Antiqua" w:cs="Times New Roman"/>
          <w:sz w:val="24"/>
          <w:szCs w:val="24"/>
        </w:rPr>
        <w:t xml:space="preserve"> on the 2012 Atlanta classification, revealed that the standard EUS-GTD using plastic stents or self-expandable metal stents resolved 70% of sterile WON and 40% of infected WON; however, the rest of </w:t>
      </w:r>
      <w:r w:rsidRPr="004B0DFB">
        <w:rPr>
          <w:rFonts w:ascii="Book Antiqua" w:hAnsi="Book Antiqua" w:cs="Times New Roman"/>
          <w:sz w:val="24"/>
          <w:szCs w:val="24"/>
        </w:rPr>
        <w:lastRenderedPageBreak/>
        <w:t>WON required EN</w:t>
      </w:r>
      <w:r w:rsidRPr="004B0DFB">
        <w:rPr>
          <w:rFonts w:ascii="Book Antiqua" w:hAnsi="Book Antiqua" w:cs="Times New Roman"/>
          <w:sz w:val="24"/>
          <w:szCs w:val="24"/>
          <w:vertAlign w:val="superscript"/>
        </w:rPr>
        <w:t>[15]</w:t>
      </w:r>
      <w:r w:rsidRPr="004B0DFB">
        <w:rPr>
          <w:rFonts w:ascii="Book Antiqua" w:hAnsi="Book Antiqua" w:cs="Times New Roman"/>
          <w:sz w:val="24"/>
          <w:szCs w:val="24"/>
        </w:rPr>
        <w:t>.</w:t>
      </w:r>
    </w:p>
    <w:p w14:paraId="3BC2B5F4" w14:textId="77777777" w:rsidR="00020DD9" w:rsidRPr="004B0DFB" w:rsidRDefault="00020DD9" w:rsidP="00544298">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After treatment failure by EUS-GTD for WON, EN or other intervention, including surgical treatment, should be considered. A recent </w:t>
      </w:r>
      <w:r w:rsidRPr="004B0DFB">
        <w:rPr>
          <w:rFonts w:ascii="Book Antiqua" w:hAnsi="Book Antiqua" w:cs="Times New Roman"/>
          <w:noProof/>
          <w:sz w:val="24"/>
          <w:szCs w:val="24"/>
        </w:rPr>
        <w:t>randomized</w:t>
      </w:r>
      <w:r w:rsidRPr="004B0DFB">
        <w:rPr>
          <w:rFonts w:ascii="Book Antiqua" w:hAnsi="Book Antiqua" w:cs="Times New Roman"/>
          <w:sz w:val="24"/>
          <w:szCs w:val="24"/>
        </w:rPr>
        <w:t xml:space="preserve"> controlled trial suggested that the IL-6 level following EN was significantly lower than that following surgical necrosectomy and that major complications or death occurred less frequently after EN compared to th</w:t>
      </w:r>
      <w:r w:rsidR="00544298" w:rsidRPr="004B0DFB">
        <w:rPr>
          <w:rFonts w:ascii="Book Antiqua" w:hAnsi="Book Antiqua" w:cs="Times New Roman"/>
          <w:sz w:val="24"/>
          <w:szCs w:val="24"/>
        </w:rPr>
        <w:t>ose after surgical necrosectomy</w:t>
      </w:r>
      <w:r w:rsidRPr="004B0DFB">
        <w:rPr>
          <w:rFonts w:ascii="Book Antiqua" w:hAnsi="Book Antiqua" w:cs="Times New Roman"/>
          <w:sz w:val="24"/>
          <w:szCs w:val="24"/>
          <w:vertAlign w:val="superscript"/>
        </w:rPr>
        <w:t>[16]</w:t>
      </w:r>
      <w:r w:rsidRPr="004B0DFB">
        <w:rPr>
          <w:rFonts w:ascii="Book Antiqua" w:hAnsi="Book Antiqua" w:cs="Times New Roman"/>
          <w:sz w:val="24"/>
          <w:szCs w:val="24"/>
        </w:rPr>
        <w:t xml:space="preserve">. Although EN should </w:t>
      </w:r>
      <w:r w:rsidRPr="004B0DFB">
        <w:rPr>
          <w:rFonts w:ascii="Book Antiqua" w:hAnsi="Book Antiqua" w:cs="Times New Roman"/>
          <w:noProof/>
          <w:sz w:val="24"/>
          <w:szCs w:val="24"/>
        </w:rPr>
        <w:t>be considered</w:t>
      </w:r>
      <w:r w:rsidRPr="004B0DFB">
        <w:rPr>
          <w:rFonts w:ascii="Book Antiqua" w:hAnsi="Book Antiqua" w:cs="Times New Roman"/>
          <w:sz w:val="24"/>
          <w:szCs w:val="24"/>
        </w:rPr>
        <w:t xml:space="preserve"> for WON that cannot be resolved by EUS-GTD, serious complications of EN have </w:t>
      </w:r>
      <w:r w:rsidRPr="004B0DFB">
        <w:rPr>
          <w:rFonts w:ascii="Book Antiqua" w:hAnsi="Book Antiqua" w:cs="Times New Roman"/>
          <w:noProof/>
          <w:sz w:val="24"/>
          <w:szCs w:val="24"/>
        </w:rPr>
        <w:t>been reported</w:t>
      </w:r>
      <w:r w:rsidRPr="004B0DFB">
        <w:rPr>
          <w:rFonts w:ascii="Book Antiqua" w:hAnsi="Book Antiqua" w:cs="Times New Roman"/>
          <w:sz w:val="24"/>
          <w:szCs w:val="24"/>
        </w:rPr>
        <w:t xml:space="preserve">. Recently, while three </w:t>
      </w:r>
      <w:r w:rsidRPr="004B0DFB">
        <w:rPr>
          <w:rFonts w:ascii="Book Antiqua" w:hAnsi="Book Antiqua" w:cs="Times New Roman"/>
          <w:noProof/>
          <w:sz w:val="24"/>
          <w:szCs w:val="24"/>
        </w:rPr>
        <w:t>multiple-center</w:t>
      </w:r>
      <w:r w:rsidRPr="004B0DFB">
        <w:rPr>
          <w:rFonts w:ascii="Book Antiqua" w:hAnsi="Book Antiqua" w:cs="Times New Roman"/>
          <w:sz w:val="24"/>
          <w:szCs w:val="24"/>
        </w:rPr>
        <w:t xml:space="preserve"> trials revealed 75%</w:t>
      </w:r>
      <w:r w:rsidR="00544298" w:rsidRPr="004B0DFB">
        <w:rPr>
          <w:rFonts w:ascii="Book Antiqua" w:eastAsia="SimSun" w:hAnsi="Book Antiqua" w:cs="Times New Roman"/>
          <w:sz w:val="24"/>
          <w:szCs w:val="24"/>
          <w:lang w:eastAsia="zh-CN"/>
        </w:rPr>
        <w:t>-</w:t>
      </w:r>
      <w:r w:rsidRPr="004B0DFB">
        <w:rPr>
          <w:rFonts w:ascii="Book Antiqua" w:hAnsi="Book Antiqua" w:cs="Times New Roman"/>
          <w:sz w:val="24"/>
          <w:szCs w:val="24"/>
        </w:rPr>
        <w:t>91% success rate of EN, the associated mortality and morbidity rated were 5.8%</w:t>
      </w:r>
      <w:r w:rsidR="00544298" w:rsidRPr="004B0DFB">
        <w:rPr>
          <w:rFonts w:ascii="Book Antiqua" w:eastAsia="SimSun" w:hAnsi="Book Antiqua" w:cs="Times New Roman"/>
          <w:sz w:val="24"/>
          <w:szCs w:val="24"/>
          <w:lang w:eastAsia="zh-CN"/>
        </w:rPr>
        <w:t>-</w:t>
      </w:r>
      <w:r w:rsidRPr="004B0DFB">
        <w:rPr>
          <w:rFonts w:ascii="Book Antiqua" w:hAnsi="Book Antiqua" w:cs="Times New Roman"/>
          <w:sz w:val="24"/>
          <w:szCs w:val="24"/>
        </w:rPr>
        <w:t>11% and 26%</w:t>
      </w:r>
      <w:r w:rsidR="00544298" w:rsidRPr="004B0DFB">
        <w:rPr>
          <w:rFonts w:ascii="Book Antiqua" w:eastAsia="SimSun" w:hAnsi="Book Antiqua" w:cs="Times New Roman"/>
          <w:sz w:val="24"/>
          <w:szCs w:val="24"/>
          <w:lang w:eastAsia="zh-CN"/>
        </w:rPr>
        <w:t>-</w:t>
      </w:r>
      <w:r w:rsidRPr="004B0DFB">
        <w:rPr>
          <w:rFonts w:ascii="Book Antiqua" w:hAnsi="Book Antiqua" w:cs="Times New Roman"/>
          <w:sz w:val="24"/>
          <w:szCs w:val="24"/>
        </w:rPr>
        <w:t>33%, respectively</w:t>
      </w:r>
      <w:r w:rsidRPr="004B0DFB">
        <w:rPr>
          <w:rFonts w:ascii="Book Antiqua" w:hAnsi="Book Antiqua" w:cs="Times New Roman"/>
          <w:sz w:val="24"/>
          <w:szCs w:val="24"/>
          <w:vertAlign w:val="superscript"/>
        </w:rPr>
        <w:t>[17-19]</w:t>
      </w:r>
      <w:r w:rsidRPr="004B0DFB">
        <w:rPr>
          <w:rFonts w:ascii="Book Antiqua" w:hAnsi="Book Antiqua" w:cs="Times New Roman"/>
          <w:sz w:val="24"/>
          <w:szCs w:val="24"/>
        </w:rPr>
        <w:t xml:space="preserve">. In our study, we performed EN on </w:t>
      </w:r>
      <w:r w:rsidRPr="004B0DFB">
        <w:rPr>
          <w:rFonts w:ascii="Book Antiqua" w:hAnsi="Book Antiqua" w:cs="Times New Roman"/>
          <w:noProof/>
          <w:sz w:val="24"/>
          <w:szCs w:val="24"/>
        </w:rPr>
        <w:t>4</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patients,</w:t>
      </w:r>
      <w:r w:rsidRPr="004B0DFB">
        <w:rPr>
          <w:rFonts w:ascii="Book Antiqua" w:hAnsi="Book Antiqua" w:cs="Times New Roman"/>
          <w:sz w:val="24"/>
          <w:szCs w:val="24"/>
        </w:rPr>
        <w:t xml:space="preserve"> and </w:t>
      </w:r>
      <w:r w:rsidRPr="004B0DFB">
        <w:rPr>
          <w:rFonts w:ascii="Book Antiqua" w:hAnsi="Book Antiqua" w:cs="Times New Roman"/>
          <w:noProof/>
          <w:sz w:val="24"/>
          <w:szCs w:val="24"/>
        </w:rPr>
        <w:t>one</w:t>
      </w:r>
      <w:r w:rsidRPr="004B0DFB">
        <w:rPr>
          <w:rFonts w:ascii="Book Antiqua" w:hAnsi="Book Antiqua" w:cs="Times New Roman"/>
          <w:sz w:val="24"/>
          <w:szCs w:val="24"/>
        </w:rPr>
        <w:t xml:space="preserve"> patient died due to multiple organ </w:t>
      </w:r>
      <w:r w:rsidRPr="004B0DFB">
        <w:rPr>
          <w:rFonts w:ascii="Book Antiqua" w:hAnsi="Book Antiqua" w:cs="Times New Roman"/>
          <w:noProof/>
          <w:sz w:val="24"/>
          <w:szCs w:val="24"/>
        </w:rPr>
        <w:t>failure</w:t>
      </w:r>
      <w:r w:rsidRPr="004B0DFB">
        <w:rPr>
          <w:rFonts w:ascii="Book Antiqua" w:hAnsi="Book Antiqua" w:cs="Times New Roman"/>
          <w:sz w:val="24"/>
          <w:szCs w:val="24"/>
        </w:rPr>
        <w:t>. Therefore, if possible, it is better to accomplish the resolution of WON by EUS-GTD alone.</w:t>
      </w:r>
    </w:p>
    <w:p w14:paraId="37CB2616" w14:textId="77777777" w:rsidR="00020DD9" w:rsidRPr="004B0DFB" w:rsidRDefault="00020DD9" w:rsidP="00544298">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Some factors associated with the failed resolution of WON by EN or standard drainage and EN have </w:t>
      </w:r>
      <w:r w:rsidRPr="004B0DFB">
        <w:rPr>
          <w:rFonts w:ascii="Book Antiqua" w:hAnsi="Book Antiqua" w:cs="Times New Roman"/>
          <w:noProof/>
          <w:sz w:val="24"/>
          <w:szCs w:val="24"/>
        </w:rPr>
        <w:t>been reported</w:t>
      </w:r>
      <w:r w:rsidRPr="004B0DFB">
        <w:rPr>
          <w:rFonts w:ascii="Book Antiqua" w:hAnsi="Book Antiqua" w:cs="Times New Roman"/>
          <w:sz w:val="24"/>
          <w:szCs w:val="24"/>
        </w:rPr>
        <w:t>,</w:t>
      </w:r>
      <w:r w:rsidR="00544298" w:rsidRPr="004B0DFB">
        <w:rPr>
          <w:rFonts w:ascii="Book Antiqua" w:hAnsi="Book Antiqua" w:cs="Times New Roman"/>
          <w:sz w:val="24"/>
          <w:szCs w:val="24"/>
        </w:rPr>
        <w:t xml:space="preserve"> including body mass index &gt; 32</w:t>
      </w:r>
      <w:r w:rsidRPr="004B0DFB">
        <w:rPr>
          <w:rFonts w:ascii="Book Antiqua" w:hAnsi="Book Antiqua" w:cs="Times New Roman"/>
          <w:sz w:val="24"/>
          <w:szCs w:val="24"/>
          <w:vertAlign w:val="superscript"/>
        </w:rPr>
        <w:t>[18]</w:t>
      </w:r>
      <w:r w:rsidRPr="004B0DFB">
        <w:rPr>
          <w:rFonts w:ascii="Book Antiqua" w:hAnsi="Book Antiqua" w:cs="Times New Roman"/>
          <w:sz w:val="24"/>
          <w:szCs w:val="24"/>
        </w:rPr>
        <w:t xml:space="preserve">, American Society of Anesthesiologists physical status classification </w:t>
      </w:r>
      <w:r w:rsidR="002563A6" w:rsidRPr="004B0DFB">
        <w:rPr>
          <w:rFonts w:ascii="Book Antiqua" w:eastAsia="MS Mincho" w:hAnsi="Book Antiqua" w:cs="MS Mincho"/>
          <w:sz w:val="24"/>
          <w:szCs w:val="24"/>
        </w:rPr>
        <w:t>≥</w:t>
      </w:r>
      <w:r w:rsidR="002563A6" w:rsidRPr="004B0DFB">
        <w:rPr>
          <w:rFonts w:ascii="Book Antiqua" w:eastAsia="SimSun" w:hAnsi="Book Antiqua" w:cs="MS Mincho"/>
          <w:sz w:val="24"/>
          <w:szCs w:val="24"/>
          <w:lang w:eastAsia="zh-CN"/>
        </w:rPr>
        <w:t xml:space="preserve"> </w:t>
      </w:r>
      <w:r w:rsidR="002563A6" w:rsidRPr="004B0DFB">
        <w:rPr>
          <w:rFonts w:ascii="Book Antiqua" w:eastAsia="MS Mincho" w:hAnsi="Book Antiqua" w:cs="Times New Roman"/>
          <w:sz w:val="24"/>
          <w:szCs w:val="24"/>
        </w:rPr>
        <w:t>3</w:t>
      </w:r>
      <w:r w:rsidRPr="004B0DFB">
        <w:rPr>
          <w:rFonts w:ascii="Book Antiqua" w:eastAsia="MS Mincho" w:hAnsi="Book Antiqua" w:cs="Times New Roman"/>
          <w:sz w:val="24"/>
          <w:szCs w:val="24"/>
          <w:vertAlign w:val="superscript"/>
        </w:rPr>
        <w:t>[19]</w:t>
      </w:r>
      <w:r w:rsidR="002563A6" w:rsidRPr="004B0DFB">
        <w:rPr>
          <w:rFonts w:ascii="Book Antiqua" w:eastAsia="MS Mincho" w:hAnsi="Book Antiqua" w:cs="Times New Roman"/>
          <w:sz w:val="24"/>
          <w:szCs w:val="24"/>
        </w:rPr>
        <w:t>, and multilocular morphology</w:t>
      </w:r>
      <w:r w:rsidRPr="004B0DFB">
        <w:rPr>
          <w:rFonts w:ascii="Book Antiqua" w:eastAsia="MS Mincho" w:hAnsi="Book Antiqua" w:cs="Times New Roman"/>
          <w:sz w:val="24"/>
          <w:szCs w:val="24"/>
          <w:vertAlign w:val="superscript"/>
        </w:rPr>
        <w:t>[15]</w:t>
      </w:r>
      <w:r w:rsidRPr="004B0DFB">
        <w:rPr>
          <w:rFonts w:ascii="Book Antiqua" w:eastAsia="MS Mincho" w:hAnsi="Book Antiqua" w:cs="Times New Roman"/>
          <w:sz w:val="24"/>
          <w:szCs w:val="24"/>
        </w:rPr>
        <w:t xml:space="preserve">. </w:t>
      </w:r>
      <w:r w:rsidRPr="004B0DFB">
        <w:rPr>
          <w:rFonts w:ascii="Book Antiqua" w:hAnsi="Book Antiqua" w:cs="Times New Roman"/>
          <w:sz w:val="24"/>
          <w:szCs w:val="24"/>
        </w:rPr>
        <w:t>In this study, we elucidated that the treatment success rate of EUS-GTD alone for WON was significantly lower in patients with more than 50% pancreatic parenchymal necrosis or with a PFC of more than 150 mm on CT.</w:t>
      </w:r>
      <w:r w:rsidR="002563A6"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 xml:space="preserve">All patients with WON with more than 50% parenchymal necrosis and with a PFC of more than 150 mm needed an additional treatment such as EN, whereas the treatment success </w:t>
      </w:r>
      <w:r w:rsidRPr="004B0DFB">
        <w:rPr>
          <w:rFonts w:ascii="Book Antiqua" w:hAnsi="Book Antiqua" w:cs="Times New Roman"/>
          <w:noProof/>
          <w:sz w:val="24"/>
          <w:szCs w:val="24"/>
        </w:rPr>
        <w:t>was achieved</w:t>
      </w:r>
      <w:r w:rsidRPr="004B0DFB">
        <w:rPr>
          <w:rFonts w:ascii="Book Antiqua" w:hAnsi="Book Antiqua" w:cs="Times New Roman"/>
          <w:sz w:val="24"/>
          <w:szCs w:val="24"/>
        </w:rPr>
        <w:t xml:space="preserve"> in 90% patients with under 50% pancreatic parenchymal necrosis and within a PFC of 150 mm by EUS-GTD alone (Fig</w:t>
      </w:r>
      <w:r w:rsidR="002563A6" w:rsidRPr="004B0DFB">
        <w:rPr>
          <w:rFonts w:ascii="Book Antiqua" w:eastAsia="SimSun" w:hAnsi="Book Antiqua" w:cs="Times New Roman"/>
          <w:sz w:val="24"/>
          <w:szCs w:val="24"/>
          <w:lang w:eastAsia="zh-CN"/>
        </w:rPr>
        <w:t xml:space="preserve">ure </w:t>
      </w:r>
      <w:r w:rsidR="00A66E54" w:rsidRPr="004B0DFB">
        <w:rPr>
          <w:rFonts w:ascii="Book Antiqua" w:eastAsia="SimSun" w:hAnsi="Book Antiqua" w:cs="Times New Roman" w:hint="eastAsia"/>
          <w:sz w:val="24"/>
          <w:szCs w:val="24"/>
          <w:lang w:eastAsia="zh-CN"/>
        </w:rPr>
        <w:t>2</w:t>
      </w:r>
      <w:r w:rsidRPr="004B0DFB">
        <w:rPr>
          <w:rFonts w:ascii="Book Antiqua" w:hAnsi="Book Antiqua" w:cs="Times New Roman"/>
          <w:sz w:val="24"/>
          <w:szCs w:val="24"/>
        </w:rPr>
        <w:t>). If we can predict the treatment outcome by EUS-GTD with these parameters, we may be able to avoid unnecessary invasive therapy or make an earlier decision to perform additional treatment in a few days.</w:t>
      </w:r>
    </w:p>
    <w:p w14:paraId="0780E8AC" w14:textId="77777777" w:rsidR="00020DD9" w:rsidRPr="004B0DFB" w:rsidRDefault="00020DD9" w:rsidP="002563A6">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Instead of EUS-GTD, multiple transmural gateway </w:t>
      </w:r>
      <w:r w:rsidRPr="004B0DFB">
        <w:rPr>
          <w:rFonts w:ascii="Book Antiqua" w:hAnsi="Book Antiqua" w:cs="Times New Roman"/>
          <w:noProof/>
          <w:sz w:val="24"/>
          <w:szCs w:val="24"/>
        </w:rPr>
        <w:t>technique</w:t>
      </w:r>
      <w:r w:rsidRPr="004B0DFB">
        <w:rPr>
          <w:rFonts w:ascii="Book Antiqua" w:hAnsi="Book Antiqua" w:cs="Times New Roman"/>
          <w:sz w:val="24"/>
          <w:szCs w:val="24"/>
        </w:rPr>
        <w:t xml:space="preserve"> for WON has </w:t>
      </w:r>
      <w:r w:rsidRPr="004B0DFB">
        <w:rPr>
          <w:rFonts w:ascii="Book Antiqua" w:hAnsi="Book Antiqua" w:cs="Times New Roman"/>
          <w:noProof/>
          <w:sz w:val="24"/>
          <w:szCs w:val="24"/>
        </w:rPr>
        <w:t>been reported</w:t>
      </w:r>
      <w:r w:rsidRPr="004B0DFB">
        <w:rPr>
          <w:rFonts w:ascii="Book Antiqua" w:hAnsi="Book Antiqua" w:cs="Times New Roman"/>
          <w:sz w:val="24"/>
          <w:szCs w:val="24"/>
        </w:rPr>
        <w:t xml:space="preserve">, and the treatment success rate of multiple transmural gateway </w:t>
      </w:r>
      <w:r w:rsidRPr="004B0DFB">
        <w:rPr>
          <w:rFonts w:ascii="Book Antiqua" w:hAnsi="Book Antiqua" w:cs="Times New Roman"/>
          <w:sz w:val="24"/>
          <w:szCs w:val="24"/>
        </w:rPr>
        <w:lastRenderedPageBreak/>
        <w:t xml:space="preserve">technique was significantly better than that of EUS-GTD (94.4% </w:t>
      </w:r>
      <w:r w:rsidRPr="004B0DFB">
        <w:rPr>
          <w:rFonts w:ascii="Book Antiqua" w:hAnsi="Book Antiqua" w:cs="Times New Roman"/>
          <w:i/>
          <w:noProof/>
          <w:sz w:val="24"/>
          <w:szCs w:val="24"/>
        </w:rPr>
        <w:t>vs</w:t>
      </w:r>
      <w:r w:rsidR="002563A6" w:rsidRPr="004B0DFB">
        <w:rPr>
          <w:rFonts w:ascii="Book Antiqua" w:eastAsia="SimSun" w:hAnsi="Book Antiqua" w:cs="Times New Roman"/>
          <w:noProof/>
          <w:sz w:val="24"/>
          <w:szCs w:val="24"/>
          <w:lang w:eastAsia="zh-CN"/>
        </w:rPr>
        <w:t xml:space="preserve"> </w:t>
      </w:r>
      <w:r w:rsidRPr="004B0DFB">
        <w:rPr>
          <w:rFonts w:ascii="Book Antiqua" w:hAnsi="Book Antiqua" w:cs="Times New Roman"/>
          <w:sz w:val="24"/>
          <w:szCs w:val="24"/>
        </w:rPr>
        <w:t>62.1%)</w:t>
      </w:r>
      <w:r w:rsidR="002563A6" w:rsidRPr="004B0DFB">
        <w:rPr>
          <w:rFonts w:ascii="Book Antiqua" w:hAnsi="Book Antiqua" w:cs="Times New Roman"/>
          <w:sz w:val="24"/>
          <w:szCs w:val="24"/>
          <w:vertAlign w:val="superscript"/>
        </w:rPr>
        <w:t>[20,</w:t>
      </w:r>
      <w:r w:rsidRPr="004B0DFB">
        <w:rPr>
          <w:rFonts w:ascii="Book Antiqua" w:hAnsi="Book Antiqua" w:cs="Times New Roman"/>
          <w:sz w:val="24"/>
          <w:szCs w:val="24"/>
          <w:vertAlign w:val="superscript"/>
        </w:rPr>
        <w:t>21]</w:t>
      </w:r>
      <w:r w:rsidRPr="004B0DFB">
        <w:rPr>
          <w:rFonts w:ascii="Book Antiqua" w:hAnsi="Book Antiqua" w:cs="Times New Roman"/>
          <w:sz w:val="24"/>
          <w:szCs w:val="24"/>
        </w:rPr>
        <w:t xml:space="preserve">. More recently, novel, fully covered </w:t>
      </w:r>
      <w:r w:rsidRPr="004B0DFB">
        <w:rPr>
          <w:rFonts w:ascii="Book Antiqua" w:hAnsi="Book Antiqua" w:cs="Times New Roman"/>
          <w:noProof/>
          <w:sz w:val="24"/>
          <w:szCs w:val="24"/>
        </w:rPr>
        <w:t>biflanged</w:t>
      </w:r>
      <w:r w:rsidRPr="004B0DFB">
        <w:rPr>
          <w:rFonts w:ascii="Book Antiqua" w:hAnsi="Book Antiqua" w:cs="Times New Roman"/>
          <w:sz w:val="24"/>
          <w:szCs w:val="24"/>
        </w:rPr>
        <w:t xml:space="preserve"> metal stents have been reported to be eff</w:t>
      </w:r>
      <w:r w:rsidR="002563A6" w:rsidRPr="004B0DFB">
        <w:rPr>
          <w:rFonts w:ascii="Book Antiqua" w:hAnsi="Book Antiqua" w:cs="Times New Roman"/>
          <w:sz w:val="24"/>
          <w:szCs w:val="24"/>
        </w:rPr>
        <w:t>ective for the treatment of WON</w:t>
      </w:r>
      <w:r w:rsidRPr="004B0DFB">
        <w:rPr>
          <w:rFonts w:ascii="Book Antiqua" w:hAnsi="Book Antiqua" w:cs="Times New Roman"/>
          <w:sz w:val="24"/>
          <w:szCs w:val="24"/>
          <w:vertAlign w:val="superscript"/>
        </w:rPr>
        <w:t>[9-12]</w:t>
      </w:r>
      <w:r w:rsidRPr="004B0DFB">
        <w:rPr>
          <w:rFonts w:ascii="Book Antiqua" w:hAnsi="Book Antiqua" w:cs="Times New Roman"/>
          <w:sz w:val="24"/>
          <w:szCs w:val="24"/>
        </w:rPr>
        <w:t>. Regarding the use of these stents, high cost, stent migration, and other potential adve</w:t>
      </w:r>
      <w:r w:rsidR="002563A6" w:rsidRPr="004B0DFB">
        <w:rPr>
          <w:rFonts w:ascii="Book Antiqua" w:hAnsi="Book Antiqua" w:cs="Times New Roman"/>
          <w:sz w:val="24"/>
          <w:szCs w:val="24"/>
        </w:rPr>
        <w:t>rse events have been concerning</w:t>
      </w:r>
      <w:r w:rsidRPr="004B0DFB">
        <w:rPr>
          <w:rFonts w:ascii="Book Antiqua" w:hAnsi="Book Antiqua" w:cs="Times New Roman"/>
          <w:sz w:val="24"/>
          <w:szCs w:val="24"/>
          <w:vertAlign w:val="superscript"/>
        </w:rPr>
        <w:t>[22]</w:t>
      </w:r>
      <w:r w:rsidRPr="004B0DFB">
        <w:rPr>
          <w:rFonts w:ascii="Book Antiqua" w:hAnsi="Book Antiqua" w:cs="Times New Roman"/>
          <w:sz w:val="24"/>
          <w:szCs w:val="24"/>
        </w:rPr>
        <w:t xml:space="preserve">; therefore, optimal selection for using these stents is </w:t>
      </w:r>
      <w:r w:rsidRPr="004B0DFB">
        <w:rPr>
          <w:rFonts w:ascii="Book Antiqua" w:hAnsi="Book Antiqua" w:cs="Times New Roman"/>
          <w:noProof/>
          <w:sz w:val="24"/>
          <w:szCs w:val="24"/>
        </w:rPr>
        <w:t>needed</w:t>
      </w:r>
      <w:r w:rsidRPr="004B0DFB">
        <w:rPr>
          <w:rFonts w:ascii="Book Antiqua" w:hAnsi="Book Antiqua" w:cs="Times New Roman"/>
          <w:sz w:val="24"/>
          <w:szCs w:val="24"/>
        </w:rPr>
        <w:t xml:space="preserve">. </w:t>
      </w:r>
      <w:r w:rsidRPr="004B0DFB">
        <w:rPr>
          <w:rFonts w:ascii="Book Antiqua" w:hAnsi="Book Antiqua" w:cs="Times New Roman"/>
          <w:noProof/>
          <w:sz w:val="24"/>
          <w:szCs w:val="24"/>
        </w:rPr>
        <w:t>According to</w:t>
      </w:r>
      <w:r w:rsidRPr="004B0DFB">
        <w:rPr>
          <w:rFonts w:ascii="Book Antiqua" w:hAnsi="Book Antiqua" w:cs="Times New Roman"/>
          <w:sz w:val="24"/>
          <w:szCs w:val="24"/>
        </w:rPr>
        <w:t xml:space="preserve"> our study, patients with PFC more than 50% pancreatic parenchymal necrosis or patients with more than 150 mm may be appropriate candidates for these treatments.</w:t>
      </w:r>
    </w:p>
    <w:p w14:paraId="776AB751" w14:textId="77777777" w:rsidR="00020DD9" w:rsidRPr="004B0DFB" w:rsidRDefault="00020DD9" w:rsidP="002563A6">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The proportion of pancreatic parenchymal necrosis could </w:t>
      </w:r>
      <w:r w:rsidRPr="004B0DFB">
        <w:rPr>
          <w:rFonts w:ascii="Book Antiqua" w:hAnsi="Book Antiqua" w:cs="Times New Roman"/>
          <w:noProof/>
          <w:sz w:val="24"/>
          <w:szCs w:val="24"/>
        </w:rPr>
        <w:t>be associated</w:t>
      </w:r>
      <w:r w:rsidRPr="004B0DFB">
        <w:rPr>
          <w:rFonts w:ascii="Book Antiqua" w:hAnsi="Book Antiqua" w:cs="Times New Roman"/>
          <w:sz w:val="24"/>
          <w:szCs w:val="24"/>
        </w:rPr>
        <w:t xml:space="preserve"> with the amount of solid debris in the cavity of WON. Reportedly, the morphological findings of WON on EUS have therapeutic implications owing to the large size and more solid debris needing a more aggressive therapeutic method</w:t>
      </w:r>
      <w:r w:rsidRPr="004B0DFB">
        <w:rPr>
          <w:rFonts w:ascii="Book Antiqua" w:hAnsi="Book Antiqua" w:cs="Times New Roman"/>
          <w:sz w:val="24"/>
          <w:szCs w:val="24"/>
          <w:vertAlign w:val="superscript"/>
        </w:rPr>
        <w:t>[23]</w:t>
      </w:r>
      <w:r w:rsidRPr="004B0DFB">
        <w:rPr>
          <w:rFonts w:ascii="Book Antiqua" w:hAnsi="Book Antiqua" w:cs="Times New Roman"/>
          <w:sz w:val="24"/>
          <w:szCs w:val="24"/>
        </w:rPr>
        <w:t xml:space="preserve">. However, it is often challenging to estimate the necrotic component with the </w:t>
      </w:r>
      <w:r w:rsidRPr="004B0DFB">
        <w:rPr>
          <w:rFonts w:ascii="Book Antiqua" w:hAnsi="Book Antiqua" w:cs="Times New Roman"/>
          <w:noProof/>
          <w:sz w:val="24"/>
          <w:szCs w:val="24"/>
        </w:rPr>
        <w:t>whole</w:t>
      </w:r>
      <w:r w:rsidRPr="004B0DFB">
        <w:rPr>
          <w:rFonts w:ascii="Book Antiqua" w:hAnsi="Book Antiqua" w:cs="Times New Roman"/>
          <w:sz w:val="24"/>
          <w:szCs w:val="24"/>
        </w:rPr>
        <w:t xml:space="preserve"> observation of PFC on EUS. </w:t>
      </w:r>
      <w:r w:rsidRPr="004B0DFB">
        <w:rPr>
          <w:rFonts w:ascii="Book Antiqua" w:hAnsi="Book Antiqua" w:cs="Times New Roman"/>
          <w:noProof/>
          <w:sz w:val="24"/>
          <w:szCs w:val="24"/>
        </w:rPr>
        <w:t>In addition</w:t>
      </w:r>
      <w:r w:rsidRPr="004B0DFB">
        <w:rPr>
          <w:rFonts w:ascii="Book Antiqua" w:hAnsi="Book Antiqua" w:cs="Times New Roman"/>
          <w:sz w:val="24"/>
          <w:szCs w:val="24"/>
        </w:rPr>
        <w:t>, even if rich debris seemed to exist in the cavity by EUS, some cases of WON could be resolved by EUS-GTD alone, as shown in Fig</w:t>
      </w:r>
      <w:r w:rsidR="002563A6" w:rsidRPr="004B0DFB">
        <w:rPr>
          <w:rFonts w:ascii="Book Antiqua" w:eastAsia="SimSun" w:hAnsi="Book Antiqua" w:cs="Times New Roman"/>
          <w:sz w:val="24"/>
          <w:szCs w:val="24"/>
          <w:lang w:eastAsia="zh-CN"/>
        </w:rPr>
        <w:t xml:space="preserve">ure </w:t>
      </w:r>
      <w:r w:rsidR="00A66E54" w:rsidRPr="004B0DFB">
        <w:rPr>
          <w:rFonts w:ascii="Book Antiqua" w:eastAsia="SimSun" w:hAnsi="Book Antiqua" w:cs="Times New Roman" w:hint="eastAsia"/>
          <w:sz w:val="24"/>
          <w:szCs w:val="24"/>
          <w:lang w:eastAsia="zh-CN"/>
        </w:rPr>
        <w:t>2</w:t>
      </w:r>
      <w:r w:rsidRPr="004B0DFB">
        <w:rPr>
          <w:rFonts w:ascii="Book Antiqua" w:hAnsi="Book Antiqua" w:cs="Times New Roman"/>
          <w:sz w:val="24"/>
          <w:szCs w:val="24"/>
        </w:rPr>
        <w:t>.</w:t>
      </w:r>
    </w:p>
    <w:p w14:paraId="54079E67" w14:textId="77777777" w:rsidR="00020DD9" w:rsidRPr="004B0DFB" w:rsidRDefault="00020DD9" w:rsidP="002563A6">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In this study, PPC was relatively rare (10.7%) based on the values in the 2012 Atlanta classification. Notably, 8 of 11 patients </w:t>
      </w:r>
      <w:r w:rsidRPr="004B0DFB">
        <w:rPr>
          <w:rFonts w:ascii="Book Antiqua" w:hAnsi="Book Antiqua" w:cs="Times New Roman"/>
          <w:noProof/>
          <w:sz w:val="24"/>
          <w:szCs w:val="24"/>
        </w:rPr>
        <w:t>categorized</w:t>
      </w:r>
      <w:r w:rsidRPr="004B0DFB">
        <w:rPr>
          <w:rFonts w:ascii="Book Antiqua" w:hAnsi="Book Antiqua" w:cs="Times New Roman"/>
          <w:sz w:val="24"/>
          <w:szCs w:val="24"/>
        </w:rPr>
        <w:t xml:space="preserve"> as PPC </w:t>
      </w:r>
      <w:r w:rsidRPr="004B0DFB">
        <w:rPr>
          <w:rFonts w:ascii="Book Antiqua" w:hAnsi="Book Antiqua" w:cs="Times New Roman"/>
          <w:noProof/>
          <w:sz w:val="24"/>
          <w:szCs w:val="24"/>
        </w:rPr>
        <w:t>were caused</w:t>
      </w:r>
      <w:r w:rsidRPr="004B0DFB">
        <w:rPr>
          <w:rFonts w:ascii="Book Antiqua" w:hAnsi="Book Antiqua" w:cs="Times New Roman"/>
          <w:sz w:val="24"/>
          <w:szCs w:val="24"/>
        </w:rPr>
        <w:t xml:space="preserve"> by acute pancreatitis occurring in the setting of known chronic pancreatitis and 3 were atypical </w:t>
      </w:r>
      <w:r w:rsidRPr="004B0DFB">
        <w:rPr>
          <w:rFonts w:ascii="Book Antiqua" w:hAnsi="Book Antiqua" w:cs="Times New Roman"/>
          <w:noProof/>
          <w:sz w:val="24"/>
          <w:szCs w:val="24"/>
        </w:rPr>
        <w:t>etiology</w:t>
      </w:r>
      <w:r w:rsidRPr="004B0DFB">
        <w:rPr>
          <w:rFonts w:ascii="Book Antiqua" w:hAnsi="Book Antiqua" w:cs="Times New Roman"/>
          <w:sz w:val="24"/>
          <w:szCs w:val="24"/>
        </w:rPr>
        <w:t xml:space="preserve"> of pancreatitis (drug-induced in 2 patients and idiopathic in 1 patient). The treatment success rate of 90.9% for PPC in this study was higher than that of WON. EUS-GTD for chronic pseudocysts was successful. In chronic pancreatitis, PFC often communicates with the main pancreatic duct and </w:t>
      </w:r>
      <w:r w:rsidRPr="004B0DFB">
        <w:rPr>
          <w:rFonts w:ascii="Book Antiqua" w:hAnsi="Book Antiqua" w:cs="Times New Roman"/>
          <w:noProof/>
          <w:sz w:val="24"/>
          <w:szCs w:val="24"/>
        </w:rPr>
        <w:t>stricture</w:t>
      </w:r>
      <w:r w:rsidRPr="004B0DFB">
        <w:rPr>
          <w:rFonts w:ascii="Book Antiqua" w:hAnsi="Book Antiqua" w:cs="Times New Roman"/>
          <w:sz w:val="24"/>
          <w:szCs w:val="24"/>
        </w:rPr>
        <w:t xml:space="preserve"> of this duct exists. To manage chronic pseudocysts, a combination of EUS-GTD</w:t>
      </w:r>
      <w:r w:rsidR="002563A6" w:rsidRPr="004B0DFB">
        <w:rPr>
          <w:rFonts w:ascii="Book Antiqua" w:eastAsia="SimSun" w:hAnsi="Book Antiqua" w:cs="Times New Roman"/>
          <w:sz w:val="24"/>
          <w:szCs w:val="24"/>
          <w:lang w:eastAsia="zh-CN"/>
        </w:rPr>
        <w:t xml:space="preserve"> </w:t>
      </w:r>
      <w:r w:rsidRPr="004B0DFB">
        <w:rPr>
          <w:rFonts w:ascii="Book Antiqua" w:hAnsi="Book Antiqua" w:cs="Times New Roman"/>
          <w:sz w:val="24"/>
          <w:szCs w:val="24"/>
        </w:rPr>
        <w:t xml:space="preserve">with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drainage or ESWL for pancreatic stones might be effective.</w:t>
      </w:r>
    </w:p>
    <w:p w14:paraId="4354B88C" w14:textId="77777777" w:rsidR="00020DD9" w:rsidRPr="004B0DFB" w:rsidRDefault="00020DD9" w:rsidP="002563A6">
      <w:pPr>
        <w:autoSpaceDE w:val="0"/>
        <w:autoSpaceDN w:val="0"/>
        <w:adjustRightInd w:val="0"/>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After successful initial treatment following EUS-GTD for PFC, recurrence of PFC in the long term was higher in patients with higher amylase level in the cavity, indicating the communication of PFC with the pancreatic duct such as </w:t>
      </w:r>
      <w:r w:rsidRPr="004B0DFB">
        <w:rPr>
          <w:rFonts w:ascii="Book Antiqua" w:hAnsi="Book Antiqua" w:cs="Times New Roman"/>
          <w:sz w:val="24"/>
          <w:szCs w:val="24"/>
        </w:rPr>
        <w:lastRenderedPageBreak/>
        <w:t>chronic pseudocysts or DPDS.</w:t>
      </w:r>
      <w:r w:rsidR="002563A6" w:rsidRPr="004B0DFB">
        <w:rPr>
          <w:rFonts w:ascii="Book Antiqua" w:eastAsia="SimSun" w:hAnsi="Book Antiqua" w:cs="Times New Roman"/>
          <w:sz w:val="24"/>
          <w:szCs w:val="24"/>
          <w:lang w:eastAsia="zh-CN"/>
        </w:rPr>
        <w:t xml:space="preserve"> </w:t>
      </w:r>
      <w:r w:rsidRPr="004B0DFB">
        <w:rPr>
          <w:rFonts w:ascii="Book Antiqua" w:hAnsi="Book Antiqua" w:cs="Times New Roman"/>
          <w:kern w:val="0"/>
          <w:sz w:val="24"/>
          <w:szCs w:val="24"/>
        </w:rPr>
        <w:t xml:space="preserve">DPDS is </w:t>
      </w:r>
      <w:r w:rsidRPr="004B0DFB">
        <w:rPr>
          <w:rFonts w:ascii="Book Antiqua" w:hAnsi="Book Antiqua" w:cs="Times New Roman"/>
          <w:noProof/>
          <w:kern w:val="0"/>
          <w:sz w:val="24"/>
          <w:szCs w:val="24"/>
        </w:rPr>
        <w:t>characterized</w:t>
      </w:r>
      <w:r w:rsidRPr="004B0DFB">
        <w:rPr>
          <w:rFonts w:ascii="Book Antiqua" w:hAnsi="Book Antiqua" w:cs="Times New Roman"/>
          <w:kern w:val="0"/>
          <w:sz w:val="24"/>
          <w:szCs w:val="24"/>
        </w:rPr>
        <w:t xml:space="preserve"> by the main pancreatic duct cut-off, with an inability to access the upstream pancreatic duct during an ERCP, and CT evidence of viable pancreatic tissue upstream (toward the spleen), in association with a persistent non-healing pancreatic fistula or PFC</w:t>
      </w:r>
      <w:r w:rsidR="002563A6" w:rsidRPr="004B0DFB">
        <w:rPr>
          <w:rFonts w:ascii="Book Antiqua" w:hAnsi="Book Antiqua" w:cs="Times New Roman"/>
          <w:sz w:val="24"/>
          <w:szCs w:val="24"/>
          <w:vertAlign w:val="superscript"/>
        </w:rPr>
        <w:t>[24,</w:t>
      </w:r>
      <w:r w:rsidRPr="004B0DFB">
        <w:rPr>
          <w:rFonts w:ascii="Book Antiqua" w:hAnsi="Book Antiqua" w:cs="Times New Roman"/>
          <w:sz w:val="24"/>
          <w:szCs w:val="24"/>
          <w:vertAlign w:val="superscript"/>
        </w:rPr>
        <w:t>25]</w:t>
      </w:r>
      <w:r w:rsidRPr="004B0DFB">
        <w:rPr>
          <w:rFonts w:ascii="Book Antiqua" w:hAnsi="Book Antiqua" w:cs="Times New Roman"/>
          <w:sz w:val="24"/>
          <w:szCs w:val="24"/>
        </w:rPr>
        <w:t xml:space="preserve">. We routinely removed internal stents following the resolution of PFC almost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months after EUS-GTD. Although a permanent stent placement significantly reduced PFC recurrence in comparison with scheduled stent removal, migrated stents caused bowel obstruction that required surgery</w:t>
      </w:r>
      <w:r w:rsidRPr="004B0DFB">
        <w:rPr>
          <w:rFonts w:ascii="Book Antiqua" w:hAnsi="Book Antiqua" w:cs="Times New Roman"/>
          <w:sz w:val="24"/>
          <w:szCs w:val="24"/>
          <w:vertAlign w:val="superscript"/>
        </w:rPr>
        <w:t>[21]</w:t>
      </w:r>
      <w:r w:rsidRPr="004B0DFB">
        <w:rPr>
          <w:rFonts w:ascii="Book Antiqua" w:hAnsi="Book Antiqua" w:cs="Times New Roman"/>
          <w:sz w:val="24"/>
          <w:szCs w:val="24"/>
        </w:rPr>
        <w:t xml:space="preserve">. In cases with higher amylase levels in the cavity,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treatment or prolonged stent placement for more than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months should be considered. However, the timing of stent removal and permanent stent placement remains controversial, and further study is required.</w:t>
      </w:r>
    </w:p>
    <w:p w14:paraId="2438B89D" w14:textId="77777777" w:rsidR="00020DD9" w:rsidRPr="004B0DFB" w:rsidRDefault="00020DD9" w:rsidP="002563A6">
      <w:pPr>
        <w:autoSpaceDE w:val="0"/>
        <w:autoSpaceDN w:val="0"/>
        <w:adjustRightInd w:val="0"/>
        <w:snapToGrid w:val="0"/>
        <w:spacing w:line="360" w:lineRule="auto"/>
        <w:ind w:firstLineChars="100" w:firstLine="240"/>
        <w:rPr>
          <w:rFonts w:ascii="Book Antiqua" w:hAnsi="Book Antiqua"/>
          <w:sz w:val="24"/>
          <w:szCs w:val="24"/>
        </w:rPr>
      </w:pPr>
      <w:r w:rsidRPr="004B0DFB">
        <w:rPr>
          <w:rFonts w:ascii="Book Antiqua" w:hAnsi="Book Antiqua"/>
          <w:sz w:val="24"/>
          <w:szCs w:val="24"/>
        </w:rPr>
        <w:t xml:space="preserve">There were some limitations in this study. First, this was a retrospective study conducted at a single tertiary </w:t>
      </w:r>
      <w:r w:rsidRPr="004B0DFB">
        <w:rPr>
          <w:rFonts w:ascii="Book Antiqua" w:hAnsi="Book Antiqua"/>
          <w:noProof/>
          <w:sz w:val="24"/>
          <w:szCs w:val="24"/>
        </w:rPr>
        <w:t>center</w:t>
      </w:r>
      <w:r w:rsidRPr="004B0DFB">
        <w:rPr>
          <w:rFonts w:ascii="Book Antiqua" w:hAnsi="Book Antiqua"/>
          <w:sz w:val="24"/>
          <w:szCs w:val="24"/>
        </w:rPr>
        <w:t xml:space="preserve"> and the number of patients with WON was relatively less. Second, the </w:t>
      </w:r>
      <w:r w:rsidRPr="004B0DFB">
        <w:rPr>
          <w:rFonts w:ascii="Book Antiqua" w:hAnsi="Book Antiqua"/>
          <w:noProof/>
          <w:sz w:val="24"/>
          <w:szCs w:val="24"/>
        </w:rPr>
        <w:t>study</w:t>
      </w:r>
      <w:r w:rsidRPr="004B0DFB">
        <w:rPr>
          <w:rFonts w:ascii="Book Antiqua" w:hAnsi="Book Antiqua"/>
          <w:sz w:val="24"/>
          <w:szCs w:val="24"/>
        </w:rPr>
        <w:t xml:space="preserve"> period was </w:t>
      </w:r>
      <w:r w:rsidRPr="004B0DFB">
        <w:rPr>
          <w:rFonts w:ascii="Book Antiqua" w:hAnsi="Book Antiqua"/>
          <w:noProof/>
          <w:sz w:val="24"/>
          <w:szCs w:val="24"/>
        </w:rPr>
        <w:t>long</w:t>
      </w:r>
      <w:r w:rsidRPr="004B0DFB">
        <w:rPr>
          <w:rFonts w:ascii="Book Antiqua" w:hAnsi="Book Antiqua"/>
          <w:sz w:val="24"/>
          <w:szCs w:val="24"/>
        </w:rPr>
        <w:t xml:space="preserve"> (16 years) and a learning curve might have influenced the results, although </w:t>
      </w:r>
      <w:r w:rsidRPr="004B0DFB">
        <w:rPr>
          <w:rFonts w:ascii="Book Antiqua" w:hAnsi="Book Antiqua" w:cs="Times New Roman"/>
          <w:sz w:val="24"/>
          <w:szCs w:val="24"/>
        </w:rPr>
        <w:t>the standard technique for EUS-GTD</w:t>
      </w:r>
      <w:r w:rsidRPr="004B0DFB">
        <w:rPr>
          <w:rFonts w:ascii="Book Antiqua" w:hAnsi="Book Antiqua"/>
          <w:sz w:val="24"/>
          <w:szCs w:val="24"/>
        </w:rPr>
        <w:t xml:space="preserve"> has not changed. Third, there may have been a selection bias because we could not examine all patients with </w:t>
      </w:r>
      <w:r w:rsidRPr="004B0DFB">
        <w:rPr>
          <w:rFonts w:ascii="Book Antiqua" w:hAnsi="Book Antiqua" w:cs="Times New Roman"/>
          <w:sz w:val="24"/>
          <w:szCs w:val="24"/>
        </w:rPr>
        <w:t>the amylase level in the cavity</w:t>
      </w:r>
      <w:r w:rsidRPr="004B0DFB">
        <w:rPr>
          <w:rFonts w:ascii="Book Antiqua" w:hAnsi="Book Antiqua"/>
          <w:sz w:val="24"/>
          <w:szCs w:val="24"/>
        </w:rPr>
        <w:t xml:space="preserve"> consecutively.</w:t>
      </w:r>
    </w:p>
    <w:p w14:paraId="2F0F2C23" w14:textId="77777777" w:rsidR="00020DD9" w:rsidRPr="004B0DFB" w:rsidRDefault="00020DD9" w:rsidP="002563A6">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 xml:space="preserve">In conclusion, EUS-GTD is a </w:t>
      </w:r>
      <w:r w:rsidRPr="004B0DFB">
        <w:rPr>
          <w:rFonts w:ascii="Book Antiqua" w:hAnsi="Book Antiqua" w:cs="Times New Roman"/>
          <w:noProof/>
          <w:sz w:val="24"/>
          <w:szCs w:val="24"/>
        </w:rPr>
        <w:t>successful</w:t>
      </w:r>
      <w:r w:rsidRPr="004B0DFB">
        <w:rPr>
          <w:rFonts w:ascii="Book Antiqua" w:hAnsi="Book Antiqua" w:cs="Times New Roman"/>
          <w:sz w:val="24"/>
          <w:szCs w:val="24"/>
        </w:rPr>
        <w:t xml:space="preserve"> and safe therapeutic technique in a majority of patients with PFC. The cavity size and proportion of pancreatic parenchymal necrosis are predictors for a successful treatment of WON. Higher amylase levels in the cavity might lead to PFC recurrence after stent removal. A prolonged stent placement should </w:t>
      </w:r>
      <w:r w:rsidRPr="004B0DFB">
        <w:rPr>
          <w:rFonts w:ascii="Book Antiqua" w:hAnsi="Book Antiqua" w:cs="Times New Roman"/>
          <w:noProof/>
          <w:sz w:val="24"/>
          <w:szCs w:val="24"/>
        </w:rPr>
        <w:t>be considered</w:t>
      </w:r>
      <w:r w:rsidRPr="004B0DFB">
        <w:rPr>
          <w:rFonts w:ascii="Book Antiqua" w:hAnsi="Book Antiqua" w:cs="Times New Roman"/>
          <w:sz w:val="24"/>
          <w:szCs w:val="24"/>
        </w:rPr>
        <w:t xml:space="preserve"> in such cases.</w:t>
      </w:r>
    </w:p>
    <w:p w14:paraId="741D1108" w14:textId="77777777" w:rsidR="00020DD9" w:rsidRPr="004B0DFB" w:rsidRDefault="00020DD9" w:rsidP="00FA5F6B">
      <w:pPr>
        <w:widowControl/>
        <w:snapToGrid w:val="0"/>
        <w:spacing w:line="360" w:lineRule="auto"/>
        <w:rPr>
          <w:rFonts w:ascii="Book Antiqua" w:hAnsi="Book Antiqua"/>
          <w:b/>
          <w:sz w:val="24"/>
          <w:szCs w:val="24"/>
        </w:rPr>
      </w:pPr>
    </w:p>
    <w:p w14:paraId="1A234357" w14:textId="77777777" w:rsidR="00523C2F" w:rsidRPr="004B0DFB" w:rsidRDefault="00523C2F" w:rsidP="00FA5F6B">
      <w:pPr>
        <w:snapToGrid w:val="0"/>
        <w:spacing w:line="360" w:lineRule="auto"/>
        <w:rPr>
          <w:rFonts w:ascii="Book Antiqua" w:eastAsia="SimSun" w:hAnsi="Book Antiqua"/>
          <w:b/>
          <w:caps/>
          <w:noProof/>
          <w:sz w:val="24"/>
          <w:szCs w:val="24"/>
          <w:lang w:eastAsia="zh-CN"/>
        </w:rPr>
      </w:pPr>
      <w:r w:rsidRPr="004B0DFB">
        <w:rPr>
          <w:rFonts w:ascii="Book Antiqua" w:hAnsi="Book Antiqua"/>
          <w:b/>
          <w:caps/>
          <w:noProof/>
          <w:sz w:val="24"/>
          <w:szCs w:val="24"/>
        </w:rPr>
        <w:t xml:space="preserve">Article Highlights </w:t>
      </w:r>
    </w:p>
    <w:p w14:paraId="55DB1594" w14:textId="77777777" w:rsidR="00020DD9" w:rsidRPr="004B0DFB" w:rsidRDefault="00020DD9" w:rsidP="00FA5F6B">
      <w:pPr>
        <w:snapToGrid w:val="0"/>
        <w:spacing w:line="360" w:lineRule="auto"/>
        <w:rPr>
          <w:rFonts w:ascii="Book Antiqua" w:hAnsi="Book Antiqua"/>
          <w:b/>
          <w:i/>
          <w:sz w:val="24"/>
          <w:szCs w:val="24"/>
        </w:rPr>
      </w:pPr>
      <w:r w:rsidRPr="004B0DFB">
        <w:rPr>
          <w:rFonts w:ascii="Book Antiqua" w:hAnsi="Book Antiqua"/>
          <w:b/>
          <w:i/>
          <w:sz w:val="24"/>
          <w:szCs w:val="24"/>
        </w:rPr>
        <w:t xml:space="preserve">Research </w:t>
      </w:r>
      <w:r w:rsidR="002563A6" w:rsidRPr="004B0DFB">
        <w:rPr>
          <w:rFonts w:ascii="Book Antiqua" w:hAnsi="Book Antiqua"/>
          <w:b/>
          <w:i/>
          <w:sz w:val="24"/>
          <w:szCs w:val="24"/>
        </w:rPr>
        <w:t>b</w:t>
      </w:r>
      <w:r w:rsidRPr="004B0DFB">
        <w:rPr>
          <w:rFonts w:ascii="Book Antiqua" w:hAnsi="Book Antiqua"/>
          <w:b/>
          <w:i/>
          <w:sz w:val="24"/>
          <w:szCs w:val="24"/>
        </w:rPr>
        <w:t>ackground</w:t>
      </w:r>
    </w:p>
    <w:p w14:paraId="50D7B8B7" w14:textId="77777777" w:rsidR="00020DD9" w:rsidRPr="004B0DFB" w:rsidRDefault="00020DD9" w:rsidP="00FA5F6B">
      <w:pPr>
        <w:snapToGrid w:val="0"/>
        <w:spacing w:line="360" w:lineRule="auto"/>
        <w:rPr>
          <w:rFonts w:ascii="Book Antiqua" w:hAnsi="Book Antiqua"/>
          <w:sz w:val="24"/>
          <w:szCs w:val="24"/>
        </w:rPr>
      </w:pPr>
      <w:r w:rsidRPr="004B0DFB">
        <w:rPr>
          <w:rFonts w:ascii="Book Antiqua" w:hAnsi="Book Antiqua" w:cs="Times New Roman"/>
          <w:sz w:val="24"/>
          <w:szCs w:val="24"/>
        </w:rPr>
        <w:t xml:space="preserve">The 2012 Atlanta classification </w:t>
      </w:r>
      <w:r w:rsidRPr="004B0DFB">
        <w:rPr>
          <w:rFonts w:ascii="Book Antiqua" w:hAnsi="Book Antiqua" w:cs="Times New Roman"/>
          <w:noProof/>
          <w:sz w:val="24"/>
          <w:szCs w:val="24"/>
        </w:rPr>
        <w:t>categorized</w:t>
      </w:r>
      <w:r w:rsidRPr="004B0DFB">
        <w:rPr>
          <w:rFonts w:ascii="Book Antiqua" w:hAnsi="Book Antiqua" w:cs="Times New Roman"/>
          <w:sz w:val="24"/>
          <w:szCs w:val="24"/>
        </w:rPr>
        <w:t xml:space="preserve"> PFC into four types. The revised classification suggests that many PFCs after acute pancreatitis that </w:t>
      </w:r>
      <w:r w:rsidRPr="004B0DFB">
        <w:rPr>
          <w:rFonts w:ascii="Book Antiqua" w:hAnsi="Book Antiqua" w:cs="Times New Roman"/>
          <w:noProof/>
          <w:sz w:val="24"/>
          <w:szCs w:val="24"/>
        </w:rPr>
        <w:t>were treated</w:t>
      </w:r>
      <w:r w:rsidRPr="004B0DFB">
        <w:rPr>
          <w:rFonts w:ascii="Book Antiqua" w:hAnsi="Book Antiqua" w:cs="Times New Roman"/>
          <w:sz w:val="24"/>
          <w:szCs w:val="24"/>
        </w:rPr>
        <w:t xml:space="preserve"> </w:t>
      </w:r>
      <w:r w:rsidRPr="004B0DFB">
        <w:rPr>
          <w:rFonts w:ascii="Book Antiqua" w:hAnsi="Book Antiqua" w:cs="Times New Roman"/>
          <w:sz w:val="24"/>
          <w:szCs w:val="24"/>
        </w:rPr>
        <w:lastRenderedPageBreak/>
        <w:t xml:space="preserve">as pancreatic pseudocyst (PPC) because of slight debris in the cavity </w:t>
      </w:r>
      <w:r w:rsidRPr="004B0DFB">
        <w:rPr>
          <w:rFonts w:ascii="Book Antiqua" w:hAnsi="Book Antiqua" w:cs="Times New Roman"/>
          <w:noProof/>
          <w:sz w:val="24"/>
          <w:szCs w:val="24"/>
        </w:rPr>
        <w:t>should be addressed as</w:t>
      </w:r>
      <w:r w:rsidRPr="004B0DFB">
        <w:rPr>
          <w:rFonts w:ascii="Book Antiqua" w:hAnsi="Book Antiqua" w:cs="Times New Roman"/>
          <w:sz w:val="24"/>
          <w:szCs w:val="24"/>
        </w:rPr>
        <w:t xml:space="preserve"> walled-off necrosis (WON). Most patients with PPC achieved treatment success by EUS-GTD alone. Although endoscopic necrosectomy (EN) </w:t>
      </w:r>
      <w:r w:rsidRPr="004B0DFB">
        <w:rPr>
          <w:rFonts w:ascii="Book Antiqua" w:hAnsi="Book Antiqua" w:cs="Times New Roman"/>
          <w:noProof/>
          <w:sz w:val="24"/>
          <w:szCs w:val="24"/>
        </w:rPr>
        <w:t>was performed</w:t>
      </w:r>
      <w:r w:rsidRPr="004B0DFB">
        <w:rPr>
          <w:rFonts w:ascii="Book Antiqua" w:hAnsi="Book Antiqua" w:cs="Times New Roman"/>
          <w:sz w:val="24"/>
          <w:szCs w:val="24"/>
        </w:rPr>
        <w:t xml:space="preserve"> in patients with no clinical improvement by EUS-GTD, serious complications of EN have </w:t>
      </w:r>
      <w:r w:rsidRPr="004B0DFB">
        <w:rPr>
          <w:rFonts w:ascii="Book Antiqua" w:hAnsi="Book Antiqua" w:cs="Times New Roman"/>
          <w:noProof/>
          <w:sz w:val="24"/>
          <w:szCs w:val="24"/>
        </w:rPr>
        <w:t>been reported</w:t>
      </w:r>
      <w:r w:rsidRPr="004B0DFB">
        <w:rPr>
          <w:rFonts w:ascii="Book Antiqua" w:hAnsi="Book Antiqua" w:cs="Times New Roman"/>
          <w:sz w:val="24"/>
          <w:szCs w:val="24"/>
        </w:rPr>
        <w:t xml:space="preserve">. However, the criteria for WON that should </w:t>
      </w:r>
      <w:r w:rsidRPr="004B0DFB">
        <w:rPr>
          <w:rFonts w:ascii="Book Antiqua" w:hAnsi="Book Antiqua" w:cs="Times New Roman"/>
          <w:noProof/>
          <w:sz w:val="24"/>
          <w:szCs w:val="24"/>
        </w:rPr>
        <w:t>be treated</w:t>
      </w:r>
      <w:r w:rsidRPr="004B0DFB">
        <w:rPr>
          <w:rFonts w:ascii="Book Antiqua" w:hAnsi="Book Antiqua" w:cs="Times New Roman"/>
          <w:sz w:val="24"/>
          <w:szCs w:val="24"/>
        </w:rPr>
        <w:t xml:space="preserve"> by EN or other additional treatment remained unclear. Therefore, it is crucial to clarify the cases that can </w:t>
      </w:r>
      <w:r w:rsidRPr="004B0DFB">
        <w:rPr>
          <w:rFonts w:ascii="Book Antiqua" w:hAnsi="Book Antiqua" w:cs="Times New Roman"/>
          <w:noProof/>
          <w:sz w:val="24"/>
          <w:szCs w:val="24"/>
        </w:rPr>
        <w:t>be resolved</w:t>
      </w:r>
      <w:r w:rsidRPr="004B0DFB">
        <w:rPr>
          <w:rFonts w:ascii="Book Antiqua" w:hAnsi="Book Antiqua" w:cs="Times New Roman"/>
          <w:sz w:val="24"/>
          <w:szCs w:val="24"/>
        </w:rPr>
        <w:t xml:space="preserve"> by EUS-GTD alone and those that should </w:t>
      </w:r>
      <w:r w:rsidRPr="004B0DFB">
        <w:rPr>
          <w:rFonts w:ascii="Book Antiqua" w:hAnsi="Book Antiqua" w:cs="Times New Roman"/>
          <w:noProof/>
          <w:sz w:val="24"/>
          <w:szCs w:val="24"/>
        </w:rPr>
        <w:t>be treated</w:t>
      </w:r>
      <w:r w:rsidRPr="004B0DFB">
        <w:rPr>
          <w:rFonts w:ascii="Book Antiqua" w:hAnsi="Book Antiqua" w:cs="Times New Roman"/>
          <w:sz w:val="24"/>
          <w:szCs w:val="24"/>
        </w:rPr>
        <w:t xml:space="preserve"> with EN or other treatment in addition to EUS-GTD. Some PFCs develop the </w:t>
      </w:r>
      <w:r w:rsidRPr="004B0DFB">
        <w:rPr>
          <w:rFonts w:ascii="Book Antiqua" w:hAnsi="Book Antiqua" w:cs="Times New Roman"/>
          <w:noProof/>
          <w:sz w:val="24"/>
          <w:szCs w:val="24"/>
        </w:rPr>
        <w:t>recurrent</w:t>
      </w:r>
      <w:r w:rsidRPr="004B0DFB">
        <w:rPr>
          <w:rFonts w:ascii="Book Antiqua" w:hAnsi="Book Antiqua" w:cs="Times New Roman"/>
          <w:sz w:val="24"/>
          <w:szCs w:val="24"/>
        </w:rPr>
        <w:t xml:space="preserve"> fluid collection in long term. Recommendations of permanent stent placement have been reported to reduce recurrence; however, stent migration or obstruction is concerned. A predictive factor of PFC recurrence should also be clarified.</w:t>
      </w:r>
    </w:p>
    <w:p w14:paraId="7ED6182C" w14:textId="77777777" w:rsidR="00020DD9" w:rsidRPr="004B0DFB" w:rsidRDefault="00020DD9" w:rsidP="00FA5F6B">
      <w:pPr>
        <w:snapToGrid w:val="0"/>
        <w:spacing w:line="360" w:lineRule="auto"/>
        <w:rPr>
          <w:rFonts w:ascii="Book Antiqua" w:eastAsia="SimSun" w:hAnsi="Book Antiqua"/>
          <w:b/>
          <w:sz w:val="24"/>
          <w:szCs w:val="24"/>
          <w:lang w:eastAsia="zh-CN"/>
        </w:rPr>
      </w:pPr>
    </w:p>
    <w:p w14:paraId="766A4C10" w14:textId="77777777" w:rsidR="00020DD9" w:rsidRPr="004B0DFB" w:rsidRDefault="00020DD9" w:rsidP="00FA5F6B">
      <w:pPr>
        <w:snapToGrid w:val="0"/>
        <w:spacing w:line="360" w:lineRule="auto"/>
        <w:rPr>
          <w:rFonts w:ascii="Book Antiqua" w:hAnsi="Book Antiqua"/>
          <w:b/>
          <w:i/>
          <w:sz w:val="24"/>
          <w:szCs w:val="24"/>
        </w:rPr>
      </w:pPr>
      <w:r w:rsidRPr="004B0DFB">
        <w:rPr>
          <w:rFonts w:ascii="Book Antiqua" w:hAnsi="Book Antiqua"/>
          <w:b/>
          <w:i/>
          <w:sz w:val="24"/>
          <w:szCs w:val="24"/>
        </w:rPr>
        <w:t>Research motivation</w:t>
      </w:r>
    </w:p>
    <w:p w14:paraId="66F4FA38" w14:textId="77777777" w:rsidR="00020DD9" w:rsidRPr="004B0DFB" w:rsidRDefault="00020DD9" w:rsidP="00FA5F6B">
      <w:pPr>
        <w:snapToGrid w:val="0"/>
        <w:spacing w:line="360" w:lineRule="auto"/>
        <w:rPr>
          <w:rFonts w:ascii="Book Antiqua" w:hAnsi="Book Antiqua" w:cs="Times New Roman"/>
          <w:sz w:val="24"/>
          <w:szCs w:val="24"/>
        </w:rPr>
      </w:pPr>
      <w:r w:rsidRPr="004B0DFB">
        <w:rPr>
          <w:rFonts w:ascii="Book Antiqua" w:hAnsi="Book Antiqua" w:cs="Times New Roman"/>
          <w:sz w:val="24"/>
          <w:szCs w:val="24"/>
        </w:rPr>
        <w:t>The treatment success rate of WON by EUS-GTD alone was relatively lower than that of PPC.</w:t>
      </w:r>
      <w:r w:rsidRPr="004B0DFB">
        <w:rPr>
          <w:rFonts w:ascii="Book Antiqua" w:hAnsi="Book Antiqua"/>
          <w:b/>
          <w:sz w:val="24"/>
          <w:szCs w:val="24"/>
        </w:rPr>
        <w:t xml:space="preserve"> </w:t>
      </w:r>
      <w:r w:rsidRPr="004B0DFB">
        <w:rPr>
          <w:rFonts w:ascii="Book Antiqua" w:hAnsi="Book Antiqua" w:cs="Times New Roman"/>
          <w:sz w:val="24"/>
          <w:szCs w:val="24"/>
        </w:rPr>
        <w:t xml:space="preserve">It is unclear that which patients with WON can </w:t>
      </w:r>
      <w:r w:rsidRPr="004B0DFB">
        <w:rPr>
          <w:rFonts w:ascii="Book Antiqua" w:hAnsi="Book Antiqua" w:cs="Times New Roman"/>
          <w:noProof/>
          <w:sz w:val="24"/>
          <w:szCs w:val="24"/>
        </w:rPr>
        <w:t>be treated</w:t>
      </w:r>
      <w:r w:rsidRPr="004B0DFB">
        <w:rPr>
          <w:rFonts w:ascii="Book Antiqua" w:hAnsi="Book Antiqua" w:cs="Times New Roman"/>
          <w:sz w:val="24"/>
          <w:szCs w:val="24"/>
        </w:rPr>
        <w:t xml:space="preserve"> by EUS-GTD alone and which ones by EN or other additional treatment including metallic stents. Despite initial treatment success, some PFCs develop the </w:t>
      </w:r>
      <w:r w:rsidRPr="004B0DFB">
        <w:rPr>
          <w:rFonts w:ascii="Book Antiqua" w:hAnsi="Book Antiqua" w:cs="Times New Roman"/>
          <w:noProof/>
          <w:sz w:val="24"/>
          <w:szCs w:val="24"/>
        </w:rPr>
        <w:t>recurrent</w:t>
      </w:r>
      <w:r w:rsidRPr="004B0DFB">
        <w:rPr>
          <w:rFonts w:ascii="Book Antiqua" w:hAnsi="Book Antiqua" w:cs="Times New Roman"/>
          <w:sz w:val="24"/>
          <w:szCs w:val="24"/>
        </w:rPr>
        <w:t xml:space="preserve"> fluid collection in the long term. It is also unclear which types of PFCs show </w:t>
      </w:r>
      <w:r w:rsidRPr="004B0DFB">
        <w:rPr>
          <w:rFonts w:ascii="Book Antiqua" w:hAnsi="Book Antiqua" w:cs="Times New Roman"/>
          <w:noProof/>
          <w:sz w:val="24"/>
          <w:szCs w:val="24"/>
        </w:rPr>
        <w:t>recurrence</w:t>
      </w:r>
      <w:r w:rsidRPr="004B0DFB">
        <w:rPr>
          <w:rFonts w:ascii="Book Antiqua" w:hAnsi="Book Antiqua" w:cs="Times New Roman"/>
          <w:sz w:val="24"/>
          <w:szCs w:val="24"/>
        </w:rPr>
        <w:t>.</w:t>
      </w:r>
    </w:p>
    <w:p w14:paraId="5F3032A6" w14:textId="77777777" w:rsidR="00020DD9" w:rsidRPr="004B0DFB" w:rsidRDefault="00020DD9" w:rsidP="00FA5F6B">
      <w:pPr>
        <w:snapToGrid w:val="0"/>
        <w:spacing w:line="360" w:lineRule="auto"/>
        <w:rPr>
          <w:rFonts w:ascii="Book Antiqua" w:eastAsia="SimSun" w:hAnsi="Book Antiqua"/>
          <w:b/>
          <w:sz w:val="24"/>
          <w:szCs w:val="24"/>
          <w:lang w:eastAsia="zh-CN"/>
        </w:rPr>
      </w:pPr>
    </w:p>
    <w:p w14:paraId="5713F141" w14:textId="77777777" w:rsidR="00020DD9" w:rsidRPr="004B0DFB" w:rsidRDefault="00020DD9" w:rsidP="00FA5F6B">
      <w:pPr>
        <w:snapToGrid w:val="0"/>
        <w:spacing w:line="360" w:lineRule="auto"/>
        <w:rPr>
          <w:rFonts w:ascii="Book Antiqua" w:hAnsi="Book Antiqua"/>
          <w:b/>
          <w:i/>
          <w:sz w:val="24"/>
          <w:szCs w:val="24"/>
        </w:rPr>
      </w:pPr>
      <w:r w:rsidRPr="004B0DFB">
        <w:rPr>
          <w:rFonts w:ascii="Book Antiqua" w:hAnsi="Book Antiqua"/>
          <w:b/>
          <w:i/>
          <w:sz w:val="24"/>
          <w:szCs w:val="24"/>
        </w:rPr>
        <w:t>Research objectives</w:t>
      </w:r>
    </w:p>
    <w:p w14:paraId="331B3A7B" w14:textId="77777777" w:rsidR="00020DD9" w:rsidRPr="004B0DFB" w:rsidRDefault="00020DD9" w:rsidP="00FA5F6B">
      <w:pPr>
        <w:widowControl/>
        <w:snapToGrid w:val="0"/>
        <w:spacing w:line="360" w:lineRule="auto"/>
        <w:rPr>
          <w:rFonts w:ascii="Book Antiqua" w:eastAsia="MS Mincho" w:hAnsi="Book Antiqua" w:cs="Times New Roman"/>
          <w:kern w:val="0"/>
          <w:sz w:val="24"/>
          <w:szCs w:val="24"/>
          <w:lang w:eastAsia="en-US"/>
        </w:rPr>
      </w:pPr>
      <w:bookmarkStart w:id="48" w:name="OLE_LINK35"/>
      <w:bookmarkStart w:id="49" w:name="OLE_LINK36"/>
      <w:r w:rsidRPr="004B0DFB">
        <w:rPr>
          <w:rFonts w:ascii="Book Antiqua" w:eastAsia="MS PGothic" w:hAnsi="Book Antiqua" w:cs="Times New Roman"/>
          <w:kern w:val="0"/>
          <w:sz w:val="24"/>
          <w:szCs w:val="24"/>
        </w:rPr>
        <w:t xml:space="preserve">We aimed to evaluate the short- and long-term results of EUS-GTD for PFC following a revision of the PFC framework by the 2012 Atlanta classification and identify the predictive factors of treatment outcome for WON managed by EUS-GTD alone and </w:t>
      </w:r>
      <w:r w:rsidRPr="004B0DFB">
        <w:rPr>
          <w:rFonts w:ascii="Book Antiqua" w:eastAsia="MS Mincho" w:hAnsi="Book Antiqua" w:cs="Times New Roman"/>
          <w:kern w:val="0"/>
          <w:sz w:val="24"/>
          <w:szCs w:val="24"/>
          <w:lang w:eastAsia="en-US"/>
        </w:rPr>
        <w:t>predictive factors for recurrence of PFC.</w:t>
      </w:r>
      <w:bookmarkEnd w:id="48"/>
      <w:bookmarkEnd w:id="49"/>
    </w:p>
    <w:p w14:paraId="369F61CB" w14:textId="77777777" w:rsidR="00020DD9" w:rsidRPr="004B0DFB" w:rsidRDefault="00020DD9" w:rsidP="00FA5F6B">
      <w:pPr>
        <w:widowControl/>
        <w:snapToGrid w:val="0"/>
        <w:spacing w:line="360" w:lineRule="auto"/>
        <w:rPr>
          <w:rFonts w:ascii="Book Antiqua" w:eastAsia="MS PGothic" w:hAnsi="Book Antiqua" w:cs="Times New Roman"/>
          <w:kern w:val="0"/>
          <w:sz w:val="24"/>
          <w:szCs w:val="24"/>
        </w:rPr>
      </w:pPr>
    </w:p>
    <w:p w14:paraId="1B776BCF" w14:textId="77777777" w:rsidR="00020DD9" w:rsidRPr="004B0DFB" w:rsidRDefault="00020DD9" w:rsidP="00FA5F6B">
      <w:pPr>
        <w:snapToGrid w:val="0"/>
        <w:spacing w:line="360" w:lineRule="auto"/>
        <w:rPr>
          <w:rFonts w:ascii="Book Antiqua" w:hAnsi="Book Antiqua"/>
          <w:b/>
          <w:i/>
          <w:sz w:val="24"/>
          <w:szCs w:val="24"/>
        </w:rPr>
      </w:pPr>
      <w:r w:rsidRPr="004B0DFB">
        <w:rPr>
          <w:rFonts w:ascii="Book Antiqua" w:hAnsi="Book Antiqua"/>
          <w:b/>
          <w:i/>
          <w:sz w:val="24"/>
          <w:szCs w:val="24"/>
        </w:rPr>
        <w:t>Research methods</w:t>
      </w:r>
    </w:p>
    <w:p w14:paraId="4F6FAD7A" w14:textId="0E6FC8A0" w:rsidR="00020DD9" w:rsidRPr="004B0DFB" w:rsidRDefault="00C46749" w:rsidP="00FA5F6B">
      <w:pPr>
        <w:snapToGrid w:val="0"/>
        <w:spacing w:line="360" w:lineRule="auto"/>
        <w:rPr>
          <w:rFonts w:ascii="Book Antiqua" w:hAnsi="Book Antiqua" w:cs="Times New Roman"/>
          <w:sz w:val="24"/>
          <w:szCs w:val="24"/>
        </w:rPr>
      </w:pPr>
      <w:r>
        <w:rPr>
          <w:rFonts w:ascii="Book Antiqua" w:eastAsia="SimSun" w:hAnsi="Book Antiqua" w:cs="Times New Roman"/>
          <w:sz w:val="24"/>
          <w:szCs w:val="24"/>
          <w:lang w:eastAsia="zh-CN"/>
        </w:rPr>
        <w:t>T</w:t>
      </w:r>
      <w:r>
        <w:rPr>
          <w:rFonts w:ascii="Book Antiqua" w:eastAsia="SimSun" w:hAnsi="Book Antiqua" w:cs="Times New Roman" w:hint="eastAsia"/>
          <w:sz w:val="24"/>
          <w:szCs w:val="24"/>
          <w:lang w:eastAsia="zh-CN"/>
        </w:rPr>
        <w:t>he authors</w:t>
      </w:r>
      <w:r w:rsidR="00020DD9" w:rsidRPr="004B0DFB">
        <w:rPr>
          <w:rFonts w:ascii="Book Antiqua" w:hAnsi="Book Antiqua" w:cs="Times New Roman"/>
          <w:sz w:val="24"/>
          <w:szCs w:val="24"/>
        </w:rPr>
        <w:t xml:space="preserve"> retrospectively investigated 103 consecutive patients with PFC who </w:t>
      </w:r>
      <w:r w:rsidR="00020DD9" w:rsidRPr="004B0DFB">
        <w:rPr>
          <w:rFonts w:ascii="Book Antiqua" w:hAnsi="Book Antiqua" w:cs="Times New Roman"/>
          <w:sz w:val="24"/>
          <w:szCs w:val="24"/>
        </w:rPr>
        <w:lastRenderedPageBreak/>
        <w:t xml:space="preserve">underwent EUS-GTD between September 1999 and August 2015 at Chiba University Hospital. The factors associated with clinical success and recurrence were determined using statistical comparisons. In patients with WON, multiple logistic regression analyses were performed to identify the predictor </w:t>
      </w:r>
      <w:r w:rsidR="00020DD9" w:rsidRPr="004B0DFB">
        <w:rPr>
          <w:rFonts w:ascii="Book Antiqua" w:hAnsi="Book Antiqua" w:cs="Times New Roman"/>
          <w:noProof/>
          <w:sz w:val="24"/>
          <w:szCs w:val="24"/>
        </w:rPr>
        <w:t>variables associated with the treatment success</w:t>
      </w:r>
      <w:r w:rsidR="00020DD9" w:rsidRPr="004B0DFB">
        <w:rPr>
          <w:rFonts w:ascii="Book Antiqua" w:hAnsi="Book Antiqua" w:cs="Times New Roman"/>
          <w:sz w:val="24"/>
          <w:szCs w:val="24"/>
        </w:rPr>
        <w:t xml:space="preserve">. </w:t>
      </w:r>
      <w:r w:rsidR="00020DD9" w:rsidRPr="004B0DFB">
        <w:rPr>
          <w:rFonts w:ascii="Book Antiqua" w:hAnsi="Book Antiqua" w:cs="Times New Roman"/>
          <w:noProof/>
          <w:sz w:val="24"/>
          <w:szCs w:val="24"/>
        </w:rPr>
        <w:t>In addition</w:t>
      </w:r>
      <w:r w:rsidR="00020DD9" w:rsidRPr="004B0DFB">
        <w:rPr>
          <w:rFonts w:ascii="Book Antiqua" w:hAnsi="Book Antiqua" w:cs="Times New Roman"/>
          <w:sz w:val="24"/>
          <w:szCs w:val="24"/>
        </w:rPr>
        <w:t xml:space="preserve">, PFC recurrence was examined in patients followed up over </w:t>
      </w:r>
      <w:r w:rsidR="00020DD9" w:rsidRPr="004B0DFB">
        <w:rPr>
          <w:rFonts w:ascii="Book Antiqua" w:hAnsi="Book Antiqua" w:cs="Times New Roman"/>
          <w:noProof/>
          <w:sz w:val="24"/>
          <w:szCs w:val="24"/>
        </w:rPr>
        <w:t>6</w:t>
      </w:r>
      <w:r w:rsidR="00020DD9" w:rsidRPr="004B0DFB">
        <w:rPr>
          <w:rFonts w:ascii="Book Antiqua" w:hAnsi="Book Antiqua" w:cs="Times New Roman"/>
          <w:sz w:val="24"/>
          <w:szCs w:val="24"/>
        </w:rPr>
        <w:t xml:space="preserve"> months and confirmed internal stent removal after successful EUS-GTD. </w:t>
      </w:r>
      <w:r w:rsidR="00020DD9" w:rsidRPr="004B0DFB">
        <w:rPr>
          <w:rFonts w:ascii="Book Antiqua" w:hAnsi="Book Antiqua" w:cs="Times New Roman"/>
          <w:noProof/>
          <w:kern w:val="0"/>
          <w:sz w:val="24"/>
          <w:szCs w:val="24"/>
        </w:rPr>
        <w:t>The optimal cut-off value of the variables that differentiated between recurrence and no recurrence was determined by the receiver-operating characteristic analysis</w:t>
      </w:r>
      <w:r w:rsidR="00020DD9" w:rsidRPr="004B0DFB">
        <w:rPr>
          <w:rFonts w:ascii="Book Antiqua" w:hAnsi="Book Antiqua" w:cs="Times New Roman"/>
          <w:kern w:val="0"/>
          <w:sz w:val="24"/>
          <w:szCs w:val="24"/>
        </w:rPr>
        <w:t xml:space="preserve">. </w:t>
      </w:r>
      <w:r w:rsidR="00020DD9" w:rsidRPr="004B0DFB">
        <w:rPr>
          <w:rFonts w:ascii="Book Antiqua" w:hAnsi="Book Antiqua" w:cs="Times New Roman"/>
          <w:noProof/>
          <w:kern w:val="0"/>
          <w:sz w:val="24"/>
          <w:szCs w:val="24"/>
        </w:rPr>
        <w:t>In addition</w:t>
      </w:r>
      <w:r w:rsidR="00020DD9" w:rsidRPr="004B0DFB">
        <w:rPr>
          <w:rFonts w:ascii="Book Antiqua" w:hAnsi="Book Antiqua" w:cs="Times New Roman"/>
          <w:kern w:val="0"/>
          <w:sz w:val="24"/>
          <w:szCs w:val="24"/>
        </w:rPr>
        <w:t xml:space="preserve">, area under the curve </w:t>
      </w:r>
      <w:r w:rsidR="00020DD9" w:rsidRPr="004B0DFB">
        <w:rPr>
          <w:rFonts w:ascii="Book Antiqua" w:hAnsi="Book Antiqua" w:cs="Times New Roman"/>
          <w:noProof/>
          <w:kern w:val="0"/>
          <w:sz w:val="24"/>
          <w:szCs w:val="24"/>
        </w:rPr>
        <w:t>was calculated</w:t>
      </w:r>
      <w:r w:rsidR="00020DD9" w:rsidRPr="004B0DFB">
        <w:rPr>
          <w:rFonts w:ascii="Book Antiqua" w:hAnsi="Book Antiqua" w:cs="Times New Roman"/>
          <w:kern w:val="0"/>
          <w:sz w:val="24"/>
          <w:szCs w:val="24"/>
        </w:rPr>
        <w:t xml:space="preserve">. The </w:t>
      </w:r>
      <w:r w:rsidR="00020DD9" w:rsidRPr="004B0DFB">
        <w:rPr>
          <w:rFonts w:ascii="Book Antiqua" w:hAnsi="Book Antiqua" w:cs="Times New Roman"/>
          <w:sz w:val="24"/>
          <w:szCs w:val="24"/>
        </w:rPr>
        <w:t xml:space="preserve">statistical significance was determined as </w:t>
      </w:r>
      <w:r w:rsidR="00020DD9" w:rsidRPr="004B0DFB">
        <w:rPr>
          <w:rFonts w:ascii="Book Antiqua" w:hAnsi="Book Antiqua" w:cs="Times New Roman"/>
          <w:i/>
          <w:sz w:val="24"/>
          <w:szCs w:val="24"/>
        </w:rPr>
        <w:t>P</w:t>
      </w:r>
      <w:r w:rsidR="00020DD9" w:rsidRPr="004B0DFB">
        <w:rPr>
          <w:rFonts w:ascii="Book Antiqua" w:hAnsi="Book Antiqua" w:cs="Times New Roman"/>
          <w:sz w:val="24"/>
          <w:szCs w:val="24"/>
        </w:rPr>
        <w:t xml:space="preserve"> &lt; 0.05.</w:t>
      </w:r>
    </w:p>
    <w:p w14:paraId="0A5F13E4" w14:textId="77777777" w:rsidR="00020DD9" w:rsidRPr="004B0DFB" w:rsidRDefault="00020DD9" w:rsidP="00FA5F6B">
      <w:pPr>
        <w:snapToGrid w:val="0"/>
        <w:spacing w:line="360" w:lineRule="auto"/>
        <w:rPr>
          <w:rFonts w:ascii="Book Antiqua" w:eastAsia="SimSun" w:hAnsi="Book Antiqua"/>
          <w:b/>
          <w:sz w:val="24"/>
          <w:szCs w:val="24"/>
          <w:lang w:eastAsia="zh-CN"/>
        </w:rPr>
      </w:pPr>
    </w:p>
    <w:p w14:paraId="7C8ABAE3" w14:textId="77777777" w:rsidR="00020DD9" w:rsidRPr="004B0DFB" w:rsidRDefault="00020DD9" w:rsidP="00FA5F6B">
      <w:pPr>
        <w:snapToGrid w:val="0"/>
        <w:spacing w:line="360" w:lineRule="auto"/>
        <w:rPr>
          <w:rFonts w:ascii="Book Antiqua" w:hAnsi="Book Antiqua"/>
          <w:b/>
          <w:i/>
          <w:sz w:val="24"/>
          <w:szCs w:val="24"/>
        </w:rPr>
      </w:pPr>
      <w:r w:rsidRPr="004B0DFB">
        <w:rPr>
          <w:rFonts w:ascii="Book Antiqua" w:hAnsi="Book Antiqua"/>
          <w:b/>
          <w:i/>
          <w:sz w:val="24"/>
          <w:szCs w:val="24"/>
        </w:rPr>
        <w:t>Research results</w:t>
      </w:r>
    </w:p>
    <w:p w14:paraId="713084FB" w14:textId="77777777" w:rsidR="00020DD9" w:rsidRPr="004B0DFB" w:rsidRDefault="00020DD9" w:rsidP="00FA5F6B">
      <w:pPr>
        <w:autoSpaceDE w:val="0"/>
        <w:autoSpaceDN w:val="0"/>
        <w:adjustRightInd w:val="0"/>
        <w:snapToGrid w:val="0"/>
        <w:spacing w:line="360" w:lineRule="auto"/>
        <w:rPr>
          <w:rFonts w:ascii="Book Antiqua" w:hAnsi="Book Antiqua" w:cs="Times New Roman"/>
          <w:sz w:val="24"/>
          <w:szCs w:val="24"/>
        </w:rPr>
      </w:pPr>
      <w:r w:rsidRPr="004B0DFB">
        <w:rPr>
          <w:rFonts w:ascii="Book Antiqua" w:eastAsia="MS Mincho" w:hAnsi="Book Antiqua" w:cs="Times New Roman"/>
          <w:kern w:val="0"/>
          <w:sz w:val="24"/>
          <w:szCs w:val="24"/>
          <w:lang w:eastAsia="en-US"/>
        </w:rPr>
        <w:t xml:space="preserve">The treatment success rate of WON, PPC, chronic pseudocyst, and others was 57.5%, 90.9%, 91.0%, and 89.5%, respectively. </w:t>
      </w:r>
      <w:r w:rsidRPr="004B0DFB">
        <w:rPr>
          <w:rFonts w:ascii="Book Antiqua" w:eastAsia="MS Mincho" w:hAnsi="Book Antiqua" w:cs="Times New Roman"/>
          <w:noProof/>
          <w:kern w:val="0"/>
          <w:sz w:val="24"/>
          <w:szCs w:val="24"/>
          <w:lang w:eastAsia="en-US"/>
        </w:rPr>
        <w:t>The treatment success rate of WON was significantly lower in patients</w:t>
      </w:r>
      <w:r w:rsidRPr="004B0DFB" w:rsidDel="003639EF">
        <w:rPr>
          <w:rFonts w:ascii="Book Antiqua" w:eastAsia="MS Mincho" w:hAnsi="Book Antiqua" w:cs="Times New Roman"/>
          <w:noProof/>
          <w:kern w:val="0"/>
          <w:sz w:val="24"/>
          <w:szCs w:val="24"/>
          <w:lang w:eastAsia="en-US"/>
        </w:rPr>
        <w:t xml:space="preserve"> </w:t>
      </w:r>
      <w:r w:rsidRPr="004B0DFB">
        <w:rPr>
          <w:rFonts w:ascii="Book Antiqua" w:eastAsia="MS Mincho" w:hAnsi="Book Antiqua" w:cs="Times New Roman"/>
          <w:noProof/>
          <w:kern w:val="0"/>
          <w:sz w:val="24"/>
          <w:szCs w:val="24"/>
          <w:lang w:eastAsia="en-US"/>
        </w:rPr>
        <w:t>with more than 50% pancreatic parenchymal necrosis (OR</w:t>
      </w:r>
      <w:r w:rsidR="00421C33" w:rsidRPr="004B0DFB">
        <w:rPr>
          <w:rFonts w:ascii="Book Antiqua" w:eastAsia="SimSun" w:hAnsi="Book Antiqua" w:cs="Times New Roman" w:hint="eastAsia"/>
          <w:noProof/>
          <w:kern w:val="0"/>
          <w:sz w:val="24"/>
          <w:szCs w:val="24"/>
          <w:lang w:eastAsia="zh-CN"/>
        </w:rPr>
        <w:t xml:space="preserve"> = </w:t>
      </w:r>
      <w:r w:rsidR="00421C33" w:rsidRPr="004B0DFB">
        <w:rPr>
          <w:rFonts w:ascii="Book Antiqua" w:eastAsia="MS Mincho" w:hAnsi="Book Antiqua" w:cs="Times New Roman"/>
          <w:noProof/>
          <w:kern w:val="0"/>
          <w:sz w:val="24"/>
          <w:szCs w:val="24"/>
          <w:lang w:eastAsia="en-US"/>
        </w:rPr>
        <w:t>17.0: 95%</w:t>
      </w:r>
      <w:r w:rsidRPr="004B0DFB">
        <w:rPr>
          <w:rFonts w:ascii="Book Antiqua" w:eastAsia="MS Mincho" w:hAnsi="Book Antiqua" w:cs="Times New Roman"/>
          <w:noProof/>
          <w:kern w:val="0"/>
          <w:sz w:val="24"/>
          <w:szCs w:val="24"/>
          <w:lang w:eastAsia="en-US"/>
        </w:rPr>
        <w:t>CI: 1.9</w:t>
      </w:r>
      <w:r w:rsidR="00421C33" w:rsidRPr="004B0DFB">
        <w:rPr>
          <w:rFonts w:ascii="Book Antiqua" w:eastAsia="SimSun" w:hAnsi="Book Antiqua" w:cs="Times New Roman" w:hint="eastAsia"/>
          <w:noProof/>
          <w:kern w:val="0"/>
          <w:sz w:val="24"/>
          <w:szCs w:val="24"/>
          <w:lang w:eastAsia="zh-CN"/>
        </w:rPr>
        <w:t>-</w:t>
      </w:r>
      <w:r w:rsidRPr="004B0DFB">
        <w:rPr>
          <w:rFonts w:ascii="Book Antiqua" w:eastAsia="MS Mincho" w:hAnsi="Book Antiqua" w:cs="Times New Roman"/>
          <w:noProof/>
          <w:kern w:val="0"/>
          <w:sz w:val="24"/>
          <w:szCs w:val="24"/>
          <w:lang w:eastAsia="en-US"/>
        </w:rPr>
        <w:t xml:space="preserve">150.7; </w:t>
      </w:r>
      <w:r w:rsidRPr="004B0DFB">
        <w:rPr>
          <w:rFonts w:ascii="Book Antiqua" w:eastAsia="MS Mincho" w:hAnsi="Book Antiqua" w:cs="Times New Roman"/>
          <w:i/>
          <w:noProof/>
          <w:kern w:val="0"/>
          <w:sz w:val="24"/>
          <w:szCs w:val="24"/>
          <w:lang w:eastAsia="en-US"/>
        </w:rPr>
        <w:t>P</w:t>
      </w:r>
      <w:r w:rsidRPr="004B0DFB">
        <w:rPr>
          <w:rFonts w:ascii="Book Antiqua" w:eastAsia="MS Mincho" w:hAnsi="Book Antiqua" w:cs="Times New Roman"/>
          <w:noProof/>
          <w:kern w:val="0"/>
          <w:sz w:val="24"/>
          <w:szCs w:val="24"/>
          <w:lang w:eastAsia="en-US"/>
        </w:rPr>
        <w:t xml:space="preserve"> = 0.011) and in patients</w:t>
      </w:r>
      <w:r w:rsidRPr="004B0DFB" w:rsidDel="003639EF">
        <w:rPr>
          <w:rFonts w:ascii="Book Antiqua" w:eastAsia="MS Mincho" w:hAnsi="Book Antiqua" w:cs="Times New Roman"/>
          <w:noProof/>
          <w:kern w:val="0"/>
          <w:sz w:val="24"/>
          <w:szCs w:val="24"/>
          <w:lang w:eastAsia="en-US"/>
        </w:rPr>
        <w:t xml:space="preserve"> </w:t>
      </w:r>
      <w:r w:rsidRPr="004B0DFB">
        <w:rPr>
          <w:rFonts w:ascii="Book Antiqua" w:eastAsia="MS Mincho" w:hAnsi="Book Antiqua" w:cs="Times New Roman"/>
          <w:noProof/>
          <w:kern w:val="0"/>
          <w:sz w:val="24"/>
          <w:szCs w:val="24"/>
          <w:lang w:eastAsia="en-US"/>
        </w:rPr>
        <w:t>with more than 150 mm of PFC (OR</w:t>
      </w:r>
      <w:r w:rsidR="00421C33" w:rsidRPr="004B0DFB">
        <w:rPr>
          <w:rFonts w:ascii="Book Antiqua" w:eastAsia="SimSun" w:hAnsi="Book Antiqua" w:cs="Times New Roman" w:hint="eastAsia"/>
          <w:noProof/>
          <w:kern w:val="0"/>
          <w:sz w:val="24"/>
          <w:szCs w:val="24"/>
          <w:lang w:eastAsia="zh-CN"/>
        </w:rPr>
        <w:t xml:space="preserve"> = </w:t>
      </w:r>
      <w:r w:rsidR="00421C33" w:rsidRPr="004B0DFB">
        <w:rPr>
          <w:rFonts w:ascii="Book Antiqua" w:eastAsia="MS Mincho" w:hAnsi="Book Antiqua" w:cs="Times New Roman"/>
          <w:noProof/>
          <w:kern w:val="0"/>
          <w:sz w:val="24"/>
          <w:szCs w:val="24"/>
          <w:lang w:eastAsia="en-US"/>
        </w:rPr>
        <w:t>27.9; 95%</w:t>
      </w:r>
      <w:r w:rsidRPr="004B0DFB">
        <w:rPr>
          <w:rFonts w:ascii="Book Antiqua" w:eastAsia="MS Mincho" w:hAnsi="Book Antiqua" w:cs="Times New Roman"/>
          <w:noProof/>
          <w:kern w:val="0"/>
          <w:sz w:val="24"/>
          <w:szCs w:val="24"/>
          <w:lang w:eastAsia="en-US"/>
        </w:rPr>
        <w:t>CI: 3.4</w:t>
      </w:r>
      <w:r w:rsidR="00421C33" w:rsidRPr="004B0DFB">
        <w:rPr>
          <w:rFonts w:ascii="Book Antiqua" w:eastAsia="SimSun" w:hAnsi="Book Antiqua" w:cs="Times New Roman" w:hint="eastAsia"/>
          <w:noProof/>
          <w:kern w:val="0"/>
          <w:sz w:val="24"/>
          <w:szCs w:val="24"/>
          <w:lang w:eastAsia="zh-CN"/>
        </w:rPr>
        <w:t>-</w:t>
      </w:r>
      <w:r w:rsidRPr="004B0DFB">
        <w:rPr>
          <w:rFonts w:ascii="Book Antiqua" w:eastAsia="MS Mincho" w:hAnsi="Book Antiqua" w:cs="Times New Roman"/>
          <w:noProof/>
          <w:kern w:val="0"/>
          <w:sz w:val="24"/>
          <w:szCs w:val="24"/>
          <w:lang w:eastAsia="en-US"/>
        </w:rPr>
        <w:t xml:space="preserve">227.7; </w:t>
      </w:r>
      <w:r w:rsidRPr="004B0DFB">
        <w:rPr>
          <w:rFonts w:ascii="Book Antiqua" w:eastAsia="MS Mincho" w:hAnsi="Book Antiqua" w:cs="Times New Roman"/>
          <w:i/>
          <w:noProof/>
          <w:kern w:val="0"/>
          <w:sz w:val="24"/>
          <w:szCs w:val="24"/>
          <w:lang w:eastAsia="en-US"/>
        </w:rPr>
        <w:t>P</w:t>
      </w:r>
      <w:r w:rsidRPr="004B0DFB">
        <w:rPr>
          <w:rFonts w:ascii="Book Antiqua" w:eastAsia="MS Mincho" w:hAnsi="Book Antiqua" w:cs="Times New Roman"/>
          <w:noProof/>
          <w:kern w:val="0"/>
          <w:sz w:val="24"/>
          <w:szCs w:val="24"/>
          <w:lang w:eastAsia="en-US"/>
        </w:rPr>
        <w:t xml:space="preserve"> = 0.002) on contrast-enhanced computed tomography using the multivariate logistic regression analysis.</w:t>
      </w:r>
      <w:r w:rsidRPr="004B0DFB">
        <w:rPr>
          <w:rFonts w:ascii="Book Antiqua" w:eastAsia="MS Mincho" w:hAnsi="Book Antiqua" w:cs="Times New Roman"/>
          <w:kern w:val="0"/>
          <w:sz w:val="24"/>
          <w:szCs w:val="24"/>
          <w:lang w:eastAsia="en-US"/>
        </w:rPr>
        <w:t xml:space="preserve"> The </w:t>
      </w:r>
      <w:r w:rsidRPr="004B0DFB">
        <w:rPr>
          <w:rFonts w:ascii="Book Antiqua" w:hAnsi="Book Antiqua" w:cs="Times New Roman"/>
          <w:sz w:val="24"/>
          <w:szCs w:val="24"/>
        </w:rPr>
        <w:t xml:space="preserve">recurrence of PFC in the long term was 13.3% (median observation time, 38.8 mo). </w:t>
      </w:r>
      <w:r w:rsidRPr="004B0DFB">
        <w:rPr>
          <w:rFonts w:ascii="Book Antiqua" w:eastAsia="MS Mincho" w:hAnsi="Book Antiqua" w:cs="Times New Roman"/>
          <w:kern w:val="0"/>
          <w:sz w:val="24"/>
          <w:szCs w:val="24"/>
          <w:lang w:eastAsia="en-US"/>
        </w:rPr>
        <w:t>Mean amylase level in the cavity was significantly higher in the recurrence group than in the no recurrence group (</w:t>
      </w:r>
      <w:r w:rsidRPr="004B0DFB">
        <w:rPr>
          <w:rFonts w:ascii="Book Antiqua" w:eastAsia="MS Mincho" w:hAnsi="Book Antiqua" w:cs="Times New Roman"/>
          <w:i/>
          <w:kern w:val="0"/>
          <w:sz w:val="24"/>
          <w:szCs w:val="24"/>
          <w:lang w:eastAsia="en-US"/>
        </w:rPr>
        <w:t>P</w:t>
      </w:r>
      <w:r w:rsidRPr="004B0DFB">
        <w:rPr>
          <w:rFonts w:ascii="Book Antiqua" w:eastAsia="MS Mincho" w:hAnsi="Book Antiqua" w:cs="Times New Roman"/>
          <w:kern w:val="0"/>
          <w:sz w:val="24"/>
          <w:szCs w:val="24"/>
          <w:lang w:eastAsia="en-US"/>
        </w:rPr>
        <w:t xml:space="preserve"> = 0.02).</w:t>
      </w:r>
      <w:r w:rsidRPr="004B0DFB">
        <w:rPr>
          <w:rFonts w:ascii="Book Antiqua" w:hAnsi="Book Antiqua" w:cs="Times New Roman"/>
          <w:sz w:val="24"/>
          <w:szCs w:val="24"/>
        </w:rPr>
        <w:t xml:space="preserve"> In cases with higher amylase </w:t>
      </w:r>
      <w:r w:rsidRPr="004B0DFB">
        <w:rPr>
          <w:rFonts w:ascii="Book Antiqua" w:hAnsi="Book Antiqua" w:cs="Times New Roman"/>
          <w:noProof/>
          <w:sz w:val="24"/>
          <w:szCs w:val="24"/>
        </w:rPr>
        <w:t>levels</w:t>
      </w:r>
      <w:r w:rsidRPr="004B0DFB">
        <w:rPr>
          <w:rFonts w:ascii="Book Antiqua" w:hAnsi="Book Antiqua" w:cs="Times New Roman"/>
          <w:sz w:val="24"/>
          <w:szCs w:val="24"/>
        </w:rPr>
        <w:t xml:space="preserve"> in the cavity,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treatment or prolonged stent placement for more than </w:t>
      </w:r>
      <w:r w:rsidRPr="004B0DFB">
        <w:rPr>
          <w:rFonts w:ascii="Book Antiqua" w:hAnsi="Book Antiqua" w:cs="Times New Roman"/>
          <w:noProof/>
          <w:sz w:val="24"/>
          <w:szCs w:val="24"/>
        </w:rPr>
        <w:t>6</w:t>
      </w:r>
      <w:r w:rsidRPr="004B0DFB">
        <w:rPr>
          <w:rFonts w:ascii="Book Antiqua" w:hAnsi="Book Antiqua" w:cs="Times New Roman"/>
          <w:sz w:val="24"/>
          <w:szCs w:val="24"/>
        </w:rPr>
        <w:t xml:space="preserve"> mo</w:t>
      </w:r>
      <w:r w:rsidR="00421C33"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sz w:val="24"/>
          <w:szCs w:val="24"/>
        </w:rPr>
        <w:t>should be considered. However, the timing of stent removal and permanent stent placement remains controversial, and further study is required.</w:t>
      </w:r>
    </w:p>
    <w:p w14:paraId="6D6A8E63" w14:textId="77777777" w:rsidR="00020DD9" w:rsidRPr="004B0DFB" w:rsidRDefault="00020DD9" w:rsidP="00FA5F6B">
      <w:pPr>
        <w:snapToGrid w:val="0"/>
        <w:spacing w:line="360" w:lineRule="auto"/>
        <w:rPr>
          <w:rFonts w:ascii="Book Antiqua" w:eastAsia="SimSun" w:hAnsi="Book Antiqua"/>
          <w:b/>
          <w:sz w:val="24"/>
          <w:szCs w:val="24"/>
          <w:lang w:eastAsia="zh-CN"/>
        </w:rPr>
      </w:pPr>
    </w:p>
    <w:p w14:paraId="2BE559E3" w14:textId="77777777" w:rsidR="00020DD9" w:rsidRPr="004B0DFB" w:rsidRDefault="00020DD9" w:rsidP="00FA5F6B">
      <w:pPr>
        <w:snapToGrid w:val="0"/>
        <w:spacing w:line="360" w:lineRule="auto"/>
        <w:rPr>
          <w:rFonts w:ascii="Book Antiqua" w:hAnsi="Book Antiqua" w:cs="Segoe UI"/>
          <w:b/>
          <w:i/>
          <w:sz w:val="24"/>
          <w:szCs w:val="24"/>
          <w:shd w:val="clear" w:color="auto" w:fill="FFFFFF"/>
        </w:rPr>
      </w:pPr>
      <w:r w:rsidRPr="004B0DFB">
        <w:rPr>
          <w:rFonts w:ascii="Book Antiqua" w:hAnsi="Book Antiqua"/>
          <w:b/>
          <w:i/>
          <w:sz w:val="24"/>
          <w:szCs w:val="24"/>
        </w:rPr>
        <w:t>Research conclusions</w:t>
      </w:r>
    </w:p>
    <w:p w14:paraId="18B61EED" w14:textId="77777777" w:rsidR="00020DD9" w:rsidRPr="004B0DFB" w:rsidRDefault="00020DD9" w:rsidP="00FA5F6B">
      <w:pPr>
        <w:snapToGrid w:val="0"/>
        <w:spacing w:line="360" w:lineRule="auto"/>
        <w:rPr>
          <w:rFonts w:ascii="Book Antiqua" w:eastAsia="MS Mincho" w:hAnsi="Book Antiqua" w:cs="Times New Roman"/>
          <w:kern w:val="0"/>
          <w:sz w:val="24"/>
          <w:szCs w:val="24"/>
          <w:lang w:eastAsia="en-US"/>
        </w:rPr>
      </w:pPr>
      <w:r w:rsidRPr="004B0DFB">
        <w:rPr>
          <w:rFonts w:ascii="Book Antiqua" w:eastAsia="MS Mincho" w:hAnsi="Book Antiqua" w:cs="Times New Roman"/>
          <w:kern w:val="0"/>
          <w:sz w:val="24"/>
          <w:szCs w:val="24"/>
          <w:lang w:eastAsia="en-US"/>
        </w:rPr>
        <w:t xml:space="preserve">Reduction of WON by EUS-GTD alone </w:t>
      </w:r>
      <w:r w:rsidRPr="004B0DFB">
        <w:rPr>
          <w:rFonts w:ascii="Book Antiqua" w:eastAsia="MS Mincho" w:hAnsi="Book Antiqua" w:cs="Times New Roman"/>
          <w:noProof/>
          <w:kern w:val="0"/>
          <w:sz w:val="24"/>
          <w:szCs w:val="24"/>
          <w:lang w:eastAsia="en-US"/>
        </w:rPr>
        <w:t>was associated</w:t>
      </w:r>
      <w:r w:rsidRPr="004B0DFB">
        <w:rPr>
          <w:rFonts w:ascii="Book Antiqua" w:eastAsia="MS Mincho" w:hAnsi="Book Antiqua" w:cs="Times New Roman"/>
          <w:kern w:val="0"/>
          <w:sz w:val="24"/>
          <w:szCs w:val="24"/>
          <w:lang w:eastAsia="en-US"/>
        </w:rPr>
        <w:t xml:space="preserve"> with the proportion of necrotic tissue and the extent of the cavity. Amylase level in the cavity may be a </w:t>
      </w:r>
      <w:r w:rsidRPr="004B0DFB">
        <w:rPr>
          <w:rFonts w:ascii="Book Antiqua" w:eastAsia="MS Mincho" w:hAnsi="Book Antiqua" w:cs="Times New Roman"/>
          <w:kern w:val="0"/>
          <w:sz w:val="24"/>
          <w:szCs w:val="24"/>
          <w:lang w:eastAsia="en-US"/>
        </w:rPr>
        <w:lastRenderedPageBreak/>
        <w:t>predictive factor for recurrence of PFC.</w:t>
      </w:r>
    </w:p>
    <w:p w14:paraId="1DCD2C30" w14:textId="77777777" w:rsidR="00020DD9" w:rsidRPr="004B0DFB" w:rsidRDefault="005E3DC5" w:rsidP="00421C33">
      <w:pPr>
        <w:snapToGrid w:val="0"/>
        <w:spacing w:line="360" w:lineRule="auto"/>
        <w:ind w:firstLineChars="100" w:firstLine="240"/>
        <w:rPr>
          <w:rFonts w:ascii="Book Antiqua" w:hAnsi="Book Antiqua" w:cs="Times New Roman"/>
          <w:sz w:val="24"/>
          <w:szCs w:val="24"/>
        </w:rPr>
      </w:pPr>
      <w:r w:rsidRPr="004B0DFB">
        <w:rPr>
          <w:rFonts w:ascii="Book Antiqua" w:hAnsi="Book Antiqua" w:cs="Times New Roman"/>
          <w:sz w:val="24"/>
          <w:szCs w:val="24"/>
        </w:rPr>
        <w:t>According to our study, a</w:t>
      </w:r>
      <w:r w:rsidR="00020DD9" w:rsidRPr="004B0DFB">
        <w:rPr>
          <w:rFonts w:ascii="Book Antiqua" w:hAnsi="Book Antiqua" w:cs="Times New Roman"/>
          <w:sz w:val="24"/>
          <w:szCs w:val="24"/>
        </w:rPr>
        <w:t xml:space="preserve">dditional treatments, such as EN, should be considered after EUS-GTD in patients with WON with more than 50% parenchymal necrosis and a PFC of more than 150 mm, whereas it may not </w:t>
      </w:r>
      <w:r w:rsidR="00020DD9" w:rsidRPr="004B0DFB">
        <w:rPr>
          <w:rFonts w:ascii="Book Antiqua" w:hAnsi="Book Antiqua" w:cs="Times New Roman"/>
          <w:noProof/>
          <w:sz w:val="24"/>
          <w:szCs w:val="24"/>
        </w:rPr>
        <w:t>be needed</w:t>
      </w:r>
      <w:r w:rsidR="00020DD9" w:rsidRPr="004B0DFB">
        <w:rPr>
          <w:rFonts w:ascii="Book Antiqua" w:hAnsi="Book Antiqua" w:cs="Times New Roman"/>
          <w:sz w:val="24"/>
          <w:szCs w:val="24"/>
        </w:rPr>
        <w:t xml:space="preserve"> with under 50% pancreatic parenchymal necrosis and within a PFC of 150 mm.</w:t>
      </w:r>
    </w:p>
    <w:p w14:paraId="6324E8DB" w14:textId="77777777" w:rsidR="00020DD9" w:rsidRPr="004B0DFB" w:rsidRDefault="00020DD9" w:rsidP="00421C33">
      <w:pPr>
        <w:snapToGrid w:val="0"/>
        <w:spacing w:line="360" w:lineRule="auto"/>
        <w:ind w:firstLineChars="100" w:firstLine="240"/>
        <w:rPr>
          <w:rFonts w:ascii="Book Antiqua" w:hAnsi="Book Antiqua" w:cs="Segoe UI"/>
          <w:sz w:val="24"/>
          <w:szCs w:val="24"/>
          <w:shd w:val="clear" w:color="auto" w:fill="FFFFFF"/>
        </w:rPr>
      </w:pPr>
      <w:r w:rsidRPr="004B0DFB">
        <w:rPr>
          <w:rFonts w:ascii="Book Antiqua" w:hAnsi="Book Antiqua" w:cs="Times New Roman"/>
          <w:sz w:val="24"/>
          <w:szCs w:val="24"/>
        </w:rPr>
        <w:t>After successful initial treatment following EUS-GTD for PFC, recurrence of PFC in the long term was higher in patients with higher amylase level in the cavity. This finding indicates the communication of PFC with the pancreatic duct such as chronic pseudocyst or disconnected pancreatic duct syndrome</w:t>
      </w:r>
      <w:r w:rsidRPr="004B0DFB">
        <w:rPr>
          <w:rFonts w:ascii="Book Antiqua" w:hAnsi="Book Antiqua" w:cs="Segoe UI"/>
          <w:sz w:val="24"/>
          <w:szCs w:val="24"/>
          <w:shd w:val="clear" w:color="auto" w:fill="FFFFFF"/>
        </w:rPr>
        <w:t xml:space="preserve">. Therefore, </w:t>
      </w:r>
      <w:r w:rsidRPr="004B0DFB">
        <w:rPr>
          <w:rFonts w:ascii="Book Antiqua" w:hAnsi="Book Antiqua" w:cs="Times New Roman"/>
          <w:sz w:val="24"/>
          <w:szCs w:val="24"/>
        </w:rPr>
        <w:t xml:space="preserve">in cases with higher amylase levels in the cavity,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treatment or prolonged stent placement should be considered.</w:t>
      </w:r>
    </w:p>
    <w:p w14:paraId="1A05F4F9" w14:textId="77777777" w:rsidR="00020DD9" w:rsidRPr="004B0DFB" w:rsidRDefault="00020DD9" w:rsidP="00FA5F6B">
      <w:pPr>
        <w:snapToGrid w:val="0"/>
        <w:spacing w:line="360" w:lineRule="auto"/>
        <w:rPr>
          <w:rFonts w:ascii="Book Antiqua" w:eastAsia="SimSun" w:hAnsi="Book Antiqua"/>
          <w:sz w:val="24"/>
          <w:szCs w:val="24"/>
          <w:lang w:eastAsia="zh-CN"/>
        </w:rPr>
      </w:pPr>
    </w:p>
    <w:p w14:paraId="7193BF02" w14:textId="77777777" w:rsidR="00523C2F" w:rsidRPr="004B0DFB" w:rsidRDefault="00523C2F" w:rsidP="00523C2F">
      <w:pPr>
        <w:snapToGrid w:val="0"/>
        <w:spacing w:line="360" w:lineRule="auto"/>
        <w:rPr>
          <w:rFonts w:ascii="Book Antiqua" w:eastAsia="SimSun" w:hAnsi="Book Antiqua"/>
          <w:b/>
          <w:i/>
          <w:sz w:val="24"/>
          <w:szCs w:val="24"/>
          <w:lang w:eastAsia="zh-CN"/>
        </w:rPr>
      </w:pPr>
      <w:r w:rsidRPr="004B0DFB">
        <w:rPr>
          <w:rFonts w:ascii="Book Antiqua" w:eastAsia="SimSun" w:hAnsi="Book Antiqua"/>
          <w:b/>
          <w:i/>
          <w:sz w:val="24"/>
          <w:szCs w:val="24"/>
          <w:lang w:eastAsia="zh-CN"/>
        </w:rPr>
        <w:t>Research perspectives</w:t>
      </w:r>
    </w:p>
    <w:p w14:paraId="4C13A5AA" w14:textId="77777777" w:rsidR="00813A9E" w:rsidRPr="004B0DFB" w:rsidRDefault="00813A9E" w:rsidP="004B0DFB">
      <w:pPr>
        <w:snapToGrid w:val="0"/>
        <w:spacing w:line="360" w:lineRule="auto"/>
        <w:rPr>
          <w:rFonts w:ascii="Book Antiqua" w:hAnsi="Book Antiqua" w:cs="Cambria"/>
          <w:kern w:val="0"/>
          <w:sz w:val="24"/>
          <w:szCs w:val="24"/>
        </w:rPr>
      </w:pPr>
      <w:r w:rsidRPr="004B0DFB">
        <w:rPr>
          <w:rFonts w:ascii="Book Antiqua" w:hAnsi="Book Antiqua" w:cs="Times New Roman"/>
          <w:sz w:val="24"/>
          <w:szCs w:val="24"/>
        </w:rPr>
        <w:t xml:space="preserve">In this study, we confirmed that the PFC size and the proportion of pancreatic parenchymal necrosis were related to the resolution of WON treated by EUS-GTD alone. If we can predict treatment outcome of WON by EUS-GTD alone, we might be able to avoid unnecessary invasive therapy or make an earlier decision to perform an </w:t>
      </w:r>
      <w:r w:rsidRPr="004B0DFB">
        <w:rPr>
          <w:rFonts w:ascii="Book Antiqua" w:hAnsi="Book Antiqua" w:cs="Times New Roman"/>
          <w:noProof/>
          <w:sz w:val="24"/>
          <w:szCs w:val="24"/>
        </w:rPr>
        <w:t>additional</w:t>
      </w:r>
      <w:r w:rsidRPr="004B0DFB">
        <w:rPr>
          <w:rFonts w:ascii="Book Antiqua" w:hAnsi="Book Antiqua" w:cs="Times New Roman"/>
          <w:sz w:val="24"/>
          <w:szCs w:val="24"/>
        </w:rPr>
        <w:t xml:space="preserve"> treatment. Moreover, if we can predict recurrence of PFCs by </w:t>
      </w:r>
      <w:r w:rsidRPr="004B0DFB">
        <w:rPr>
          <w:rFonts w:ascii="Book Antiqua" w:eastAsia="MS Mincho" w:hAnsi="Book Antiqua" w:cs="Times New Roman"/>
          <w:kern w:val="0"/>
          <w:sz w:val="24"/>
          <w:szCs w:val="24"/>
          <w:lang w:eastAsia="en-US"/>
        </w:rPr>
        <w:t>the amylase level in the cavity</w:t>
      </w:r>
      <w:r w:rsidRPr="004B0DFB">
        <w:rPr>
          <w:rFonts w:ascii="Book Antiqua" w:hAnsi="Book Antiqua" w:cs="Times New Roman"/>
          <w:sz w:val="24"/>
          <w:szCs w:val="24"/>
        </w:rPr>
        <w:t xml:space="preserve">, we might be able to reduce the </w:t>
      </w:r>
      <w:r w:rsidRPr="004B0DFB">
        <w:rPr>
          <w:rFonts w:ascii="Book Antiqua" w:hAnsi="Book Antiqua" w:cs="Times New Roman"/>
          <w:noProof/>
          <w:sz w:val="24"/>
          <w:szCs w:val="24"/>
        </w:rPr>
        <w:t>recurrence</w:t>
      </w:r>
      <w:r w:rsidRPr="004B0DFB">
        <w:rPr>
          <w:rFonts w:ascii="Book Antiqua" w:hAnsi="Book Antiqua" w:cs="Times New Roman"/>
          <w:sz w:val="24"/>
          <w:szCs w:val="24"/>
        </w:rPr>
        <w:t xml:space="preserve"> of PFCs with prolonged stent placement or </w:t>
      </w:r>
      <w:r w:rsidRPr="004B0DFB">
        <w:rPr>
          <w:rFonts w:ascii="Book Antiqua" w:hAnsi="Book Antiqua" w:cs="Times New Roman"/>
          <w:noProof/>
          <w:sz w:val="24"/>
          <w:szCs w:val="24"/>
        </w:rPr>
        <w:t>transpapillary</w:t>
      </w:r>
      <w:r w:rsidRPr="004B0DFB">
        <w:rPr>
          <w:rFonts w:ascii="Book Antiqua" w:hAnsi="Book Antiqua" w:cs="Times New Roman"/>
          <w:sz w:val="24"/>
          <w:szCs w:val="24"/>
        </w:rPr>
        <w:t xml:space="preserve"> treatment. </w:t>
      </w:r>
      <w:r w:rsidRPr="004B0DFB">
        <w:rPr>
          <w:rFonts w:ascii="Book Antiqua" w:hAnsi="Book Antiqua" w:cs="Cambria"/>
          <w:kern w:val="0"/>
          <w:sz w:val="24"/>
          <w:szCs w:val="24"/>
        </w:rPr>
        <w:t>Prospective studies with larger numbers of patients will be</w:t>
      </w:r>
      <w:r w:rsidRPr="004B0DFB">
        <w:rPr>
          <w:rFonts w:ascii="Book Antiqua" w:hAnsi="Book Antiqua" w:cs="Times New Roman" w:hint="eastAsia"/>
          <w:sz w:val="24"/>
          <w:szCs w:val="24"/>
        </w:rPr>
        <w:t xml:space="preserve"> </w:t>
      </w:r>
      <w:r w:rsidRPr="004B0DFB">
        <w:rPr>
          <w:rFonts w:ascii="Book Antiqua" w:hAnsi="Book Antiqua" w:cs="Cambria"/>
          <w:kern w:val="0"/>
          <w:sz w:val="24"/>
          <w:szCs w:val="24"/>
        </w:rPr>
        <w:t>needed to confirm the reliability of these predictive factors.</w:t>
      </w:r>
    </w:p>
    <w:p w14:paraId="28C74101" w14:textId="77777777" w:rsidR="008040A9" w:rsidRPr="004B0DFB" w:rsidRDefault="008040A9" w:rsidP="00FA5F6B">
      <w:pPr>
        <w:widowControl/>
        <w:snapToGrid w:val="0"/>
        <w:spacing w:line="360" w:lineRule="auto"/>
        <w:rPr>
          <w:rFonts w:ascii="Book Antiqua" w:hAnsi="Book Antiqua"/>
          <w:sz w:val="24"/>
          <w:szCs w:val="24"/>
        </w:rPr>
      </w:pPr>
      <w:r w:rsidRPr="004B0DFB">
        <w:rPr>
          <w:rFonts w:ascii="Book Antiqua" w:hAnsi="Book Antiqua"/>
          <w:sz w:val="24"/>
          <w:szCs w:val="24"/>
        </w:rPr>
        <w:br w:type="page"/>
      </w:r>
      <w:bookmarkStart w:id="50" w:name="_GoBack"/>
      <w:bookmarkEnd w:id="50"/>
    </w:p>
    <w:p w14:paraId="7F157975" w14:textId="77777777" w:rsidR="008040A9" w:rsidRPr="004B0DFB" w:rsidRDefault="008040A9" w:rsidP="00FA5F6B">
      <w:pPr>
        <w:snapToGrid w:val="0"/>
        <w:spacing w:line="360" w:lineRule="auto"/>
        <w:rPr>
          <w:rFonts w:ascii="Book Antiqua" w:hAnsi="Book Antiqua"/>
          <w:b/>
          <w:sz w:val="24"/>
          <w:szCs w:val="24"/>
        </w:rPr>
      </w:pPr>
      <w:r w:rsidRPr="004B0DFB">
        <w:rPr>
          <w:rFonts w:ascii="Book Antiqua" w:hAnsi="Book Antiqua"/>
          <w:b/>
          <w:sz w:val="24"/>
          <w:szCs w:val="24"/>
        </w:rPr>
        <w:lastRenderedPageBreak/>
        <w:t>REFERENCES</w:t>
      </w:r>
    </w:p>
    <w:p w14:paraId="75E1833F"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 </w:t>
      </w:r>
      <w:r w:rsidRPr="004B0DFB">
        <w:rPr>
          <w:rFonts w:ascii="Book Antiqua" w:hAnsi="Book Antiqua"/>
          <w:b/>
          <w:sz w:val="24"/>
          <w:szCs w:val="24"/>
        </w:rPr>
        <w:t>Banks PA</w:t>
      </w:r>
      <w:r w:rsidRPr="004B0DFB">
        <w:rPr>
          <w:rFonts w:ascii="Book Antiqua" w:hAnsi="Book Antiqua"/>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4B0DFB">
        <w:rPr>
          <w:rFonts w:ascii="Book Antiqua" w:hAnsi="Book Antiqua"/>
          <w:i/>
          <w:sz w:val="24"/>
          <w:szCs w:val="24"/>
        </w:rPr>
        <w:t>Gut</w:t>
      </w:r>
      <w:r w:rsidRPr="004B0DFB">
        <w:rPr>
          <w:rFonts w:ascii="Book Antiqua" w:hAnsi="Book Antiqua"/>
          <w:sz w:val="24"/>
          <w:szCs w:val="24"/>
        </w:rPr>
        <w:t xml:space="preserve"> 2013; </w:t>
      </w:r>
      <w:r w:rsidRPr="004B0DFB">
        <w:rPr>
          <w:rFonts w:ascii="Book Antiqua" w:hAnsi="Book Antiqua"/>
          <w:b/>
          <w:sz w:val="24"/>
          <w:szCs w:val="24"/>
        </w:rPr>
        <w:t>62</w:t>
      </w:r>
      <w:r w:rsidRPr="004B0DFB">
        <w:rPr>
          <w:rFonts w:ascii="Book Antiqua" w:hAnsi="Book Antiqua"/>
          <w:sz w:val="24"/>
          <w:szCs w:val="24"/>
        </w:rPr>
        <w:t>: 102-111 [PMID: 23100216 DOI: 10.1136/gutjnl-2012-302779]</w:t>
      </w:r>
    </w:p>
    <w:p w14:paraId="677510EE"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2 </w:t>
      </w:r>
      <w:r w:rsidRPr="004B0DFB">
        <w:rPr>
          <w:rFonts w:ascii="Book Antiqua" w:hAnsi="Book Antiqua"/>
          <w:b/>
          <w:sz w:val="24"/>
          <w:szCs w:val="24"/>
        </w:rPr>
        <w:t>van Brunschot S</w:t>
      </w:r>
      <w:r w:rsidRPr="004B0DFB">
        <w:rPr>
          <w:rFonts w:ascii="Book Antiqua" w:hAnsi="Book Antiqua"/>
          <w:sz w:val="24"/>
          <w:szCs w:val="24"/>
        </w:rPr>
        <w:t xml:space="preserve">, Bakker OJ, Besselink MG, Bollen TL, Fockens P, Gooszen HG, van Santvoort HC; Dutch Pancreatitis Study Group. Treatment of necrotizing pancreatitis. </w:t>
      </w:r>
      <w:r w:rsidRPr="004B0DFB">
        <w:rPr>
          <w:rFonts w:ascii="Book Antiqua" w:hAnsi="Book Antiqua"/>
          <w:i/>
          <w:sz w:val="24"/>
          <w:szCs w:val="24"/>
        </w:rPr>
        <w:t>Clin Gastroenterol Hepatol</w:t>
      </w:r>
      <w:r w:rsidRPr="004B0DFB">
        <w:rPr>
          <w:rFonts w:ascii="Book Antiqua" w:hAnsi="Book Antiqua"/>
          <w:sz w:val="24"/>
          <w:szCs w:val="24"/>
        </w:rPr>
        <w:t xml:space="preserve"> 2012; </w:t>
      </w:r>
      <w:r w:rsidRPr="004B0DFB">
        <w:rPr>
          <w:rFonts w:ascii="Book Antiqua" w:hAnsi="Book Antiqua"/>
          <w:b/>
          <w:sz w:val="24"/>
          <w:szCs w:val="24"/>
        </w:rPr>
        <w:t>10</w:t>
      </w:r>
      <w:r w:rsidRPr="004B0DFB">
        <w:rPr>
          <w:rFonts w:ascii="Book Antiqua" w:hAnsi="Book Antiqua"/>
          <w:sz w:val="24"/>
          <w:szCs w:val="24"/>
        </w:rPr>
        <w:t>: 1190-1201 [PMID: 22610008 DOI: 10.1016/j.cgh.2012.05.005]</w:t>
      </w:r>
    </w:p>
    <w:p w14:paraId="11175CD8"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3 </w:t>
      </w:r>
      <w:r w:rsidRPr="004B0DFB">
        <w:rPr>
          <w:rFonts w:ascii="Book Antiqua" w:hAnsi="Book Antiqua"/>
          <w:b/>
          <w:sz w:val="24"/>
          <w:szCs w:val="24"/>
        </w:rPr>
        <w:t>Varadarajulu S</w:t>
      </w:r>
      <w:r w:rsidRPr="004B0DFB">
        <w:rPr>
          <w:rFonts w:ascii="Book Antiqua" w:hAnsi="Book Antiqua"/>
          <w:sz w:val="24"/>
          <w:szCs w:val="24"/>
        </w:rPr>
        <w:t xml:space="preserve">, Christein JD, Tamhane A, Drelichman ER, Wilcox CM. Prospective randomized trial comparing EUS and EGD for transmural drainage of pancreatic pseudocysts (with videos). </w:t>
      </w:r>
      <w:r w:rsidRPr="004B0DFB">
        <w:rPr>
          <w:rFonts w:ascii="Book Antiqua" w:hAnsi="Book Antiqua"/>
          <w:i/>
          <w:sz w:val="24"/>
          <w:szCs w:val="24"/>
        </w:rPr>
        <w:t>Gastrointest Endosc</w:t>
      </w:r>
      <w:r w:rsidRPr="004B0DFB">
        <w:rPr>
          <w:rFonts w:ascii="Book Antiqua" w:hAnsi="Book Antiqua"/>
          <w:sz w:val="24"/>
          <w:szCs w:val="24"/>
        </w:rPr>
        <w:t xml:space="preserve"> 2008; </w:t>
      </w:r>
      <w:r w:rsidRPr="004B0DFB">
        <w:rPr>
          <w:rFonts w:ascii="Book Antiqua" w:hAnsi="Book Antiqua"/>
          <w:b/>
          <w:sz w:val="24"/>
          <w:szCs w:val="24"/>
        </w:rPr>
        <w:t>68</w:t>
      </w:r>
      <w:r w:rsidRPr="004B0DFB">
        <w:rPr>
          <w:rFonts w:ascii="Book Antiqua" w:hAnsi="Book Antiqua"/>
          <w:sz w:val="24"/>
          <w:szCs w:val="24"/>
        </w:rPr>
        <w:t>: 1102-1111 [PMID: 18640677 DOI: 10.1016/j.gie.2008.04.028]</w:t>
      </w:r>
    </w:p>
    <w:p w14:paraId="485190E7"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4 </w:t>
      </w:r>
      <w:r w:rsidRPr="004B0DFB">
        <w:rPr>
          <w:rFonts w:ascii="Book Antiqua" w:hAnsi="Book Antiqua"/>
          <w:b/>
          <w:sz w:val="24"/>
          <w:szCs w:val="24"/>
        </w:rPr>
        <w:t>Varadarajulu S</w:t>
      </w:r>
      <w:r w:rsidRPr="004B0DFB">
        <w:rPr>
          <w:rFonts w:ascii="Book Antiqua" w:hAnsi="Book Antiqua"/>
          <w:sz w:val="24"/>
          <w:szCs w:val="24"/>
        </w:rPr>
        <w:t xml:space="preserve">, Bang JY, Phadnis MA, Christein JD, Wilcox CM. Endoscopic transmural drainage of peripancreatic fluid collections: outcomes and predictors of treatment success in 211 consecutive patients. </w:t>
      </w:r>
      <w:r w:rsidRPr="004B0DFB">
        <w:rPr>
          <w:rFonts w:ascii="Book Antiqua" w:hAnsi="Book Antiqua"/>
          <w:i/>
          <w:sz w:val="24"/>
          <w:szCs w:val="24"/>
        </w:rPr>
        <w:t>J Gastrointest Surg</w:t>
      </w:r>
      <w:r w:rsidRPr="004B0DFB">
        <w:rPr>
          <w:rFonts w:ascii="Book Antiqua" w:hAnsi="Book Antiqua"/>
          <w:sz w:val="24"/>
          <w:szCs w:val="24"/>
        </w:rPr>
        <w:t xml:space="preserve"> 2011; </w:t>
      </w:r>
      <w:r w:rsidRPr="004B0DFB">
        <w:rPr>
          <w:rFonts w:ascii="Book Antiqua" w:hAnsi="Book Antiqua"/>
          <w:b/>
          <w:sz w:val="24"/>
          <w:szCs w:val="24"/>
        </w:rPr>
        <w:t>15</w:t>
      </w:r>
      <w:r w:rsidRPr="004B0DFB">
        <w:rPr>
          <w:rFonts w:ascii="Book Antiqua" w:hAnsi="Book Antiqua"/>
          <w:sz w:val="24"/>
          <w:szCs w:val="24"/>
        </w:rPr>
        <w:t>: 2080-2088 [PMID: 21786063 DOI: 10.1007/s11605-011-1621-8]</w:t>
      </w:r>
    </w:p>
    <w:p w14:paraId="7C30BDDD"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5 </w:t>
      </w:r>
      <w:r w:rsidRPr="004B0DFB">
        <w:rPr>
          <w:rFonts w:ascii="Book Antiqua" w:hAnsi="Book Antiqua"/>
          <w:b/>
          <w:sz w:val="24"/>
          <w:szCs w:val="24"/>
        </w:rPr>
        <w:t>Hookey LC</w:t>
      </w:r>
      <w:r w:rsidRPr="004B0DFB">
        <w:rPr>
          <w:rFonts w:ascii="Book Antiqua" w:hAnsi="Book Antiqua"/>
          <w:sz w:val="24"/>
          <w:szCs w:val="24"/>
        </w:rPr>
        <w:t xml:space="preserve">, Debroux S, Delhaye M, Arvanitakis M, Le Moine O, Devière J. Endoscopic drainage of pancreatic-fluid collections in 116 patients: a comparison of etiologies, drainage techniques, and outcomes. </w:t>
      </w:r>
      <w:r w:rsidRPr="004B0DFB">
        <w:rPr>
          <w:rFonts w:ascii="Book Antiqua" w:hAnsi="Book Antiqua"/>
          <w:i/>
          <w:sz w:val="24"/>
          <w:szCs w:val="24"/>
        </w:rPr>
        <w:t>Gastrointest Endosc</w:t>
      </w:r>
      <w:r w:rsidRPr="004B0DFB">
        <w:rPr>
          <w:rFonts w:ascii="Book Antiqua" w:hAnsi="Book Antiqua"/>
          <w:sz w:val="24"/>
          <w:szCs w:val="24"/>
        </w:rPr>
        <w:t xml:space="preserve"> 2006; </w:t>
      </w:r>
      <w:r w:rsidRPr="004B0DFB">
        <w:rPr>
          <w:rFonts w:ascii="Book Antiqua" w:hAnsi="Book Antiqua"/>
          <w:b/>
          <w:sz w:val="24"/>
          <w:szCs w:val="24"/>
        </w:rPr>
        <w:t>63</w:t>
      </w:r>
      <w:r w:rsidRPr="004B0DFB">
        <w:rPr>
          <w:rFonts w:ascii="Book Antiqua" w:hAnsi="Book Antiqua"/>
          <w:sz w:val="24"/>
          <w:szCs w:val="24"/>
        </w:rPr>
        <w:t>: 635-643 [PMID: 16564865 DOI: 10.1016/j.gie.2005.06.028]</w:t>
      </w:r>
    </w:p>
    <w:p w14:paraId="74F0C037"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6 </w:t>
      </w:r>
      <w:r w:rsidRPr="004B0DFB">
        <w:rPr>
          <w:rFonts w:ascii="Book Antiqua" w:hAnsi="Book Antiqua"/>
          <w:b/>
          <w:sz w:val="24"/>
          <w:szCs w:val="24"/>
        </w:rPr>
        <w:t>Barthet M</w:t>
      </w:r>
      <w:r w:rsidRPr="004B0DFB">
        <w:rPr>
          <w:rFonts w:ascii="Book Antiqua" w:hAnsi="Book Antiqua"/>
          <w:sz w:val="24"/>
          <w:szCs w:val="24"/>
        </w:rPr>
        <w:t xml:space="preserve">, Lamblin G, Gasmi M, Vitton V, Desjeux A, Grimaud JC. Clinical usefulness of a treatment algorithm for pancreatic pseudocysts. </w:t>
      </w:r>
      <w:r w:rsidRPr="004B0DFB">
        <w:rPr>
          <w:rFonts w:ascii="Book Antiqua" w:hAnsi="Book Antiqua"/>
          <w:i/>
          <w:sz w:val="24"/>
          <w:szCs w:val="24"/>
        </w:rPr>
        <w:t>Gastrointest Endosc</w:t>
      </w:r>
      <w:r w:rsidRPr="004B0DFB">
        <w:rPr>
          <w:rFonts w:ascii="Book Antiqua" w:hAnsi="Book Antiqua"/>
          <w:sz w:val="24"/>
          <w:szCs w:val="24"/>
        </w:rPr>
        <w:t xml:space="preserve"> 2008; </w:t>
      </w:r>
      <w:r w:rsidRPr="004B0DFB">
        <w:rPr>
          <w:rFonts w:ascii="Book Antiqua" w:hAnsi="Book Antiqua"/>
          <w:b/>
          <w:sz w:val="24"/>
          <w:szCs w:val="24"/>
        </w:rPr>
        <w:t>67</w:t>
      </w:r>
      <w:r w:rsidRPr="004B0DFB">
        <w:rPr>
          <w:rFonts w:ascii="Book Antiqua" w:hAnsi="Book Antiqua"/>
          <w:sz w:val="24"/>
          <w:szCs w:val="24"/>
        </w:rPr>
        <w:t>: 245-252 [PMID: 18226686 DOI: 10.1016/j.gie.2007.06.014]</w:t>
      </w:r>
    </w:p>
    <w:p w14:paraId="530B04C7"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7 </w:t>
      </w:r>
      <w:r w:rsidRPr="004B0DFB">
        <w:rPr>
          <w:rFonts w:ascii="Book Antiqua" w:hAnsi="Book Antiqua"/>
          <w:b/>
          <w:sz w:val="24"/>
          <w:szCs w:val="24"/>
        </w:rPr>
        <w:t>Gardner TB</w:t>
      </w:r>
      <w:r w:rsidRPr="004B0DFB">
        <w:rPr>
          <w:rFonts w:ascii="Book Antiqua" w:hAnsi="Book Antiqua"/>
          <w:sz w:val="24"/>
          <w:szCs w:val="24"/>
        </w:rPr>
        <w:t xml:space="preserve">, Chahal P, Papachristou GI, Vege SS, Petersen BT, Gostout CJ, Topazian MD, Takahashi N, Sarr MG, Baron TH. A comparison of direct endoscopic necrosectomy with transmural endoscopic drainage for the treatment of walled-off pancreatic necrosis. </w:t>
      </w:r>
      <w:r w:rsidRPr="004B0DFB">
        <w:rPr>
          <w:rFonts w:ascii="Book Antiqua" w:hAnsi="Book Antiqua"/>
          <w:i/>
          <w:sz w:val="24"/>
          <w:szCs w:val="24"/>
        </w:rPr>
        <w:t>Gastrointest Endosc</w:t>
      </w:r>
      <w:r w:rsidRPr="004B0DFB">
        <w:rPr>
          <w:rFonts w:ascii="Book Antiqua" w:hAnsi="Book Antiqua"/>
          <w:sz w:val="24"/>
          <w:szCs w:val="24"/>
        </w:rPr>
        <w:t xml:space="preserve"> 2009; </w:t>
      </w:r>
      <w:r w:rsidRPr="004B0DFB">
        <w:rPr>
          <w:rFonts w:ascii="Book Antiqua" w:hAnsi="Book Antiqua"/>
          <w:b/>
          <w:sz w:val="24"/>
          <w:szCs w:val="24"/>
        </w:rPr>
        <w:t>69</w:t>
      </w:r>
      <w:r w:rsidRPr="004B0DFB">
        <w:rPr>
          <w:rFonts w:ascii="Book Antiqua" w:hAnsi="Book Antiqua"/>
          <w:sz w:val="24"/>
          <w:szCs w:val="24"/>
        </w:rPr>
        <w:t xml:space="preserve">: </w:t>
      </w:r>
      <w:r w:rsidRPr="004B0DFB">
        <w:rPr>
          <w:rFonts w:ascii="Book Antiqua" w:hAnsi="Book Antiqua"/>
          <w:sz w:val="24"/>
          <w:szCs w:val="24"/>
        </w:rPr>
        <w:lastRenderedPageBreak/>
        <w:t>1085-1094 [PMID: 19243764 DOI: 10.1016/j.gie.2008.06.061]</w:t>
      </w:r>
    </w:p>
    <w:p w14:paraId="68C31770"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8 </w:t>
      </w:r>
      <w:r w:rsidRPr="004B0DFB">
        <w:rPr>
          <w:rFonts w:ascii="Book Antiqua" w:hAnsi="Book Antiqua"/>
          <w:b/>
          <w:sz w:val="24"/>
          <w:szCs w:val="24"/>
        </w:rPr>
        <w:t>Haghshenasskashani A</w:t>
      </w:r>
      <w:r w:rsidRPr="004B0DFB">
        <w:rPr>
          <w:rFonts w:ascii="Book Antiqua" w:hAnsi="Book Antiqua"/>
          <w:sz w:val="24"/>
          <w:szCs w:val="24"/>
        </w:rPr>
        <w:t xml:space="preserve">, Laurence JM, Kwan V, Johnston E, Hollands MJ, Richardson AJ, Pleass HC, Lam VW. Endoscopic necrosectomy of pancreatic necrosis: a systematic review. </w:t>
      </w:r>
      <w:r w:rsidRPr="004B0DFB">
        <w:rPr>
          <w:rFonts w:ascii="Book Antiqua" w:hAnsi="Book Antiqua"/>
          <w:i/>
          <w:sz w:val="24"/>
          <w:szCs w:val="24"/>
        </w:rPr>
        <w:t>Surg Endosc</w:t>
      </w:r>
      <w:r w:rsidRPr="004B0DFB">
        <w:rPr>
          <w:rFonts w:ascii="Book Antiqua" w:hAnsi="Book Antiqua"/>
          <w:sz w:val="24"/>
          <w:szCs w:val="24"/>
        </w:rPr>
        <w:t xml:space="preserve"> 2011; </w:t>
      </w:r>
      <w:r w:rsidRPr="004B0DFB">
        <w:rPr>
          <w:rFonts w:ascii="Book Antiqua" w:hAnsi="Book Antiqua"/>
          <w:b/>
          <w:sz w:val="24"/>
          <w:szCs w:val="24"/>
        </w:rPr>
        <w:t>25</w:t>
      </w:r>
      <w:r w:rsidRPr="004B0DFB">
        <w:rPr>
          <w:rFonts w:ascii="Book Antiqua" w:hAnsi="Book Antiqua"/>
          <w:sz w:val="24"/>
          <w:szCs w:val="24"/>
        </w:rPr>
        <w:t>: 3724-3730 [PMID: 21656324 DOI: 10.1007/s00464-011-1795-x]</w:t>
      </w:r>
    </w:p>
    <w:p w14:paraId="1F671907"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9 </w:t>
      </w:r>
      <w:r w:rsidRPr="004B0DFB">
        <w:rPr>
          <w:rFonts w:ascii="Book Antiqua" w:hAnsi="Book Antiqua"/>
          <w:b/>
          <w:sz w:val="24"/>
          <w:szCs w:val="24"/>
        </w:rPr>
        <w:t>Itoi T</w:t>
      </w:r>
      <w:r w:rsidRPr="004B0DFB">
        <w:rPr>
          <w:rFonts w:ascii="Book Antiqua" w:hAnsi="Book Antiqua"/>
          <w:sz w:val="24"/>
          <w:szCs w:val="24"/>
        </w:rPr>
        <w:t xml:space="preserve">, Nageshwar Reddy D, Yasuda I. New fully-covered self-expandable metal stent for endoscopic ultrasonography-guided intervention in infectious walled-off pancreatic necrosis (with video). </w:t>
      </w:r>
      <w:r w:rsidRPr="004B0DFB">
        <w:rPr>
          <w:rFonts w:ascii="Book Antiqua" w:hAnsi="Book Antiqua"/>
          <w:i/>
          <w:sz w:val="24"/>
          <w:szCs w:val="24"/>
        </w:rPr>
        <w:t>J Hepatobiliary Pancreat Sci</w:t>
      </w:r>
      <w:r w:rsidRPr="004B0DFB">
        <w:rPr>
          <w:rFonts w:ascii="Book Antiqua" w:hAnsi="Book Antiqua"/>
          <w:sz w:val="24"/>
          <w:szCs w:val="24"/>
        </w:rPr>
        <w:t xml:space="preserve"> 2013; </w:t>
      </w:r>
      <w:r w:rsidRPr="004B0DFB">
        <w:rPr>
          <w:rFonts w:ascii="Book Antiqua" w:hAnsi="Book Antiqua"/>
          <w:b/>
          <w:sz w:val="24"/>
          <w:szCs w:val="24"/>
        </w:rPr>
        <w:t>20</w:t>
      </w:r>
      <w:r w:rsidRPr="004B0DFB">
        <w:rPr>
          <w:rFonts w:ascii="Book Antiqua" w:hAnsi="Book Antiqua"/>
          <w:sz w:val="24"/>
          <w:szCs w:val="24"/>
        </w:rPr>
        <w:t>: 403-406 [PMID: 22926337 DOI: 10.1007/s00534-012-0551-5]</w:t>
      </w:r>
    </w:p>
    <w:p w14:paraId="5137E640"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10 </w:t>
      </w:r>
      <w:r w:rsidRPr="004B0DFB">
        <w:rPr>
          <w:rFonts w:ascii="Book Antiqua" w:hAnsi="Book Antiqua"/>
          <w:b/>
          <w:sz w:val="24"/>
          <w:szCs w:val="24"/>
        </w:rPr>
        <w:t>Mukai S,</w:t>
      </w:r>
      <w:r w:rsidRPr="004B0DFB">
        <w:rPr>
          <w:rFonts w:ascii="Book Antiqua" w:hAnsi="Book Antiqua" w:hint="eastAsia"/>
          <w:sz w:val="24"/>
          <w:szCs w:val="24"/>
        </w:rPr>
        <w:t xml:space="preserve"> </w:t>
      </w:r>
      <w:r w:rsidRPr="004B0DFB">
        <w:rPr>
          <w:rFonts w:ascii="Book Antiqua" w:hAnsi="Book Antiqua"/>
          <w:sz w:val="24"/>
          <w:szCs w:val="24"/>
        </w:rPr>
        <w:t xml:space="preserve">Itoi T, Baron TH, Sofuni A, Itokawa F, Kurihara T, Tsuchiya T, Ishii K, Tsuji S, Ikeuchi N, Tanaka R, Umeda J, Tonozuka R, Honjo M, Gotoda T, Moriyasu F, Yasuda I. Endoscopic ultrasound-guided placement of plastic vs. biflanged metal stents for therapy of walled-off necrosis: a retrospective single-center series. </w:t>
      </w:r>
      <w:r w:rsidRPr="004B0DFB">
        <w:rPr>
          <w:rFonts w:ascii="Book Antiqua" w:hAnsi="Book Antiqua"/>
          <w:i/>
          <w:sz w:val="24"/>
          <w:szCs w:val="24"/>
        </w:rPr>
        <w:t>Endoscopy</w:t>
      </w:r>
      <w:r w:rsidRPr="004B0DFB">
        <w:rPr>
          <w:rFonts w:ascii="Book Antiqua" w:hAnsi="Book Antiqua"/>
          <w:sz w:val="24"/>
          <w:szCs w:val="24"/>
        </w:rPr>
        <w:t xml:space="preserve"> 2015; </w:t>
      </w:r>
      <w:r w:rsidRPr="004B0DFB">
        <w:rPr>
          <w:rFonts w:ascii="Book Antiqua" w:hAnsi="Book Antiqua"/>
          <w:b/>
          <w:sz w:val="24"/>
          <w:szCs w:val="24"/>
        </w:rPr>
        <w:t>47</w:t>
      </w:r>
      <w:r w:rsidRPr="004B0DFB">
        <w:rPr>
          <w:rFonts w:ascii="Book Antiqua" w:hAnsi="Book Antiqua"/>
          <w:sz w:val="24"/>
          <w:szCs w:val="24"/>
        </w:rPr>
        <w:t>: 47-55</w:t>
      </w:r>
      <w:r w:rsidRPr="004B0DFB">
        <w:rPr>
          <w:rFonts w:ascii="Book Antiqua" w:hAnsi="Book Antiqua" w:hint="eastAsia"/>
          <w:sz w:val="24"/>
          <w:szCs w:val="24"/>
        </w:rPr>
        <w:t xml:space="preserve"> [</w:t>
      </w:r>
      <w:r w:rsidRPr="004B0DFB">
        <w:rPr>
          <w:rFonts w:ascii="Book Antiqua" w:hAnsi="Book Antiqua"/>
          <w:sz w:val="24"/>
          <w:szCs w:val="24"/>
        </w:rPr>
        <w:t>PMID: 25264765 DOI: 10.1055/s-0034-1377966</w:t>
      </w:r>
      <w:r w:rsidRPr="004B0DFB">
        <w:rPr>
          <w:rFonts w:ascii="Book Antiqua" w:hAnsi="Book Antiqua" w:hint="eastAsia"/>
          <w:sz w:val="24"/>
          <w:szCs w:val="24"/>
        </w:rPr>
        <w:t>]</w:t>
      </w:r>
    </w:p>
    <w:p w14:paraId="688914BE"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11 </w:t>
      </w:r>
      <w:r w:rsidRPr="004B0DFB">
        <w:rPr>
          <w:rFonts w:ascii="Book Antiqua" w:hAnsi="Book Antiqua"/>
          <w:b/>
          <w:sz w:val="24"/>
          <w:szCs w:val="24"/>
        </w:rPr>
        <w:t>Yamamoto N</w:t>
      </w:r>
      <w:r w:rsidRPr="004B0DFB">
        <w:rPr>
          <w:rFonts w:ascii="Book Antiqua" w:hAnsi="Book Antiqua"/>
          <w:sz w:val="24"/>
          <w:szCs w:val="24"/>
        </w:rPr>
        <w:t xml:space="preserve">, Isayama H, Kawakami H, Sasahira N, Hamada T, Ito Y, Takahara N, Uchino R, Miyabayashi K, Mizuno S, Kogure H, Sasaki T, Nakai Y, Kuwatani M, Hirano K, Tada M, Koike K. Preliminary report on a new, fully covered, metal stent designed for the treatment of pancreatic fluid collections. </w:t>
      </w:r>
      <w:r w:rsidRPr="004B0DFB">
        <w:rPr>
          <w:rFonts w:ascii="Book Antiqua" w:hAnsi="Book Antiqua"/>
          <w:i/>
          <w:sz w:val="24"/>
          <w:szCs w:val="24"/>
        </w:rPr>
        <w:t>Gastrointest Endosc</w:t>
      </w:r>
      <w:r w:rsidRPr="004B0DFB">
        <w:rPr>
          <w:rFonts w:ascii="Book Antiqua" w:hAnsi="Book Antiqua"/>
          <w:sz w:val="24"/>
          <w:szCs w:val="24"/>
        </w:rPr>
        <w:t xml:space="preserve"> 2013; </w:t>
      </w:r>
      <w:r w:rsidRPr="004B0DFB">
        <w:rPr>
          <w:rFonts w:ascii="Book Antiqua" w:hAnsi="Book Antiqua"/>
          <w:b/>
          <w:sz w:val="24"/>
          <w:szCs w:val="24"/>
        </w:rPr>
        <w:t>77</w:t>
      </w:r>
      <w:r w:rsidRPr="004B0DFB">
        <w:rPr>
          <w:rFonts w:ascii="Book Antiqua" w:hAnsi="Book Antiqua"/>
          <w:sz w:val="24"/>
          <w:szCs w:val="24"/>
        </w:rPr>
        <w:t>: 809-814 [PMID: 23453183 DOI: 10.1016/j.gie.2013.01.009]</w:t>
      </w:r>
    </w:p>
    <w:p w14:paraId="6DEDA1A6"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12 </w:t>
      </w:r>
      <w:r w:rsidRPr="004B0DFB">
        <w:rPr>
          <w:rFonts w:ascii="Book Antiqua" w:hAnsi="Book Antiqua"/>
          <w:b/>
          <w:sz w:val="24"/>
          <w:szCs w:val="24"/>
        </w:rPr>
        <w:t>Sharaiha RZ</w:t>
      </w:r>
      <w:r w:rsidRPr="004B0DFB">
        <w:rPr>
          <w:rFonts w:ascii="Book Antiqua" w:hAnsi="Book Antiqua"/>
          <w:sz w:val="24"/>
          <w:szCs w:val="24"/>
        </w:rPr>
        <w:t xml:space="preserve">, Tyberg A, Khashab MA, Kumta NA, Karia K, Nieto J, Siddiqui UD, Waxman I, Joshi V, Benias PC, Darwin P, DiMaio CJ, Mulder CJ, Friedland S, Forcione DG, Sejpal DV, Gonda TA, Gress FG, Gaidhane M, Koons A, DeFilippis EM, Salgado S, Weaver KR, Poneros JM, Sethi A, Ho S, Kumbhari V, Singh VK, Tieu AH, Parra V, Likhitsup A, Womeldorph C, Casey B, Jonnalagadda SS, Desai AP, Carr-Locke DL, Kahaleh M, Siddiqui AA. Endoscopic Therapy With Lumen-apposing Metal Stents Is Safe and Effective for Patients With Pancreatic Walled-off Necrosis. </w:t>
      </w:r>
      <w:r w:rsidRPr="004B0DFB">
        <w:rPr>
          <w:rFonts w:ascii="Book Antiqua" w:hAnsi="Book Antiqua"/>
          <w:i/>
          <w:sz w:val="24"/>
          <w:szCs w:val="24"/>
        </w:rPr>
        <w:t>Clin Gastroenterol Hepatol</w:t>
      </w:r>
      <w:r w:rsidRPr="004B0DFB">
        <w:rPr>
          <w:rFonts w:ascii="Book Antiqua" w:hAnsi="Book Antiqua"/>
          <w:sz w:val="24"/>
          <w:szCs w:val="24"/>
        </w:rPr>
        <w:t xml:space="preserve"> 2016; </w:t>
      </w:r>
      <w:r w:rsidRPr="004B0DFB">
        <w:rPr>
          <w:rFonts w:ascii="Book Antiqua" w:hAnsi="Book Antiqua"/>
          <w:b/>
          <w:sz w:val="24"/>
          <w:szCs w:val="24"/>
        </w:rPr>
        <w:lastRenderedPageBreak/>
        <w:t>14</w:t>
      </w:r>
      <w:r w:rsidRPr="004B0DFB">
        <w:rPr>
          <w:rFonts w:ascii="Book Antiqua" w:hAnsi="Book Antiqua"/>
          <w:sz w:val="24"/>
          <w:szCs w:val="24"/>
        </w:rPr>
        <w:t>: 1797-1803 [PMID: 27189914 DOI: 10.1016/j.cgh.2016.05.011]</w:t>
      </w:r>
    </w:p>
    <w:p w14:paraId="505F5B55"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13 </w:t>
      </w:r>
      <w:r w:rsidRPr="004B0DFB">
        <w:rPr>
          <w:rFonts w:ascii="Book Antiqua" w:hAnsi="Book Antiqua"/>
          <w:b/>
          <w:sz w:val="24"/>
          <w:szCs w:val="24"/>
        </w:rPr>
        <w:t>Arvanitakis M</w:t>
      </w:r>
      <w:r w:rsidRPr="004B0DFB">
        <w:rPr>
          <w:rFonts w:ascii="Book Antiqua" w:hAnsi="Book Antiqua"/>
          <w:sz w:val="24"/>
          <w:szCs w:val="24"/>
        </w:rPr>
        <w:t xml:space="preserve">, Delhaye M, Bali MA, Matos C, De Maertelaer V, Le Moine O, Devière J. Pancreatic-fluid collections: a randomized controlled trial regarding stent removal after endoscopic transmural drainage. </w:t>
      </w:r>
      <w:r w:rsidRPr="004B0DFB">
        <w:rPr>
          <w:rFonts w:ascii="Book Antiqua" w:hAnsi="Book Antiqua"/>
          <w:i/>
          <w:sz w:val="24"/>
          <w:szCs w:val="24"/>
        </w:rPr>
        <w:t>Gastrointest Endosc</w:t>
      </w:r>
      <w:r w:rsidRPr="004B0DFB">
        <w:rPr>
          <w:rFonts w:ascii="Book Antiqua" w:hAnsi="Book Antiqua"/>
          <w:sz w:val="24"/>
          <w:szCs w:val="24"/>
        </w:rPr>
        <w:t xml:space="preserve"> 2007; </w:t>
      </w:r>
      <w:r w:rsidRPr="004B0DFB">
        <w:rPr>
          <w:rFonts w:ascii="Book Antiqua" w:hAnsi="Book Antiqua"/>
          <w:b/>
          <w:sz w:val="24"/>
          <w:szCs w:val="24"/>
        </w:rPr>
        <w:t>65</w:t>
      </w:r>
      <w:r w:rsidRPr="004B0DFB">
        <w:rPr>
          <w:rFonts w:ascii="Book Antiqua" w:hAnsi="Book Antiqua"/>
          <w:sz w:val="24"/>
          <w:szCs w:val="24"/>
        </w:rPr>
        <w:t>: 609-619 [PMID: 17324413 DOI: 10.1016/j.gie.2006.06.083]</w:t>
      </w:r>
    </w:p>
    <w:p w14:paraId="753FB9CC"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14 </w:t>
      </w:r>
      <w:r w:rsidRPr="004B0DFB">
        <w:rPr>
          <w:rFonts w:ascii="Book Antiqua" w:hAnsi="Book Antiqua"/>
          <w:b/>
          <w:sz w:val="24"/>
          <w:szCs w:val="24"/>
        </w:rPr>
        <w:t>Baron TH</w:t>
      </w:r>
      <w:r w:rsidRPr="004B0DFB">
        <w:rPr>
          <w:rFonts w:ascii="Book Antiqua" w:hAnsi="Book Antiqua"/>
          <w:sz w:val="24"/>
          <w:szCs w:val="24"/>
        </w:rPr>
        <w:t xml:space="preserve">, Harewood GC, Morgan DE, Yates MR. Outcome differences after endoscopic drainage of pancreatic necrosis, acute pancreatic pseudocysts, and chronic pancreatic pseudocysts. </w:t>
      </w:r>
      <w:r w:rsidRPr="004B0DFB">
        <w:rPr>
          <w:rFonts w:ascii="Book Antiqua" w:hAnsi="Book Antiqua"/>
          <w:i/>
          <w:sz w:val="24"/>
          <w:szCs w:val="24"/>
        </w:rPr>
        <w:t>Gastrointest Endosc</w:t>
      </w:r>
      <w:r w:rsidRPr="004B0DFB">
        <w:rPr>
          <w:rFonts w:ascii="Book Antiqua" w:hAnsi="Book Antiqua"/>
          <w:sz w:val="24"/>
          <w:szCs w:val="24"/>
        </w:rPr>
        <w:t xml:space="preserve"> 2002; </w:t>
      </w:r>
      <w:r w:rsidRPr="004B0DFB">
        <w:rPr>
          <w:rFonts w:ascii="Book Antiqua" w:hAnsi="Book Antiqua"/>
          <w:b/>
          <w:sz w:val="24"/>
          <w:szCs w:val="24"/>
        </w:rPr>
        <w:t>56</w:t>
      </w:r>
      <w:r w:rsidRPr="004B0DFB">
        <w:rPr>
          <w:rFonts w:ascii="Book Antiqua" w:hAnsi="Book Antiqua"/>
          <w:sz w:val="24"/>
          <w:szCs w:val="24"/>
        </w:rPr>
        <w:t>: 7-17 [PMID: 12085029]</w:t>
      </w:r>
    </w:p>
    <w:p w14:paraId="28C7B2DC"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15 </w:t>
      </w:r>
      <w:r w:rsidRPr="004B0DFB">
        <w:rPr>
          <w:rFonts w:ascii="Book Antiqua" w:hAnsi="Book Antiqua"/>
          <w:b/>
          <w:sz w:val="24"/>
          <w:szCs w:val="24"/>
        </w:rPr>
        <w:t>Mukai S</w:t>
      </w:r>
      <w:r w:rsidRPr="004B0DFB">
        <w:rPr>
          <w:rFonts w:ascii="Book Antiqua" w:hAnsi="Book Antiqua"/>
          <w:sz w:val="24"/>
          <w:szCs w:val="24"/>
        </w:rPr>
        <w:t xml:space="preserve">, Itoi T, Sofuni A, Itokawa F, Kurihara T, Tsuchiya T, Ishii K, Tsuji S, Ikeuchi N, Tanaka R, Umeda J, Tonozuka R, Honjo M, Gotoda T, Moriyasu F. Expanding endoscopic interventions for pancreatic pseudocyst and walled-off necrosis. </w:t>
      </w:r>
      <w:r w:rsidRPr="004B0DFB">
        <w:rPr>
          <w:rFonts w:ascii="Book Antiqua" w:hAnsi="Book Antiqua"/>
          <w:i/>
          <w:sz w:val="24"/>
          <w:szCs w:val="24"/>
        </w:rPr>
        <w:t>J Gastroenterol</w:t>
      </w:r>
      <w:r w:rsidRPr="004B0DFB">
        <w:rPr>
          <w:rFonts w:ascii="Book Antiqua" w:hAnsi="Book Antiqua"/>
          <w:sz w:val="24"/>
          <w:szCs w:val="24"/>
        </w:rPr>
        <w:t xml:space="preserve"> 2015; </w:t>
      </w:r>
      <w:r w:rsidRPr="004B0DFB">
        <w:rPr>
          <w:rFonts w:ascii="Book Antiqua" w:hAnsi="Book Antiqua"/>
          <w:b/>
          <w:sz w:val="24"/>
          <w:szCs w:val="24"/>
        </w:rPr>
        <w:t>50</w:t>
      </w:r>
      <w:r w:rsidRPr="004B0DFB">
        <w:rPr>
          <w:rFonts w:ascii="Book Antiqua" w:hAnsi="Book Antiqua"/>
          <w:sz w:val="24"/>
          <w:szCs w:val="24"/>
        </w:rPr>
        <w:t>: 211-220 [PMID: 24756577 DOI: 10.1007/s00535-014-0957-8]</w:t>
      </w:r>
    </w:p>
    <w:p w14:paraId="10255D32"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16 </w:t>
      </w:r>
      <w:r w:rsidRPr="004B0DFB">
        <w:rPr>
          <w:rFonts w:ascii="Book Antiqua" w:hAnsi="Book Antiqua"/>
          <w:b/>
          <w:sz w:val="24"/>
          <w:szCs w:val="24"/>
        </w:rPr>
        <w:t>Bakker OJ</w:t>
      </w:r>
      <w:r w:rsidRPr="004B0DFB">
        <w:rPr>
          <w:rFonts w:ascii="Book Antiqua" w:hAnsi="Book Antiqua"/>
          <w:sz w:val="24"/>
          <w:szCs w:val="24"/>
        </w:rPr>
        <w:t xml:space="preserve">, van Santvoort HC, van Brunschot S, Geskus RB, Besselink MG, Bollen TL, van Eijck CH, Fockens P, Hazebroek EJ, Nijmeijer RM, Poley JW, van Ramshorst B, Vleggaar FP, Boermeester MA, Gooszen HG, Weusten BL, Timmer R; Dutch Pancreatitis Study Group. Endoscopic transgastric vs surgical necrosectomy for infected necrotizing pancreatitis: a randomized trial. </w:t>
      </w:r>
      <w:r w:rsidRPr="004B0DFB">
        <w:rPr>
          <w:rFonts w:ascii="Book Antiqua" w:hAnsi="Book Antiqua"/>
          <w:i/>
          <w:sz w:val="24"/>
          <w:szCs w:val="24"/>
        </w:rPr>
        <w:t>JAMA</w:t>
      </w:r>
      <w:r w:rsidRPr="004B0DFB">
        <w:rPr>
          <w:rFonts w:ascii="Book Antiqua" w:hAnsi="Book Antiqua"/>
          <w:sz w:val="24"/>
          <w:szCs w:val="24"/>
        </w:rPr>
        <w:t xml:space="preserve"> 2012; </w:t>
      </w:r>
      <w:r w:rsidRPr="004B0DFB">
        <w:rPr>
          <w:rFonts w:ascii="Book Antiqua" w:hAnsi="Book Antiqua"/>
          <w:b/>
          <w:sz w:val="24"/>
          <w:szCs w:val="24"/>
        </w:rPr>
        <w:t>307</w:t>
      </w:r>
      <w:r w:rsidRPr="004B0DFB">
        <w:rPr>
          <w:rFonts w:ascii="Book Antiqua" w:hAnsi="Book Antiqua"/>
          <w:sz w:val="24"/>
          <w:szCs w:val="24"/>
        </w:rPr>
        <w:t>: 1053-1061 [PMID: 22416101 DOI: 10.1001/jama.2012.276]</w:t>
      </w:r>
    </w:p>
    <w:p w14:paraId="0474EE48"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17 </w:t>
      </w:r>
      <w:r w:rsidRPr="004B0DFB">
        <w:rPr>
          <w:rFonts w:ascii="Book Antiqua" w:hAnsi="Book Antiqua"/>
          <w:b/>
          <w:sz w:val="24"/>
          <w:szCs w:val="24"/>
        </w:rPr>
        <w:t>Seifert H,</w:t>
      </w:r>
      <w:r w:rsidRPr="004B0DFB">
        <w:rPr>
          <w:rFonts w:ascii="Book Antiqua" w:hAnsi="Book Antiqua" w:hint="eastAsia"/>
          <w:sz w:val="24"/>
          <w:szCs w:val="24"/>
        </w:rPr>
        <w:t xml:space="preserve"> </w:t>
      </w:r>
      <w:r w:rsidRPr="004B0DFB">
        <w:rPr>
          <w:rFonts w:ascii="Book Antiqua" w:hAnsi="Book Antiqua"/>
          <w:sz w:val="24"/>
          <w:szCs w:val="24"/>
        </w:rPr>
        <w:t xml:space="preserve">Biermer M, Schmitt W, Jürgensen C, Will U, Gerlach R, et al. Transluminal endoscopic necrosectomy after acute pancreatitis: a multicentre study with long-term follow-up (the GEPARD Study). </w:t>
      </w:r>
      <w:r w:rsidRPr="004B0DFB">
        <w:rPr>
          <w:rFonts w:ascii="Book Antiqua" w:hAnsi="Book Antiqua"/>
          <w:i/>
          <w:sz w:val="24"/>
          <w:szCs w:val="24"/>
        </w:rPr>
        <w:t>Gut</w:t>
      </w:r>
      <w:r w:rsidRPr="004B0DFB">
        <w:rPr>
          <w:rFonts w:ascii="Book Antiqua" w:hAnsi="Book Antiqua"/>
          <w:sz w:val="24"/>
          <w:szCs w:val="24"/>
        </w:rPr>
        <w:t xml:space="preserve"> 2009; </w:t>
      </w:r>
      <w:r w:rsidRPr="004B0DFB">
        <w:rPr>
          <w:rFonts w:ascii="Book Antiqua" w:hAnsi="Book Antiqua"/>
          <w:b/>
          <w:sz w:val="24"/>
          <w:szCs w:val="24"/>
        </w:rPr>
        <w:t>58</w:t>
      </w:r>
      <w:r w:rsidRPr="004B0DFB">
        <w:rPr>
          <w:rFonts w:ascii="Book Antiqua" w:hAnsi="Book Antiqua"/>
          <w:sz w:val="24"/>
          <w:szCs w:val="24"/>
        </w:rPr>
        <w:t>: 1260-1266</w:t>
      </w:r>
      <w:r w:rsidRPr="004B0DFB">
        <w:rPr>
          <w:rFonts w:ascii="Book Antiqua" w:hAnsi="Book Antiqua" w:hint="eastAsia"/>
          <w:sz w:val="24"/>
          <w:szCs w:val="24"/>
        </w:rPr>
        <w:t xml:space="preserve"> [</w:t>
      </w:r>
      <w:r w:rsidRPr="004B0DFB">
        <w:rPr>
          <w:rFonts w:ascii="Book Antiqua" w:hAnsi="Book Antiqua"/>
          <w:sz w:val="24"/>
          <w:szCs w:val="24"/>
        </w:rPr>
        <w:t>PMID: 19282306 DOI: 10.1136/gut.2008.163733</w:t>
      </w:r>
      <w:r w:rsidRPr="004B0DFB">
        <w:rPr>
          <w:rFonts w:ascii="Book Antiqua" w:hAnsi="Book Antiqua" w:hint="eastAsia"/>
          <w:sz w:val="24"/>
          <w:szCs w:val="24"/>
        </w:rPr>
        <w:t>]</w:t>
      </w:r>
    </w:p>
    <w:p w14:paraId="14E5EC97"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18 </w:t>
      </w:r>
      <w:r w:rsidRPr="004B0DFB">
        <w:rPr>
          <w:rFonts w:ascii="Book Antiqua" w:hAnsi="Book Antiqua"/>
          <w:b/>
          <w:sz w:val="24"/>
          <w:szCs w:val="24"/>
        </w:rPr>
        <w:t>Gardner TB</w:t>
      </w:r>
      <w:r w:rsidRPr="004B0DFB">
        <w:rPr>
          <w:rFonts w:ascii="Book Antiqua" w:hAnsi="Book Antiqua"/>
          <w:sz w:val="24"/>
          <w:szCs w:val="24"/>
        </w:rPr>
        <w:t xml:space="preserve">, Coelho-Prabhu N, Gordon SR, Gelrud A, Maple JT, Papachristou GI, Freeman ML, Topazian MD, Attam R, Mackenzie TA, Baron TH. Direct endoscopic necrosectomy for the treatment of walled-off pancreatic necrosis: results from a multicenter U.S. series. </w:t>
      </w:r>
      <w:r w:rsidRPr="004B0DFB">
        <w:rPr>
          <w:rFonts w:ascii="Book Antiqua" w:hAnsi="Book Antiqua"/>
          <w:i/>
          <w:sz w:val="24"/>
          <w:szCs w:val="24"/>
        </w:rPr>
        <w:t>Gastrointest Endosc</w:t>
      </w:r>
      <w:r w:rsidRPr="004B0DFB">
        <w:rPr>
          <w:rFonts w:ascii="Book Antiqua" w:hAnsi="Book Antiqua"/>
          <w:sz w:val="24"/>
          <w:szCs w:val="24"/>
        </w:rPr>
        <w:t xml:space="preserve"> 2011; </w:t>
      </w:r>
      <w:r w:rsidRPr="004B0DFB">
        <w:rPr>
          <w:rFonts w:ascii="Book Antiqua" w:hAnsi="Book Antiqua"/>
          <w:b/>
          <w:sz w:val="24"/>
          <w:szCs w:val="24"/>
        </w:rPr>
        <w:t>73</w:t>
      </w:r>
      <w:r w:rsidRPr="004B0DFB">
        <w:rPr>
          <w:rFonts w:ascii="Book Antiqua" w:hAnsi="Book Antiqua"/>
          <w:sz w:val="24"/>
          <w:szCs w:val="24"/>
        </w:rPr>
        <w:t>: 718-726 [PMID: 21237454 DOI: 10.1016/j.gie.2010.10.053]</w:t>
      </w:r>
    </w:p>
    <w:p w14:paraId="53B22BAE"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lastRenderedPageBreak/>
        <w:t xml:space="preserve">19 </w:t>
      </w:r>
      <w:r w:rsidRPr="004B0DFB">
        <w:rPr>
          <w:rFonts w:ascii="Book Antiqua" w:hAnsi="Book Antiqua"/>
          <w:b/>
          <w:sz w:val="24"/>
          <w:szCs w:val="24"/>
        </w:rPr>
        <w:t>Yasuda I</w:t>
      </w:r>
      <w:r w:rsidRPr="004B0DFB">
        <w:rPr>
          <w:rFonts w:ascii="Book Antiqua" w:hAnsi="Book Antiqua"/>
          <w:sz w:val="24"/>
          <w:szCs w:val="24"/>
        </w:rPr>
        <w:t xml:space="preserve">, Nakashima M, Iwai T, Isayama H, Itoi T, Hisai H, Inoue H, Kato H, Kanno A, Kubota K, Irisawa A, Igarashi H, Okabe Y, Kitano M, Kawakami H, Hayashi T, Mukai T, Sata N, Kida M, Shimosegawa T. Japanese multicenter experience of endoscopic necrosectomy for infected walled-off pancreatic necrosis: The JENIPaN study. </w:t>
      </w:r>
      <w:r w:rsidRPr="004B0DFB">
        <w:rPr>
          <w:rFonts w:ascii="Book Antiqua" w:hAnsi="Book Antiqua"/>
          <w:i/>
          <w:sz w:val="24"/>
          <w:szCs w:val="24"/>
        </w:rPr>
        <w:t>Endoscopy</w:t>
      </w:r>
      <w:r w:rsidRPr="004B0DFB">
        <w:rPr>
          <w:rFonts w:ascii="Book Antiqua" w:hAnsi="Book Antiqua"/>
          <w:sz w:val="24"/>
          <w:szCs w:val="24"/>
        </w:rPr>
        <w:t xml:space="preserve"> 2013; </w:t>
      </w:r>
      <w:r w:rsidRPr="004B0DFB">
        <w:rPr>
          <w:rFonts w:ascii="Book Antiqua" w:hAnsi="Book Antiqua"/>
          <w:b/>
          <w:sz w:val="24"/>
          <w:szCs w:val="24"/>
        </w:rPr>
        <w:t>45</w:t>
      </w:r>
      <w:r w:rsidRPr="004B0DFB">
        <w:rPr>
          <w:rFonts w:ascii="Book Antiqua" w:hAnsi="Book Antiqua"/>
          <w:sz w:val="24"/>
          <w:szCs w:val="24"/>
        </w:rPr>
        <w:t>: 627-634 [PMID: 23807806 DOI: 10.1055/s-0033-1344027]</w:t>
      </w:r>
    </w:p>
    <w:p w14:paraId="75428F58"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20</w:t>
      </w:r>
      <w:r w:rsidRPr="004B0DFB">
        <w:rPr>
          <w:rFonts w:ascii="Book Antiqua" w:hAnsi="Book Antiqua" w:hint="eastAsia"/>
          <w:sz w:val="24"/>
          <w:szCs w:val="24"/>
        </w:rPr>
        <w:t xml:space="preserve"> </w:t>
      </w:r>
      <w:r w:rsidRPr="004B0DFB">
        <w:rPr>
          <w:rFonts w:ascii="Book Antiqua" w:hAnsi="Book Antiqua"/>
          <w:b/>
          <w:sz w:val="24"/>
          <w:szCs w:val="24"/>
        </w:rPr>
        <w:t>Varadarajulu S</w:t>
      </w:r>
      <w:r w:rsidRPr="004B0DFB">
        <w:rPr>
          <w:rFonts w:ascii="Book Antiqua" w:hAnsi="Book Antiqua"/>
          <w:sz w:val="24"/>
          <w:szCs w:val="24"/>
        </w:rPr>
        <w:t xml:space="preserve">, Phadnis MA, Christein JD, Wilcox CM. Multiple transluminal gateway technique for EUS-guided drainage of symptomatic walled-off pancreatic necrosis. </w:t>
      </w:r>
      <w:r w:rsidRPr="004B0DFB">
        <w:rPr>
          <w:rFonts w:ascii="Book Antiqua" w:hAnsi="Book Antiqua"/>
          <w:i/>
          <w:sz w:val="24"/>
          <w:szCs w:val="24"/>
        </w:rPr>
        <w:t>Gastrointest Endosc</w:t>
      </w:r>
      <w:r w:rsidRPr="004B0DFB">
        <w:rPr>
          <w:rFonts w:ascii="Book Antiqua" w:hAnsi="Book Antiqua"/>
          <w:sz w:val="24"/>
          <w:szCs w:val="24"/>
        </w:rPr>
        <w:t xml:space="preserve"> 2011; </w:t>
      </w:r>
      <w:r w:rsidRPr="004B0DFB">
        <w:rPr>
          <w:rFonts w:ascii="Book Antiqua" w:hAnsi="Book Antiqua"/>
          <w:b/>
          <w:sz w:val="24"/>
          <w:szCs w:val="24"/>
        </w:rPr>
        <w:t>74</w:t>
      </w:r>
      <w:r w:rsidRPr="004B0DFB">
        <w:rPr>
          <w:rFonts w:ascii="Book Antiqua" w:hAnsi="Book Antiqua"/>
          <w:sz w:val="24"/>
          <w:szCs w:val="24"/>
        </w:rPr>
        <w:t>: 74-80 [PMID: 21612778 DOI: 10.1016/j.gie.2011.03.1122]</w:t>
      </w:r>
    </w:p>
    <w:p w14:paraId="15821AB5"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21 </w:t>
      </w:r>
      <w:r w:rsidRPr="004B0DFB">
        <w:rPr>
          <w:rFonts w:ascii="Book Antiqua" w:hAnsi="Book Antiqua"/>
          <w:b/>
          <w:sz w:val="24"/>
          <w:szCs w:val="24"/>
        </w:rPr>
        <w:t>Bang JY</w:t>
      </w:r>
      <w:r w:rsidRPr="004B0DFB">
        <w:rPr>
          <w:rFonts w:ascii="Book Antiqua" w:hAnsi="Book Antiqua"/>
          <w:sz w:val="24"/>
          <w:szCs w:val="24"/>
        </w:rPr>
        <w:t xml:space="preserve">, Wilcox CM, Trevino J, Ramesh J, Peter S, Hasan M, Hawes RH, Varadarajulu S. Factors impacting treatment outcomes in the endoscopic management of walled-off pancreatic necrosis. </w:t>
      </w:r>
      <w:r w:rsidRPr="004B0DFB">
        <w:rPr>
          <w:rFonts w:ascii="Book Antiqua" w:hAnsi="Book Antiqua"/>
          <w:i/>
          <w:sz w:val="24"/>
          <w:szCs w:val="24"/>
        </w:rPr>
        <w:t>J Gastroenterol Hepatol</w:t>
      </w:r>
      <w:r w:rsidRPr="004B0DFB">
        <w:rPr>
          <w:rFonts w:ascii="Book Antiqua" w:hAnsi="Book Antiqua"/>
          <w:sz w:val="24"/>
          <w:szCs w:val="24"/>
        </w:rPr>
        <w:t xml:space="preserve"> 2013; </w:t>
      </w:r>
      <w:r w:rsidRPr="004B0DFB">
        <w:rPr>
          <w:rFonts w:ascii="Book Antiqua" w:hAnsi="Book Antiqua"/>
          <w:b/>
          <w:sz w:val="24"/>
          <w:szCs w:val="24"/>
        </w:rPr>
        <w:t>28</w:t>
      </w:r>
      <w:r w:rsidRPr="004B0DFB">
        <w:rPr>
          <w:rFonts w:ascii="Book Antiqua" w:hAnsi="Book Antiqua"/>
          <w:sz w:val="24"/>
          <w:szCs w:val="24"/>
        </w:rPr>
        <w:t>: 1725-1732 [PMID: 23829423 DOI: 10.1111/jgh.12328]</w:t>
      </w:r>
    </w:p>
    <w:p w14:paraId="3B474F6C"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22 </w:t>
      </w:r>
      <w:r w:rsidRPr="004B0DFB">
        <w:rPr>
          <w:rFonts w:ascii="Book Antiqua" w:hAnsi="Book Antiqua"/>
          <w:b/>
          <w:sz w:val="24"/>
          <w:szCs w:val="24"/>
        </w:rPr>
        <w:t>Bang JY</w:t>
      </w:r>
      <w:r w:rsidRPr="004B0DFB">
        <w:rPr>
          <w:rFonts w:ascii="Book Antiqua" w:hAnsi="Book Antiqua"/>
          <w:sz w:val="24"/>
          <w:szCs w:val="24"/>
        </w:rPr>
        <w:t xml:space="preserve">, Hawes R, Bartolucci A, Varadarajulu S. Efficacy of metal and plastic stents for transmural drainage of pancreatic fluid collections: a systematic review. </w:t>
      </w:r>
      <w:r w:rsidRPr="004B0DFB">
        <w:rPr>
          <w:rFonts w:ascii="Book Antiqua" w:hAnsi="Book Antiqua"/>
          <w:i/>
          <w:sz w:val="24"/>
          <w:szCs w:val="24"/>
        </w:rPr>
        <w:t>Dig Endosc</w:t>
      </w:r>
      <w:r w:rsidRPr="004B0DFB">
        <w:rPr>
          <w:rFonts w:ascii="Book Antiqua" w:hAnsi="Book Antiqua"/>
          <w:sz w:val="24"/>
          <w:szCs w:val="24"/>
        </w:rPr>
        <w:t xml:space="preserve"> 2015; </w:t>
      </w:r>
      <w:r w:rsidRPr="004B0DFB">
        <w:rPr>
          <w:rFonts w:ascii="Book Antiqua" w:hAnsi="Book Antiqua"/>
          <w:b/>
          <w:sz w:val="24"/>
          <w:szCs w:val="24"/>
        </w:rPr>
        <w:t>27</w:t>
      </w:r>
      <w:r w:rsidRPr="004B0DFB">
        <w:rPr>
          <w:rFonts w:ascii="Book Antiqua" w:hAnsi="Book Antiqua"/>
          <w:sz w:val="24"/>
          <w:szCs w:val="24"/>
        </w:rPr>
        <w:t>: 486-498 [PMID: 25515976 DOI: 10.1111/den.12418]</w:t>
      </w:r>
    </w:p>
    <w:p w14:paraId="39BEA885"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23 </w:t>
      </w:r>
      <w:r w:rsidRPr="004B0DFB">
        <w:rPr>
          <w:rFonts w:ascii="Book Antiqua" w:hAnsi="Book Antiqua"/>
          <w:b/>
          <w:sz w:val="24"/>
          <w:szCs w:val="24"/>
        </w:rPr>
        <w:t>Rana SS</w:t>
      </w:r>
      <w:r w:rsidRPr="004B0DFB">
        <w:rPr>
          <w:rFonts w:ascii="Book Antiqua" w:hAnsi="Book Antiqua"/>
          <w:sz w:val="24"/>
          <w:szCs w:val="24"/>
        </w:rPr>
        <w:t xml:space="preserve">, Bhasin DK, Sharma RK, Kathiresan J, Gupta R. Do the morphological features of walled off pancreatic necrosis on endoscopic ultrasound determine the outcome of endoscopic transmural drainage? </w:t>
      </w:r>
      <w:r w:rsidRPr="004B0DFB">
        <w:rPr>
          <w:rFonts w:ascii="Book Antiqua" w:hAnsi="Book Antiqua"/>
          <w:i/>
          <w:sz w:val="24"/>
          <w:szCs w:val="24"/>
        </w:rPr>
        <w:t>Endosc Ultrasound</w:t>
      </w:r>
      <w:r w:rsidRPr="004B0DFB">
        <w:rPr>
          <w:rFonts w:ascii="Book Antiqua" w:hAnsi="Book Antiqua"/>
          <w:sz w:val="24"/>
          <w:szCs w:val="24"/>
        </w:rPr>
        <w:t xml:space="preserve"> 2014; </w:t>
      </w:r>
      <w:r w:rsidRPr="004B0DFB">
        <w:rPr>
          <w:rFonts w:ascii="Book Antiqua" w:hAnsi="Book Antiqua"/>
          <w:b/>
          <w:sz w:val="24"/>
          <w:szCs w:val="24"/>
        </w:rPr>
        <w:t>3</w:t>
      </w:r>
      <w:r w:rsidRPr="004B0DFB">
        <w:rPr>
          <w:rFonts w:ascii="Book Antiqua" w:hAnsi="Book Antiqua"/>
          <w:sz w:val="24"/>
          <w:szCs w:val="24"/>
        </w:rPr>
        <w:t>: 118-122 [PMID: 24955341 DOI: 10.4103/2303-9027.131039]</w:t>
      </w:r>
    </w:p>
    <w:p w14:paraId="6253B854"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24 </w:t>
      </w:r>
      <w:r w:rsidRPr="004B0DFB">
        <w:rPr>
          <w:rFonts w:ascii="Book Antiqua" w:hAnsi="Book Antiqua"/>
          <w:b/>
          <w:sz w:val="24"/>
          <w:szCs w:val="24"/>
        </w:rPr>
        <w:t>Pelaez-Luna M</w:t>
      </w:r>
      <w:r w:rsidRPr="004B0DFB">
        <w:rPr>
          <w:rFonts w:ascii="Book Antiqua" w:hAnsi="Book Antiqua"/>
          <w:sz w:val="24"/>
          <w:szCs w:val="24"/>
        </w:rPr>
        <w:t xml:space="preserve">, Vege SS, Petersen BT, Chari ST, Clain JE, Levy MJ, Pearson RK, Topazian MD, Farnell MB, Kendrick ML, Baron TH. Disconnected pancreatic duct syndrome in severe acute pancreatitis: clinical and imaging characteristics and outcomes in a cohort of 31 cases. </w:t>
      </w:r>
      <w:r w:rsidRPr="004B0DFB">
        <w:rPr>
          <w:rFonts w:ascii="Book Antiqua" w:hAnsi="Book Antiqua"/>
          <w:i/>
          <w:sz w:val="24"/>
          <w:szCs w:val="24"/>
        </w:rPr>
        <w:t>Gastrointest Endosc</w:t>
      </w:r>
      <w:r w:rsidRPr="004B0DFB">
        <w:rPr>
          <w:rFonts w:ascii="Book Antiqua" w:hAnsi="Book Antiqua"/>
          <w:sz w:val="24"/>
          <w:szCs w:val="24"/>
        </w:rPr>
        <w:t xml:space="preserve"> 2008; </w:t>
      </w:r>
      <w:r w:rsidRPr="004B0DFB">
        <w:rPr>
          <w:rFonts w:ascii="Book Antiqua" w:hAnsi="Book Antiqua"/>
          <w:b/>
          <w:sz w:val="24"/>
          <w:szCs w:val="24"/>
        </w:rPr>
        <w:t>68</w:t>
      </w:r>
      <w:r w:rsidRPr="004B0DFB">
        <w:rPr>
          <w:rFonts w:ascii="Book Antiqua" w:hAnsi="Book Antiqua"/>
          <w:sz w:val="24"/>
          <w:szCs w:val="24"/>
        </w:rPr>
        <w:t>: 91-97 [PMID: 18378234 DOI: 10.1016/j.gie.2007.11.041]</w:t>
      </w:r>
    </w:p>
    <w:p w14:paraId="40D34954" w14:textId="77777777" w:rsidR="00F25D6C" w:rsidRPr="004B0DFB" w:rsidRDefault="00F25D6C" w:rsidP="00F25D6C">
      <w:pPr>
        <w:snapToGrid w:val="0"/>
        <w:spacing w:line="360" w:lineRule="auto"/>
        <w:rPr>
          <w:rFonts w:ascii="Book Antiqua" w:hAnsi="Book Antiqua"/>
          <w:sz w:val="24"/>
          <w:szCs w:val="24"/>
        </w:rPr>
      </w:pPr>
      <w:r w:rsidRPr="004B0DFB">
        <w:rPr>
          <w:rFonts w:ascii="Book Antiqua" w:hAnsi="Book Antiqua"/>
          <w:sz w:val="24"/>
          <w:szCs w:val="24"/>
        </w:rPr>
        <w:t xml:space="preserve">25 </w:t>
      </w:r>
      <w:r w:rsidRPr="004B0DFB">
        <w:rPr>
          <w:rFonts w:ascii="Book Antiqua" w:hAnsi="Book Antiqua"/>
          <w:b/>
          <w:sz w:val="24"/>
          <w:szCs w:val="24"/>
        </w:rPr>
        <w:t>Tann M</w:t>
      </w:r>
      <w:r w:rsidRPr="004B0DFB">
        <w:rPr>
          <w:rFonts w:ascii="Book Antiqua" w:hAnsi="Book Antiqua"/>
          <w:sz w:val="24"/>
          <w:szCs w:val="24"/>
        </w:rPr>
        <w:t xml:space="preserve">, Maglinte D, Howard TJ, Sherman S, Fogel E, Madura JA, Lehman GA. Disconnected pancreatic duct syndrome: imaging findings and therapeutic implications in 26 surgically corrected patients. </w:t>
      </w:r>
      <w:r w:rsidRPr="004B0DFB">
        <w:rPr>
          <w:rFonts w:ascii="Book Antiqua" w:hAnsi="Book Antiqua"/>
          <w:i/>
          <w:sz w:val="24"/>
          <w:szCs w:val="24"/>
        </w:rPr>
        <w:t>J Comput Assist Tomogr</w:t>
      </w:r>
      <w:r w:rsidRPr="004B0DFB">
        <w:rPr>
          <w:rFonts w:ascii="Book Antiqua" w:hAnsi="Book Antiqua"/>
          <w:sz w:val="24"/>
          <w:szCs w:val="24"/>
        </w:rPr>
        <w:t xml:space="preserve"> 2003; </w:t>
      </w:r>
      <w:r w:rsidRPr="004B0DFB">
        <w:rPr>
          <w:rFonts w:ascii="Book Antiqua" w:hAnsi="Book Antiqua"/>
          <w:b/>
          <w:sz w:val="24"/>
          <w:szCs w:val="24"/>
        </w:rPr>
        <w:t>27</w:t>
      </w:r>
      <w:r w:rsidRPr="004B0DFB">
        <w:rPr>
          <w:rFonts w:ascii="Book Antiqua" w:hAnsi="Book Antiqua"/>
          <w:sz w:val="24"/>
          <w:szCs w:val="24"/>
        </w:rPr>
        <w:t xml:space="preserve">: </w:t>
      </w:r>
      <w:r w:rsidRPr="004B0DFB">
        <w:rPr>
          <w:rFonts w:ascii="Book Antiqua" w:hAnsi="Book Antiqua"/>
          <w:sz w:val="24"/>
          <w:szCs w:val="24"/>
        </w:rPr>
        <w:lastRenderedPageBreak/>
        <w:t>577-582 [PMID: 12886147]</w:t>
      </w:r>
    </w:p>
    <w:p w14:paraId="04B0FB0E" w14:textId="77777777" w:rsidR="00F25D6C" w:rsidRPr="004B0DFB" w:rsidRDefault="00F25D6C" w:rsidP="00F25D6C">
      <w:pPr>
        <w:widowControl/>
        <w:snapToGrid w:val="0"/>
        <w:spacing w:line="360" w:lineRule="auto"/>
        <w:jc w:val="right"/>
        <w:rPr>
          <w:rFonts w:ascii="Book Antiqua" w:eastAsia="SimSun" w:hAnsi="Book Antiqua" w:cs="Times New Roman"/>
          <w:kern w:val="0"/>
          <w:sz w:val="24"/>
          <w:szCs w:val="24"/>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bookmarkStart w:id="156" w:name="OLE_LINK1053"/>
      <w:bookmarkStart w:id="157" w:name="OLE_LINK1054"/>
      <w:r w:rsidRPr="004B0DFB">
        <w:rPr>
          <w:rFonts w:ascii="Book Antiqua" w:eastAsia="SimSun" w:hAnsi="Book Antiqua" w:cs="Times New Roman"/>
          <w:b/>
          <w:bCs/>
          <w:kern w:val="0"/>
          <w:sz w:val="24"/>
          <w:szCs w:val="24"/>
        </w:rPr>
        <w:t>P-Reviewer:</w:t>
      </w:r>
      <w:r w:rsidRPr="004B0DFB">
        <w:rPr>
          <w:rFonts w:ascii="Book Antiqua" w:eastAsia="SimSun" w:hAnsi="Book Antiqua" w:cs="Times New Roman" w:hint="eastAsia"/>
          <w:b/>
          <w:bCs/>
          <w:kern w:val="0"/>
          <w:sz w:val="24"/>
          <w:szCs w:val="24"/>
        </w:rPr>
        <w:t xml:space="preserve"> </w:t>
      </w:r>
      <w:r w:rsidRPr="004B0DFB">
        <w:rPr>
          <w:rFonts w:ascii="Book Antiqua" w:eastAsia="SimSun" w:hAnsi="Book Antiqua" w:cs="Times New Roman"/>
          <w:bCs/>
          <w:kern w:val="0"/>
          <w:sz w:val="24"/>
          <w:szCs w:val="24"/>
        </w:rPr>
        <w:t>Antonini F</w:t>
      </w:r>
      <w:r w:rsidRPr="004B0DFB">
        <w:rPr>
          <w:rFonts w:ascii="Book Antiqua" w:eastAsia="SimSun" w:hAnsi="Book Antiqua" w:cs="Times New Roman" w:hint="eastAsia"/>
          <w:bCs/>
          <w:kern w:val="0"/>
          <w:sz w:val="24"/>
          <w:szCs w:val="24"/>
        </w:rPr>
        <w:t xml:space="preserve">, </w:t>
      </w:r>
      <w:r w:rsidRPr="004B0DFB">
        <w:rPr>
          <w:rFonts w:ascii="Book Antiqua" w:eastAsia="SimSun" w:hAnsi="Book Antiqua" w:cs="Times New Roman"/>
          <w:bCs/>
          <w:kern w:val="0"/>
          <w:sz w:val="24"/>
          <w:szCs w:val="24"/>
        </w:rPr>
        <w:t>Negoi I</w:t>
      </w:r>
      <w:r w:rsidRPr="004B0DFB">
        <w:rPr>
          <w:rFonts w:ascii="Book Antiqua" w:eastAsia="SimSun" w:hAnsi="Book Antiqua" w:cs="Times New Roman" w:hint="eastAsia"/>
          <w:bCs/>
          <w:kern w:val="0"/>
          <w:sz w:val="24"/>
          <w:szCs w:val="24"/>
        </w:rPr>
        <w:t xml:space="preserve">, </w:t>
      </w:r>
      <w:r w:rsidRPr="004B0DFB">
        <w:rPr>
          <w:rFonts w:ascii="Book Antiqua" w:eastAsia="SimSun" w:hAnsi="Book Antiqua" w:cs="Times New Roman"/>
          <w:bCs/>
          <w:kern w:val="0"/>
          <w:sz w:val="24"/>
          <w:szCs w:val="24"/>
        </w:rPr>
        <w:t>Zerem E</w:t>
      </w:r>
      <w:r w:rsidRPr="004B0DFB">
        <w:rPr>
          <w:rFonts w:ascii="Book Antiqua" w:eastAsia="SimSun" w:hAnsi="Book Antiqua" w:cs="Times New Roman" w:hint="eastAsia"/>
          <w:b/>
          <w:bCs/>
          <w:kern w:val="0"/>
          <w:sz w:val="24"/>
          <w:szCs w:val="24"/>
        </w:rPr>
        <w:t xml:space="preserve"> </w:t>
      </w:r>
      <w:r w:rsidRPr="004B0DFB">
        <w:rPr>
          <w:rFonts w:ascii="Book Antiqua" w:eastAsia="SimSun" w:hAnsi="Book Antiqua" w:cs="Times New Roman"/>
          <w:b/>
          <w:bCs/>
          <w:kern w:val="0"/>
          <w:sz w:val="24"/>
          <w:szCs w:val="24"/>
        </w:rPr>
        <w:t>S-Editor:</w:t>
      </w:r>
      <w:r w:rsidRPr="004B0DFB">
        <w:rPr>
          <w:rFonts w:ascii="Book Antiqua" w:eastAsia="SimSun" w:hAnsi="Book Antiqua" w:cs="Times New Roman" w:hint="eastAsia"/>
          <w:kern w:val="0"/>
          <w:sz w:val="24"/>
          <w:szCs w:val="24"/>
        </w:rPr>
        <w:t xml:space="preserve"> Gong ZM</w:t>
      </w:r>
    </w:p>
    <w:p w14:paraId="149BEBE8" w14:textId="77777777" w:rsidR="00F25D6C" w:rsidRPr="004B0DFB" w:rsidRDefault="00F25D6C" w:rsidP="00F25D6C">
      <w:pPr>
        <w:widowControl/>
        <w:snapToGrid w:val="0"/>
        <w:spacing w:line="360" w:lineRule="auto"/>
        <w:jc w:val="right"/>
        <w:rPr>
          <w:rFonts w:ascii="Book Antiqua" w:eastAsia="SimSun" w:hAnsi="Book Antiqua" w:cs="Times New Roman"/>
          <w:b/>
          <w:bCs/>
          <w:kern w:val="0"/>
          <w:sz w:val="24"/>
          <w:szCs w:val="24"/>
        </w:rPr>
      </w:pPr>
      <w:r w:rsidRPr="004B0DFB">
        <w:rPr>
          <w:rFonts w:ascii="Book Antiqua" w:eastAsia="SimSun" w:hAnsi="Book Antiqua" w:cs="Times New Roman"/>
          <w:b/>
          <w:bCs/>
          <w:kern w:val="0"/>
          <w:sz w:val="24"/>
          <w:szCs w:val="24"/>
        </w:rPr>
        <w:t>L-Editor:</w:t>
      </w:r>
      <w:r w:rsidRPr="004B0DFB">
        <w:rPr>
          <w:rFonts w:ascii="Book Antiqua" w:eastAsia="SimSun" w:hAnsi="Book Antiqua" w:cs="Times New Roman"/>
          <w:kern w:val="0"/>
          <w:sz w:val="24"/>
          <w:szCs w:val="24"/>
        </w:rPr>
        <w:t xml:space="preserve"> </w:t>
      </w:r>
      <w:r w:rsidRPr="004B0DFB">
        <w:rPr>
          <w:rFonts w:ascii="Book Antiqua" w:eastAsia="SimSun" w:hAnsi="Book Antiqua" w:cs="Times New Roman"/>
          <w:b/>
          <w:bCs/>
          <w:kern w:val="0"/>
          <w:sz w:val="24"/>
          <w:szCs w:val="24"/>
        </w:rPr>
        <w:t>E-Editor:</w:t>
      </w:r>
    </w:p>
    <w:p w14:paraId="3CB5D004" w14:textId="77777777" w:rsidR="00F25D6C" w:rsidRPr="004B0DFB" w:rsidRDefault="00F25D6C" w:rsidP="00F25D6C">
      <w:pPr>
        <w:widowControl/>
        <w:shd w:val="clear" w:color="auto" w:fill="FFFFFF"/>
        <w:snapToGrid w:val="0"/>
        <w:spacing w:line="360" w:lineRule="auto"/>
        <w:rPr>
          <w:rFonts w:ascii="Book Antiqua" w:eastAsia="SimSun" w:hAnsi="Book Antiqua" w:cs="Helvetica"/>
          <w:b/>
          <w:kern w:val="0"/>
          <w:sz w:val="24"/>
          <w:szCs w:val="24"/>
        </w:rPr>
      </w:pPr>
      <w:bookmarkStart w:id="158" w:name="OLE_LINK880"/>
      <w:bookmarkStart w:id="159" w:name="OLE_LINK881"/>
      <w:bookmarkStart w:id="160" w:name="OLE_LINK497"/>
      <w:bookmarkStart w:id="161" w:name="OLE_LINK81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4B0DFB">
        <w:rPr>
          <w:rFonts w:ascii="Book Antiqua" w:eastAsia="SimSun" w:hAnsi="Book Antiqua" w:cs="Helvetica"/>
          <w:b/>
          <w:kern w:val="0"/>
          <w:sz w:val="24"/>
          <w:szCs w:val="24"/>
        </w:rPr>
        <w:t xml:space="preserve">Specialty type: </w:t>
      </w:r>
      <w:r w:rsidRPr="004B0DFB">
        <w:rPr>
          <w:rFonts w:ascii="Book Antiqua" w:eastAsia="SimSun" w:hAnsi="Book Antiqua" w:cs="Helvetica"/>
          <w:kern w:val="0"/>
          <w:sz w:val="24"/>
          <w:szCs w:val="24"/>
        </w:rPr>
        <w:t>Gastroenterology and</w:t>
      </w:r>
      <w:r w:rsidRPr="004B0DFB">
        <w:rPr>
          <w:rFonts w:ascii="Book Antiqua" w:eastAsia="SimSun" w:hAnsi="Book Antiqua" w:cs="Helvetica" w:hint="eastAsia"/>
          <w:kern w:val="0"/>
          <w:sz w:val="24"/>
          <w:szCs w:val="24"/>
        </w:rPr>
        <w:t xml:space="preserve"> </w:t>
      </w:r>
      <w:r w:rsidRPr="004B0DFB">
        <w:rPr>
          <w:rFonts w:ascii="Book Antiqua" w:eastAsia="SimSun" w:hAnsi="Book Antiqua" w:cs="Helvetica"/>
          <w:kern w:val="0"/>
          <w:sz w:val="24"/>
          <w:szCs w:val="24"/>
        </w:rPr>
        <w:t>hepatology</w:t>
      </w:r>
    </w:p>
    <w:p w14:paraId="25F9EDCA" w14:textId="77777777" w:rsidR="00F25D6C" w:rsidRPr="004B0DFB" w:rsidRDefault="00F25D6C" w:rsidP="00F25D6C">
      <w:pPr>
        <w:widowControl/>
        <w:shd w:val="clear" w:color="auto" w:fill="FFFFFF"/>
        <w:snapToGrid w:val="0"/>
        <w:spacing w:line="360" w:lineRule="auto"/>
        <w:rPr>
          <w:rFonts w:ascii="Book Antiqua" w:eastAsia="SimSun" w:hAnsi="Book Antiqua" w:cs="Helvetica"/>
          <w:b/>
          <w:kern w:val="0"/>
          <w:sz w:val="24"/>
          <w:szCs w:val="24"/>
        </w:rPr>
      </w:pPr>
      <w:r w:rsidRPr="004B0DFB">
        <w:rPr>
          <w:rFonts w:ascii="Book Antiqua" w:eastAsia="SimSun" w:hAnsi="Book Antiqua" w:cs="Helvetica"/>
          <w:b/>
          <w:kern w:val="0"/>
          <w:sz w:val="24"/>
          <w:szCs w:val="24"/>
        </w:rPr>
        <w:t xml:space="preserve">Country of origin: </w:t>
      </w:r>
      <w:r w:rsidRPr="004B0DFB">
        <w:rPr>
          <w:rFonts w:ascii="Book Antiqua" w:eastAsia="SimSun" w:hAnsi="Book Antiqua" w:cs="Helvetica"/>
          <w:kern w:val="0"/>
          <w:sz w:val="24"/>
          <w:szCs w:val="24"/>
          <w:lang w:val="en-CA"/>
        </w:rPr>
        <w:t>Canada</w:t>
      </w:r>
    </w:p>
    <w:p w14:paraId="00242B0A" w14:textId="77777777" w:rsidR="00F25D6C" w:rsidRPr="004B0DFB" w:rsidRDefault="00F25D6C" w:rsidP="00F25D6C">
      <w:pPr>
        <w:widowControl/>
        <w:shd w:val="clear" w:color="auto" w:fill="FFFFFF"/>
        <w:snapToGrid w:val="0"/>
        <w:spacing w:line="360" w:lineRule="auto"/>
        <w:rPr>
          <w:rFonts w:ascii="Book Antiqua" w:eastAsia="SimSun" w:hAnsi="Book Antiqua" w:cs="Helvetica"/>
          <w:b/>
          <w:kern w:val="0"/>
          <w:sz w:val="24"/>
          <w:szCs w:val="24"/>
        </w:rPr>
      </w:pPr>
      <w:r w:rsidRPr="004B0DFB">
        <w:rPr>
          <w:rFonts w:ascii="Book Antiqua" w:eastAsia="SimSun" w:hAnsi="Book Antiqua" w:cs="Helvetica"/>
          <w:b/>
          <w:kern w:val="0"/>
          <w:sz w:val="24"/>
          <w:szCs w:val="24"/>
        </w:rPr>
        <w:t>Peer-review report classification</w:t>
      </w:r>
    </w:p>
    <w:p w14:paraId="0693CB25" w14:textId="77777777" w:rsidR="00F25D6C" w:rsidRPr="004B0DFB" w:rsidRDefault="00F25D6C" w:rsidP="00F25D6C">
      <w:pPr>
        <w:widowControl/>
        <w:shd w:val="clear" w:color="auto" w:fill="FFFFFF"/>
        <w:snapToGrid w:val="0"/>
        <w:spacing w:line="360" w:lineRule="auto"/>
        <w:rPr>
          <w:rFonts w:ascii="Book Antiqua" w:eastAsia="SimSun" w:hAnsi="Book Antiqua" w:cs="Helvetica"/>
          <w:kern w:val="0"/>
          <w:sz w:val="24"/>
          <w:szCs w:val="24"/>
        </w:rPr>
      </w:pPr>
      <w:r w:rsidRPr="004B0DFB">
        <w:rPr>
          <w:rFonts w:ascii="Book Antiqua" w:eastAsia="SimSun" w:hAnsi="Book Antiqua" w:cs="Helvetica"/>
          <w:kern w:val="0"/>
          <w:sz w:val="24"/>
          <w:szCs w:val="24"/>
        </w:rPr>
        <w:t xml:space="preserve">Grade A (Excellent): </w:t>
      </w:r>
      <w:r w:rsidRPr="004B0DFB">
        <w:rPr>
          <w:rFonts w:ascii="Book Antiqua" w:eastAsia="SimSun" w:hAnsi="Book Antiqua" w:cs="Helvetica" w:hint="eastAsia"/>
          <w:kern w:val="0"/>
          <w:sz w:val="24"/>
          <w:szCs w:val="24"/>
        </w:rPr>
        <w:t>A</w:t>
      </w:r>
    </w:p>
    <w:p w14:paraId="6EE4F9DF" w14:textId="77777777" w:rsidR="00F25D6C" w:rsidRPr="004B0DFB" w:rsidRDefault="00F25D6C" w:rsidP="00F25D6C">
      <w:pPr>
        <w:widowControl/>
        <w:shd w:val="clear" w:color="auto" w:fill="FFFFFF"/>
        <w:snapToGrid w:val="0"/>
        <w:spacing w:line="360" w:lineRule="auto"/>
        <w:rPr>
          <w:rFonts w:ascii="Book Antiqua" w:eastAsia="SimSun" w:hAnsi="Book Antiqua" w:cs="Helvetica"/>
          <w:kern w:val="0"/>
          <w:sz w:val="24"/>
          <w:szCs w:val="24"/>
        </w:rPr>
      </w:pPr>
      <w:r w:rsidRPr="004B0DFB">
        <w:rPr>
          <w:rFonts w:ascii="Book Antiqua" w:eastAsia="SimSun" w:hAnsi="Book Antiqua" w:cs="Helvetica"/>
          <w:kern w:val="0"/>
          <w:sz w:val="24"/>
          <w:szCs w:val="24"/>
        </w:rPr>
        <w:t xml:space="preserve">Grade B (Very good): </w:t>
      </w:r>
      <w:r w:rsidRPr="004B0DFB">
        <w:rPr>
          <w:rFonts w:ascii="Book Antiqua" w:eastAsia="SimSun" w:hAnsi="Book Antiqua" w:cs="Helvetica" w:hint="eastAsia"/>
          <w:kern w:val="0"/>
          <w:sz w:val="24"/>
          <w:szCs w:val="24"/>
        </w:rPr>
        <w:t>B, B</w:t>
      </w:r>
    </w:p>
    <w:p w14:paraId="6152C766" w14:textId="77777777" w:rsidR="00F25D6C" w:rsidRPr="004B0DFB" w:rsidRDefault="00F25D6C" w:rsidP="00F25D6C">
      <w:pPr>
        <w:widowControl/>
        <w:shd w:val="clear" w:color="auto" w:fill="FFFFFF"/>
        <w:snapToGrid w:val="0"/>
        <w:spacing w:line="360" w:lineRule="auto"/>
        <w:rPr>
          <w:rFonts w:ascii="Book Antiqua" w:eastAsia="SimSun" w:hAnsi="Book Antiqua" w:cs="Helvetica"/>
          <w:kern w:val="0"/>
          <w:sz w:val="24"/>
          <w:szCs w:val="24"/>
        </w:rPr>
      </w:pPr>
      <w:r w:rsidRPr="004B0DFB">
        <w:rPr>
          <w:rFonts w:ascii="Book Antiqua" w:eastAsia="SimSun" w:hAnsi="Book Antiqua" w:cs="Helvetica"/>
          <w:kern w:val="0"/>
          <w:sz w:val="24"/>
          <w:szCs w:val="24"/>
        </w:rPr>
        <w:t xml:space="preserve">Grade C (Good): </w:t>
      </w:r>
      <w:r w:rsidRPr="004B0DFB">
        <w:rPr>
          <w:rFonts w:ascii="Book Antiqua" w:eastAsia="SimSun" w:hAnsi="Book Antiqua" w:cs="Helvetica" w:hint="eastAsia"/>
          <w:kern w:val="0"/>
          <w:sz w:val="24"/>
          <w:szCs w:val="24"/>
        </w:rPr>
        <w:t>0</w:t>
      </w:r>
    </w:p>
    <w:p w14:paraId="3FB87097" w14:textId="77777777" w:rsidR="00F25D6C" w:rsidRPr="004B0DFB" w:rsidRDefault="00F25D6C" w:rsidP="00F25D6C">
      <w:pPr>
        <w:widowControl/>
        <w:shd w:val="clear" w:color="auto" w:fill="FFFFFF"/>
        <w:snapToGrid w:val="0"/>
        <w:spacing w:line="360" w:lineRule="auto"/>
        <w:rPr>
          <w:rFonts w:ascii="Book Antiqua" w:eastAsia="SimSun" w:hAnsi="Book Antiqua" w:cs="Helvetica"/>
          <w:kern w:val="0"/>
          <w:sz w:val="24"/>
          <w:szCs w:val="24"/>
        </w:rPr>
      </w:pPr>
      <w:r w:rsidRPr="004B0DFB">
        <w:rPr>
          <w:rFonts w:ascii="Book Antiqua" w:eastAsia="SimSun" w:hAnsi="Book Antiqua" w:cs="Helvetica"/>
          <w:kern w:val="0"/>
          <w:sz w:val="24"/>
          <w:szCs w:val="24"/>
        </w:rPr>
        <w:t xml:space="preserve">Grade D (Fair): </w:t>
      </w:r>
      <w:r w:rsidRPr="004B0DFB">
        <w:rPr>
          <w:rFonts w:ascii="Book Antiqua" w:eastAsia="SimSun" w:hAnsi="Book Antiqua" w:cs="Helvetica" w:hint="eastAsia"/>
          <w:kern w:val="0"/>
          <w:sz w:val="24"/>
          <w:szCs w:val="24"/>
        </w:rPr>
        <w:t>0</w:t>
      </w:r>
    </w:p>
    <w:p w14:paraId="21C43736" w14:textId="77777777" w:rsidR="00F25D6C" w:rsidRPr="004B0DFB" w:rsidRDefault="00F25D6C" w:rsidP="00F25D6C">
      <w:pPr>
        <w:widowControl/>
        <w:shd w:val="clear" w:color="auto" w:fill="FFFFFF"/>
        <w:snapToGrid w:val="0"/>
        <w:spacing w:line="360" w:lineRule="auto"/>
        <w:rPr>
          <w:rFonts w:ascii="Book Antiqua" w:eastAsia="SimSun" w:hAnsi="Book Antiqua" w:cs="Helvetica"/>
          <w:kern w:val="0"/>
          <w:sz w:val="24"/>
          <w:szCs w:val="24"/>
        </w:rPr>
      </w:pPr>
      <w:r w:rsidRPr="004B0DFB">
        <w:rPr>
          <w:rFonts w:ascii="Book Antiqua" w:eastAsia="SimSun" w:hAnsi="Book Antiqua" w:cs="Helvetica"/>
          <w:kern w:val="0"/>
          <w:sz w:val="24"/>
          <w:szCs w:val="24"/>
        </w:rPr>
        <w:t xml:space="preserve">Grade E (Poor): </w:t>
      </w:r>
      <w:r w:rsidRPr="004B0DFB">
        <w:rPr>
          <w:rFonts w:ascii="Book Antiqua" w:eastAsia="SimSun" w:hAnsi="Book Antiqua" w:cs="Helvetica" w:hint="eastAsia"/>
          <w:kern w:val="0"/>
          <w:sz w:val="24"/>
          <w:szCs w:val="24"/>
        </w:rPr>
        <w:t>0</w:t>
      </w:r>
      <w:bookmarkEnd w:id="158"/>
      <w:bookmarkEnd w:id="159"/>
    </w:p>
    <w:bookmarkEnd w:id="156"/>
    <w:bookmarkEnd w:id="157"/>
    <w:bookmarkEnd w:id="160"/>
    <w:bookmarkEnd w:id="161"/>
    <w:p w14:paraId="7F86CABC" w14:textId="77777777" w:rsidR="008040A9" w:rsidRPr="004B0DFB" w:rsidRDefault="008040A9" w:rsidP="00FA5F6B">
      <w:pPr>
        <w:widowControl/>
        <w:snapToGrid w:val="0"/>
        <w:spacing w:line="360" w:lineRule="auto"/>
        <w:rPr>
          <w:rFonts w:ascii="Book Antiqua" w:eastAsia="SimSun" w:hAnsi="Book Antiqua" w:cs="Times New Roman"/>
          <w:sz w:val="24"/>
          <w:szCs w:val="24"/>
          <w:lang w:eastAsia="zh-CN"/>
        </w:rPr>
      </w:pPr>
    </w:p>
    <w:p w14:paraId="711C905F" w14:textId="77777777" w:rsidR="008040A9" w:rsidRPr="004B0DFB" w:rsidRDefault="008040A9" w:rsidP="00A66E54">
      <w:pPr>
        <w:widowControl/>
        <w:snapToGrid w:val="0"/>
        <w:spacing w:line="360" w:lineRule="auto"/>
        <w:rPr>
          <w:rFonts w:ascii="Book Antiqua" w:hAnsi="Book Antiqua" w:cs="Times New Roman"/>
          <w:sz w:val="24"/>
          <w:szCs w:val="24"/>
        </w:rPr>
      </w:pPr>
      <w:r w:rsidRPr="004B0DFB">
        <w:rPr>
          <w:rFonts w:ascii="Book Antiqua" w:hAnsi="Book Antiqua" w:cs="Times New Roman"/>
          <w:sz w:val="24"/>
          <w:szCs w:val="24"/>
        </w:rPr>
        <w:br w:type="page"/>
      </w:r>
      <w:r w:rsidR="00F25D6C" w:rsidRPr="004B0DFB">
        <w:rPr>
          <w:rFonts w:ascii="Book Antiqua" w:eastAsia="SimSun" w:hAnsi="Book Antiqua" w:cs="Times New Roman" w:hint="eastAsia"/>
          <w:sz w:val="24"/>
          <w:szCs w:val="24"/>
          <w:lang w:eastAsia="zh-CN"/>
        </w:rPr>
        <w:lastRenderedPageBreak/>
        <w:t xml:space="preserve"> </w:t>
      </w:r>
      <w:r w:rsidRPr="004B0DFB">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316FD6FF" wp14:editId="2A97B00E">
                <wp:simplePos x="0" y="0"/>
                <wp:positionH relativeFrom="column">
                  <wp:posOffset>3758565</wp:posOffset>
                </wp:positionH>
                <wp:positionV relativeFrom="paragraph">
                  <wp:posOffset>1254125</wp:posOffset>
                </wp:positionV>
                <wp:extent cx="4286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AAE90" id="直線コネクタ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98.75pt" to="329.7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" strokecolor="black [3213]" strokeweight="1pt">
                <v:stroke joinstyle="miter"/>
              </v:line>
            </w:pict>
          </mc:Fallback>
        </mc:AlternateContent>
      </w:r>
      <w:r w:rsidRPr="004B0DFB">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1849E480" wp14:editId="65CFCD0D">
                <wp:simplePos x="0" y="0"/>
                <wp:positionH relativeFrom="column">
                  <wp:posOffset>4263390</wp:posOffset>
                </wp:positionH>
                <wp:positionV relativeFrom="paragraph">
                  <wp:posOffset>606425</wp:posOffset>
                </wp:positionV>
                <wp:extent cx="942975" cy="495300"/>
                <wp:effectExtent l="0" t="0" r="0" b="0"/>
                <wp:wrapNone/>
                <wp:docPr id="9" name="テキスト ボックス 4"/>
                <wp:cNvGraphicFramePr/>
                <a:graphic xmlns:a="http://schemas.openxmlformats.org/drawingml/2006/main">
                  <a:graphicData uri="http://schemas.microsoft.com/office/word/2010/wordprocessingShape">
                    <wps:wsp>
                      <wps:cNvSpPr txBox="1"/>
                      <wps:spPr>
                        <a:xfrm>
                          <a:off x="0" y="0"/>
                          <a:ext cx="94297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860B7F8" w14:textId="77777777" w:rsidR="009B5904" w:rsidRDefault="009B5904" w:rsidP="008040A9">
                            <w:pPr>
                              <w:pStyle w:val="NormalWeb"/>
                              <w:spacing w:before="0" w:beforeAutospacing="0" w:after="0" w:afterAutospacing="0"/>
                            </w:pPr>
                            <w:r>
                              <w:rPr>
                                <w:rFonts w:ascii="Times New Roman" w:eastAsiaTheme="minorEastAsia" w:hAnsi="Times New Roman" w:cs="Times New Roman"/>
                                <w:color w:val="000000" w:themeColor="dark1"/>
                                <w:sz w:val="32"/>
                                <w:szCs w:val="32"/>
                              </w:rPr>
                              <w:t>P = 0.02</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1849E480" id="_x0000_t202" coordsize="21600,21600" o:spt="202" path="m,l,21600r21600,l21600,xe">
                <v:stroke joinstyle="miter"/>
                <v:path gradientshapeok="t" o:connecttype="rect"/>
              </v:shapetype>
              <v:shape id="テキスト ボックス 4" o:spid="_x0000_s1026" type="#_x0000_t202" style="position:absolute;left:0;text-align:left;margin-left:335.7pt;margin-top:47.75pt;width:74.25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" filled="f" stroked="f">
                <v:textbox>
                  <w:txbxContent>
                    <w:p w14:paraId="1860B7F8" w14:textId="77777777" w:rsidR="009B5904" w:rsidRDefault="009B5904" w:rsidP="008040A9">
                      <w:pPr>
                        <w:pStyle w:val="NormalWeb"/>
                        <w:spacing w:before="0" w:beforeAutospacing="0" w:after="0" w:afterAutospacing="0"/>
                      </w:pPr>
                      <w:r>
                        <w:rPr>
                          <w:rFonts w:ascii="Times New Roman" w:eastAsiaTheme="minorEastAsia" w:hAnsi="Times New Roman" w:cs="Times New Roman"/>
                          <w:color w:val="000000" w:themeColor="dark1"/>
                          <w:sz w:val="32"/>
                          <w:szCs w:val="32"/>
                        </w:rPr>
                        <w:t>P = 0.02</w:t>
                      </w:r>
                    </w:p>
                  </w:txbxContent>
                </v:textbox>
              </v:shape>
            </w:pict>
          </mc:Fallback>
        </mc:AlternateContent>
      </w:r>
      <w:r w:rsidRPr="004B0DFB">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6FFA61A8" wp14:editId="7381667C">
                <wp:simplePos x="0" y="0"/>
                <wp:positionH relativeFrom="column">
                  <wp:posOffset>3757930</wp:posOffset>
                </wp:positionH>
                <wp:positionV relativeFrom="paragraph">
                  <wp:posOffset>529590</wp:posOffset>
                </wp:positionV>
                <wp:extent cx="4286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68AE9" id="直線コネクタ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pt,41.7pt" to="329.6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" strokecolor="black [3213]" strokeweight="1pt">
                <v:stroke joinstyle="miter"/>
              </v:line>
            </w:pict>
          </mc:Fallback>
        </mc:AlternateContent>
      </w:r>
      <w:r w:rsidRPr="004B0DFB">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46459803" wp14:editId="76E57365">
                <wp:simplePos x="0" y="0"/>
                <wp:positionH relativeFrom="column">
                  <wp:posOffset>4187190</wp:posOffset>
                </wp:positionH>
                <wp:positionV relativeFrom="paragraph">
                  <wp:posOffset>530225</wp:posOffset>
                </wp:positionV>
                <wp:extent cx="0" cy="7239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723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02312" id="直線コネクタ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7pt,41.75pt" to="329.7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" strokecolor="black [3213]" strokeweight="1pt">
                <v:stroke joinstyle="miter"/>
              </v:line>
            </w:pict>
          </mc:Fallback>
        </mc:AlternateContent>
      </w:r>
      <w:r w:rsidRPr="004B0DFB">
        <w:rPr>
          <w:rFonts w:ascii="Book Antiqua" w:hAnsi="Book Antiqua"/>
          <w:noProof/>
          <w:sz w:val="24"/>
          <w:szCs w:val="24"/>
          <w:lang w:eastAsia="zh-CN"/>
        </w:rPr>
        <w:drawing>
          <wp:anchor distT="0" distB="0" distL="114300" distR="114300" simplePos="0" relativeHeight="251659264" behindDoc="0" locked="0" layoutInCell="1" allowOverlap="1" wp14:anchorId="5B88CE65" wp14:editId="2A62D754">
            <wp:simplePos x="0" y="0"/>
            <wp:positionH relativeFrom="column">
              <wp:posOffset>-3810</wp:posOffset>
            </wp:positionH>
            <wp:positionV relativeFrom="paragraph">
              <wp:posOffset>92075</wp:posOffset>
            </wp:positionV>
            <wp:extent cx="5400040" cy="2775585"/>
            <wp:effectExtent l="0" t="0" r="10160" b="571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FDB72F0" w14:textId="77777777" w:rsidR="008040A9" w:rsidRPr="004B0DFB" w:rsidRDefault="008040A9" w:rsidP="00FA5F6B">
      <w:pPr>
        <w:widowControl/>
        <w:snapToGrid w:val="0"/>
        <w:spacing w:line="360" w:lineRule="auto"/>
        <w:rPr>
          <w:rFonts w:ascii="Book Antiqua" w:hAnsi="Book Antiqua" w:cs="Times New Roman"/>
          <w:sz w:val="24"/>
          <w:szCs w:val="24"/>
        </w:rPr>
      </w:pPr>
      <w:r w:rsidRPr="004B0DFB">
        <w:rPr>
          <w:rFonts w:ascii="Book Antiqua" w:hAnsi="Book Antiqua" w:cs="Times New Roman"/>
          <w:sz w:val="24"/>
          <w:szCs w:val="24"/>
        </w:rPr>
        <w:t xml:space="preserve"> </w:t>
      </w:r>
    </w:p>
    <w:p w14:paraId="50D546B7"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2106B91E"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19F87730"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6C012442"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02D8DE2F"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54D05B42"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5849D6EF"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23C76525"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337FF982" w14:textId="77777777" w:rsidR="00F25D6C" w:rsidRPr="004B0DFB" w:rsidRDefault="00F25D6C" w:rsidP="00FA5F6B">
      <w:pPr>
        <w:widowControl/>
        <w:snapToGrid w:val="0"/>
        <w:spacing w:line="360" w:lineRule="auto"/>
        <w:rPr>
          <w:rFonts w:ascii="Book Antiqua" w:eastAsia="SimSun" w:hAnsi="Book Antiqua" w:cs="Times New Roman"/>
          <w:sz w:val="24"/>
          <w:szCs w:val="24"/>
          <w:lang w:eastAsia="zh-CN"/>
        </w:rPr>
      </w:pPr>
    </w:p>
    <w:p w14:paraId="4F93CB7D" w14:textId="77777777" w:rsidR="00A66E54" w:rsidRPr="004B0DFB" w:rsidRDefault="00F25D6C" w:rsidP="00F25D6C">
      <w:pPr>
        <w:snapToGrid w:val="0"/>
        <w:spacing w:line="360" w:lineRule="auto"/>
        <w:rPr>
          <w:rFonts w:ascii="Book Antiqua" w:eastAsia="SimSun" w:hAnsi="Book Antiqua" w:cs="Times New Roman"/>
          <w:b/>
          <w:sz w:val="24"/>
          <w:szCs w:val="24"/>
          <w:lang w:eastAsia="zh-CN"/>
        </w:rPr>
      </w:pPr>
      <w:r w:rsidRPr="004B0DFB">
        <w:rPr>
          <w:rFonts w:ascii="Book Antiqua" w:hAnsi="Book Antiqua" w:cs="Times New Roman"/>
          <w:b/>
          <w:sz w:val="24"/>
          <w:szCs w:val="24"/>
        </w:rPr>
        <w:t xml:space="preserve">Figure </w:t>
      </w:r>
      <w:r w:rsidR="00A66E54" w:rsidRPr="004B0DFB">
        <w:rPr>
          <w:rFonts w:ascii="Book Antiqua" w:eastAsia="SimSun" w:hAnsi="Book Antiqua" w:cs="Times New Roman"/>
          <w:b/>
          <w:sz w:val="24"/>
          <w:szCs w:val="24"/>
          <w:lang w:eastAsia="zh-CN"/>
        </w:rPr>
        <w:t>1</w:t>
      </w:r>
      <w:r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 xml:space="preserve">Kaplan-Meier curve comparing no recurrence rate of amylase in cavity </w:t>
      </w:r>
      <w:r w:rsidRPr="004B0DFB">
        <w:rPr>
          <w:rFonts w:ascii="Book Antiqua" w:eastAsia="SimSun" w:hAnsi="Book Antiqua" w:cs="SimSun"/>
          <w:b/>
          <w:sz w:val="24"/>
          <w:szCs w:val="24"/>
        </w:rPr>
        <w:t>≥</w:t>
      </w:r>
      <w:r w:rsidRPr="004B0DFB">
        <w:rPr>
          <w:rFonts w:ascii="SimSun" w:eastAsia="SimSun" w:hAnsi="SimSun" w:cs="SimSun" w:hint="eastAsia"/>
          <w:b/>
          <w:sz w:val="24"/>
          <w:szCs w:val="24"/>
          <w:lang w:eastAsia="zh-CN"/>
        </w:rPr>
        <w:t xml:space="preserve"> </w:t>
      </w:r>
      <w:r w:rsidRPr="004B0DFB">
        <w:rPr>
          <w:rFonts w:ascii="Book Antiqua" w:hAnsi="Book Antiqua" w:cs="Times New Roman"/>
          <w:b/>
          <w:sz w:val="24"/>
          <w:szCs w:val="24"/>
        </w:rPr>
        <w:t>63100 with that of amylase in cavity &lt;</w:t>
      </w:r>
      <w:r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63100</w:t>
      </w:r>
      <w:r w:rsidRPr="004B0DFB">
        <w:rPr>
          <w:rFonts w:ascii="Book Antiqua" w:eastAsia="SimSun" w:hAnsi="Book Antiqua" w:cs="Times New Roman" w:hint="eastAsia"/>
          <w:b/>
          <w:sz w:val="24"/>
          <w:szCs w:val="24"/>
          <w:lang w:eastAsia="zh-CN"/>
        </w:rPr>
        <w:t>.</w:t>
      </w:r>
    </w:p>
    <w:p w14:paraId="73F25D63" w14:textId="77777777" w:rsidR="00A66E54" w:rsidRPr="004B0DFB" w:rsidRDefault="00A66E54">
      <w:pPr>
        <w:widowControl/>
        <w:jc w:val="left"/>
        <w:rPr>
          <w:rFonts w:ascii="Book Antiqua" w:eastAsia="SimSun" w:hAnsi="Book Antiqua" w:cs="Times New Roman"/>
          <w:b/>
          <w:sz w:val="24"/>
          <w:szCs w:val="24"/>
          <w:lang w:eastAsia="zh-CN"/>
        </w:rPr>
      </w:pPr>
      <w:r w:rsidRPr="004B0DFB">
        <w:rPr>
          <w:rFonts w:ascii="Book Antiqua" w:eastAsia="SimSun" w:hAnsi="Book Antiqua" w:cs="Times New Roman"/>
          <w:b/>
          <w:sz w:val="24"/>
          <w:szCs w:val="24"/>
          <w:lang w:eastAsia="zh-CN"/>
        </w:rPr>
        <w:br w:type="page"/>
      </w:r>
    </w:p>
    <w:p w14:paraId="33F59D25" w14:textId="77777777" w:rsidR="00A66E54" w:rsidRPr="004B0DFB" w:rsidRDefault="00A66E54" w:rsidP="00A66E54">
      <w:pPr>
        <w:widowControl/>
        <w:snapToGrid w:val="0"/>
        <w:spacing w:line="360" w:lineRule="auto"/>
        <w:rPr>
          <w:rFonts w:ascii="Book Antiqua" w:eastAsia="SimSun" w:hAnsi="Book Antiqua" w:cs="Times New Roman"/>
          <w:sz w:val="24"/>
          <w:szCs w:val="24"/>
          <w:lang w:eastAsia="zh-CN"/>
        </w:rPr>
      </w:pPr>
      <w:r w:rsidRPr="004B0DFB">
        <w:rPr>
          <w:rFonts w:ascii="Book Antiqua" w:hAnsi="Book Antiqua"/>
          <w:noProof/>
          <w:sz w:val="24"/>
          <w:szCs w:val="24"/>
          <w:lang w:eastAsia="zh-CN"/>
        </w:rPr>
        <w:lastRenderedPageBreak/>
        <w:drawing>
          <wp:inline distT="0" distB="0" distL="0" distR="0" wp14:anchorId="2CEB74CD" wp14:editId="5FECBAA8">
            <wp:extent cx="5400040" cy="58343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jpg"/>
                    <pic:cNvPicPr/>
                  </pic:nvPicPr>
                  <pic:blipFill>
                    <a:blip r:embed="rId10">
                      <a:grayscl/>
                      <a:extLst>
                        <a:ext uri="{28A0092B-C50C-407E-A947-70E740481C1C}">
                          <a14:useLocalDpi xmlns:a14="http://schemas.microsoft.com/office/drawing/2010/main" val="0"/>
                        </a:ext>
                      </a:extLst>
                    </a:blip>
                    <a:stretch>
                      <a:fillRect/>
                    </a:stretch>
                  </pic:blipFill>
                  <pic:spPr>
                    <a:xfrm>
                      <a:off x="0" y="0"/>
                      <a:ext cx="5400040" cy="5834380"/>
                    </a:xfrm>
                    <a:prstGeom prst="rect">
                      <a:avLst/>
                    </a:prstGeom>
                  </pic:spPr>
                </pic:pic>
              </a:graphicData>
            </a:graphic>
          </wp:inline>
        </w:drawing>
      </w:r>
    </w:p>
    <w:p w14:paraId="709A69C8" w14:textId="77777777" w:rsidR="008040A9" w:rsidRPr="004B0DFB" w:rsidRDefault="00A66E54" w:rsidP="00A66E54">
      <w:pPr>
        <w:snapToGrid w:val="0"/>
        <w:spacing w:line="360" w:lineRule="auto"/>
        <w:rPr>
          <w:rFonts w:ascii="Book Antiqua" w:eastAsia="SimSun" w:hAnsi="Book Antiqua" w:cs="Times New Roman"/>
          <w:b/>
          <w:sz w:val="24"/>
          <w:szCs w:val="24"/>
          <w:lang w:eastAsia="zh-CN"/>
        </w:rPr>
      </w:pPr>
      <w:r w:rsidRPr="004B0DFB">
        <w:rPr>
          <w:rFonts w:ascii="Book Antiqua" w:hAnsi="Book Antiqua" w:cs="Times New Roman"/>
          <w:b/>
          <w:sz w:val="24"/>
          <w:szCs w:val="24"/>
        </w:rPr>
        <w:t xml:space="preserve">Figure </w:t>
      </w:r>
      <w:r w:rsidRPr="004B0DFB">
        <w:rPr>
          <w:rFonts w:ascii="Book Antiqua" w:eastAsia="SimSun" w:hAnsi="Book Antiqua" w:cs="Times New Roman"/>
          <w:b/>
          <w:sz w:val="24"/>
          <w:szCs w:val="24"/>
          <w:lang w:eastAsia="zh-CN"/>
        </w:rPr>
        <w:t>2</w:t>
      </w:r>
      <w:r w:rsidRPr="004B0DFB">
        <w:rPr>
          <w:rFonts w:ascii="Book Antiqua" w:hAnsi="Book Antiqua" w:cs="Times New Roman"/>
          <w:b/>
          <w:sz w:val="24"/>
          <w:szCs w:val="24"/>
        </w:rPr>
        <w:t xml:space="preserve"> Representative case of walled-off necrosis resolved by endoscopic ultrasound-guided transmural drainage</w:t>
      </w:r>
      <w:r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alone.</w:t>
      </w:r>
      <w:r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caps/>
          <w:sz w:val="24"/>
          <w:szCs w:val="24"/>
        </w:rPr>
        <w:t>a</w:t>
      </w:r>
      <w:r w:rsidRPr="004B0DFB">
        <w:rPr>
          <w:rFonts w:ascii="Book Antiqua" w:eastAsia="SimSun" w:hAnsi="Book Antiqua" w:cs="Times New Roman" w:hint="eastAsia"/>
          <w:caps/>
          <w:sz w:val="24"/>
          <w:szCs w:val="24"/>
          <w:lang w:eastAsia="zh-CN"/>
        </w:rPr>
        <w:t xml:space="preserve">: </w:t>
      </w:r>
      <w:r w:rsidRPr="004B0DFB">
        <w:rPr>
          <w:rFonts w:ascii="Book Antiqua" w:hAnsi="Book Antiqua" w:cs="Times New Roman"/>
          <w:sz w:val="24"/>
          <w:szCs w:val="24"/>
        </w:rPr>
        <w:t>Computed tomography of the abdomen (axial image) showing less than 50% pancreatic parenchymal necrosis</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b</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sz w:val="24"/>
          <w:szCs w:val="24"/>
        </w:rPr>
        <w:t>Pancreatic fluid collection was 135 mm in diameter</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c</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sz w:val="24"/>
          <w:szCs w:val="24"/>
        </w:rPr>
        <w:t>Rich debris seemed to exist in the cavity as shown by endoscopic ultrasound</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d</w:t>
      </w:r>
      <w:r w:rsidRPr="004B0DFB">
        <w:rPr>
          <w:rFonts w:ascii="Book Antiqua" w:eastAsia="SimSun" w:hAnsi="Book Antiqua" w:cs="Times New Roman" w:hint="eastAsia"/>
          <w:sz w:val="24"/>
          <w:szCs w:val="24"/>
          <w:lang w:eastAsia="zh-CN"/>
        </w:rPr>
        <w:t>:</w:t>
      </w:r>
      <w:r w:rsidRPr="004B0DFB">
        <w:rPr>
          <w:rFonts w:ascii="Book Antiqua" w:hAnsi="Book Antiqua" w:cs="Times New Roman"/>
          <w:sz w:val="24"/>
          <w:szCs w:val="24"/>
        </w:rPr>
        <w:t xml:space="preserve"> Endoscopic ultrasound guided transmural drainage was performed and pancreatic fluid collection culture was positive</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e</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sz w:val="24"/>
          <w:szCs w:val="24"/>
        </w:rPr>
        <w:t>Cavity was reduced at 6 wk</w:t>
      </w:r>
      <w:r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sz w:val="24"/>
          <w:szCs w:val="24"/>
        </w:rPr>
        <w:t>after intervention.</w:t>
      </w:r>
      <w:r w:rsidRPr="004B0DFB">
        <w:rPr>
          <w:rFonts w:ascii="Book Antiqua" w:eastAsia="SimSun" w:hAnsi="Book Antiqua" w:cs="Times New Roman" w:hint="eastAsia"/>
          <w:sz w:val="24"/>
          <w:szCs w:val="24"/>
          <w:lang w:eastAsia="zh-CN"/>
        </w:rPr>
        <w:t xml:space="preserve"> </w:t>
      </w:r>
    </w:p>
    <w:p w14:paraId="6ED91996" w14:textId="77777777" w:rsidR="008040A9" w:rsidRPr="004B0DFB" w:rsidRDefault="008040A9" w:rsidP="00FA5F6B">
      <w:pPr>
        <w:snapToGrid w:val="0"/>
        <w:spacing w:line="360" w:lineRule="auto"/>
        <w:rPr>
          <w:rFonts w:ascii="Book Antiqua" w:eastAsia="SimSun" w:hAnsi="Book Antiqua" w:cs="Times New Roman"/>
          <w:b/>
          <w:sz w:val="24"/>
          <w:szCs w:val="24"/>
          <w:lang w:eastAsia="zh-CN"/>
        </w:rPr>
      </w:pPr>
      <w:r w:rsidRPr="004B0DFB">
        <w:rPr>
          <w:rFonts w:ascii="Book Antiqua" w:hAnsi="Book Antiqua" w:cs="Times New Roman"/>
          <w:b/>
          <w:sz w:val="24"/>
          <w:szCs w:val="24"/>
        </w:rPr>
        <w:lastRenderedPageBreak/>
        <w:t>Table 1</w:t>
      </w:r>
      <w:r w:rsidR="00977505"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 xml:space="preserve">Demographic and clinical characteristics of patients who underwent </w:t>
      </w:r>
      <w:r w:rsidR="00F25D6C" w:rsidRPr="004B0DFB">
        <w:rPr>
          <w:rFonts w:ascii="Book Antiqua" w:eastAsia="MS Mincho" w:hAnsi="Book Antiqua" w:cs="Times New Roman"/>
          <w:b/>
          <w:kern w:val="0"/>
          <w:sz w:val="24"/>
          <w:szCs w:val="24"/>
          <w:lang w:eastAsia="en-US"/>
        </w:rPr>
        <w:t>endoscopic ultrasound-guided transmural drainage</w:t>
      </w:r>
      <w:r w:rsidR="00977505" w:rsidRPr="004B0DFB">
        <w:rPr>
          <w:rFonts w:ascii="Book Antiqua" w:eastAsia="SimSun" w:hAnsi="Book Antiqua" w:cs="Times New Roman" w:hint="eastAsia"/>
          <w:b/>
          <w:kern w:val="0"/>
          <w:sz w:val="24"/>
          <w:szCs w:val="24"/>
          <w:lang w:eastAsia="zh-CN"/>
        </w:rPr>
        <w:t xml:space="preserve"> </w:t>
      </w:r>
      <w:r w:rsidR="00977505" w:rsidRPr="004B0DFB">
        <w:rPr>
          <w:rFonts w:ascii="Book Antiqua" w:eastAsia="MS PGothic" w:hAnsi="Book Antiqua" w:cs="Times New Roman"/>
          <w:b/>
          <w:i/>
          <w:kern w:val="0"/>
          <w:sz w:val="24"/>
          <w:szCs w:val="24"/>
        </w:rPr>
        <w:t>n</w:t>
      </w:r>
      <w:r w:rsidR="00977505" w:rsidRPr="004B0DFB">
        <w:rPr>
          <w:rFonts w:ascii="Book Antiqua" w:eastAsia="MS PGothic" w:hAnsi="Book Antiqua" w:cs="Times New Roman"/>
          <w:b/>
          <w:kern w:val="0"/>
          <w:sz w:val="24"/>
          <w:szCs w:val="24"/>
        </w:rPr>
        <w:t xml:space="preserve"> (%)</w:t>
      </w:r>
    </w:p>
    <w:tbl>
      <w:tblPr>
        <w:tblStyle w:val="21"/>
        <w:tblW w:w="7969" w:type="dxa"/>
        <w:tblInd w:w="553" w:type="dxa"/>
        <w:tblBorders>
          <w:top w:val="single" w:sz="8" w:space="0" w:color="auto"/>
          <w:bottom w:val="single" w:sz="8" w:space="0" w:color="auto"/>
        </w:tblBorders>
        <w:tblLook w:val="0000" w:firstRow="0" w:lastRow="0" w:firstColumn="0" w:lastColumn="0" w:noHBand="0" w:noVBand="0"/>
      </w:tblPr>
      <w:tblGrid>
        <w:gridCol w:w="4503"/>
        <w:gridCol w:w="3466"/>
      </w:tblGrid>
      <w:tr w:rsidR="004B0DFB" w:rsidRPr="004B0DFB" w14:paraId="2CA488FE" w14:textId="77777777" w:rsidTr="00326DFA">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4503" w:type="dxa"/>
            <w:tcBorders>
              <w:top w:val="single" w:sz="8" w:space="0" w:color="auto"/>
              <w:left w:val="none" w:sz="0" w:space="0" w:color="auto"/>
              <w:bottom w:val="single" w:sz="8" w:space="0" w:color="auto"/>
              <w:right w:val="none" w:sz="0" w:space="0" w:color="auto"/>
            </w:tcBorders>
          </w:tcPr>
          <w:p w14:paraId="19B77A1E" w14:textId="77777777" w:rsidR="00977505" w:rsidRPr="004B0DFB" w:rsidRDefault="00977505" w:rsidP="00977505">
            <w:pPr>
              <w:widowControl/>
              <w:snapToGrid w:val="0"/>
              <w:spacing w:line="360" w:lineRule="auto"/>
              <w:rPr>
                <w:rFonts w:ascii="Book Antiqua" w:eastAsia="MS PGothic" w:hAnsi="Book Antiqua" w:cs="Times New Roman"/>
                <w:b/>
                <w:kern w:val="0"/>
                <w:sz w:val="24"/>
                <w:szCs w:val="24"/>
              </w:rPr>
            </w:pPr>
            <w:r w:rsidRPr="004B0DFB">
              <w:rPr>
                <w:rFonts w:ascii="Book Antiqua" w:hAnsi="Book Antiqua" w:cs="Times New Roman"/>
                <w:b/>
                <w:caps/>
                <w:sz w:val="24"/>
                <w:szCs w:val="24"/>
              </w:rPr>
              <w:t>c</w:t>
            </w:r>
            <w:r w:rsidRPr="004B0DFB">
              <w:rPr>
                <w:rFonts w:ascii="Book Antiqua" w:hAnsi="Book Antiqua" w:cs="Times New Roman"/>
                <w:b/>
                <w:sz w:val="24"/>
                <w:szCs w:val="24"/>
              </w:rPr>
              <w:t>haracteristics</w:t>
            </w:r>
          </w:p>
        </w:tc>
        <w:tc>
          <w:tcPr>
            <w:cnfStyle w:val="000001000000" w:firstRow="0" w:lastRow="0" w:firstColumn="0" w:lastColumn="0" w:oddVBand="0" w:evenVBand="1" w:oddHBand="0" w:evenHBand="0" w:firstRowFirstColumn="0" w:firstRowLastColumn="0" w:lastRowFirstColumn="0" w:lastRowLastColumn="0"/>
            <w:tcW w:w="3466" w:type="dxa"/>
            <w:tcBorders>
              <w:top w:val="single" w:sz="8" w:space="0" w:color="auto"/>
              <w:left w:val="none" w:sz="0" w:space="0" w:color="auto"/>
              <w:bottom w:val="single" w:sz="8" w:space="0" w:color="auto"/>
              <w:right w:val="none" w:sz="0" w:space="0" w:color="auto"/>
            </w:tcBorders>
          </w:tcPr>
          <w:p w14:paraId="2ED496A8" w14:textId="77777777" w:rsidR="00977505" w:rsidRPr="004B0DFB" w:rsidRDefault="00977505" w:rsidP="00977505">
            <w:pPr>
              <w:widowControl/>
              <w:snapToGrid w:val="0"/>
              <w:spacing w:line="360" w:lineRule="auto"/>
              <w:jc w:val="center"/>
              <w:rPr>
                <w:rFonts w:ascii="Book Antiqua" w:eastAsia="SimSun" w:hAnsi="Book Antiqua" w:cs="Times New Roman"/>
                <w:b/>
                <w:kern w:val="0"/>
                <w:sz w:val="24"/>
                <w:szCs w:val="24"/>
                <w:lang w:eastAsia="zh-CN"/>
              </w:rPr>
            </w:pPr>
            <w:r w:rsidRPr="004B0DFB">
              <w:rPr>
                <w:rFonts w:ascii="Book Antiqua" w:eastAsia="SimSun" w:hAnsi="Book Antiqua" w:cs="Times New Roman" w:hint="eastAsia"/>
                <w:b/>
                <w:kern w:val="0"/>
                <w:sz w:val="24"/>
                <w:szCs w:val="24"/>
                <w:lang w:eastAsia="zh-CN"/>
              </w:rPr>
              <w:t>Value</w:t>
            </w:r>
          </w:p>
        </w:tc>
      </w:tr>
      <w:tr w:rsidR="004B0DFB" w:rsidRPr="004B0DFB" w14:paraId="6A64471B" w14:textId="77777777" w:rsidTr="00326DFA">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auto"/>
            </w:tcBorders>
            <w:noWrap/>
            <w:hideMark/>
          </w:tcPr>
          <w:p w14:paraId="3F284992" w14:textId="77777777" w:rsidR="00977505" w:rsidRPr="004B0DFB" w:rsidRDefault="00977505" w:rsidP="00977505">
            <w:pPr>
              <w:widowControl/>
              <w:snapToGrid w:val="0"/>
              <w:spacing w:line="360" w:lineRule="auto"/>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Age, years</w:t>
            </w:r>
          </w:p>
        </w:tc>
        <w:tc>
          <w:tcPr>
            <w:tcW w:w="3466" w:type="dxa"/>
            <w:tcBorders>
              <w:top w:val="single" w:sz="8" w:space="0" w:color="auto"/>
            </w:tcBorders>
            <w:noWrap/>
          </w:tcPr>
          <w:p w14:paraId="079B42F4"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b/>
                <w:kern w:val="0"/>
                <w:sz w:val="24"/>
                <w:szCs w:val="24"/>
              </w:rPr>
            </w:pPr>
          </w:p>
        </w:tc>
      </w:tr>
      <w:tr w:rsidR="004B0DFB" w:rsidRPr="004B0DFB" w14:paraId="61297A84"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2408C70E"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mean (SD)</w:t>
            </w:r>
          </w:p>
        </w:tc>
        <w:tc>
          <w:tcPr>
            <w:tcW w:w="3466" w:type="dxa"/>
            <w:tcBorders>
              <w:top w:val="none" w:sz="0" w:space="0" w:color="auto"/>
              <w:bottom w:val="none" w:sz="0" w:space="0" w:color="auto"/>
            </w:tcBorders>
            <w:noWrap/>
          </w:tcPr>
          <w:p w14:paraId="7FC91B4E"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54.7 (15.5)</w:t>
            </w:r>
          </w:p>
        </w:tc>
      </w:tr>
      <w:tr w:rsidR="004B0DFB" w:rsidRPr="004B0DFB" w14:paraId="61658BB5" w14:textId="77777777" w:rsidTr="00977505">
        <w:tblPrEx>
          <w:tblLook w:val="04A0" w:firstRow="1" w:lastRow="0" w:firstColumn="1" w:lastColumn="0" w:noHBand="0" w:noVBand="1"/>
        </w:tblPrEx>
        <w:trPr>
          <w:trHeight w:val="362"/>
        </w:trPr>
        <w:tc>
          <w:tcPr>
            <w:cnfStyle w:val="001000000000" w:firstRow="0" w:lastRow="0" w:firstColumn="1" w:lastColumn="0" w:oddVBand="0" w:evenVBand="0" w:oddHBand="0" w:evenHBand="0" w:firstRowFirstColumn="0" w:firstRowLastColumn="0" w:lastRowFirstColumn="0" w:lastRowLastColumn="0"/>
            <w:tcW w:w="4503" w:type="dxa"/>
            <w:noWrap/>
          </w:tcPr>
          <w:p w14:paraId="0F4E0B79"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Range</w:t>
            </w:r>
          </w:p>
        </w:tc>
        <w:tc>
          <w:tcPr>
            <w:tcW w:w="3466" w:type="dxa"/>
            <w:noWrap/>
          </w:tcPr>
          <w:p w14:paraId="401ADB8D"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15-89</w:t>
            </w:r>
          </w:p>
        </w:tc>
      </w:tr>
      <w:tr w:rsidR="004B0DFB" w:rsidRPr="004B0DFB" w14:paraId="64C4525F"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0FAD96A4"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Median</w:t>
            </w:r>
          </w:p>
        </w:tc>
        <w:tc>
          <w:tcPr>
            <w:tcW w:w="3466" w:type="dxa"/>
            <w:tcBorders>
              <w:top w:val="none" w:sz="0" w:space="0" w:color="auto"/>
              <w:bottom w:val="none" w:sz="0" w:space="0" w:color="auto"/>
            </w:tcBorders>
            <w:noWrap/>
            <w:hideMark/>
          </w:tcPr>
          <w:p w14:paraId="1178DD09"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56</w:t>
            </w:r>
          </w:p>
        </w:tc>
      </w:tr>
      <w:tr w:rsidR="004B0DFB" w:rsidRPr="004B0DFB" w14:paraId="3D030735"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A98F7E0" w14:textId="77777777" w:rsidR="00977505" w:rsidRPr="004B0DFB" w:rsidRDefault="00977505" w:rsidP="00977505">
            <w:pPr>
              <w:widowControl/>
              <w:snapToGrid w:val="0"/>
              <w:spacing w:line="360" w:lineRule="auto"/>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Gender</w:t>
            </w:r>
          </w:p>
        </w:tc>
        <w:tc>
          <w:tcPr>
            <w:tcW w:w="3466" w:type="dxa"/>
            <w:noWrap/>
          </w:tcPr>
          <w:p w14:paraId="396A45C2"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p>
        </w:tc>
      </w:tr>
      <w:tr w:rsidR="004B0DFB" w:rsidRPr="004B0DFB" w14:paraId="263FD0F3"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38384D07"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Male</w:t>
            </w:r>
          </w:p>
        </w:tc>
        <w:tc>
          <w:tcPr>
            <w:tcW w:w="3466" w:type="dxa"/>
            <w:tcBorders>
              <w:top w:val="none" w:sz="0" w:space="0" w:color="auto"/>
              <w:bottom w:val="none" w:sz="0" w:space="0" w:color="auto"/>
            </w:tcBorders>
            <w:noWrap/>
          </w:tcPr>
          <w:p w14:paraId="62EFD80A"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73 (70.9)</w:t>
            </w:r>
          </w:p>
        </w:tc>
      </w:tr>
      <w:tr w:rsidR="004B0DFB" w:rsidRPr="004B0DFB" w14:paraId="2CB7A9B2" w14:textId="77777777" w:rsidTr="00977505">
        <w:tblPrEx>
          <w:tblLook w:val="04A0" w:firstRow="1" w:lastRow="0" w:firstColumn="1" w:lastColumn="0" w:noHBand="0" w:noVBand="1"/>
        </w:tblPrEx>
        <w:trPr>
          <w:trHeight w:val="347"/>
        </w:trPr>
        <w:tc>
          <w:tcPr>
            <w:cnfStyle w:val="001000000000" w:firstRow="0" w:lastRow="0" w:firstColumn="1" w:lastColumn="0" w:oddVBand="0" w:evenVBand="0" w:oddHBand="0" w:evenHBand="0" w:firstRowFirstColumn="0" w:firstRowLastColumn="0" w:lastRowFirstColumn="0" w:lastRowLastColumn="0"/>
            <w:tcW w:w="4503" w:type="dxa"/>
            <w:noWrap/>
          </w:tcPr>
          <w:p w14:paraId="793FC188"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Female</w:t>
            </w:r>
          </w:p>
        </w:tc>
        <w:tc>
          <w:tcPr>
            <w:tcW w:w="3466" w:type="dxa"/>
            <w:noWrap/>
          </w:tcPr>
          <w:p w14:paraId="1DF074A5"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30 (29.1)</w:t>
            </w:r>
          </w:p>
        </w:tc>
      </w:tr>
      <w:tr w:rsidR="004B0DFB" w:rsidRPr="004B0DFB" w14:paraId="2B252C63"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1CF5DDA5" w14:textId="77777777" w:rsidR="00977505" w:rsidRPr="004B0DFB" w:rsidRDefault="00977505" w:rsidP="00977505">
            <w:pPr>
              <w:widowControl/>
              <w:snapToGrid w:val="0"/>
              <w:spacing w:line="360" w:lineRule="auto"/>
              <w:rPr>
                <w:rFonts w:ascii="Book Antiqua" w:eastAsia="SimSun" w:hAnsi="Book Antiqua" w:cs="Times New Roman"/>
                <w:b w:val="0"/>
                <w:kern w:val="0"/>
                <w:sz w:val="24"/>
                <w:szCs w:val="24"/>
                <w:lang w:eastAsia="zh-CN"/>
              </w:rPr>
            </w:pPr>
            <w:r w:rsidRPr="004B0DFB">
              <w:rPr>
                <w:rFonts w:ascii="Book Antiqua" w:eastAsia="MS PGothic" w:hAnsi="Book Antiqua" w:cs="Times New Roman"/>
                <w:b w:val="0"/>
                <w:kern w:val="0"/>
                <w:sz w:val="24"/>
                <w:szCs w:val="24"/>
              </w:rPr>
              <w:t>Type of pancreatitis</w:t>
            </w:r>
          </w:p>
        </w:tc>
        <w:tc>
          <w:tcPr>
            <w:tcW w:w="3466" w:type="dxa"/>
            <w:tcBorders>
              <w:top w:val="none" w:sz="0" w:space="0" w:color="auto"/>
              <w:bottom w:val="none" w:sz="0" w:space="0" w:color="auto"/>
            </w:tcBorders>
            <w:noWrap/>
          </w:tcPr>
          <w:p w14:paraId="1F44BD76"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p>
        </w:tc>
      </w:tr>
      <w:tr w:rsidR="004B0DFB" w:rsidRPr="004B0DFB" w14:paraId="46C15DBD" w14:textId="77777777" w:rsidTr="00977505">
        <w:tblPrEx>
          <w:tblLook w:val="04A0" w:firstRow="1" w:lastRow="0" w:firstColumn="1" w:lastColumn="0" w:noHBand="0" w:noVBand="1"/>
        </w:tblPrEx>
        <w:trPr>
          <w:trHeight w:val="12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C24A79C"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Acute pancreatitis</w:t>
            </w:r>
          </w:p>
        </w:tc>
        <w:tc>
          <w:tcPr>
            <w:tcW w:w="3466" w:type="dxa"/>
            <w:noWrap/>
          </w:tcPr>
          <w:p w14:paraId="353ED6C0"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46(44.6)</w:t>
            </w:r>
          </w:p>
        </w:tc>
      </w:tr>
      <w:tr w:rsidR="004B0DFB" w:rsidRPr="004B0DFB" w14:paraId="071FA7F6"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tcPr>
          <w:p w14:paraId="0335FB46"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Chronic pancreatitis</w:t>
            </w:r>
          </w:p>
        </w:tc>
        <w:tc>
          <w:tcPr>
            <w:tcW w:w="3466" w:type="dxa"/>
            <w:tcBorders>
              <w:top w:val="none" w:sz="0" w:space="0" w:color="auto"/>
              <w:bottom w:val="none" w:sz="0" w:space="0" w:color="auto"/>
            </w:tcBorders>
            <w:noWrap/>
          </w:tcPr>
          <w:p w14:paraId="48F55737"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38 (36.9)</w:t>
            </w:r>
          </w:p>
        </w:tc>
      </w:tr>
      <w:tr w:rsidR="004B0DFB" w:rsidRPr="004B0DFB" w14:paraId="58CD58BC"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47B3DB7"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Other</w:t>
            </w:r>
          </w:p>
        </w:tc>
        <w:tc>
          <w:tcPr>
            <w:tcW w:w="3466" w:type="dxa"/>
            <w:noWrap/>
            <w:hideMark/>
          </w:tcPr>
          <w:p w14:paraId="66FB7BE8"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19 (18.4)</w:t>
            </w:r>
          </w:p>
        </w:tc>
      </w:tr>
      <w:tr w:rsidR="004B0DFB" w:rsidRPr="004B0DFB" w14:paraId="7A3184A2"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58D1FBE3" w14:textId="77777777" w:rsidR="00977505" w:rsidRPr="004B0DFB" w:rsidRDefault="00977505" w:rsidP="00977505">
            <w:pPr>
              <w:widowControl/>
              <w:snapToGrid w:val="0"/>
              <w:spacing w:line="360" w:lineRule="auto"/>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Etiology of PFC</w:t>
            </w:r>
          </w:p>
        </w:tc>
        <w:tc>
          <w:tcPr>
            <w:tcW w:w="3466" w:type="dxa"/>
            <w:tcBorders>
              <w:top w:val="none" w:sz="0" w:space="0" w:color="auto"/>
              <w:bottom w:val="none" w:sz="0" w:space="0" w:color="auto"/>
            </w:tcBorders>
            <w:noWrap/>
          </w:tcPr>
          <w:p w14:paraId="0AB91A45"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p>
        </w:tc>
      </w:tr>
      <w:tr w:rsidR="004B0DFB" w:rsidRPr="004B0DFB" w14:paraId="7139D7F4" w14:textId="77777777" w:rsidTr="00977505">
        <w:tblPrEx>
          <w:tblLook w:val="04A0" w:firstRow="1" w:lastRow="0" w:firstColumn="1" w:lastColumn="0" w:noHBand="0" w:noVBand="1"/>
        </w:tblPrEx>
        <w:trPr>
          <w:trHeight w:val="106"/>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8BA2433"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Alcohol</w:t>
            </w:r>
          </w:p>
        </w:tc>
        <w:tc>
          <w:tcPr>
            <w:tcW w:w="3466" w:type="dxa"/>
            <w:noWrap/>
          </w:tcPr>
          <w:p w14:paraId="780BA159"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51 (49.5)</w:t>
            </w:r>
          </w:p>
        </w:tc>
      </w:tr>
      <w:tr w:rsidR="004B0DFB" w:rsidRPr="004B0DFB" w14:paraId="1EA294E5"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tcPr>
          <w:p w14:paraId="531E98F6"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Idiopathic</w:t>
            </w:r>
          </w:p>
        </w:tc>
        <w:tc>
          <w:tcPr>
            <w:tcW w:w="3466" w:type="dxa"/>
            <w:tcBorders>
              <w:top w:val="none" w:sz="0" w:space="0" w:color="auto"/>
              <w:bottom w:val="none" w:sz="0" w:space="0" w:color="auto"/>
            </w:tcBorders>
            <w:noWrap/>
          </w:tcPr>
          <w:p w14:paraId="57DEEFCE"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17 (16.5)</w:t>
            </w:r>
          </w:p>
        </w:tc>
      </w:tr>
      <w:tr w:rsidR="004B0DFB" w:rsidRPr="004B0DFB" w14:paraId="3DBAA6EB"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E36CD9C"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Gallstones</w:t>
            </w:r>
          </w:p>
        </w:tc>
        <w:tc>
          <w:tcPr>
            <w:tcW w:w="3466" w:type="dxa"/>
            <w:noWrap/>
            <w:hideMark/>
          </w:tcPr>
          <w:p w14:paraId="777AD141"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15 (14.5)</w:t>
            </w:r>
          </w:p>
        </w:tc>
      </w:tr>
      <w:tr w:rsidR="004B0DFB" w:rsidRPr="004B0DFB" w14:paraId="394EF908"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3CA26C66"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Trauma</w:t>
            </w:r>
          </w:p>
        </w:tc>
        <w:tc>
          <w:tcPr>
            <w:tcW w:w="3466" w:type="dxa"/>
            <w:tcBorders>
              <w:top w:val="none" w:sz="0" w:space="0" w:color="auto"/>
              <w:bottom w:val="none" w:sz="0" w:space="0" w:color="auto"/>
            </w:tcBorders>
            <w:noWrap/>
            <w:hideMark/>
          </w:tcPr>
          <w:p w14:paraId="3E255587"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6 (5.9)</w:t>
            </w:r>
          </w:p>
        </w:tc>
      </w:tr>
      <w:tr w:rsidR="004B0DFB" w:rsidRPr="004B0DFB" w14:paraId="709BC187"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5B46B58"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Post-surgery (pancreatic fistula)</w:t>
            </w:r>
          </w:p>
        </w:tc>
        <w:tc>
          <w:tcPr>
            <w:tcW w:w="3466" w:type="dxa"/>
            <w:noWrap/>
            <w:hideMark/>
          </w:tcPr>
          <w:p w14:paraId="1586D4BB"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7 (6.8)</w:t>
            </w:r>
          </w:p>
        </w:tc>
      </w:tr>
      <w:tr w:rsidR="004B0DFB" w:rsidRPr="004B0DFB" w14:paraId="742511AC"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225C4FB5"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Post-ERCP</w:t>
            </w:r>
          </w:p>
        </w:tc>
        <w:tc>
          <w:tcPr>
            <w:tcW w:w="3466" w:type="dxa"/>
            <w:tcBorders>
              <w:top w:val="none" w:sz="0" w:space="0" w:color="auto"/>
              <w:bottom w:val="none" w:sz="0" w:space="0" w:color="auto"/>
            </w:tcBorders>
            <w:noWrap/>
            <w:hideMark/>
          </w:tcPr>
          <w:p w14:paraId="4A6A8960"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 (2.9)</w:t>
            </w:r>
          </w:p>
        </w:tc>
      </w:tr>
      <w:tr w:rsidR="004B0DFB" w:rsidRPr="004B0DFB" w14:paraId="4093D73C"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D23DF9B"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Pancreatic cancer</w:t>
            </w:r>
          </w:p>
        </w:tc>
        <w:tc>
          <w:tcPr>
            <w:tcW w:w="3466" w:type="dxa"/>
            <w:noWrap/>
            <w:hideMark/>
          </w:tcPr>
          <w:p w14:paraId="74461B57"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 (3.9)</w:t>
            </w:r>
          </w:p>
        </w:tc>
      </w:tr>
      <w:tr w:rsidR="004B0DFB" w:rsidRPr="004B0DFB" w14:paraId="18596F2C"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02B4F1BE" w14:textId="77777777" w:rsidR="00977505" w:rsidRPr="004B0DFB" w:rsidRDefault="00977505" w:rsidP="00977505">
            <w:pPr>
              <w:widowControl/>
              <w:snapToGrid w:val="0"/>
              <w:spacing w:line="360" w:lineRule="auto"/>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Category of PFC</w:t>
            </w:r>
          </w:p>
        </w:tc>
        <w:tc>
          <w:tcPr>
            <w:tcW w:w="3466" w:type="dxa"/>
            <w:tcBorders>
              <w:top w:val="none" w:sz="0" w:space="0" w:color="auto"/>
              <w:bottom w:val="none" w:sz="0" w:space="0" w:color="auto"/>
            </w:tcBorders>
            <w:noWrap/>
          </w:tcPr>
          <w:p w14:paraId="72AAAA70"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p>
        </w:tc>
      </w:tr>
      <w:tr w:rsidR="004B0DFB" w:rsidRPr="004B0DFB" w14:paraId="68802376" w14:textId="77777777" w:rsidTr="00977505">
        <w:tblPrEx>
          <w:tblLook w:val="04A0" w:firstRow="1" w:lastRow="0" w:firstColumn="1" w:lastColumn="0" w:noHBand="0" w:noVBand="1"/>
        </w:tblPrEx>
        <w:trPr>
          <w:trHeight w:val="36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A0AA55B"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WON</w:t>
            </w:r>
          </w:p>
        </w:tc>
        <w:tc>
          <w:tcPr>
            <w:tcW w:w="3466" w:type="dxa"/>
            <w:noWrap/>
          </w:tcPr>
          <w:p w14:paraId="45765AA4"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40 (38.8)</w:t>
            </w:r>
          </w:p>
        </w:tc>
      </w:tr>
      <w:tr w:rsidR="004B0DFB" w:rsidRPr="004B0DFB" w14:paraId="14835BA4"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tcPr>
          <w:p w14:paraId="16DD5690"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Pancreatic pseudocyst</w:t>
            </w:r>
          </w:p>
        </w:tc>
        <w:tc>
          <w:tcPr>
            <w:tcW w:w="3466" w:type="dxa"/>
            <w:tcBorders>
              <w:top w:val="none" w:sz="0" w:space="0" w:color="auto"/>
              <w:bottom w:val="none" w:sz="0" w:space="0" w:color="auto"/>
            </w:tcBorders>
            <w:noWrap/>
          </w:tcPr>
          <w:p w14:paraId="444E8CFB"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11 (10.7)</w:t>
            </w:r>
          </w:p>
        </w:tc>
      </w:tr>
      <w:tr w:rsidR="004B0DFB" w:rsidRPr="004B0DFB" w14:paraId="06D4920A"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0E5F6FFB"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Chronic pseudocyst</w:t>
            </w:r>
          </w:p>
        </w:tc>
        <w:tc>
          <w:tcPr>
            <w:tcW w:w="3466" w:type="dxa"/>
            <w:noWrap/>
            <w:hideMark/>
          </w:tcPr>
          <w:p w14:paraId="7E57BC02"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33 (32.0)</w:t>
            </w:r>
          </w:p>
        </w:tc>
      </w:tr>
      <w:tr w:rsidR="004B0DFB" w:rsidRPr="004B0DFB" w14:paraId="02D1BF7D"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23F3401C"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Others (cancer/trauma/fisutula)</w:t>
            </w:r>
          </w:p>
        </w:tc>
        <w:tc>
          <w:tcPr>
            <w:tcW w:w="3466" w:type="dxa"/>
            <w:tcBorders>
              <w:top w:val="none" w:sz="0" w:space="0" w:color="auto"/>
              <w:bottom w:val="none" w:sz="0" w:space="0" w:color="auto"/>
            </w:tcBorders>
            <w:noWrap/>
            <w:hideMark/>
          </w:tcPr>
          <w:p w14:paraId="45EF27AC"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19 (18.5)</w:t>
            </w:r>
          </w:p>
        </w:tc>
      </w:tr>
      <w:tr w:rsidR="004B0DFB" w:rsidRPr="004B0DFB" w14:paraId="3B6EA330" w14:textId="77777777" w:rsidTr="00977505">
        <w:tblPrEx>
          <w:tblLook w:val="04A0" w:firstRow="1" w:lastRow="0" w:firstColumn="1" w:lastColumn="0" w:noHBand="0" w:noVBand="1"/>
        </w:tblPrEx>
        <w:trPr>
          <w:trHeight w:val="377"/>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3ABD542" w14:textId="77777777" w:rsidR="00977505" w:rsidRPr="004B0DFB" w:rsidRDefault="00977505" w:rsidP="00977505">
            <w:pPr>
              <w:snapToGrid w:val="0"/>
              <w:spacing w:line="360" w:lineRule="auto"/>
              <w:rPr>
                <w:rFonts w:ascii="Book Antiqua" w:eastAsia="SimSun" w:hAnsi="Book Antiqua" w:cs="Times New Roman"/>
                <w:b w:val="0"/>
                <w:kern w:val="0"/>
                <w:sz w:val="24"/>
                <w:szCs w:val="24"/>
                <w:lang w:eastAsia="zh-CN"/>
              </w:rPr>
            </w:pPr>
            <w:r w:rsidRPr="004B0DFB">
              <w:rPr>
                <w:rFonts w:ascii="Book Antiqua" w:eastAsia="MS PGothic" w:hAnsi="Book Antiqua" w:cs="Times New Roman"/>
                <w:b w:val="0"/>
                <w:kern w:val="0"/>
                <w:sz w:val="24"/>
                <w:szCs w:val="24"/>
              </w:rPr>
              <w:t>Main location of cavity</w:t>
            </w:r>
          </w:p>
        </w:tc>
        <w:tc>
          <w:tcPr>
            <w:tcW w:w="3466" w:type="dxa"/>
            <w:noWrap/>
            <w:hideMark/>
          </w:tcPr>
          <w:p w14:paraId="32211D52"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p>
        </w:tc>
      </w:tr>
      <w:tr w:rsidR="004B0DFB" w:rsidRPr="004B0DFB" w14:paraId="2B57E933"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tcPr>
          <w:p w14:paraId="1E773E75" w14:textId="77777777" w:rsidR="00977505" w:rsidRPr="004B0DFB" w:rsidRDefault="00977505" w:rsidP="00977505">
            <w:pPr>
              <w:snapToGrid w:val="0"/>
              <w:spacing w:line="360" w:lineRule="auto"/>
              <w:ind w:firstLineChars="100" w:firstLine="240"/>
              <w:rPr>
                <w:rFonts w:ascii="Book Antiqua" w:eastAsia="SimSun" w:hAnsi="Book Antiqua" w:cs="Times New Roman"/>
                <w:b w:val="0"/>
                <w:kern w:val="0"/>
                <w:sz w:val="24"/>
                <w:szCs w:val="24"/>
                <w:lang w:eastAsia="zh-CN"/>
              </w:rPr>
            </w:pPr>
            <w:r w:rsidRPr="004B0DFB">
              <w:rPr>
                <w:rFonts w:ascii="Book Antiqua" w:eastAsia="MS PGothic" w:hAnsi="Book Antiqua" w:cs="Times New Roman"/>
                <w:b w:val="0"/>
                <w:kern w:val="0"/>
                <w:sz w:val="24"/>
                <w:szCs w:val="24"/>
              </w:rPr>
              <w:t>Head</w:t>
            </w:r>
          </w:p>
        </w:tc>
        <w:tc>
          <w:tcPr>
            <w:tcW w:w="3466" w:type="dxa"/>
            <w:tcBorders>
              <w:top w:val="none" w:sz="0" w:space="0" w:color="auto"/>
              <w:bottom w:val="none" w:sz="0" w:space="0" w:color="auto"/>
            </w:tcBorders>
            <w:noWrap/>
          </w:tcPr>
          <w:p w14:paraId="5FA3D60F" w14:textId="77777777" w:rsidR="00977505" w:rsidRPr="004B0DFB" w:rsidRDefault="00977505" w:rsidP="009775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19 (18.4)</w:t>
            </w:r>
          </w:p>
        </w:tc>
      </w:tr>
      <w:tr w:rsidR="004B0DFB" w:rsidRPr="004B0DFB" w14:paraId="4D532082"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69A04A5"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lastRenderedPageBreak/>
              <w:t>Body or tail</w:t>
            </w:r>
          </w:p>
        </w:tc>
        <w:tc>
          <w:tcPr>
            <w:tcW w:w="3466" w:type="dxa"/>
            <w:noWrap/>
            <w:hideMark/>
          </w:tcPr>
          <w:p w14:paraId="3DB113D8"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84 (81.6)</w:t>
            </w:r>
          </w:p>
        </w:tc>
      </w:tr>
      <w:tr w:rsidR="004B0DFB" w:rsidRPr="004B0DFB" w14:paraId="00249364"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0912E94E" w14:textId="77777777" w:rsidR="00977505" w:rsidRPr="004B0DFB" w:rsidRDefault="00977505" w:rsidP="00977505">
            <w:pPr>
              <w:widowControl/>
              <w:snapToGrid w:val="0"/>
              <w:spacing w:line="360" w:lineRule="auto"/>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Size of cavity, mm (long axis)</w:t>
            </w:r>
          </w:p>
        </w:tc>
        <w:tc>
          <w:tcPr>
            <w:tcW w:w="3466" w:type="dxa"/>
            <w:tcBorders>
              <w:top w:val="none" w:sz="0" w:space="0" w:color="auto"/>
              <w:bottom w:val="none" w:sz="0" w:space="0" w:color="auto"/>
            </w:tcBorders>
            <w:noWrap/>
          </w:tcPr>
          <w:p w14:paraId="358D1327"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p>
        </w:tc>
      </w:tr>
      <w:tr w:rsidR="004B0DFB" w:rsidRPr="004B0DFB" w14:paraId="2BB857CD" w14:textId="77777777" w:rsidTr="00977505">
        <w:tblPrEx>
          <w:tblLook w:val="04A0" w:firstRow="1" w:lastRow="0" w:firstColumn="1" w:lastColumn="0" w:noHBand="0" w:noVBand="1"/>
        </w:tblPrEx>
        <w:trPr>
          <w:trHeight w:val="181"/>
        </w:trPr>
        <w:tc>
          <w:tcPr>
            <w:cnfStyle w:val="001000000000" w:firstRow="0" w:lastRow="0" w:firstColumn="1" w:lastColumn="0" w:oddVBand="0" w:evenVBand="0" w:oddHBand="0" w:evenHBand="0" w:firstRowFirstColumn="0" w:firstRowLastColumn="0" w:lastRowFirstColumn="0" w:lastRowLastColumn="0"/>
            <w:tcW w:w="4503" w:type="dxa"/>
            <w:noWrap/>
          </w:tcPr>
          <w:p w14:paraId="16371D1A"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mean (SD)</w:t>
            </w:r>
          </w:p>
        </w:tc>
        <w:tc>
          <w:tcPr>
            <w:tcW w:w="3466" w:type="dxa"/>
            <w:noWrap/>
          </w:tcPr>
          <w:p w14:paraId="5B6423A5"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104.4 (49.0)</w:t>
            </w:r>
          </w:p>
        </w:tc>
      </w:tr>
      <w:tr w:rsidR="004B0DFB" w:rsidRPr="004B0DFB" w14:paraId="66A7FB35" w14:textId="77777777" w:rsidTr="00326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noWrap/>
            <w:hideMark/>
          </w:tcPr>
          <w:p w14:paraId="5A0D1DE0"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Range</w:t>
            </w:r>
          </w:p>
        </w:tc>
        <w:tc>
          <w:tcPr>
            <w:tcW w:w="3466" w:type="dxa"/>
            <w:tcBorders>
              <w:top w:val="none" w:sz="0" w:space="0" w:color="auto"/>
              <w:bottom w:val="none" w:sz="0" w:space="0" w:color="auto"/>
            </w:tcBorders>
            <w:noWrap/>
            <w:hideMark/>
          </w:tcPr>
          <w:p w14:paraId="44400260" w14:textId="77777777" w:rsidR="00977505" w:rsidRPr="004B0DFB" w:rsidRDefault="00977505" w:rsidP="00977505">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30-246</w:t>
            </w:r>
          </w:p>
        </w:tc>
      </w:tr>
      <w:tr w:rsidR="004B0DFB" w:rsidRPr="004B0DFB" w14:paraId="42EBD157" w14:textId="77777777" w:rsidTr="00977505">
        <w:tblPrEx>
          <w:tblLook w:val="04A0" w:firstRow="1" w:lastRow="0" w:firstColumn="1" w:lastColumn="0" w:noHBand="0" w:noVBand="1"/>
        </w:tblPrEx>
        <w:trPr>
          <w:trHeight w:val="271"/>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55D1464" w14:textId="77777777" w:rsidR="00977505" w:rsidRPr="004B0DFB" w:rsidRDefault="00977505" w:rsidP="00977505">
            <w:pPr>
              <w:widowControl/>
              <w:snapToGrid w:val="0"/>
              <w:spacing w:line="360" w:lineRule="auto"/>
              <w:ind w:firstLineChars="100" w:firstLine="240"/>
              <w:rPr>
                <w:rFonts w:ascii="Book Antiqua" w:eastAsia="MS PGothic" w:hAnsi="Book Antiqua" w:cs="Times New Roman"/>
                <w:b w:val="0"/>
                <w:kern w:val="0"/>
                <w:sz w:val="24"/>
                <w:szCs w:val="24"/>
              </w:rPr>
            </w:pPr>
            <w:r w:rsidRPr="004B0DFB">
              <w:rPr>
                <w:rFonts w:ascii="Book Antiqua" w:eastAsia="MS PGothic" w:hAnsi="Book Antiqua" w:cs="Times New Roman"/>
                <w:b w:val="0"/>
                <w:kern w:val="0"/>
                <w:sz w:val="24"/>
                <w:szCs w:val="24"/>
              </w:rPr>
              <w:t>Median</w:t>
            </w:r>
          </w:p>
        </w:tc>
        <w:tc>
          <w:tcPr>
            <w:tcW w:w="3466" w:type="dxa"/>
            <w:noWrap/>
            <w:hideMark/>
          </w:tcPr>
          <w:p w14:paraId="6EE42EFF" w14:textId="77777777" w:rsidR="00977505" w:rsidRPr="004B0DFB" w:rsidRDefault="00977505" w:rsidP="00977505">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100</w:t>
            </w:r>
          </w:p>
        </w:tc>
      </w:tr>
    </w:tbl>
    <w:p w14:paraId="6BCAD53D" w14:textId="77777777" w:rsidR="008040A9" w:rsidRPr="004B0DFB" w:rsidRDefault="008040A9" w:rsidP="00FA5F6B">
      <w:pPr>
        <w:snapToGrid w:val="0"/>
        <w:spacing w:line="360" w:lineRule="auto"/>
        <w:rPr>
          <w:rFonts w:ascii="Book Antiqua" w:eastAsia="SimSun" w:hAnsi="Book Antiqua" w:cs="Times New Roman"/>
          <w:sz w:val="24"/>
          <w:szCs w:val="24"/>
          <w:lang w:eastAsia="zh-CN"/>
        </w:rPr>
      </w:pPr>
      <w:r w:rsidRPr="004B0DFB">
        <w:rPr>
          <w:rFonts w:ascii="Book Antiqua" w:hAnsi="Book Antiqua" w:cs="Times New Roman"/>
          <w:sz w:val="24"/>
          <w:szCs w:val="24"/>
        </w:rPr>
        <w:t>EUS-GTD</w:t>
      </w:r>
      <w:r w:rsidR="00977505"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e</w:t>
      </w:r>
      <w:r w:rsidRPr="004B0DFB">
        <w:rPr>
          <w:rFonts w:ascii="Book Antiqua" w:hAnsi="Book Antiqua" w:cs="Times New Roman"/>
          <w:sz w:val="24"/>
          <w:szCs w:val="24"/>
        </w:rPr>
        <w:t>ndoscopic ultrasound-guided transmural drainage; PFC</w:t>
      </w:r>
      <w:r w:rsidR="00977505" w:rsidRPr="004B0DFB">
        <w:rPr>
          <w:rFonts w:ascii="Book Antiqua" w:eastAsia="SimSun" w:hAnsi="Book Antiqua" w:cs="Times New Roman" w:hint="eastAsia"/>
          <w:caps/>
          <w:sz w:val="24"/>
          <w:szCs w:val="24"/>
          <w:lang w:eastAsia="zh-CN"/>
        </w:rPr>
        <w:t xml:space="preserve">: </w:t>
      </w:r>
      <w:r w:rsidRPr="004B0DFB">
        <w:rPr>
          <w:rFonts w:ascii="Book Antiqua" w:hAnsi="Book Antiqua" w:cs="Times New Roman"/>
          <w:caps/>
          <w:sz w:val="24"/>
          <w:szCs w:val="24"/>
        </w:rPr>
        <w:t>p</w:t>
      </w:r>
      <w:r w:rsidRPr="004B0DFB">
        <w:rPr>
          <w:rFonts w:ascii="Book Antiqua" w:hAnsi="Book Antiqua" w:cs="Times New Roman"/>
          <w:sz w:val="24"/>
          <w:szCs w:val="24"/>
        </w:rPr>
        <w:t>ancreatic fluid collection; SD</w:t>
      </w:r>
      <w:r w:rsidR="00977505"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s</w:t>
      </w:r>
      <w:r w:rsidRPr="004B0DFB">
        <w:rPr>
          <w:rFonts w:ascii="Book Antiqua" w:hAnsi="Book Antiqua" w:cs="Times New Roman"/>
          <w:sz w:val="24"/>
          <w:szCs w:val="24"/>
        </w:rPr>
        <w:t>tandard deviation; ERCP</w:t>
      </w:r>
      <w:r w:rsidR="00977505"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e</w:t>
      </w:r>
      <w:r w:rsidRPr="004B0DFB">
        <w:rPr>
          <w:rFonts w:ascii="Book Antiqua" w:hAnsi="Book Antiqua" w:cs="Times New Roman"/>
          <w:sz w:val="24"/>
          <w:szCs w:val="24"/>
        </w:rPr>
        <w:t>ndoscopic retrograde cholangio-pancreatogram; WON</w:t>
      </w:r>
      <w:r w:rsidR="00977505"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w</w:t>
      </w:r>
      <w:r w:rsidRPr="004B0DFB">
        <w:rPr>
          <w:rFonts w:ascii="Book Antiqua" w:hAnsi="Book Antiqua" w:cs="Times New Roman"/>
          <w:sz w:val="24"/>
          <w:szCs w:val="24"/>
        </w:rPr>
        <w:t>alled-off pancreatic necrosis</w:t>
      </w:r>
      <w:r w:rsidR="00977505" w:rsidRPr="004B0DFB">
        <w:rPr>
          <w:rFonts w:ascii="Book Antiqua" w:eastAsia="SimSun" w:hAnsi="Book Antiqua" w:cs="Times New Roman" w:hint="eastAsia"/>
          <w:sz w:val="24"/>
          <w:szCs w:val="24"/>
          <w:lang w:eastAsia="zh-CN"/>
        </w:rPr>
        <w:t>.</w:t>
      </w:r>
    </w:p>
    <w:p w14:paraId="5F636ECF" w14:textId="77777777" w:rsidR="008040A9" w:rsidRPr="004B0DFB" w:rsidRDefault="008040A9" w:rsidP="00FA5F6B">
      <w:pPr>
        <w:snapToGrid w:val="0"/>
        <w:spacing w:line="360" w:lineRule="auto"/>
        <w:rPr>
          <w:rFonts w:ascii="Book Antiqua" w:hAnsi="Book Antiqua" w:cs="Times New Roman"/>
          <w:sz w:val="24"/>
          <w:szCs w:val="24"/>
        </w:rPr>
      </w:pPr>
    </w:p>
    <w:p w14:paraId="049ED98A" w14:textId="77777777" w:rsidR="008040A9" w:rsidRPr="004B0DFB" w:rsidRDefault="008040A9" w:rsidP="00FA5F6B">
      <w:pPr>
        <w:widowControl/>
        <w:snapToGrid w:val="0"/>
        <w:spacing w:line="360" w:lineRule="auto"/>
        <w:rPr>
          <w:rFonts w:ascii="Book Antiqua" w:hAnsi="Book Antiqua" w:cs="Times New Roman"/>
          <w:sz w:val="24"/>
          <w:szCs w:val="24"/>
        </w:rPr>
      </w:pPr>
      <w:r w:rsidRPr="004B0DFB">
        <w:rPr>
          <w:rFonts w:ascii="Book Antiqua" w:hAnsi="Book Antiqua" w:cs="Times New Roman"/>
          <w:sz w:val="24"/>
          <w:szCs w:val="24"/>
        </w:rPr>
        <w:br w:type="page"/>
      </w:r>
    </w:p>
    <w:p w14:paraId="5D0C2A8B" w14:textId="77777777" w:rsidR="008040A9" w:rsidRPr="004B0DFB" w:rsidRDefault="008040A9" w:rsidP="00FA5F6B">
      <w:pPr>
        <w:widowControl/>
        <w:snapToGrid w:val="0"/>
        <w:spacing w:line="360" w:lineRule="auto"/>
        <w:rPr>
          <w:rFonts w:ascii="Book Antiqua" w:eastAsia="SimSun" w:hAnsi="Book Antiqua" w:cs="Times New Roman"/>
          <w:b/>
          <w:sz w:val="24"/>
          <w:szCs w:val="24"/>
          <w:lang w:eastAsia="zh-CN"/>
        </w:rPr>
      </w:pPr>
      <w:r w:rsidRPr="004B0DFB">
        <w:rPr>
          <w:rFonts w:ascii="Book Antiqua" w:hAnsi="Book Antiqua" w:cs="Times New Roman"/>
          <w:b/>
          <w:sz w:val="24"/>
          <w:szCs w:val="24"/>
        </w:rPr>
        <w:lastRenderedPageBreak/>
        <w:t>Table 2</w:t>
      </w:r>
      <w:r w:rsidR="0084219C"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 xml:space="preserve">Comparison of patient demographics and clinical characteristics in patients underwent </w:t>
      </w:r>
      <w:r w:rsidR="00F25D6C" w:rsidRPr="004B0DFB">
        <w:rPr>
          <w:rFonts w:ascii="Book Antiqua" w:hAnsi="Book Antiqua" w:cs="Times New Roman"/>
          <w:b/>
          <w:sz w:val="24"/>
          <w:szCs w:val="24"/>
        </w:rPr>
        <w:t>endoscopic ultrasound-guided transmural drainage</w:t>
      </w:r>
      <w:r w:rsidRPr="004B0DFB">
        <w:rPr>
          <w:rFonts w:ascii="Book Antiqua" w:hAnsi="Book Antiqua" w:cs="Times New Roman"/>
          <w:b/>
          <w:sz w:val="24"/>
          <w:szCs w:val="24"/>
        </w:rPr>
        <w:t xml:space="preserve"> of </w:t>
      </w:r>
      <w:r w:rsidR="00F25D6C" w:rsidRPr="004B0DFB">
        <w:rPr>
          <w:rFonts w:ascii="Book Antiqua" w:eastAsia="MS Mincho" w:hAnsi="Book Antiqua" w:cs="Times New Roman"/>
          <w:b/>
          <w:kern w:val="0"/>
          <w:sz w:val="24"/>
          <w:szCs w:val="24"/>
          <w:lang w:eastAsia="en-US"/>
        </w:rPr>
        <w:t>walled-off necrosis</w:t>
      </w:r>
      <w:r w:rsidR="00A8791D" w:rsidRPr="004B0DFB">
        <w:rPr>
          <w:rFonts w:ascii="Book Antiqua" w:eastAsia="SimSun" w:hAnsi="Book Antiqua" w:cs="Times New Roman" w:hint="eastAsia"/>
          <w:b/>
          <w:kern w:val="0"/>
          <w:sz w:val="24"/>
          <w:szCs w:val="24"/>
          <w:lang w:eastAsia="zh-CN"/>
        </w:rPr>
        <w:t xml:space="preserve"> </w:t>
      </w:r>
      <w:r w:rsidR="00A8791D" w:rsidRPr="004B0DFB">
        <w:rPr>
          <w:rFonts w:ascii="Book Antiqua" w:eastAsia="SimSun" w:hAnsi="Book Antiqua" w:cs="Times New Roman"/>
          <w:b/>
          <w:i/>
          <w:kern w:val="0"/>
          <w:sz w:val="24"/>
          <w:szCs w:val="24"/>
          <w:lang w:eastAsia="zh-CN"/>
        </w:rPr>
        <w:t>n</w:t>
      </w:r>
      <w:r w:rsidR="00A8791D" w:rsidRPr="004B0DFB">
        <w:rPr>
          <w:rFonts w:ascii="Book Antiqua" w:eastAsia="SimSun" w:hAnsi="Book Antiqua" w:cs="Times New Roman"/>
          <w:b/>
          <w:kern w:val="0"/>
          <w:sz w:val="24"/>
          <w:szCs w:val="24"/>
          <w:lang w:eastAsia="zh-CN"/>
        </w:rPr>
        <w:t xml:space="preserve"> (%)</w:t>
      </w:r>
    </w:p>
    <w:tbl>
      <w:tblPr>
        <w:tblW w:w="10894" w:type="dxa"/>
        <w:tblInd w:w="-993"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5000"/>
        <w:gridCol w:w="1380"/>
        <w:gridCol w:w="1559"/>
        <w:gridCol w:w="1559"/>
        <w:gridCol w:w="1396"/>
      </w:tblGrid>
      <w:tr w:rsidR="004B0DFB" w:rsidRPr="004B0DFB" w14:paraId="2B7CFFA4" w14:textId="77777777" w:rsidTr="00CA0504">
        <w:trPr>
          <w:trHeight w:val="270"/>
        </w:trPr>
        <w:tc>
          <w:tcPr>
            <w:tcW w:w="5000" w:type="dxa"/>
            <w:vMerge w:val="restart"/>
            <w:tcBorders>
              <w:top w:val="single" w:sz="8" w:space="0" w:color="auto"/>
              <w:bottom w:val="single" w:sz="8" w:space="0" w:color="auto"/>
            </w:tcBorders>
            <w:shd w:val="clear" w:color="auto" w:fill="auto"/>
            <w:noWrap/>
            <w:vAlign w:val="bottom"/>
            <w:hideMark/>
          </w:tcPr>
          <w:p w14:paraId="36C9052B" w14:textId="77777777" w:rsidR="0084219C" w:rsidRPr="004B0DFB" w:rsidRDefault="0084219C" w:rsidP="00FA5F6B">
            <w:pPr>
              <w:widowControl/>
              <w:snapToGrid w:val="0"/>
              <w:spacing w:line="360" w:lineRule="auto"/>
              <w:rPr>
                <w:rFonts w:ascii="Book Antiqua" w:eastAsia="MS PGothic" w:hAnsi="Book Antiqua" w:cs="Times New Roman"/>
                <w:kern w:val="0"/>
                <w:sz w:val="24"/>
                <w:szCs w:val="24"/>
              </w:rPr>
            </w:pPr>
          </w:p>
        </w:tc>
        <w:tc>
          <w:tcPr>
            <w:tcW w:w="1380" w:type="dxa"/>
            <w:vMerge w:val="restart"/>
            <w:tcBorders>
              <w:top w:val="single" w:sz="8" w:space="0" w:color="auto"/>
              <w:bottom w:val="single" w:sz="8" w:space="0" w:color="auto"/>
            </w:tcBorders>
            <w:shd w:val="clear" w:color="auto" w:fill="auto"/>
            <w:noWrap/>
            <w:vAlign w:val="bottom"/>
            <w:hideMark/>
          </w:tcPr>
          <w:p w14:paraId="58D800F6" w14:textId="77777777" w:rsidR="0084219C" w:rsidRPr="004B0DFB" w:rsidRDefault="0084219C" w:rsidP="00A8791D">
            <w:pPr>
              <w:widowControl/>
              <w:snapToGrid w:val="0"/>
              <w:spacing w:line="360" w:lineRule="auto"/>
              <w:jc w:val="center"/>
              <w:rPr>
                <w:rFonts w:ascii="Book Antiqua" w:eastAsia="Times New Roman" w:hAnsi="Book Antiqua" w:cs="Times New Roman"/>
                <w:kern w:val="0"/>
                <w:sz w:val="24"/>
                <w:szCs w:val="24"/>
              </w:rPr>
            </w:pPr>
          </w:p>
        </w:tc>
        <w:tc>
          <w:tcPr>
            <w:tcW w:w="3118" w:type="dxa"/>
            <w:gridSpan w:val="2"/>
            <w:tcBorders>
              <w:top w:val="single" w:sz="8" w:space="0" w:color="auto"/>
              <w:bottom w:val="single" w:sz="8" w:space="0" w:color="auto"/>
            </w:tcBorders>
            <w:shd w:val="clear" w:color="auto" w:fill="auto"/>
            <w:noWrap/>
            <w:vAlign w:val="bottom"/>
            <w:hideMark/>
          </w:tcPr>
          <w:p w14:paraId="71A9BC00" w14:textId="77777777" w:rsidR="0084219C" w:rsidRPr="004B0DFB" w:rsidRDefault="0084219C" w:rsidP="00A8791D">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Treatment success</w:t>
            </w:r>
          </w:p>
        </w:tc>
        <w:tc>
          <w:tcPr>
            <w:tcW w:w="1396" w:type="dxa"/>
            <w:vMerge w:val="restart"/>
            <w:tcBorders>
              <w:top w:val="single" w:sz="8" w:space="0" w:color="auto"/>
              <w:bottom w:val="single" w:sz="8" w:space="0" w:color="auto"/>
            </w:tcBorders>
            <w:shd w:val="clear" w:color="auto" w:fill="auto"/>
            <w:noWrap/>
            <w:vAlign w:val="center"/>
            <w:hideMark/>
          </w:tcPr>
          <w:p w14:paraId="179E35A7" w14:textId="77777777" w:rsidR="0084219C" w:rsidRPr="004B0DFB" w:rsidRDefault="0084219C" w:rsidP="00A8791D">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i/>
                <w:caps/>
                <w:kern w:val="0"/>
                <w:sz w:val="24"/>
                <w:szCs w:val="24"/>
              </w:rPr>
              <w:t>P</w:t>
            </w:r>
            <w:r w:rsidRPr="004B0DFB">
              <w:rPr>
                <w:rFonts w:ascii="Book Antiqua" w:eastAsia="SimSun" w:hAnsi="Book Antiqua" w:cs="Times New Roman" w:hint="eastAsia"/>
                <w:b/>
                <w:kern w:val="0"/>
                <w:sz w:val="24"/>
                <w:szCs w:val="24"/>
                <w:lang w:eastAsia="zh-CN"/>
              </w:rPr>
              <w:t xml:space="preserve"> </w:t>
            </w:r>
            <w:r w:rsidRPr="004B0DFB">
              <w:rPr>
                <w:rFonts w:ascii="Book Antiqua" w:eastAsia="MS PGothic" w:hAnsi="Book Antiqua" w:cs="Times New Roman"/>
                <w:b/>
                <w:kern w:val="0"/>
                <w:sz w:val="24"/>
                <w:szCs w:val="24"/>
              </w:rPr>
              <w:t>value</w:t>
            </w:r>
          </w:p>
        </w:tc>
      </w:tr>
      <w:tr w:rsidR="004B0DFB" w:rsidRPr="004B0DFB" w14:paraId="4977F854" w14:textId="77777777" w:rsidTr="00CA0504">
        <w:trPr>
          <w:trHeight w:val="270"/>
        </w:trPr>
        <w:tc>
          <w:tcPr>
            <w:tcW w:w="5000" w:type="dxa"/>
            <w:vMerge/>
            <w:tcBorders>
              <w:top w:val="single" w:sz="8" w:space="0" w:color="auto"/>
              <w:bottom w:val="single" w:sz="8" w:space="0" w:color="auto"/>
            </w:tcBorders>
            <w:shd w:val="clear" w:color="auto" w:fill="auto"/>
            <w:noWrap/>
            <w:vAlign w:val="bottom"/>
            <w:hideMark/>
          </w:tcPr>
          <w:p w14:paraId="7568045A" w14:textId="77777777" w:rsidR="0084219C" w:rsidRPr="004B0DFB" w:rsidRDefault="0084219C" w:rsidP="00FA5F6B">
            <w:pPr>
              <w:widowControl/>
              <w:snapToGrid w:val="0"/>
              <w:spacing w:line="360" w:lineRule="auto"/>
              <w:rPr>
                <w:rFonts w:ascii="Book Antiqua" w:eastAsia="MS PGothic" w:hAnsi="Book Antiqua" w:cs="Times New Roman"/>
                <w:kern w:val="0"/>
                <w:sz w:val="24"/>
                <w:szCs w:val="24"/>
              </w:rPr>
            </w:pPr>
          </w:p>
        </w:tc>
        <w:tc>
          <w:tcPr>
            <w:tcW w:w="1380" w:type="dxa"/>
            <w:vMerge/>
            <w:tcBorders>
              <w:top w:val="single" w:sz="8" w:space="0" w:color="auto"/>
              <w:bottom w:val="single" w:sz="8" w:space="0" w:color="auto"/>
            </w:tcBorders>
            <w:shd w:val="clear" w:color="auto" w:fill="auto"/>
            <w:noWrap/>
            <w:vAlign w:val="bottom"/>
            <w:hideMark/>
          </w:tcPr>
          <w:p w14:paraId="327BDF5E" w14:textId="77777777" w:rsidR="0084219C" w:rsidRPr="004B0DFB" w:rsidRDefault="0084219C" w:rsidP="00A8791D">
            <w:pPr>
              <w:widowControl/>
              <w:snapToGrid w:val="0"/>
              <w:spacing w:line="360" w:lineRule="auto"/>
              <w:jc w:val="center"/>
              <w:rPr>
                <w:rFonts w:ascii="Book Antiqua" w:eastAsia="Times New Roman" w:hAnsi="Book Antiqua" w:cs="Times New Roman"/>
                <w:kern w:val="0"/>
                <w:sz w:val="24"/>
                <w:szCs w:val="24"/>
              </w:rPr>
            </w:pPr>
          </w:p>
        </w:tc>
        <w:tc>
          <w:tcPr>
            <w:tcW w:w="1559" w:type="dxa"/>
            <w:tcBorders>
              <w:top w:val="single" w:sz="8" w:space="0" w:color="auto"/>
              <w:bottom w:val="single" w:sz="8" w:space="0" w:color="auto"/>
            </w:tcBorders>
            <w:shd w:val="clear" w:color="auto" w:fill="auto"/>
            <w:noWrap/>
            <w:vAlign w:val="bottom"/>
            <w:hideMark/>
          </w:tcPr>
          <w:p w14:paraId="5534D790" w14:textId="77777777" w:rsidR="0084219C" w:rsidRPr="004B0DFB" w:rsidRDefault="0084219C" w:rsidP="00A8791D">
            <w:pPr>
              <w:widowControl/>
              <w:snapToGrid w:val="0"/>
              <w:spacing w:line="360" w:lineRule="auto"/>
              <w:jc w:val="center"/>
              <w:rPr>
                <w:rFonts w:ascii="Book Antiqua" w:eastAsia="MS PGothic" w:hAnsi="Book Antiqua" w:cs="Times New Roman"/>
                <w:b/>
                <w:kern w:val="0"/>
                <w:sz w:val="24"/>
                <w:szCs w:val="24"/>
              </w:rPr>
            </w:pPr>
            <w:r w:rsidRPr="004B0DFB">
              <w:rPr>
                <w:rFonts w:ascii="Book Antiqua" w:hAnsi="Book Antiqua" w:cs="Arial"/>
                <w:b/>
                <w:kern w:val="24"/>
                <w:sz w:val="24"/>
                <w:szCs w:val="24"/>
              </w:rPr>
              <w:t>Yes (</w:t>
            </w:r>
            <w:r w:rsidRPr="004B0DFB">
              <w:rPr>
                <w:rFonts w:ascii="Book Antiqua" w:hAnsi="Book Antiqua" w:cs="Arial"/>
                <w:b/>
                <w:i/>
                <w:kern w:val="24"/>
                <w:sz w:val="24"/>
                <w:szCs w:val="24"/>
              </w:rPr>
              <w:t>n</w:t>
            </w:r>
            <w:r w:rsidRPr="004B0DFB">
              <w:rPr>
                <w:rFonts w:ascii="Book Antiqua" w:hAnsi="Book Antiqua" w:cs="Arial"/>
                <w:b/>
                <w:kern w:val="24"/>
                <w:sz w:val="24"/>
                <w:szCs w:val="24"/>
              </w:rPr>
              <w:t xml:space="preserve"> = 23)</w:t>
            </w:r>
          </w:p>
        </w:tc>
        <w:tc>
          <w:tcPr>
            <w:tcW w:w="1559" w:type="dxa"/>
            <w:tcBorders>
              <w:top w:val="single" w:sz="8" w:space="0" w:color="auto"/>
              <w:bottom w:val="single" w:sz="8" w:space="0" w:color="auto"/>
            </w:tcBorders>
            <w:shd w:val="clear" w:color="auto" w:fill="auto"/>
            <w:noWrap/>
            <w:vAlign w:val="bottom"/>
            <w:hideMark/>
          </w:tcPr>
          <w:p w14:paraId="673E94EA" w14:textId="77777777" w:rsidR="0084219C" w:rsidRPr="004B0DFB" w:rsidRDefault="0084219C" w:rsidP="00A8791D">
            <w:pPr>
              <w:widowControl/>
              <w:snapToGrid w:val="0"/>
              <w:spacing w:line="360" w:lineRule="auto"/>
              <w:jc w:val="center"/>
              <w:rPr>
                <w:rFonts w:ascii="Book Antiqua" w:eastAsia="MS PGothic" w:hAnsi="Book Antiqua" w:cs="Times New Roman"/>
                <w:b/>
                <w:kern w:val="0"/>
                <w:sz w:val="24"/>
                <w:szCs w:val="24"/>
              </w:rPr>
            </w:pPr>
            <w:r w:rsidRPr="004B0DFB">
              <w:rPr>
                <w:rFonts w:ascii="Book Antiqua" w:hAnsi="Book Antiqua" w:cs="Arial"/>
                <w:b/>
                <w:kern w:val="24"/>
                <w:sz w:val="24"/>
                <w:szCs w:val="24"/>
              </w:rPr>
              <w:t>No (</w:t>
            </w:r>
            <w:r w:rsidRPr="004B0DFB">
              <w:rPr>
                <w:rFonts w:ascii="Book Antiqua" w:hAnsi="Book Antiqua" w:cs="Arial"/>
                <w:b/>
                <w:i/>
                <w:kern w:val="24"/>
                <w:sz w:val="24"/>
                <w:szCs w:val="24"/>
              </w:rPr>
              <w:t>n</w:t>
            </w:r>
            <w:r w:rsidRPr="004B0DFB">
              <w:rPr>
                <w:rFonts w:ascii="Book Antiqua" w:hAnsi="Book Antiqua" w:cs="Arial"/>
                <w:b/>
                <w:kern w:val="24"/>
                <w:sz w:val="24"/>
                <w:szCs w:val="24"/>
              </w:rPr>
              <w:t xml:space="preserve"> = 16)</w:t>
            </w:r>
          </w:p>
        </w:tc>
        <w:tc>
          <w:tcPr>
            <w:tcW w:w="1396" w:type="dxa"/>
            <w:vMerge/>
            <w:tcBorders>
              <w:top w:val="single" w:sz="8" w:space="0" w:color="auto"/>
              <w:bottom w:val="single" w:sz="8" w:space="0" w:color="auto"/>
            </w:tcBorders>
            <w:vAlign w:val="center"/>
            <w:hideMark/>
          </w:tcPr>
          <w:p w14:paraId="66E3BA89" w14:textId="77777777" w:rsidR="0084219C" w:rsidRPr="004B0DFB" w:rsidRDefault="0084219C" w:rsidP="00A8791D">
            <w:pPr>
              <w:widowControl/>
              <w:snapToGrid w:val="0"/>
              <w:spacing w:line="360" w:lineRule="auto"/>
              <w:jc w:val="center"/>
              <w:rPr>
                <w:rFonts w:ascii="Book Antiqua" w:eastAsia="MS PGothic" w:hAnsi="Book Antiqua" w:cs="Times New Roman"/>
                <w:kern w:val="0"/>
                <w:sz w:val="24"/>
                <w:szCs w:val="24"/>
              </w:rPr>
            </w:pPr>
          </w:p>
        </w:tc>
      </w:tr>
      <w:tr w:rsidR="004B0DFB" w:rsidRPr="004B0DFB" w14:paraId="789FDC35" w14:textId="77777777" w:rsidTr="00CA0504">
        <w:trPr>
          <w:trHeight w:val="270"/>
        </w:trPr>
        <w:tc>
          <w:tcPr>
            <w:tcW w:w="5000" w:type="dxa"/>
            <w:tcBorders>
              <w:top w:val="single" w:sz="8" w:space="0" w:color="auto"/>
            </w:tcBorders>
            <w:shd w:val="clear" w:color="auto" w:fill="auto"/>
            <w:noWrap/>
            <w:vAlign w:val="bottom"/>
            <w:hideMark/>
          </w:tcPr>
          <w:p w14:paraId="1A7E9133" w14:textId="77777777" w:rsidR="008040A9" w:rsidRPr="004B0DFB" w:rsidRDefault="00A8791D" w:rsidP="00CA0504">
            <w:pPr>
              <w:widowControl/>
              <w:snapToGrid w:val="0"/>
              <w:spacing w:line="360" w:lineRule="auto"/>
              <w:jc w:val="left"/>
              <w:rPr>
                <w:rFonts w:ascii="Book Antiqua" w:eastAsia="SimSun" w:hAnsi="Book Antiqua" w:cs="Times New Roman"/>
                <w:kern w:val="0"/>
                <w:sz w:val="24"/>
                <w:szCs w:val="24"/>
                <w:lang w:eastAsia="zh-CN"/>
              </w:rPr>
            </w:pPr>
            <w:r w:rsidRPr="004B0DFB">
              <w:rPr>
                <w:rFonts w:ascii="Book Antiqua" w:eastAsia="MS PGothic" w:hAnsi="Book Antiqua" w:cs="Times New Roman"/>
                <w:kern w:val="0"/>
                <w:sz w:val="24"/>
                <w:szCs w:val="24"/>
              </w:rPr>
              <w:t>Age, yr</w:t>
            </w:r>
          </w:p>
        </w:tc>
        <w:tc>
          <w:tcPr>
            <w:tcW w:w="1380" w:type="dxa"/>
            <w:tcBorders>
              <w:top w:val="single" w:sz="8" w:space="0" w:color="auto"/>
            </w:tcBorders>
            <w:shd w:val="clear" w:color="auto" w:fill="auto"/>
            <w:noWrap/>
            <w:vAlign w:val="bottom"/>
            <w:hideMark/>
          </w:tcPr>
          <w:p w14:paraId="04950D79"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559" w:type="dxa"/>
            <w:tcBorders>
              <w:top w:val="single" w:sz="8" w:space="0" w:color="auto"/>
            </w:tcBorders>
            <w:shd w:val="clear" w:color="auto" w:fill="auto"/>
            <w:noWrap/>
            <w:vAlign w:val="bottom"/>
            <w:hideMark/>
          </w:tcPr>
          <w:p w14:paraId="65329A6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57.8 (18.1)</w:t>
            </w:r>
          </w:p>
        </w:tc>
        <w:tc>
          <w:tcPr>
            <w:tcW w:w="1559" w:type="dxa"/>
            <w:tcBorders>
              <w:top w:val="single" w:sz="8" w:space="0" w:color="auto"/>
            </w:tcBorders>
            <w:shd w:val="clear" w:color="auto" w:fill="auto"/>
            <w:noWrap/>
            <w:vAlign w:val="bottom"/>
            <w:hideMark/>
          </w:tcPr>
          <w:p w14:paraId="615AF54D"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55.8 (13.1)</w:t>
            </w:r>
          </w:p>
        </w:tc>
        <w:tc>
          <w:tcPr>
            <w:tcW w:w="1396" w:type="dxa"/>
            <w:tcBorders>
              <w:top w:val="single" w:sz="8" w:space="0" w:color="auto"/>
            </w:tcBorders>
            <w:shd w:val="clear" w:color="auto" w:fill="auto"/>
            <w:noWrap/>
            <w:vAlign w:val="bottom"/>
            <w:hideMark/>
          </w:tcPr>
          <w:p w14:paraId="79818387"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p>
        </w:tc>
      </w:tr>
      <w:tr w:rsidR="004B0DFB" w:rsidRPr="004B0DFB" w14:paraId="11F25719" w14:textId="77777777" w:rsidTr="00CA0504">
        <w:trPr>
          <w:trHeight w:val="270"/>
        </w:trPr>
        <w:tc>
          <w:tcPr>
            <w:tcW w:w="5000" w:type="dxa"/>
            <w:shd w:val="clear" w:color="auto" w:fill="auto"/>
            <w:noWrap/>
            <w:vAlign w:val="bottom"/>
            <w:hideMark/>
          </w:tcPr>
          <w:p w14:paraId="27CFDB5C" w14:textId="77777777" w:rsidR="008040A9" w:rsidRPr="004B0DFB" w:rsidRDefault="008040A9" w:rsidP="00CA0504">
            <w:pPr>
              <w:widowControl/>
              <w:snapToGrid w:val="0"/>
              <w:spacing w:line="360" w:lineRule="auto"/>
              <w:jc w:val="left"/>
              <w:rPr>
                <w:rFonts w:ascii="Book Antiqua" w:eastAsia="Times New Roman" w:hAnsi="Book Antiqua" w:cs="Times New Roman"/>
                <w:kern w:val="0"/>
                <w:sz w:val="24"/>
                <w:szCs w:val="24"/>
              </w:rPr>
            </w:pPr>
          </w:p>
        </w:tc>
        <w:tc>
          <w:tcPr>
            <w:tcW w:w="1380" w:type="dxa"/>
            <w:shd w:val="clear" w:color="auto" w:fill="auto"/>
            <w:noWrap/>
            <w:vAlign w:val="bottom"/>
            <w:hideMark/>
          </w:tcPr>
          <w:p w14:paraId="6C1F26DF"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559" w:type="dxa"/>
            <w:shd w:val="clear" w:color="auto" w:fill="auto"/>
            <w:noWrap/>
            <w:vAlign w:val="bottom"/>
            <w:hideMark/>
          </w:tcPr>
          <w:p w14:paraId="022319AC"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15-85</w:t>
            </w:r>
          </w:p>
        </w:tc>
        <w:tc>
          <w:tcPr>
            <w:tcW w:w="1559" w:type="dxa"/>
            <w:shd w:val="clear" w:color="auto" w:fill="auto"/>
            <w:noWrap/>
            <w:vAlign w:val="bottom"/>
            <w:hideMark/>
          </w:tcPr>
          <w:p w14:paraId="179C9B4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30-83</w:t>
            </w:r>
          </w:p>
        </w:tc>
        <w:tc>
          <w:tcPr>
            <w:tcW w:w="1396" w:type="dxa"/>
            <w:shd w:val="clear" w:color="auto" w:fill="auto"/>
            <w:noWrap/>
            <w:vAlign w:val="bottom"/>
            <w:hideMark/>
          </w:tcPr>
          <w:p w14:paraId="6DFCAFD4"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0.484</w:t>
            </w:r>
          </w:p>
        </w:tc>
      </w:tr>
      <w:tr w:rsidR="004B0DFB" w:rsidRPr="004B0DFB" w14:paraId="130BE367" w14:textId="77777777" w:rsidTr="00CA0504">
        <w:trPr>
          <w:trHeight w:val="270"/>
        </w:trPr>
        <w:tc>
          <w:tcPr>
            <w:tcW w:w="5000" w:type="dxa"/>
            <w:shd w:val="clear" w:color="auto" w:fill="auto"/>
            <w:noWrap/>
            <w:vAlign w:val="bottom"/>
            <w:hideMark/>
          </w:tcPr>
          <w:p w14:paraId="19040FF5"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Gender</w:t>
            </w:r>
          </w:p>
        </w:tc>
        <w:tc>
          <w:tcPr>
            <w:tcW w:w="1380" w:type="dxa"/>
            <w:shd w:val="clear" w:color="auto" w:fill="auto"/>
            <w:noWrap/>
            <w:vAlign w:val="bottom"/>
            <w:hideMark/>
          </w:tcPr>
          <w:p w14:paraId="4BE4F47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Male</w:t>
            </w:r>
          </w:p>
        </w:tc>
        <w:tc>
          <w:tcPr>
            <w:tcW w:w="1559" w:type="dxa"/>
            <w:shd w:val="clear" w:color="auto" w:fill="auto"/>
            <w:noWrap/>
            <w:vAlign w:val="bottom"/>
            <w:hideMark/>
          </w:tcPr>
          <w:p w14:paraId="298401A7"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16 (69.6)</w:t>
            </w:r>
          </w:p>
        </w:tc>
        <w:tc>
          <w:tcPr>
            <w:tcW w:w="1559" w:type="dxa"/>
            <w:shd w:val="clear" w:color="auto" w:fill="auto"/>
            <w:noWrap/>
            <w:vAlign w:val="bottom"/>
            <w:hideMark/>
          </w:tcPr>
          <w:p w14:paraId="48403DE2"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14 (87.5)</w:t>
            </w:r>
          </w:p>
        </w:tc>
        <w:tc>
          <w:tcPr>
            <w:tcW w:w="1396" w:type="dxa"/>
            <w:shd w:val="clear" w:color="auto" w:fill="auto"/>
            <w:noWrap/>
            <w:vAlign w:val="bottom"/>
            <w:hideMark/>
          </w:tcPr>
          <w:p w14:paraId="6392D54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0.359</w:t>
            </w:r>
          </w:p>
        </w:tc>
      </w:tr>
      <w:tr w:rsidR="004B0DFB" w:rsidRPr="004B0DFB" w14:paraId="2C59A02C" w14:textId="77777777" w:rsidTr="00CA0504">
        <w:trPr>
          <w:trHeight w:val="270"/>
        </w:trPr>
        <w:tc>
          <w:tcPr>
            <w:tcW w:w="5000" w:type="dxa"/>
            <w:shd w:val="clear" w:color="auto" w:fill="auto"/>
            <w:noWrap/>
            <w:vAlign w:val="bottom"/>
            <w:hideMark/>
          </w:tcPr>
          <w:p w14:paraId="4A1F9027"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Etiology of pancreatitis</w:t>
            </w:r>
          </w:p>
        </w:tc>
        <w:tc>
          <w:tcPr>
            <w:tcW w:w="1380" w:type="dxa"/>
            <w:shd w:val="clear" w:color="auto" w:fill="auto"/>
            <w:noWrap/>
            <w:vAlign w:val="bottom"/>
            <w:hideMark/>
          </w:tcPr>
          <w:p w14:paraId="37EA08AD"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Alcohol</w:t>
            </w:r>
          </w:p>
        </w:tc>
        <w:tc>
          <w:tcPr>
            <w:tcW w:w="1559" w:type="dxa"/>
            <w:shd w:val="clear" w:color="auto" w:fill="auto"/>
            <w:noWrap/>
            <w:vAlign w:val="bottom"/>
            <w:hideMark/>
          </w:tcPr>
          <w:p w14:paraId="285BACE4"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8 (34.8)</w:t>
            </w:r>
          </w:p>
        </w:tc>
        <w:tc>
          <w:tcPr>
            <w:tcW w:w="1559" w:type="dxa"/>
            <w:shd w:val="clear" w:color="auto" w:fill="auto"/>
            <w:noWrap/>
            <w:vAlign w:val="bottom"/>
            <w:hideMark/>
          </w:tcPr>
          <w:p w14:paraId="60046AB6"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6 (37.5)</w:t>
            </w:r>
          </w:p>
        </w:tc>
        <w:tc>
          <w:tcPr>
            <w:tcW w:w="1396" w:type="dxa"/>
            <w:shd w:val="clear" w:color="auto" w:fill="auto"/>
            <w:noWrap/>
            <w:vAlign w:val="bottom"/>
            <w:hideMark/>
          </w:tcPr>
          <w:p w14:paraId="247EB7B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0.862</w:t>
            </w:r>
          </w:p>
        </w:tc>
      </w:tr>
      <w:tr w:rsidR="004B0DFB" w:rsidRPr="004B0DFB" w14:paraId="2B8FF548" w14:textId="77777777" w:rsidTr="00CA0504">
        <w:trPr>
          <w:trHeight w:val="270"/>
        </w:trPr>
        <w:tc>
          <w:tcPr>
            <w:tcW w:w="5000" w:type="dxa"/>
            <w:shd w:val="clear" w:color="auto" w:fill="auto"/>
            <w:noWrap/>
            <w:vAlign w:val="bottom"/>
          </w:tcPr>
          <w:p w14:paraId="05628B89"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hAnsi="Book Antiqua" w:cs="Times New Roman"/>
                <w:bCs/>
                <w:kern w:val="24"/>
                <w:sz w:val="24"/>
                <w:szCs w:val="24"/>
              </w:rPr>
              <w:t xml:space="preserve">Body mass index </w:t>
            </w:r>
          </w:p>
        </w:tc>
        <w:tc>
          <w:tcPr>
            <w:tcW w:w="1380" w:type="dxa"/>
            <w:shd w:val="clear" w:color="auto" w:fill="auto"/>
            <w:noWrap/>
            <w:vAlign w:val="bottom"/>
          </w:tcPr>
          <w:p w14:paraId="308FA83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Times New Roman"/>
                <w:kern w:val="24"/>
                <w:sz w:val="24"/>
                <w:szCs w:val="24"/>
              </w:rPr>
              <w:t>Mean (SD)</w:t>
            </w:r>
          </w:p>
        </w:tc>
        <w:tc>
          <w:tcPr>
            <w:tcW w:w="1559" w:type="dxa"/>
            <w:shd w:val="clear" w:color="auto" w:fill="auto"/>
            <w:noWrap/>
            <w:vAlign w:val="bottom"/>
          </w:tcPr>
          <w:p w14:paraId="123413BB" w14:textId="77777777" w:rsidR="008040A9" w:rsidRPr="004B0DFB" w:rsidRDefault="008040A9" w:rsidP="00A8791D">
            <w:pPr>
              <w:widowControl/>
              <w:snapToGrid w:val="0"/>
              <w:spacing w:line="360" w:lineRule="auto"/>
              <w:jc w:val="center"/>
              <w:rPr>
                <w:rFonts w:ascii="Book Antiqua" w:hAnsi="Book Antiqua" w:cs="Arial"/>
                <w:kern w:val="24"/>
                <w:sz w:val="24"/>
                <w:szCs w:val="24"/>
              </w:rPr>
            </w:pPr>
            <w:r w:rsidRPr="004B0DFB">
              <w:rPr>
                <w:rFonts w:ascii="Book Antiqua" w:hAnsi="Book Antiqua" w:cs="Times New Roman"/>
                <w:kern w:val="24"/>
                <w:sz w:val="24"/>
                <w:szCs w:val="24"/>
              </w:rPr>
              <w:t>23.3 (5.5)</w:t>
            </w:r>
          </w:p>
        </w:tc>
        <w:tc>
          <w:tcPr>
            <w:tcW w:w="1559" w:type="dxa"/>
            <w:shd w:val="clear" w:color="auto" w:fill="auto"/>
            <w:noWrap/>
            <w:vAlign w:val="bottom"/>
          </w:tcPr>
          <w:p w14:paraId="72E59BB0" w14:textId="77777777" w:rsidR="008040A9" w:rsidRPr="004B0DFB" w:rsidRDefault="008040A9" w:rsidP="00A8791D">
            <w:pPr>
              <w:widowControl/>
              <w:snapToGrid w:val="0"/>
              <w:spacing w:line="360" w:lineRule="auto"/>
              <w:jc w:val="center"/>
              <w:rPr>
                <w:rFonts w:ascii="Book Antiqua" w:hAnsi="Book Antiqua" w:cs="Arial"/>
                <w:kern w:val="24"/>
                <w:sz w:val="24"/>
                <w:szCs w:val="24"/>
              </w:rPr>
            </w:pPr>
            <w:r w:rsidRPr="004B0DFB">
              <w:rPr>
                <w:rFonts w:ascii="Book Antiqua" w:hAnsi="Book Antiqua" w:cs="Times New Roman"/>
                <w:kern w:val="24"/>
                <w:sz w:val="24"/>
                <w:szCs w:val="24"/>
              </w:rPr>
              <w:t>24.2 (3.6)</w:t>
            </w:r>
          </w:p>
        </w:tc>
        <w:tc>
          <w:tcPr>
            <w:tcW w:w="1396" w:type="dxa"/>
            <w:shd w:val="clear" w:color="auto" w:fill="auto"/>
            <w:noWrap/>
            <w:vAlign w:val="bottom"/>
          </w:tcPr>
          <w:p w14:paraId="6D9295F6" w14:textId="6418C772" w:rsidR="008040A9" w:rsidRPr="004B0DFB" w:rsidRDefault="00976F05"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Times New Roman"/>
                <w:kern w:val="24"/>
                <w:sz w:val="24"/>
                <w:szCs w:val="24"/>
              </w:rPr>
              <w:t>0.203</w:t>
            </w:r>
          </w:p>
        </w:tc>
      </w:tr>
      <w:tr w:rsidR="004B0DFB" w:rsidRPr="004B0DFB" w14:paraId="2FECB442" w14:textId="77777777" w:rsidTr="00CA0504">
        <w:trPr>
          <w:trHeight w:val="270"/>
        </w:trPr>
        <w:tc>
          <w:tcPr>
            <w:tcW w:w="5000" w:type="dxa"/>
            <w:shd w:val="clear" w:color="auto" w:fill="auto"/>
            <w:noWrap/>
            <w:vAlign w:val="bottom"/>
          </w:tcPr>
          <w:p w14:paraId="4CC188D2"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hAnsi="Book Antiqua" w:cs="Times New Roman"/>
                <w:bCs/>
                <w:kern w:val="24"/>
                <w:sz w:val="24"/>
                <w:szCs w:val="24"/>
              </w:rPr>
              <w:t>ASA classification</w:t>
            </w:r>
            <w:r w:rsidR="00023D99" w:rsidRPr="004B0DFB">
              <w:rPr>
                <w:rFonts w:ascii="Book Antiqua" w:eastAsia="SimSun" w:hAnsi="Book Antiqua" w:cs="Times New Roman" w:hint="eastAsia"/>
                <w:bCs/>
                <w:kern w:val="24"/>
                <w:sz w:val="24"/>
                <w:szCs w:val="24"/>
                <w:lang w:eastAsia="zh-CN"/>
              </w:rPr>
              <w:t xml:space="preserve"> </w:t>
            </w:r>
            <w:r w:rsidR="00A8791D" w:rsidRPr="004B0DFB">
              <w:rPr>
                <w:rFonts w:ascii="Book Antiqua" w:eastAsia="SimSun" w:hAnsi="Book Antiqua" w:cs="SimSun"/>
                <w:bCs/>
                <w:kern w:val="24"/>
                <w:sz w:val="24"/>
                <w:szCs w:val="24"/>
              </w:rPr>
              <w:t>≥</w:t>
            </w:r>
            <w:r w:rsidR="00023D99" w:rsidRPr="004B0DFB">
              <w:rPr>
                <w:rFonts w:ascii="SimSun" w:eastAsia="SimSun" w:hAnsi="SimSun" w:cs="SimSun" w:hint="eastAsia"/>
                <w:bCs/>
                <w:kern w:val="24"/>
                <w:sz w:val="24"/>
                <w:szCs w:val="24"/>
                <w:lang w:eastAsia="zh-CN"/>
              </w:rPr>
              <w:t xml:space="preserve"> </w:t>
            </w:r>
            <w:r w:rsidRPr="004B0DFB">
              <w:rPr>
                <w:rFonts w:ascii="Book Antiqua" w:hAnsi="Book Antiqua" w:cs="Times New Roman"/>
                <w:bCs/>
                <w:kern w:val="24"/>
                <w:sz w:val="24"/>
                <w:szCs w:val="24"/>
              </w:rPr>
              <w:t>3</w:t>
            </w:r>
          </w:p>
        </w:tc>
        <w:tc>
          <w:tcPr>
            <w:tcW w:w="1380" w:type="dxa"/>
            <w:shd w:val="clear" w:color="auto" w:fill="auto"/>
            <w:noWrap/>
            <w:vAlign w:val="bottom"/>
          </w:tcPr>
          <w:p w14:paraId="37AACCF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Times New Roman"/>
                <w:kern w:val="24"/>
                <w:sz w:val="24"/>
                <w:szCs w:val="24"/>
              </w:rPr>
              <w:t>Yes</w:t>
            </w:r>
          </w:p>
        </w:tc>
        <w:tc>
          <w:tcPr>
            <w:tcW w:w="1559" w:type="dxa"/>
            <w:shd w:val="clear" w:color="auto" w:fill="auto"/>
            <w:noWrap/>
            <w:vAlign w:val="bottom"/>
          </w:tcPr>
          <w:p w14:paraId="2E84D533" w14:textId="77777777" w:rsidR="008040A9" w:rsidRPr="004B0DFB" w:rsidRDefault="008040A9" w:rsidP="00A8791D">
            <w:pPr>
              <w:widowControl/>
              <w:snapToGrid w:val="0"/>
              <w:spacing w:line="360" w:lineRule="auto"/>
              <w:jc w:val="center"/>
              <w:rPr>
                <w:rFonts w:ascii="Book Antiqua" w:hAnsi="Book Antiqua" w:cs="Arial"/>
                <w:kern w:val="24"/>
                <w:sz w:val="24"/>
                <w:szCs w:val="24"/>
              </w:rPr>
            </w:pPr>
            <w:r w:rsidRPr="004B0DFB">
              <w:rPr>
                <w:rFonts w:ascii="Book Antiqua" w:hAnsi="Book Antiqua" w:cs="Times New Roman"/>
                <w:kern w:val="24"/>
                <w:sz w:val="24"/>
                <w:szCs w:val="24"/>
              </w:rPr>
              <w:t>12 (52.2)</w:t>
            </w:r>
          </w:p>
        </w:tc>
        <w:tc>
          <w:tcPr>
            <w:tcW w:w="1559" w:type="dxa"/>
            <w:shd w:val="clear" w:color="auto" w:fill="auto"/>
            <w:noWrap/>
            <w:vAlign w:val="bottom"/>
          </w:tcPr>
          <w:p w14:paraId="38F3E057" w14:textId="77777777" w:rsidR="008040A9" w:rsidRPr="004B0DFB" w:rsidRDefault="008040A9" w:rsidP="00A8791D">
            <w:pPr>
              <w:widowControl/>
              <w:snapToGrid w:val="0"/>
              <w:spacing w:line="360" w:lineRule="auto"/>
              <w:jc w:val="center"/>
              <w:rPr>
                <w:rFonts w:ascii="Book Antiqua" w:hAnsi="Book Antiqua" w:cs="Arial"/>
                <w:kern w:val="24"/>
                <w:sz w:val="24"/>
                <w:szCs w:val="24"/>
              </w:rPr>
            </w:pPr>
            <w:r w:rsidRPr="004B0DFB">
              <w:rPr>
                <w:rFonts w:ascii="Book Antiqua" w:hAnsi="Book Antiqua" w:cs="Times New Roman"/>
                <w:kern w:val="24"/>
                <w:sz w:val="24"/>
                <w:szCs w:val="24"/>
              </w:rPr>
              <w:t>13 (81.2)</w:t>
            </w:r>
          </w:p>
        </w:tc>
        <w:tc>
          <w:tcPr>
            <w:tcW w:w="1396" w:type="dxa"/>
            <w:shd w:val="clear" w:color="auto" w:fill="auto"/>
            <w:noWrap/>
            <w:vAlign w:val="bottom"/>
          </w:tcPr>
          <w:p w14:paraId="7EF24923"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Times New Roman"/>
                <w:kern w:val="24"/>
                <w:sz w:val="24"/>
                <w:szCs w:val="24"/>
              </w:rPr>
              <w:t>0.09</w:t>
            </w:r>
          </w:p>
        </w:tc>
      </w:tr>
      <w:tr w:rsidR="004B0DFB" w:rsidRPr="004B0DFB" w14:paraId="495A299E" w14:textId="77777777" w:rsidTr="00CA0504">
        <w:trPr>
          <w:trHeight w:val="270"/>
        </w:trPr>
        <w:tc>
          <w:tcPr>
            <w:tcW w:w="5000" w:type="dxa"/>
            <w:shd w:val="clear" w:color="auto" w:fill="auto"/>
            <w:noWrap/>
            <w:vAlign w:val="bottom"/>
            <w:hideMark/>
          </w:tcPr>
          <w:p w14:paraId="26CC1B39"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 xml:space="preserve">Pancreatic parenchymal necrosis </w:t>
            </w:r>
            <w:r w:rsidR="00A8791D" w:rsidRPr="004B0DFB">
              <w:rPr>
                <w:rFonts w:ascii="Book Antiqua" w:eastAsia="SimSun" w:hAnsi="Book Antiqua" w:cs="SimSun"/>
                <w:bCs/>
                <w:kern w:val="24"/>
                <w:sz w:val="24"/>
                <w:szCs w:val="24"/>
              </w:rPr>
              <w:t>≥</w:t>
            </w:r>
            <w:r w:rsidR="00A8791D"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50%</w:t>
            </w:r>
          </w:p>
        </w:tc>
        <w:tc>
          <w:tcPr>
            <w:tcW w:w="1380" w:type="dxa"/>
            <w:shd w:val="clear" w:color="auto" w:fill="auto"/>
            <w:noWrap/>
            <w:vAlign w:val="bottom"/>
            <w:hideMark/>
          </w:tcPr>
          <w:p w14:paraId="7F3D2BFA"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Yes</w:t>
            </w:r>
          </w:p>
        </w:tc>
        <w:tc>
          <w:tcPr>
            <w:tcW w:w="1559" w:type="dxa"/>
            <w:shd w:val="clear" w:color="auto" w:fill="auto"/>
            <w:noWrap/>
            <w:vAlign w:val="bottom"/>
            <w:hideMark/>
          </w:tcPr>
          <w:p w14:paraId="68CD0097"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2 (8.7)</w:t>
            </w:r>
          </w:p>
        </w:tc>
        <w:tc>
          <w:tcPr>
            <w:tcW w:w="1559" w:type="dxa"/>
            <w:shd w:val="clear" w:color="auto" w:fill="auto"/>
            <w:noWrap/>
            <w:vAlign w:val="bottom"/>
            <w:hideMark/>
          </w:tcPr>
          <w:p w14:paraId="1B9C9AE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9 (56.3)</w:t>
            </w:r>
          </w:p>
        </w:tc>
        <w:tc>
          <w:tcPr>
            <w:tcW w:w="1396" w:type="dxa"/>
            <w:shd w:val="clear" w:color="auto" w:fill="auto"/>
            <w:noWrap/>
            <w:vAlign w:val="bottom"/>
            <w:hideMark/>
          </w:tcPr>
          <w:p w14:paraId="61EFD8B9"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0.004</w:t>
            </w:r>
          </w:p>
        </w:tc>
      </w:tr>
      <w:tr w:rsidR="004B0DFB" w:rsidRPr="004B0DFB" w14:paraId="74E61B6F" w14:textId="77777777" w:rsidTr="00CA0504">
        <w:trPr>
          <w:trHeight w:val="270"/>
        </w:trPr>
        <w:tc>
          <w:tcPr>
            <w:tcW w:w="5000" w:type="dxa"/>
            <w:shd w:val="clear" w:color="auto" w:fill="auto"/>
            <w:noWrap/>
            <w:vAlign w:val="bottom"/>
          </w:tcPr>
          <w:p w14:paraId="22FB6845" w14:textId="77777777" w:rsidR="008040A9" w:rsidRPr="004B0DFB" w:rsidRDefault="008040A9" w:rsidP="00CA0504">
            <w:pPr>
              <w:widowControl/>
              <w:snapToGrid w:val="0"/>
              <w:spacing w:line="360" w:lineRule="auto"/>
              <w:jc w:val="left"/>
              <w:rPr>
                <w:rFonts w:ascii="Book Antiqua" w:eastAsia="SimSun" w:hAnsi="Book Antiqua" w:cs="Times New Roman"/>
                <w:kern w:val="0"/>
                <w:sz w:val="24"/>
                <w:szCs w:val="24"/>
                <w:lang w:eastAsia="zh-CN"/>
              </w:rPr>
            </w:pPr>
            <w:r w:rsidRPr="004B0DFB">
              <w:rPr>
                <w:rFonts w:ascii="Book Antiqua" w:eastAsia="MS PGothic" w:hAnsi="Book Antiqua" w:cs="Times New Roman"/>
                <w:bCs/>
                <w:kern w:val="0"/>
                <w:sz w:val="24"/>
                <w:szCs w:val="24"/>
              </w:rPr>
              <w:t>Duration from onset of pancreatitis to drainage</w:t>
            </w:r>
            <w:r w:rsidR="00A8791D" w:rsidRPr="004B0DFB">
              <w:rPr>
                <w:rFonts w:ascii="Book Antiqua" w:eastAsia="MS PGothic" w:hAnsi="Book Antiqua" w:cs="Times New Roman"/>
                <w:kern w:val="0"/>
                <w:sz w:val="24"/>
                <w:szCs w:val="24"/>
              </w:rPr>
              <w:t>, wk</w:t>
            </w:r>
          </w:p>
        </w:tc>
        <w:tc>
          <w:tcPr>
            <w:tcW w:w="1380" w:type="dxa"/>
            <w:shd w:val="clear" w:color="auto" w:fill="auto"/>
            <w:noWrap/>
            <w:vAlign w:val="bottom"/>
          </w:tcPr>
          <w:p w14:paraId="21DBD8B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559" w:type="dxa"/>
            <w:shd w:val="clear" w:color="auto" w:fill="auto"/>
            <w:noWrap/>
            <w:vAlign w:val="bottom"/>
          </w:tcPr>
          <w:p w14:paraId="0A14A591"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11.1 (7.8)</w:t>
            </w:r>
          </w:p>
        </w:tc>
        <w:tc>
          <w:tcPr>
            <w:tcW w:w="1559" w:type="dxa"/>
            <w:shd w:val="clear" w:color="auto" w:fill="auto"/>
            <w:noWrap/>
            <w:vAlign w:val="bottom"/>
          </w:tcPr>
          <w:p w14:paraId="5520660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9.4 (10.9)</w:t>
            </w:r>
          </w:p>
        </w:tc>
        <w:tc>
          <w:tcPr>
            <w:tcW w:w="1396" w:type="dxa"/>
            <w:shd w:val="clear" w:color="auto" w:fill="auto"/>
            <w:noWrap/>
            <w:vAlign w:val="bottom"/>
          </w:tcPr>
          <w:p w14:paraId="56F7A0F1"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p>
        </w:tc>
      </w:tr>
      <w:tr w:rsidR="004B0DFB" w:rsidRPr="004B0DFB" w14:paraId="56A1195A" w14:textId="77777777" w:rsidTr="00CA0504">
        <w:trPr>
          <w:trHeight w:val="270"/>
        </w:trPr>
        <w:tc>
          <w:tcPr>
            <w:tcW w:w="5000" w:type="dxa"/>
            <w:shd w:val="clear" w:color="auto" w:fill="auto"/>
            <w:noWrap/>
            <w:vAlign w:val="bottom"/>
            <w:hideMark/>
          </w:tcPr>
          <w:p w14:paraId="3AB76204"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p>
        </w:tc>
        <w:tc>
          <w:tcPr>
            <w:tcW w:w="1380" w:type="dxa"/>
            <w:shd w:val="clear" w:color="auto" w:fill="auto"/>
            <w:noWrap/>
            <w:vAlign w:val="bottom"/>
            <w:hideMark/>
          </w:tcPr>
          <w:p w14:paraId="2838147D"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559" w:type="dxa"/>
            <w:shd w:val="clear" w:color="auto" w:fill="auto"/>
            <w:noWrap/>
            <w:vAlign w:val="bottom"/>
            <w:hideMark/>
          </w:tcPr>
          <w:p w14:paraId="0A76BB82"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3.1-25.3</w:t>
            </w:r>
          </w:p>
        </w:tc>
        <w:tc>
          <w:tcPr>
            <w:tcW w:w="1559" w:type="dxa"/>
            <w:shd w:val="clear" w:color="auto" w:fill="auto"/>
            <w:noWrap/>
            <w:vAlign w:val="bottom"/>
            <w:hideMark/>
          </w:tcPr>
          <w:p w14:paraId="08041145"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2.0-47.7</w:t>
            </w:r>
          </w:p>
        </w:tc>
        <w:tc>
          <w:tcPr>
            <w:tcW w:w="1396" w:type="dxa"/>
            <w:shd w:val="clear" w:color="auto" w:fill="auto"/>
            <w:noWrap/>
            <w:vAlign w:val="bottom"/>
            <w:hideMark/>
          </w:tcPr>
          <w:p w14:paraId="1F172988"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0.219</w:t>
            </w:r>
          </w:p>
        </w:tc>
      </w:tr>
      <w:tr w:rsidR="004B0DFB" w:rsidRPr="004B0DFB" w14:paraId="369B0A48" w14:textId="77777777" w:rsidTr="00CA0504">
        <w:trPr>
          <w:trHeight w:val="270"/>
        </w:trPr>
        <w:tc>
          <w:tcPr>
            <w:tcW w:w="5000" w:type="dxa"/>
            <w:shd w:val="clear" w:color="auto" w:fill="auto"/>
            <w:noWrap/>
            <w:vAlign w:val="bottom"/>
            <w:hideMark/>
          </w:tcPr>
          <w:p w14:paraId="7D566E74"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Size of cavity, mm</w:t>
            </w:r>
            <w:r w:rsidR="00CA0504"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(long axis)</w:t>
            </w:r>
          </w:p>
        </w:tc>
        <w:tc>
          <w:tcPr>
            <w:tcW w:w="1380" w:type="dxa"/>
            <w:shd w:val="clear" w:color="auto" w:fill="auto"/>
            <w:noWrap/>
            <w:vAlign w:val="bottom"/>
            <w:hideMark/>
          </w:tcPr>
          <w:p w14:paraId="77D85365"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559" w:type="dxa"/>
            <w:shd w:val="clear" w:color="auto" w:fill="auto"/>
            <w:noWrap/>
            <w:vAlign w:val="bottom"/>
            <w:hideMark/>
          </w:tcPr>
          <w:p w14:paraId="4104424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109.9 (35.7)</w:t>
            </w:r>
          </w:p>
        </w:tc>
        <w:tc>
          <w:tcPr>
            <w:tcW w:w="1559" w:type="dxa"/>
            <w:shd w:val="clear" w:color="auto" w:fill="auto"/>
            <w:noWrap/>
            <w:vAlign w:val="bottom"/>
            <w:hideMark/>
          </w:tcPr>
          <w:p w14:paraId="5B6E7521"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156.9 (35.7)</w:t>
            </w:r>
          </w:p>
        </w:tc>
        <w:tc>
          <w:tcPr>
            <w:tcW w:w="1396" w:type="dxa"/>
            <w:shd w:val="clear" w:color="auto" w:fill="auto"/>
            <w:noWrap/>
            <w:vAlign w:val="bottom"/>
            <w:hideMark/>
          </w:tcPr>
          <w:p w14:paraId="379051B3"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p>
        </w:tc>
      </w:tr>
      <w:tr w:rsidR="004B0DFB" w:rsidRPr="004B0DFB" w14:paraId="60C31F00" w14:textId="77777777" w:rsidTr="00CA0504">
        <w:trPr>
          <w:trHeight w:val="270"/>
        </w:trPr>
        <w:tc>
          <w:tcPr>
            <w:tcW w:w="5000" w:type="dxa"/>
            <w:shd w:val="clear" w:color="auto" w:fill="auto"/>
            <w:noWrap/>
            <w:vAlign w:val="bottom"/>
            <w:hideMark/>
          </w:tcPr>
          <w:p w14:paraId="74E64638"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p>
        </w:tc>
        <w:tc>
          <w:tcPr>
            <w:tcW w:w="1380" w:type="dxa"/>
            <w:shd w:val="clear" w:color="auto" w:fill="auto"/>
            <w:noWrap/>
            <w:vAlign w:val="bottom"/>
            <w:hideMark/>
          </w:tcPr>
          <w:p w14:paraId="4120B8EC"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559" w:type="dxa"/>
            <w:shd w:val="clear" w:color="auto" w:fill="auto"/>
            <w:noWrap/>
            <w:vAlign w:val="bottom"/>
            <w:hideMark/>
          </w:tcPr>
          <w:p w14:paraId="1F6302D7"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70-246</w:t>
            </w:r>
          </w:p>
        </w:tc>
        <w:tc>
          <w:tcPr>
            <w:tcW w:w="1559" w:type="dxa"/>
            <w:shd w:val="clear" w:color="auto" w:fill="auto"/>
            <w:noWrap/>
            <w:vAlign w:val="bottom"/>
            <w:hideMark/>
          </w:tcPr>
          <w:p w14:paraId="3470A21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66-207</w:t>
            </w:r>
          </w:p>
        </w:tc>
        <w:tc>
          <w:tcPr>
            <w:tcW w:w="1396" w:type="dxa"/>
            <w:shd w:val="clear" w:color="auto" w:fill="auto"/>
            <w:noWrap/>
            <w:vAlign w:val="bottom"/>
            <w:hideMark/>
          </w:tcPr>
          <w:p w14:paraId="6005FCE1"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&lt; 0.001</w:t>
            </w:r>
          </w:p>
        </w:tc>
      </w:tr>
      <w:tr w:rsidR="004B0DFB" w:rsidRPr="004B0DFB" w14:paraId="190F3B00" w14:textId="77777777" w:rsidTr="00CA0504">
        <w:trPr>
          <w:trHeight w:val="270"/>
        </w:trPr>
        <w:tc>
          <w:tcPr>
            <w:tcW w:w="5000" w:type="dxa"/>
            <w:shd w:val="clear" w:color="auto" w:fill="auto"/>
            <w:noWrap/>
            <w:vAlign w:val="bottom"/>
            <w:hideMark/>
          </w:tcPr>
          <w:p w14:paraId="388925FB"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 xml:space="preserve">Size of cavity </w:t>
            </w:r>
            <w:r w:rsidR="00023D99" w:rsidRPr="004B0DFB">
              <w:rPr>
                <w:rFonts w:ascii="Book Antiqua" w:eastAsia="SimSun" w:hAnsi="Book Antiqua" w:cs="SimSun"/>
                <w:bCs/>
                <w:kern w:val="24"/>
                <w:sz w:val="24"/>
                <w:szCs w:val="24"/>
              </w:rPr>
              <w:t>≥</w:t>
            </w:r>
            <w:r w:rsidR="00023D99"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150</w:t>
            </w:r>
            <w:r w:rsidR="00023D99"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mm</w:t>
            </w:r>
          </w:p>
        </w:tc>
        <w:tc>
          <w:tcPr>
            <w:tcW w:w="1380" w:type="dxa"/>
            <w:shd w:val="clear" w:color="auto" w:fill="auto"/>
            <w:noWrap/>
            <w:vAlign w:val="bottom"/>
            <w:hideMark/>
          </w:tcPr>
          <w:p w14:paraId="0082E601"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Yes</w:t>
            </w:r>
          </w:p>
        </w:tc>
        <w:tc>
          <w:tcPr>
            <w:tcW w:w="1559" w:type="dxa"/>
            <w:shd w:val="clear" w:color="auto" w:fill="auto"/>
            <w:noWrap/>
            <w:vAlign w:val="bottom"/>
            <w:hideMark/>
          </w:tcPr>
          <w:p w14:paraId="38BE6358"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2 (8.7)</w:t>
            </w:r>
          </w:p>
        </w:tc>
        <w:tc>
          <w:tcPr>
            <w:tcW w:w="1559" w:type="dxa"/>
            <w:shd w:val="clear" w:color="auto" w:fill="auto"/>
            <w:noWrap/>
            <w:vAlign w:val="bottom"/>
            <w:hideMark/>
          </w:tcPr>
          <w:p w14:paraId="7AF5FC89"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11 (68.8)</w:t>
            </w:r>
          </w:p>
        </w:tc>
        <w:tc>
          <w:tcPr>
            <w:tcW w:w="1396" w:type="dxa"/>
            <w:shd w:val="clear" w:color="auto" w:fill="auto"/>
            <w:noWrap/>
            <w:vAlign w:val="bottom"/>
            <w:hideMark/>
          </w:tcPr>
          <w:p w14:paraId="49E609B5"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&lt; 0.001</w:t>
            </w:r>
          </w:p>
        </w:tc>
      </w:tr>
      <w:tr w:rsidR="004B0DFB" w:rsidRPr="004B0DFB" w14:paraId="158BEDE2" w14:textId="77777777" w:rsidTr="00CA0504">
        <w:trPr>
          <w:trHeight w:val="270"/>
        </w:trPr>
        <w:tc>
          <w:tcPr>
            <w:tcW w:w="5000" w:type="dxa"/>
            <w:shd w:val="clear" w:color="auto" w:fill="auto"/>
            <w:noWrap/>
            <w:vAlign w:val="bottom"/>
            <w:hideMark/>
          </w:tcPr>
          <w:p w14:paraId="78572518"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PFC with infection</w:t>
            </w:r>
          </w:p>
        </w:tc>
        <w:tc>
          <w:tcPr>
            <w:tcW w:w="1380" w:type="dxa"/>
            <w:shd w:val="clear" w:color="auto" w:fill="auto"/>
            <w:noWrap/>
            <w:vAlign w:val="bottom"/>
            <w:hideMark/>
          </w:tcPr>
          <w:p w14:paraId="42370F77"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Yes</w:t>
            </w:r>
          </w:p>
        </w:tc>
        <w:tc>
          <w:tcPr>
            <w:tcW w:w="1559" w:type="dxa"/>
            <w:shd w:val="clear" w:color="auto" w:fill="auto"/>
            <w:noWrap/>
            <w:vAlign w:val="bottom"/>
            <w:hideMark/>
          </w:tcPr>
          <w:p w14:paraId="55592AE9"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13 (56.5)</w:t>
            </w:r>
          </w:p>
        </w:tc>
        <w:tc>
          <w:tcPr>
            <w:tcW w:w="1559" w:type="dxa"/>
            <w:shd w:val="clear" w:color="auto" w:fill="auto"/>
            <w:noWrap/>
            <w:vAlign w:val="bottom"/>
            <w:hideMark/>
          </w:tcPr>
          <w:p w14:paraId="58D00EF3"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hAnsi="Book Antiqua" w:cs="Arial"/>
                <w:kern w:val="24"/>
                <w:sz w:val="24"/>
                <w:szCs w:val="24"/>
              </w:rPr>
              <w:t>13 (81.3)</w:t>
            </w:r>
          </w:p>
        </w:tc>
        <w:tc>
          <w:tcPr>
            <w:tcW w:w="1396" w:type="dxa"/>
            <w:shd w:val="clear" w:color="auto" w:fill="auto"/>
            <w:noWrap/>
            <w:vAlign w:val="bottom"/>
            <w:hideMark/>
          </w:tcPr>
          <w:p w14:paraId="40DA661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0.203</w:t>
            </w:r>
          </w:p>
        </w:tc>
      </w:tr>
      <w:tr w:rsidR="004B0DFB" w:rsidRPr="004B0DFB" w14:paraId="42BB5174" w14:textId="77777777" w:rsidTr="00CA0504">
        <w:trPr>
          <w:trHeight w:val="270"/>
        </w:trPr>
        <w:tc>
          <w:tcPr>
            <w:tcW w:w="5000" w:type="dxa"/>
            <w:shd w:val="clear" w:color="auto" w:fill="auto"/>
            <w:noWrap/>
            <w:vAlign w:val="bottom"/>
            <w:hideMark/>
          </w:tcPr>
          <w:p w14:paraId="3431A2F0"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Follow-up durations, mo</w:t>
            </w:r>
          </w:p>
        </w:tc>
        <w:tc>
          <w:tcPr>
            <w:tcW w:w="1380" w:type="dxa"/>
            <w:shd w:val="clear" w:color="auto" w:fill="auto"/>
            <w:noWrap/>
            <w:vAlign w:val="bottom"/>
            <w:hideMark/>
          </w:tcPr>
          <w:p w14:paraId="6F448EA0"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559" w:type="dxa"/>
            <w:shd w:val="clear" w:color="auto" w:fill="auto"/>
            <w:noWrap/>
            <w:vAlign w:val="bottom"/>
            <w:hideMark/>
          </w:tcPr>
          <w:p w14:paraId="34208E3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26.9 (30.8)</w:t>
            </w:r>
          </w:p>
        </w:tc>
        <w:tc>
          <w:tcPr>
            <w:tcW w:w="1559" w:type="dxa"/>
            <w:shd w:val="clear" w:color="auto" w:fill="auto"/>
            <w:noWrap/>
            <w:vAlign w:val="bottom"/>
            <w:hideMark/>
          </w:tcPr>
          <w:p w14:paraId="5FFD3BE2"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28.1 (33.9)</w:t>
            </w:r>
          </w:p>
        </w:tc>
        <w:tc>
          <w:tcPr>
            <w:tcW w:w="1396" w:type="dxa"/>
            <w:shd w:val="clear" w:color="auto" w:fill="auto"/>
            <w:noWrap/>
            <w:vAlign w:val="bottom"/>
            <w:hideMark/>
          </w:tcPr>
          <w:p w14:paraId="10EF2DC3"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0.808</w:t>
            </w:r>
          </w:p>
        </w:tc>
      </w:tr>
      <w:tr w:rsidR="004B0DFB" w:rsidRPr="004B0DFB" w14:paraId="4AA8160C" w14:textId="77777777" w:rsidTr="00CA0504">
        <w:trPr>
          <w:trHeight w:val="270"/>
        </w:trPr>
        <w:tc>
          <w:tcPr>
            <w:tcW w:w="5000" w:type="dxa"/>
            <w:shd w:val="clear" w:color="auto" w:fill="auto"/>
            <w:noWrap/>
            <w:vAlign w:val="bottom"/>
            <w:hideMark/>
          </w:tcPr>
          <w:p w14:paraId="2730B126" w14:textId="77777777" w:rsidR="008040A9" w:rsidRPr="004B0DFB" w:rsidRDefault="008040A9" w:rsidP="00FA5F6B">
            <w:pPr>
              <w:widowControl/>
              <w:snapToGrid w:val="0"/>
              <w:spacing w:line="360" w:lineRule="auto"/>
              <w:rPr>
                <w:rFonts w:ascii="Book Antiqua" w:eastAsia="MS PGothic" w:hAnsi="Book Antiqua" w:cs="Times New Roman"/>
                <w:kern w:val="0"/>
                <w:sz w:val="24"/>
                <w:szCs w:val="24"/>
              </w:rPr>
            </w:pPr>
          </w:p>
        </w:tc>
        <w:tc>
          <w:tcPr>
            <w:tcW w:w="1380" w:type="dxa"/>
            <w:shd w:val="clear" w:color="auto" w:fill="auto"/>
            <w:noWrap/>
            <w:vAlign w:val="bottom"/>
            <w:hideMark/>
          </w:tcPr>
          <w:p w14:paraId="1208C8C3"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559" w:type="dxa"/>
            <w:shd w:val="clear" w:color="auto" w:fill="auto"/>
            <w:noWrap/>
            <w:vAlign w:val="bottom"/>
            <w:hideMark/>
          </w:tcPr>
          <w:p w14:paraId="760A9F07"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0.7-133.5</w:t>
            </w:r>
          </w:p>
        </w:tc>
        <w:tc>
          <w:tcPr>
            <w:tcW w:w="1559" w:type="dxa"/>
            <w:shd w:val="clear" w:color="auto" w:fill="auto"/>
            <w:noWrap/>
            <w:vAlign w:val="bottom"/>
            <w:hideMark/>
          </w:tcPr>
          <w:p w14:paraId="1083C69B"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1.3-128.3</w:t>
            </w:r>
          </w:p>
        </w:tc>
        <w:tc>
          <w:tcPr>
            <w:tcW w:w="1396" w:type="dxa"/>
            <w:shd w:val="clear" w:color="auto" w:fill="auto"/>
            <w:noWrap/>
            <w:vAlign w:val="bottom"/>
            <w:hideMark/>
          </w:tcPr>
          <w:p w14:paraId="2A66F3EA" w14:textId="77777777" w:rsidR="008040A9" w:rsidRPr="004B0DFB" w:rsidRDefault="008040A9" w:rsidP="00A8791D">
            <w:pPr>
              <w:widowControl/>
              <w:snapToGrid w:val="0"/>
              <w:spacing w:line="360" w:lineRule="auto"/>
              <w:jc w:val="center"/>
              <w:rPr>
                <w:rFonts w:ascii="Book Antiqua" w:eastAsia="MS PGothic" w:hAnsi="Book Antiqua" w:cs="Times New Roman"/>
                <w:kern w:val="0"/>
                <w:sz w:val="24"/>
                <w:szCs w:val="24"/>
              </w:rPr>
            </w:pPr>
          </w:p>
        </w:tc>
      </w:tr>
    </w:tbl>
    <w:p w14:paraId="2D62B37C" w14:textId="77777777" w:rsidR="008040A9" w:rsidRPr="004B0DFB" w:rsidRDefault="008040A9" w:rsidP="00FA5F6B">
      <w:pPr>
        <w:snapToGrid w:val="0"/>
        <w:spacing w:line="360" w:lineRule="auto"/>
        <w:rPr>
          <w:rFonts w:ascii="Book Antiqua" w:eastAsia="SimSun" w:hAnsi="Book Antiqua" w:cs="Times New Roman"/>
          <w:sz w:val="24"/>
          <w:szCs w:val="24"/>
          <w:lang w:eastAsia="zh-CN"/>
        </w:rPr>
      </w:pPr>
      <w:r w:rsidRPr="004B0DFB">
        <w:rPr>
          <w:rFonts w:ascii="Book Antiqua" w:hAnsi="Book Antiqua" w:cs="Times New Roman"/>
          <w:sz w:val="24"/>
          <w:szCs w:val="24"/>
        </w:rPr>
        <w:t>EUS-GTD</w:t>
      </w:r>
      <w:r w:rsidR="00A8791D" w:rsidRPr="004B0DFB">
        <w:rPr>
          <w:rFonts w:ascii="Book Antiqua" w:eastAsia="SimSun" w:hAnsi="Book Antiqua" w:cs="Times New Roman" w:hint="eastAsia"/>
          <w:sz w:val="24"/>
          <w:szCs w:val="24"/>
          <w:lang w:eastAsia="zh-CN"/>
        </w:rPr>
        <w:t>:</w:t>
      </w:r>
      <w:r w:rsidR="00CA0504"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e</w:t>
      </w:r>
      <w:r w:rsidRPr="004B0DFB">
        <w:rPr>
          <w:rFonts w:ascii="Book Antiqua" w:hAnsi="Book Antiqua" w:cs="Times New Roman"/>
          <w:sz w:val="24"/>
          <w:szCs w:val="24"/>
        </w:rPr>
        <w:t>ndoscopic ultrasound-guided transmural drainage; WON</w:t>
      </w:r>
      <w:r w:rsidR="00A8791D"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w</w:t>
      </w:r>
      <w:r w:rsidRPr="004B0DFB">
        <w:rPr>
          <w:rFonts w:ascii="Book Antiqua" w:hAnsi="Book Antiqua" w:cs="Times New Roman"/>
          <w:sz w:val="24"/>
          <w:szCs w:val="24"/>
        </w:rPr>
        <w:t>alled-off pancreatic necrosis; PFC</w:t>
      </w:r>
      <w:r w:rsidR="00A8791D"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p</w:t>
      </w:r>
      <w:r w:rsidRPr="004B0DFB">
        <w:rPr>
          <w:rFonts w:ascii="Book Antiqua" w:hAnsi="Book Antiqua" w:cs="Times New Roman"/>
          <w:sz w:val="24"/>
          <w:szCs w:val="24"/>
        </w:rPr>
        <w:t>ancreatic fluid collection; SD</w:t>
      </w:r>
      <w:r w:rsidR="00A8791D"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s</w:t>
      </w:r>
      <w:r w:rsidRPr="004B0DFB">
        <w:rPr>
          <w:rFonts w:ascii="Book Antiqua" w:hAnsi="Book Antiqua" w:cs="Times New Roman"/>
          <w:sz w:val="24"/>
          <w:szCs w:val="24"/>
        </w:rPr>
        <w:t>tandard deviation</w:t>
      </w:r>
      <w:r w:rsidR="00A8791D" w:rsidRPr="004B0DFB">
        <w:rPr>
          <w:rFonts w:ascii="Book Antiqua" w:eastAsia="SimSun" w:hAnsi="Book Antiqua" w:cs="Times New Roman" w:hint="eastAsia"/>
          <w:sz w:val="24"/>
          <w:szCs w:val="24"/>
          <w:lang w:eastAsia="zh-CN"/>
        </w:rPr>
        <w:t>.</w:t>
      </w:r>
    </w:p>
    <w:p w14:paraId="3E8C6FD1" w14:textId="77777777" w:rsidR="008040A9" w:rsidRPr="004B0DFB" w:rsidRDefault="008040A9" w:rsidP="00FA5F6B">
      <w:pPr>
        <w:widowControl/>
        <w:snapToGrid w:val="0"/>
        <w:spacing w:line="360" w:lineRule="auto"/>
        <w:rPr>
          <w:rFonts w:ascii="Book Antiqua" w:hAnsi="Book Antiqua" w:cs="Times New Roman"/>
          <w:sz w:val="24"/>
          <w:szCs w:val="24"/>
        </w:rPr>
      </w:pPr>
      <w:r w:rsidRPr="004B0DFB">
        <w:rPr>
          <w:rFonts w:ascii="Book Antiqua" w:hAnsi="Book Antiqua" w:cs="Times New Roman"/>
          <w:sz w:val="24"/>
          <w:szCs w:val="24"/>
        </w:rPr>
        <w:br w:type="page"/>
      </w:r>
    </w:p>
    <w:p w14:paraId="2CAA819D" w14:textId="77777777" w:rsidR="008040A9" w:rsidRPr="004B0DFB" w:rsidRDefault="008040A9" w:rsidP="00FA5F6B">
      <w:pPr>
        <w:widowControl/>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lastRenderedPageBreak/>
        <w:t>Table 3</w:t>
      </w:r>
      <w:r w:rsidR="00A8791D"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Multiple</w:t>
      </w:r>
      <w:r w:rsidR="00CA0504"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 xml:space="preserve">logistic regression analysis examining factors associated with treatment success for </w:t>
      </w:r>
      <w:r w:rsidR="00F25D6C" w:rsidRPr="004B0DFB">
        <w:rPr>
          <w:rFonts w:ascii="Book Antiqua" w:eastAsia="MS Mincho" w:hAnsi="Book Antiqua" w:cs="Times New Roman"/>
          <w:b/>
          <w:kern w:val="0"/>
          <w:sz w:val="24"/>
          <w:szCs w:val="24"/>
          <w:lang w:eastAsia="en-US"/>
        </w:rPr>
        <w:t>walled-off necrosis</w:t>
      </w:r>
    </w:p>
    <w:tbl>
      <w:tblPr>
        <w:tblW w:w="9356" w:type="dxa"/>
        <w:tblInd w:w="-284" w:type="dxa"/>
        <w:tblCellMar>
          <w:left w:w="99" w:type="dxa"/>
          <w:right w:w="99" w:type="dxa"/>
        </w:tblCellMar>
        <w:tblLook w:val="04A0" w:firstRow="1" w:lastRow="0" w:firstColumn="1" w:lastColumn="0" w:noHBand="0" w:noVBand="1"/>
      </w:tblPr>
      <w:tblGrid>
        <w:gridCol w:w="5544"/>
        <w:gridCol w:w="1080"/>
        <w:gridCol w:w="1457"/>
        <w:gridCol w:w="1275"/>
      </w:tblGrid>
      <w:tr w:rsidR="004B0DFB" w:rsidRPr="004B0DFB" w14:paraId="18B12EE8" w14:textId="77777777" w:rsidTr="00C46749">
        <w:trPr>
          <w:trHeight w:val="270"/>
        </w:trPr>
        <w:tc>
          <w:tcPr>
            <w:tcW w:w="5544" w:type="dxa"/>
            <w:tcBorders>
              <w:top w:val="single" w:sz="4" w:space="0" w:color="auto"/>
              <w:left w:val="nil"/>
              <w:bottom w:val="single" w:sz="8" w:space="0" w:color="auto"/>
              <w:right w:val="nil"/>
            </w:tcBorders>
            <w:shd w:val="clear" w:color="auto" w:fill="auto"/>
            <w:noWrap/>
            <w:vAlign w:val="bottom"/>
            <w:hideMark/>
          </w:tcPr>
          <w:p w14:paraId="243B31F6" w14:textId="77777777" w:rsidR="008040A9" w:rsidRPr="004B0DFB" w:rsidRDefault="008040A9" w:rsidP="007E2129">
            <w:pPr>
              <w:widowControl/>
              <w:snapToGrid w:val="0"/>
              <w:spacing w:line="360" w:lineRule="auto"/>
              <w:jc w:val="left"/>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Multiple logistic regression</w:t>
            </w:r>
          </w:p>
        </w:tc>
        <w:tc>
          <w:tcPr>
            <w:tcW w:w="1080" w:type="dxa"/>
            <w:tcBorders>
              <w:top w:val="single" w:sz="4" w:space="0" w:color="auto"/>
              <w:left w:val="nil"/>
              <w:bottom w:val="single" w:sz="8" w:space="0" w:color="auto"/>
              <w:right w:val="nil"/>
            </w:tcBorders>
            <w:shd w:val="clear" w:color="auto" w:fill="auto"/>
            <w:noWrap/>
            <w:vAlign w:val="bottom"/>
            <w:hideMark/>
          </w:tcPr>
          <w:p w14:paraId="0DF8809D" w14:textId="77777777" w:rsidR="008040A9" w:rsidRPr="004B0DFB" w:rsidRDefault="008040A9" w:rsidP="007E2129">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OR</w:t>
            </w:r>
          </w:p>
        </w:tc>
        <w:tc>
          <w:tcPr>
            <w:tcW w:w="1457" w:type="dxa"/>
            <w:tcBorders>
              <w:top w:val="single" w:sz="4" w:space="0" w:color="auto"/>
              <w:left w:val="nil"/>
              <w:bottom w:val="single" w:sz="8" w:space="0" w:color="auto"/>
              <w:right w:val="nil"/>
            </w:tcBorders>
            <w:shd w:val="clear" w:color="auto" w:fill="auto"/>
            <w:noWrap/>
            <w:vAlign w:val="bottom"/>
            <w:hideMark/>
          </w:tcPr>
          <w:p w14:paraId="116ABD23" w14:textId="77777777" w:rsidR="008040A9" w:rsidRPr="004B0DFB" w:rsidRDefault="007E2129" w:rsidP="007E2129">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95%</w:t>
            </w:r>
            <w:r w:rsidR="008040A9" w:rsidRPr="004B0DFB">
              <w:rPr>
                <w:rFonts w:ascii="Book Antiqua" w:eastAsia="MS PGothic" w:hAnsi="Book Antiqua" w:cs="Times New Roman"/>
                <w:b/>
                <w:kern w:val="0"/>
                <w:sz w:val="24"/>
                <w:szCs w:val="24"/>
              </w:rPr>
              <w:t>CI</w:t>
            </w:r>
          </w:p>
        </w:tc>
        <w:tc>
          <w:tcPr>
            <w:tcW w:w="1275" w:type="dxa"/>
            <w:tcBorders>
              <w:top w:val="single" w:sz="4" w:space="0" w:color="auto"/>
              <w:left w:val="nil"/>
              <w:bottom w:val="single" w:sz="8" w:space="0" w:color="auto"/>
              <w:right w:val="nil"/>
            </w:tcBorders>
            <w:shd w:val="clear" w:color="auto" w:fill="auto"/>
            <w:noWrap/>
            <w:vAlign w:val="bottom"/>
            <w:hideMark/>
          </w:tcPr>
          <w:p w14:paraId="46E6A0BC" w14:textId="77777777" w:rsidR="008040A9" w:rsidRPr="004B0DFB" w:rsidRDefault="008040A9" w:rsidP="007E2129">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i/>
                <w:kern w:val="0"/>
                <w:sz w:val="24"/>
                <w:szCs w:val="24"/>
              </w:rPr>
              <w:t>P</w:t>
            </w:r>
            <w:r w:rsidR="007E2129" w:rsidRPr="004B0DFB">
              <w:rPr>
                <w:rFonts w:ascii="Book Antiqua" w:eastAsia="SimSun" w:hAnsi="Book Antiqua" w:cs="Times New Roman" w:hint="eastAsia"/>
                <w:b/>
                <w:kern w:val="0"/>
                <w:sz w:val="24"/>
                <w:szCs w:val="24"/>
                <w:lang w:eastAsia="zh-CN"/>
              </w:rPr>
              <w:t xml:space="preserve"> </w:t>
            </w:r>
            <w:r w:rsidRPr="004B0DFB">
              <w:rPr>
                <w:rFonts w:ascii="Book Antiqua" w:eastAsia="MS PGothic" w:hAnsi="Book Antiqua" w:cs="Times New Roman"/>
                <w:b/>
                <w:kern w:val="0"/>
                <w:sz w:val="24"/>
                <w:szCs w:val="24"/>
              </w:rPr>
              <w:t>value</w:t>
            </w:r>
          </w:p>
        </w:tc>
      </w:tr>
      <w:tr w:rsidR="004B0DFB" w:rsidRPr="004B0DFB" w14:paraId="36E48B76" w14:textId="77777777" w:rsidTr="008777DA">
        <w:trPr>
          <w:trHeight w:val="270"/>
        </w:trPr>
        <w:tc>
          <w:tcPr>
            <w:tcW w:w="5544" w:type="dxa"/>
            <w:tcBorders>
              <w:top w:val="single" w:sz="8" w:space="0" w:color="auto"/>
              <w:left w:val="nil"/>
              <w:right w:val="nil"/>
            </w:tcBorders>
            <w:shd w:val="clear" w:color="auto" w:fill="auto"/>
            <w:noWrap/>
            <w:vAlign w:val="bottom"/>
            <w:hideMark/>
          </w:tcPr>
          <w:p w14:paraId="60612F41" w14:textId="77777777" w:rsidR="008040A9" w:rsidRPr="004B0DFB" w:rsidRDefault="008040A9" w:rsidP="007E2129">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 xml:space="preserve">Pancreatic parenchymal necrosis (&lt; 50% </w:t>
            </w:r>
            <w:r w:rsidRPr="004B0DFB">
              <w:rPr>
                <w:rFonts w:ascii="Book Antiqua" w:eastAsia="MS PGothic" w:hAnsi="Book Antiqua" w:cs="Times New Roman"/>
                <w:i/>
                <w:kern w:val="0"/>
                <w:sz w:val="24"/>
                <w:szCs w:val="24"/>
              </w:rPr>
              <w:t>vs</w:t>
            </w:r>
            <w:r w:rsidRPr="004B0DFB">
              <w:rPr>
                <w:rFonts w:ascii="Book Antiqua" w:eastAsia="MS PGothic" w:hAnsi="Book Antiqua" w:cs="Times New Roman"/>
                <w:kern w:val="0"/>
                <w:sz w:val="24"/>
                <w:szCs w:val="24"/>
              </w:rPr>
              <w:t xml:space="preserve"> </w:t>
            </w:r>
            <w:r w:rsidR="007E2129" w:rsidRPr="004B0DFB">
              <w:rPr>
                <w:rFonts w:ascii="Book Antiqua" w:eastAsia="SimSun" w:hAnsi="Book Antiqua" w:cs="SimSun"/>
                <w:bCs/>
                <w:kern w:val="24"/>
                <w:sz w:val="24"/>
                <w:szCs w:val="24"/>
              </w:rPr>
              <w:t>≥</w:t>
            </w:r>
            <w:r w:rsidRPr="004B0DFB">
              <w:rPr>
                <w:rFonts w:ascii="Book Antiqua" w:eastAsia="MS PGothic" w:hAnsi="Book Antiqua" w:cs="Times New Roman"/>
                <w:kern w:val="0"/>
                <w:sz w:val="24"/>
                <w:szCs w:val="24"/>
              </w:rPr>
              <w:t xml:space="preserve"> 50%)</w:t>
            </w:r>
          </w:p>
        </w:tc>
        <w:tc>
          <w:tcPr>
            <w:tcW w:w="1080" w:type="dxa"/>
            <w:tcBorders>
              <w:top w:val="single" w:sz="8" w:space="0" w:color="auto"/>
              <w:left w:val="nil"/>
              <w:right w:val="nil"/>
            </w:tcBorders>
            <w:shd w:val="clear" w:color="auto" w:fill="auto"/>
            <w:noWrap/>
            <w:vAlign w:val="bottom"/>
            <w:hideMark/>
          </w:tcPr>
          <w:p w14:paraId="0B5EBA91" w14:textId="77777777" w:rsidR="008040A9" w:rsidRPr="004B0DFB" w:rsidRDefault="008040A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17.0</w:t>
            </w:r>
          </w:p>
        </w:tc>
        <w:tc>
          <w:tcPr>
            <w:tcW w:w="1457" w:type="dxa"/>
            <w:tcBorders>
              <w:top w:val="single" w:sz="8" w:space="0" w:color="auto"/>
              <w:left w:val="nil"/>
              <w:right w:val="nil"/>
            </w:tcBorders>
            <w:shd w:val="clear" w:color="auto" w:fill="auto"/>
            <w:noWrap/>
            <w:vAlign w:val="bottom"/>
            <w:hideMark/>
          </w:tcPr>
          <w:p w14:paraId="4C27FA02" w14:textId="77777777" w:rsidR="008040A9" w:rsidRPr="004B0DFB" w:rsidRDefault="008040A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1.9-150.7</w:t>
            </w:r>
          </w:p>
        </w:tc>
        <w:tc>
          <w:tcPr>
            <w:tcW w:w="1275" w:type="dxa"/>
            <w:tcBorders>
              <w:top w:val="single" w:sz="8" w:space="0" w:color="auto"/>
              <w:left w:val="nil"/>
              <w:right w:val="nil"/>
            </w:tcBorders>
            <w:shd w:val="clear" w:color="auto" w:fill="auto"/>
            <w:noWrap/>
            <w:vAlign w:val="bottom"/>
            <w:hideMark/>
          </w:tcPr>
          <w:p w14:paraId="34AEF472" w14:textId="77777777" w:rsidR="008040A9" w:rsidRPr="004B0DFB" w:rsidRDefault="008040A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0.011</w:t>
            </w:r>
          </w:p>
        </w:tc>
      </w:tr>
      <w:tr w:rsidR="004B0DFB" w:rsidRPr="004B0DFB" w14:paraId="27053FCE" w14:textId="77777777" w:rsidTr="00C46749">
        <w:trPr>
          <w:trHeight w:val="270"/>
        </w:trPr>
        <w:tc>
          <w:tcPr>
            <w:tcW w:w="5544" w:type="dxa"/>
            <w:tcBorders>
              <w:top w:val="nil"/>
              <w:left w:val="nil"/>
              <w:bottom w:val="single" w:sz="4" w:space="0" w:color="auto"/>
              <w:right w:val="nil"/>
            </w:tcBorders>
            <w:shd w:val="clear" w:color="auto" w:fill="auto"/>
            <w:noWrap/>
            <w:vAlign w:val="bottom"/>
            <w:hideMark/>
          </w:tcPr>
          <w:p w14:paraId="78C703BB"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Size of cavity</w:t>
            </w:r>
            <w:r w:rsidR="00CA0504"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(&lt; 150</w:t>
            </w:r>
            <w:r w:rsidR="007E2129"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mm</w:t>
            </w:r>
            <w:r w:rsidR="00CA0504"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i/>
                <w:kern w:val="0"/>
                <w:sz w:val="24"/>
                <w:szCs w:val="24"/>
              </w:rPr>
              <w:t>vs</w:t>
            </w:r>
            <w:r w:rsidRPr="004B0DFB">
              <w:rPr>
                <w:rFonts w:ascii="Book Antiqua" w:eastAsia="MS PGothic" w:hAnsi="Book Antiqua" w:cs="Times New Roman"/>
                <w:kern w:val="0"/>
                <w:sz w:val="24"/>
                <w:szCs w:val="24"/>
              </w:rPr>
              <w:t xml:space="preserve"> </w:t>
            </w:r>
            <w:r w:rsidR="007E2129" w:rsidRPr="004B0DFB">
              <w:rPr>
                <w:rFonts w:ascii="Book Antiqua" w:eastAsia="SimSun" w:hAnsi="Book Antiqua" w:cs="SimSun"/>
                <w:bCs/>
                <w:kern w:val="24"/>
                <w:sz w:val="24"/>
                <w:szCs w:val="24"/>
              </w:rPr>
              <w:t>≥</w:t>
            </w:r>
            <w:r w:rsidRPr="004B0DFB">
              <w:rPr>
                <w:rFonts w:ascii="Book Antiqua" w:eastAsia="MS PGothic" w:hAnsi="Book Antiqua" w:cs="Times New Roman"/>
                <w:kern w:val="0"/>
                <w:sz w:val="24"/>
                <w:szCs w:val="24"/>
              </w:rPr>
              <w:t xml:space="preserve"> 150</w:t>
            </w:r>
            <w:r w:rsidR="007E2129"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mm)</w:t>
            </w:r>
          </w:p>
        </w:tc>
        <w:tc>
          <w:tcPr>
            <w:tcW w:w="1080" w:type="dxa"/>
            <w:tcBorders>
              <w:top w:val="nil"/>
              <w:left w:val="nil"/>
              <w:bottom w:val="single" w:sz="4" w:space="0" w:color="auto"/>
              <w:right w:val="nil"/>
            </w:tcBorders>
            <w:shd w:val="clear" w:color="auto" w:fill="auto"/>
            <w:noWrap/>
            <w:vAlign w:val="bottom"/>
            <w:hideMark/>
          </w:tcPr>
          <w:p w14:paraId="05E72349" w14:textId="77777777" w:rsidR="008040A9" w:rsidRPr="004B0DFB" w:rsidRDefault="008040A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27.9</w:t>
            </w:r>
          </w:p>
        </w:tc>
        <w:tc>
          <w:tcPr>
            <w:tcW w:w="1457" w:type="dxa"/>
            <w:tcBorders>
              <w:top w:val="nil"/>
              <w:left w:val="nil"/>
              <w:bottom w:val="single" w:sz="4" w:space="0" w:color="auto"/>
              <w:right w:val="nil"/>
            </w:tcBorders>
            <w:shd w:val="clear" w:color="auto" w:fill="auto"/>
            <w:noWrap/>
            <w:vAlign w:val="bottom"/>
            <w:hideMark/>
          </w:tcPr>
          <w:p w14:paraId="0F414EDC" w14:textId="77777777" w:rsidR="008040A9" w:rsidRPr="004B0DFB" w:rsidRDefault="008040A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3.4-227.7</w:t>
            </w:r>
          </w:p>
        </w:tc>
        <w:tc>
          <w:tcPr>
            <w:tcW w:w="1275" w:type="dxa"/>
            <w:tcBorders>
              <w:top w:val="nil"/>
              <w:left w:val="nil"/>
              <w:bottom w:val="single" w:sz="4" w:space="0" w:color="auto"/>
              <w:right w:val="nil"/>
            </w:tcBorders>
            <w:shd w:val="clear" w:color="auto" w:fill="auto"/>
            <w:noWrap/>
            <w:vAlign w:val="bottom"/>
            <w:hideMark/>
          </w:tcPr>
          <w:p w14:paraId="577B0F42" w14:textId="77777777" w:rsidR="008040A9" w:rsidRPr="004B0DFB" w:rsidRDefault="008040A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0.002</w:t>
            </w:r>
          </w:p>
        </w:tc>
      </w:tr>
    </w:tbl>
    <w:p w14:paraId="0F6D79BC" w14:textId="77777777" w:rsidR="00A8791D" w:rsidRPr="004B0DFB" w:rsidRDefault="00A8791D">
      <w:pPr>
        <w:widowControl/>
        <w:jc w:val="left"/>
        <w:rPr>
          <w:rFonts w:ascii="Book Antiqua" w:hAnsi="Book Antiqua" w:cs="Times New Roman"/>
          <w:sz w:val="24"/>
          <w:szCs w:val="24"/>
        </w:rPr>
      </w:pPr>
      <w:r w:rsidRPr="004B0DFB">
        <w:rPr>
          <w:rFonts w:ascii="Book Antiqua" w:hAnsi="Book Antiqua" w:cs="Times New Roman"/>
          <w:sz w:val="24"/>
          <w:szCs w:val="24"/>
        </w:rPr>
        <w:br w:type="page"/>
      </w:r>
    </w:p>
    <w:p w14:paraId="75E3E81A" w14:textId="77777777" w:rsidR="008040A9" w:rsidRPr="004B0DFB" w:rsidRDefault="008040A9" w:rsidP="00FA5F6B">
      <w:pPr>
        <w:widowControl/>
        <w:snapToGrid w:val="0"/>
        <w:spacing w:line="360" w:lineRule="auto"/>
        <w:rPr>
          <w:rFonts w:ascii="Book Antiqua" w:hAnsi="Book Antiqua" w:cs="Times New Roman"/>
          <w:b/>
          <w:sz w:val="24"/>
          <w:szCs w:val="24"/>
        </w:rPr>
      </w:pPr>
      <w:r w:rsidRPr="004B0DFB">
        <w:rPr>
          <w:rFonts w:ascii="Book Antiqua" w:hAnsi="Book Antiqua" w:cs="Times New Roman"/>
          <w:b/>
          <w:sz w:val="24"/>
          <w:szCs w:val="24"/>
        </w:rPr>
        <w:lastRenderedPageBreak/>
        <w:t>Table 4</w:t>
      </w:r>
      <w:r w:rsidR="007E2129"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 xml:space="preserve">Treatment success rate of </w:t>
      </w:r>
      <w:r w:rsidR="00F25D6C" w:rsidRPr="004B0DFB">
        <w:rPr>
          <w:rFonts w:ascii="Book Antiqua" w:hAnsi="Book Antiqua" w:cs="Times New Roman"/>
          <w:b/>
          <w:sz w:val="24"/>
          <w:szCs w:val="24"/>
        </w:rPr>
        <w:t>walled-off necrosis</w:t>
      </w:r>
      <w:r w:rsidRPr="004B0DFB">
        <w:rPr>
          <w:rFonts w:ascii="Book Antiqua" w:hAnsi="Book Antiqua" w:cs="Times New Roman"/>
          <w:b/>
          <w:sz w:val="24"/>
          <w:szCs w:val="24"/>
        </w:rPr>
        <w:t xml:space="preserve"> according to two parameters; pancreatic parenchymal necrosis and size of cavity</w:t>
      </w:r>
    </w:p>
    <w:tbl>
      <w:tblPr>
        <w:tblW w:w="10348" w:type="dxa"/>
        <w:tblInd w:w="-468" w:type="dxa"/>
        <w:tblCellMar>
          <w:left w:w="99" w:type="dxa"/>
          <w:right w:w="99" w:type="dxa"/>
        </w:tblCellMar>
        <w:tblLook w:val="04A0" w:firstRow="1" w:lastRow="0" w:firstColumn="1" w:lastColumn="0" w:noHBand="0" w:noVBand="1"/>
      </w:tblPr>
      <w:tblGrid>
        <w:gridCol w:w="4536"/>
        <w:gridCol w:w="2835"/>
        <w:gridCol w:w="2977"/>
      </w:tblGrid>
      <w:tr w:rsidR="004B0DFB" w:rsidRPr="004B0DFB" w14:paraId="43C9BB8C" w14:textId="77777777" w:rsidTr="00C46749">
        <w:trPr>
          <w:trHeight w:val="270"/>
        </w:trPr>
        <w:tc>
          <w:tcPr>
            <w:tcW w:w="4536" w:type="dxa"/>
            <w:tcBorders>
              <w:top w:val="single" w:sz="4" w:space="0" w:color="auto"/>
              <w:left w:val="nil"/>
              <w:bottom w:val="single" w:sz="8" w:space="0" w:color="auto"/>
            </w:tcBorders>
            <w:shd w:val="clear" w:color="auto" w:fill="auto"/>
            <w:noWrap/>
            <w:vAlign w:val="bottom"/>
            <w:hideMark/>
          </w:tcPr>
          <w:p w14:paraId="434C203C" w14:textId="77777777" w:rsidR="008040A9" w:rsidRPr="004B0DFB" w:rsidRDefault="008040A9" w:rsidP="00FA5F6B">
            <w:pPr>
              <w:widowControl/>
              <w:snapToGrid w:val="0"/>
              <w:spacing w:line="360" w:lineRule="auto"/>
              <w:rPr>
                <w:rFonts w:ascii="Book Antiqua" w:eastAsia="MS PGothic" w:hAnsi="Book Antiqua" w:cs="Times New Roman"/>
                <w:strike/>
                <w:kern w:val="0"/>
                <w:sz w:val="24"/>
                <w:szCs w:val="24"/>
              </w:rPr>
            </w:pPr>
          </w:p>
        </w:tc>
        <w:tc>
          <w:tcPr>
            <w:tcW w:w="2835" w:type="dxa"/>
            <w:tcBorders>
              <w:top w:val="single" w:sz="4" w:space="0" w:color="auto"/>
              <w:left w:val="nil"/>
              <w:bottom w:val="single" w:sz="8" w:space="0" w:color="auto"/>
              <w:right w:val="nil"/>
            </w:tcBorders>
            <w:shd w:val="clear" w:color="auto" w:fill="auto"/>
            <w:noWrap/>
            <w:vAlign w:val="bottom"/>
            <w:hideMark/>
          </w:tcPr>
          <w:p w14:paraId="5A7D8220" w14:textId="77777777" w:rsidR="008040A9" w:rsidRPr="004B0DFB" w:rsidRDefault="008040A9" w:rsidP="007E2129">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Size of cavity &lt; 150</w:t>
            </w:r>
            <w:r w:rsidR="007E2129" w:rsidRPr="004B0DFB">
              <w:rPr>
                <w:rFonts w:ascii="Book Antiqua" w:eastAsia="SimSun" w:hAnsi="Book Antiqua" w:cs="Times New Roman" w:hint="eastAsia"/>
                <w:b/>
                <w:kern w:val="0"/>
                <w:sz w:val="24"/>
                <w:szCs w:val="24"/>
                <w:lang w:eastAsia="zh-CN"/>
              </w:rPr>
              <w:t xml:space="preserve"> </w:t>
            </w:r>
            <w:r w:rsidRPr="004B0DFB">
              <w:rPr>
                <w:rFonts w:ascii="Book Antiqua" w:eastAsia="MS PGothic" w:hAnsi="Book Antiqua" w:cs="Times New Roman"/>
                <w:b/>
                <w:kern w:val="0"/>
                <w:sz w:val="24"/>
                <w:szCs w:val="24"/>
              </w:rPr>
              <w:t>mm</w:t>
            </w:r>
          </w:p>
        </w:tc>
        <w:tc>
          <w:tcPr>
            <w:tcW w:w="2977" w:type="dxa"/>
            <w:tcBorders>
              <w:top w:val="single" w:sz="4" w:space="0" w:color="auto"/>
              <w:left w:val="nil"/>
              <w:bottom w:val="single" w:sz="8" w:space="0" w:color="auto"/>
              <w:right w:val="nil"/>
            </w:tcBorders>
            <w:shd w:val="clear" w:color="auto" w:fill="auto"/>
            <w:noWrap/>
            <w:vAlign w:val="bottom"/>
            <w:hideMark/>
          </w:tcPr>
          <w:p w14:paraId="1BF5E7C9" w14:textId="77777777" w:rsidR="008040A9" w:rsidRPr="004B0DFB" w:rsidRDefault="008040A9" w:rsidP="007E2129">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 xml:space="preserve">Size of cavity </w:t>
            </w:r>
            <w:r w:rsidR="007E2129" w:rsidRPr="004B0DFB">
              <w:rPr>
                <w:rFonts w:ascii="Book Antiqua" w:eastAsia="SimSun" w:hAnsi="Book Antiqua" w:cs="SimSun"/>
                <w:b/>
                <w:bCs/>
                <w:kern w:val="24"/>
                <w:sz w:val="24"/>
                <w:szCs w:val="24"/>
              </w:rPr>
              <w:t>≥</w:t>
            </w:r>
            <w:r w:rsidRPr="004B0DFB">
              <w:rPr>
                <w:rFonts w:ascii="Book Antiqua" w:eastAsia="MS PGothic" w:hAnsi="Book Antiqua" w:cs="Times New Roman"/>
                <w:b/>
                <w:kern w:val="0"/>
                <w:sz w:val="24"/>
                <w:szCs w:val="24"/>
              </w:rPr>
              <w:t xml:space="preserve"> 150</w:t>
            </w:r>
            <w:r w:rsidR="007E2129" w:rsidRPr="004B0DFB">
              <w:rPr>
                <w:rFonts w:ascii="Book Antiqua" w:eastAsia="SimSun" w:hAnsi="Book Antiqua" w:cs="Times New Roman" w:hint="eastAsia"/>
                <w:b/>
                <w:kern w:val="0"/>
                <w:sz w:val="24"/>
                <w:szCs w:val="24"/>
                <w:lang w:eastAsia="zh-CN"/>
              </w:rPr>
              <w:t xml:space="preserve"> </w:t>
            </w:r>
            <w:r w:rsidRPr="004B0DFB">
              <w:rPr>
                <w:rFonts w:ascii="Book Antiqua" w:eastAsia="MS PGothic" w:hAnsi="Book Antiqua" w:cs="Times New Roman"/>
                <w:b/>
                <w:kern w:val="0"/>
                <w:sz w:val="24"/>
                <w:szCs w:val="24"/>
              </w:rPr>
              <w:t>mm</w:t>
            </w:r>
          </w:p>
        </w:tc>
      </w:tr>
      <w:tr w:rsidR="004B0DFB" w:rsidRPr="004B0DFB" w14:paraId="4E503CC9" w14:textId="77777777" w:rsidTr="007E2129">
        <w:trPr>
          <w:trHeight w:val="270"/>
        </w:trPr>
        <w:tc>
          <w:tcPr>
            <w:tcW w:w="4536" w:type="dxa"/>
            <w:tcBorders>
              <w:top w:val="single" w:sz="8" w:space="0" w:color="auto"/>
              <w:left w:val="nil"/>
            </w:tcBorders>
            <w:shd w:val="clear" w:color="auto" w:fill="auto"/>
            <w:noWrap/>
            <w:vAlign w:val="bottom"/>
            <w:hideMark/>
          </w:tcPr>
          <w:p w14:paraId="2D2CC62C" w14:textId="77777777" w:rsidR="008040A9" w:rsidRPr="004B0DFB" w:rsidRDefault="008040A9" w:rsidP="00FA5F6B">
            <w:pPr>
              <w:widowControl/>
              <w:snapToGrid w:val="0"/>
              <w:spacing w:line="360" w:lineRule="auto"/>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Pancreatic parenchymal necrosis &lt; 50%</w:t>
            </w:r>
          </w:p>
        </w:tc>
        <w:tc>
          <w:tcPr>
            <w:tcW w:w="2835" w:type="dxa"/>
            <w:tcBorders>
              <w:top w:val="single" w:sz="8" w:space="0" w:color="auto"/>
              <w:left w:val="nil"/>
              <w:right w:val="nil"/>
            </w:tcBorders>
            <w:shd w:val="clear" w:color="auto" w:fill="auto"/>
            <w:noWrap/>
            <w:vAlign w:val="bottom"/>
            <w:hideMark/>
          </w:tcPr>
          <w:p w14:paraId="29BB576F" w14:textId="77777777" w:rsidR="008040A9" w:rsidRPr="004B0DFB" w:rsidRDefault="007E212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90.5% (19/</w:t>
            </w:r>
            <w:r w:rsidR="008040A9" w:rsidRPr="004B0DFB">
              <w:rPr>
                <w:rFonts w:ascii="Book Antiqua" w:eastAsia="MS PGothic" w:hAnsi="Book Antiqua" w:cs="Times New Roman"/>
                <w:kern w:val="0"/>
                <w:sz w:val="24"/>
                <w:szCs w:val="24"/>
              </w:rPr>
              <w:t>21)</w:t>
            </w:r>
          </w:p>
        </w:tc>
        <w:tc>
          <w:tcPr>
            <w:tcW w:w="2977" w:type="dxa"/>
            <w:tcBorders>
              <w:top w:val="single" w:sz="8" w:space="0" w:color="auto"/>
              <w:left w:val="nil"/>
              <w:right w:val="nil"/>
            </w:tcBorders>
            <w:shd w:val="clear" w:color="auto" w:fill="auto"/>
            <w:noWrap/>
            <w:vAlign w:val="bottom"/>
            <w:hideMark/>
          </w:tcPr>
          <w:p w14:paraId="131601D0" w14:textId="77777777" w:rsidR="008040A9" w:rsidRPr="004B0DFB" w:rsidRDefault="007E212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28.6% (2/</w:t>
            </w:r>
            <w:r w:rsidR="008040A9" w:rsidRPr="004B0DFB">
              <w:rPr>
                <w:rFonts w:ascii="Book Antiqua" w:eastAsia="MS PGothic" w:hAnsi="Book Antiqua" w:cs="Times New Roman"/>
                <w:kern w:val="0"/>
                <w:sz w:val="24"/>
                <w:szCs w:val="24"/>
              </w:rPr>
              <w:t>7)</w:t>
            </w:r>
          </w:p>
        </w:tc>
      </w:tr>
      <w:tr w:rsidR="004B0DFB" w:rsidRPr="004B0DFB" w14:paraId="1088A26D" w14:textId="77777777" w:rsidTr="00C46749">
        <w:trPr>
          <w:trHeight w:val="270"/>
        </w:trPr>
        <w:tc>
          <w:tcPr>
            <w:tcW w:w="4536" w:type="dxa"/>
            <w:tcBorders>
              <w:top w:val="nil"/>
              <w:left w:val="nil"/>
              <w:bottom w:val="single" w:sz="4" w:space="0" w:color="auto"/>
            </w:tcBorders>
            <w:shd w:val="clear" w:color="auto" w:fill="auto"/>
            <w:noWrap/>
            <w:vAlign w:val="bottom"/>
            <w:hideMark/>
          </w:tcPr>
          <w:p w14:paraId="7738DC02" w14:textId="77777777" w:rsidR="008040A9" w:rsidRPr="004B0DFB" w:rsidRDefault="008040A9" w:rsidP="007E2129">
            <w:pPr>
              <w:widowControl/>
              <w:snapToGrid w:val="0"/>
              <w:spacing w:line="360" w:lineRule="auto"/>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 xml:space="preserve">Pancreatic parenchymal necrosis </w:t>
            </w:r>
            <w:r w:rsidR="007E2129" w:rsidRPr="004B0DFB">
              <w:rPr>
                <w:rFonts w:ascii="Book Antiqua" w:eastAsia="SimSun" w:hAnsi="Book Antiqua" w:cs="SimSun"/>
                <w:bCs/>
                <w:kern w:val="24"/>
                <w:sz w:val="24"/>
                <w:szCs w:val="24"/>
              </w:rPr>
              <w:t>≥</w:t>
            </w:r>
            <w:r w:rsidR="007E2129"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50%</w:t>
            </w:r>
          </w:p>
        </w:tc>
        <w:tc>
          <w:tcPr>
            <w:tcW w:w="2835" w:type="dxa"/>
            <w:tcBorders>
              <w:top w:val="nil"/>
              <w:left w:val="nil"/>
              <w:bottom w:val="single" w:sz="4" w:space="0" w:color="auto"/>
              <w:right w:val="nil"/>
            </w:tcBorders>
            <w:shd w:val="clear" w:color="auto" w:fill="auto"/>
            <w:noWrap/>
            <w:vAlign w:val="bottom"/>
            <w:hideMark/>
          </w:tcPr>
          <w:p w14:paraId="5B5D35A1" w14:textId="77777777" w:rsidR="008040A9" w:rsidRPr="004B0DFB" w:rsidRDefault="007E212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40.0% (2/</w:t>
            </w:r>
            <w:r w:rsidR="008040A9" w:rsidRPr="004B0DFB">
              <w:rPr>
                <w:rFonts w:ascii="Book Antiqua" w:eastAsia="MS PGothic" w:hAnsi="Book Antiqua" w:cs="Times New Roman"/>
                <w:kern w:val="0"/>
                <w:sz w:val="24"/>
                <w:szCs w:val="24"/>
              </w:rPr>
              <w:t>5)</w:t>
            </w:r>
          </w:p>
        </w:tc>
        <w:tc>
          <w:tcPr>
            <w:tcW w:w="2977" w:type="dxa"/>
            <w:tcBorders>
              <w:top w:val="nil"/>
              <w:left w:val="nil"/>
              <w:bottom w:val="single" w:sz="4" w:space="0" w:color="auto"/>
              <w:right w:val="nil"/>
            </w:tcBorders>
            <w:shd w:val="clear" w:color="auto" w:fill="auto"/>
            <w:noWrap/>
            <w:vAlign w:val="bottom"/>
            <w:hideMark/>
          </w:tcPr>
          <w:p w14:paraId="21DF59E6" w14:textId="77777777" w:rsidR="008040A9" w:rsidRPr="004B0DFB" w:rsidRDefault="007E2129" w:rsidP="007E2129">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 (0</w:t>
            </w:r>
            <w:r w:rsidR="008040A9" w:rsidRPr="004B0DFB">
              <w:rPr>
                <w:rFonts w:ascii="Book Antiqua" w:eastAsia="MS PGothic" w:hAnsi="Book Antiqua" w:cs="Times New Roman"/>
                <w:kern w:val="0"/>
                <w:sz w:val="24"/>
                <w:szCs w:val="24"/>
              </w:rPr>
              <w:t>/6)</w:t>
            </w:r>
          </w:p>
        </w:tc>
      </w:tr>
    </w:tbl>
    <w:p w14:paraId="64CBE937" w14:textId="77777777" w:rsidR="008040A9" w:rsidRPr="004B0DFB" w:rsidRDefault="008040A9" w:rsidP="00FA5F6B">
      <w:pPr>
        <w:widowControl/>
        <w:snapToGrid w:val="0"/>
        <w:spacing w:line="360" w:lineRule="auto"/>
        <w:rPr>
          <w:rFonts w:ascii="Book Antiqua" w:hAnsi="Book Antiqua" w:cs="Times New Roman"/>
          <w:sz w:val="24"/>
          <w:szCs w:val="24"/>
        </w:rPr>
      </w:pPr>
    </w:p>
    <w:p w14:paraId="7DBED6F7" w14:textId="77777777" w:rsidR="008040A9" w:rsidRPr="004B0DFB" w:rsidRDefault="008040A9" w:rsidP="00FA5F6B">
      <w:pPr>
        <w:widowControl/>
        <w:snapToGrid w:val="0"/>
        <w:spacing w:line="360" w:lineRule="auto"/>
        <w:rPr>
          <w:rFonts w:ascii="Book Antiqua" w:hAnsi="Book Antiqua" w:cs="Times New Roman"/>
          <w:sz w:val="24"/>
          <w:szCs w:val="24"/>
        </w:rPr>
      </w:pPr>
      <w:r w:rsidRPr="004B0DFB">
        <w:rPr>
          <w:rFonts w:ascii="Book Antiqua" w:hAnsi="Book Antiqua" w:cs="Times New Roman"/>
          <w:sz w:val="24"/>
          <w:szCs w:val="24"/>
        </w:rPr>
        <w:br w:type="page"/>
      </w:r>
    </w:p>
    <w:p w14:paraId="1D49C8D4" w14:textId="77777777" w:rsidR="008040A9" w:rsidRPr="004B0DFB" w:rsidRDefault="008040A9" w:rsidP="00FA5F6B">
      <w:pPr>
        <w:widowControl/>
        <w:snapToGrid w:val="0"/>
        <w:spacing w:line="360" w:lineRule="auto"/>
        <w:rPr>
          <w:rFonts w:ascii="Book Antiqua" w:eastAsia="SimSun" w:hAnsi="Book Antiqua" w:cs="Times New Roman"/>
          <w:sz w:val="24"/>
          <w:szCs w:val="24"/>
          <w:lang w:eastAsia="zh-CN"/>
        </w:rPr>
      </w:pPr>
      <w:r w:rsidRPr="004B0DFB">
        <w:rPr>
          <w:rFonts w:ascii="Book Antiqua" w:hAnsi="Book Antiqua" w:cs="Times New Roman"/>
          <w:b/>
          <w:sz w:val="24"/>
          <w:szCs w:val="24"/>
        </w:rPr>
        <w:lastRenderedPageBreak/>
        <w:t>Table 5</w:t>
      </w:r>
      <w:r w:rsidR="00B62A8A" w:rsidRPr="004B0DFB">
        <w:rPr>
          <w:rFonts w:ascii="Book Antiqua" w:eastAsia="SimSun" w:hAnsi="Book Antiqua" w:cs="Times New Roman" w:hint="eastAsia"/>
          <w:sz w:val="24"/>
          <w:szCs w:val="24"/>
          <w:lang w:eastAsia="zh-CN"/>
        </w:rPr>
        <w:t xml:space="preserve"> </w:t>
      </w:r>
      <w:r w:rsidR="00B62A8A" w:rsidRPr="004B0DFB">
        <w:rPr>
          <w:rFonts w:ascii="Book Antiqua" w:hAnsi="Book Antiqua" w:cs="Times New Roman"/>
          <w:b/>
          <w:caps/>
          <w:sz w:val="24"/>
          <w:szCs w:val="24"/>
        </w:rPr>
        <w:t>p</w:t>
      </w:r>
      <w:r w:rsidR="00B62A8A" w:rsidRPr="004B0DFB">
        <w:rPr>
          <w:rFonts w:ascii="Book Antiqua" w:hAnsi="Book Antiqua" w:cs="Times New Roman"/>
          <w:b/>
          <w:sz w:val="24"/>
          <w:szCs w:val="24"/>
        </w:rPr>
        <w:t>ancreatic fluid collection</w:t>
      </w:r>
      <w:r w:rsidR="00B62A8A"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recurrence in patients followed-up over 6 mo</w:t>
      </w:r>
      <w:r w:rsidR="00B62A8A"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and</w:t>
      </w:r>
      <w:r w:rsidR="00B62A8A" w:rsidRPr="004B0DFB">
        <w:rPr>
          <w:rFonts w:ascii="Book Antiqua" w:eastAsia="SimSun" w:hAnsi="Book Antiqua" w:cs="Times New Roman" w:hint="eastAsia"/>
          <w:b/>
          <w:sz w:val="24"/>
          <w:szCs w:val="24"/>
          <w:lang w:eastAsia="zh-CN"/>
        </w:rPr>
        <w:t xml:space="preserve"> </w:t>
      </w:r>
      <w:r w:rsidRPr="004B0DFB">
        <w:rPr>
          <w:rFonts w:ascii="Book Antiqua" w:hAnsi="Book Antiqua" w:cs="Times New Roman"/>
          <w:b/>
          <w:sz w:val="24"/>
          <w:szCs w:val="24"/>
        </w:rPr>
        <w:t xml:space="preserve">confirmed internal stent removal after successful </w:t>
      </w:r>
      <w:r w:rsidR="00F25D6C" w:rsidRPr="004B0DFB">
        <w:rPr>
          <w:rFonts w:ascii="Book Antiqua" w:hAnsi="Book Antiqua" w:cs="Times New Roman"/>
          <w:b/>
          <w:sz w:val="24"/>
          <w:szCs w:val="24"/>
        </w:rPr>
        <w:t>endoscopic ultrasound-guided transmural drainage</w:t>
      </w:r>
      <w:r w:rsidRPr="004B0DFB">
        <w:rPr>
          <w:rFonts w:ascii="Book Antiqua" w:hAnsi="Book Antiqua" w:cs="Times New Roman"/>
          <w:b/>
          <w:sz w:val="24"/>
          <w:szCs w:val="24"/>
        </w:rPr>
        <w:t xml:space="preserve"> (</w:t>
      </w:r>
      <w:r w:rsidRPr="004B0DFB">
        <w:rPr>
          <w:rFonts w:ascii="Book Antiqua" w:hAnsi="Book Antiqua" w:cs="Times New Roman"/>
          <w:b/>
          <w:i/>
          <w:sz w:val="24"/>
          <w:szCs w:val="24"/>
        </w:rPr>
        <w:t>n</w:t>
      </w:r>
      <w:r w:rsidRPr="004B0DFB">
        <w:rPr>
          <w:rFonts w:ascii="Book Antiqua" w:hAnsi="Book Antiqua" w:cs="Times New Roman"/>
          <w:b/>
          <w:sz w:val="24"/>
          <w:szCs w:val="24"/>
        </w:rPr>
        <w:t xml:space="preserve"> = 75)</w:t>
      </w:r>
      <w:r w:rsidR="00B62A8A" w:rsidRPr="004B0DFB">
        <w:rPr>
          <w:rFonts w:ascii="Book Antiqua" w:eastAsia="SimSun" w:hAnsi="Book Antiqua" w:cs="Times New Roman" w:hint="eastAsia"/>
          <w:b/>
          <w:sz w:val="24"/>
          <w:szCs w:val="24"/>
          <w:lang w:eastAsia="zh-CN"/>
        </w:rPr>
        <w:t xml:space="preserve"> </w:t>
      </w:r>
      <w:r w:rsidR="00B62A8A" w:rsidRPr="004B0DFB">
        <w:rPr>
          <w:rFonts w:ascii="Book Antiqua" w:eastAsia="SimSun" w:hAnsi="Book Antiqua" w:cs="Times New Roman"/>
          <w:b/>
          <w:i/>
          <w:sz w:val="24"/>
          <w:szCs w:val="24"/>
          <w:lang w:eastAsia="zh-CN"/>
        </w:rPr>
        <w:t>n</w:t>
      </w:r>
      <w:r w:rsidR="00B62A8A" w:rsidRPr="004B0DFB">
        <w:rPr>
          <w:rFonts w:ascii="Book Antiqua" w:eastAsia="SimSun" w:hAnsi="Book Antiqua" w:cs="Times New Roman"/>
          <w:b/>
          <w:sz w:val="24"/>
          <w:szCs w:val="24"/>
          <w:lang w:eastAsia="zh-CN"/>
        </w:rPr>
        <w:t xml:space="preserve"> (%)</w:t>
      </w:r>
    </w:p>
    <w:tbl>
      <w:tblPr>
        <w:tblW w:w="11057" w:type="dxa"/>
        <w:tblInd w:w="-1268"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387"/>
        <w:gridCol w:w="1843"/>
        <w:gridCol w:w="1984"/>
        <w:gridCol w:w="1826"/>
        <w:gridCol w:w="1017"/>
      </w:tblGrid>
      <w:tr w:rsidR="004B0DFB" w:rsidRPr="004B0DFB" w14:paraId="2FE2E607" w14:textId="77777777" w:rsidTr="00B62A8A">
        <w:trPr>
          <w:trHeight w:val="270"/>
        </w:trPr>
        <w:tc>
          <w:tcPr>
            <w:tcW w:w="4387" w:type="dxa"/>
            <w:vMerge w:val="restart"/>
            <w:tcBorders>
              <w:top w:val="single" w:sz="8" w:space="0" w:color="auto"/>
              <w:bottom w:val="single" w:sz="8" w:space="0" w:color="auto"/>
            </w:tcBorders>
            <w:shd w:val="clear" w:color="auto" w:fill="auto"/>
            <w:noWrap/>
            <w:vAlign w:val="bottom"/>
            <w:hideMark/>
          </w:tcPr>
          <w:p w14:paraId="32AA33AD" w14:textId="77777777" w:rsidR="00B62A8A" w:rsidRPr="004B0DFB" w:rsidRDefault="00B62A8A" w:rsidP="00FA5F6B">
            <w:pPr>
              <w:widowControl/>
              <w:snapToGrid w:val="0"/>
              <w:spacing w:line="360" w:lineRule="auto"/>
              <w:rPr>
                <w:rFonts w:ascii="Book Antiqua" w:eastAsia="MS PGothic" w:hAnsi="Book Antiqua" w:cs="Times New Roman"/>
                <w:kern w:val="0"/>
                <w:sz w:val="24"/>
                <w:szCs w:val="24"/>
              </w:rPr>
            </w:pPr>
          </w:p>
        </w:tc>
        <w:tc>
          <w:tcPr>
            <w:tcW w:w="1843" w:type="dxa"/>
            <w:vMerge w:val="restart"/>
            <w:tcBorders>
              <w:top w:val="single" w:sz="8" w:space="0" w:color="auto"/>
              <w:bottom w:val="single" w:sz="8" w:space="0" w:color="auto"/>
            </w:tcBorders>
            <w:shd w:val="clear" w:color="auto" w:fill="auto"/>
            <w:noWrap/>
            <w:vAlign w:val="bottom"/>
            <w:hideMark/>
          </w:tcPr>
          <w:p w14:paraId="468D3256" w14:textId="77777777" w:rsidR="00B62A8A" w:rsidRPr="004B0DFB" w:rsidRDefault="00B62A8A" w:rsidP="00CA0504">
            <w:pPr>
              <w:widowControl/>
              <w:snapToGrid w:val="0"/>
              <w:spacing w:line="360" w:lineRule="auto"/>
              <w:jc w:val="center"/>
              <w:rPr>
                <w:rFonts w:ascii="Book Antiqua" w:eastAsia="Times New Roman" w:hAnsi="Book Antiqua" w:cs="Times New Roman"/>
                <w:kern w:val="0"/>
                <w:sz w:val="24"/>
                <w:szCs w:val="24"/>
              </w:rPr>
            </w:pPr>
          </w:p>
        </w:tc>
        <w:tc>
          <w:tcPr>
            <w:tcW w:w="3810" w:type="dxa"/>
            <w:gridSpan w:val="2"/>
            <w:tcBorders>
              <w:top w:val="single" w:sz="8" w:space="0" w:color="auto"/>
              <w:bottom w:val="single" w:sz="8" w:space="0" w:color="auto"/>
            </w:tcBorders>
            <w:shd w:val="clear" w:color="auto" w:fill="auto"/>
            <w:noWrap/>
            <w:vAlign w:val="bottom"/>
            <w:hideMark/>
          </w:tcPr>
          <w:p w14:paraId="31D0F9D1" w14:textId="77777777" w:rsidR="00B62A8A" w:rsidRPr="004B0DFB" w:rsidRDefault="00B62A8A" w:rsidP="00CA0504">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Recurrence</w:t>
            </w:r>
          </w:p>
        </w:tc>
        <w:tc>
          <w:tcPr>
            <w:tcW w:w="1017" w:type="dxa"/>
            <w:vMerge w:val="restart"/>
            <w:tcBorders>
              <w:top w:val="single" w:sz="8" w:space="0" w:color="auto"/>
              <w:bottom w:val="single" w:sz="8" w:space="0" w:color="auto"/>
            </w:tcBorders>
            <w:shd w:val="clear" w:color="auto" w:fill="auto"/>
            <w:noWrap/>
            <w:vAlign w:val="center"/>
            <w:hideMark/>
          </w:tcPr>
          <w:p w14:paraId="390C81F8" w14:textId="77777777" w:rsidR="00B62A8A" w:rsidRPr="004B0DFB" w:rsidRDefault="00B62A8A" w:rsidP="00CA0504">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i/>
                <w:kern w:val="0"/>
                <w:sz w:val="24"/>
                <w:szCs w:val="24"/>
              </w:rPr>
              <w:t>P</w:t>
            </w:r>
            <w:r w:rsidRPr="004B0DFB">
              <w:rPr>
                <w:rFonts w:ascii="Book Antiqua" w:eastAsia="SimSun" w:hAnsi="Book Antiqua" w:cs="Times New Roman" w:hint="eastAsia"/>
                <w:b/>
                <w:kern w:val="0"/>
                <w:sz w:val="24"/>
                <w:szCs w:val="24"/>
                <w:lang w:eastAsia="zh-CN"/>
              </w:rPr>
              <w:t xml:space="preserve"> </w:t>
            </w:r>
            <w:r w:rsidRPr="004B0DFB">
              <w:rPr>
                <w:rFonts w:ascii="Book Antiqua" w:eastAsia="MS PGothic" w:hAnsi="Book Antiqua" w:cs="Times New Roman"/>
                <w:b/>
                <w:kern w:val="0"/>
                <w:sz w:val="24"/>
                <w:szCs w:val="24"/>
              </w:rPr>
              <w:t>value</w:t>
            </w:r>
          </w:p>
        </w:tc>
      </w:tr>
      <w:tr w:rsidR="004B0DFB" w:rsidRPr="004B0DFB" w14:paraId="316E19F6" w14:textId="77777777" w:rsidTr="00B62A8A">
        <w:trPr>
          <w:trHeight w:val="270"/>
        </w:trPr>
        <w:tc>
          <w:tcPr>
            <w:tcW w:w="4387" w:type="dxa"/>
            <w:vMerge/>
            <w:tcBorders>
              <w:top w:val="single" w:sz="8" w:space="0" w:color="auto"/>
              <w:bottom w:val="single" w:sz="8" w:space="0" w:color="auto"/>
            </w:tcBorders>
            <w:shd w:val="clear" w:color="auto" w:fill="auto"/>
            <w:noWrap/>
            <w:vAlign w:val="bottom"/>
            <w:hideMark/>
          </w:tcPr>
          <w:p w14:paraId="2E9F79B4" w14:textId="77777777" w:rsidR="00B62A8A" w:rsidRPr="004B0DFB" w:rsidRDefault="00B62A8A" w:rsidP="00FA5F6B">
            <w:pPr>
              <w:widowControl/>
              <w:snapToGrid w:val="0"/>
              <w:spacing w:line="360" w:lineRule="auto"/>
              <w:rPr>
                <w:rFonts w:ascii="Book Antiqua" w:eastAsia="MS PGothic" w:hAnsi="Book Antiqua" w:cs="Times New Roman"/>
                <w:kern w:val="0"/>
                <w:sz w:val="24"/>
                <w:szCs w:val="24"/>
              </w:rPr>
            </w:pPr>
          </w:p>
        </w:tc>
        <w:tc>
          <w:tcPr>
            <w:tcW w:w="1843" w:type="dxa"/>
            <w:vMerge/>
            <w:tcBorders>
              <w:top w:val="single" w:sz="8" w:space="0" w:color="auto"/>
              <w:bottom w:val="single" w:sz="8" w:space="0" w:color="auto"/>
            </w:tcBorders>
            <w:shd w:val="clear" w:color="auto" w:fill="auto"/>
            <w:noWrap/>
            <w:vAlign w:val="bottom"/>
            <w:hideMark/>
          </w:tcPr>
          <w:p w14:paraId="370CBC18" w14:textId="77777777" w:rsidR="00B62A8A" w:rsidRPr="004B0DFB" w:rsidRDefault="00B62A8A" w:rsidP="00CA0504">
            <w:pPr>
              <w:widowControl/>
              <w:snapToGrid w:val="0"/>
              <w:spacing w:line="360" w:lineRule="auto"/>
              <w:jc w:val="center"/>
              <w:rPr>
                <w:rFonts w:ascii="Book Antiqua" w:eastAsia="Times New Roman" w:hAnsi="Book Antiqua" w:cs="Times New Roman"/>
                <w:kern w:val="0"/>
                <w:sz w:val="24"/>
                <w:szCs w:val="24"/>
              </w:rPr>
            </w:pPr>
          </w:p>
        </w:tc>
        <w:tc>
          <w:tcPr>
            <w:tcW w:w="1984" w:type="dxa"/>
            <w:tcBorders>
              <w:top w:val="single" w:sz="8" w:space="0" w:color="auto"/>
              <w:bottom w:val="single" w:sz="8" w:space="0" w:color="auto"/>
            </w:tcBorders>
            <w:shd w:val="clear" w:color="auto" w:fill="auto"/>
            <w:noWrap/>
            <w:vAlign w:val="bottom"/>
            <w:hideMark/>
          </w:tcPr>
          <w:p w14:paraId="7E98A60D" w14:textId="77777777" w:rsidR="00B62A8A" w:rsidRPr="004B0DFB" w:rsidRDefault="00B62A8A" w:rsidP="00CA0504">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Yes (</w:t>
            </w:r>
            <w:r w:rsidRPr="004B0DFB">
              <w:rPr>
                <w:rFonts w:ascii="Book Antiqua" w:eastAsia="MS PGothic" w:hAnsi="Book Antiqua" w:cs="Times New Roman"/>
                <w:b/>
                <w:i/>
                <w:kern w:val="0"/>
                <w:sz w:val="24"/>
                <w:szCs w:val="24"/>
              </w:rPr>
              <w:t>n</w:t>
            </w:r>
            <w:r w:rsidRPr="004B0DFB">
              <w:rPr>
                <w:rFonts w:ascii="Book Antiqua" w:eastAsia="MS PGothic" w:hAnsi="Book Antiqua" w:cs="Times New Roman"/>
                <w:b/>
                <w:kern w:val="0"/>
                <w:sz w:val="24"/>
                <w:szCs w:val="24"/>
              </w:rPr>
              <w:t xml:space="preserve"> = 10)</w:t>
            </w:r>
          </w:p>
        </w:tc>
        <w:tc>
          <w:tcPr>
            <w:tcW w:w="1826" w:type="dxa"/>
            <w:tcBorders>
              <w:top w:val="single" w:sz="8" w:space="0" w:color="auto"/>
              <w:bottom w:val="single" w:sz="8" w:space="0" w:color="auto"/>
            </w:tcBorders>
            <w:shd w:val="clear" w:color="auto" w:fill="auto"/>
            <w:noWrap/>
            <w:vAlign w:val="bottom"/>
            <w:hideMark/>
          </w:tcPr>
          <w:p w14:paraId="41274FE9" w14:textId="77777777" w:rsidR="00B62A8A" w:rsidRPr="004B0DFB" w:rsidRDefault="00B62A8A" w:rsidP="00CA0504">
            <w:pPr>
              <w:widowControl/>
              <w:snapToGrid w:val="0"/>
              <w:spacing w:line="360" w:lineRule="auto"/>
              <w:jc w:val="center"/>
              <w:rPr>
                <w:rFonts w:ascii="Book Antiqua" w:eastAsia="MS PGothic" w:hAnsi="Book Antiqua" w:cs="Times New Roman"/>
                <w:b/>
                <w:kern w:val="0"/>
                <w:sz w:val="24"/>
                <w:szCs w:val="24"/>
              </w:rPr>
            </w:pPr>
            <w:r w:rsidRPr="004B0DFB">
              <w:rPr>
                <w:rFonts w:ascii="Book Antiqua" w:eastAsia="MS PGothic" w:hAnsi="Book Antiqua" w:cs="Times New Roman"/>
                <w:b/>
                <w:kern w:val="0"/>
                <w:sz w:val="24"/>
                <w:szCs w:val="24"/>
              </w:rPr>
              <w:t>No (</w:t>
            </w:r>
            <w:r w:rsidRPr="004B0DFB">
              <w:rPr>
                <w:rFonts w:ascii="Book Antiqua" w:eastAsia="MS PGothic" w:hAnsi="Book Antiqua" w:cs="Times New Roman"/>
                <w:b/>
                <w:i/>
                <w:kern w:val="0"/>
                <w:sz w:val="24"/>
                <w:szCs w:val="24"/>
              </w:rPr>
              <w:t xml:space="preserve">n </w:t>
            </w:r>
            <w:r w:rsidRPr="004B0DFB">
              <w:rPr>
                <w:rFonts w:ascii="Book Antiqua" w:eastAsia="MS PGothic" w:hAnsi="Book Antiqua" w:cs="Times New Roman"/>
                <w:b/>
                <w:kern w:val="0"/>
                <w:sz w:val="24"/>
                <w:szCs w:val="24"/>
              </w:rPr>
              <w:t>= 65)</w:t>
            </w:r>
          </w:p>
        </w:tc>
        <w:tc>
          <w:tcPr>
            <w:tcW w:w="1017" w:type="dxa"/>
            <w:vMerge/>
            <w:tcBorders>
              <w:top w:val="single" w:sz="8" w:space="0" w:color="auto"/>
              <w:bottom w:val="single" w:sz="8" w:space="0" w:color="auto"/>
            </w:tcBorders>
            <w:vAlign w:val="center"/>
            <w:hideMark/>
          </w:tcPr>
          <w:p w14:paraId="1C317BFB" w14:textId="77777777" w:rsidR="00B62A8A" w:rsidRPr="004B0DFB" w:rsidRDefault="00B62A8A" w:rsidP="00CA0504">
            <w:pPr>
              <w:widowControl/>
              <w:snapToGrid w:val="0"/>
              <w:spacing w:line="360" w:lineRule="auto"/>
              <w:jc w:val="center"/>
              <w:rPr>
                <w:rFonts w:ascii="Book Antiqua" w:eastAsia="MS PGothic" w:hAnsi="Book Antiqua" w:cs="Times New Roman"/>
                <w:kern w:val="0"/>
                <w:sz w:val="24"/>
                <w:szCs w:val="24"/>
              </w:rPr>
            </w:pPr>
          </w:p>
        </w:tc>
      </w:tr>
      <w:tr w:rsidR="004B0DFB" w:rsidRPr="004B0DFB" w14:paraId="1F8AC60B" w14:textId="77777777" w:rsidTr="00B62A8A">
        <w:trPr>
          <w:trHeight w:val="270"/>
        </w:trPr>
        <w:tc>
          <w:tcPr>
            <w:tcW w:w="4387" w:type="dxa"/>
            <w:tcBorders>
              <w:top w:val="single" w:sz="8" w:space="0" w:color="auto"/>
            </w:tcBorders>
            <w:shd w:val="clear" w:color="auto" w:fill="auto"/>
            <w:noWrap/>
            <w:vAlign w:val="bottom"/>
            <w:hideMark/>
          </w:tcPr>
          <w:p w14:paraId="67E6BAAC" w14:textId="77777777" w:rsidR="008040A9" w:rsidRPr="004B0DFB" w:rsidRDefault="00B62A8A" w:rsidP="00CA0504">
            <w:pPr>
              <w:widowControl/>
              <w:snapToGrid w:val="0"/>
              <w:spacing w:line="360" w:lineRule="auto"/>
              <w:jc w:val="left"/>
              <w:rPr>
                <w:rFonts w:ascii="Book Antiqua" w:eastAsia="SimSun" w:hAnsi="Book Antiqua" w:cs="Times New Roman"/>
                <w:kern w:val="0"/>
                <w:sz w:val="24"/>
                <w:szCs w:val="24"/>
                <w:lang w:eastAsia="zh-CN"/>
              </w:rPr>
            </w:pPr>
            <w:r w:rsidRPr="004B0DFB">
              <w:rPr>
                <w:rFonts w:ascii="Book Antiqua" w:eastAsia="MS PGothic" w:hAnsi="Book Antiqua" w:cs="Times New Roman"/>
                <w:kern w:val="0"/>
                <w:sz w:val="24"/>
                <w:szCs w:val="24"/>
              </w:rPr>
              <w:t>Age, yr</w:t>
            </w:r>
          </w:p>
        </w:tc>
        <w:tc>
          <w:tcPr>
            <w:tcW w:w="1843" w:type="dxa"/>
            <w:tcBorders>
              <w:top w:val="single" w:sz="8" w:space="0" w:color="auto"/>
            </w:tcBorders>
            <w:shd w:val="clear" w:color="auto" w:fill="auto"/>
            <w:noWrap/>
            <w:vAlign w:val="bottom"/>
            <w:hideMark/>
          </w:tcPr>
          <w:p w14:paraId="19943D31"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984" w:type="dxa"/>
            <w:tcBorders>
              <w:top w:val="single" w:sz="8" w:space="0" w:color="auto"/>
            </w:tcBorders>
            <w:shd w:val="clear" w:color="auto" w:fill="auto"/>
            <w:noWrap/>
            <w:vAlign w:val="bottom"/>
            <w:hideMark/>
          </w:tcPr>
          <w:p w14:paraId="66FC3912"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54.4</w:t>
            </w:r>
            <w:r w:rsidR="00CA0504"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(12.6)</w:t>
            </w:r>
          </w:p>
        </w:tc>
        <w:tc>
          <w:tcPr>
            <w:tcW w:w="1826" w:type="dxa"/>
            <w:tcBorders>
              <w:top w:val="single" w:sz="8" w:space="0" w:color="auto"/>
            </w:tcBorders>
            <w:shd w:val="clear" w:color="auto" w:fill="auto"/>
            <w:noWrap/>
            <w:vAlign w:val="bottom"/>
            <w:hideMark/>
          </w:tcPr>
          <w:p w14:paraId="7526512F"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55.1 (15.9)</w:t>
            </w:r>
          </w:p>
        </w:tc>
        <w:tc>
          <w:tcPr>
            <w:tcW w:w="1017" w:type="dxa"/>
            <w:tcBorders>
              <w:top w:val="single" w:sz="8" w:space="0" w:color="auto"/>
            </w:tcBorders>
            <w:shd w:val="clear" w:color="auto" w:fill="auto"/>
            <w:noWrap/>
            <w:vAlign w:val="bottom"/>
            <w:hideMark/>
          </w:tcPr>
          <w:p w14:paraId="5A057C9F"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p>
        </w:tc>
      </w:tr>
      <w:tr w:rsidR="004B0DFB" w:rsidRPr="004B0DFB" w14:paraId="6F155A4B" w14:textId="77777777" w:rsidTr="00B62A8A">
        <w:trPr>
          <w:trHeight w:val="270"/>
        </w:trPr>
        <w:tc>
          <w:tcPr>
            <w:tcW w:w="4387" w:type="dxa"/>
            <w:shd w:val="clear" w:color="auto" w:fill="auto"/>
            <w:noWrap/>
            <w:vAlign w:val="bottom"/>
            <w:hideMark/>
          </w:tcPr>
          <w:p w14:paraId="29DC4527" w14:textId="77777777" w:rsidR="008040A9" w:rsidRPr="004B0DFB" w:rsidRDefault="008040A9" w:rsidP="00CA0504">
            <w:pPr>
              <w:widowControl/>
              <w:snapToGrid w:val="0"/>
              <w:spacing w:line="360" w:lineRule="auto"/>
              <w:jc w:val="left"/>
              <w:rPr>
                <w:rFonts w:ascii="Book Antiqua" w:eastAsia="Times New Roman" w:hAnsi="Book Antiqua" w:cs="Times New Roman"/>
                <w:kern w:val="0"/>
                <w:sz w:val="24"/>
                <w:szCs w:val="24"/>
              </w:rPr>
            </w:pPr>
          </w:p>
        </w:tc>
        <w:tc>
          <w:tcPr>
            <w:tcW w:w="1843" w:type="dxa"/>
            <w:shd w:val="clear" w:color="auto" w:fill="auto"/>
            <w:noWrap/>
            <w:vAlign w:val="bottom"/>
            <w:hideMark/>
          </w:tcPr>
          <w:p w14:paraId="0255A2A4"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984" w:type="dxa"/>
            <w:shd w:val="clear" w:color="auto" w:fill="auto"/>
            <w:noWrap/>
            <w:vAlign w:val="bottom"/>
            <w:hideMark/>
          </w:tcPr>
          <w:p w14:paraId="2A4D2D45"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37-79</w:t>
            </w:r>
          </w:p>
        </w:tc>
        <w:tc>
          <w:tcPr>
            <w:tcW w:w="1826" w:type="dxa"/>
            <w:shd w:val="clear" w:color="auto" w:fill="auto"/>
            <w:noWrap/>
            <w:vAlign w:val="bottom"/>
            <w:hideMark/>
          </w:tcPr>
          <w:p w14:paraId="6DCE72AD"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15-89</w:t>
            </w:r>
          </w:p>
        </w:tc>
        <w:tc>
          <w:tcPr>
            <w:tcW w:w="1017" w:type="dxa"/>
            <w:shd w:val="clear" w:color="auto" w:fill="auto"/>
            <w:noWrap/>
            <w:vAlign w:val="bottom"/>
            <w:hideMark/>
          </w:tcPr>
          <w:p w14:paraId="24125A0D"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0.719</w:t>
            </w:r>
          </w:p>
        </w:tc>
      </w:tr>
      <w:tr w:rsidR="004B0DFB" w:rsidRPr="004B0DFB" w14:paraId="5697C84A" w14:textId="77777777" w:rsidTr="00B62A8A">
        <w:trPr>
          <w:trHeight w:val="270"/>
        </w:trPr>
        <w:tc>
          <w:tcPr>
            <w:tcW w:w="4387" w:type="dxa"/>
            <w:shd w:val="clear" w:color="auto" w:fill="auto"/>
            <w:noWrap/>
            <w:vAlign w:val="bottom"/>
            <w:hideMark/>
          </w:tcPr>
          <w:p w14:paraId="2135EA95" w14:textId="77777777" w:rsidR="008040A9" w:rsidRPr="004B0DFB" w:rsidRDefault="00B62A8A" w:rsidP="00CA0504">
            <w:pPr>
              <w:widowControl/>
              <w:snapToGrid w:val="0"/>
              <w:spacing w:line="360" w:lineRule="auto"/>
              <w:jc w:val="left"/>
              <w:rPr>
                <w:rFonts w:ascii="Book Antiqua" w:eastAsia="SimSun" w:hAnsi="Book Antiqua" w:cs="Times New Roman"/>
                <w:kern w:val="0"/>
                <w:sz w:val="24"/>
                <w:szCs w:val="24"/>
                <w:lang w:eastAsia="zh-CN"/>
              </w:rPr>
            </w:pPr>
            <w:r w:rsidRPr="004B0DFB">
              <w:rPr>
                <w:rFonts w:ascii="Book Antiqua" w:eastAsia="MS PGothic" w:hAnsi="Book Antiqua" w:cs="Times New Roman"/>
                <w:kern w:val="0"/>
                <w:sz w:val="24"/>
                <w:szCs w:val="24"/>
              </w:rPr>
              <w:t>Gender</w:t>
            </w:r>
          </w:p>
        </w:tc>
        <w:tc>
          <w:tcPr>
            <w:tcW w:w="1843" w:type="dxa"/>
            <w:shd w:val="clear" w:color="auto" w:fill="auto"/>
            <w:noWrap/>
            <w:vAlign w:val="bottom"/>
            <w:hideMark/>
          </w:tcPr>
          <w:p w14:paraId="2C750902"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Male</w:t>
            </w:r>
          </w:p>
        </w:tc>
        <w:tc>
          <w:tcPr>
            <w:tcW w:w="1984" w:type="dxa"/>
            <w:shd w:val="clear" w:color="auto" w:fill="auto"/>
            <w:noWrap/>
            <w:vAlign w:val="bottom"/>
            <w:hideMark/>
          </w:tcPr>
          <w:p w14:paraId="20E75204"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9 (90)</w:t>
            </w:r>
          </w:p>
        </w:tc>
        <w:tc>
          <w:tcPr>
            <w:tcW w:w="1826" w:type="dxa"/>
            <w:shd w:val="clear" w:color="auto" w:fill="auto"/>
            <w:noWrap/>
            <w:vAlign w:val="bottom"/>
            <w:hideMark/>
          </w:tcPr>
          <w:p w14:paraId="65423772"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45 (69.2)</w:t>
            </w:r>
          </w:p>
        </w:tc>
        <w:tc>
          <w:tcPr>
            <w:tcW w:w="1017" w:type="dxa"/>
            <w:shd w:val="clear" w:color="auto" w:fill="auto"/>
            <w:noWrap/>
            <w:vAlign w:val="bottom"/>
            <w:hideMark/>
          </w:tcPr>
          <w:p w14:paraId="38560202"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0.266</w:t>
            </w:r>
          </w:p>
        </w:tc>
      </w:tr>
      <w:tr w:rsidR="004B0DFB" w:rsidRPr="004B0DFB" w14:paraId="782F9482" w14:textId="77777777" w:rsidTr="00B62A8A">
        <w:trPr>
          <w:trHeight w:val="270"/>
        </w:trPr>
        <w:tc>
          <w:tcPr>
            <w:tcW w:w="4387" w:type="dxa"/>
            <w:shd w:val="clear" w:color="auto" w:fill="auto"/>
            <w:noWrap/>
            <w:vAlign w:val="bottom"/>
          </w:tcPr>
          <w:p w14:paraId="17EB9641"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Type of pancreatitis</w:t>
            </w:r>
          </w:p>
        </w:tc>
        <w:tc>
          <w:tcPr>
            <w:tcW w:w="1843" w:type="dxa"/>
            <w:shd w:val="clear" w:color="auto" w:fill="auto"/>
            <w:noWrap/>
            <w:vAlign w:val="bottom"/>
          </w:tcPr>
          <w:p w14:paraId="43EFE726"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Chronic</w:t>
            </w:r>
          </w:p>
        </w:tc>
        <w:tc>
          <w:tcPr>
            <w:tcW w:w="1984" w:type="dxa"/>
            <w:shd w:val="clear" w:color="auto" w:fill="auto"/>
            <w:noWrap/>
            <w:vAlign w:val="bottom"/>
          </w:tcPr>
          <w:p w14:paraId="658364BC"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6 (60)</w:t>
            </w:r>
          </w:p>
        </w:tc>
        <w:tc>
          <w:tcPr>
            <w:tcW w:w="1826" w:type="dxa"/>
            <w:shd w:val="clear" w:color="auto" w:fill="auto"/>
            <w:noWrap/>
            <w:vAlign w:val="bottom"/>
          </w:tcPr>
          <w:p w14:paraId="7CBC6885"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22 (33.8)</w:t>
            </w:r>
          </w:p>
        </w:tc>
        <w:tc>
          <w:tcPr>
            <w:tcW w:w="1017" w:type="dxa"/>
            <w:shd w:val="clear" w:color="auto" w:fill="auto"/>
            <w:noWrap/>
            <w:vAlign w:val="bottom"/>
          </w:tcPr>
          <w:p w14:paraId="6302A98E"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0.162</w:t>
            </w:r>
          </w:p>
        </w:tc>
      </w:tr>
      <w:tr w:rsidR="004B0DFB" w:rsidRPr="004B0DFB" w14:paraId="28CF84AB" w14:textId="77777777" w:rsidTr="00B62A8A">
        <w:trPr>
          <w:trHeight w:val="270"/>
        </w:trPr>
        <w:tc>
          <w:tcPr>
            <w:tcW w:w="4387" w:type="dxa"/>
            <w:shd w:val="clear" w:color="auto" w:fill="auto"/>
            <w:noWrap/>
            <w:vAlign w:val="bottom"/>
            <w:hideMark/>
          </w:tcPr>
          <w:p w14:paraId="54613CF5"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Main location of cavity</w:t>
            </w:r>
          </w:p>
        </w:tc>
        <w:tc>
          <w:tcPr>
            <w:tcW w:w="1843" w:type="dxa"/>
            <w:shd w:val="clear" w:color="auto" w:fill="auto"/>
            <w:noWrap/>
            <w:vAlign w:val="bottom"/>
            <w:hideMark/>
          </w:tcPr>
          <w:p w14:paraId="316C550D"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Head</w:t>
            </w:r>
          </w:p>
        </w:tc>
        <w:tc>
          <w:tcPr>
            <w:tcW w:w="1984" w:type="dxa"/>
            <w:shd w:val="clear" w:color="auto" w:fill="auto"/>
            <w:noWrap/>
            <w:vAlign w:val="bottom"/>
            <w:hideMark/>
          </w:tcPr>
          <w:p w14:paraId="2407A998"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 (10)</w:t>
            </w:r>
          </w:p>
        </w:tc>
        <w:tc>
          <w:tcPr>
            <w:tcW w:w="1826" w:type="dxa"/>
            <w:shd w:val="clear" w:color="auto" w:fill="auto"/>
            <w:noWrap/>
            <w:vAlign w:val="bottom"/>
            <w:hideMark/>
          </w:tcPr>
          <w:p w14:paraId="5501E5D6"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16 (24.6)</w:t>
            </w:r>
          </w:p>
        </w:tc>
        <w:tc>
          <w:tcPr>
            <w:tcW w:w="1017" w:type="dxa"/>
            <w:shd w:val="clear" w:color="auto" w:fill="auto"/>
            <w:noWrap/>
            <w:vAlign w:val="bottom"/>
            <w:hideMark/>
          </w:tcPr>
          <w:p w14:paraId="44DB36BB"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0.677</w:t>
            </w:r>
          </w:p>
        </w:tc>
      </w:tr>
      <w:tr w:rsidR="004B0DFB" w:rsidRPr="004B0DFB" w14:paraId="199A3EF2" w14:textId="77777777" w:rsidTr="00B62A8A">
        <w:trPr>
          <w:trHeight w:val="270"/>
        </w:trPr>
        <w:tc>
          <w:tcPr>
            <w:tcW w:w="4387" w:type="dxa"/>
            <w:shd w:val="clear" w:color="auto" w:fill="auto"/>
            <w:noWrap/>
            <w:vAlign w:val="bottom"/>
            <w:hideMark/>
          </w:tcPr>
          <w:p w14:paraId="3C215AB4"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External drainage only</w:t>
            </w:r>
          </w:p>
        </w:tc>
        <w:tc>
          <w:tcPr>
            <w:tcW w:w="1843" w:type="dxa"/>
            <w:shd w:val="clear" w:color="auto" w:fill="auto"/>
            <w:noWrap/>
            <w:vAlign w:val="bottom"/>
            <w:hideMark/>
          </w:tcPr>
          <w:p w14:paraId="66A18946"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Yes</w:t>
            </w:r>
          </w:p>
        </w:tc>
        <w:tc>
          <w:tcPr>
            <w:tcW w:w="1984" w:type="dxa"/>
            <w:shd w:val="clear" w:color="auto" w:fill="auto"/>
            <w:noWrap/>
            <w:vAlign w:val="bottom"/>
            <w:hideMark/>
          </w:tcPr>
          <w:p w14:paraId="5E1C331F"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 (20)</w:t>
            </w:r>
          </w:p>
        </w:tc>
        <w:tc>
          <w:tcPr>
            <w:tcW w:w="1826" w:type="dxa"/>
            <w:shd w:val="clear" w:color="auto" w:fill="auto"/>
            <w:noWrap/>
            <w:vAlign w:val="bottom"/>
            <w:hideMark/>
          </w:tcPr>
          <w:p w14:paraId="7AE20D4A"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9 (13.8)</w:t>
            </w:r>
          </w:p>
        </w:tc>
        <w:tc>
          <w:tcPr>
            <w:tcW w:w="1017" w:type="dxa"/>
            <w:shd w:val="clear" w:color="auto" w:fill="auto"/>
            <w:noWrap/>
            <w:vAlign w:val="bottom"/>
            <w:hideMark/>
          </w:tcPr>
          <w:p w14:paraId="4D24D8B4"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0.634</w:t>
            </w:r>
          </w:p>
        </w:tc>
      </w:tr>
      <w:tr w:rsidR="004B0DFB" w:rsidRPr="004B0DFB" w14:paraId="496037AD" w14:textId="77777777" w:rsidTr="00B62A8A">
        <w:trPr>
          <w:trHeight w:val="270"/>
        </w:trPr>
        <w:tc>
          <w:tcPr>
            <w:tcW w:w="4387" w:type="dxa"/>
            <w:shd w:val="clear" w:color="auto" w:fill="auto"/>
            <w:noWrap/>
            <w:vAlign w:val="bottom"/>
            <w:hideMark/>
          </w:tcPr>
          <w:p w14:paraId="4D6D7D50"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Duration of internal stent, days (</w:t>
            </w:r>
            <w:r w:rsidRPr="004B0DFB">
              <w:rPr>
                <w:rFonts w:ascii="Book Antiqua" w:eastAsia="MS PGothic" w:hAnsi="Book Antiqua" w:cs="Times New Roman"/>
                <w:i/>
                <w:kern w:val="0"/>
                <w:sz w:val="24"/>
                <w:szCs w:val="24"/>
              </w:rPr>
              <w:t>n</w:t>
            </w:r>
            <w:r w:rsidR="00B62A8A"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w:t>
            </w:r>
            <w:r w:rsidR="00B62A8A"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64)</w:t>
            </w:r>
          </w:p>
        </w:tc>
        <w:tc>
          <w:tcPr>
            <w:tcW w:w="1843" w:type="dxa"/>
            <w:shd w:val="clear" w:color="auto" w:fill="auto"/>
            <w:noWrap/>
            <w:vAlign w:val="bottom"/>
            <w:hideMark/>
          </w:tcPr>
          <w:p w14:paraId="7C6D5720"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984" w:type="dxa"/>
            <w:shd w:val="clear" w:color="auto" w:fill="auto"/>
            <w:noWrap/>
            <w:vAlign w:val="bottom"/>
            <w:hideMark/>
          </w:tcPr>
          <w:p w14:paraId="09B46A81"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194.9 (106.1)</w:t>
            </w:r>
          </w:p>
        </w:tc>
        <w:tc>
          <w:tcPr>
            <w:tcW w:w="1826" w:type="dxa"/>
            <w:shd w:val="clear" w:color="auto" w:fill="auto"/>
            <w:noWrap/>
            <w:vAlign w:val="bottom"/>
            <w:hideMark/>
          </w:tcPr>
          <w:p w14:paraId="69667E59"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243.2 (217.3)</w:t>
            </w:r>
          </w:p>
        </w:tc>
        <w:tc>
          <w:tcPr>
            <w:tcW w:w="1017" w:type="dxa"/>
            <w:shd w:val="clear" w:color="auto" w:fill="auto"/>
            <w:noWrap/>
            <w:vAlign w:val="bottom"/>
            <w:hideMark/>
          </w:tcPr>
          <w:p w14:paraId="1C0A11F9"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p>
        </w:tc>
      </w:tr>
      <w:tr w:rsidR="004B0DFB" w:rsidRPr="004B0DFB" w14:paraId="23708D7D" w14:textId="77777777" w:rsidTr="00B62A8A">
        <w:trPr>
          <w:trHeight w:val="270"/>
        </w:trPr>
        <w:tc>
          <w:tcPr>
            <w:tcW w:w="4387" w:type="dxa"/>
            <w:shd w:val="clear" w:color="auto" w:fill="auto"/>
            <w:noWrap/>
            <w:vAlign w:val="bottom"/>
            <w:hideMark/>
          </w:tcPr>
          <w:p w14:paraId="0B44C6DC"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p>
        </w:tc>
        <w:tc>
          <w:tcPr>
            <w:tcW w:w="1843" w:type="dxa"/>
            <w:shd w:val="clear" w:color="auto" w:fill="auto"/>
            <w:noWrap/>
            <w:vAlign w:val="bottom"/>
            <w:hideMark/>
          </w:tcPr>
          <w:p w14:paraId="688DA5AF"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984" w:type="dxa"/>
            <w:shd w:val="clear" w:color="auto" w:fill="auto"/>
            <w:noWrap/>
            <w:vAlign w:val="bottom"/>
            <w:hideMark/>
          </w:tcPr>
          <w:p w14:paraId="1D1A1A85"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86-399</w:t>
            </w:r>
          </w:p>
        </w:tc>
        <w:tc>
          <w:tcPr>
            <w:tcW w:w="1826" w:type="dxa"/>
            <w:shd w:val="clear" w:color="auto" w:fill="auto"/>
            <w:noWrap/>
            <w:vAlign w:val="bottom"/>
            <w:hideMark/>
          </w:tcPr>
          <w:p w14:paraId="0D782208"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21-1387</w:t>
            </w:r>
          </w:p>
        </w:tc>
        <w:tc>
          <w:tcPr>
            <w:tcW w:w="1017" w:type="dxa"/>
            <w:shd w:val="clear" w:color="auto" w:fill="auto"/>
            <w:noWrap/>
            <w:vAlign w:val="bottom"/>
            <w:hideMark/>
          </w:tcPr>
          <w:p w14:paraId="54BE4BD8"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0.659</w:t>
            </w:r>
          </w:p>
        </w:tc>
      </w:tr>
      <w:tr w:rsidR="004B0DFB" w:rsidRPr="004B0DFB" w14:paraId="42C80CD4" w14:textId="77777777" w:rsidTr="00B62A8A">
        <w:trPr>
          <w:trHeight w:val="270"/>
        </w:trPr>
        <w:tc>
          <w:tcPr>
            <w:tcW w:w="4387" w:type="dxa"/>
            <w:shd w:val="clear" w:color="auto" w:fill="auto"/>
            <w:noWrap/>
            <w:vAlign w:val="bottom"/>
          </w:tcPr>
          <w:p w14:paraId="2FF0BD18"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Spontaneous dislodgement of stent (</w:t>
            </w:r>
            <w:r w:rsidR="00B62A8A" w:rsidRPr="004B0DFB">
              <w:rPr>
                <w:rFonts w:ascii="Book Antiqua" w:eastAsia="MS PGothic" w:hAnsi="Book Antiqua" w:cs="Times New Roman"/>
                <w:i/>
                <w:kern w:val="0"/>
                <w:sz w:val="24"/>
                <w:szCs w:val="24"/>
              </w:rPr>
              <w:t>n</w:t>
            </w:r>
            <w:r w:rsidR="00B62A8A" w:rsidRPr="004B0DFB">
              <w:rPr>
                <w:rFonts w:ascii="Book Antiqua" w:eastAsia="MS PGothic" w:hAnsi="Book Antiqua" w:cs="Times New Roman"/>
                <w:kern w:val="0"/>
                <w:sz w:val="24"/>
                <w:szCs w:val="24"/>
              </w:rPr>
              <w:t xml:space="preserve"> </w:t>
            </w:r>
            <w:r w:rsidRPr="004B0DFB">
              <w:rPr>
                <w:rFonts w:ascii="Book Antiqua" w:eastAsia="MS PGothic" w:hAnsi="Book Antiqua" w:cs="Times New Roman"/>
                <w:kern w:val="0"/>
                <w:sz w:val="24"/>
                <w:szCs w:val="24"/>
              </w:rPr>
              <w:t>=</w:t>
            </w:r>
            <w:r w:rsidR="00B62A8A"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64)</w:t>
            </w:r>
          </w:p>
        </w:tc>
        <w:tc>
          <w:tcPr>
            <w:tcW w:w="1843" w:type="dxa"/>
            <w:shd w:val="clear" w:color="auto" w:fill="auto"/>
            <w:noWrap/>
            <w:vAlign w:val="bottom"/>
          </w:tcPr>
          <w:p w14:paraId="4192FC8A"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Yes</w:t>
            </w:r>
          </w:p>
        </w:tc>
        <w:tc>
          <w:tcPr>
            <w:tcW w:w="1984" w:type="dxa"/>
            <w:shd w:val="clear" w:color="auto" w:fill="auto"/>
            <w:noWrap/>
            <w:vAlign w:val="bottom"/>
          </w:tcPr>
          <w:p w14:paraId="3EEF042A"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 (50)</w:t>
            </w:r>
          </w:p>
        </w:tc>
        <w:tc>
          <w:tcPr>
            <w:tcW w:w="1826" w:type="dxa"/>
            <w:shd w:val="clear" w:color="auto" w:fill="auto"/>
            <w:noWrap/>
            <w:vAlign w:val="bottom"/>
          </w:tcPr>
          <w:p w14:paraId="727F846A"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17 (30.4)</w:t>
            </w:r>
          </w:p>
        </w:tc>
        <w:tc>
          <w:tcPr>
            <w:tcW w:w="1017" w:type="dxa"/>
            <w:shd w:val="clear" w:color="auto" w:fill="auto"/>
            <w:noWrap/>
            <w:vAlign w:val="bottom"/>
          </w:tcPr>
          <w:p w14:paraId="2107C973"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0.421</w:t>
            </w:r>
          </w:p>
        </w:tc>
      </w:tr>
      <w:tr w:rsidR="004B0DFB" w:rsidRPr="004B0DFB" w14:paraId="0C2CC521" w14:textId="77777777" w:rsidTr="00B62A8A">
        <w:trPr>
          <w:trHeight w:val="270"/>
        </w:trPr>
        <w:tc>
          <w:tcPr>
            <w:tcW w:w="4387" w:type="dxa"/>
            <w:shd w:val="clear" w:color="auto" w:fill="auto"/>
            <w:noWrap/>
            <w:vAlign w:val="bottom"/>
            <w:hideMark/>
          </w:tcPr>
          <w:p w14:paraId="0FA108DF"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Size of cavity, mm (long axis)</w:t>
            </w:r>
          </w:p>
        </w:tc>
        <w:tc>
          <w:tcPr>
            <w:tcW w:w="1843" w:type="dxa"/>
            <w:shd w:val="clear" w:color="auto" w:fill="auto"/>
            <w:noWrap/>
            <w:vAlign w:val="bottom"/>
            <w:hideMark/>
          </w:tcPr>
          <w:p w14:paraId="2FDDFD0C"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984" w:type="dxa"/>
            <w:shd w:val="clear" w:color="auto" w:fill="auto"/>
            <w:noWrap/>
            <w:vAlign w:val="bottom"/>
            <w:hideMark/>
          </w:tcPr>
          <w:p w14:paraId="72418B60"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91.6 (38.0)</w:t>
            </w:r>
          </w:p>
        </w:tc>
        <w:tc>
          <w:tcPr>
            <w:tcW w:w="1826" w:type="dxa"/>
            <w:shd w:val="clear" w:color="auto" w:fill="auto"/>
            <w:noWrap/>
            <w:vAlign w:val="bottom"/>
            <w:hideMark/>
          </w:tcPr>
          <w:p w14:paraId="578CCFCB"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102.6 (49.3)</w:t>
            </w:r>
          </w:p>
        </w:tc>
        <w:tc>
          <w:tcPr>
            <w:tcW w:w="1017" w:type="dxa"/>
            <w:shd w:val="clear" w:color="auto" w:fill="auto"/>
            <w:noWrap/>
            <w:vAlign w:val="bottom"/>
            <w:hideMark/>
          </w:tcPr>
          <w:p w14:paraId="500C8A91"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p>
        </w:tc>
      </w:tr>
      <w:tr w:rsidR="004B0DFB" w:rsidRPr="004B0DFB" w14:paraId="73DE7941" w14:textId="77777777" w:rsidTr="00B62A8A">
        <w:trPr>
          <w:trHeight w:val="270"/>
        </w:trPr>
        <w:tc>
          <w:tcPr>
            <w:tcW w:w="4387" w:type="dxa"/>
            <w:shd w:val="clear" w:color="auto" w:fill="auto"/>
            <w:noWrap/>
            <w:vAlign w:val="bottom"/>
            <w:hideMark/>
          </w:tcPr>
          <w:p w14:paraId="2C933E68"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p>
        </w:tc>
        <w:tc>
          <w:tcPr>
            <w:tcW w:w="1843" w:type="dxa"/>
            <w:shd w:val="clear" w:color="auto" w:fill="auto"/>
            <w:noWrap/>
            <w:vAlign w:val="bottom"/>
            <w:hideMark/>
          </w:tcPr>
          <w:p w14:paraId="27CDF732"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984" w:type="dxa"/>
            <w:shd w:val="clear" w:color="auto" w:fill="auto"/>
            <w:noWrap/>
            <w:vAlign w:val="bottom"/>
            <w:hideMark/>
          </w:tcPr>
          <w:p w14:paraId="239103B8"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44-167</w:t>
            </w:r>
          </w:p>
        </w:tc>
        <w:tc>
          <w:tcPr>
            <w:tcW w:w="1826" w:type="dxa"/>
            <w:shd w:val="clear" w:color="auto" w:fill="auto"/>
            <w:noWrap/>
            <w:vAlign w:val="bottom"/>
            <w:hideMark/>
          </w:tcPr>
          <w:p w14:paraId="0D48796C"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30-230</w:t>
            </w:r>
          </w:p>
        </w:tc>
        <w:tc>
          <w:tcPr>
            <w:tcW w:w="1017" w:type="dxa"/>
            <w:shd w:val="clear" w:color="auto" w:fill="auto"/>
            <w:noWrap/>
            <w:vAlign w:val="bottom"/>
            <w:hideMark/>
          </w:tcPr>
          <w:p w14:paraId="3066D3F7"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0.612</w:t>
            </w:r>
          </w:p>
        </w:tc>
      </w:tr>
      <w:tr w:rsidR="004B0DFB" w:rsidRPr="004B0DFB" w14:paraId="6D821A8C" w14:textId="77777777" w:rsidTr="00B62A8A">
        <w:trPr>
          <w:trHeight w:val="270"/>
        </w:trPr>
        <w:tc>
          <w:tcPr>
            <w:tcW w:w="4387" w:type="dxa"/>
            <w:shd w:val="clear" w:color="auto" w:fill="auto"/>
            <w:noWrap/>
            <w:vAlign w:val="bottom"/>
            <w:hideMark/>
          </w:tcPr>
          <w:p w14:paraId="38DE9A3D"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Amylase in cavity, IU/</w:t>
            </w:r>
            <w:r w:rsidRPr="004B0DFB">
              <w:rPr>
                <w:rFonts w:ascii="Book Antiqua" w:eastAsia="MS PGothic" w:hAnsi="Book Antiqua" w:cs="Times New Roman"/>
                <w:caps/>
                <w:kern w:val="0"/>
                <w:sz w:val="24"/>
                <w:szCs w:val="24"/>
              </w:rPr>
              <w:t xml:space="preserve">l </w:t>
            </w:r>
            <w:r w:rsidRPr="004B0DFB">
              <w:rPr>
                <w:rFonts w:ascii="Book Antiqua" w:eastAsia="MS PGothic" w:hAnsi="Book Antiqua" w:cs="Times New Roman"/>
                <w:kern w:val="0"/>
                <w:sz w:val="24"/>
                <w:szCs w:val="24"/>
              </w:rPr>
              <w:t>(</w:t>
            </w:r>
            <w:r w:rsidR="00B62A8A" w:rsidRPr="004B0DFB">
              <w:rPr>
                <w:rFonts w:ascii="Book Antiqua" w:eastAsia="MS PGothic" w:hAnsi="Book Antiqua" w:cs="Times New Roman"/>
                <w:i/>
                <w:kern w:val="0"/>
                <w:sz w:val="24"/>
                <w:szCs w:val="24"/>
              </w:rPr>
              <w:t>n</w:t>
            </w:r>
            <w:r w:rsidR="00B62A8A" w:rsidRPr="004B0DFB">
              <w:rPr>
                <w:rFonts w:ascii="Book Antiqua" w:eastAsia="MS PGothic" w:hAnsi="Book Antiqua" w:cs="Times New Roman"/>
                <w:kern w:val="0"/>
                <w:sz w:val="24"/>
                <w:szCs w:val="24"/>
              </w:rPr>
              <w:t xml:space="preserve"> </w:t>
            </w:r>
            <w:r w:rsidRPr="004B0DFB">
              <w:rPr>
                <w:rFonts w:ascii="Book Antiqua" w:eastAsia="MS PGothic" w:hAnsi="Book Antiqua" w:cs="Times New Roman"/>
                <w:kern w:val="0"/>
                <w:sz w:val="24"/>
                <w:szCs w:val="24"/>
              </w:rPr>
              <w:t>=</w:t>
            </w:r>
            <w:r w:rsidR="00B62A8A"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57)</w:t>
            </w:r>
          </w:p>
        </w:tc>
        <w:tc>
          <w:tcPr>
            <w:tcW w:w="1843" w:type="dxa"/>
            <w:shd w:val="clear" w:color="auto" w:fill="auto"/>
            <w:noWrap/>
            <w:vAlign w:val="bottom"/>
            <w:hideMark/>
          </w:tcPr>
          <w:p w14:paraId="4ECFF817"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Mean (SD)</w:t>
            </w:r>
          </w:p>
        </w:tc>
        <w:tc>
          <w:tcPr>
            <w:tcW w:w="1984" w:type="dxa"/>
            <w:shd w:val="clear" w:color="auto" w:fill="auto"/>
            <w:noWrap/>
            <w:vAlign w:val="bottom"/>
            <w:hideMark/>
          </w:tcPr>
          <w:p w14:paraId="1B6D73B5"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96930 (55599)</w:t>
            </w:r>
          </w:p>
        </w:tc>
        <w:tc>
          <w:tcPr>
            <w:tcW w:w="1826" w:type="dxa"/>
            <w:shd w:val="clear" w:color="auto" w:fill="auto"/>
            <w:noWrap/>
            <w:vAlign w:val="bottom"/>
            <w:hideMark/>
          </w:tcPr>
          <w:p w14:paraId="50FCA911"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44719</w:t>
            </w:r>
            <w:r w:rsidR="00CA0504" w:rsidRPr="004B0DFB">
              <w:rPr>
                <w:rFonts w:ascii="Book Antiqua" w:eastAsia="SimSun" w:hAnsi="Book Antiqua" w:cs="Times New Roman" w:hint="eastAsia"/>
                <w:kern w:val="0"/>
                <w:sz w:val="24"/>
                <w:szCs w:val="24"/>
                <w:lang w:eastAsia="zh-CN"/>
              </w:rPr>
              <w:t xml:space="preserve"> </w:t>
            </w:r>
            <w:r w:rsidRPr="004B0DFB">
              <w:rPr>
                <w:rFonts w:ascii="Book Antiqua" w:eastAsia="MS PGothic" w:hAnsi="Book Antiqua" w:cs="Times New Roman"/>
                <w:kern w:val="0"/>
                <w:sz w:val="24"/>
                <w:szCs w:val="24"/>
              </w:rPr>
              <w:t>(53790)</w:t>
            </w:r>
          </w:p>
        </w:tc>
        <w:tc>
          <w:tcPr>
            <w:tcW w:w="1017" w:type="dxa"/>
            <w:shd w:val="clear" w:color="auto" w:fill="auto"/>
            <w:noWrap/>
            <w:vAlign w:val="bottom"/>
            <w:hideMark/>
          </w:tcPr>
          <w:p w14:paraId="07EEC181"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p>
        </w:tc>
      </w:tr>
      <w:tr w:rsidR="004B0DFB" w:rsidRPr="004B0DFB" w14:paraId="0434CA06" w14:textId="77777777" w:rsidTr="00B62A8A">
        <w:trPr>
          <w:trHeight w:val="270"/>
        </w:trPr>
        <w:tc>
          <w:tcPr>
            <w:tcW w:w="4387" w:type="dxa"/>
            <w:shd w:val="clear" w:color="auto" w:fill="auto"/>
            <w:noWrap/>
            <w:vAlign w:val="bottom"/>
            <w:hideMark/>
          </w:tcPr>
          <w:p w14:paraId="33415EE7"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p>
        </w:tc>
        <w:tc>
          <w:tcPr>
            <w:tcW w:w="1843" w:type="dxa"/>
            <w:shd w:val="clear" w:color="auto" w:fill="auto"/>
            <w:noWrap/>
            <w:vAlign w:val="bottom"/>
            <w:hideMark/>
          </w:tcPr>
          <w:p w14:paraId="6DE28913"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Range</w:t>
            </w:r>
          </w:p>
        </w:tc>
        <w:tc>
          <w:tcPr>
            <w:tcW w:w="1984" w:type="dxa"/>
            <w:shd w:val="clear" w:color="auto" w:fill="auto"/>
            <w:noWrap/>
            <w:vAlign w:val="bottom"/>
            <w:hideMark/>
          </w:tcPr>
          <w:p w14:paraId="26B190D8"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31380-188000</w:t>
            </w:r>
          </w:p>
        </w:tc>
        <w:tc>
          <w:tcPr>
            <w:tcW w:w="1826" w:type="dxa"/>
            <w:shd w:val="clear" w:color="auto" w:fill="auto"/>
            <w:noWrap/>
            <w:vAlign w:val="bottom"/>
            <w:hideMark/>
          </w:tcPr>
          <w:p w14:paraId="050E7A86"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30-273700</w:t>
            </w:r>
          </w:p>
        </w:tc>
        <w:tc>
          <w:tcPr>
            <w:tcW w:w="1017" w:type="dxa"/>
            <w:shd w:val="clear" w:color="auto" w:fill="auto"/>
            <w:noWrap/>
            <w:vAlign w:val="bottom"/>
            <w:hideMark/>
          </w:tcPr>
          <w:p w14:paraId="177F282B"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0.011</w:t>
            </w:r>
          </w:p>
        </w:tc>
      </w:tr>
      <w:tr w:rsidR="004B0DFB" w:rsidRPr="004B0DFB" w14:paraId="4275B567" w14:textId="77777777" w:rsidTr="00B62A8A">
        <w:trPr>
          <w:trHeight w:val="270"/>
        </w:trPr>
        <w:tc>
          <w:tcPr>
            <w:tcW w:w="4387" w:type="dxa"/>
            <w:shd w:val="clear" w:color="auto" w:fill="auto"/>
            <w:noWrap/>
            <w:vAlign w:val="bottom"/>
            <w:hideMark/>
          </w:tcPr>
          <w:p w14:paraId="7836F7D5" w14:textId="77777777" w:rsidR="008040A9" w:rsidRPr="004B0DFB" w:rsidRDefault="008040A9" w:rsidP="00CA0504">
            <w:pPr>
              <w:widowControl/>
              <w:snapToGrid w:val="0"/>
              <w:spacing w:line="360" w:lineRule="auto"/>
              <w:jc w:val="left"/>
              <w:rPr>
                <w:rFonts w:ascii="Book Antiqua" w:eastAsia="Times New Roman" w:hAnsi="Book Antiqua" w:cs="Times New Roman"/>
                <w:kern w:val="0"/>
                <w:sz w:val="24"/>
                <w:szCs w:val="24"/>
              </w:rPr>
            </w:pPr>
          </w:p>
        </w:tc>
        <w:tc>
          <w:tcPr>
            <w:tcW w:w="1843" w:type="dxa"/>
            <w:shd w:val="clear" w:color="auto" w:fill="auto"/>
            <w:noWrap/>
            <w:vAlign w:val="bottom"/>
            <w:hideMark/>
          </w:tcPr>
          <w:p w14:paraId="6FCE944C"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Median</w:t>
            </w:r>
          </w:p>
        </w:tc>
        <w:tc>
          <w:tcPr>
            <w:tcW w:w="1984" w:type="dxa"/>
            <w:shd w:val="clear" w:color="auto" w:fill="auto"/>
            <w:noWrap/>
            <w:vAlign w:val="bottom"/>
            <w:hideMark/>
          </w:tcPr>
          <w:p w14:paraId="631C136E"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83075</w:t>
            </w:r>
          </w:p>
        </w:tc>
        <w:tc>
          <w:tcPr>
            <w:tcW w:w="1826" w:type="dxa"/>
            <w:shd w:val="clear" w:color="auto" w:fill="auto"/>
            <w:noWrap/>
            <w:vAlign w:val="bottom"/>
            <w:hideMark/>
          </w:tcPr>
          <w:p w14:paraId="47224B7C"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31200</w:t>
            </w:r>
          </w:p>
        </w:tc>
        <w:tc>
          <w:tcPr>
            <w:tcW w:w="1017" w:type="dxa"/>
            <w:shd w:val="clear" w:color="auto" w:fill="auto"/>
            <w:noWrap/>
            <w:vAlign w:val="bottom"/>
            <w:hideMark/>
          </w:tcPr>
          <w:p w14:paraId="09B6BCCD"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p>
        </w:tc>
      </w:tr>
      <w:tr w:rsidR="004B0DFB" w:rsidRPr="004B0DFB" w14:paraId="2B44E9BA" w14:textId="77777777" w:rsidTr="00B62A8A">
        <w:trPr>
          <w:trHeight w:val="270"/>
        </w:trPr>
        <w:tc>
          <w:tcPr>
            <w:tcW w:w="4387" w:type="dxa"/>
            <w:shd w:val="clear" w:color="auto" w:fill="auto"/>
            <w:noWrap/>
            <w:vAlign w:val="bottom"/>
            <w:hideMark/>
          </w:tcPr>
          <w:p w14:paraId="38BCFB59" w14:textId="77777777" w:rsidR="008040A9" w:rsidRPr="004B0DFB" w:rsidRDefault="008040A9" w:rsidP="00CA0504">
            <w:pPr>
              <w:widowControl/>
              <w:snapToGrid w:val="0"/>
              <w:spacing w:line="360" w:lineRule="auto"/>
              <w:jc w:val="left"/>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PFC with infection</w:t>
            </w:r>
          </w:p>
        </w:tc>
        <w:tc>
          <w:tcPr>
            <w:tcW w:w="1843" w:type="dxa"/>
            <w:shd w:val="clear" w:color="auto" w:fill="auto"/>
            <w:noWrap/>
            <w:vAlign w:val="bottom"/>
            <w:hideMark/>
          </w:tcPr>
          <w:p w14:paraId="45035162"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Yes</w:t>
            </w:r>
          </w:p>
        </w:tc>
        <w:tc>
          <w:tcPr>
            <w:tcW w:w="1984" w:type="dxa"/>
            <w:shd w:val="clear" w:color="auto" w:fill="auto"/>
            <w:noWrap/>
            <w:vAlign w:val="bottom"/>
            <w:hideMark/>
          </w:tcPr>
          <w:p w14:paraId="2B560474"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 (20)</w:t>
            </w:r>
          </w:p>
        </w:tc>
        <w:tc>
          <w:tcPr>
            <w:tcW w:w="1826" w:type="dxa"/>
            <w:shd w:val="clear" w:color="auto" w:fill="auto"/>
            <w:noWrap/>
            <w:vAlign w:val="bottom"/>
            <w:hideMark/>
          </w:tcPr>
          <w:p w14:paraId="1DF5A68B"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28 (43.1)</w:t>
            </w:r>
          </w:p>
        </w:tc>
        <w:tc>
          <w:tcPr>
            <w:tcW w:w="1017" w:type="dxa"/>
            <w:shd w:val="clear" w:color="auto" w:fill="auto"/>
            <w:noWrap/>
            <w:vAlign w:val="bottom"/>
            <w:hideMark/>
          </w:tcPr>
          <w:p w14:paraId="7402D226" w14:textId="77777777" w:rsidR="008040A9" w:rsidRPr="004B0DFB" w:rsidRDefault="008040A9" w:rsidP="00CA0504">
            <w:pPr>
              <w:widowControl/>
              <w:snapToGrid w:val="0"/>
              <w:spacing w:line="360" w:lineRule="auto"/>
              <w:jc w:val="center"/>
              <w:rPr>
                <w:rFonts w:ascii="Book Antiqua" w:eastAsia="MS PGothic" w:hAnsi="Book Antiqua" w:cs="Times New Roman"/>
                <w:kern w:val="0"/>
                <w:sz w:val="24"/>
                <w:szCs w:val="24"/>
              </w:rPr>
            </w:pPr>
            <w:r w:rsidRPr="004B0DFB">
              <w:rPr>
                <w:rFonts w:ascii="Book Antiqua" w:eastAsia="MS PGothic" w:hAnsi="Book Antiqua" w:cs="Times New Roman"/>
                <w:kern w:val="0"/>
                <w:sz w:val="24"/>
                <w:szCs w:val="24"/>
              </w:rPr>
              <w:t>0.298</w:t>
            </w:r>
          </w:p>
        </w:tc>
      </w:tr>
    </w:tbl>
    <w:p w14:paraId="0DC74A08" w14:textId="77777777" w:rsidR="000A5B71" w:rsidRPr="004B0DFB" w:rsidRDefault="008040A9" w:rsidP="00FA5F6B">
      <w:pPr>
        <w:widowControl/>
        <w:snapToGrid w:val="0"/>
        <w:spacing w:line="360" w:lineRule="auto"/>
        <w:rPr>
          <w:rFonts w:ascii="Book Antiqua" w:eastAsia="SimSun" w:hAnsi="Book Antiqua" w:cs="Times New Roman"/>
          <w:sz w:val="24"/>
          <w:szCs w:val="24"/>
          <w:lang w:eastAsia="zh-CN"/>
        </w:rPr>
      </w:pPr>
      <w:r w:rsidRPr="004B0DFB">
        <w:rPr>
          <w:rFonts w:ascii="Book Antiqua" w:hAnsi="Book Antiqua" w:cs="Times New Roman"/>
          <w:sz w:val="24"/>
          <w:szCs w:val="24"/>
        </w:rPr>
        <w:t>PFC</w:t>
      </w:r>
      <w:r w:rsidR="00B62A8A"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p</w:t>
      </w:r>
      <w:r w:rsidRPr="004B0DFB">
        <w:rPr>
          <w:rFonts w:ascii="Book Antiqua" w:hAnsi="Book Antiqua" w:cs="Times New Roman"/>
          <w:sz w:val="24"/>
          <w:szCs w:val="24"/>
        </w:rPr>
        <w:t>ancreatic fluid collection; SD</w:t>
      </w:r>
      <w:r w:rsidR="00B62A8A"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s</w:t>
      </w:r>
      <w:r w:rsidRPr="004B0DFB">
        <w:rPr>
          <w:rFonts w:ascii="Book Antiqua" w:hAnsi="Book Antiqua" w:cs="Times New Roman"/>
          <w:sz w:val="24"/>
          <w:szCs w:val="24"/>
        </w:rPr>
        <w:t>tandard deviation; EUS-GTD</w:t>
      </w:r>
      <w:r w:rsidR="00B62A8A" w:rsidRPr="004B0DFB">
        <w:rPr>
          <w:rFonts w:ascii="Book Antiqua" w:eastAsia="SimSun" w:hAnsi="Book Antiqua" w:cs="Times New Roman" w:hint="eastAsia"/>
          <w:sz w:val="24"/>
          <w:szCs w:val="24"/>
          <w:lang w:eastAsia="zh-CN"/>
        </w:rPr>
        <w:t xml:space="preserve">: </w:t>
      </w:r>
      <w:r w:rsidRPr="004B0DFB">
        <w:rPr>
          <w:rFonts w:ascii="Book Antiqua" w:hAnsi="Book Antiqua" w:cs="Times New Roman"/>
          <w:caps/>
          <w:sz w:val="24"/>
          <w:szCs w:val="24"/>
        </w:rPr>
        <w:t>e</w:t>
      </w:r>
      <w:r w:rsidRPr="004B0DFB">
        <w:rPr>
          <w:rFonts w:ascii="Book Antiqua" w:hAnsi="Book Antiqua" w:cs="Times New Roman"/>
          <w:sz w:val="24"/>
          <w:szCs w:val="24"/>
        </w:rPr>
        <w:t>ndoscopic ultrasound-guided transmural drainage</w:t>
      </w:r>
      <w:r w:rsidR="00B62A8A" w:rsidRPr="004B0DFB">
        <w:rPr>
          <w:rFonts w:ascii="Book Antiqua" w:eastAsia="SimSun" w:hAnsi="Book Antiqua" w:cs="Times New Roman" w:hint="eastAsia"/>
          <w:sz w:val="24"/>
          <w:szCs w:val="24"/>
          <w:lang w:eastAsia="zh-CN"/>
        </w:rPr>
        <w:t>.</w:t>
      </w:r>
    </w:p>
    <w:sectPr w:rsidR="000A5B71" w:rsidRPr="004B0D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BBC8" w14:textId="77777777" w:rsidR="00204BF0" w:rsidRDefault="00204BF0">
      <w:r>
        <w:separator/>
      </w:r>
    </w:p>
  </w:endnote>
  <w:endnote w:type="continuationSeparator" w:id="0">
    <w:p w14:paraId="03A84179" w14:textId="77777777" w:rsidR="00204BF0" w:rsidRDefault="0020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D995" w14:textId="77777777" w:rsidR="00204BF0" w:rsidRDefault="00204BF0">
      <w:r>
        <w:separator/>
      </w:r>
    </w:p>
  </w:footnote>
  <w:footnote w:type="continuationSeparator" w:id="0">
    <w:p w14:paraId="50D2DF73" w14:textId="77777777" w:rsidR="00204BF0" w:rsidRDefault="0020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3FBE"/>
    <w:multiLevelType w:val="hybridMultilevel"/>
    <w:tmpl w:val="0ADC0892"/>
    <w:lvl w:ilvl="0" w:tplc="E12E47DA">
      <w:start w:val="1"/>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05A0F"/>
    <w:multiLevelType w:val="hybridMultilevel"/>
    <w:tmpl w:val="D7D0E8A8"/>
    <w:lvl w:ilvl="0" w:tplc="9F446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1625C6"/>
    <w:multiLevelType w:val="hybridMultilevel"/>
    <w:tmpl w:val="21261AAA"/>
    <w:lvl w:ilvl="0" w:tplc="643479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E1021"/>
    <w:multiLevelType w:val="hybridMultilevel"/>
    <w:tmpl w:val="CD20E9DC"/>
    <w:lvl w:ilvl="0" w:tplc="F27AC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8D7469"/>
    <w:multiLevelType w:val="hybridMultilevel"/>
    <w:tmpl w:val="13C27FE4"/>
    <w:lvl w:ilvl="0" w:tplc="6B587DDE">
      <w:start w:val="1"/>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533103"/>
    <w:multiLevelType w:val="hybridMultilevel"/>
    <w:tmpl w:val="B6D0BCD2"/>
    <w:lvl w:ilvl="0" w:tplc="83328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D9"/>
    <w:rsid w:val="00002FA5"/>
    <w:rsid w:val="000032FE"/>
    <w:rsid w:val="000051CD"/>
    <w:rsid w:val="000071C2"/>
    <w:rsid w:val="00007EE3"/>
    <w:rsid w:val="000114DD"/>
    <w:rsid w:val="00011688"/>
    <w:rsid w:val="00012110"/>
    <w:rsid w:val="0001356A"/>
    <w:rsid w:val="000136BD"/>
    <w:rsid w:val="00013A9A"/>
    <w:rsid w:val="00015AFF"/>
    <w:rsid w:val="00015E20"/>
    <w:rsid w:val="00020DD9"/>
    <w:rsid w:val="0002238C"/>
    <w:rsid w:val="000238A7"/>
    <w:rsid w:val="00023D99"/>
    <w:rsid w:val="000246D8"/>
    <w:rsid w:val="00025E4C"/>
    <w:rsid w:val="00031B13"/>
    <w:rsid w:val="000320D1"/>
    <w:rsid w:val="0003300F"/>
    <w:rsid w:val="000337A0"/>
    <w:rsid w:val="00033810"/>
    <w:rsid w:val="00035105"/>
    <w:rsid w:val="000358A2"/>
    <w:rsid w:val="000370C5"/>
    <w:rsid w:val="00037E12"/>
    <w:rsid w:val="000429EF"/>
    <w:rsid w:val="0004392D"/>
    <w:rsid w:val="0004677A"/>
    <w:rsid w:val="000467D6"/>
    <w:rsid w:val="000472BE"/>
    <w:rsid w:val="000511F6"/>
    <w:rsid w:val="00052762"/>
    <w:rsid w:val="00052FDC"/>
    <w:rsid w:val="00056812"/>
    <w:rsid w:val="0005702F"/>
    <w:rsid w:val="00057D5C"/>
    <w:rsid w:val="00057FFE"/>
    <w:rsid w:val="000621F3"/>
    <w:rsid w:val="00062EFB"/>
    <w:rsid w:val="000710F9"/>
    <w:rsid w:val="00073303"/>
    <w:rsid w:val="00073B75"/>
    <w:rsid w:val="0007523A"/>
    <w:rsid w:val="0007619F"/>
    <w:rsid w:val="000804D0"/>
    <w:rsid w:val="00081054"/>
    <w:rsid w:val="00082507"/>
    <w:rsid w:val="000826EC"/>
    <w:rsid w:val="000844DE"/>
    <w:rsid w:val="000860C3"/>
    <w:rsid w:val="00087AB9"/>
    <w:rsid w:val="00091041"/>
    <w:rsid w:val="00092A48"/>
    <w:rsid w:val="0009743F"/>
    <w:rsid w:val="000A2489"/>
    <w:rsid w:val="000A26F1"/>
    <w:rsid w:val="000A4652"/>
    <w:rsid w:val="000A48FC"/>
    <w:rsid w:val="000A58B7"/>
    <w:rsid w:val="000A5B71"/>
    <w:rsid w:val="000B31DC"/>
    <w:rsid w:val="000B4F51"/>
    <w:rsid w:val="000B5BDC"/>
    <w:rsid w:val="000B73C5"/>
    <w:rsid w:val="000C2502"/>
    <w:rsid w:val="000C2EC9"/>
    <w:rsid w:val="000C349F"/>
    <w:rsid w:val="000C368B"/>
    <w:rsid w:val="000C3997"/>
    <w:rsid w:val="000C6D73"/>
    <w:rsid w:val="000D27C2"/>
    <w:rsid w:val="000D3643"/>
    <w:rsid w:val="000D3DE4"/>
    <w:rsid w:val="000D6A7D"/>
    <w:rsid w:val="000E0D37"/>
    <w:rsid w:val="000E26E9"/>
    <w:rsid w:val="000E4B19"/>
    <w:rsid w:val="000E4F8B"/>
    <w:rsid w:val="000E60F5"/>
    <w:rsid w:val="000E6EE4"/>
    <w:rsid w:val="000F0159"/>
    <w:rsid w:val="0010121B"/>
    <w:rsid w:val="001024F1"/>
    <w:rsid w:val="0010625B"/>
    <w:rsid w:val="00106904"/>
    <w:rsid w:val="00110529"/>
    <w:rsid w:val="001121D8"/>
    <w:rsid w:val="00112223"/>
    <w:rsid w:val="00112A29"/>
    <w:rsid w:val="00113696"/>
    <w:rsid w:val="00114042"/>
    <w:rsid w:val="0011433E"/>
    <w:rsid w:val="0011612F"/>
    <w:rsid w:val="00117B9E"/>
    <w:rsid w:val="00121843"/>
    <w:rsid w:val="00122980"/>
    <w:rsid w:val="00125D62"/>
    <w:rsid w:val="00126D49"/>
    <w:rsid w:val="00132B5E"/>
    <w:rsid w:val="00133357"/>
    <w:rsid w:val="00133F1F"/>
    <w:rsid w:val="00137C30"/>
    <w:rsid w:val="001418D9"/>
    <w:rsid w:val="0014418F"/>
    <w:rsid w:val="00146C08"/>
    <w:rsid w:val="00146E49"/>
    <w:rsid w:val="00147B6A"/>
    <w:rsid w:val="00154B9F"/>
    <w:rsid w:val="00156716"/>
    <w:rsid w:val="0016029B"/>
    <w:rsid w:val="0016208F"/>
    <w:rsid w:val="00163028"/>
    <w:rsid w:val="00164261"/>
    <w:rsid w:val="001649D6"/>
    <w:rsid w:val="0016712B"/>
    <w:rsid w:val="00170614"/>
    <w:rsid w:val="00170C14"/>
    <w:rsid w:val="00170E49"/>
    <w:rsid w:val="00172682"/>
    <w:rsid w:val="001733AE"/>
    <w:rsid w:val="00176036"/>
    <w:rsid w:val="0017764F"/>
    <w:rsid w:val="001812CC"/>
    <w:rsid w:val="001815D3"/>
    <w:rsid w:val="00182967"/>
    <w:rsid w:val="00182B39"/>
    <w:rsid w:val="00183A5A"/>
    <w:rsid w:val="001842B9"/>
    <w:rsid w:val="00185089"/>
    <w:rsid w:val="001856F8"/>
    <w:rsid w:val="001863C1"/>
    <w:rsid w:val="001873B0"/>
    <w:rsid w:val="00187C7A"/>
    <w:rsid w:val="00190E3E"/>
    <w:rsid w:val="00195F97"/>
    <w:rsid w:val="00197D36"/>
    <w:rsid w:val="001A37FA"/>
    <w:rsid w:val="001A7C53"/>
    <w:rsid w:val="001B19B1"/>
    <w:rsid w:val="001B222D"/>
    <w:rsid w:val="001C03A2"/>
    <w:rsid w:val="001C11E3"/>
    <w:rsid w:val="001C1EED"/>
    <w:rsid w:val="001D67F4"/>
    <w:rsid w:val="001D7368"/>
    <w:rsid w:val="001E42C7"/>
    <w:rsid w:val="001F2AF0"/>
    <w:rsid w:val="001F35F7"/>
    <w:rsid w:val="001F466D"/>
    <w:rsid w:val="001F5E6B"/>
    <w:rsid w:val="001F6E2C"/>
    <w:rsid w:val="002002C6"/>
    <w:rsid w:val="00203169"/>
    <w:rsid w:val="00204BF0"/>
    <w:rsid w:val="00206FD0"/>
    <w:rsid w:val="00207643"/>
    <w:rsid w:val="00207D75"/>
    <w:rsid w:val="00210043"/>
    <w:rsid w:val="002158A7"/>
    <w:rsid w:val="00222BCA"/>
    <w:rsid w:val="00222D42"/>
    <w:rsid w:val="0022413F"/>
    <w:rsid w:val="0022637B"/>
    <w:rsid w:val="00235BF3"/>
    <w:rsid w:val="0023683C"/>
    <w:rsid w:val="002369AF"/>
    <w:rsid w:val="00236D06"/>
    <w:rsid w:val="00241E61"/>
    <w:rsid w:val="002459F2"/>
    <w:rsid w:val="00247041"/>
    <w:rsid w:val="00250C22"/>
    <w:rsid w:val="00252FAB"/>
    <w:rsid w:val="00253896"/>
    <w:rsid w:val="002563A6"/>
    <w:rsid w:val="00260251"/>
    <w:rsid w:val="00260F81"/>
    <w:rsid w:val="0026153D"/>
    <w:rsid w:val="002620EB"/>
    <w:rsid w:val="0026275F"/>
    <w:rsid w:val="0026578B"/>
    <w:rsid w:val="002660FE"/>
    <w:rsid w:val="002667AF"/>
    <w:rsid w:val="00267BF5"/>
    <w:rsid w:val="00270441"/>
    <w:rsid w:val="0027250B"/>
    <w:rsid w:val="00273427"/>
    <w:rsid w:val="00273AED"/>
    <w:rsid w:val="0027698D"/>
    <w:rsid w:val="00283193"/>
    <w:rsid w:val="0028695A"/>
    <w:rsid w:val="002912A1"/>
    <w:rsid w:val="00292767"/>
    <w:rsid w:val="00292F9B"/>
    <w:rsid w:val="0029414F"/>
    <w:rsid w:val="00294343"/>
    <w:rsid w:val="002952C3"/>
    <w:rsid w:val="002962C9"/>
    <w:rsid w:val="002973B9"/>
    <w:rsid w:val="002A244D"/>
    <w:rsid w:val="002A5D8A"/>
    <w:rsid w:val="002A64AD"/>
    <w:rsid w:val="002B074F"/>
    <w:rsid w:val="002B2465"/>
    <w:rsid w:val="002B6C2F"/>
    <w:rsid w:val="002C0D3E"/>
    <w:rsid w:val="002C3E89"/>
    <w:rsid w:val="002C49AE"/>
    <w:rsid w:val="002C5D4E"/>
    <w:rsid w:val="002C6A52"/>
    <w:rsid w:val="002D2CB6"/>
    <w:rsid w:val="002D49EF"/>
    <w:rsid w:val="002D68B7"/>
    <w:rsid w:val="002D6954"/>
    <w:rsid w:val="002D6A13"/>
    <w:rsid w:val="002D6D72"/>
    <w:rsid w:val="002D76C6"/>
    <w:rsid w:val="002E1BB9"/>
    <w:rsid w:val="002E39E4"/>
    <w:rsid w:val="002E525F"/>
    <w:rsid w:val="002F1A8F"/>
    <w:rsid w:val="002F3294"/>
    <w:rsid w:val="002F4F1F"/>
    <w:rsid w:val="00303C20"/>
    <w:rsid w:val="0030533D"/>
    <w:rsid w:val="00305D6F"/>
    <w:rsid w:val="00305E0B"/>
    <w:rsid w:val="00310BE7"/>
    <w:rsid w:val="003158A6"/>
    <w:rsid w:val="00316AF1"/>
    <w:rsid w:val="00320687"/>
    <w:rsid w:val="00325438"/>
    <w:rsid w:val="00325555"/>
    <w:rsid w:val="00326A51"/>
    <w:rsid w:val="00326DFA"/>
    <w:rsid w:val="00326FB6"/>
    <w:rsid w:val="003319BB"/>
    <w:rsid w:val="00332012"/>
    <w:rsid w:val="00334536"/>
    <w:rsid w:val="00335817"/>
    <w:rsid w:val="00336080"/>
    <w:rsid w:val="00337EA4"/>
    <w:rsid w:val="003424E3"/>
    <w:rsid w:val="00345D59"/>
    <w:rsid w:val="00354CBA"/>
    <w:rsid w:val="00360681"/>
    <w:rsid w:val="00362D26"/>
    <w:rsid w:val="00365A5F"/>
    <w:rsid w:val="00365D62"/>
    <w:rsid w:val="00366453"/>
    <w:rsid w:val="00366509"/>
    <w:rsid w:val="0036661E"/>
    <w:rsid w:val="00366E5C"/>
    <w:rsid w:val="00372143"/>
    <w:rsid w:val="003734D6"/>
    <w:rsid w:val="00373C58"/>
    <w:rsid w:val="00380C57"/>
    <w:rsid w:val="00381395"/>
    <w:rsid w:val="0038198D"/>
    <w:rsid w:val="003839E1"/>
    <w:rsid w:val="003841A6"/>
    <w:rsid w:val="00385E71"/>
    <w:rsid w:val="00387E4B"/>
    <w:rsid w:val="00391D0B"/>
    <w:rsid w:val="00392D56"/>
    <w:rsid w:val="003A0212"/>
    <w:rsid w:val="003A05D2"/>
    <w:rsid w:val="003A415A"/>
    <w:rsid w:val="003B0B8F"/>
    <w:rsid w:val="003B556D"/>
    <w:rsid w:val="003B6A07"/>
    <w:rsid w:val="003C0DA1"/>
    <w:rsid w:val="003C1708"/>
    <w:rsid w:val="003C224A"/>
    <w:rsid w:val="003C2867"/>
    <w:rsid w:val="003C583F"/>
    <w:rsid w:val="003C6B55"/>
    <w:rsid w:val="003D072A"/>
    <w:rsid w:val="003D075D"/>
    <w:rsid w:val="003D09D6"/>
    <w:rsid w:val="003D0A30"/>
    <w:rsid w:val="003D1E39"/>
    <w:rsid w:val="003D500B"/>
    <w:rsid w:val="003D57F2"/>
    <w:rsid w:val="003D5A61"/>
    <w:rsid w:val="003E188F"/>
    <w:rsid w:val="003E26CE"/>
    <w:rsid w:val="003E37C3"/>
    <w:rsid w:val="003E7B3F"/>
    <w:rsid w:val="003F2B52"/>
    <w:rsid w:val="003F324E"/>
    <w:rsid w:val="003F3E94"/>
    <w:rsid w:val="003F6971"/>
    <w:rsid w:val="003F71EA"/>
    <w:rsid w:val="003F7CE3"/>
    <w:rsid w:val="0040190D"/>
    <w:rsid w:val="0040418B"/>
    <w:rsid w:val="00407C3E"/>
    <w:rsid w:val="00407D7D"/>
    <w:rsid w:val="00421C33"/>
    <w:rsid w:val="00424AC7"/>
    <w:rsid w:val="00426E0E"/>
    <w:rsid w:val="00432386"/>
    <w:rsid w:val="00433280"/>
    <w:rsid w:val="0043416E"/>
    <w:rsid w:val="004376E6"/>
    <w:rsid w:val="00440E3C"/>
    <w:rsid w:val="00441D59"/>
    <w:rsid w:val="00442BCE"/>
    <w:rsid w:val="00444727"/>
    <w:rsid w:val="00445006"/>
    <w:rsid w:val="00445C63"/>
    <w:rsid w:val="00452406"/>
    <w:rsid w:val="00452BBF"/>
    <w:rsid w:val="00454725"/>
    <w:rsid w:val="00456A3C"/>
    <w:rsid w:val="00463DBA"/>
    <w:rsid w:val="0046410D"/>
    <w:rsid w:val="004645DD"/>
    <w:rsid w:val="00466ED5"/>
    <w:rsid w:val="0047382F"/>
    <w:rsid w:val="00473AE1"/>
    <w:rsid w:val="0047570C"/>
    <w:rsid w:val="00482629"/>
    <w:rsid w:val="004831BE"/>
    <w:rsid w:val="00483CC2"/>
    <w:rsid w:val="00484528"/>
    <w:rsid w:val="00487DA4"/>
    <w:rsid w:val="004900DB"/>
    <w:rsid w:val="00493A98"/>
    <w:rsid w:val="00494411"/>
    <w:rsid w:val="004944FB"/>
    <w:rsid w:val="004963AC"/>
    <w:rsid w:val="004A0F6A"/>
    <w:rsid w:val="004A11D2"/>
    <w:rsid w:val="004A2114"/>
    <w:rsid w:val="004A2B69"/>
    <w:rsid w:val="004A54ED"/>
    <w:rsid w:val="004A6B2E"/>
    <w:rsid w:val="004A6EC4"/>
    <w:rsid w:val="004B0782"/>
    <w:rsid w:val="004B0DFB"/>
    <w:rsid w:val="004B2EBD"/>
    <w:rsid w:val="004B3CE6"/>
    <w:rsid w:val="004B4B67"/>
    <w:rsid w:val="004B5F4F"/>
    <w:rsid w:val="004B6E04"/>
    <w:rsid w:val="004C0869"/>
    <w:rsid w:val="004C0B57"/>
    <w:rsid w:val="004C1784"/>
    <w:rsid w:val="004C26B4"/>
    <w:rsid w:val="004C3DD1"/>
    <w:rsid w:val="004C5F5E"/>
    <w:rsid w:val="004C618E"/>
    <w:rsid w:val="004C623B"/>
    <w:rsid w:val="004D007C"/>
    <w:rsid w:val="004D0909"/>
    <w:rsid w:val="004D1D61"/>
    <w:rsid w:val="004D1EA2"/>
    <w:rsid w:val="004D36BE"/>
    <w:rsid w:val="004D3B5D"/>
    <w:rsid w:val="004D4477"/>
    <w:rsid w:val="004E1601"/>
    <w:rsid w:val="004F192B"/>
    <w:rsid w:val="004F3EA9"/>
    <w:rsid w:val="004F6CE8"/>
    <w:rsid w:val="004F79AE"/>
    <w:rsid w:val="00500A53"/>
    <w:rsid w:val="0050266E"/>
    <w:rsid w:val="00502EB3"/>
    <w:rsid w:val="0050430E"/>
    <w:rsid w:val="0050549A"/>
    <w:rsid w:val="005119E6"/>
    <w:rsid w:val="005126F4"/>
    <w:rsid w:val="00514378"/>
    <w:rsid w:val="00523C2F"/>
    <w:rsid w:val="00530F11"/>
    <w:rsid w:val="00530F5C"/>
    <w:rsid w:val="00531CB6"/>
    <w:rsid w:val="00531FDD"/>
    <w:rsid w:val="005320FB"/>
    <w:rsid w:val="00533712"/>
    <w:rsid w:val="00533938"/>
    <w:rsid w:val="005347BB"/>
    <w:rsid w:val="0053558D"/>
    <w:rsid w:val="00542652"/>
    <w:rsid w:val="005439F1"/>
    <w:rsid w:val="00544298"/>
    <w:rsid w:val="00544F99"/>
    <w:rsid w:val="00545BE6"/>
    <w:rsid w:val="00550E75"/>
    <w:rsid w:val="0055282B"/>
    <w:rsid w:val="00553674"/>
    <w:rsid w:val="00553F87"/>
    <w:rsid w:val="005651F0"/>
    <w:rsid w:val="00571A98"/>
    <w:rsid w:val="00572B49"/>
    <w:rsid w:val="005752D3"/>
    <w:rsid w:val="005760AE"/>
    <w:rsid w:val="005811E9"/>
    <w:rsid w:val="00581D29"/>
    <w:rsid w:val="00582D1F"/>
    <w:rsid w:val="00595233"/>
    <w:rsid w:val="00595705"/>
    <w:rsid w:val="00596B47"/>
    <w:rsid w:val="005A06E9"/>
    <w:rsid w:val="005A2405"/>
    <w:rsid w:val="005A2488"/>
    <w:rsid w:val="005A2C99"/>
    <w:rsid w:val="005A4972"/>
    <w:rsid w:val="005A4AFA"/>
    <w:rsid w:val="005B0E93"/>
    <w:rsid w:val="005B1BE0"/>
    <w:rsid w:val="005B5152"/>
    <w:rsid w:val="005B7418"/>
    <w:rsid w:val="005B7F34"/>
    <w:rsid w:val="005C1AE2"/>
    <w:rsid w:val="005C352A"/>
    <w:rsid w:val="005C5248"/>
    <w:rsid w:val="005D07A6"/>
    <w:rsid w:val="005D4046"/>
    <w:rsid w:val="005D7F1E"/>
    <w:rsid w:val="005E3DC5"/>
    <w:rsid w:val="005E5400"/>
    <w:rsid w:val="005E5F80"/>
    <w:rsid w:val="005E69C4"/>
    <w:rsid w:val="005E6A34"/>
    <w:rsid w:val="005E6D4E"/>
    <w:rsid w:val="005F15DF"/>
    <w:rsid w:val="005F5D03"/>
    <w:rsid w:val="005F5E6C"/>
    <w:rsid w:val="005F6ACE"/>
    <w:rsid w:val="005F7FC2"/>
    <w:rsid w:val="00600537"/>
    <w:rsid w:val="00601948"/>
    <w:rsid w:val="00601963"/>
    <w:rsid w:val="00601FA6"/>
    <w:rsid w:val="006025F6"/>
    <w:rsid w:val="006028F6"/>
    <w:rsid w:val="00606459"/>
    <w:rsid w:val="00607EEC"/>
    <w:rsid w:val="00611317"/>
    <w:rsid w:val="006118CF"/>
    <w:rsid w:val="00612013"/>
    <w:rsid w:val="006167E4"/>
    <w:rsid w:val="00616984"/>
    <w:rsid w:val="00616B67"/>
    <w:rsid w:val="006217C4"/>
    <w:rsid w:val="00622740"/>
    <w:rsid w:val="006229D2"/>
    <w:rsid w:val="0062740D"/>
    <w:rsid w:val="00630FAE"/>
    <w:rsid w:val="00641ABD"/>
    <w:rsid w:val="00643B1F"/>
    <w:rsid w:val="00643D6E"/>
    <w:rsid w:val="00646A9C"/>
    <w:rsid w:val="00646BAC"/>
    <w:rsid w:val="00647BCD"/>
    <w:rsid w:val="00650E4A"/>
    <w:rsid w:val="00651BC8"/>
    <w:rsid w:val="00654EA4"/>
    <w:rsid w:val="00656C22"/>
    <w:rsid w:val="00657091"/>
    <w:rsid w:val="006577A9"/>
    <w:rsid w:val="00660650"/>
    <w:rsid w:val="00660F54"/>
    <w:rsid w:val="00662559"/>
    <w:rsid w:val="00663B88"/>
    <w:rsid w:val="006666BF"/>
    <w:rsid w:val="00671722"/>
    <w:rsid w:val="00671D0B"/>
    <w:rsid w:val="0068064A"/>
    <w:rsid w:val="00680C21"/>
    <w:rsid w:val="006818A9"/>
    <w:rsid w:val="00682808"/>
    <w:rsid w:val="00682BB4"/>
    <w:rsid w:val="00683097"/>
    <w:rsid w:val="006843C5"/>
    <w:rsid w:val="00684A26"/>
    <w:rsid w:val="00686047"/>
    <w:rsid w:val="006867D9"/>
    <w:rsid w:val="0069155A"/>
    <w:rsid w:val="00691619"/>
    <w:rsid w:val="0069368C"/>
    <w:rsid w:val="00694CF2"/>
    <w:rsid w:val="00695B6C"/>
    <w:rsid w:val="0069696A"/>
    <w:rsid w:val="00697914"/>
    <w:rsid w:val="006A0504"/>
    <w:rsid w:val="006A385D"/>
    <w:rsid w:val="006A3E84"/>
    <w:rsid w:val="006A4E88"/>
    <w:rsid w:val="006B5D8B"/>
    <w:rsid w:val="006B6189"/>
    <w:rsid w:val="006B647D"/>
    <w:rsid w:val="006B6CA3"/>
    <w:rsid w:val="006B70C8"/>
    <w:rsid w:val="006B733E"/>
    <w:rsid w:val="006B7A00"/>
    <w:rsid w:val="006C0DF6"/>
    <w:rsid w:val="006C446E"/>
    <w:rsid w:val="006D0585"/>
    <w:rsid w:val="006D0CC8"/>
    <w:rsid w:val="006D31DC"/>
    <w:rsid w:val="006D4A5A"/>
    <w:rsid w:val="006D65FA"/>
    <w:rsid w:val="006D6F01"/>
    <w:rsid w:val="006E1D49"/>
    <w:rsid w:val="006E327E"/>
    <w:rsid w:val="006E3971"/>
    <w:rsid w:val="006E5C51"/>
    <w:rsid w:val="006E78AE"/>
    <w:rsid w:val="006F17CD"/>
    <w:rsid w:val="006F484C"/>
    <w:rsid w:val="006F4FF3"/>
    <w:rsid w:val="006F6EF3"/>
    <w:rsid w:val="007037E5"/>
    <w:rsid w:val="00703AC3"/>
    <w:rsid w:val="0070608F"/>
    <w:rsid w:val="00707614"/>
    <w:rsid w:val="0071158A"/>
    <w:rsid w:val="00713657"/>
    <w:rsid w:val="00717DD5"/>
    <w:rsid w:val="00720890"/>
    <w:rsid w:val="00720E97"/>
    <w:rsid w:val="007222D3"/>
    <w:rsid w:val="00731079"/>
    <w:rsid w:val="00732428"/>
    <w:rsid w:val="00733189"/>
    <w:rsid w:val="00733E62"/>
    <w:rsid w:val="00734A91"/>
    <w:rsid w:val="00735EF6"/>
    <w:rsid w:val="00741E18"/>
    <w:rsid w:val="00746EF2"/>
    <w:rsid w:val="00752B88"/>
    <w:rsid w:val="00755100"/>
    <w:rsid w:val="0075763A"/>
    <w:rsid w:val="00760AD8"/>
    <w:rsid w:val="00763327"/>
    <w:rsid w:val="00764013"/>
    <w:rsid w:val="007672ED"/>
    <w:rsid w:val="00771F61"/>
    <w:rsid w:val="00772865"/>
    <w:rsid w:val="00777580"/>
    <w:rsid w:val="007776E4"/>
    <w:rsid w:val="00777CBC"/>
    <w:rsid w:val="00777D47"/>
    <w:rsid w:val="007848D1"/>
    <w:rsid w:val="00784F34"/>
    <w:rsid w:val="00786043"/>
    <w:rsid w:val="00787C20"/>
    <w:rsid w:val="007910E6"/>
    <w:rsid w:val="00791E91"/>
    <w:rsid w:val="00792F63"/>
    <w:rsid w:val="00795C35"/>
    <w:rsid w:val="007A6392"/>
    <w:rsid w:val="007A784F"/>
    <w:rsid w:val="007B20A1"/>
    <w:rsid w:val="007B232A"/>
    <w:rsid w:val="007B59CC"/>
    <w:rsid w:val="007C059E"/>
    <w:rsid w:val="007C0716"/>
    <w:rsid w:val="007C4B3B"/>
    <w:rsid w:val="007C4BA3"/>
    <w:rsid w:val="007C6595"/>
    <w:rsid w:val="007C6AE3"/>
    <w:rsid w:val="007D0542"/>
    <w:rsid w:val="007D0C14"/>
    <w:rsid w:val="007D3BA2"/>
    <w:rsid w:val="007D4256"/>
    <w:rsid w:val="007D5BC5"/>
    <w:rsid w:val="007D6690"/>
    <w:rsid w:val="007E0900"/>
    <w:rsid w:val="007E1CAE"/>
    <w:rsid w:val="007E2129"/>
    <w:rsid w:val="007E26B5"/>
    <w:rsid w:val="007E2B57"/>
    <w:rsid w:val="007E304E"/>
    <w:rsid w:val="007E730F"/>
    <w:rsid w:val="007E73DC"/>
    <w:rsid w:val="007F3AEE"/>
    <w:rsid w:val="007F5206"/>
    <w:rsid w:val="007F6E81"/>
    <w:rsid w:val="0080047A"/>
    <w:rsid w:val="008019B3"/>
    <w:rsid w:val="008040A9"/>
    <w:rsid w:val="00807FF0"/>
    <w:rsid w:val="008109C6"/>
    <w:rsid w:val="00812876"/>
    <w:rsid w:val="008132EA"/>
    <w:rsid w:val="00813556"/>
    <w:rsid w:val="00813A9E"/>
    <w:rsid w:val="008143D5"/>
    <w:rsid w:val="00814A77"/>
    <w:rsid w:val="0081744E"/>
    <w:rsid w:val="00817D52"/>
    <w:rsid w:val="008219DE"/>
    <w:rsid w:val="00821F00"/>
    <w:rsid w:val="008247CE"/>
    <w:rsid w:val="0082545A"/>
    <w:rsid w:val="00825D6F"/>
    <w:rsid w:val="0083039A"/>
    <w:rsid w:val="00831666"/>
    <w:rsid w:val="00832013"/>
    <w:rsid w:val="0083239C"/>
    <w:rsid w:val="00834453"/>
    <w:rsid w:val="00836C1D"/>
    <w:rsid w:val="00837CD0"/>
    <w:rsid w:val="00840A51"/>
    <w:rsid w:val="0084219C"/>
    <w:rsid w:val="008457A2"/>
    <w:rsid w:val="00847715"/>
    <w:rsid w:val="008514A1"/>
    <w:rsid w:val="00852B1B"/>
    <w:rsid w:val="00853842"/>
    <w:rsid w:val="00854E9A"/>
    <w:rsid w:val="00857F88"/>
    <w:rsid w:val="00857FC2"/>
    <w:rsid w:val="00861037"/>
    <w:rsid w:val="00864A3D"/>
    <w:rsid w:val="0087480E"/>
    <w:rsid w:val="00875EB2"/>
    <w:rsid w:val="008777DA"/>
    <w:rsid w:val="008820B1"/>
    <w:rsid w:val="008821ED"/>
    <w:rsid w:val="00886147"/>
    <w:rsid w:val="008861C1"/>
    <w:rsid w:val="00887038"/>
    <w:rsid w:val="0088712B"/>
    <w:rsid w:val="00891F92"/>
    <w:rsid w:val="00892990"/>
    <w:rsid w:val="00892CC7"/>
    <w:rsid w:val="00894B52"/>
    <w:rsid w:val="00896843"/>
    <w:rsid w:val="00897B97"/>
    <w:rsid w:val="008A4920"/>
    <w:rsid w:val="008B0AA4"/>
    <w:rsid w:val="008B189E"/>
    <w:rsid w:val="008B4BF1"/>
    <w:rsid w:val="008B62E2"/>
    <w:rsid w:val="008B659C"/>
    <w:rsid w:val="008B6ABF"/>
    <w:rsid w:val="008C545B"/>
    <w:rsid w:val="008C5A2E"/>
    <w:rsid w:val="008D2D66"/>
    <w:rsid w:val="008D4F4C"/>
    <w:rsid w:val="008D5471"/>
    <w:rsid w:val="008D59EE"/>
    <w:rsid w:val="008D7B00"/>
    <w:rsid w:val="008D7C5E"/>
    <w:rsid w:val="008E1A1F"/>
    <w:rsid w:val="008E41CB"/>
    <w:rsid w:val="008E7445"/>
    <w:rsid w:val="008F0686"/>
    <w:rsid w:val="008F644F"/>
    <w:rsid w:val="00902A4D"/>
    <w:rsid w:val="00904F4E"/>
    <w:rsid w:val="00906022"/>
    <w:rsid w:val="009060D5"/>
    <w:rsid w:val="00906233"/>
    <w:rsid w:val="00907491"/>
    <w:rsid w:val="00907F17"/>
    <w:rsid w:val="009102D1"/>
    <w:rsid w:val="00914CDD"/>
    <w:rsid w:val="00915A0A"/>
    <w:rsid w:val="00917678"/>
    <w:rsid w:val="009244F8"/>
    <w:rsid w:val="009256DB"/>
    <w:rsid w:val="009306F0"/>
    <w:rsid w:val="00930D81"/>
    <w:rsid w:val="00935269"/>
    <w:rsid w:val="009413EE"/>
    <w:rsid w:val="00942A6D"/>
    <w:rsid w:val="00942C0A"/>
    <w:rsid w:val="00944EF6"/>
    <w:rsid w:val="0094794B"/>
    <w:rsid w:val="00950278"/>
    <w:rsid w:val="00950709"/>
    <w:rsid w:val="009516DD"/>
    <w:rsid w:val="00953D22"/>
    <w:rsid w:val="00960D3C"/>
    <w:rsid w:val="00961BE2"/>
    <w:rsid w:val="00961D22"/>
    <w:rsid w:val="00962080"/>
    <w:rsid w:val="0096347C"/>
    <w:rsid w:val="00964C88"/>
    <w:rsid w:val="00975152"/>
    <w:rsid w:val="00976F05"/>
    <w:rsid w:val="00977227"/>
    <w:rsid w:val="00977505"/>
    <w:rsid w:val="00980327"/>
    <w:rsid w:val="00981DA0"/>
    <w:rsid w:val="00981E9A"/>
    <w:rsid w:val="00982B57"/>
    <w:rsid w:val="00986530"/>
    <w:rsid w:val="009870AD"/>
    <w:rsid w:val="00994B27"/>
    <w:rsid w:val="00997FE2"/>
    <w:rsid w:val="009A2674"/>
    <w:rsid w:val="009B08E2"/>
    <w:rsid w:val="009B5904"/>
    <w:rsid w:val="009B5B96"/>
    <w:rsid w:val="009B6A90"/>
    <w:rsid w:val="009C2649"/>
    <w:rsid w:val="009C2A38"/>
    <w:rsid w:val="009C3D59"/>
    <w:rsid w:val="009C457F"/>
    <w:rsid w:val="009C4841"/>
    <w:rsid w:val="009C5740"/>
    <w:rsid w:val="009C684A"/>
    <w:rsid w:val="009D074B"/>
    <w:rsid w:val="009D174D"/>
    <w:rsid w:val="009D26F7"/>
    <w:rsid w:val="009D458E"/>
    <w:rsid w:val="009D5C77"/>
    <w:rsid w:val="009D7957"/>
    <w:rsid w:val="009E0B82"/>
    <w:rsid w:val="009E1B4C"/>
    <w:rsid w:val="009E2896"/>
    <w:rsid w:val="009E551D"/>
    <w:rsid w:val="009E561B"/>
    <w:rsid w:val="009E6761"/>
    <w:rsid w:val="009F5FB1"/>
    <w:rsid w:val="009F6DC7"/>
    <w:rsid w:val="00A0090B"/>
    <w:rsid w:val="00A015E4"/>
    <w:rsid w:val="00A0171F"/>
    <w:rsid w:val="00A111F5"/>
    <w:rsid w:val="00A11253"/>
    <w:rsid w:val="00A11490"/>
    <w:rsid w:val="00A11A79"/>
    <w:rsid w:val="00A143FC"/>
    <w:rsid w:val="00A20D05"/>
    <w:rsid w:val="00A2581D"/>
    <w:rsid w:val="00A30C38"/>
    <w:rsid w:val="00A4225C"/>
    <w:rsid w:val="00A43F95"/>
    <w:rsid w:val="00A4506F"/>
    <w:rsid w:val="00A47409"/>
    <w:rsid w:val="00A47C85"/>
    <w:rsid w:val="00A50F67"/>
    <w:rsid w:val="00A51DF5"/>
    <w:rsid w:val="00A520D2"/>
    <w:rsid w:val="00A54F66"/>
    <w:rsid w:val="00A5545F"/>
    <w:rsid w:val="00A55E1A"/>
    <w:rsid w:val="00A612F5"/>
    <w:rsid w:val="00A6157D"/>
    <w:rsid w:val="00A62CB8"/>
    <w:rsid w:val="00A63FE8"/>
    <w:rsid w:val="00A65F20"/>
    <w:rsid w:val="00A66A42"/>
    <w:rsid w:val="00A66E54"/>
    <w:rsid w:val="00A67095"/>
    <w:rsid w:val="00A67BF4"/>
    <w:rsid w:val="00A700BE"/>
    <w:rsid w:val="00A70BC6"/>
    <w:rsid w:val="00A74552"/>
    <w:rsid w:val="00A74D26"/>
    <w:rsid w:val="00A756E5"/>
    <w:rsid w:val="00A759AA"/>
    <w:rsid w:val="00A826C5"/>
    <w:rsid w:val="00A83659"/>
    <w:rsid w:val="00A86D64"/>
    <w:rsid w:val="00A8791D"/>
    <w:rsid w:val="00A910D7"/>
    <w:rsid w:val="00A912A0"/>
    <w:rsid w:val="00A94C86"/>
    <w:rsid w:val="00A978E8"/>
    <w:rsid w:val="00AA65AF"/>
    <w:rsid w:val="00AA681A"/>
    <w:rsid w:val="00AB0633"/>
    <w:rsid w:val="00AB61D1"/>
    <w:rsid w:val="00AB6C8C"/>
    <w:rsid w:val="00AB785C"/>
    <w:rsid w:val="00AC0744"/>
    <w:rsid w:val="00AC1222"/>
    <w:rsid w:val="00AC15FE"/>
    <w:rsid w:val="00AC1E89"/>
    <w:rsid w:val="00AC3446"/>
    <w:rsid w:val="00AC4FD7"/>
    <w:rsid w:val="00AC5747"/>
    <w:rsid w:val="00AC5C1A"/>
    <w:rsid w:val="00AC60AC"/>
    <w:rsid w:val="00AC6C94"/>
    <w:rsid w:val="00AC7826"/>
    <w:rsid w:val="00AD0539"/>
    <w:rsid w:val="00AD6DC9"/>
    <w:rsid w:val="00AE077B"/>
    <w:rsid w:val="00AE6364"/>
    <w:rsid w:val="00AE7B08"/>
    <w:rsid w:val="00AF165C"/>
    <w:rsid w:val="00AF2CBB"/>
    <w:rsid w:val="00AF7BD7"/>
    <w:rsid w:val="00B01DE8"/>
    <w:rsid w:val="00B02F02"/>
    <w:rsid w:val="00B05AF3"/>
    <w:rsid w:val="00B05FC9"/>
    <w:rsid w:val="00B06F04"/>
    <w:rsid w:val="00B11512"/>
    <w:rsid w:val="00B14C21"/>
    <w:rsid w:val="00B152FD"/>
    <w:rsid w:val="00B159A3"/>
    <w:rsid w:val="00B21E6D"/>
    <w:rsid w:val="00B27B15"/>
    <w:rsid w:val="00B33111"/>
    <w:rsid w:val="00B33474"/>
    <w:rsid w:val="00B403D5"/>
    <w:rsid w:val="00B42D5C"/>
    <w:rsid w:val="00B43920"/>
    <w:rsid w:val="00B4479F"/>
    <w:rsid w:val="00B448AF"/>
    <w:rsid w:val="00B4527F"/>
    <w:rsid w:val="00B476BF"/>
    <w:rsid w:val="00B5013A"/>
    <w:rsid w:val="00B50A2A"/>
    <w:rsid w:val="00B514A5"/>
    <w:rsid w:val="00B525B7"/>
    <w:rsid w:val="00B52D5B"/>
    <w:rsid w:val="00B54639"/>
    <w:rsid w:val="00B55405"/>
    <w:rsid w:val="00B62A8A"/>
    <w:rsid w:val="00B636E3"/>
    <w:rsid w:val="00B64E7F"/>
    <w:rsid w:val="00B6533A"/>
    <w:rsid w:val="00B71EDF"/>
    <w:rsid w:val="00B74217"/>
    <w:rsid w:val="00B81C13"/>
    <w:rsid w:val="00B820E4"/>
    <w:rsid w:val="00B84BCF"/>
    <w:rsid w:val="00B85E8A"/>
    <w:rsid w:val="00B90379"/>
    <w:rsid w:val="00B9421C"/>
    <w:rsid w:val="00B96D6E"/>
    <w:rsid w:val="00BA0237"/>
    <w:rsid w:val="00BA1786"/>
    <w:rsid w:val="00BA1943"/>
    <w:rsid w:val="00BA25E5"/>
    <w:rsid w:val="00BA46A4"/>
    <w:rsid w:val="00BA6CD2"/>
    <w:rsid w:val="00BA7F9E"/>
    <w:rsid w:val="00BB02B4"/>
    <w:rsid w:val="00BB09C6"/>
    <w:rsid w:val="00BB12E7"/>
    <w:rsid w:val="00BB3367"/>
    <w:rsid w:val="00BB4601"/>
    <w:rsid w:val="00BB59D5"/>
    <w:rsid w:val="00BB641D"/>
    <w:rsid w:val="00BB74F3"/>
    <w:rsid w:val="00BC11F5"/>
    <w:rsid w:val="00BC51BD"/>
    <w:rsid w:val="00BC5542"/>
    <w:rsid w:val="00BC5A06"/>
    <w:rsid w:val="00BC7184"/>
    <w:rsid w:val="00BD0C27"/>
    <w:rsid w:val="00BD60D8"/>
    <w:rsid w:val="00BD62DF"/>
    <w:rsid w:val="00BD6D2D"/>
    <w:rsid w:val="00BE0593"/>
    <w:rsid w:val="00BE09CB"/>
    <w:rsid w:val="00BE2059"/>
    <w:rsid w:val="00BE25EF"/>
    <w:rsid w:val="00BE295A"/>
    <w:rsid w:val="00BE366F"/>
    <w:rsid w:val="00BE4475"/>
    <w:rsid w:val="00BE5939"/>
    <w:rsid w:val="00BE5A8F"/>
    <w:rsid w:val="00BE5F74"/>
    <w:rsid w:val="00BE6D90"/>
    <w:rsid w:val="00BF206E"/>
    <w:rsid w:val="00BF3533"/>
    <w:rsid w:val="00BF3B65"/>
    <w:rsid w:val="00BF76B5"/>
    <w:rsid w:val="00BF76BC"/>
    <w:rsid w:val="00C03BEF"/>
    <w:rsid w:val="00C0636C"/>
    <w:rsid w:val="00C128C6"/>
    <w:rsid w:val="00C14CF9"/>
    <w:rsid w:val="00C20413"/>
    <w:rsid w:val="00C27511"/>
    <w:rsid w:val="00C31EA7"/>
    <w:rsid w:val="00C33328"/>
    <w:rsid w:val="00C35C2A"/>
    <w:rsid w:val="00C36326"/>
    <w:rsid w:val="00C407CF"/>
    <w:rsid w:val="00C43761"/>
    <w:rsid w:val="00C43F69"/>
    <w:rsid w:val="00C46749"/>
    <w:rsid w:val="00C46D31"/>
    <w:rsid w:val="00C47402"/>
    <w:rsid w:val="00C51AED"/>
    <w:rsid w:val="00C55F06"/>
    <w:rsid w:val="00C5797E"/>
    <w:rsid w:val="00C61D0C"/>
    <w:rsid w:val="00C63C84"/>
    <w:rsid w:val="00C67FB0"/>
    <w:rsid w:val="00C71828"/>
    <w:rsid w:val="00C71861"/>
    <w:rsid w:val="00C76870"/>
    <w:rsid w:val="00C7735C"/>
    <w:rsid w:val="00C83550"/>
    <w:rsid w:val="00C87CF0"/>
    <w:rsid w:val="00C921CF"/>
    <w:rsid w:val="00C9343A"/>
    <w:rsid w:val="00C93DC1"/>
    <w:rsid w:val="00C9468E"/>
    <w:rsid w:val="00C97D19"/>
    <w:rsid w:val="00CA0504"/>
    <w:rsid w:val="00CA11E5"/>
    <w:rsid w:val="00CA65A8"/>
    <w:rsid w:val="00CB0C16"/>
    <w:rsid w:val="00CB4189"/>
    <w:rsid w:val="00CB43C4"/>
    <w:rsid w:val="00CB4DA0"/>
    <w:rsid w:val="00CB7EC5"/>
    <w:rsid w:val="00CC13A0"/>
    <w:rsid w:val="00CC3DDD"/>
    <w:rsid w:val="00CC6F49"/>
    <w:rsid w:val="00CD08FB"/>
    <w:rsid w:val="00CD7509"/>
    <w:rsid w:val="00CE0A5A"/>
    <w:rsid w:val="00CE2009"/>
    <w:rsid w:val="00CE50AD"/>
    <w:rsid w:val="00CE5BA2"/>
    <w:rsid w:val="00CE7655"/>
    <w:rsid w:val="00CE78D5"/>
    <w:rsid w:val="00CE7DCC"/>
    <w:rsid w:val="00CF1D9F"/>
    <w:rsid w:val="00CF6613"/>
    <w:rsid w:val="00CF6A2B"/>
    <w:rsid w:val="00CF6EB0"/>
    <w:rsid w:val="00CF7C0C"/>
    <w:rsid w:val="00D032F0"/>
    <w:rsid w:val="00D0542F"/>
    <w:rsid w:val="00D11868"/>
    <w:rsid w:val="00D12CAC"/>
    <w:rsid w:val="00D14B74"/>
    <w:rsid w:val="00D1552F"/>
    <w:rsid w:val="00D21168"/>
    <w:rsid w:val="00D24624"/>
    <w:rsid w:val="00D24A4A"/>
    <w:rsid w:val="00D25D4E"/>
    <w:rsid w:val="00D32115"/>
    <w:rsid w:val="00D34317"/>
    <w:rsid w:val="00D377D6"/>
    <w:rsid w:val="00D41A29"/>
    <w:rsid w:val="00D42D18"/>
    <w:rsid w:val="00D511B7"/>
    <w:rsid w:val="00D51C44"/>
    <w:rsid w:val="00D53C81"/>
    <w:rsid w:val="00D54842"/>
    <w:rsid w:val="00D56ABD"/>
    <w:rsid w:val="00D61F6A"/>
    <w:rsid w:val="00D649D2"/>
    <w:rsid w:val="00D66BB1"/>
    <w:rsid w:val="00D672D4"/>
    <w:rsid w:val="00D67C91"/>
    <w:rsid w:val="00D67CCB"/>
    <w:rsid w:val="00D770F1"/>
    <w:rsid w:val="00D813ED"/>
    <w:rsid w:val="00D87B34"/>
    <w:rsid w:val="00D90F23"/>
    <w:rsid w:val="00D91975"/>
    <w:rsid w:val="00D91ED8"/>
    <w:rsid w:val="00D94415"/>
    <w:rsid w:val="00DA0670"/>
    <w:rsid w:val="00DA31CC"/>
    <w:rsid w:val="00DA4364"/>
    <w:rsid w:val="00DB7075"/>
    <w:rsid w:val="00DB755A"/>
    <w:rsid w:val="00DB79F1"/>
    <w:rsid w:val="00DC0E6E"/>
    <w:rsid w:val="00DC2A20"/>
    <w:rsid w:val="00DD0F0D"/>
    <w:rsid w:val="00DD2311"/>
    <w:rsid w:val="00DD25AD"/>
    <w:rsid w:val="00DD2DEC"/>
    <w:rsid w:val="00DD60E9"/>
    <w:rsid w:val="00DE01D9"/>
    <w:rsid w:val="00DE1FB2"/>
    <w:rsid w:val="00DE338A"/>
    <w:rsid w:val="00DE3E98"/>
    <w:rsid w:val="00DE4533"/>
    <w:rsid w:val="00DE5751"/>
    <w:rsid w:val="00DE57C3"/>
    <w:rsid w:val="00DF0119"/>
    <w:rsid w:val="00DF03EA"/>
    <w:rsid w:val="00DF34AE"/>
    <w:rsid w:val="00DF360C"/>
    <w:rsid w:val="00DF4802"/>
    <w:rsid w:val="00DF4FF7"/>
    <w:rsid w:val="00DF71DF"/>
    <w:rsid w:val="00E002D9"/>
    <w:rsid w:val="00E0032A"/>
    <w:rsid w:val="00E01593"/>
    <w:rsid w:val="00E02128"/>
    <w:rsid w:val="00E03B5A"/>
    <w:rsid w:val="00E03B94"/>
    <w:rsid w:val="00E04F1E"/>
    <w:rsid w:val="00E07DD5"/>
    <w:rsid w:val="00E104E9"/>
    <w:rsid w:val="00E12744"/>
    <w:rsid w:val="00E206CD"/>
    <w:rsid w:val="00E23621"/>
    <w:rsid w:val="00E25230"/>
    <w:rsid w:val="00E2673D"/>
    <w:rsid w:val="00E2687C"/>
    <w:rsid w:val="00E270CA"/>
    <w:rsid w:val="00E3126B"/>
    <w:rsid w:val="00E34469"/>
    <w:rsid w:val="00E347C4"/>
    <w:rsid w:val="00E36C58"/>
    <w:rsid w:val="00E443B7"/>
    <w:rsid w:val="00E45646"/>
    <w:rsid w:val="00E45A6D"/>
    <w:rsid w:val="00E46FB1"/>
    <w:rsid w:val="00E548EA"/>
    <w:rsid w:val="00E566F0"/>
    <w:rsid w:val="00E6086D"/>
    <w:rsid w:val="00E6088F"/>
    <w:rsid w:val="00E64A71"/>
    <w:rsid w:val="00E65FDF"/>
    <w:rsid w:val="00E663E0"/>
    <w:rsid w:val="00E66805"/>
    <w:rsid w:val="00E757BE"/>
    <w:rsid w:val="00E76711"/>
    <w:rsid w:val="00E76D06"/>
    <w:rsid w:val="00E77216"/>
    <w:rsid w:val="00E80589"/>
    <w:rsid w:val="00E809D3"/>
    <w:rsid w:val="00E81F17"/>
    <w:rsid w:val="00E82C86"/>
    <w:rsid w:val="00E83522"/>
    <w:rsid w:val="00E84D26"/>
    <w:rsid w:val="00E8518D"/>
    <w:rsid w:val="00E86396"/>
    <w:rsid w:val="00E87503"/>
    <w:rsid w:val="00E94EC5"/>
    <w:rsid w:val="00E95FE5"/>
    <w:rsid w:val="00E96B7F"/>
    <w:rsid w:val="00EA1392"/>
    <w:rsid w:val="00EA26C6"/>
    <w:rsid w:val="00EA6C90"/>
    <w:rsid w:val="00EA70AE"/>
    <w:rsid w:val="00EB0625"/>
    <w:rsid w:val="00EB4B17"/>
    <w:rsid w:val="00EB67A1"/>
    <w:rsid w:val="00EC05F4"/>
    <w:rsid w:val="00EC2A93"/>
    <w:rsid w:val="00EC3E18"/>
    <w:rsid w:val="00EC4B05"/>
    <w:rsid w:val="00EC5F50"/>
    <w:rsid w:val="00EC7FAC"/>
    <w:rsid w:val="00ED0206"/>
    <w:rsid w:val="00ED46C9"/>
    <w:rsid w:val="00ED596A"/>
    <w:rsid w:val="00ED74F3"/>
    <w:rsid w:val="00ED77B9"/>
    <w:rsid w:val="00EE2551"/>
    <w:rsid w:val="00EE3935"/>
    <w:rsid w:val="00EE4E7E"/>
    <w:rsid w:val="00EF1935"/>
    <w:rsid w:val="00EF73CD"/>
    <w:rsid w:val="00F010DA"/>
    <w:rsid w:val="00F011E8"/>
    <w:rsid w:val="00F01EDE"/>
    <w:rsid w:val="00F03189"/>
    <w:rsid w:val="00F04AB2"/>
    <w:rsid w:val="00F05D7D"/>
    <w:rsid w:val="00F11B06"/>
    <w:rsid w:val="00F13BEA"/>
    <w:rsid w:val="00F153BB"/>
    <w:rsid w:val="00F155C6"/>
    <w:rsid w:val="00F16967"/>
    <w:rsid w:val="00F177F3"/>
    <w:rsid w:val="00F2178D"/>
    <w:rsid w:val="00F254B9"/>
    <w:rsid w:val="00F25D6C"/>
    <w:rsid w:val="00F2778A"/>
    <w:rsid w:val="00F32B2B"/>
    <w:rsid w:val="00F32F89"/>
    <w:rsid w:val="00F367FE"/>
    <w:rsid w:val="00F36C75"/>
    <w:rsid w:val="00F40993"/>
    <w:rsid w:val="00F40D96"/>
    <w:rsid w:val="00F4163E"/>
    <w:rsid w:val="00F43771"/>
    <w:rsid w:val="00F46BD5"/>
    <w:rsid w:val="00F47AE8"/>
    <w:rsid w:val="00F501F0"/>
    <w:rsid w:val="00F50473"/>
    <w:rsid w:val="00F510DE"/>
    <w:rsid w:val="00F51B14"/>
    <w:rsid w:val="00F51BE6"/>
    <w:rsid w:val="00F5260D"/>
    <w:rsid w:val="00F53F05"/>
    <w:rsid w:val="00F54AAD"/>
    <w:rsid w:val="00F61070"/>
    <w:rsid w:val="00F64C29"/>
    <w:rsid w:val="00F65867"/>
    <w:rsid w:val="00F7150E"/>
    <w:rsid w:val="00F722B0"/>
    <w:rsid w:val="00F75E12"/>
    <w:rsid w:val="00F77B0C"/>
    <w:rsid w:val="00F827A2"/>
    <w:rsid w:val="00F82BF8"/>
    <w:rsid w:val="00F8386C"/>
    <w:rsid w:val="00F8663C"/>
    <w:rsid w:val="00F87327"/>
    <w:rsid w:val="00F93A83"/>
    <w:rsid w:val="00F93E85"/>
    <w:rsid w:val="00F96079"/>
    <w:rsid w:val="00F979D1"/>
    <w:rsid w:val="00FA1886"/>
    <w:rsid w:val="00FA281E"/>
    <w:rsid w:val="00FA3380"/>
    <w:rsid w:val="00FA44E5"/>
    <w:rsid w:val="00FA5F6B"/>
    <w:rsid w:val="00FA682B"/>
    <w:rsid w:val="00FA6A90"/>
    <w:rsid w:val="00FB01F0"/>
    <w:rsid w:val="00FB1D0F"/>
    <w:rsid w:val="00FB71E9"/>
    <w:rsid w:val="00FC0DB0"/>
    <w:rsid w:val="00FC1275"/>
    <w:rsid w:val="00FC2264"/>
    <w:rsid w:val="00FC28D3"/>
    <w:rsid w:val="00FC3019"/>
    <w:rsid w:val="00FC4334"/>
    <w:rsid w:val="00FC4D54"/>
    <w:rsid w:val="00FC5C08"/>
    <w:rsid w:val="00FD2A97"/>
    <w:rsid w:val="00FD2AE2"/>
    <w:rsid w:val="00FD42BF"/>
    <w:rsid w:val="00FD5DC3"/>
    <w:rsid w:val="00FD76B5"/>
    <w:rsid w:val="00FF3AEC"/>
    <w:rsid w:val="00FF5256"/>
    <w:rsid w:val="00FF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F76E4"/>
  <w15:docId w15:val="{2040F5B7-BEBD-4B21-BE16-BE761ECC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8040A9"/>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DD9"/>
    <w:pPr>
      <w:tabs>
        <w:tab w:val="center" w:pos="4252"/>
        <w:tab w:val="right" w:pos="8504"/>
      </w:tabs>
      <w:snapToGrid w:val="0"/>
    </w:pPr>
  </w:style>
  <w:style w:type="character" w:customStyle="1" w:styleId="HeaderChar">
    <w:name w:val="Header Char"/>
    <w:basedOn w:val="DefaultParagraphFont"/>
    <w:link w:val="Header"/>
    <w:uiPriority w:val="99"/>
    <w:rsid w:val="00020DD9"/>
  </w:style>
  <w:style w:type="paragraph" w:styleId="Footer">
    <w:name w:val="footer"/>
    <w:basedOn w:val="Normal"/>
    <w:link w:val="FooterChar"/>
    <w:uiPriority w:val="99"/>
    <w:unhideWhenUsed/>
    <w:rsid w:val="00020DD9"/>
    <w:pPr>
      <w:tabs>
        <w:tab w:val="center" w:pos="4252"/>
        <w:tab w:val="right" w:pos="8504"/>
      </w:tabs>
      <w:snapToGrid w:val="0"/>
    </w:pPr>
  </w:style>
  <w:style w:type="character" w:customStyle="1" w:styleId="FooterChar">
    <w:name w:val="Footer Char"/>
    <w:basedOn w:val="DefaultParagraphFont"/>
    <w:link w:val="Footer"/>
    <w:uiPriority w:val="99"/>
    <w:rsid w:val="00020DD9"/>
  </w:style>
  <w:style w:type="paragraph" w:styleId="NormalWeb">
    <w:name w:val="Normal (Web)"/>
    <w:basedOn w:val="Normal"/>
    <w:uiPriority w:val="99"/>
    <w:unhideWhenUsed/>
    <w:rsid w:val="00020DD9"/>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uiPriority w:val="99"/>
    <w:rsid w:val="00020DD9"/>
    <w:rPr>
      <w:rFonts w:cs="Times New Roman"/>
      <w:color w:val="0000FF"/>
      <w:u w:val="single"/>
    </w:rPr>
  </w:style>
  <w:style w:type="paragraph" w:styleId="NoSpacing">
    <w:name w:val="No Spacing"/>
    <w:uiPriority w:val="1"/>
    <w:qFormat/>
    <w:rsid w:val="00020DD9"/>
    <w:pPr>
      <w:widowControl w:val="0"/>
      <w:jc w:val="both"/>
    </w:pPr>
    <w:rPr>
      <w:rFonts w:ascii="Century" w:hAnsi="Century" w:cs="Times New Roman"/>
      <w:szCs w:val="24"/>
    </w:rPr>
  </w:style>
  <w:style w:type="paragraph" w:customStyle="1" w:styleId="1">
    <w:name w:val="正文1"/>
    <w:uiPriority w:val="99"/>
    <w:rsid w:val="00020DD9"/>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020DD9"/>
    <w:rPr>
      <w:sz w:val="16"/>
      <w:szCs w:val="16"/>
    </w:rPr>
  </w:style>
  <w:style w:type="paragraph" w:styleId="CommentText">
    <w:name w:val="annotation text"/>
    <w:basedOn w:val="Normal"/>
    <w:link w:val="CommentTextChar"/>
    <w:uiPriority w:val="99"/>
    <w:unhideWhenUsed/>
    <w:rsid w:val="00020DD9"/>
    <w:rPr>
      <w:sz w:val="20"/>
      <w:szCs w:val="20"/>
    </w:rPr>
  </w:style>
  <w:style w:type="character" w:customStyle="1" w:styleId="CommentTextChar">
    <w:name w:val="Comment Text Char"/>
    <w:basedOn w:val="DefaultParagraphFont"/>
    <w:link w:val="CommentText"/>
    <w:uiPriority w:val="99"/>
    <w:rsid w:val="00020DD9"/>
    <w:rPr>
      <w:sz w:val="20"/>
      <w:szCs w:val="20"/>
    </w:rPr>
  </w:style>
  <w:style w:type="character" w:customStyle="1" w:styleId="CommentSubjectChar">
    <w:name w:val="Comment Subject Char"/>
    <w:basedOn w:val="CommentTextChar"/>
    <w:link w:val="CommentSubject"/>
    <w:uiPriority w:val="99"/>
    <w:semiHidden/>
    <w:rsid w:val="00020DD9"/>
    <w:rPr>
      <w:b/>
      <w:bCs/>
      <w:sz w:val="20"/>
      <w:szCs w:val="20"/>
    </w:rPr>
  </w:style>
  <w:style w:type="paragraph" w:styleId="CommentSubject">
    <w:name w:val="annotation subject"/>
    <w:basedOn w:val="CommentText"/>
    <w:next w:val="CommentText"/>
    <w:link w:val="CommentSubjectChar"/>
    <w:uiPriority w:val="99"/>
    <w:semiHidden/>
    <w:unhideWhenUsed/>
    <w:rsid w:val="00020DD9"/>
    <w:rPr>
      <w:b/>
      <w:bCs/>
    </w:rPr>
  </w:style>
  <w:style w:type="paragraph" w:styleId="BalloonText">
    <w:name w:val="Balloon Text"/>
    <w:basedOn w:val="Normal"/>
    <w:link w:val="BalloonTextChar"/>
    <w:uiPriority w:val="99"/>
    <w:semiHidden/>
    <w:unhideWhenUsed/>
    <w:rsid w:val="00020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D9"/>
    <w:rPr>
      <w:rFonts w:ascii="Segoe UI" w:hAnsi="Segoe UI" w:cs="Segoe UI"/>
      <w:sz w:val="18"/>
      <w:szCs w:val="18"/>
    </w:rPr>
  </w:style>
  <w:style w:type="character" w:customStyle="1" w:styleId="Heading1Char">
    <w:name w:val="Heading 1 Char"/>
    <w:basedOn w:val="DefaultParagraphFont"/>
    <w:link w:val="Heading1"/>
    <w:uiPriority w:val="9"/>
    <w:rsid w:val="008040A9"/>
    <w:rPr>
      <w:rFonts w:ascii="MS PGothic" w:eastAsia="MS PGothic" w:hAnsi="MS PGothic" w:cs="MS PGothic"/>
      <w:b/>
      <w:bCs/>
      <w:color w:val="000000"/>
      <w:kern w:val="36"/>
      <w:sz w:val="33"/>
      <w:szCs w:val="33"/>
    </w:rPr>
  </w:style>
  <w:style w:type="paragraph" w:styleId="ListParagraph">
    <w:name w:val="List Paragraph"/>
    <w:basedOn w:val="Normal"/>
    <w:uiPriority w:val="34"/>
    <w:qFormat/>
    <w:rsid w:val="008040A9"/>
    <w:pPr>
      <w:ind w:leftChars="400" w:left="840"/>
    </w:pPr>
  </w:style>
  <w:style w:type="table" w:customStyle="1" w:styleId="21">
    <w:name w:val="標準の表 21"/>
    <w:basedOn w:val="TableNormal"/>
    <w:uiPriority w:val="42"/>
    <w:rsid w:val="008040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2">
    <w:name w:val="highlight2"/>
    <w:basedOn w:val="DefaultParagraphFont"/>
    <w:rsid w:val="008040A9"/>
  </w:style>
  <w:style w:type="paragraph" w:customStyle="1" w:styleId="title1">
    <w:name w:val="title1"/>
    <w:basedOn w:val="Normal"/>
    <w:rsid w:val="008040A9"/>
    <w:pPr>
      <w:widowControl/>
      <w:jc w:val="left"/>
    </w:pPr>
    <w:rPr>
      <w:rFonts w:ascii="MS PGothic" w:eastAsia="MS PGothic" w:hAnsi="MS PGothic" w:cs="MS PGothic"/>
      <w:kern w:val="0"/>
      <w:sz w:val="27"/>
      <w:szCs w:val="27"/>
    </w:rPr>
  </w:style>
  <w:style w:type="paragraph" w:customStyle="1" w:styleId="desc2">
    <w:name w:val="desc2"/>
    <w:basedOn w:val="Normal"/>
    <w:rsid w:val="008040A9"/>
    <w:pPr>
      <w:widowControl/>
      <w:jc w:val="left"/>
    </w:pPr>
    <w:rPr>
      <w:rFonts w:ascii="MS PGothic" w:eastAsia="MS PGothic" w:hAnsi="MS PGothic" w:cs="MS PGothic"/>
      <w:kern w:val="0"/>
      <w:sz w:val="26"/>
      <w:szCs w:val="26"/>
    </w:rPr>
  </w:style>
  <w:style w:type="paragraph" w:customStyle="1" w:styleId="details1">
    <w:name w:val="details1"/>
    <w:basedOn w:val="Normal"/>
    <w:rsid w:val="008040A9"/>
    <w:pPr>
      <w:widowControl/>
      <w:jc w:val="left"/>
    </w:pPr>
    <w:rPr>
      <w:rFonts w:ascii="MS PGothic" w:eastAsia="MS PGothic" w:hAnsi="MS PGothic" w:cs="MS PGothic"/>
      <w:kern w:val="0"/>
      <w:sz w:val="22"/>
    </w:rPr>
  </w:style>
  <w:style w:type="character" w:customStyle="1" w:styleId="jrnl">
    <w:name w:val="jrnl"/>
    <w:basedOn w:val="DefaultParagraphFont"/>
    <w:rsid w:val="0080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620">
      <w:bodyDiv w:val="1"/>
      <w:marLeft w:val="0"/>
      <w:marRight w:val="0"/>
      <w:marTop w:val="0"/>
      <w:marBottom w:val="0"/>
      <w:divBdr>
        <w:top w:val="none" w:sz="0" w:space="0" w:color="auto"/>
        <w:left w:val="none" w:sz="0" w:space="0" w:color="auto"/>
        <w:bottom w:val="none" w:sz="0" w:space="0" w:color="auto"/>
        <w:right w:val="none" w:sz="0" w:space="0" w:color="auto"/>
      </w:divBdr>
    </w:div>
    <w:div w:id="794762344">
      <w:bodyDiv w:val="1"/>
      <w:marLeft w:val="0"/>
      <w:marRight w:val="0"/>
      <w:marTop w:val="0"/>
      <w:marBottom w:val="0"/>
      <w:divBdr>
        <w:top w:val="none" w:sz="0" w:space="0" w:color="auto"/>
        <w:left w:val="none" w:sz="0" w:space="0" w:color="auto"/>
        <w:bottom w:val="none" w:sz="0" w:space="0" w:color="auto"/>
        <w:right w:val="none" w:sz="0" w:space="0" w:color="auto"/>
      </w:divBdr>
    </w:div>
    <w:div w:id="981932651">
      <w:bodyDiv w:val="1"/>
      <w:marLeft w:val="0"/>
      <w:marRight w:val="0"/>
      <w:marTop w:val="0"/>
      <w:marBottom w:val="0"/>
      <w:divBdr>
        <w:top w:val="none" w:sz="0" w:space="0" w:color="auto"/>
        <w:left w:val="none" w:sz="0" w:space="0" w:color="auto"/>
        <w:bottom w:val="none" w:sz="0" w:space="0" w:color="auto"/>
        <w:right w:val="none" w:sz="0" w:space="0" w:color="auto"/>
      </w:divBdr>
    </w:div>
    <w:div w:id="1670331965">
      <w:bodyDiv w:val="1"/>
      <w:marLeft w:val="0"/>
      <w:marRight w:val="0"/>
      <w:marTop w:val="0"/>
      <w:marBottom w:val="0"/>
      <w:divBdr>
        <w:top w:val="none" w:sz="0" w:space="0" w:color="auto"/>
        <w:left w:val="none" w:sz="0" w:space="0" w:color="auto"/>
        <w:bottom w:val="none" w:sz="0" w:space="0" w:color="auto"/>
        <w:right w:val="none" w:sz="0" w:space="0" w:color="auto"/>
      </w:divBdr>
    </w:div>
    <w:div w:id="1738479541">
      <w:bodyDiv w:val="1"/>
      <w:marLeft w:val="0"/>
      <w:marRight w:val="0"/>
      <w:marTop w:val="0"/>
      <w:marBottom w:val="0"/>
      <w:divBdr>
        <w:top w:val="none" w:sz="0" w:space="0" w:color="auto"/>
        <w:left w:val="none" w:sz="0" w:space="0" w:color="auto"/>
        <w:bottom w:val="none" w:sz="0" w:space="0" w:color="auto"/>
        <w:right w:val="none" w:sz="0" w:space="0" w:color="auto"/>
      </w:divBdr>
    </w:div>
    <w:div w:id="20880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ta@faculty.chiba-u.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28193;&#37002;&#35542;&#25991;\EUS-CD&#65288;&#32113;&#35336;&#35299;&#26512;&#26368;&#2603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4"/>
          <c:order val="0"/>
          <c:tx>
            <c:strRef>
              <c:f>カプラン・マイヤー!$B$99</c:f>
              <c:strCache>
                <c:ptCount val="1"/>
                <c:pt idx="0">
                  <c:v>AMY≧63100</c:v>
                </c:pt>
              </c:strCache>
            </c:strRef>
          </c:tx>
          <c:spPr>
            <a:ln w="25400">
              <a:solidFill>
                <a:srgbClr val="000000"/>
              </a:solidFill>
              <a:prstDash val="sysDot"/>
            </a:ln>
          </c:spPr>
          <c:marker>
            <c:symbol val="none"/>
          </c:marker>
          <c:xVal>
            <c:numRef>
              <c:f>カプラン・マイヤー!$A$100:$A$121</c:f>
              <c:numCache>
                <c:formatCode>General</c:formatCode>
                <c:ptCount val="22"/>
                <c:pt idx="0" formatCode="@">
                  <c:v>0</c:v>
                </c:pt>
                <c:pt idx="1">
                  <c:v>6.7666666666666666</c:v>
                </c:pt>
                <c:pt idx="2">
                  <c:v>9</c:v>
                </c:pt>
                <c:pt idx="3">
                  <c:v>13.333333333333334</c:v>
                </c:pt>
                <c:pt idx="4">
                  <c:v>13.333333333333334</c:v>
                </c:pt>
                <c:pt idx="5">
                  <c:v>14.9</c:v>
                </c:pt>
                <c:pt idx="6">
                  <c:v>20.5</c:v>
                </c:pt>
                <c:pt idx="7">
                  <c:v>20.5</c:v>
                </c:pt>
                <c:pt idx="8">
                  <c:v>28.533333333333335</c:v>
                </c:pt>
                <c:pt idx="9">
                  <c:v>30.2</c:v>
                </c:pt>
                <c:pt idx="10">
                  <c:v>30.2</c:v>
                </c:pt>
                <c:pt idx="11">
                  <c:v>31.566666666666666</c:v>
                </c:pt>
                <c:pt idx="12">
                  <c:v>32.4</c:v>
                </c:pt>
                <c:pt idx="13">
                  <c:v>32.4</c:v>
                </c:pt>
                <c:pt idx="14">
                  <c:v>37.9</c:v>
                </c:pt>
                <c:pt idx="15">
                  <c:v>48.133333333333333</c:v>
                </c:pt>
                <c:pt idx="16">
                  <c:v>66.099999999999994</c:v>
                </c:pt>
                <c:pt idx="17">
                  <c:v>66.099999999999994</c:v>
                </c:pt>
                <c:pt idx="18">
                  <c:v>67.266666666666666</c:v>
                </c:pt>
                <c:pt idx="19">
                  <c:v>68.333333333333329</c:v>
                </c:pt>
                <c:pt idx="20">
                  <c:v>72.533333333333331</c:v>
                </c:pt>
                <c:pt idx="21">
                  <c:v>111.86666666666666</c:v>
                </c:pt>
              </c:numCache>
            </c:numRef>
          </c:xVal>
          <c:yVal>
            <c:numRef>
              <c:f>カプラン・マイヤー!$B$100:$B$121</c:f>
              <c:numCache>
                <c:formatCode>0.0000</c:formatCode>
                <c:ptCount val="22"/>
                <c:pt idx="0">
                  <c:v>1</c:v>
                </c:pt>
                <c:pt idx="1">
                  <c:v>1</c:v>
                </c:pt>
                <c:pt idx="2">
                  <c:v>1</c:v>
                </c:pt>
                <c:pt idx="3">
                  <c:v>1</c:v>
                </c:pt>
                <c:pt idx="4">
                  <c:v>0.9285714285714286</c:v>
                </c:pt>
                <c:pt idx="5">
                  <c:v>0.9285714285714286</c:v>
                </c:pt>
                <c:pt idx="6">
                  <c:v>0.9285714285714286</c:v>
                </c:pt>
                <c:pt idx="7">
                  <c:v>0.85119047619047616</c:v>
                </c:pt>
                <c:pt idx="8">
                  <c:v>0.85119047619047616</c:v>
                </c:pt>
                <c:pt idx="9">
                  <c:v>0.85119047619047616</c:v>
                </c:pt>
                <c:pt idx="10">
                  <c:v>0.76607142857142851</c:v>
                </c:pt>
                <c:pt idx="11">
                  <c:v>0.76607142857142851</c:v>
                </c:pt>
                <c:pt idx="12">
                  <c:v>0.76607142857142851</c:v>
                </c:pt>
                <c:pt idx="13">
                  <c:v>0.67031249999999998</c:v>
                </c:pt>
                <c:pt idx="14">
                  <c:v>0.67031249999999998</c:v>
                </c:pt>
                <c:pt idx="15">
                  <c:v>0.67031249999999998</c:v>
                </c:pt>
                <c:pt idx="16">
                  <c:v>0.67031249999999998</c:v>
                </c:pt>
                <c:pt idx="17">
                  <c:v>0.53625</c:v>
                </c:pt>
                <c:pt idx="18">
                  <c:v>0.53625</c:v>
                </c:pt>
                <c:pt idx="19">
                  <c:v>0.53625</c:v>
                </c:pt>
                <c:pt idx="20">
                  <c:v>0.53625</c:v>
                </c:pt>
                <c:pt idx="21">
                  <c:v>0.53625</c:v>
                </c:pt>
              </c:numCache>
            </c:numRef>
          </c:yVal>
          <c:smooth val="0"/>
        </c:ser>
        <c:ser>
          <c:idx val="5"/>
          <c:order val="1"/>
          <c:tx>
            <c:strRef>
              <c:f>カプラン・マイヤー!$E$99</c:f>
              <c:strCache>
                <c:ptCount val="1"/>
                <c:pt idx="0">
                  <c:v>AMY&lt;63100</c:v>
                </c:pt>
              </c:strCache>
            </c:strRef>
          </c:tx>
          <c:spPr>
            <a:ln w="25400">
              <a:solidFill>
                <a:sysClr val="windowText" lastClr="000000"/>
              </a:solidFill>
              <a:prstDash val="solid"/>
            </a:ln>
          </c:spPr>
          <c:marker>
            <c:symbol val="none"/>
          </c:marker>
          <c:xVal>
            <c:numRef>
              <c:f>カプラン・マイヤー!$D$100:$D$135</c:f>
              <c:numCache>
                <c:formatCode>General</c:formatCode>
                <c:ptCount val="36"/>
                <c:pt idx="0" formatCode="@">
                  <c:v>0</c:v>
                </c:pt>
                <c:pt idx="1">
                  <c:v>6.8666666666666663</c:v>
                </c:pt>
                <c:pt idx="2">
                  <c:v>7.0333333333333332</c:v>
                </c:pt>
                <c:pt idx="3">
                  <c:v>10.466666666666667</c:v>
                </c:pt>
                <c:pt idx="4">
                  <c:v>10.566666666666666</c:v>
                </c:pt>
                <c:pt idx="5">
                  <c:v>10.6</c:v>
                </c:pt>
                <c:pt idx="6">
                  <c:v>11.3</c:v>
                </c:pt>
                <c:pt idx="7">
                  <c:v>11.866666666666667</c:v>
                </c:pt>
                <c:pt idx="8">
                  <c:v>12.7</c:v>
                </c:pt>
                <c:pt idx="9">
                  <c:v>12.8</c:v>
                </c:pt>
                <c:pt idx="10">
                  <c:v>16.766666666666666</c:v>
                </c:pt>
                <c:pt idx="11">
                  <c:v>17.933333333333334</c:v>
                </c:pt>
                <c:pt idx="12">
                  <c:v>21.066666666666666</c:v>
                </c:pt>
                <c:pt idx="13">
                  <c:v>22</c:v>
                </c:pt>
                <c:pt idx="14">
                  <c:v>23.433333333333334</c:v>
                </c:pt>
                <c:pt idx="15">
                  <c:v>23.766666666666666</c:v>
                </c:pt>
                <c:pt idx="16">
                  <c:v>23.766666666666666</c:v>
                </c:pt>
                <c:pt idx="17">
                  <c:v>24.233333333333334</c:v>
                </c:pt>
                <c:pt idx="18">
                  <c:v>24.7</c:v>
                </c:pt>
                <c:pt idx="19">
                  <c:v>25.3</c:v>
                </c:pt>
                <c:pt idx="20">
                  <c:v>32.266666666666666</c:v>
                </c:pt>
                <c:pt idx="21">
                  <c:v>36.733333333333334</c:v>
                </c:pt>
                <c:pt idx="22">
                  <c:v>38.733333333333334</c:v>
                </c:pt>
                <c:pt idx="23">
                  <c:v>38.833333333333336</c:v>
                </c:pt>
                <c:pt idx="24">
                  <c:v>40.733333333333334</c:v>
                </c:pt>
                <c:pt idx="25">
                  <c:v>40.9</c:v>
                </c:pt>
                <c:pt idx="26">
                  <c:v>41.233333333333334</c:v>
                </c:pt>
                <c:pt idx="27">
                  <c:v>51.633333333333333</c:v>
                </c:pt>
                <c:pt idx="28">
                  <c:v>57.966666666666669</c:v>
                </c:pt>
                <c:pt idx="29">
                  <c:v>62.766666666666666</c:v>
                </c:pt>
                <c:pt idx="30">
                  <c:v>65.8</c:v>
                </c:pt>
                <c:pt idx="31">
                  <c:v>67.033333333333331</c:v>
                </c:pt>
                <c:pt idx="32">
                  <c:v>82.2</c:v>
                </c:pt>
                <c:pt idx="33">
                  <c:v>101.13333333333334</c:v>
                </c:pt>
                <c:pt idx="34">
                  <c:v>104.16666666666667</c:v>
                </c:pt>
                <c:pt idx="35">
                  <c:v>140.6</c:v>
                </c:pt>
              </c:numCache>
            </c:numRef>
          </c:xVal>
          <c:yVal>
            <c:numRef>
              <c:f>カプラン・マイヤー!$E$100:$E$135</c:f>
              <c:numCache>
                <c:formatCode>0.0000</c:formatCode>
                <c:ptCount val="3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0.95</c:v>
                </c:pt>
                <c:pt idx="17">
                  <c:v>0.95</c:v>
                </c:pt>
                <c:pt idx="18">
                  <c:v>0.95</c:v>
                </c:pt>
                <c:pt idx="19">
                  <c:v>0.95</c:v>
                </c:pt>
                <c:pt idx="20">
                  <c:v>0.95</c:v>
                </c:pt>
                <c:pt idx="21">
                  <c:v>0.95</c:v>
                </c:pt>
                <c:pt idx="22">
                  <c:v>0.95</c:v>
                </c:pt>
                <c:pt idx="23">
                  <c:v>0.95</c:v>
                </c:pt>
                <c:pt idx="24">
                  <c:v>0.95</c:v>
                </c:pt>
                <c:pt idx="25">
                  <c:v>0.95</c:v>
                </c:pt>
                <c:pt idx="26">
                  <c:v>0.95</c:v>
                </c:pt>
                <c:pt idx="27">
                  <c:v>0.95</c:v>
                </c:pt>
                <c:pt idx="28">
                  <c:v>0.95</c:v>
                </c:pt>
                <c:pt idx="29">
                  <c:v>0.95</c:v>
                </c:pt>
                <c:pt idx="30">
                  <c:v>0.95</c:v>
                </c:pt>
                <c:pt idx="31">
                  <c:v>0.95</c:v>
                </c:pt>
                <c:pt idx="32">
                  <c:v>0.95</c:v>
                </c:pt>
                <c:pt idx="33">
                  <c:v>0.95</c:v>
                </c:pt>
                <c:pt idx="34">
                  <c:v>0.95</c:v>
                </c:pt>
                <c:pt idx="35">
                  <c:v>0.95</c:v>
                </c:pt>
              </c:numCache>
            </c:numRef>
          </c:yVal>
          <c:smooth val="0"/>
        </c:ser>
        <c:ser>
          <c:idx val="6"/>
          <c:order val="2"/>
          <c:tx>
            <c:strRef>
              <c:f>カプラン・マイヤー!$C$99</c:f>
              <c:strCache>
                <c:ptCount val="1"/>
                <c:pt idx="0">
                  <c:v>AMY≧63100(打ち切り)</c:v>
                </c:pt>
              </c:strCache>
            </c:strRef>
          </c:tx>
          <c:spPr>
            <a:ln w="28575">
              <a:noFill/>
            </a:ln>
          </c:spPr>
          <c:marker>
            <c:symbol val="none"/>
          </c:marker>
          <c:xVal>
            <c:numRef>
              <c:f>カプラン・マイヤー!$A$100:$A$121</c:f>
              <c:numCache>
                <c:formatCode>General</c:formatCode>
                <c:ptCount val="22"/>
                <c:pt idx="0" formatCode="@">
                  <c:v>0</c:v>
                </c:pt>
                <c:pt idx="1">
                  <c:v>6.7666666666666666</c:v>
                </c:pt>
                <c:pt idx="2">
                  <c:v>9</c:v>
                </c:pt>
                <c:pt idx="3">
                  <c:v>13.333333333333334</c:v>
                </c:pt>
                <c:pt idx="4">
                  <c:v>13.333333333333334</c:v>
                </c:pt>
                <c:pt idx="5">
                  <c:v>14.9</c:v>
                </c:pt>
                <c:pt idx="6">
                  <c:v>20.5</c:v>
                </c:pt>
                <c:pt idx="7">
                  <c:v>20.5</c:v>
                </c:pt>
                <c:pt idx="8">
                  <c:v>28.533333333333335</c:v>
                </c:pt>
                <c:pt idx="9">
                  <c:v>30.2</c:v>
                </c:pt>
                <c:pt idx="10">
                  <c:v>30.2</c:v>
                </c:pt>
                <c:pt idx="11">
                  <c:v>31.566666666666666</c:v>
                </c:pt>
                <c:pt idx="12">
                  <c:v>32.4</c:v>
                </c:pt>
                <c:pt idx="13">
                  <c:v>32.4</c:v>
                </c:pt>
                <c:pt idx="14">
                  <c:v>37.9</c:v>
                </c:pt>
                <c:pt idx="15">
                  <c:v>48.133333333333333</c:v>
                </c:pt>
                <c:pt idx="16">
                  <c:v>66.099999999999994</c:v>
                </c:pt>
                <c:pt idx="17">
                  <c:v>66.099999999999994</c:v>
                </c:pt>
                <c:pt idx="18">
                  <c:v>67.266666666666666</c:v>
                </c:pt>
                <c:pt idx="19">
                  <c:v>68.333333333333329</c:v>
                </c:pt>
                <c:pt idx="20">
                  <c:v>72.533333333333331</c:v>
                </c:pt>
                <c:pt idx="21">
                  <c:v>111.86666666666666</c:v>
                </c:pt>
              </c:numCache>
            </c:numRef>
          </c:xVal>
          <c:yVal>
            <c:numRef>
              <c:f>カプラン・マイヤー!$C$100:$C$121</c:f>
              <c:numCache>
                <c:formatCode>0.0000</c:formatCode>
                <c:ptCount val="22"/>
                <c:pt idx="1">
                  <c:v>1</c:v>
                </c:pt>
                <c:pt idx="2">
                  <c:v>1</c:v>
                </c:pt>
                <c:pt idx="5">
                  <c:v>0.9285714285714286</c:v>
                </c:pt>
                <c:pt idx="8">
                  <c:v>0.85119047619047616</c:v>
                </c:pt>
                <c:pt idx="11">
                  <c:v>0.76607142857142851</c:v>
                </c:pt>
                <c:pt idx="14">
                  <c:v>0.67031249999999998</c:v>
                </c:pt>
                <c:pt idx="15">
                  <c:v>0.67031249999999998</c:v>
                </c:pt>
                <c:pt idx="18">
                  <c:v>0.53625</c:v>
                </c:pt>
                <c:pt idx="19">
                  <c:v>0.53625</c:v>
                </c:pt>
                <c:pt idx="20">
                  <c:v>0.53625</c:v>
                </c:pt>
                <c:pt idx="21">
                  <c:v>0.53625</c:v>
                </c:pt>
              </c:numCache>
            </c:numRef>
          </c:yVal>
          <c:smooth val="0"/>
        </c:ser>
        <c:ser>
          <c:idx val="7"/>
          <c:order val="3"/>
          <c:tx>
            <c:strRef>
              <c:f>カプラン・マイヤー!$F$99</c:f>
              <c:strCache>
                <c:ptCount val="1"/>
                <c:pt idx="0">
                  <c:v>AMY&lt;63100(打ち切り)</c:v>
                </c:pt>
              </c:strCache>
            </c:strRef>
          </c:tx>
          <c:spPr>
            <a:ln w="28575">
              <a:solidFill>
                <a:sysClr val="windowText" lastClr="000000"/>
              </a:solidFill>
            </a:ln>
          </c:spPr>
          <c:marker>
            <c:symbol val="none"/>
          </c:marker>
          <c:xVal>
            <c:numRef>
              <c:f>カプラン・マイヤー!$D$100:$D$135</c:f>
              <c:numCache>
                <c:formatCode>General</c:formatCode>
                <c:ptCount val="36"/>
                <c:pt idx="0" formatCode="@">
                  <c:v>0</c:v>
                </c:pt>
                <c:pt idx="1">
                  <c:v>6.8666666666666663</c:v>
                </c:pt>
                <c:pt idx="2">
                  <c:v>7.0333333333333332</c:v>
                </c:pt>
                <c:pt idx="3">
                  <c:v>10.466666666666667</c:v>
                </c:pt>
                <c:pt idx="4">
                  <c:v>10.566666666666666</c:v>
                </c:pt>
                <c:pt idx="5">
                  <c:v>10.6</c:v>
                </c:pt>
                <c:pt idx="6">
                  <c:v>11.3</c:v>
                </c:pt>
                <c:pt idx="7">
                  <c:v>11.866666666666667</c:v>
                </c:pt>
                <c:pt idx="8">
                  <c:v>12.7</c:v>
                </c:pt>
                <c:pt idx="9">
                  <c:v>12.8</c:v>
                </c:pt>
                <c:pt idx="10">
                  <c:v>16.766666666666666</c:v>
                </c:pt>
                <c:pt idx="11">
                  <c:v>17.933333333333334</c:v>
                </c:pt>
                <c:pt idx="12">
                  <c:v>21.066666666666666</c:v>
                </c:pt>
                <c:pt idx="13">
                  <c:v>22</c:v>
                </c:pt>
                <c:pt idx="14">
                  <c:v>23.433333333333334</c:v>
                </c:pt>
                <c:pt idx="15">
                  <c:v>23.766666666666666</c:v>
                </c:pt>
                <c:pt idx="16">
                  <c:v>23.766666666666666</c:v>
                </c:pt>
                <c:pt idx="17">
                  <c:v>24.233333333333334</c:v>
                </c:pt>
                <c:pt idx="18">
                  <c:v>24.7</c:v>
                </c:pt>
                <c:pt idx="19">
                  <c:v>25.3</c:v>
                </c:pt>
                <c:pt idx="20">
                  <c:v>32.266666666666666</c:v>
                </c:pt>
                <c:pt idx="21">
                  <c:v>36.733333333333334</c:v>
                </c:pt>
                <c:pt idx="22">
                  <c:v>38.733333333333334</c:v>
                </c:pt>
                <c:pt idx="23">
                  <c:v>38.833333333333336</c:v>
                </c:pt>
                <c:pt idx="24">
                  <c:v>40.733333333333334</c:v>
                </c:pt>
                <c:pt idx="25">
                  <c:v>40.9</c:v>
                </c:pt>
                <c:pt idx="26">
                  <c:v>41.233333333333334</c:v>
                </c:pt>
                <c:pt idx="27">
                  <c:v>51.633333333333333</c:v>
                </c:pt>
                <c:pt idx="28">
                  <c:v>57.966666666666669</c:v>
                </c:pt>
                <c:pt idx="29">
                  <c:v>62.766666666666666</c:v>
                </c:pt>
                <c:pt idx="30">
                  <c:v>65.8</c:v>
                </c:pt>
                <c:pt idx="31">
                  <c:v>67.033333333333331</c:v>
                </c:pt>
                <c:pt idx="32">
                  <c:v>82.2</c:v>
                </c:pt>
                <c:pt idx="33">
                  <c:v>101.13333333333334</c:v>
                </c:pt>
                <c:pt idx="34">
                  <c:v>104.16666666666667</c:v>
                </c:pt>
                <c:pt idx="35">
                  <c:v>140.6</c:v>
                </c:pt>
              </c:numCache>
            </c:numRef>
          </c:xVal>
          <c:yVal>
            <c:numRef>
              <c:f>カプラン・マイヤー!$F$100:$F$135</c:f>
              <c:numCache>
                <c:formatCode>0.0000</c:formatCode>
                <c:ptCount val="36"/>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7">
                  <c:v>0.95</c:v>
                </c:pt>
                <c:pt idx="18">
                  <c:v>0.95</c:v>
                </c:pt>
                <c:pt idx="19">
                  <c:v>0.95</c:v>
                </c:pt>
                <c:pt idx="20">
                  <c:v>0.95</c:v>
                </c:pt>
                <c:pt idx="21">
                  <c:v>0.95</c:v>
                </c:pt>
                <c:pt idx="22">
                  <c:v>0.95</c:v>
                </c:pt>
                <c:pt idx="23">
                  <c:v>0.95</c:v>
                </c:pt>
                <c:pt idx="24">
                  <c:v>0.95</c:v>
                </c:pt>
                <c:pt idx="25">
                  <c:v>0.95</c:v>
                </c:pt>
                <c:pt idx="26">
                  <c:v>0.95</c:v>
                </c:pt>
                <c:pt idx="27">
                  <c:v>0.95</c:v>
                </c:pt>
                <c:pt idx="28">
                  <c:v>0.95</c:v>
                </c:pt>
                <c:pt idx="29">
                  <c:v>0.95</c:v>
                </c:pt>
                <c:pt idx="30">
                  <c:v>0.95</c:v>
                </c:pt>
                <c:pt idx="31">
                  <c:v>0.95</c:v>
                </c:pt>
                <c:pt idx="32">
                  <c:v>0.95</c:v>
                </c:pt>
                <c:pt idx="33">
                  <c:v>0.95</c:v>
                </c:pt>
                <c:pt idx="34">
                  <c:v>0.95</c:v>
                </c:pt>
                <c:pt idx="35">
                  <c:v>0.95</c:v>
                </c:pt>
              </c:numCache>
            </c:numRef>
          </c:yVal>
          <c:smooth val="0"/>
        </c:ser>
        <c:ser>
          <c:idx val="0"/>
          <c:order val="4"/>
          <c:tx>
            <c:strRef>
              <c:f>カプラン・マイヤー!$B$99</c:f>
              <c:strCache>
                <c:ptCount val="1"/>
                <c:pt idx="0">
                  <c:v>AMY≧63100</c:v>
                </c:pt>
              </c:strCache>
            </c:strRef>
          </c:tx>
          <c:spPr>
            <a:ln w="25400">
              <a:solidFill>
                <a:srgbClr val="000000"/>
              </a:solidFill>
              <a:prstDash val="sysDot"/>
            </a:ln>
          </c:spPr>
          <c:marker>
            <c:symbol val="none"/>
          </c:marker>
          <c:xVal>
            <c:numRef>
              <c:f>カプラン・マイヤー!$A$100:$A$121</c:f>
              <c:numCache>
                <c:formatCode>General</c:formatCode>
                <c:ptCount val="22"/>
                <c:pt idx="0" formatCode="@">
                  <c:v>0</c:v>
                </c:pt>
                <c:pt idx="1">
                  <c:v>6.7666666666666666</c:v>
                </c:pt>
                <c:pt idx="2">
                  <c:v>9</c:v>
                </c:pt>
                <c:pt idx="3">
                  <c:v>13.333333333333334</c:v>
                </c:pt>
                <c:pt idx="4">
                  <c:v>13.333333333333334</c:v>
                </c:pt>
                <c:pt idx="5">
                  <c:v>14.9</c:v>
                </c:pt>
                <c:pt idx="6">
                  <c:v>20.5</c:v>
                </c:pt>
                <c:pt idx="7">
                  <c:v>20.5</c:v>
                </c:pt>
                <c:pt idx="8">
                  <c:v>28.533333333333335</c:v>
                </c:pt>
                <c:pt idx="9">
                  <c:v>30.2</c:v>
                </c:pt>
                <c:pt idx="10">
                  <c:v>30.2</c:v>
                </c:pt>
                <c:pt idx="11">
                  <c:v>31.566666666666666</c:v>
                </c:pt>
                <c:pt idx="12">
                  <c:v>32.4</c:v>
                </c:pt>
                <c:pt idx="13">
                  <c:v>32.4</c:v>
                </c:pt>
                <c:pt idx="14">
                  <c:v>37.9</c:v>
                </c:pt>
                <c:pt idx="15">
                  <c:v>48.133333333333333</c:v>
                </c:pt>
                <c:pt idx="16">
                  <c:v>66.099999999999994</c:v>
                </c:pt>
                <c:pt idx="17">
                  <c:v>66.099999999999994</c:v>
                </c:pt>
                <c:pt idx="18">
                  <c:v>67.266666666666666</c:v>
                </c:pt>
                <c:pt idx="19">
                  <c:v>68.333333333333329</c:v>
                </c:pt>
                <c:pt idx="20">
                  <c:v>72.533333333333331</c:v>
                </c:pt>
                <c:pt idx="21">
                  <c:v>111.86666666666666</c:v>
                </c:pt>
              </c:numCache>
            </c:numRef>
          </c:xVal>
          <c:yVal>
            <c:numRef>
              <c:f>カプラン・マイヤー!$B$100:$B$121</c:f>
              <c:numCache>
                <c:formatCode>0.0000</c:formatCode>
                <c:ptCount val="22"/>
                <c:pt idx="0">
                  <c:v>1</c:v>
                </c:pt>
                <c:pt idx="1">
                  <c:v>1</c:v>
                </c:pt>
                <c:pt idx="2">
                  <c:v>1</c:v>
                </c:pt>
                <c:pt idx="3">
                  <c:v>1</c:v>
                </c:pt>
                <c:pt idx="4">
                  <c:v>0.9285714285714286</c:v>
                </c:pt>
                <c:pt idx="5">
                  <c:v>0.9285714285714286</c:v>
                </c:pt>
                <c:pt idx="6">
                  <c:v>0.9285714285714286</c:v>
                </c:pt>
                <c:pt idx="7">
                  <c:v>0.85119047619047616</c:v>
                </c:pt>
                <c:pt idx="8">
                  <c:v>0.85119047619047616</c:v>
                </c:pt>
                <c:pt idx="9">
                  <c:v>0.85119047619047616</c:v>
                </c:pt>
                <c:pt idx="10">
                  <c:v>0.76607142857142851</c:v>
                </c:pt>
                <c:pt idx="11">
                  <c:v>0.76607142857142851</c:v>
                </c:pt>
                <c:pt idx="12">
                  <c:v>0.76607142857142851</c:v>
                </c:pt>
                <c:pt idx="13">
                  <c:v>0.67031249999999998</c:v>
                </c:pt>
                <c:pt idx="14">
                  <c:v>0.67031249999999998</c:v>
                </c:pt>
                <c:pt idx="15">
                  <c:v>0.67031249999999998</c:v>
                </c:pt>
                <c:pt idx="16">
                  <c:v>0.67031249999999998</c:v>
                </c:pt>
                <c:pt idx="17">
                  <c:v>0.53625</c:v>
                </c:pt>
                <c:pt idx="18">
                  <c:v>0.53625</c:v>
                </c:pt>
                <c:pt idx="19">
                  <c:v>0.53625</c:v>
                </c:pt>
                <c:pt idx="20">
                  <c:v>0.53625</c:v>
                </c:pt>
                <c:pt idx="21">
                  <c:v>0.53625</c:v>
                </c:pt>
              </c:numCache>
            </c:numRef>
          </c:yVal>
          <c:smooth val="0"/>
        </c:ser>
        <c:ser>
          <c:idx val="1"/>
          <c:order val="5"/>
          <c:tx>
            <c:strRef>
              <c:f>カプラン・マイヤー!$E$99</c:f>
              <c:strCache>
                <c:ptCount val="1"/>
                <c:pt idx="0">
                  <c:v>AMY&lt;63100</c:v>
                </c:pt>
              </c:strCache>
            </c:strRef>
          </c:tx>
          <c:spPr>
            <a:ln w="25400">
              <a:solidFill>
                <a:sysClr val="windowText" lastClr="000000"/>
              </a:solidFill>
              <a:prstDash val="solid"/>
            </a:ln>
          </c:spPr>
          <c:marker>
            <c:symbol val="none"/>
          </c:marker>
          <c:xVal>
            <c:numRef>
              <c:f>カプラン・マイヤー!$D$100:$D$135</c:f>
              <c:numCache>
                <c:formatCode>General</c:formatCode>
                <c:ptCount val="36"/>
                <c:pt idx="0" formatCode="@">
                  <c:v>0</c:v>
                </c:pt>
                <c:pt idx="1">
                  <c:v>6.8666666666666663</c:v>
                </c:pt>
                <c:pt idx="2">
                  <c:v>7.0333333333333332</c:v>
                </c:pt>
                <c:pt idx="3">
                  <c:v>10.466666666666667</c:v>
                </c:pt>
                <c:pt idx="4">
                  <c:v>10.566666666666666</c:v>
                </c:pt>
                <c:pt idx="5">
                  <c:v>10.6</c:v>
                </c:pt>
                <c:pt idx="6">
                  <c:v>11.3</c:v>
                </c:pt>
                <c:pt idx="7">
                  <c:v>11.866666666666667</c:v>
                </c:pt>
                <c:pt idx="8">
                  <c:v>12.7</c:v>
                </c:pt>
                <c:pt idx="9">
                  <c:v>12.8</c:v>
                </c:pt>
                <c:pt idx="10">
                  <c:v>16.766666666666666</c:v>
                </c:pt>
                <c:pt idx="11">
                  <c:v>17.933333333333334</c:v>
                </c:pt>
                <c:pt idx="12">
                  <c:v>21.066666666666666</c:v>
                </c:pt>
                <c:pt idx="13">
                  <c:v>22</c:v>
                </c:pt>
                <c:pt idx="14">
                  <c:v>23.433333333333334</c:v>
                </c:pt>
                <c:pt idx="15">
                  <c:v>23.766666666666666</c:v>
                </c:pt>
                <c:pt idx="16">
                  <c:v>23.766666666666666</c:v>
                </c:pt>
                <c:pt idx="17">
                  <c:v>24.233333333333334</c:v>
                </c:pt>
                <c:pt idx="18">
                  <c:v>24.7</c:v>
                </c:pt>
                <c:pt idx="19">
                  <c:v>25.3</c:v>
                </c:pt>
                <c:pt idx="20">
                  <c:v>32.266666666666666</c:v>
                </c:pt>
                <c:pt idx="21">
                  <c:v>36.733333333333334</c:v>
                </c:pt>
                <c:pt idx="22">
                  <c:v>38.733333333333334</c:v>
                </c:pt>
                <c:pt idx="23">
                  <c:v>38.833333333333336</c:v>
                </c:pt>
                <c:pt idx="24">
                  <c:v>40.733333333333334</c:v>
                </c:pt>
                <c:pt idx="25">
                  <c:v>40.9</c:v>
                </c:pt>
                <c:pt idx="26">
                  <c:v>41.233333333333334</c:v>
                </c:pt>
                <c:pt idx="27">
                  <c:v>51.633333333333333</c:v>
                </c:pt>
                <c:pt idx="28">
                  <c:v>57.966666666666669</c:v>
                </c:pt>
                <c:pt idx="29">
                  <c:v>62.766666666666666</c:v>
                </c:pt>
                <c:pt idx="30">
                  <c:v>65.8</c:v>
                </c:pt>
                <c:pt idx="31">
                  <c:v>67.033333333333331</c:v>
                </c:pt>
                <c:pt idx="32">
                  <c:v>82.2</c:v>
                </c:pt>
                <c:pt idx="33">
                  <c:v>101.13333333333334</c:v>
                </c:pt>
                <c:pt idx="34">
                  <c:v>104.16666666666667</c:v>
                </c:pt>
                <c:pt idx="35">
                  <c:v>140.6</c:v>
                </c:pt>
              </c:numCache>
            </c:numRef>
          </c:xVal>
          <c:yVal>
            <c:numRef>
              <c:f>カプラン・マイヤー!$E$100:$E$135</c:f>
              <c:numCache>
                <c:formatCode>0.0000</c:formatCode>
                <c:ptCount val="3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0.95</c:v>
                </c:pt>
                <c:pt idx="17">
                  <c:v>0.95</c:v>
                </c:pt>
                <c:pt idx="18">
                  <c:v>0.95</c:v>
                </c:pt>
                <c:pt idx="19">
                  <c:v>0.95</c:v>
                </c:pt>
                <c:pt idx="20">
                  <c:v>0.95</c:v>
                </c:pt>
                <c:pt idx="21">
                  <c:v>0.95</c:v>
                </c:pt>
                <c:pt idx="22">
                  <c:v>0.95</c:v>
                </c:pt>
                <c:pt idx="23">
                  <c:v>0.95</c:v>
                </c:pt>
                <c:pt idx="24">
                  <c:v>0.95</c:v>
                </c:pt>
                <c:pt idx="25">
                  <c:v>0.95</c:v>
                </c:pt>
                <c:pt idx="26">
                  <c:v>0.95</c:v>
                </c:pt>
                <c:pt idx="27">
                  <c:v>0.95</c:v>
                </c:pt>
                <c:pt idx="28">
                  <c:v>0.95</c:v>
                </c:pt>
                <c:pt idx="29">
                  <c:v>0.95</c:v>
                </c:pt>
                <c:pt idx="30">
                  <c:v>0.95</c:v>
                </c:pt>
                <c:pt idx="31">
                  <c:v>0.95</c:v>
                </c:pt>
                <c:pt idx="32">
                  <c:v>0.95</c:v>
                </c:pt>
                <c:pt idx="33">
                  <c:v>0.95</c:v>
                </c:pt>
                <c:pt idx="34">
                  <c:v>0.95</c:v>
                </c:pt>
                <c:pt idx="35">
                  <c:v>0.95</c:v>
                </c:pt>
              </c:numCache>
            </c:numRef>
          </c:yVal>
          <c:smooth val="0"/>
        </c:ser>
        <c:ser>
          <c:idx val="2"/>
          <c:order val="6"/>
          <c:tx>
            <c:strRef>
              <c:f>カプラン・マイヤー!$C$99</c:f>
              <c:strCache>
                <c:ptCount val="1"/>
                <c:pt idx="0">
                  <c:v>AMY≧63100(打ち切り)</c:v>
                </c:pt>
              </c:strCache>
            </c:strRef>
          </c:tx>
          <c:spPr>
            <a:ln w="28575">
              <a:noFill/>
            </a:ln>
          </c:spPr>
          <c:marker>
            <c:symbol val="diamond"/>
            <c:size val="4"/>
            <c:spPr>
              <a:solidFill>
                <a:srgbClr val="000000"/>
              </a:solidFill>
              <a:ln>
                <a:solidFill>
                  <a:srgbClr val="000000"/>
                </a:solidFill>
                <a:prstDash val="solid"/>
              </a:ln>
            </c:spPr>
          </c:marker>
          <c:xVal>
            <c:numRef>
              <c:f>カプラン・マイヤー!$A$100:$A$121</c:f>
              <c:numCache>
                <c:formatCode>General</c:formatCode>
                <c:ptCount val="22"/>
                <c:pt idx="0" formatCode="@">
                  <c:v>0</c:v>
                </c:pt>
                <c:pt idx="1">
                  <c:v>6.7666666666666666</c:v>
                </c:pt>
                <c:pt idx="2">
                  <c:v>9</c:v>
                </c:pt>
                <c:pt idx="3">
                  <c:v>13.333333333333334</c:v>
                </c:pt>
                <c:pt idx="4">
                  <c:v>13.333333333333334</c:v>
                </c:pt>
                <c:pt idx="5">
                  <c:v>14.9</c:v>
                </c:pt>
                <c:pt idx="6">
                  <c:v>20.5</c:v>
                </c:pt>
                <c:pt idx="7">
                  <c:v>20.5</c:v>
                </c:pt>
                <c:pt idx="8">
                  <c:v>28.533333333333335</c:v>
                </c:pt>
                <c:pt idx="9">
                  <c:v>30.2</c:v>
                </c:pt>
                <c:pt idx="10">
                  <c:v>30.2</c:v>
                </c:pt>
                <c:pt idx="11">
                  <c:v>31.566666666666666</c:v>
                </c:pt>
                <c:pt idx="12">
                  <c:v>32.4</c:v>
                </c:pt>
                <c:pt idx="13">
                  <c:v>32.4</c:v>
                </c:pt>
                <c:pt idx="14">
                  <c:v>37.9</c:v>
                </c:pt>
                <c:pt idx="15">
                  <c:v>48.133333333333333</c:v>
                </c:pt>
                <c:pt idx="16">
                  <c:v>66.099999999999994</c:v>
                </c:pt>
                <c:pt idx="17">
                  <c:v>66.099999999999994</c:v>
                </c:pt>
                <c:pt idx="18">
                  <c:v>67.266666666666666</c:v>
                </c:pt>
                <c:pt idx="19">
                  <c:v>68.333333333333329</c:v>
                </c:pt>
                <c:pt idx="20">
                  <c:v>72.533333333333331</c:v>
                </c:pt>
                <c:pt idx="21">
                  <c:v>111.86666666666666</c:v>
                </c:pt>
              </c:numCache>
            </c:numRef>
          </c:xVal>
          <c:yVal>
            <c:numRef>
              <c:f>カプラン・マイヤー!$C$100:$C$121</c:f>
              <c:numCache>
                <c:formatCode>0.0000</c:formatCode>
                <c:ptCount val="22"/>
                <c:pt idx="1">
                  <c:v>1</c:v>
                </c:pt>
                <c:pt idx="2">
                  <c:v>1</c:v>
                </c:pt>
                <c:pt idx="5">
                  <c:v>0.9285714285714286</c:v>
                </c:pt>
                <c:pt idx="8">
                  <c:v>0.85119047619047616</c:v>
                </c:pt>
                <c:pt idx="11">
                  <c:v>0.76607142857142851</c:v>
                </c:pt>
                <c:pt idx="14">
                  <c:v>0.67031249999999998</c:v>
                </c:pt>
                <c:pt idx="15">
                  <c:v>0.67031249999999998</c:v>
                </c:pt>
                <c:pt idx="18">
                  <c:v>0.53625</c:v>
                </c:pt>
                <c:pt idx="19">
                  <c:v>0.53625</c:v>
                </c:pt>
                <c:pt idx="20">
                  <c:v>0.53625</c:v>
                </c:pt>
                <c:pt idx="21">
                  <c:v>0.53625</c:v>
                </c:pt>
              </c:numCache>
            </c:numRef>
          </c:yVal>
          <c:smooth val="0"/>
        </c:ser>
        <c:ser>
          <c:idx val="3"/>
          <c:order val="7"/>
          <c:tx>
            <c:strRef>
              <c:f>カプラン・マイヤー!$F$99</c:f>
              <c:strCache>
                <c:ptCount val="1"/>
                <c:pt idx="0">
                  <c:v>AMY&lt;63100(打ち切り)</c:v>
                </c:pt>
              </c:strCache>
            </c:strRef>
          </c:tx>
          <c:spPr>
            <a:ln w="28575">
              <a:solidFill>
                <a:sysClr val="windowText" lastClr="000000"/>
              </a:solidFill>
            </a:ln>
          </c:spPr>
          <c:marker>
            <c:symbol val="diamond"/>
            <c:size val="4"/>
            <c:spPr>
              <a:solidFill>
                <a:schemeClr val="tx1"/>
              </a:solidFill>
              <a:ln>
                <a:solidFill>
                  <a:sysClr val="windowText" lastClr="000000"/>
                </a:solidFill>
                <a:prstDash val="solid"/>
              </a:ln>
            </c:spPr>
          </c:marker>
          <c:xVal>
            <c:numRef>
              <c:f>カプラン・マイヤー!$D$100:$D$135</c:f>
              <c:numCache>
                <c:formatCode>General</c:formatCode>
                <c:ptCount val="36"/>
                <c:pt idx="0" formatCode="@">
                  <c:v>0</c:v>
                </c:pt>
                <c:pt idx="1">
                  <c:v>6.8666666666666663</c:v>
                </c:pt>
                <c:pt idx="2">
                  <c:v>7.0333333333333332</c:v>
                </c:pt>
                <c:pt idx="3">
                  <c:v>10.466666666666667</c:v>
                </c:pt>
                <c:pt idx="4">
                  <c:v>10.566666666666666</c:v>
                </c:pt>
                <c:pt idx="5">
                  <c:v>10.6</c:v>
                </c:pt>
                <c:pt idx="6">
                  <c:v>11.3</c:v>
                </c:pt>
                <c:pt idx="7">
                  <c:v>11.866666666666667</c:v>
                </c:pt>
                <c:pt idx="8">
                  <c:v>12.7</c:v>
                </c:pt>
                <c:pt idx="9">
                  <c:v>12.8</c:v>
                </c:pt>
                <c:pt idx="10">
                  <c:v>16.766666666666666</c:v>
                </c:pt>
                <c:pt idx="11">
                  <c:v>17.933333333333334</c:v>
                </c:pt>
                <c:pt idx="12">
                  <c:v>21.066666666666666</c:v>
                </c:pt>
                <c:pt idx="13">
                  <c:v>22</c:v>
                </c:pt>
                <c:pt idx="14">
                  <c:v>23.433333333333334</c:v>
                </c:pt>
                <c:pt idx="15">
                  <c:v>23.766666666666666</c:v>
                </c:pt>
                <c:pt idx="16">
                  <c:v>23.766666666666666</c:v>
                </c:pt>
                <c:pt idx="17">
                  <c:v>24.233333333333334</c:v>
                </c:pt>
                <c:pt idx="18">
                  <c:v>24.7</c:v>
                </c:pt>
                <c:pt idx="19">
                  <c:v>25.3</c:v>
                </c:pt>
                <c:pt idx="20">
                  <c:v>32.266666666666666</c:v>
                </c:pt>
                <c:pt idx="21">
                  <c:v>36.733333333333334</c:v>
                </c:pt>
                <c:pt idx="22">
                  <c:v>38.733333333333334</c:v>
                </c:pt>
                <c:pt idx="23">
                  <c:v>38.833333333333336</c:v>
                </c:pt>
                <c:pt idx="24">
                  <c:v>40.733333333333334</c:v>
                </c:pt>
                <c:pt idx="25">
                  <c:v>40.9</c:v>
                </c:pt>
                <c:pt idx="26">
                  <c:v>41.233333333333334</c:v>
                </c:pt>
                <c:pt idx="27">
                  <c:v>51.633333333333333</c:v>
                </c:pt>
                <c:pt idx="28">
                  <c:v>57.966666666666669</c:v>
                </c:pt>
                <c:pt idx="29">
                  <c:v>62.766666666666666</c:v>
                </c:pt>
                <c:pt idx="30">
                  <c:v>65.8</c:v>
                </c:pt>
                <c:pt idx="31">
                  <c:v>67.033333333333331</c:v>
                </c:pt>
                <c:pt idx="32">
                  <c:v>82.2</c:v>
                </c:pt>
                <c:pt idx="33">
                  <c:v>101.13333333333334</c:v>
                </c:pt>
                <c:pt idx="34">
                  <c:v>104.16666666666667</c:v>
                </c:pt>
                <c:pt idx="35">
                  <c:v>140.6</c:v>
                </c:pt>
              </c:numCache>
            </c:numRef>
          </c:xVal>
          <c:yVal>
            <c:numRef>
              <c:f>カプラン・マイヤー!$F$100:$F$135</c:f>
              <c:numCache>
                <c:formatCode>0.0000</c:formatCode>
                <c:ptCount val="36"/>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7">
                  <c:v>0.95</c:v>
                </c:pt>
                <c:pt idx="18">
                  <c:v>0.95</c:v>
                </c:pt>
                <c:pt idx="19">
                  <c:v>0.95</c:v>
                </c:pt>
                <c:pt idx="20">
                  <c:v>0.95</c:v>
                </c:pt>
                <c:pt idx="21">
                  <c:v>0.95</c:v>
                </c:pt>
                <c:pt idx="22">
                  <c:v>0.95</c:v>
                </c:pt>
                <c:pt idx="23">
                  <c:v>0.95</c:v>
                </c:pt>
                <c:pt idx="24">
                  <c:v>0.95</c:v>
                </c:pt>
                <c:pt idx="25">
                  <c:v>0.95</c:v>
                </c:pt>
                <c:pt idx="26">
                  <c:v>0.95</c:v>
                </c:pt>
                <c:pt idx="27">
                  <c:v>0.95</c:v>
                </c:pt>
                <c:pt idx="28">
                  <c:v>0.95</c:v>
                </c:pt>
                <c:pt idx="29">
                  <c:v>0.95</c:v>
                </c:pt>
                <c:pt idx="30">
                  <c:v>0.95</c:v>
                </c:pt>
                <c:pt idx="31">
                  <c:v>0.95</c:v>
                </c:pt>
                <c:pt idx="32">
                  <c:v>0.95</c:v>
                </c:pt>
                <c:pt idx="33">
                  <c:v>0.95</c:v>
                </c:pt>
                <c:pt idx="34">
                  <c:v>0.95</c:v>
                </c:pt>
                <c:pt idx="35">
                  <c:v>0.95</c:v>
                </c:pt>
              </c:numCache>
            </c:numRef>
          </c:yVal>
          <c:smooth val="0"/>
        </c:ser>
        <c:dLbls>
          <c:showLegendKey val="0"/>
          <c:showVal val="0"/>
          <c:showCatName val="0"/>
          <c:showSerName val="0"/>
          <c:showPercent val="0"/>
          <c:showBubbleSize val="0"/>
        </c:dLbls>
        <c:axId val="666535392"/>
        <c:axId val="570455560"/>
      </c:scatterChart>
      <c:valAx>
        <c:axId val="666535392"/>
        <c:scaling>
          <c:orientation val="minMax"/>
        </c:scaling>
        <c:delete val="0"/>
        <c:axPos val="b"/>
        <c:title>
          <c:tx>
            <c:rich>
              <a:bodyPr/>
              <a:lstStyle/>
              <a:p>
                <a:pPr>
                  <a:defRPr lang="ja-JP" b="0">
                    <a:latin typeface="Times New Roman" panose="02020603050405020304" pitchFamily="18" charset="0"/>
                    <a:cs typeface="Times New Roman" panose="02020603050405020304" pitchFamily="18" charset="0"/>
                  </a:defRPr>
                </a:pPr>
                <a:r>
                  <a:rPr lang="en-US" altLang="ja-JP" sz="1400" b="0">
                    <a:latin typeface="Times New Roman" panose="02020603050405020304" pitchFamily="18" charset="0"/>
                    <a:cs typeface="Times New Roman" panose="02020603050405020304" pitchFamily="18" charset="0"/>
                  </a:rPr>
                  <a:t>Month</a:t>
                </a:r>
                <a:endParaRPr lang="ja-JP" altLang="en-US" sz="1400" b="0">
                  <a:latin typeface="Times New Roman" panose="02020603050405020304" pitchFamily="18" charset="0"/>
                  <a:cs typeface="Times New Roman" panose="02020603050405020304" pitchFamily="18" charset="0"/>
                </a:endParaRPr>
              </a:p>
            </c:rich>
          </c:tx>
          <c:overlay val="0"/>
        </c:title>
        <c:numFmt formatCode="@" sourceLinked="1"/>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570455560"/>
        <c:crosses val="autoZero"/>
        <c:crossBetween val="midCat"/>
      </c:valAx>
      <c:valAx>
        <c:axId val="570455560"/>
        <c:scaling>
          <c:orientation val="minMax"/>
          <c:max val="1.1000000000000001"/>
          <c:min val="0"/>
        </c:scaling>
        <c:delete val="0"/>
        <c:axPos val="l"/>
        <c:title>
          <c:tx>
            <c:rich>
              <a:bodyPr/>
              <a:lstStyle/>
              <a:p>
                <a:pPr>
                  <a:defRPr lang="ja-JP" b="0"/>
                </a:pPr>
                <a:r>
                  <a:rPr lang="en-US" altLang="ja-JP" sz="1400" b="0">
                    <a:latin typeface="Times New Roman" panose="02020603050405020304" pitchFamily="18" charset="0"/>
                    <a:cs typeface="Times New Roman" panose="02020603050405020304" pitchFamily="18" charset="0"/>
                  </a:rPr>
                  <a:t>No</a:t>
                </a:r>
                <a:r>
                  <a:rPr lang="ja-JP" altLang="en-US" sz="1400" b="0">
                    <a:latin typeface="Times New Roman" panose="02020603050405020304" pitchFamily="18" charset="0"/>
                    <a:cs typeface="Times New Roman" panose="02020603050405020304" pitchFamily="18" charset="0"/>
                  </a:rPr>
                  <a:t> </a:t>
                </a:r>
                <a:r>
                  <a:rPr lang="en-US" altLang="ja-JP" sz="1400" b="0">
                    <a:latin typeface="Times New Roman" panose="02020603050405020304" pitchFamily="18" charset="0"/>
                    <a:cs typeface="Times New Roman" panose="02020603050405020304" pitchFamily="18" charset="0"/>
                  </a:rPr>
                  <a:t>recurrence</a:t>
                </a:r>
                <a:r>
                  <a:rPr lang="ja-JP" altLang="en-US" sz="1400" b="0">
                    <a:latin typeface="Times New Roman" panose="02020603050405020304" pitchFamily="18" charset="0"/>
                    <a:cs typeface="Times New Roman" panose="02020603050405020304" pitchFamily="18" charset="0"/>
                  </a:rPr>
                  <a:t> </a:t>
                </a:r>
                <a:r>
                  <a:rPr lang="en-US" altLang="ja-JP" sz="1400" b="0">
                    <a:latin typeface="Times New Roman" panose="02020603050405020304" pitchFamily="18" charset="0"/>
                    <a:cs typeface="Times New Roman" panose="02020603050405020304" pitchFamily="18" charset="0"/>
                  </a:rPr>
                  <a:t>rate</a:t>
                </a:r>
                <a:endParaRPr lang="ja-JP" altLang="en-US" sz="1400" b="0">
                  <a:latin typeface="Times New Roman" panose="02020603050405020304" pitchFamily="18" charset="0"/>
                  <a:cs typeface="Times New Roman" panose="02020603050405020304" pitchFamily="18" charset="0"/>
                </a:endParaRPr>
              </a:p>
            </c:rich>
          </c:tx>
          <c:overlay val="0"/>
        </c:title>
        <c:numFmt formatCode="0.00" sourceLinked="0"/>
        <c:majorTickMark val="out"/>
        <c:minorTickMark val="none"/>
        <c:tickLblPos val="nextTo"/>
        <c:txPr>
          <a:bodyPr/>
          <a:lstStyle/>
          <a:p>
            <a:pPr>
              <a:defRPr lang="ja-JP">
                <a:latin typeface="Times New Roman" panose="02020603050405020304" pitchFamily="18" charset="0"/>
                <a:cs typeface="Times New Roman" panose="02020603050405020304" pitchFamily="18" charset="0"/>
              </a:defRPr>
            </a:pPr>
            <a:endParaRPr lang="en-US"/>
          </a:p>
        </c:txPr>
        <c:crossAx val="666535392"/>
        <c:crosses val="autoZero"/>
        <c:crossBetween val="midCat"/>
        <c:majorUnit val="0.2"/>
      </c:valAx>
      <c:spPr>
        <a:noFill/>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77422389463781738"/>
          <c:y val="0.51434274216066167"/>
          <c:w val="0.21166509877704609"/>
          <c:h val="0.14518741094219778"/>
        </c:manualLayout>
      </c:layout>
      <c:overlay val="0"/>
      <c:txPr>
        <a:bodyPr/>
        <a:lstStyle/>
        <a:p>
          <a:pPr>
            <a:defRPr lang="ja-JP">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900"/>
      </a:pPr>
      <a:endParaRPr lang="en-US"/>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6494</Words>
  <Characters>37017</Characters>
  <Application>Microsoft Office Word</Application>
  <DocSecurity>0</DocSecurity>
  <Lines>308</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rintaro mikata</dc:creator>
  <cp:keywords/>
  <dc:description/>
  <cp:lastModifiedBy>Na Ma</cp:lastModifiedBy>
  <cp:revision>2</cp:revision>
  <dcterms:created xsi:type="dcterms:W3CDTF">2017-09-26T00:35:00Z</dcterms:created>
  <dcterms:modified xsi:type="dcterms:W3CDTF">2017-09-26T00:35:00Z</dcterms:modified>
</cp:coreProperties>
</file>