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7C4BF" w14:textId="4AEC8CD8" w:rsidR="00554D71" w:rsidRPr="00180F49" w:rsidRDefault="00554D71" w:rsidP="00905B37">
      <w:pPr>
        <w:widowControl w:val="0"/>
        <w:autoSpaceDE w:val="0"/>
        <w:autoSpaceDN w:val="0"/>
        <w:adjustRightInd w:val="0"/>
        <w:snapToGrid w:val="0"/>
        <w:spacing w:line="360" w:lineRule="auto"/>
        <w:jc w:val="both"/>
        <w:rPr>
          <w:rFonts w:ascii="Book Antiqua" w:hAnsi="Book Antiqua" w:cs="Times New Roman"/>
          <w:b/>
          <w:lang w:val="en-US"/>
        </w:rPr>
      </w:pPr>
      <w:r w:rsidRPr="00180F49">
        <w:rPr>
          <w:rFonts w:ascii="Book Antiqua" w:hAnsi="Book Antiqua" w:cs="Times New Roman"/>
          <w:b/>
          <w:lang w:val="en-US"/>
        </w:rPr>
        <w:t xml:space="preserve">Name of Journal: </w:t>
      </w:r>
      <w:r w:rsidRPr="00180F49">
        <w:rPr>
          <w:rFonts w:ascii="Book Antiqua" w:hAnsi="Book Antiqua" w:cs="Times New Roman"/>
          <w:b/>
          <w:i/>
          <w:lang w:val="en-US"/>
        </w:rPr>
        <w:t>World Journal of Gastroenterology</w:t>
      </w:r>
    </w:p>
    <w:p w14:paraId="51DAABD0" w14:textId="4C1DBCB8" w:rsidR="003A4F8C" w:rsidRPr="00180F49" w:rsidRDefault="003A4F8C" w:rsidP="00905B37">
      <w:pPr>
        <w:widowControl w:val="0"/>
        <w:autoSpaceDE w:val="0"/>
        <w:autoSpaceDN w:val="0"/>
        <w:adjustRightInd w:val="0"/>
        <w:snapToGrid w:val="0"/>
        <w:spacing w:line="360" w:lineRule="auto"/>
        <w:jc w:val="both"/>
        <w:rPr>
          <w:rFonts w:ascii="Book Antiqua" w:hAnsi="Book Antiqua" w:cs="Times New Roman"/>
          <w:b/>
          <w:lang w:val="en-US"/>
        </w:rPr>
      </w:pPr>
      <w:r w:rsidRPr="00180F49">
        <w:rPr>
          <w:rFonts w:ascii="Book Antiqua" w:hAnsi="Book Antiqua" w:cs="Times New Roman"/>
          <w:b/>
          <w:lang w:val="en-US"/>
        </w:rPr>
        <w:t>Manuscript NO: 36967</w:t>
      </w:r>
    </w:p>
    <w:p w14:paraId="13C39E52" w14:textId="1A99E4C7" w:rsidR="00554D71" w:rsidRPr="00180F49" w:rsidRDefault="00554D71" w:rsidP="00905B37">
      <w:pPr>
        <w:snapToGrid w:val="0"/>
        <w:spacing w:line="360" w:lineRule="auto"/>
        <w:jc w:val="both"/>
        <w:rPr>
          <w:rFonts w:ascii="Book Antiqua" w:hAnsi="Book Antiqua" w:cs="Times New Roman"/>
          <w:b/>
          <w:lang w:val="en-US"/>
        </w:rPr>
      </w:pPr>
      <w:r w:rsidRPr="00180F49">
        <w:rPr>
          <w:rFonts w:ascii="Book Antiqua" w:hAnsi="Book Antiqua" w:cs="Times New Roman"/>
          <w:b/>
          <w:lang w:val="en-US"/>
        </w:rPr>
        <w:t xml:space="preserve">Manuscript Type: </w:t>
      </w:r>
      <w:r w:rsidR="00905B37" w:rsidRPr="00180F49">
        <w:rPr>
          <w:rFonts w:ascii="Book Antiqua" w:hAnsi="Book Antiqua" w:cs="Times New Roman"/>
          <w:b/>
          <w:caps/>
          <w:lang w:val="en-US"/>
        </w:rPr>
        <w:t>Editorial</w:t>
      </w:r>
    </w:p>
    <w:p w14:paraId="529D6C7B" w14:textId="77777777" w:rsidR="00554D71" w:rsidRPr="00180F49" w:rsidRDefault="00554D71" w:rsidP="00905B37">
      <w:pPr>
        <w:snapToGrid w:val="0"/>
        <w:spacing w:line="360" w:lineRule="auto"/>
        <w:jc w:val="both"/>
        <w:rPr>
          <w:rFonts w:ascii="Book Antiqua" w:hAnsi="Book Antiqua" w:cs="Times New Roman"/>
          <w:lang w:val="en-US"/>
        </w:rPr>
      </w:pPr>
    </w:p>
    <w:p w14:paraId="7C578977" w14:textId="6B3F1F2E" w:rsidR="00554D71" w:rsidRPr="00180F49" w:rsidRDefault="00897E8B" w:rsidP="00905B37">
      <w:pPr>
        <w:snapToGrid w:val="0"/>
        <w:spacing w:line="360" w:lineRule="auto"/>
        <w:jc w:val="both"/>
        <w:rPr>
          <w:rFonts w:ascii="Book Antiqua" w:hAnsi="Book Antiqua" w:cs="Times New Roman"/>
          <w:b/>
          <w:lang w:val="en-US"/>
        </w:rPr>
      </w:pPr>
      <w:r w:rsidRPr="00180F49">
        <w:rPr>
          <w:rFonts w:ascii="Book Antiqua" w:hAnsi="Book Antiqua" w:cs="Times New Roman"/>
          <w:b/>
          <w:lang w:val="en-US"/>
        </w:rPr>
        <w:t>S</w:t>
      </w:r>
      <w:r w:rsidR="0055500F" w:rsidRPr="00180F49">
        <w:rPr>
          <w:rFonts w:ascii="Book Antiqua" w:hAnsi="Book Antiqua" w:cs="Times New Roman"/>
          <w:b/>
          <w:lang w:val="en-US"/>
        </w:rPr>
        <w:t xml:space="preserve">erum levels of </w:t>
      </w:r>
      <w:r w:rsidR="00905B37" w:rsidRPr="00180F49">
        <w:rPr>
          <w:rFonts w:ascii="Book Antiqua" w:hAnsi="Book Antiqua" w:cs="Times New Roman"/>
          <w:b/>
          <w:lang w:val="en-US"/>
        </w:rPr>
        <w:t>angiotensin converting enzyme as a biomarker of liver fibrosis</w:t>
      </w:r>
    </w:p>
    <w:p w14:paraId="2CDD0C87" w14:textId="77777777" w:rsidR="00897E8B" w:rsidRPr="00180F49" w:rsidRDefault="00897E8B" w:rsidP="00905B37">
      <w:pPr>
        <w:snapToGrid w:val="0"/>
        <w:spacing w:line="360" w:lineRule="auto"/>
        <w:jc w:val="both"/>
        <w:rPr>
          <w:rFonts w:ascii="Book Antiqua" w:hAnsi="Book Antiqua" w:cs="Times New Roman"/>
          <w:b/>
          <w:lang w:val="en-US"/>
        </w:rPr>
      </w:pPr>
    </w:p>
    <w:p w14:paraId="454191D1" w14:textId="44DBB35D" w:rsidR="00554D71" w:rsidRPr="00180F49" w:rsidRDefault="00905B37" w:rsidP="00905B37">
      <w:pPr>
        <w:snapToGrid w:val="0"/>
        <w:spacing w:line="360" w:lineRule="auto"/>
        <w:jc w:val="both"/>
        <w:rPr>
          <w:rFonts w:ascii="Book Antiqua" w:hAnsi="Book Antiqua" w:cs="Times New Roman"/>
          <w:b/>
          <w:lang w:val="en-US"/>
        </w:rPr>
      </w:pPr>
      <w:r w:rsidRPr="00180F49">
        <w:rPr>
          <w:rStyle w:val="hps"/>
          <w:rFonts w:ascii="Book Antiqua" w:hAnsi="Book Antiqua"/>
          <w:lang w:val="en-US"/>
        </w:rPr>
        <w:t>Miranda AS</w:t>
      </w:r>
      <w:r w:rsidRPr="00180F49">
        <w:rPr>
          <w:rStyle w:val="hps"/>
          <w:rFonts w:ascii="Book Antiqua" w:eastAsia="SimSun" w:hAnsi="Book Antiqua" w:hint="eastAsia"/>
          <w:lang w:val="en-US" w:eastAsia="zh-CN"/>
        </w:rPr>
        <w:t xml:space="preserve"> </w:t>
      </w:r>
      <w:r w:rsidRPr="00180F49">
        <w:rPr>
          <w:rStyle w:val="hps"/>
          <w:rFonts w:ascii="Book Antiqua" w:eastAsia="SimSun" w:hAnsi="Book Antiqua" w:hint="eastAsia"/>
          <w:i/>
          <w:lang w:val="en-US" w:eastAsia="zh-CN"/>
        </w:rPr>
        <w:t>et al</w:t>
      </w:r>
      <w:r w:rsidRPr="00180F49">
        <w:rPr>
          <w:rStyle w:val="hps"/>
          <w:rFonts w:ascii="Book Antiqua" w:eastAsia="SimSun" w:hAnsi="Book Antiqua" w:hint="eastAsia"/>
          <w:lang w:val="en-US" w:eastAsia="zh-CN"/>
        </w:rPr>
        <w:t>.</w:t>
      </w:r>
      <w:r w:rsidR="00897E8B" w:rsidRPr="00180F49">
        <w:rPr>
          <w:rFonts w:ascii="Book Antiqua" w:hAnsi="Book Antiqua" w:cs="Times New Roman"/>
          <w:b/>
          <w:lang w:val="en-US"/>
        </w:rPr>
        <w:t xml:space="preserve"> </w:t>
      </w:r>
      <w:r w:rsidR="001B1408" w:rsidRPr="00180F49">
        <w:rPr>
          <w:rFonts w:ascii="Book Antiqua" w:hAnsi="Book Antiqua" w:cs="Times New Roman"/>
          <w:lang w:val="en-US"/>
        </w:rPr>
        <w:t>R</w:t>
      </w:r>
      <w:r w:rsidR="00897E8B" w:rsidRPr="00180F49">
        <w:rPr>
          <w:rFonts w:ascii="Book Antiqua" w:hAnsi="Book Antiqua" w:cs="Times New Roman"/>
          <w:lang w:val="en-US"/>
        </w:rPr>
        <w:t>ole</w:t>
      </w:r>
      <w:r w:rsidR="001B1408" w:rsidRPr="00180F49">
        <w:rPr>
          <w:rFonts w:ascii="Book Antiqua" w:hAnsi="Book Antiqua" w:cs="Times New Roman"/>
          <w:lang w:val="en-US"/>
        </w:rPr>
        <w:t xml:space="preserve"> of ACE</w:t>
      </w:r>
      <w:r w:rsidR="00897E8B" w:rsidRPr="00180F49">
        <w:rPr>
          <w:rFonts w:ascii="Book Antiqua" w:hAnsi="Book Antiqua" w:cs="Times New Roman"/>
          <w:lang w:val="en-US"/>
        </w:rPr>
        <w:t xml:space="preserve"> in liver fibrosis</w:t>
      </w:r>
    </w:p>
    <w:p w14:paraId="37033B6D" w14:textId="77777777" w:rsidR="00897E8B" w:rsidRPr="00180F49" w:rsidRDefault="00897E8B" w:rsidP="00905B37">
      <w:pPr>
        <w:widowControl w:val="0"/>
        <w:autoSpaceDE w:val="0"/>
        <w:autoSpaceDN w:val="0"/>
        <w:adjustRightInd w:val="0"/>
        <w:snapToGrid w:val="0"/>
        <w:spacing w:line="360" w:lineRule="auto"/>
        <w:jc w:val="both"/>
        <w:rPr>
          <w:rFonts w:ascii="Book Antiqua" w:hAnsi="Book Antiqua" w:cs="Times New Roman"/>
        </w:rPr>
      </w:pPr>
    </w:p>
    <w:p w14:paraId="7F83D4DD" w14:textId="0632DD20" w:rsidR="00554D71" w:rsidRPr="00180F49" w:rsidRDefault="005863C6" w:rsidP="00905B37">
      <w:pPr>
        <w:widowControl w:val="0"/>
        <w:autoSpaceDE w:val="0"/>
        <w:autoSpaceDN w:val="0"/>
        <w:adjustRightInd w:val="0"/>
        <w:snapToGrid w:val="0"/>
        <w:spacing w:line="360" w:lineRule="auto"/>
        <w:jc w:val="both"/>
        <w:rPr>
          <w:rFonts w:ascii="Book Antiqua" w:hAnsi="Book Antiqua" w:cs="Times New Roman"/>
        </w:rPr>
      </w:pPr>
      <w:r w:rsidRPr="00180F49">
        <w:rPr>
          <w:rFonts w:ascii="Book Antiqua" w:hAnsi="Book Antiqua" w:cs="Times New Roman"/>
        </w:rPr>
        <w:t xml:space="preserve">Aline Silva </w:t>
      </w:r>
      <w:r w:rsidR="002A21C6" w:rsidRPr="00180F49">
        <w:rPr>
          <w:rFonts w:ascii="Book Antiqua" w:hAnsi="Book Antiqua" w:cs="Times New Roman"/>
        </w:rPr>
        <w:t>Miranda,</w:t>
      </w:r>
      <w:r w:rsidR="00905B37" w:rsidRPr="00180F49">
        <w:rPr>
          <w:rFonts w:ascii="Book Antiqua" w:eastAsia="SimSun" w:hAnsi="Book Antiqua" w:cs="Times New Roman" w:hint="eastAsia"/>
          <w:lang w:eastAsia="zh-CN"/>
        </w:rPr>
        <w:t xml:space="preserve"> </w:t>
      </w:r>
      <w:r w:rsidR="002A21C6" w:rsidRPr="00180F49">
        <w:rPr>
          <w:rFonts w:ascii="Book Antiqua" w:hAnsi="Book Antiqua" w:cs="Times New Roman"/>
        </w:rPr>
        <w:t xml:space="preserve">Ana Cristina </w:t>
      </w:r>
      <w:r w:rsidR="00905B37" w:rsidRPr="00180F49">
        <w:rPr>
          <w:rFonts w:ascii="Book Antiqua" w:hAnsi="Book Antiqua" w:cs="Times New Roman"/>
        </w:rPr>
        <w:t>Simões e Silva</w:t>
      </w:r>
      <w:r w:rsidR="00554D71" w:rsidRPr="00180F49">
        <w:rPr>
          <w:rFonts w:ascii="Book Antiqua" w:hAnsi="Book Antiqua" w:cs="Times New Roman"/>
        </w:rPr>
        <w:t xml:space="preserve"> </w:t>
      </w:r>
    </w:p>
    <w:p w14:paraId="7F8A2F99" w14:textId="77777777" w:rsidR="00554D71" w:rsidRPr="00180F49" w:rsidRDefault="00554D71" w:rsidP="00905B37">
      <w:pPr>
        <w:widowControl w:val="0"/>
        <w:autoSpaceDE w:val="0"/>
        <w:autoSpaceDN w:val="0"/>
        <w:adjustRightInd w:val="0"/>
        <w:snapToGrid w:val="0"/>
        <w:spacing w:line="360" w:lineRule="auto"/>
        <w:jc w:val="both"/>
        <w:rPr>
          <w:rFonts w:ascii="Book Antiqua" w:hAnsi="Book Antiqua" w:cs="Times New Roman"/>
        </w:rPr>
      </w:pPr>
    </w:p>
    <w:p w14:paraId="380DF0EA" w14:textId="42FDA5B1" w:rsidR="002A21C6" w:rsidRPr="00180F49" w:rsidRDefault="00905B37"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r w:rsidRPr="00180F49">
        <w:rPr>
          <w:rFonts w:ascii="Book Antiqua" w:hAnsi="Book Antiqua" w:cs="Times New Roman"/>
          <w:b/>
        </w:rPr>
        <w:t>Aline Silva Miranda,</w:t>
      </w:r>
      <w:r w:rsidRPr="00180F49">
        <w:rPr>
          <w:rFonts w:ascii="Book Antiqua" w:eastAsia="SimSun" w:hAnsi="Book Antiqua" w:cs="Times New Roman" w:hint="eastAsia"/>
          <w:b/>
          <w:lang w:eastAsia="zh-CN"/>
        </w:rPr>
        <w:t xml:space="preserve"> </w:t>
      </w:r>
      <w:r w:rsidRPr="00180F49">
        <w:rPr>
          <w:rFonts w:ascii="Book Antiqua" w:hAnsi="Book Antiqua" w:cs="Times New Roman"/>
          <w:b/>
        </w:rPr>
        <w:t>Ana Cristina Simões e Silva</w:t>
      </w:r>
      <w:r w:rsidRPr="00180F49">
        <w:rPr>
          <w:rFonts w:ascii="Book Antiqua" w:eastAsia="SimSun" w:hAnsi="Book Antiqua" w:cs="Times New Roman" w:hint="eastAsia"/>
          <w:b/>
          <w:lang w:eastAsia="zh-CN"/>
        </w:rPr>
        <w:t>,</w:t>
      </w:r>
      <w:r w:rsidRPr="00180F49">
        <w:rPr>
          <w:rFonts w:ascii="Book Antiqua" w:eastAsia="SimSun" w:hAnsi="Book Antiqua" w:cs="Times New Roman" w:hint="eastAsia"/>
          <w:lang w:eastAsia="zh-CN"/>
        </w:rPr>
        <w:t xml:space="preserve"> </w:t>
      </w:r>
      <w:r w:rsidR="002A21C6" w:rsidRPr="00180F49">
        <w:rPr>
          <w:rFonts w:ascii="Book Antiqua" w:hAnsi="Book Antiqua" w:cs="Times New Roman"/>
          <w:lang w:val="en-US"/>
        </w:rPr>
        <w:t>Interdisciplinary Laboratory of Medical Investigation, Fa</w:t>
      </w:r>
      <w:r w:rsidRPr="00180F49">
        <w:rPr>
          <w:rFonts w:ascii="Book Antiqua" w:hAnsi="Book Antiqua" w:cs="Times New Roman"/>
          <w:lang w:val="en-US"/>
        </w:rPr>
        <w:t xml:space="preserve">culty of Medicine, Federal University of Minas </w:t>
      </w:r>
      <w:proofErr w:type="spellStart"/>
      <w:r w:rsidRPr="00180F49">
        <w:rPr>
          <w:rFonts w:ascii="Book Antiqua" w:hAnsi="Book Antiqua" w:cs="Times New Roman"/>
          <w:lang w:val="en-US"/>
        </w:rPr>
        <w:t>Gerais</w:t>
      </w:r>
      <w:proofErr w:type="spellEnd"/>
      <w:r w:rsidRPr="00180F49">
        <w:rPr>
          <w:rFonts w:ascii="Book Antiqua" w:hAnsi="Book Antiqua" w:cs="Times New Roman"/>
          <w:lang w:val="en-US"/>
        </w:rPr>
        <w:t>, Belo Horizonte, MG</w:t>
      </w:r>
      <w:r w:rsidRPr="00180F49">
        <w:rPr>
          <w:rFonts w:ascii="Book Antiqua" w:eastAsia="SimSun" w:hAnsi="Book Antiqua" w:cs="Times New Roman" w:hint="eastAsia"/>
          <w:lang w:val="en-US" w:eastAsia="zh-CN"/>
        </w:rPr>
        <w:t xml:space="preserve"> </w:t>
      </w:r>
      <w:r w:rsidRPr="00180F49">
        <w:rPr>
          <w:rFonts w:ascii="Book Antiqua" w:hAnsi="Book Antiqua" w:cs="Times New Roman"/>
          <w:lang w:val="en-US"/>
        </w:rPr>
        <w:t>30130-100, Brazil</w:t>
      </w:r>
    </w:p>
    <w:p w14:paraId="22EE131F" w14:textId="1B6088A6" w:rsidR="00905B37" w:rsidRPr="00EA0444" w:rsidRDefault="00905B37"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p>
    <w:p w14:paraId="2B8FCDF7" w14:textId="50545BE9" w:rsidR="002A21C6" w:rsidRPr="00180F49" w:rsidRDefault="00905B37"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r w:rsidRPr="00180F49">
        <w:rPr>
          <w:rFonts w:ascii="Book Antiqua" w:hAnsi="Book Antiqua" w:cs="Times New Roman"/>
          <w:b/>
        </w:rPr>
        <w:t>Aline Silva Miranda,</w:t>
      </w:r>
      <w:r w:rsidRPr="00180F49">
        <w:rPr>
          <w:rFonts w:ascii="Book Antiqua" w:eastAsia="SimSun" w:hAnsi="Book Antiqua" w:cs="Times New Roman" w:hint="eastAsia"/>
          <w:b/>
          <w:lang w:eastAsia="zh-CN"/>
        </w:rPr>
        <w:t xml:space="preserve"> </w:t>
      </w:r>
      <w:r w:rsidR="002A21C6" w:rsidRPr="00180F49">
        <w:rPr>
          <w:rFonts w:ascii="Book Antiqua" w:hAnsi="Book Antiqua" w:cs="Times New Roman"/>
          <w:lang w:val="en-US"/>
        </w:rPr>
        <w:t>Laboratory of Neurobiology, Department of Morphology, Institute of Bi</w:t>
      </w:r>
      <w:r w:rsidRPr="00180F49">
        <w:rPr>
          <w:rFonts w:ascii="Book Antiqua" w:hAnsi="Book Antiqua" w:cs="Times New Roman"/>
          <w:lang w:val="en-US"/>
        </w:rPr>
        <w:t xml:space="preserve">ological Sciences, Federal University of Minas </w:t>
      </w:r>
      <w:proofErr w:type="spellStart"/>
      <w:r w:rsidRPr="00180F49">
        <w:rPr>
          <w:rFonts w:ascii="Book Antiqua" w:hAnsi="Book Antiqua" w:cs="Times New Roman"/>
          <w:lang w:val="en-US"/>
        </w:rPr>
        <w:t>Gerais</w:t>
      </w:r>
      <w:proofErr w:type="spellEnd"/>
      <w:r w:rsidRPr="00180F49">
        <w:rPr>
          <w:rFonts w:ascii="Book Antiqua" w:hAnsi="Book Antiqua" w:cs="Times New Roman"/>
          <w:lang w:val="en-US"/>
        </w:rPr>
        <w:t>, Belo Horizonte, MG</w:t>
      </w:r>
      <w:r w:rsidRPr="00180F49">
        <w:rPr>
          <w:rFonts w:ascii="Book Antiqua" w:eastAsia="SimSun" w:hAnsi="Book Antiqua" w:cs="Times New Roman" w:hint="eastAsia"/>
          <w:lang w:val="en-US" w:eastAsia="zh-CN"/>
        </w:rPr>
        <w:t xml:space="preserve"> </w:t>
      </w:r>
      <w:r w:rsidRPr="00180F49">
        <w:rPr>
          <w:rFonts w:ascii="Book Antiqua" w:hAnsi="Book Antiqua" w:cs="Times New Roman"/>
          <w:lang w:val="en-US"/>
        </w:rPr>
        <w:t>30130-100, Brazil</w:t>
      </w:r>
    </w:p>
    <w:p w14:paraId="0A393D7A" w14:textId="77777777" w:rsidR="00905B37" w:rsidRPr="00180F49" w:rsidRDefault="00905B37"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p>
    <w:p w14:paraId="398DD1FD" w14:textId="5432FC15" w:rsidR="002A21C6" w:rsidRPr="00180F49" w:rsidRDefault="00905B37"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r w:rsidRPr="00180F49">
        <w:rPr>
          <w:rFonts w:ascii="Book Antiqua" w:hAnsi="Book Antiqua" w:cs="Times New Roman"/>
          <w:b/>
        </w:rPr>
        <w:t>Ana Cristina Simões e Silva</w:t>
      </w:r>
      <w:r w:rsidRPr="00180F49">
        <w:rPr>
          <w:rFonts w:ascii="Book Antiqua" w:eastAsia="SimSun" w:hAnsi="Book Antiqua" w:cs="Times New Roman" w:hint="eastAsia"/>
          <w:b/>
          <w:lang w:eastAsia="zh-CN"/>
        </w:rPr>
        <w:t>,</w:t>
      </w:r>
      <w:r w:rsidRPr="00180F49">
        <w:rPr>
          <w:rFonts w:ascii="Book Antiqua" w:eastAsia="SimSun" w:hAnsi="Book Antiqua" w:cs="Times New Roman" w:hint="eastAsia"/>
          <w:lang w:eastAsia="zh-CN"/>
        </w:rPr>
        <w:t xml:space="preserve"> </w:t>
      </w:r>
      <w:r w:rsidR="002A21C6" w:rsidRPr="00180F49">
        <w:rPr>
          <w:rFonts w:ascii="Book Antiqua" w:hAnsi="Book Antiqua" w:cs="Times New Roman"/>
          <w:lang w:val="en-US"/>
        </w:rPr>
        <w:t>Department of Pediatrics, Faculty of Medicine, Federal University</w:t>
      </w:r>
      <w:r w:rsidRPr="00180F49">
        <w:rPr>
          <w:rFonts w:ascii="Book Antiqua" w:hAnsi="Book Antiqua" w:cs="Times New Roman"/>
          <w:lang w:val="en-US"/>
        </w:rPr>
        <w:t xml:space="preserve"> of Minas </w:t>
      </w:r>
      <w:proofErr w:type="spellStart"/>
      <w:r w:rsidRPr="00180F49">
        <w:rPr>
          <w:rFonts w:ascii="Book Antiqua" w:hAnsi="Book Antiqua" w:cs="Times New Roman"/>
          <w:lang w:val="en-US"/>
        </w:rPr>
        <w:t>Gerais</w:t>
      </w:r>
      <w:proofErr w:type="spellEnd"/>
      <w:r w:rsidRPr="00180F49">
        <w:rPr>
          <w:rFonts w:ascii="Book Antiqua" w:hAnsi="Book Antiqua" w:cs="Times New Roman"/>
          <w:lang w:val="en-US"/>
        </w:rPr>
        <w:t>, Belo Horizonte, MG</w:t>
      </w:r>
      <w:r w:rsidRPr="00180F49">
        <w:rPr>
          <w:rFonts w:ascii="Book Antiqua" w:eastAsia="SimSun" w:hAnsi="Book Antiqua" w:cs="Times New Roman" w:hint="eastAsia"/>
          <w:lang w:val="en-US" w:eastAsia="zh-CN"/>
        </w:rPr>
        <w:t xml:space="preserve"> </w:t>
      </w:r>
      <w:r w:rsidRPr="00180F49">
        <w:rPr>
          <w:rFonts w:ascii="Book Antiqua" w:hAnsi="Book Antiqua" w:cs="Times New Roman"/>
          <w:lang w:val="en-US"/>
        </w:rPr>
        <w:t>30130-100, Brazil</w:t>
      </w:r>
    </w:p>
    <w:p w14:paraId="2BDDC533" w14:textId="77777777" w:rsidR="003A4F8C" w:rsidRPr="00180F49" w:rsidRDefault="003A4F8C" w:rsidP="00905B37">
      <w:pPr>
        <w:widowControl w:val="0"/>
        <w:autoSpaceDE w:val="0"/>
        <w:autoSpaceDN w:val="0"/>
        <w:adjustRightInd w:val="0"/>
        <w:snapToGrid w:val="0"/>
        <w:spacing w:line="360" w:lineRule="auto"/>
        <w:jc w:val="both"/>
        <w:rPr>
          <w:rFonts w:ascii="Book Antiqua" w:hAnsi="Book Antiqua" w:cs="Times New Roman"/>
          <w:lang w:val="en-US"/>
        </w:rPr>
      </w:pPr>
    </w:p>
    <w:p w14:paraId="16EFE57F" w14:textId="50E6E822" w:rsidR="00554D71" w:rsidRPr="00180F49" w:rsidRDefault="003A4F8C" w:rsidP="00905B37">
      <w:pPr>
        <w:widowControl w:val="0"/>
        <w:autoSpaceDE w:val="0"/>
        <w:autoSpaceDN w:val="0"/>
        <w:adjustRightInd w:val="0"/>
        <w:snapToGrid w:val="0"/>
        <w:spacing w:line="360" w:lineRule="auto"/>
        <w:jc w:val="both"/>
        <w:rPr>
          <w:rFonts w:ascii="Book Antiqua" w:eastAsia="SimSun" w:hAnsi="Book Antiqua" w:cs="Times New Roman"/>
          <w:lang w:eastAsia="zh-CN"/>
        </w:rPr>
      </w:pPr>
      <w:r w:rsidRPr="00180F49">
        <w:rPr>
          <w:rFonts w:ascii="Book Antiqua" w:hAnsi="Book Antiqua" w:cs="Times New Roman"/>
          <w:b/>
          <w:lang w:val="en-US"/>
        </w:rPr>
        <w:t xml:space="preserve">ORCID number: </w:t>
      </w:r>
      <w:r w:rsidRPr="00180F49">
        <w:rPr>
          <w:rFonts w:ascii="Book Antiqua" w:hAnsi="Book Antiqua" w:cs="Times New Roman"/>
          <w:lang w:val="en-US"/>
        </w:rPr>
        <w:t>Aline Silva Miranda</w:t>
      </w:r>
      <w:r w:rsidR="00905B37" w:rsidRPr="00180F49">
        <w:rPr>
          <w:rFonts w:ascii="Book Antiqua" w:eastAsia="SimSun" w:hAnsi="Book Antiqua" w:cs="Times New Roman" w:hint="eastAsia"/>
          <w:lang w:val="en-US" w:eastAsia="zh-CN"/>
        </w:rPr>
        <w:t xml:space="preserve"> </w:t>
      </w:r>
      <w:r w:rsidRPr="00180F49">
        <w:rPr>
          <w:rFonts w:ascii="Book Antiqua" w:hAnsi="Book Antiqua" w:cs="Times New Roman"/>
          <w:lang w:val="en-US"/>
        </w:rPr>
        <w:t>(</w:t>
      </w:r>
      <w:r w:rsidR="00C425EB" w:rsidRPr="00180F49">
        <w:rPr>
          <w:rFonts w:ascii="Book Antiqua" w:hAnsi="Book Antiqua" w:cs="Times New Roman"/>
        </w:rPr>
        <w:t>0000-0003-2811-7924</w:t>
      </w:r>
      <w:r w:rsidRPr="00180F49">
        <w:rPr>
          <w:rFonts w:ascii="Book Antiqua" w:hAnsi="Book Antiqua" w:cs="Times New Roman"/>
          <w:lang w:val="en-US"/>
        </w:rPr>
        <w:t xml:space="preserve">), Ana Cristina </w:t>
      </w:r>
      <w:proofErr w:type="spellStart"/>
      <w:r w:rsidRPr="00180F49">
        <w:rPr>
          <w:rFonts w:ascii="Book Antiqua" w:hAnsi="Book Antiqua" w:cs="Times New Roman"/>
          <w:lang w:val="en-US"/>
        </w:rPr>
        <w:t>Simões</w:t>
      </w:r>
      <w:proofErr w:type="spellEnd"/>
      <w:r w:rsidRPr="00180F49">
        <w:rPr>
          <w:rFonts w:ascii="Book Antiqua" w:hAnsi="Book Antiqua" w:cs="Times New Roman"/>
          <w:lang w:val="en-US"/>
        </w:rPr>
        <w:t xml:space="preserve"> e Silva (</w:t>
      </w:r>
      <w:r w:rsidR="004B3378" w:rsidRPr="00180F49">
        <w:rPr>
          <w:rFonts w:ascii="Book Antiqua" w:hAnsi="Book Antiqua" w:cs="Times New Roman"/>
        </w:rPr>
        <w:t>0000-0001-9222-3882</w:t>
      </w:r>
      <w:r w:rsidRPr="00180F49">
        <w:rPr>
          <w:rFonts w:ascii="Book Antiqua" w:hAnsi="Book Antiqua" w:cs="Times New Roman"/>
          <w:lang w:val="en-US"/>
        </w:rPr>
        <w:t>)</w:t>
      </w:r>
      <w:r w:rsidR="00905B37" w:rsidRPr="00180F49">
        <w:rPr>
          <w:rFonts w:ascii="Book Antiqua" w:eastAsia="SimSun" w:hAnsi="Book Antiqua" w:cs="Times New Roman" w:hint="eastAsia"/>
          <w:lang w:val="en-US" w:eastAsia="zh-CN"/>
        </w:rPr>
        <w:t>.</w:t>
      </w:r>
    </w:p>
    <w:p w14:paraId="6F9C2942" w14:textId="77777777" w:rsidR="00905B37" w:rsidRPr="00180F49" w:rsidRDefault="00905B37" w:rsidP="00905B37">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0C43EB31" w14:textId="216EE03D" w:rsidR="00554D71" w:rsidRPr="00180F49" w:rsidRDefault="00554D71" w:rsidP="00905B37">
      <w:pPr>
        <w:widowControl w:val="0"/>
        <w:autoSpaceDE w:val="0"/>
        <w:autoSpaceDN w:val="0"/>
        <w:adjustRightInd w:val="0"/>
        <w:snapToGrid w:val="0"/>
        <w:spacing w:line="360" w:lineRule="auto"/>
        <w:jc w:val="both"/>
        <w:rPr>
          <w:rFonts w:ascii="Book Antiqua" w:hAnsi="Book Antiqua" w:cs="Times New Roman"/>
          <w:lang w:val="en-US"/>
        </w:rPr>
      </w:pPr>
      <w:r w:rsidRPr="00180F49">
        <w:rPr>
          <w:rFonts w:ascii="Book Antiqua" w:hAnsi="Book Antiqua" w:cs="Times New Roman"/>
          <w:b/>
          <w:lang w:val="en-US"/>
        </w:rPr>
        <w:t>Author contributions:</w:t>
      </w:r>
      <w:r w:rsidRPr="00180F49">
        <w:rPr>
          <w:rFonts w:ascii="Book Antiqua" w:hAnsi="Book Antiqua" w:cs="Times New Roman"/>
          <w:lang w:val="en-US"/>
        </w:rPr>
        <w:t xml:space="preserve"> </w:t>
      </w:r>
      <w:r w:rsidR="00B760AE" w:rsidRPr="00180F49">
        <w:rPr>
          <w:rStyle w:val="hps"/>
          <w:rFonts w:ascii="Book Antiqua" w:hAnsi="Book Antiqua"/>
          <w:lang w:val="en-US"/>
        </w:rPr>
        <w:t>Miranda AS and</w:t>
      </w:r>
      <w:r w:rsidR="00B760AE" w:rsidRPr="00180F49">
        <w:rPr>
          <w:rFonts w:ascii="Book Antiqua" w:hAnsi="Book Antiqua" w:cs="Times New Roman"/>
          <w:lang w:val="en-US"/>
        </w:rPr>
        <w:t xml:space="preserve"> </w:t>
      </w:r>
      <w:proofErr w:type="spellStart"/>
      <w:r w:rsidRPr="00180F49">
        <w:rPr>
          <w:rFonts w:ascii="Book Antiqua" w:hAnsi="Book Antiqua" w:cs="Times New Roman"/>
          <w:lang w:val="en-US"/>
        </w:rPr>
        <w:t>Simões</w:t>
      </w:r>
      <w:proofErr w:type="spellEnd"/>
      <w:r w:rsidRPr="00180F49">
        <w:rPr>
          <w:rFonts w:ascii="Book Antiqua" w:hAnsi="Book Antiqua" w:cs="Times New Roman"/>
          <w:lang w:val="en-US"/>
        </w:rPr>
        <w:t xml:space="preserve"> e Silva AC</w:t>
      </w:r>
      <w:r w:rsidR="00B760AE" w:rsidRPr="00180F49">
        <w:rPr>
          <w:rFonts w:ascii="Book Antiqua" w:hAnsi="Book Antiqua" w:cs="Times New Roman"/>
          <w:lang w:val="en-US"/>
        </w:rPr>
        <w:t xml:space="preserve"> </w:t>
      </w:r>
      <w:r w:rsidR="00AC3C92" w:rsidRPr="00180F49">
        <w:rPr>
          <w:rFonts w:ascii="Book Antiqua" w:hAnsi="Book Antiqua" w:cs="Times New Roman"/>
          <w:lang w:val="en-US"/>
        </w:rPr>
        <w:t>designed the article</w:t>
      </w:r>
      <w:r w:rsidR="00B760AE" w:rsidRPr="00180F49">
        <w:rPr>
          <w:rStyle w:val="hps"/>
          <w:rFonts w:ascii="Book Antiqua" w:hAnsi="Book Antiqua"/>
          <w:lang w:val="en-US"/>
        </w:rPr>
        <w:t xml:space="preserve">, </w:t>
      </w:r>
      <w:r w:rsidR="00520AA9" w:rsidRPr="00180F49">
        <w:rPr>
          <w:rStyle w:val="hps"/>
          <w:rFonts w:ascii="Book Antiqua" w:hAnsi="Book Antiqua"/>
          <w:lang w:val="en-US"/>
        </w:rPr>
        <w:t xml:space="preserve">performed literature </w:t>
      </w:r>
      <w:r w:rsidR="00AC3C92" w:rsidRPr="00180F49">
        <w:rPr>
          <w:rStyle w:val="hps"/>
          <w:rFonts w:ascii="Book Antiqua" w:hAnsi="Book Antiqua"/>
          <w:lang w:val="en-US"/>
        </w:rPr>
        <w:t>search</w:t>
      </w:r>
      <w:r w:rsidR="00B760AE" w:rsidRPr="00180F49">
        <w:rPr>
          <w:rStyle w:val="hps"/>
          <w:rFonts w:ascii="Book Antiqua" w:hAnsi="Book Antiqua"/>
          <w:lang w:val="en-US"/>
        </w:rPr>
        <w:t xml:space="preserve">, </w:t>
      </w:r>
      <w:r w:rsidR="00AC3C92" w:rsidRPr="00180F49">
        <w:rPr>
          <w:rStyle w:val="hps"/>
          <w:rFonts w:ascii="Book Antiqua" w:hAnsi="Book Antiqua"/>
          <w:lang w:val="en-US"/>
        </w:rPr>
        <w:t xml:space="preserve">wrote </w:t>
      </w:r>
      <w:r w:rsidR="00520AA9" w:rsidRPr="00180F49">
        <w:rPr>
          <w:rStyle w:val="hps"/>
          <w:rFonts w:ascii="Book Antiqua" w:hAnsi="Book Antiqua"/>
          <w:lang w:val="en-US"/>
        </w:rPr>
        <w:t xml:space="preserve">and reviewed </w:t>
      </w:r>
      <w:r w:rsidR="00AC3C92" w:rsidRPr="00180F49">
        <w:rPr>
          <w:rStyle w:val="hps"/>
          <w:rFonts w:ascii="Book Antiqua" w:hAnsi="Book Antiqua"/>
          <w:lang w:val="en-US"/>
        </w:rPr>
        <w:t>the paper.</w:t>
      </w:r>
    </w:p>
    <w:p w14:paraId="24A2772B" w14:textId="77777777" w:rsidR="00554D71" w:rsidRPr="00180F49" w:rsidRDefault="00554D71" w:rsidP="00905B37">
      <w:pPr>
        <w:widowControl w:val="0"/>
        <w:autoSpaceDE w:val="0"/>
        <w:autoSpaceDN w:val="0"/>
        <w:adjustRightInd w:val="0"/>
        <w:snapToGrid w:val="0"/>
        <w:spacing w:line="360" w:lineRule="auto"/>
        <w:jc w:val="both"/>
        <w:rPr>
          <w:rFonts w:ascii="Book Antiqua" w:hAnsi="Book Antiqua" w:cs="Times New Roman"/>
          <w:lang w:val="en-US"/>
        </w:rPr>
      </w:pPr>
    </w:p>
    <w:p w14:paraId="318F9DB7" w14:textId="0231596F" w:rsidR="00C600C8" w:rsidRPr="00180F49" w:rsidRDefault="00554D71" w:rsidP="00905B37">
      <w:pPr>
        <w:widowControl w:val="0"/>
        <w:autoSpaceDE w:val="0"/>
        <w:autoSpaceDN w:val="0"/>
        <w:adjustRightInd w:val="0"/>
        <w:snapToGrid w:val="0"/>
        <w:spacing w:line="360" w:lineRule="auto"/>
        <w:jc w:val="both"/>
        <w:rPr>
          <w:rFonts w:ascii="Book Antiqua" w:hAnsi="Book Antiqua" w:cs="Times New Roman"/>
          <w:lang w:val="en-US"/>
        </w:rPr>
      </w:pPr>
      <w:r w:rsidRPr="00180F49">
        <w:rPr>
          <w:rFonts w:ascii="Book Antiqua" w:hAnsi="Book Antiqua" w:cs="Times New Roman"/>
          <w:b/>
          <w:lang w:val="en-US"/>
        </w:rPr>
        <w:t>Supported by</w:t>
      </w:r>
      <w:r w:rsidR="00905B37" w:rsidRPr="00180F49">
        <w:rPr>
          <w:rFonts w:ascii="Book Antiqua" w:eastAsia="SimSun" w:hAnsi="Book Antiqua" w:cs="Times New Roman" w:hint="eastAsia"/>
          <w:b/>
          <w:lang w:val="en-US" w:eastAsia="zh-CN"/>
        </w:rPr>
        <w:t xml:space="preserve"> </w:t>
      </w:r>
      <w:proofErr w:type="spellStart"/>
      <w:r w:rsidRPr="00180F49">
        <w:rPr>
          <w:rFonts w:ascii="Book Antiqua" w:hAnsi="Book Antiqua" w:cs="Times New Roman"/>
          <w:lang w:val="en-US"/>
        </w:rPr>
        <w:t>CNPq</w:t>
      </w:r>
      <w:proofErr w:type="spellEnd"/>
      <w:r w:rsidR="00AA3FA6">
        <w:rPr>
          <w:rFonts w:ascii="Book Antiqua" w:eastAsia="SimSun" w:hAnsi="Book Antiqua" w:cs="Times New Roman" w:hint="eastAsia"/>
          <w:lang w:val="en-US" w:eastAsia="zh-CN"/>
        </w:rPr>
        <w:t xml:space="preserve">, </w:t>
      </w:r>
      <w:r w:rsidR="00905B37" w:rsidRPr="00180F49">
        <w:rPr>
          <w:rFonts w:ascii="Book Antiqua" w:eastAsia="SimSun" w:hAnsi="Book Antiqua" w:cs="Times New Roman" w:hint="eastAsia"/>
          <w:lang w:val="en-US" w:eastAsia="zh-CN"/>
        </w:rPr>
        <w:t>No.</w:t>
      </w:r>
      <w:r w:rsidR="004714AC" w:rsidRPr="00180F49">
        <w:rPr>
          <w:rFonts w:ascii="Book Antiqua" w:hAnsi="Book Antiqua" w:cs="Times New Roman"/>
          <w:lang w:val="en-US"/>
        </w:rPr>
        <w:t xml:space="preserve"> 460334/2014-0</w:t>
      </w:r>
      <w:r w:rsidR="00AA3FA6">
        <w:rPr>
          <w:rFonts w:ascii="Book Antiqua" w:eastAsia="SimSun" w:hAnsi="Book Antiqua" w:cs="Times New Roman" w:hint="eastAsia"/>
          <w:lang w:val="en-US" w:eastAsia="zh-CN"/>
        </w:rPr>
        <w:t xml:space="preserve">; </w:t>
      </w:r>
      <w:r w:rsidR="002533C7" w:rsidRPr="00180F49">
        <w:rPr>
          <w:rFonts w:ascii="Book Antiqua" w:hAnsi="Book Antiqua" w:cs="Times New Roman"/>
          <w:lang w:val="en-US"/>
        </w:rPr>
        <w:t>FAPEMIG</w:t>
      </w:r>
      <w:r w:rsidR="00AA3FA6">
        <w:rPr>
          <w:rFonts w:ascii="Book Antiqua" w:eastAsia="SimSun" w:hAnsi="Book Antiqua" w:cs="Times New Roman" w:hint="eastAsia"/>
          <w:lang w:val="en-US" w:eastAsia="zh-CN"/>
        </w:rPr>
        <w:t xml:space="preserve">, </w:t>
      </w:r>
      <w:r w:rsidR="00905B37" w:rsidRPr="00180F49">
        <w:rPr>
          <w:rFonts w:ascii="Book Antiqua" w:eastAsia="SimSun" w:hAnsi="Book Antiqua" w:cs="Times New Roman" w:hint="eastAsia"/>
          <w:lang w:val="en-US" w:eastAsia="zh-CN"/>
        </w:rPr>
        <w:t xml:space="preserve">No. </w:t>
      </w:r>
      <w:r w:rsidR="004714AC" w:rsidRPr="00180F49">
        <w:rPr>
          <w:rFonts w:ascii="Book Antiqua" w:hAnsi="Book Antiqua" w:cs="Times New Roman"/>
          <w:lang w:val="en-US"/>
        </w:rPr>
        <w:t>CDS - PPM-00555-15)</w:t>
      </w:r>
      <w:r w:rsidR="00905B37" w:rsidRPr="00180F49">
        <w:rPr>
          <w:rFonts w:ascii="Book Antiqua" w:eastAsia="SimSun" w:hAnsi="Book Antiqua" w:cs="Times New Roman" w:hint="eastAsia"/>
          <w:lang w:val="en-US" w:eastAsia="zh-CN"/>
        </w:rPr>
        <w:t xml:space="preserve">; </w:t>
      </w:r>
      <w:r w:rsidR="00AA3FA6">
        <w:rPr>
          <w:rFonts w:ascii="Book Antiqua" w:eastAsia="SimSun" w:hAnsi="Book Antiqua" w:cs="Times New Roman" w:hint="eastAsia"/>
          <w:lang w:val="en-US" w:eastAsia="zh-CN"/>
        </w:rPr>
        <w:t xml:space="preserve">and </w:t>
      </w:r>
      <w:r w:rsidR="0073730B" w:rsidRPr="00180F49">
        <w:rPr>
          <w:rFonts w:ascii="Book Antiqua" w:hAnsi="Book Antiqua" w:cs="Times New Roman"/>
          <w:lang w:val="en-US"/>
        </w:rPr>
        <w:t>2016 NARSAD Young Investigator Grant Awardee from the Brain and Behavior Research Foundation</w:t>
      </w:r>
      <w:r w:rsidR="00905B37" w:rsidRPr="00180F49">
        <w:rPr>
          <w:rFonts w:ascii="Book Antiqua" w:eastAsia="SimSun" w:hAnsi="Book Antiqua" w:cs="Times New Roman" w:hint="eastAsia"/>
          <w:lang w:val="en-US" w:eastAsia="zh-CN"/>
        </w:rPr>
        <w:t xml:space="preserve">. No. </w:t>
      </w:r>
      <w:r w:rsidR="00AA3FA6">
        <w:rPr>
          <w:rFonts w:ascii="Book Antiqua" w:hAnsi="Book Antiqua" w:cs="Times New Roman"/>
          <w:lang w:val="en-US"/>
        </w:rPr>
        <w:t>25414</w:t>
      </w:r>
      <w:r w:rsidR="00AA3FA6">
        <w:rPr>
          <w:rFonts w:ascii="Book Antiqua" w:eastAsia="SimSun" w:hAnsi="Book Antiqua" w:cs="Times New Roman" w:hint="eastAsia"/>
          <w:lang w:val="en-US" w:eastAsia="zh-CN"/>
        </w:rPr>
        <w:t xml:space="preserve"> to </w:t>
      </w:r>
      <w:r w:rsidR="00AA3FA6" w:rsidRPr="00180F49">
        <w:rPr>
          <w:rStyle w:val="hps"/>
          <w:rFonts w:ascii="Book Antiqua" w:hAnsi="Book Antiqua"/>
          <w:lang w:val="en-US"/>
        </w:rPr>
        <w:t>Miranda AS</w:t>
      </w:r>
      <w:r w:rsidR="0073730B" w:rsidRPr="00180F49">
        <w:rPr>
          <w:rFonts w:ascii="Book Antiqua" w:hAnsi="Book Antiqua" w:cs="Times New Roman"/>
          <w:lang w:val="en-US"/>
        </w:rPr>
        <w:t>.</w:t>
      </w:r>
    </w:p>
    <w:p w14:paraId="45643CAA" w14:textId="77777777" w:rsidR="00905B37" w:rsidRPr="00AA3FA6" w:rsidRDefault="00905B37"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p>
    <w:p w14:paraId="142BA9DE" w14:textId="7C80E4EB" w:rsidR="00554D71" w:rsidRPr="00180F49" w:rsidRDefault="00554D71" w:rsidP="00905B37">
      <w:pPr>
        <w:widowControl w:val="0"/>
        <w:autoSpaceDE w:val="0"/>
        <w:autoSpaceDN w:val="0"/>
        <w:adjustRightInd w:val="0"/>
        <w:snapToGrid w:val="0"/>
        <w:spacing w:line="360" w:lineRule="auto"/>
        <w:jc w:val="both"/>
        <w:rPr>
          <w:rFonts w:ascii="Book Antiqua" w:hAnsi="Book Antiqua" w:cs="Times New Roman"/>
          <w:lang w:val="en-US"/>
        </w:rPr>
      </w:pPr>
      <w:r w:rsidRPr="00180F49">
        <w:rPr>
          <w:rFonts w:ascii="Book Antiqua" w:hAnsi="Book Antiqua" w:cs="Times New Roman"/>
          <w:b/>
          <w:lang w:val="en-US"/>
        </w:rPr>
        <w:lastRenderedPageBreak/>
        <w:t xml:space="preserve">Conflict-of-interest statement: </w:t>
      </w:r>
      <w:r w:rsidR="00393378" w:rsidRPr="00180F49">
        <w:rPr>
          <w:rFonts w:ascii="Book Antiqua" w:hAnsi="Book Antiqua" w:cs="Times New Roman"/>
          <w:lang w:val="en-US"/>
        </w:rPr>
        <w:t xml:space="preserve">Miranda AS and </w:t>
      </w:r>
      <w:proofErr w:type="spellStart"/>
      <w:r w:rsidR="009A01E8" w:rsidRPr="00180F49">
        <w:rPr>
          <w:rFonts w:ascii="Book Antiqua" w:hAnsi="Book Antiqua" w:cs="Times New Roman"/>
          <w:lang w:val="en-US"/>
        </w:rPr>
        <w:t>Simões</w:t>
      </w:r>
      <w:proofErr w:type="spellEnd"/>
      <w:r w:rsidR="009A01E8" w:rsidRPr="00180F49">
        <w:rPr>
          <w:rFonts w:ascii="Book Antiqua" w:hAnsi="Book Antiqua" w:cs="Times New Roman"/>
          <w:lang w:val="en-US"/>
        </w:rPr>
        <w:t xml:space="preserve"> e Silva AC</w:t>
      </w:r>
      <w:r w:rsidR="00393378" w:rsidRPr="00180F49">
        <w:rPr>
          <w:rFonts w:ascii="Book Antiqua" w:hAnsi="Book Antiqua" w:cs="Times New Roman"/>
          <w:lang w:val="en-US"/>
        </w:rPr>
        <w:t xml:space="preserve"> </w:t>
      </w:r>
      <w:r w:rsidR="009A01E8" w:rsidRPr="00180F49">
        <w:rPr>
          <w:rFonts w:ascii="Book Antiqua" w:hAnsi="Book Antiqua" w:cs="Times New Roman"/>
          <w:lang w:val="en-US"/>
        </w:rPr>
        <w:t>declare</w:t>
      </w:r>
      <w:r w:rsidRPr="00180F49">
        <w:rPr>
          <w:rFonts w:ascii="Book Antiqua" w:hAnsi="Book Antiqua" w:cs="Times New Roman"/>
          <w:lang w:val="en-US"/>
        </w:rPr>
        <w:t xml:space="preserve"> no conflict of interest</w:t>
      </w:r>
      <w:r w:rsidR="009A01E8" w:rsidRPr="00180F49">
        <w:rPr>
          <w:rFonts w:ascii="Book Antiqua" w:hAnsi="Book Antiqua" w:cs="Times New Roman"/>
          <w:lang w:val="en-US"/>
        </w:rPr>
        <w:t xml:space="preserve"> </w:t>
      </w:r>
      <w:r w:rsidRPr="00180F49">
        <w:rPr>
          <w:rFonts w:ascii="Book Antiqua" w:hAnsi="Book Antiqua" w:cs="Times New Roman"/>
          <w:lang w:val="en-US"/>
        </w:rPr>
        <w:t>related to this publication.</w:t>
      </w:r>
    </w:p>
    <w:p w14:paraId="710B62AB" w14:textId="77777777" w:rsidR="00124D73" w:rsidRPr="00180F49" w:rsidRDefault="00124D73"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p>
    <w:p w14:paraId="4C244462" w14:textId="77777777" w:rsidR="00905B37" w:rsidRPr="00180F49" w:rsidRDefault="00905B37" w:rsidP="00905B37">
      <w:pPr>
        <w:pStyle w:val="1"/>
        <w:snapToGrid w:val="0"/>
        <w:spacing w:line="360" w:lineRule="auto"/>
        <w:jc w:val="both"/>
        <w:rPr>
          <w:rFonts w:ascii="Book Antiqua" w:hAnsi="Book Antiqua" w:cs="Times New Roman"/>
          <w:bCs/>
          <w:color w:val="auto"/>
          <w:sz w:val="24"/>
          <w:szCs w:val="24"/>
          <w:lang w:val="en-US"/>
        </w:rPr>
      </w:pPr>
      <w:bookmarkStart w:id="0" w:name="OLE_LINK734"/>
      <w:bookmarkStart w:id="1" w:name="OLE_LINK441"/>
      <w:bookmarkStart w:id="2" w:name="OLE_LINK442"/>
      <w:bookmarkStart w:id="3" w:name="OLE_LINK1032"/>
      <w:bookmarkStart w:id="4" w:name="OLE_LINK1232"/>
      <w:bookmarkStart w:id="5" w:name="OLE_LINK559"/>
      <w:r w:rsidRPr="00180F49">
        <w:rPr>
          <w:rFonts w:ascii="Book Antiqua" w:hAnsi="Book Antiqua" w:cs="Times New Roman"/>
          <w:b/>
          <w:bCs/>
          <w:color w:val="auto"/>
          <w:sz w:val="24"/>
          <w:szCs w:val="24"/>
          <w:lang w:val="en-US"/>
        </w:rPr>
        <w:t>Open-Access:</w:t>
      </w:r>
      <w:r w:rsidRPr="00180F49">
        <w:rPr>
          <w:rFonts w:ascii="Book Antiqua" w:hAnsi="Book Antiqua" w:cs="Times New Roman"/>
          <w:bCs/>
          <w:color w:val="auto"/>
          <w:sz w:val="24"/>
          <w:szCs w:val="24"/>
          <w:lang w:val="en-US"/>
        </w:rPr>
        <w:t xml:space="preserve"> </w:t>
      </w:r>
      <w:bookmarkStart w:id="6" w:name="OLE_LINK479"/>
      <w:bookmarkStart w:id="7" w:name="OLE_LINK496"/>
      <w:bookmarkStart w:id="8" w:name="OLE_LINK506"/>
      <w:bookmarkStart w:id="9" w:name="OLE_LINK507"/>
      <w:r w:rsidRPr="00180F49">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180F49">
        <w:rPr>
          <w:rFonts w:ascii="Book Antiqua" w:hAnsi="Book Antiqua" w:cs="Times New Roman" w:hint="eastAsia"/>
          <w:bCs/>
          <w:color w:val="auto"/>
          <w:sz w:val="24"/>
          <w:szCs w:val="24"/>
          <w:lang w:val="en-US" w:eastAsia="zh-CN"/>
        </w:rPr>
        <w:t xml:space="preserve"> </w:t>
      </w:r>
      <w:r w:rsidRPr="00180F49">
        <w:rPr>
          <w:rFonts w:ascii="Book Antiqua" w:hAnsi="Book Antiqua" w:cs="Times New Roman"/>
          <w:bCs/>
          <w:color w:val="auto"/>
          <w:sz w:val="24"/>
          <w:szCs w:val="24"/>
          <w:lang w:val="en-US"/>
        </w:rPr>
        <w:t>in</w:t>
      </w:r>
      <w:r w:rsidRPr="00180F49">
        <w:rPr>
          <w:rFonts w:ascii="Book Antiqua" w:hAnsi="Book Antiqua" w:cs="Times New Roman" w:hint="eastAsia"/>
          <w:bCs/>
          <w:color w:val="auto"/>
          <w:sz w:val="24"/>
          <w:szCs w:val="24"/>
          <w:lang w:val="en-US" w:eastAsia="zh-CN"/>
        </w:rPr>
        <w:t xml:space="preserve"> </w:t>
      </w:r>
      <w:r w:rsidRPr="00180F49">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180F49">
          <w:rPr>
            <w:rStyle w:val="Hyperlink"/>
            <w:rFonts w:ascii="Book Antiqua" w:hAnsi="Book Antiqua" w:cs="Times New Roman"/>
            <w:bCs/>
            <w:color w:val="auto"/>
            <w:sz w:val="24"/>
            <w:szCs w:val="24"/>
            <w:lang w:val="en-US"/>
          </w:rPr>
          <w:t>http://creativecommons.org/licenses/by-nc/4.0/</w:t>
        </w:r>
      </w:hyperlink>
      <w:bookmarkEnd w:id="0"/>
      <w:bookmarkEnd w:id="6"/>
      <w:bookmarkEnd w:id="7"/>
      <w:bookmarkEnd w:id="8"/>
      <w:bookmarkEnd w:id="9"/>
    </w:p>
    <w:bookmarkEnd w:id="1"/>
    <w:bookmarkEnd w:id="2"/>
    <w:bookmarkEnd w:id="3"/>
    <w:bookmarkEnd w:id="4"/>
    <w:bookmarkEnd w:id="5"/>
    <w:p w14:paraId="26603C05" w14:textId="77777777" w:rsidR="00905B37" w:rsidRPr="00180F49" w:rsidRDefault="00905B37" w:rsidP="00905B37">
      <w:pPr>
        <w:pStyle w:val="1"/>
        <w:snapToGrid w:val="0"/>
        <w:spacing w:line="360" w:lineRule="auto"/>
        <w:jc w:val="both"/>
        <w:rPr>
          <w:rFonts w:ascii="Book Antiqua" w:hAnsi="Book Antiqua" w:cs="Times New Roman"/>
          <w:b/>
          <w:bCs/>
          <w:color w:val="FF0000"/>
          <w:sz w:val="24"/>
          <w:szCs w:val="24"/>
          <w:lang w:val="en-US" w:eastAsia="zh-CN"/>
        </w:rPr>
      </w:pPr>
    </w:p>
    <w:p w14:paraId="54EB4C2E" w14:textId="77777777" w:rsidR="00905B37" w:rsidRPr="00180F49" w:rsidRDefault="00905B37" w:rsidP="00905B37">
      <w:pPr>
        <w:pStyle w:val="1"/>
        <w:snapToGrid w:val="0"/>
        <w:spacing w:line="360" w:lineRule="auto"/>
        <w:jc w:val="both"/>
        <w:rPr>
          <w:rFonts w:ascii="Book Antiqua" w:hAnsi="Book Antiqua" w:cs="Times New Roman"/>
          <w:b/>
          <w:bCs/>
          <w:color w:val="auto"/>
          <w:sz w:val="24"/>
          <w:szCs w:val="24"/>
          <w:lang w:val="en-US" w:eastAsia="zh-CN"/>
        </w:rPr>
      </w:pPr>
      <w:r w:rsidRPr="00180F49">
        <w:rPr>
          <w:rFonts w:ascii="Book Antiqua" w:hAnsi="Book Antiqua" w:cs="Times New Roman"/>
          <w:b/>
          <w:bCs/>
          <w:color w:val="auto"/>
          <w:sz w:val="24"/>
          <w:szCs w:val="24"/>
          <w:lang w:val="en-US"/>
        </w:rPr>
        <w:t>Manuscript source:</w:t>
      </w:r>
      <w:r w:rsidRPr="00180F49">
        <w:rPr>
          <w:rFonts w:ascii="Book Antiqua" w:hAnsi="Book Antiqua" w:cs="Times New Roman" w:hint="eastAsia"/>
          <w:b/>
          <w:bCs/>
          <w:color w:val="auto"/>
          <w:sz w:val="24"/>
          <w:szCs w:val="24"/>
          <w:lang w:val="en-US" w:eastAsia="zh-CN"/>
        </w:rPr>
        <w:t xml:space="preserve"> </w:t>
      </w:r>
      <w:r w:rsidRPr="00180F49">
        <w:rPr>
          <w:rFonts w:ascii="Book Antiqua" w:hAnsi="Book Antiqua" w:cs="Times New Roman"/>
          <w:bCs/>
          <w:color w:val="auto"/>
          <w:sz w:val="24"/>
          <w:szCs w:val="24"/>
          <w:lang w:val="en-US"/>
        </w:rPr>
        <w:t>Invited manuscript</w:t>
      </w:r>
    </w:p>
    <w:p w14:paraId="56BBCE0F" w14:textId="77777777" w:rsidR="00905B37" w:rsidRPr="00180F49" w:rsidRDefault="00905B37"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p>
    <w:p w14:paraId="32DD33BF" w14:textId="701AD6D0" w:rsidR="00554D71" w:rsidRPr="00180F49" w:rsidRDefault="00554D71" w:rsidP="00905B37">
      <w:pPr>
        <w:widowControl w:val="0"/>
        <w:autoSpaceDE w:val="0"/>
        <w:autoSpaceDN w:val="0"/>
        <w:adjustRightInd w:val="0"/>
        <w:snapToGrid w:val="0"/>
        <w:spacing w:line="360" w:lineRule="auto"/>
        <w:jc w:val="both"/>
        <w:rPr>
          <w:rFonts w:ascii="Book Antiqua" w:hAnsi="Book Antiqua" w:cs="Times New Roman"/>
        </w:rPr>
      </w:pPr>
      <w:r w:rsidRPr="00180F49">
        <w:rPr>
          <w:rFonts w:ascii="Book Antiqua" w:hAnsi="Book Antiqua" w:cs="Times New Roman"/>
          <w:b/>
        </w:rPr>
        <w:t>Correspondence to: Ana Cristina Simões e Silva, MD, PhD, Professor,</w:t>
      </w:r>
      <w:r w:rsidR="00905B37" w:rsidRPr="00180F49">
        <w:rPr>
          <w:rFonts w:ascii="Book Antiqua" w:eastAsia="SimSun" w:hAnsi="Book Antiqua" w:cs="Times New Roman" w:hint="eastAsia"/>
          <w:lang w:eastAsia="zh-CN"/>
        </w:rPr>
        <w:t xml:space="preserve"> </w:t>
      </w:r>
      <w:r w:rsidRPr="00180F49">
        <w:rPr>
          <w:rFonts w:ascii="Book Antiqua" w:hAnsi="Book Antiqua" w:cs="Times New Roman"/>
          <w:lang w:val="en-US"/>
        </w:rPr>
        <w:t xml:space="preserve">Department of Pediatrics, </w:t>
      </w:r>
      <w:r w:rsidR="009A01E8" w:rsidRPr="00180F49">
        <w:rPr>
          <w:rFonts w:ascii="Book Antiqua" w:hAnsi="Book Antiqua" w:cs="Times New Roman"/>
          <w:lang w:val="en-US"/>
        </w:rPr>
        <w:t>Interdisciplinary Laboratory of Medical Investigation,</w:t>
      </w:r>
      <w:r w:rsidR="00AC3C92" w:rsidRPr="00180F49">
        <w:rPr>
          <w:rFonts w:ascii="Book Antiqua" w:hAnsi="Book Antiqua" w:cs="Times New Roman"/>
          <w:lang w:val="en-US"/>
        </w:rPr>
        <w:t xml:space="preserve"> </w:t>
      </w:r>
      <w:r w:rsidRPr="00180F49">
        <w:rPr>
          <w:rFonts w:ascii="Book Antiqua" w:hAnsi="Book Antiqua" w:cs="Times New Roman"/>
          <w:lang w:val="en-US"/>
        </w:rPr>
        <w:t>Faculty of Medicine, UFMG</w:t>
      </w:r>
      <w:r w:rsidR="00226087">
        <w:rPr>
          <w:rFonts w:ascii="Book Antiqua" w:eastAsia="SimSun" w:hAnsi="Book Antiqua" w:cs="Times New Roman" w:hint="eastAsia"/>
          <w:lang w:val="en-US" w:eastAsia="zh-CN"/>
        </w:rPr>
        <w:t xml:space="preserve">, </w:t>
      </w:r>
      <w:r w:rsidRPr="00180F49">
        <w:rPr>
          <w:rFonts w:ascii="Book Antiqua" w:hAnsi="Book Antiqua" w:cs="Times New Roman"/>
          <w:lang w:val="en-US"/>
        </w:rPr>
        <w:t xml:space="preserve">Alfredo </w:t>
      </w:r>
      <w:proofErr w:type="spellStart"/>
      <w:r w:rsidRPr="00180F49">
        <w:rPr>
          <w:rFonts w:ascii="Book Antiqua" w:hAnsi="Book Antiqua" w:cs="Times New Roman"/>
          <w:lang w:val="en-US"/>
        </w:rPr>
        <w:t>Balena</w:t>
      </w:r>
      <w:proofErr w:type="spellEnd"/>
      <w:r w:rsidRPr="00180F49">
        <w:rPr>
          <w:rFonts w:ascii="Book Antiqua" w:hAnsi="Book Antiqua" w:cs="Times New Roman"/>
          <w:lang w:val="en-US"/>
        </w:rPr>
        <w:t xml:space="preserve"> </w:t>
      </w:r>
      <w:r w:rsidR="005B325F" w:rsidRPr="00180F49">
        <w:rPr>
          <w:rFonts w:ascii="Book Antiqua" w:hAnsi="Book Antiqua" w:cs="Times New Roman"/>
          <w:lang w:val="en-US"/>
        </w:rPr>
        <w:t>Avenue, N</w:t>
      </w:r>
      <w:r w:rsidR="009A01E8" w:rsidRPr="00180F49">
        <w:rPr>
          <w:rFonts w:ascii="Book Antiqua" w:hAnsi="Book Antiqua" w:cs="Times New Roman"/>
          <w:lang w:val="en-US"/>
        </w:rPr>
        <w:t>umber 190, 2</w:t>
      </w:r>
      <w:r w:rsidR="009A01E8" w:rsidRPr="00180F49">
        <w:rPr>
          <w:rFonts w:ascii="Book Antiqua" w:hAnsi="Book Antiqua" w:cs="Times New Roman"/>
          <w:vertAlign w:val="superscript"/>
          <w:lang w:val="en-US"/>
        </w:rPr>
        <w:t>nd</w:t>
      </w:r>
      <w:r w:rsidR="005B325F" w:rsidRPr="00180F49">
        <w:rPr>
          <w:rFonts w:ascii="Book Antiqua" w:hAnsi="Book Antiqua" w:cs="Times New Roman"/>
          <w:lang w:val="en-US"/>
        </w:rPr>
        <w:t xml:space="preserve"> floor, R</w:t>
      </w:r>
      <w:r w:rsidR="009A01E8" w:rsidRPr="00180F49">
        <w:rPr>
          <w:rFonts w:ascii="Book Antiqua" w:hAnsi="Book Antiqua" w:cs="Times New Roman"/>
          <w:lang w:val="en-US"/>
        </w:rPr>
        <w:t>oom # 281, Belo Horizonte, MG</w:t>
      </w:r>
      <w:r w:rsidR="00905B37" w:rsidRPr="00180F49">
        <w:rPr>
          <w:rFonts w:ascii="Book Antiqua" w:eastAsia="SimSun" w:hAnsi="Book Antiqua" w:cs="Times New Roman" w:hint="eastAsia"/>
          <w:lang w:val="en-US" w:eastAsia="zh-CN"/>
        </w:rPr>
        <w:t xml:space="preserve"> </w:t>
      </w:r>
      <w:r w:rsidR="00905B37" w:rsidRPr="00180F49">
        <w:rPr>
          <w:rFonts w:ascii="Book Antiqua" w:hAnsi="Book Antiqua" w:cs="Times New Roman"/>
          <w:lang w:val="en-US"/>
        </w:rPr>
        <w:t>30130-100</w:t>
      </w:r>
      <w:r w:rsidR="009A01E8" w:rsidRPr="00180F49">
        <w:rPr>
          <w:rFonts w:ascii="Book Antiqua" w:hAnsi="Book Antiqua" w:cs="Times New Roman"/>
          <w:lang w:val="en-US"/>
        </w:rPr>
        <w:t>, Brazil</w:t>
      </w:r>
      <w:r w:rsidRPr="00180F49">
        <w:rPr>
          <w:rFonts w:ascii="Book Antiqua" w:hAnsi="Book Antiqua" w:cs="Times New Roman"/>
          <w:lang w:val="en-US"/>
        </w:rPr>
        <w:t>.</w:t>
      </w:r>
      <w:r w:rsidR="009A01E8" w:rsidRPr="00180F49">
        <w:rPr>
          <w:rFonts w:ascii="Book Antiqua" w:hAnsi="Book Antiqua" w:cs="Times New Roman"/>
          <w:lang w:val="en-US"/>
        </w:rPr>
        <w:t xml:space="preserve"> </w:t>
      </w:r>
      <w:hyperlink r:id="rId6" w:history="1">
        <w:r w:rsidR="00905B37" w:rsidRPr="00180F49">
          <w:rPr>
            <w:rStyle w:val="Hyperlink"/>
            <w:rFonts w:ascii="Book Antiqua" w:hAnsi="Book Antiqua" w:cs="Times New Roman"/>
            <w:lang w:val="en-US"/>
          </w:rPr>
          <w:t>acssilva@hotmail.com</w:t>
        </w:r>
      </w:hyperlink>
    </w:p>
    <w:p w14:paraId="300BFAD8" w14:textId="77777777" w:rsidR="00905B37" w:rsidRPr="00180F49" w:rsidRDefault="009A01E8"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r w:rsidRPr="00180F49">
        <w:rPr>
          <w:rFonts w:ascii="Book Antiqua" w:hAnsi="Book Antiqua" w:cs="Times New Roman"/>
          <w:b/>
          <w:lang w:val="en-US"/>
        </w:rPr>
        <w:t>Telephone:</w:t>
      </w:r>
      <w:r w:rsidRPr="00180F49">
        <w:rPr>
          <w:rFonts w:ascii="Book Antiqua" w:hAnsi="Book Antiqua" w:cs="Times New Roman"/>
          <w:lang w:val="en-US"/>
        </w:rPr>
        <w:t xml:space="preserve"> +55-31</w:t>
      </w:r>
      <w:r w:rsidR="00554D71" w:rsidRPr="00180F49">
        <w:rPr>
          <w:rFonts w:ascii="Book Antiqua" w:hAnsi="Book Antiqua" w:cs="Times New Roman"/>
          <w:lang w:val="en-US"/>
        </w:rPr>
        <w:t>-</w:t>
      </w:r>
      <w:r w:rsidRPr="00180F49">
        <w:rPr>
          <w:rFonts w:ascii="Book Antiqua" w:hAnsi="Book Antiqua" w:cs="Times New Roman"/>
          <w:lang w:val="en-US"/>
        </w:rPr>
        <w:t>34098073</w:t>
      </w:r>
    </w:p>
    <w:p w14:paraId="1D15E14A" w14:textId="56A30284" w:rsidR="00EE19FE" w:rsidRPr="00180F49" w:rsidRDefault="009A01E8"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r w:rsidRPr="00180F49">
        <w:rPr>
          <w:rFonts w:ascii="Book Antiqua" w:hAnsi="Book Antiqua" w:cs="Times New Roman"/>
          <w:b/>
          <w:lang w:val="en-US"/>
        </w:rPr>
        <w:t>Fax:</w:t>
      </w:r>
      <w:r w:rsidRPr="00180F49">
        <w:rPr>
          <w:rFonts w:ascii="Book Antiqua" w:hAnsi="Book Antiqua" w:cs="Times New Roman"/>
          <w:lang w:val="en-US"/>
        </w:rPr>
        <w:t xml:space="preserve"> +55-31</w:t>
      </w:r>
      <w:r w:rsidR="00554D71" w:rsidRPr="00180F49">
        <w:rPr>
          <w:rFonts w:ascii="Book Antiqua" w:hAnsi="Book Antiqua" w:cs="Times New Roman"/>
          <w:lang w:val="en-US"/>
        </w:rPr>
        <w:t>-</w:t>
      </w:r>
      <w:r w:rsidRPr="00180F49">
        <w:rPr>
          <w:rFonts w:ascii="Book Antiqua" w:hAnsi="Book Antiqua" w:cs="Times New Roman"/>
          <w:lang w:val="en-US"/>
        </w:rPr>
        <w:t>34099770</w:t>
      </w:r>
    </w:p>
    <w:p w14:paraId="46A457D2" w14:textId="77777777" w:rsidR="00905B37" w:rsidRPr="00180F49" w:rsidRDefault="00905B37"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p>
    <w:p w14:paraId="461B542A" w14:textId="37B42B38" w:rsidR="009F3C02" w:rsidRPr="00180F49" w:rsidRDefault="009F3C02" w:rsidP="009F3C02">
      <w:pPr>
        <w:snapToGrid w:val="0"/>
        <w:spacing w:line="360" w:lineRule="auto"/>
        <w:jc w:val="both"/>
        <w:rPr>
          <w:rFonts w:ascii="Book Antiqua" w:eastAsia="SimSun" w:hAnsi="Book Antiqua" w:cs="SimSun"/>
          <w:b/>
          <w:lang w:val="en-US" w:eastAsia="zh-CN"/>
        </w:rPr>
      </w:pPr>
      <w:r w:rsidRPr="00180F49">
        <w:rPr>
          <w:rFonts w:ascii="Book Antiqua" w:eastAsia="SimSun" w:hAnsi="Book Antiqua" w:cs="SimSun"/>
          <w:b/>
          <w:lang w:val="en-US" w:eastAsia="zh-CN"/>
        </w:rPr>
        <w:t>Received:</w:t>
      </w:r>
      <w:r w:rsidRPr="00180F49">
        <w:rPr>
          <w:rFonts w:ascii="Book Antiqua" w:eastAsia="SimSun" w:hAnsi="Book Antiqua" w:cs="SimSun" w:hint="eastAsia"/>
          <w:b/>
          <w:lang w:val="en-US" w:eastAsia="zh-CN"/>
        </w:rPr>
        <w:t xml:space="preserve"> </w:t>
      </w:r>
      <w:r w:rsidRPr="00180F49">
        <w:rPr>
          <w:rFonts w:ascii="Book Antiqua" w:eastAsia="SimSun" w:hAnsi="Book Antiqua" w:cs="SimSun" w:hint="eastAsia"/>
          <w:lang w:val="en-US" w:eastAsia="zh-CN"/>
        </w:rPr>
        <w:t>October 30, 2017</w:t>
      </w:r>
    </w:p>
    <w:p w14:paraId="2178AD85" w14:textId="52FFA3A8" w:rsidR="009F3C02" w:rsidRPr="00180F49" w:rsidRDefault="009F3C02" w:rsidP="009F3C02">
      <w:pPr>
        <w:snapToGrid w:val="0"/>
        <w:spacing w:line="360" w:lineRule="auto"/>
        <w:jc w:val="both"/>
        <w:rPr>
          <w:rFonts w:ascii="Book Antiqua" w:eastAsia="SimSun" w:hAnsi="Book Antiqua" w:cs="SimSun"/>
          <w:b/>
          <w:lang w:val="en-US" w:eastAsia="zh-CN"/>
        </w:rPr>
      </w:pPr>
      <w:r w:rsidRPr="00180F49">
        <w:rPr>
          <w:rFonts w:ascii="Book Antiqua" w:eastAsia="SimSun" w:hAnsi="Book Antiqua" w:cs="SimSun"/>
          <w:b/>
          <w:lang w:val="en-US" w:eastAsia="zh-CN"/>
        </w:rPr>
        <w:t>Peer-review started:</w:t>
      </w:r>
      <w:r w:rsidRPr="00180F49">
        <w:rPr>
          <w:rFonts w:ascii="Book Antiqua" w:eastAsia="SimSun" w:hAnsi="Book Antiqua" w:cs="SimSun" w:hint="eastAsia"/>
          <w:b/>
          <w:lang w:val="en-US" w:eastAsia="zh-CN"/>
        </w:rPr>
        <w:t xml:space="preserve"> </w:t>
      </w:r>
      <w:r w:rsidRPr="00180F49">
        <w:rPr>
          <w:rFonts w:ascii="Book Antiqua" w:eastAsia="SimSun" w:hAnsi="Book Antiqua" w:cs="SimSun" w:hint="eastAsia"/>
          <w:lang w:val="en-US" w:eastAsia="zh-CN"/>
        </w:rPr>
        <w:t>October 31, 2017</w:t>
      </w:r>
    </w:p>
    <w:p w14:paraId="2DA58E20" w14:textId="22042DC3" w:rsidR="009F3C02" w:rsidRPr="00180F49" w:rsidRDefault="009F3C02" w:rsidP="009F3C02">
      <w:pPr>
        <w:snapToGrid w:val="0"/>
        <w:spacing w:line="360" w:lineRule="auto"/>
        <w:jc w:val="both"/>
        <w:rPr>
          <w:rFonts w:ascii="Book Antiqua" w:eastAsia="SimSun" w:hAnsi="Book Antiqua" w:cs="SimSun"/>
          <w:b/>
          <w:lang w:val="en-US" w:eastAsia="zh-CN"/>
        </w:rPr>
      </w:pPr>
      <w:r w:rsidRPr="00180F49">
        <w:rPr>
          <w:rFonts w:ascii="Book Antiqua" w:eastAsia="SimSun" w:hAnsi="Book Antiqua" w:cs="SimSun"/>
          <w:b/>
          <w:lang w:val="en-US" w:eastAsia="zh-CN"/>
        </w:rPr>
        <w:t>First decision:</w:t>
      </w:r>
      <w:r w:rsidRPr="00180F49">
        <w:rPr>
          <w:rFonts w:ascii="Book Antiqua" w:eastAsia="SimSun" w:hAnsi="Book Antiqua" w:cs="SimSun" w:hint="eastAsia"/>
          <w:b/>
          <w:lang w:val="en-US" w:eastAsia="zh-CN"/>
        </w:rPr>
        <w:t xml:space="preserve"> </w:t>
      </w:r>
      <w:r w:rsidRPr="00180F49">
        <w:rPr>
          <w:rFonts w:ascii="Book Antiqua" w:eastAsia="SimSun" w:hAnsi="Book Antiqua" w:cs="SimSun" w:hint="eastAsia"/>
          <w:lang w:val="en-US" w:eastAsia="zh-CN"/>
        </w:rPr>
        <w:t>November 22, 2017</w:t>
      </w:r>
    </w:p>
    <w:p w14:paraId="434A2E0D" w14:textId="4451E858" w:rsidR="009F3C02" w:rsidRPr="00180F49" w:rsidRDefault="009F3C02" w:rsidP="009F3C02">
      <w:pPr>
        <w:snapToGrid w:val="0"/>
        <w:spacing w:line="360" w:lineRule="auto"/>
        <w:jc w:val="both"/>
        <w:rPr>
          <w:rFonts w:ascii="Book Antiqua" w:eastAsia="SimSun" w:hAnsi="Book Antiqua" w:cs="SimSun"/>
          <w:b/>
          <w:lang w:val="en-US" w:eastAsia="zh-CN"/>
        </w:rPr>
      </w:pPr>
      <w:r w:rsidRPr="00180F49">
        <w:rPr>
          <w:rFonts w:ascii="Book Antiqua" w:eastAsia="SimSun" w:hAnsi="Book Antiqua" w:cs="SimSun"/>
          <w:b/>
          <w:lang w:val="en-US" w:eastAsia="zh-CN"/>
        </w:rPr>
        <w:t>Revised:</w:t>
      </w:r>
      <w:r w:rsidRPr="00180F49">
        <w:rPr>
          <w:rFonts w:ascii="Book Antiqua" w:eastAsia="SimSun" w:hAnsi="Book Antiqua" w:cs="SimSun" w:hint="eastAsia"/>
          <w:b/>
          <w:lang w:val="en-US" w:eastAsia="zh-CN"/>
        </w:rPr>
        <w:t xml:space="preserve"> </w:t>
      </w:r>
      <w:r w:rsidRPr="00180F49">
        <w:rPr>
          <w:rFonts w:ascii="Book Antiqua" w:eastAsia="SimSun" w:hAnsi="Book Antiqua" w:cs="SimSun"/>
          <w:lang w:val="en-US" w:eastAsia="zh-CN"/>
        </w:rPr>
        <w:t xml:space="preserve">December </w:t>
      </w:r>
      <w:r w:rsidRPr="00180F49">
        <w:rPr>
          <w:rFonts w:ascii="Book Antiqua" w:eastAsia="SimSun" w:hAnsi="Book Antiqua" w:cs="SimSun" w:hint="eastAsia"/>
          <w:lang w:val="en-US" w:eastAsia="zh-CN"/>
        </w:rPr>
        <w:t>4</w:t>
      </w:r>
      <w:r w:rsidRPr="00180F49">
        <w:rPr>
          <w:rFonts w:ascii="Book Antiqua" w:eastAsia="SimSun" w:hAnsi="Book Antiqua" w:cs="SimSun"/>
          <w:lang w:val="en-US" w:eastAsia="zh-CN"/>
        </w:rPr>
        <w:t>, 2017</w:t>
      </w:r>
    </w:p>
    <w:p w14:paraId="0FD58D0E" w14:textId="60ED00D8" w:rsidR="009F3C02" w:rsidRPr="002C46CE" w:rsidRDefault="009F3C02" w:rsidP="002C46CE">
      <w:pPr>
        <w:spacing w:line="360" w:lineRule="auto"/>
        <w:rPr>
          <w:rFonts w:ascii="Book Antiqua" w:hAnsi="Book Antiqua"/>
          <w:color w:val="000000"/>
        </w:rPr>
      </w:pPr>
      <w:r w:rsidRPr="00180F49">
        <w:rPr>
          <w:rFonts w:ascii="Book Antiqua" w:eastAsia="SimSun" w:hAnsi="Book Antiqua" w:cs="SimSun"/>
          <w:b/>
          <w:lang w:val="en-US" w:eastAsia="zh-CN"/>
        </w:rPr>
        <w:t>Accepted:</w:t>
      </w:r>
      <w:r w:rsidR="002C46CE" w:rsidRPr="002C46CE">
        <w:rPr>
          <w:rFonts w:ascii="Book Antiqua" w:hAnsi="Book Antiqua"/>
          <w:color w:val="000000"/>
        </w:rPr>
        <w:t xml:space="preserve"> </w:t>
      </w:r>
      <w:r w:rsidR="002C46CE">
        <w:rPr>
          <w:rFonts w:ascii="Book Antiqua" w:hAnsi="Book Antiqua"/>
          <w:color w:val="000000"/>
        </w:rPr>
        <w:t>December 13</w:t>
      </w:r>
      <w:r w:rsidR="002C46CE" w:rsidRPr="00A279EA">
        <w:rPr>
          <w:rFonts w:ascii="Book Antiqua" w:hAnsi="Book Antiqua"/>
          <w:color w:val="000000"/>
        </w:rPr>
        <w:t>, 2017</w:t>
      </w:r>
    </w:p>
    <w:p w14:paraId="0E910DE2" w14:textId="77777777" w:rsidR="009F3C02" w:rsidRPr="00180F49" w:rsidRDefault="009F3C02" w:rsidP="009F3C02">
      <w:pPr>
        <w:snapToGrid w:val="0"/>
        <w:spacing w:line="360" w:lineRule="auto"/>
        <w:jc w:val="both"/>
        <w:rPr>
          <w:rFonts w:ascii="Book Antiqua" w:eastAsia="SimSun" w:hAnsi="Book Antiqua" w:cs="SimSun"/>
          <w:b/>
          <w:lang w:val="en-US" w:eastAsia="zh-CN"/>
        </w:rPr>
      </w:pPr>
      <w:r w:rsidRPr="00180F49">
        <w:rPr>
          <w:rFonts w:ascii="Book Antiqua" w:eastAsia="SimSun" w:hAnsi="Book Antiqua" w:cs="SimSun"/>
          <w:b/>
          <w:lang w:val="en-US" w:eastAsia="zh-CN"/>
        </w:rPr>
        <w:t>Article in press:</w:t>
      </w:r>
    </w:p>
    <w:p w14:paraId="6DCE48A0" w14:textId="77777777" w:rsidR="009F3C02" w:rsidRPr="00180F49" w:rsidRDefault="009F3C02" w:rsidP="009F3C02">
      <w:pPr>
        <w:snapToGrid w:val="0"/>
        <w:spacing w:line="360" w:lineRule="auto"/>
        <w:jc w:val="both"/>
        <w:rPr>
          <w:rFonts w:ascii="Book Antiqua" w:eastAsia="SimSun" w:hAnsi="Book Antiqua" w:cs="Arial"/>
          <w:b/>
          <w:lang w:val="pl-PL" w:eastAsia="zh-CN"/>
        </w:rPr>
      </w:pPr>
      <w:r w:rsidRPr="00180F49">
        <w:rPr>
          <w:rFonts w:ascii="Book Antiqua" w:eastAsia="SimSun" w:hAnsi="Book Antiqua" w:cs="Arial"/>
          <w:b/>
          <w:lang w:val="pl-PL" w:eastAsia="pl-PL"/>
        </w:rPr>
        <w:t>Published online</w:t>
      </w:r>
      <w:r w:rsidRPr="00180F49">
        <w:rPr>
          <w:rFonts w:ascii="Book Antiqua" w:eastAsia="SimSun" w:hAnsi="Book Antiqua" w:cs="Arial" w:hint="eastAsia"/>
          <w:b/>
          <w:lang w:val="pl-PL" w:eastAsia="pl-PL"/>
        </w:rPr>
        <w:t>:</w:t>
      </w:r>
    </w:p>
    <w:p w14:paraId="29C9F346" w14:textId="77777777" w:rsidR="00905B37" w:rsidRPr="00180F49" w:rsidRDefault="00905B37" w:rsidP="00905B37">
      <w:pPr>
        <w:widowControl w:val="0"/>
        <w:autoSpaceDE w:val="0"/>
        <w:autoSpaceDN w:val="0"/>
        <w:adjustRightInd w:val="0"/>
        <w:snapToGrid w:val="0"/>
        <w:spacing w:line="360" w:lineRule="auto"/>
        <w:jc w:val="both"/>
        <w:rPr>
          <w:rFonts w:ascii="Book Antiqua" w:eastAsia="SimSun" w:hAnsi="Book Antiqua" w:cs="Times New Roman"/>
          <w:lang w:val="en-US" w:eastAsia="zh-CN"/>
        </w:rPr>
      </w:pPr>
    </w:p>
    <w:p w14:paraId="4316644B" w14:textId="1E755533" w:rsidR="000122FF" w:rsidRPr="00180F49" w:rsidRDefault="00EE19FE" w:rsidP="00905B37">
      <w:pPr>
        <w:snapToGrid w:val="0"/>
        <w:spacing w:line="360" w:lineRule="auto"/>
        <w:jc w:val="both"/>
        <w:rPr>
          <w:rFonts w:ascii="Book Antiqua" w:hAnsi="Book Antiqua" w:cs="Times New Roman"/>
          <w:b/>
          <w:lang w:val="en-US"/>
        </w:rPr>
      </w:pPr>
      <w:r w:rsidRPr="00180F49">
        <w:rPr>
          <w:rFonts w:ascii="Book Antiqua" w:hAnsi="Book Antiqua" w:cs="Times New Roman"/>
          <w:lang w:val="en-US"/>
        </w:rPr>
        <w:br w:type="page"/>
      </w:r>
      <w:r w:rsidR="00366F9E" w:rsidRPr="00180F49">
        <w:rPr>
          <w:rFonts w:ascii="Book Antiqua" w:hAnsi="Book Antiqua" w:cs="Times New Roman"/>
          <w:b/>
          <w:lang w:val="en-US"/>
        </w:rPr>
        <w:lastRenderedPageBreak/>
        <w:t>Abstract</w:t>
      </w:r>
    </w:p>
    <w:p w14:paraId="5BFADBAD" w14:textId="36D29117" w:rsidR="00366F9E" w:rsidRPr="00180F49" w:rsidRDefault="00DC1631" w:rsidP="00905B37">
      <w:pPr>
        <w:snapToGrid w:val="0"/>
        <w:spacing w:line="360" w:lineRule="auto"/>
        <w:jc w:val="both"/>
        <w:rPr>
          <w:rFonts w:ascii="Book Antiqua" w:hAnsi="Book Antiqua" w:cs="Times New Roman"/>
          <w:lang w:val="en-US"/>
        </w:rPr>
      </w:pPr>
      <w:r w:rsidRPr="00180F49">
        <w:rPr>
          <w:rFonts w:ascii="Book Antiqua" w:hAnsi="Book Antiqua" w:cs="Times New Roman"/>
          <w:lang w:val="en-US"/>
        </w:rPr>
        <w:t xml:space="preserve">The Renin Angiotensin System (RAS) is classically conceived as a circulating hormonal system involved in blood pressure control and </w:t>
      </w:r>
      <w:proofErr w:type="spellStart"/>
      <w:r w:rsidRPr="00180F49">
        <w:rPr>
          <w:rFonts w:ascii="Book Antiqua" w:hAnsi="Book Antiqua" w:cs="Times New Roman"/>
          <w:lang w:val="en-US"/>
        </w:rPr>
        <w:t>hydroelectrolyte</w:t>
      </w:r>
      <w:proofErr w:type="spellEnd"/>
      <w:r w:rsidRPr="00180F49">
        <w:rPr>
          <w:rFonts w:ascii="Book Antiqua" w:hAnsi="Book Antiqua" w:cs="Times New Roman"/>
          <w:lang w:val="en-US"/>
        </w:rPr>
        <w:t xml:space="preserve"> balance. The discover that RAS components are locally expressed in a wide range of organs and tissues, including the liver, pointed out to a role for this system in the pathogenesis of several conditions including hepatic fibrosis and cirrhosis. It has been widely reported that the classical RAS axis composed by the angiotensin converting enzyme (ACE)-</w:t>
      </w:r>
      <w:r w:rsidR="00C26DE8" w:rsidRPr="00180F49">
        <w:rPr>
          <w:rFonts w:ascii="Book Antiqua" w:hAnsi="Book Antiqua" w:cs="Times New Roman"/>
          <w:lang w:val="en-US"/>
        </w:rPr>
        <w:t>a</w:t>
      </w:r>
      <w:r w:rsidRPr="00180F49">
        <w:rPr>
          <w:rFonts w:ascii="Book Antiqua" w:hAnsi="Book Antiqua" w:cs="Times New Roman"/>
          <w:lang w:val="en-US"/>
        </w:rPr>
        <w:t>ngiotensin (</w:t>
      </w:r>
      <w:proofErr w:type="spellStart"/>
      <w:r w:rsidRPr="00180F49">
        <w:rPr>
          <w:rFonts w:ascii="Book Antiqua" w:hAnsi="Book Antiqua" w:cs="Times New Roman"/>
          <w:lang w:val="en-US"/>
        </w:rPr>
        <w:t>Ang</w:t>
      </w:r>
      <w:proofErr w:type="spellEnd"/>
      <w:r w:rsidRPr="00180F49">
        <w:rPr>
          <w:rFonts w:ascii="Book Antiqua" w:hAnsi="Book Antiqua" w:cs="Times New Roman"/>
          <w:lang w:val="en-US"/>
        </w:rPr>
        <w:t>) II-</w:t>
      </w:r>
      <w:proofErr w:type="spellStart"/>
      <w:r w:rsidRPr="00180F49">
        <w:rPr>
          <w:rFonts w:ascii="Book Antiqua" w:hAnsi="Book Antiqua" w:cs="Times New Roman"/>
          <w:lang w:val="en-US"/>
        </w:rPr>
        <w:t>Ang</w:t>
      </w:r>
      <w:proofErr w:type="spellEnd"/>
      <w:r w:rsidRPr="00180F49">
        <w:rPr>
          <w:rFonts w:ascii="Book Antiqua" w:hAnsi="Book Antiqua" w:cs="Times New Roman"/>
          <w:lang w:val="en-US"/>
        </w:rPr>
        <w:t xml:space="preserve"> type 1 (AT1) receptor mediates pro-inflammatory, pro-thrombotic and pro-fibrotic processes. On the other hand, the alternative axis, comprising ACE2-Ang-(1-7)-Mas receptor seems to play a protective role by frequently opposing </w:t>
      </w:r>
      <w:proofErr w:type="spellStart"/>
      <w:r w:rsidRPr="00180F49">
        <w:rPr>
          <w:rFonts w:ascii="Book Antiqua" w:hAnsi="Book Antiqua" w:cs="Times New Roman"/>
          <w:lang w:val="en-US"/>
        </w:rPr>
        <w:t>Ang</w:t>
      </w:r>
      <w:proofErr w:type="spellEnd"/>
      <w:r w:rsidRPr="00180F49">
        <w:rPr>
          <w:rFonts w:ascii="Book Antiqua" w:hAnsi="Book Antiqua" w:cs="Times New Roman"/>
          <w:lang w:val="en-US"/>
        </w:rPr>
        <w:t xml:space="preserve"> II actions. Chronic hepatitis B (CHB) is one of the leading causes of liver fibrosis accounting for the death of nearly one million people worldwide. Liver fibrosis is a key factor to determine therapeutic interventions for patients with CHB. However the establishment of non-invasive and accurate methods to detect reversible stages of liver fibrosis is still a challenge. In an elegant study, published in the current issue of the World Journal of Gastroenterology, Noguchi et al. (2017) showed a predictive value of serum ACE levels not only for detecting advanced stages of liver fibrosis but also initial and intermediate fibrotic stages. The serum levels of ACE might represent an accurate, non-invasive, widely available and easy method to evaluate fibrosis related to CHB. Moreover, therapies involving the inhibition of the classical RAS axis components might be promising in the control of CHB-related liver fibrosis.</w:t>
      </w:r>
    </w:p>
    <w:p w14:paraId="367BE471" w14:textId="77777777" w:rsidR="00DC1631" w:rsidRPr="00180F49" w:rsidRDefault="00DC1631" w:rsidP="00905B37">
      <w:pPr>
        <w:snapToGrid w:val="0"/>
        <w:spacing w:line="360" w:lineRule="auto"/>
        <w:jc w:val="both"/>
        <w:rPr>
          <w:rFonts w:ascii="Book Antiqua" w:hAnsi="Book Antiqua" w:cs="Times New Roman"/>
          <w:lang w:val="en-US"/>
        </w:rPr>
      </w:pPr>
    </w:p>
    <w:p w14:paraId="2148E6AE" w14:textId="4B2A5453" w:rsidR="00366F9E" w:rsidRPr="00180F49" w:rsidRDefault="00366F9E" w:rsidP="00905B37">
      <w:pPr>
        <w:snapToGrid w:val="0"/>
        <w:spacing w:line="360" w:lineRule="auto"/>
        <w:jc w:val="both"/>
        <w:rPr>
          <w:rFonts w:ascii="Book Antiqua" w:eastAsia="SimSun" w:hAnsi="Book Antiqua" w:cs="Times New Roman"/>
          <w:lang w:val="en-US" w:eastAsia="zh-CN"/>
        </w:rPr>
      </w:pPr>
      <w:r w:rsidRPr="00180F49">
        <w:rPr>
          <w:rFonts w:ascii="Book Antiqua" w:hAnsi="Book Antiqua" w:cs="Times New Roman"/>
          <w:b/>
          <w:lang w:val="en-US"/>
        </w:rPr>
        <w:t>Key words:</w:t>
      </w:r>
      <w:r w:rsidR="00305C2E" w:rsidRPr="00180F49">
        <w:rPr>
          <w:rFonts w:ascii="Book Antiqua" w:hAnsi="Book Antiqua" w:cs="Times New Roman"/>
          <w:lang w:val="en-US"/>
        </w:rPr>
        <w:t xml:space="preserve"> Renin </w:t>
      </w:r>
      <w:r w:rsidR="000150FD" w:rsidRPr="00180F49">
        <w:rPr>
          <w:rFonts w:ascii="Book Antiqua" w:hAnsi="Book Antiqua" w:cs="Times New Roman"/>
          <w:lang w:val="en-US"/>
        </w:rPr>
        <w:t>a</w:t>
      </w:r>
      <w:r w:rsidR="00305C2E" w:rsidRPr="00180F49">
        <w:rPr>
          <w:rFonts w:ascii="Book Antiqua" w:hAnsi="Book Antiqua" w:cs="Times New Roman"/>
          <w:lang w:val="en-US"/>
        </w:rPr>
        <w:t xml:space="preserve">ngiotensin </w:t>
      </w:r>
      <w:r w:rsidR="00495512" w:rsidRPr="00180F49">
        <w:rPr>
          <w:rFonts w:ascii="Book Antiqua" w:hAnsi="Book Antiqua" w:cs="Times New Roman"/>
          <w:lang w:val="en-US"/>
        </w:rPr>
        <w:t>s</w:t>
      </w:r>
      <w:r w:rsidR="00305C2E" w:rsidRPr="00180F49">
        <w:rPr>
          <w:rFonts w:ascii="Book Antiqua" w:hAnsi="Book Antiqua" w:cs="Times New Roman"/>
          <w:lang w:val="en-US"/>
        </w:rPr>
        <w:t>ystem;</w:t>
      </w:r>
      <w:r w:rsidRPr="00180F49">
        <w:rPr>
          <w:rFonts w:ascii="Book Antiqua" w:hAnsi="Book Antiqua" w:cs="Times New Roman"/>
          <w:lang w:val="en-US"/>
        </w:rPr>
        <w:t xml:space="preserve"> </w:t>
      </w:r>
      <w:r w:rsidR="002C4FF4" w:rsidRPr="00180F49">
        <w:rPr>
          <w:rFonts w:ascii="Book Antiqua" w:hAnsi="Book Antiqua" w:cs="Times New Roman"/>
          <w:lang w:val="en-US"/>
        </w:rPr>
        <w:t xml:space="preserve">Angiotensin </w:t>
      </w:r>
      <w:r w:rsidR="00495512" w:rsidRPr="00180F49">
        <w:rPr>
          <w:rFonts w:ascii="Book Antiqua" w:hAnsi="Book Antiqua" w:cs="Times New Roman"/>
          <w:lang w:val="en-US"/>
        </w:rPr>
        <w:t>converting enzyme</w:t>
      </w:r>
      <w:r w:rsidR="00305C2E" w:rsidRPr="00180F49">
        <w:rPr>
          <w:rFonts w:ascii="Book Antiqua" w:hAnsi="Book Antiqua" w:cs="Times New Roman"/>
          <w:lang w:val="en-US"/>
        </w:rPr>
        <w:t>;</w:t>
      </w:r>
      <w:r w:rsidR="002C4FF4" w:rsidRPr="00180F49">
        <w:rPr>
          <w:rFonts w:ascii="Book Antiqua" w:hAnsi="Book Antiqua" w:cs="Times New Roman"/>
          <w:lang w:val="en-US"/>
        </w:rPr>
        <w:t xml:space="preserve"> </w:t>
      </w:r>
      <w:r w:rsidR="00305C2E" w:rsidRPr="00180F49">
        <w:rPr>
          <w:rFonts w:ascii="Book Antiqua" w:hAnsi="Book Antiqua" w:cs="Times New Roman"/>
          <w:lang w:val="en-US"/>
        </w:rPr>
        <w:t>Angiotensin II; Angiotensin-(1-7);</w:t>
      </w:r>
      <w:r w:rsidRPr="00180F49">
        <w:rPr>
          <w:rFonts w:ascii="Book Antiqua" w:hAnsi="Book Antiqua" w:cs="Times New Roman"/>
          <w:lang w:val="en-US"/>
        </w:rPr>
        <w:t xml:space="preserve"> </w:t>
      </w:r>
      <w:r w:rsidR="002C4FF4" w:rsidRPr="00180F49">
        <w:rPr>
          <w:rFonts w:ascii="Book Antiqua" w:hAnsi="Book Antiqua" w:cs="Times New Roman"/>
          <w:lang w:val="en-US"/>
        </w:rPr>
        <w:t>Chronic hepatitis B</w:t>
      </w:r>
      <w:r w:rsidR="00305C2E" w:rsidRPr="00180F49">
        <w:rPr>
          <w:rFonts w:ascii="Book Antiqua" w:hAnsi="Book Antiqua" w:cs="Times New Roman"/>
          <w:lang w:val="en-US"/>
        </w:rPr>
        <w:t>;</w:t>
      </w:r>
      <w:r w:rsidR="002C4FF4" w:rsidRPr="00180F49">
        <w:rPr>
          <w:rFonts w:ascii="Book Antiqua" w:hAnsi="Book Antiqua" w:cs="Times New Roman"/>
          <w:lang w:val="en-US"/>
        </w:rPr>
        <w:t xml:space="preserve"> </w:t>
      </w:r>
      <w:r w:rsidRPr="00180F49">
        <w:rPr>
          <w:rFonts w:ascii="Book Antiqua" w:hAnsi="Book Antiqua" w:cs="Times New Roman"/>
          <w:caps/>
          <w:lang w:val="en-US"/>
        </w:rPr>
        <w:t>h</w:t>
      </w:r>
      <w:r w:rsidRPr="00180F49">
        <w:rPr>
          <w:rFonts w:ascii="Book Antiqua" w:hAnsi="Book Antiqua" w:cs="Times New Roman"/>
          <w:lang w:val="en-US"/>
        </w:rPr>
        <w:t>epatic cirrhosis</w:t>
      </w:r>
      <w:r w:rsidR="00305C2E" w:rsidRPr="00180F49">
        <w:rPr>
          <w:rFonts w:ascii="Book Antiqua" w:hAnsi="Book Antiqua" w:cs="Times New Roman"/>
          <w:lang w:val="en-US"/>
        </w:rPr>
        <w:t>;</w:t>
      </w:r>
      <w:r w:rsidR="00B463D9" w:rsidRPr="00180F49">
        <w:rPr>
          <w:rFonts w:ascii="Book Antiqua" w:hAnsi="Book Antiqua" w:cs="Times New Roman"/>
          <w:lang w:val="en-US"/>
        </w:rPr>
        <w:t xml:space="preserve"> </w:t>
      </w:r>
      <w:r w:rsidR="002C4FF4" w:rsidRPr="00180F49">
        <w:rPr>
          <w:rFonts w:ascii="Book Antiqua" w:hAnsi="Book Antiqua" w:cs="Times New Roman"/>
          <w:caps/>
          <w:lang w:val="en-US"/>
        </w:rPr>
        <w:t>l</w:t>
      </w:r>
      <w:r w:rsidR="00495512" w:rsidRPr="00180F49">
        <w:rPr>
          <w:rFonts w:ascii="Book Antiqua" w:hAnsi="Book Antiqua" w:cs="Times New Roman"/>
          <w:lang w:val="en-US"/>
        </w:rPr>
        <w:t>iver fibrosis</w:t>
      </w:r>
    </w:p>
    <w:p w14:paraId="03AD2834" w14:textId="77777777" w:rsidR="00056F3E" w:rsidRPr="00180F49" w:rsidRDefault="00056F3E" w:rsidP="00905B37">
      <w:pPr>
        <w:snapToGrid w:val="0"/>
        <w:spacing w:line="360" w:lineRule="auto"/>
        <w:jc w:val="both"/>
        <w:rPr>
          <w:rFonts w:ascii="Book Antiqua" w:eastAsia="SimSun" w:hAnsi="Book Antiqua" w:cs="Times New Roman"/>
          <w:lang w:val="en-US" w:eastAsia="zh-CN"/>
        </w:rPr>
      </w:pPr>
    </w:p>
    <w:p w14:paraId="7996CC7F" w14:textId="77777777" w:rsidR="00495512" w:rsidRPr="00180F49" w:rsidRDefault="00495512" w:rsidP="00495512">
      <w:pPr>
        <w:adjustRightInd w:val="0"/>
        <w:snapToGrid w:val="0"/>
        <w:spacing w:line="360" w:lineRule="auto"/>
        <w:jc w:val="both"/>
        <w:rPr>
          <w:rFonts w:ascii="Book Antiqua" w:eastAsia="SimSun" w:hAnsi="Book Antiqua" w:cs="SimSun"/>
          <w:lang w:val="en-US" w:eastAsia="zh-CN"/>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180F49">
        <w:rPr>
          <w:rFonts w:ascii="Book Antiqua" w:eastAsia="SimSun" w:hAnsi="Book Antiqua" w:cs="SimSun" w:hint="eastAsia"/>
          <w:b/>
          <w:lang w:val="en-US" w:eastAsia="zh-CN"/>
        </w:rPr>
        <w:t>©</w:t>
      </w:r>
      <w:r w:rsidRPr="00180F49">
        <w:rPr>
          <w:rFonts w:ascii="Book Antiqua" w:eastAsia="SimSun" w:hAnsi="Book Antiqua" w:cs="SimSun"/>
          <w:b/>
          <w:lang w:val="en-US" w:eastAsia="zh-CN"/>
        </w:rPr>
        <w:t xml:space="preserve"> The Author(s) 201</w:t>
      </w:r>
      <w:r w:rsidRPr="00180F49">
        <w:rPr>
          <w:rFonts w:ascii="Book Antiqua" w:eastAsia="SimSun" w:hAnsi="Book Antiqua" w:cs="SimSun" w:hint="eastAsia"/>
          <w:b/>
          <w:lang w:val="en-US" w:eastAsia="zh-CN"/>
        </w:rPr>
        <w:t>7</w:t>
      </w:r>
      <w:r w:rsidRPr="00180F49">
        <w:rPr>
          <w:rFonts w:ascii="Book Antiqua" w:eastAsia="SimSun" w:hAnsi="Book Antiqua" w:cs="SimSun"/>
          <w:b/>
          <w:lang w:val="en-US" w:eastAsia="zh-CN"/>
        </w:rPr>
        <w:t>.</w:t>
      </w:r>
      <w:r w:rsidRPr="00180F49">
        <w:rPr>
          <w:rFonts w:ascii="Book Antiqua" w:eastAsia="SimSun" w:hAnsi="Book Antiqua" w:cs="SimSun"/>
          <w:lang w:val="en-US" w:eastAsia="zh-CN"/>
        </w:rPr>
        <w:t xml:space="preserve"> Published by </w:t>
      </w:r>
      <w:proofErr w:type="spellStart"/>
      <w:r w:rsidRPr="00180F49">
        <w:rPr>
          <w:rFonts w:ascii="Book Antiqua" w:eastAsia="SimSun" w:hAnsi="Book Antiqua" w:cs="SimSun"/>
          <w:lang w:val="en-US" w:eastAsia="zh-CN"/>
        </w:rPr>
        <w:t>Baishideng</w:t>
      </w:r>
      <w:proofErr w:type="spellEnd"/>
      <w:r w:rsidRPr="00180F49">
        <w:rPr>
          <w:rFonts w:ascii="Book Antiqua" w:eastAsia="SimSun" w:hAnsi="Book Antiqua" w:cs="SimSun"/>
          <w:lang w:val="en-US" w:eastAsia="zh-CN"/>
        </w:rPr>
        <w:t xml:space="preserve"> Publishing Group Inc. All rights reserved.</w:t>
      </w:r>
    </w:p>
    <w:bookmarkEnd w:id="10"/>
    <w:bookmarkEnd w:id="11"/>
    <w:bookmarkEnd w:id="12"/>
    <w:bookmarkEnd w:id="13"/>
    <w:bookmarkEnd w:id="14"/>
    <w:bookmarkEnd w:id="15"/>
    <w:bookmarkEnd w:id="16"/>
    <w:bookmarkEnd w:id="17"/>
    <w:bookmarkEnd w:id="18"/>
    <w:bookmarkEnd w:id="19"/>
    <w:bookmarkEnd w:id="20"/>
    <w:p w14:paraId="1089481A" w14:textId="77777777" w:rsidR="00495512" w:rsidRPr="00180F49" w:rsidRDefault="00495512" w:rsidP="00905B37">
      <w:pPr>
        <w:snapToGrid w:val="0"/>
        <w:spacing w:line="360" w:lineRule="auto"/>
        <w:jc w:val="both"/>
        <w:rPr>
          <w:rFonts w:ascii="Book Antiqua" w:eastAsia="SimSun" w:hAnsi="Book Antiqua" w:cs="Times New Roman"/>
          <w:lang w:val="en-US" w:eastAsia="zh-CN"/>
        </w:rPr>
      </w:pPr>
    </w:p>
    <w:p w14:paraId="72ED2D29" w14:textId="577B70A5" w:rsidR="00B84DA6" w:rsidRPr="00180F49" w:rsidRDefault="00B84DA6" w:rsidP="00905B37">
      <w:pPr>
        <w:snapToGrid w:val="0"/>
        <w:spacing w:line="360" w:lineRule="auto"/>
        <w:jc w:val="both"/>
        <w:rPr>
          <w:rFonts w:ascii="Book Antiqua" w:hAnsi="Book Antiqua" w:cs="Times New Roman"/>
          <w:color w:val="FF0000"/>
          <w:lang w:val="en-US"/>
        </w:rPr>
      </w:pPr>
      <w:r w:rsidRPr="00180F49">
        <w:rPr>
          <w:rFonts w:ascii="Book Antiqua" w:hAnsi="Book Antiqua" w:cs="Times New Roman"/>
          <w:b/>
          <w:lang w:val="en-US"/>
        </w:rPr>
        <w:t>Core tip:</w:t>
      </w:r>
      <w:r w:rsidRPr="00180F49">
        <w:rPr>
          <w:rFonts w:ascii="Book Antiqua" w:hAnsi="Book Antiqua" w:cs="Times New Roman"/>
          <w:lang w:val="en-US"/>
        </w:rPr>
        <w:t xml:space="preserve"> The therapeutic intervention for patients with chronic hepatitis B (CHB) frequently relies on the pathological classification of liver fibrosis severity in biopsy. </w:t>
      </w:r>
      <w:r w:rsidRPr="00180F49">
        <w:rPr>
          <w:rFonts w:ascii="Book Antiqua" w:hAnsi="Book Antiqua" w:cs="Times New Roman"/>
          <w:lang w:val="en-US"/>
        </w:rPr>
        <w:lastRenderedPageBreak/>
        <w:t xml:space="preserve">The establishment of non-invasive and accurate methods to detect reversible stages of liver fibrosis is still a challenge. High serum levels of </w:t>
      </w:r>
      <w:r w:rsidR="00C26DE8" w:rsidRPr="00180F49">
        <w:rPr>
          <w:rFonts w:ascii="Book Antiqua" w:hAnsi="Book Antiqua" w:cs="Times New Roman"/>
          <w:lang w:val="en-US"/>
        </w:rPr>
        <w:t>angiotensin converting enzyme</w:t>
      </w:r>
      <w:r w:rsidR="00C26DE8" w:rsidRPr="00180F49">
        <w:rPr>
          <w:rFonts w:ascii="Book Antiqua" w:eastAsia="SimSun" w:hAnsi="Book Antiqua" w:cs="Times New Roman" w:hint="eastAsia"/>
          <w:lang w:val="en-US" w:eastAsia="zh-CN"/>
        </w:rPr>
        <w:t xml:space="preserve"> </w:t>
      </w:r>
      <w:r w:rsidRPr="00180F49">
        <w:rPr>
          <w:rFonts w:ascii="Book Antiqua" w:hAnsi="Book Antiqua" w:cs="Times New Roman"/>
          <w:lang w:val="en-US"/>
        </w:rPr>
        <w:t>seem to better predict liver intermediate fibrosis than other classical fibrotic markers. Non-invasive methods to detect with very good accuracy intermediate stages of liver fibrosis may permit the introduction and/or evaluation of treatments during reversible stages of the disease. Further studies are urgently necessary to fully clarify the role of RAS components in liver disease.</w:t>
      </w:r>
    </w:p>
    <w:p w14:paraId="469BF387" w14:textId="77777777" w:rsidR="003A4F8C" w:rsidRPr="00180F49" w:rsidRDefault="003A4F8C" w:rsidP="00905B37">
      <w:pPr>
        <w:snapToGrid w:val="0"/>
        <w:spacing w:line="360" w:lineRule="auto"/>
        <w:jc w:val="both"/>
        <w:rPr>
          <w:rFonts w:ascii="Book Antiqua" w:hAnsi="Book Antiqua" w:cs="Times New Roman"/>
          <w:b/>
          <w:lang w:val="en-US"/>
        </w:rPr>
      </w:pPr>
    </w:p>
    <w:p w14:paraId="318B0EDC" w14:textId="0B959F72" w:rsidR="003A4F8C" w:rsidRPr="00180F49" w:rsidRDefault="003A4F8C" w:rsidP="00905B37">
      <w:pPr>
        <w:snapToGrid w:val="0"/>
        <w:spacing w:line="360" w:lineRule="auto"/>
        <w:jc w:val="both"/>
        <w:rPr>
          <w:rFonts w:ascii="Book Antiqua" w:hAnsi="Book Antiqua" w:cs="Times New Roman"/>
          <w:color w:val="FF0000"/>
        </w:rPr>
      </w:pPr>
      <w:r w:rsidRPr="00180F49">
        <w:rPr>
          <w:rFonts w:ascii="Book Antiqua" w:hAnsi="Book Antiqua" w:cs="Times New Roman"/>
          <w:lang w:val="en-US"/>
        </w:rPr>
        <w:t xml:space="preserve">Miranda AS, </w:t>
      </w:r>
      <w:proofErr w:type="spellStart"/>
      <w:r w:rsidRPr="00180F49">
        <w:rPr>
          <w:rFonts w:ascii="Book Antiqua" w:hAnsi="Book Antiqua" w:cs="Times New Roman"/>
          <w:lang w:val="en-US"/>
        </w:rPr>
        <w:t>Simões</w:t>
      </w:r>
      <w:proofErr w:type="spellEnd"/>
      <w:r w:rsidRPr="00180F49">
        <w:rPr>
          <w:rFonts w:ascii="Book Antiqua" w:hAnsi="Book Antiqua" w:cs="Times New Roman"/>
          <w:lang w:val="en-US"/>
        </w:rPr>
        <w:t xml:space="preserve"> e Silva AC.</w:t>
      </w:r>
      <w:r w:rsidR="008735EE" w:rsidRPr="00180F49">
        <w:rPr>
          <w:rFonts w:ascii="Book Antiqua" w:eastAsia="SimSun" w:hAnsi="Book Antiqua" w:cs="Times New Roman" w:hint="eastAsia"/>
          <w:lang w:val="en-US" w:eastAsia="zh-CN"/>
        </w:rPr>
        <w:t xml:space="preserve"> </w:t>
      </w:r>
      <w:r w:rsidRPr="00180F49">
        <w:rPr>
          <w:rFonts w:ascii="Book Antiqua" w:hAnsi="Book Antiqua" w:cs="Times New Roman"/>
          <w:lang w:val="en-US"/>
        </w:rPr>
        <w:t xml:space="preserve">Serum levels of </w:t>
      </w:r>
      <w:r w:rsidR="00F8219B" w:rsidRPr="00180F49">
        <w:rPr>
          <w:rFonts w:ascii="Book Antiqua" w:hAnsi="Book Antiqua" w:cs="Times New Roman"/>
          <w:lang w:val="en-US"/>
        </w:rPr>
        <w:t>angiotensin converting enzyme</w:t>
      </w:r>
      <w:r w:rsidRPr="00180F49">
        <w:rPr>
          <w:rFonts w:ascii="Book Antiqua" w:hAnsi="Book Antiqua" w:cs="Times New Roman"/>
          <w:lang w:val="en-US"/>
        </w:rPr>
        <w:t xml:space="preserve"> as a biomarker of liver fibrosis. </w:t>
      </w:r>
      <w:bookmarkStart w:id="21" w:name="OLE_LINK1105"/>
      <w:bookmarkStart w:id="22" w:name="OLE_LINK1107"/>
      <w:r w:rsidRPr="00180F49">
        <w:rPr>
          <w:rFonts w:ascii="Book Antiqua" w:hAnsi="Book Antiqua" w:cs="Times New Roman"/>
          <w:i/>
        </w:rPr>
        <w:t xml:space="preserve">World J Gastroenterol </w:t>
      </w:r>
      <w:r w:rsidRPr="00180F49">
        <w:rPr>
          <w:rFonts w:ascii="Book Antiqua" w:hAnsi="Book Antiqua" w:cs="Times New Roman"/>
        </w:rPr>
        <w:t>2017; In press</w:t>
      </w:r>
      <w:bookmarkEnd w:id="21"/>
      <w:bookmarkEnd w:id="22"/>
    </w:p>
    <w:p w14:paraId="112283BF" w14:textId="77777777" w:rsidR="008231B4" w:rsidRPr="00180F49" w:rsidRDefault="008231B4" w:rsidP="00905B37">
      <w:pPr>
        <w:snapToGrid w:val="0"/>
        <w:spacing w:line="360" w:lineRule="auto"/>
        <w:jc w:val="both"/>
        <w:rPr>
          <w:rFonts w:ascii="Book Antiqua" w:hAnsi="Book Antiqua" w:cs="Times New Roman"/>
          <w:b/>
          <w:u w:val="single"/>
          <w:lang w:val="en-US"/>
        </w:rPr>
      </w:pPr>
    </w:p>
    <w:p w14:paraId="363CB75F" w14:textId="77777777" w:rsidR="00495512" w:rsidRPr="00180F49" w:rsidRDefault="00495512">
      <w:pPr>
        <w:rPr>
          <w:rFonts w:ascii="Book Antiqua" w:hAnsi="Book Antiqua" w:cs="Times New Roman"/>
          <w:b/>
          <w:u w:val="single"/>
          <w:lang w:val="en-US"/>
        </w:rPr>
      </w:pPr>
      <w:r w:rsidRPr="00180F49">
        <w:rPr>
          <w:rFonts w:ascii="Book Antiqua" w:hAnsi="Book Antiqua" w:cs="Times New Roman"/>
          <w:b/>
          <w:u w:val="single"/>
          <w:lang w:val="en-US"/>
        </w:rPr>
        <w:br w:type="page"/>
      </w:r>
      <w:bookmarkStart w:id="23" w:name="_GoBack"/>
      <w:bookmarkEnd w:id="23"/>
    </w:p>
    <w:p w14:paraId="794F69A3" w14:textId="29301FB2" w:rsidR="001B1408" w:rsidRPr="00180F49" w:rsidRDefault="001B1408" w:rsidP="00905B37">
      <w:pPr>
        <w:snapToGrid w:val="0"/>
        <w:spacing w:line="360" w:lineRule="auto"/>
        <w:jc w:val="both"/>
        <w:rPr>
          <w:rFonts w:ascii="Book Antiqua" w:hAnsi="Book Antiqua" w:cs="Times New Roman"/>
          <w:b/>
          <w:lang w:val="en-US"/>
        </w:rPr>
      </w:pPr>
      <w:r w:rsidRPr="00180F49">
        <w:rPr>
          <w:rFonts w:ascii="Book Antiqua" w:hAnsi="Book Antiqua" w:cs="Times New Roman"/>
          <w:b/>
          <w:lang w:val="en-US"/>
        </w:rPr>
        <w:lastRenderedPageBreak/>
        <w:t>INTRODUCTION</w:t>
      </w:r>
    </w:p>
    <w:p w14:paraId="7694932A" w14:textId="1159A7F6" w:rsidR="001B1408" w:rsidRPr="00180F49" w:rsidRDefault="001B1408" w:rsidP="00495512">
      <w:pPr>
        <w:pStyle w:val="EndNoteBibliography"/>
        <w:snapToGrid w:val="0"/>
        <w:spacing w:line="360" w:lineRule="auto"/>
        <w:rPr>
          <w:rFonts w:ascii="Book Antiqua" w:hAnsi="Book Antiqua" w:cs="Times New Roman"/>
          <w:noProof w:val="0"/>
        </w:rPr>
      </w:pPr>
      <w:r w:rsidRPr="00180F49">
        <w:rPr>
          <w:rFonts w:ascii="Book Antiqua" w:hAnsi="Book Antiqua" w:cs="Times New Roman"/>
          <w:noProof w:val="0"/>
        </w:rPr>
        <w:t xml:space="preserve">The discovery of renin-angiotensin system (RAS) components locally expressed in several organs and tissues, including kidney, brain and liver, challenged the classical view of the RAS as a solely circulating hormonal system involved in blood pressure control and </w:t>
      </w:r>
      <w:proofErr w:type="spellStart"/>
      <w:r w:rsidRPr="00180F49">
        <w:rPr>
          <w:rFonts w:ascii="Book Antiqua" w:hAnsi="Book Antiqua" w:cs="Times New Roman"/>
          <w:noProof w:val="0"/>
        </w:rPr>
        <w:t>hydroelectrolyte</w:t>
      </w:r>
      <w:proofErr w:type="spellEnd"/>
      <w:r w:rsidRPr="00180F49">
        <w:rPr>
          <w:rFonts w:ascii="Book Antiqua" w:hAnsi="Book Antiqua" w:cs="Times New Roman"/>
          <w:noProof w:val="0"/>
        </w:rPr>
        <w:t xml:space="preserve"> </w:t>
      </w:r>
      <w:proofErr w:type="gramStart"/>
      <w:r w:rsidRPr="00180F49">
        <w:rPr>
          <w:rFonts w:ascii="Book Antiqua" w:hAnsi="Book Antiqua" w:cs="Times New Roman"/>
          <w:noProof w:val="0"/>
        </w:rPr>
        <w:t>balance</w:t>
      </w:r>
      <w:r w:rsidRPr="00180F49">
        <w:rPr>
          <w:rFonts w:ascii="Book Antiqua" w:hAnsi="Book Antiqua" w:cs="Times New Roman"/>
          <w:noProof w:val="0"/>
          <w:vertAlign w:val="superscript"/>
        </w:rPr>
        <w:t>[</w:t>
      </w:r>
      <w:proofErr w:type="gramEnd"/>
      <w:r w:rsidRPr="00180F49">
        <w:rPr>
          <w:rFonts w:ascii="Book Antiqua" w:hAnsi="Book Antiqua" w:cs="Times New Roman"/>
          <w:noProof w:val="0"/>
          <w:vertAlign w:val="superscript"/>
        </w:rPr>
        <w:t>1]</w:t>
      </w:r>
      <w:r w:rsidRPr="00180F49">
        <w:rPr>
          <w:rFonts w:ascii="Book Antiqua" w:hAnsi="Book Antiqua" w:cs="Times New Roman"/>
          <w:noProof w:val="0"/>
        </w:rPr>
        <w:t xml:space="preserve">. Currently, RAS is considered a system </w:t>
      </w:r>
      <w:r w:rsidR="00F2786A" w:rsidRPr="00180F49">
        <w:rPr>
          <w:rFonts w:ascii="Book Antiqua" w:hAnsi="Book Antiqua" w:cs="Times New Roman"/>
          <w:noProof w:val="0"/>
        </w:rPr>
        <w:t>formed by</w:t>
      </w:r>
      <w:r w:rsidRPr="00180F49">
        <w:rPr>
          <w:rFonts w:ascii="Book Antiqua" w:hAnsi="Book Antiqua" w:cs="Times New Roman"/>
          <w:noProof w:val="0"/>
        </w:rPr>
        <w:t xml:space="preserve"> two opposing axes: the classical axis, which includes the angiotensin-converting enzyme (ACE)-</w:t>
      </w:r>
      <w:r w:rsidR="00C26DE8" w:rsidRPr="00180F49">
        <w:rPr>
          <w:rFonts w:ascii="Book Antiqua" w:hAnsi="Book Antiqua" w:cs="Times New Roman"/>
          <w:noProof w:val="0"/>
        </w:rPr>
        <w:t>a</w:t>
      </w:r>
      <w:r w:rsidRPr="00180F49">
        <w:rPr>
          <w:rFonts w:ascii="Book Antiqua" w:hAnsi="Book Antiqua" w:cs="Times New Roman"/>
          <w:noProof w:val="0"/>
        </w:rPr>
        <w:t>ngiotensin (</w:t>
      </w:r>
      <w:proofErr w:type="spellStart"/>
      <w:r w:rsidRPr="00180F49">
        <w:rPr>
          <w:rFonts w:ascii="Book Antiqua" w:hAnsi="Book Antiqua" w:cs="Times New Roman"/>
          <w:noProof w:val="0"/>
        </w:rPr>
        <w:t>Ang</w:t>
      </w:r>
      <w:proofErr w:type="spellEnd"/>
      <w:r w:rsidRPr="00180F49">
        <w:rPr>
          <w:rFonts w:ascii="Book Antiqua" w:hAnsi="Book Antiqua" w:cs="Times New Roman"/>
          <w:noProof w:val="0"/>
        </w:rPr>
        <w:t>) II-</w:t>
      </w:r>
      <w:proofErr w:type="spellStart"/>
      <w:r w:rsidRPr="00180F49">
        <w:rPr>
          <w:rFonts w:ascii="Book Antiqua" w:hAnsi="Book Antiqua" w:cs="Times New Roman"/>
          <w:noProof w:val="0"/>
        </w:rPr>
        <w:t>Ang</w:t>
      </w:r>
      <w:proofErr w:type="spellEnd"/>
      <w:r w:rsidRPr="00180F49">
        <w:rPr>
          <w:rFonts w:ascii="Book Antiqua" w:hAnsi="Book Antiqua" w:cs="Times New Roman"/>
          <w:noProof w:val="0"/>
        </w:rPr>
        <w:t xml:space="preserve"> type 1 (AT</w:t>
      </w:r>
      <w:r w:rsidRPr="00180F49">
        <w:rPr>
          <w:rFonts w:ascii="Book Antiqua" w:hAnsi="Book Antiqua" w:cs="Times New Roman"/>
          <w:noProof w:val="0"/>
          <w:vertAlign w:val="subscript"/>
        </w:rPr>
        <w:t>1</w:t>
      </w:r>
      <w:r w:rsidRPr="00180F49">
        <w:rPr>
          <w:rFonts w:ascii="Book Antiqua" w:hAnsi="Book Antiqua" w:cs="Times New Roman"/>
          <w:noProof w:val="0"/>
        </w:rPr>
        <w:t>) receptor, and the alternative axis, which comprises the ACE2-Ang-(1-7)-Mas receptor. In general, the classical arm seems to mediate pro-inflammatory, pro-thrombotic and pro-fibrotic processes, mainly through the activation of AT</w:t>
      </w:r>
      <w:r w:rsidRPr="00180F49">
        <w:rPr>
          <w:rFonts w:ascii="Book Antiqua" w:hAnsi="Book Antiqua" w:cs="Times New Roman"/>
          <w:noProof w:val="0"/>
          <w:vertAlign w:val="subscript"/>
        </w:rPr>
        <w:t>1</w:t>
      </w:r>
      <w:r w:rsidRPr="00180F49">
        <w:rPr>
          <w:rFonts w:ascii="Book Antiqua" w:hAnsi="Book Antiqua" w:cs="Times New Roman"/>
          <w:noProof w:val="0"/>
        </w:rPr>
        <w:t xml:space="preserve"> </w:t>
      </w:r>
      <w:proofErr w:type="gramStart"/>
      <w:r w:rsidRPr="00180F49">
        <w:rPr>
          <w:rFonts w:ascii="Book Antiqua" w:hAnsi="Book Antiqua" w:cs="Times New Roman"/>
          <w:noProof w:val="0"/>
        </w:rPr>
        <w:t>receptors</w:t>
      </w:r>
      <w:r w:rsidRPr="00180F49">
        <w:rPr>
          <w:rFonts w:ascii="Book Antiqua" w:hAnsi="Book Antiqua" w:cs="Times New Roman"/>
          <w:noProof w:val="0"/>
          <w:vertAlign w:val="superscript"/>
        </w:rPr>
        <w:t>[</w:t>
      </w:r>
      <w:proofErr w:type="gramEnd"/>
      <w:r w:rsidRPr="00180F49">
        <w:rPr>
          <w:rFonts w:ascii="Book Antiqua" w:hAnsi="Book Antiqua" w:cs="Times New Roman"/>
          <w:noProof w:val="0"/>
          <w:vertAlign w:val="superscript"/>
        </w:rPr>
        <w:t>2]</w:t>
      </w:r>
      <w:r w:rsidRPr="00180F49">
        <w:rPr>
          <w:rFonts w:ascii="Book Antiqua" w:hAnsi="Book Antiqua" w:cs="Times New Roman"/>
          <w:noProof w:val="0"/>
        </w:rPr>
        <w:t xml:space="preserve">. On the other hand, the </w:t>
      </w:r>
      <w:proofErr w:type="spellStart"/>
      <w:r w:rsidRPr="00180F49">
        <w:rPr>
          <w:rFonts w:ascii="Book Antiqua" w:hAnsi="Book Antiqua" w:cs="Times New Roman"/>
          <w:noProof w:val="0"/>
        </w:rPr>
        <w:t>heptapeptide</w:t>
      </w:r>
      <w:proofErr w:type="spellEnd"/>
      <w:r w:rsidRPr="00180F49">
        <w:rPr>
          <w:rFonts w:ascii="Book Antiqua" w:hAnsi="Book Antiqua" w:cs="Times New Roman"/>
          <w:noProof w:val="0"/>
        </w:rPr>
        <w:t xml:space="preserve"> </w:t>
      </w:r>
      <w:proofErr w:type="spellStart"/>
      <w:r w:rsidRPr="00180F49">
        <w:rPr>
          <w:rFonts w:ascii="Book Antiqua" w:hAnsi="Book Antiqua" w:cs="Times New Roman"/>
          <w:noProof w:val="0"/>
        </w:rPr>
        <w:t>Ang</w:t>
      </w:r>
      <w:proofErr w:type="spellEnd"/>
      <w:r w:rsidRPr="00180F49">
        <w:rPr>
          <w:rFonts w:ascii="Book Antiqua" w:hAnsi="Book Antiqua" w:cs="Times New Roman"/>
          <w:noProof w:val="0"/>
        </w:rPr>
        <w:t xml:space="preserve">-(1-7) seems to play a protective role as a biologically active RAS mediator by frequently opposing the action of </w:t>
      </w:r>
      <w:proofErr w:type="spellStart"/>
      <w:r w:rsidRPr="00180F49">
        <w:rPr>
          <w:rFonts w:ascii="Book Antiqua" w:hAnsi="Book Antiqua" w:cs="Times New Roman"/>
          <w:noProof w:val="0"/>
        </w:rPr>
        <w:t>Ang</w:t>
      </w:r>
      <w:proofErr w:type="spellEnd"/>
      <w:r w:rsidRPr="00180F49">
        <w:rPr>
          <w:rFonts w:ascii="Book Antiqua" w:hAnsi="Book Antiqua" w:cs="Times New Roman"/>
          <w:noProof w:val="0"/>
        </w:rPr>
        <w:t xml:space="preserve"> II v</w:t>
      </w:r>
      <w:r w:rsidR="00177073" w:rsidRPr="00180F49">
        <w:rPr>
          <w:rFonts w:ascii="Book Antiqua" w:hAnsi="Book Antiqua" w:cs="Times New Roman"/>
          <w:noProof w:val="0"/>
        </w:rPr>
        <w:t xml:space="preserve">ia stimulation of Mas </w:t>
      </w:r>
      <w:proofErr w:type="gramStart"/>
      <w:r w:rsidR="00177073" w:rsidRPr="00180F49">
        <w:rPr>
          <w:rFonts w:ascii="Book Antiqua" w:hAnsi="Book Antiqua" w:cs="Times New Roman"/>
          <w:noProof w:val="0"/>
        </w:rPr>
        <w:t>receptors</w:t>
      </w:r>
      <w:r w:rsidRPr="00180F49">
        <w:rPr>
          <w:rFonts w:ascii="Book Antiqua" w:hAnsi="Book Antiqua" w:cs="Times New Roman"/>
          <w:noProof w:val="0"/>
          <w:vertAlign w:val="superscript"/>
        </w:rPr>
        <w:t>[</w:t>
      </w:r>
      <w:proofErr w:type="gramEnd"/>
      <w:r w:rsidRPr="00180F49">
        <w:rPr>
          <w:rFonts w:ascii="Book Antiqua" w:hAnsi="Book Antiqua" w:cs="Times New Roman"/>
          <w:noProof w:val="0"/>
          <w:vertAlign w:val="superscript"/>
        </w:rPr>
        <w:t>3,4]</w:t>
      </w:r>
      <w:r w:rsidRPr="00180F49">
        <w:rPr>
          <w:rFonts w:ascii="Book Antiqua" w:hAnsi="Book Antiqua" w:cs="Times New Roman"/>
          <w:noProof w:val="0"/>
        </w:rPr>
        <w:t>. In this scenario, over the past decades, an imbalance in the components of the RAS classical and alternative axes have been implicated in the pathogenesis of a wide range of conditions such as atherosclerosis, obesity, insulin resistance, asthma, and renal and liver diseases</w:t>
      </w:r>
      <w:r w:rsidRPr="00180F49">
        <w:rPr>
          <w:rFonts w:ascii="Book Antiqua" w:hAnsi="Book Antiqua" w:cs="Times New Roman"/>
          <w:noProof w:val="0"/>
          <w:vertAlign w:val="superscript"/>
        </w:rPr>
        <w:t>[3</w:t>
      </w:r>
      <w:r w:rsidR="00177073" w:rsidRPr="00180F49">
        <w:rPr>
          <w:rFonts w:ascii="Book Antiqua" w:eastAsia="SimSun" w:hAnsi="Book Antiqua" w:cs="Times New Roman" w:hint="eastAsia"/>
          <w:noProof w:val="0"/>
          <w:vertAlign w:val="superscript"/>
          <w:lang w:eastAsia="zh-CN"/>
        </w:rPr>
        <w:t>-</w:t>
      </w:r>
      <w:r w:rsidRPr="00180F49">
        <w:rPr>
          <w:rFonts w:ascii="Book Antiqua" w:hAnsi="Book Antiqua" w:cs="Times New Roman"/>
          <w:noProof w:val="0"/>
          <w:vertAlign w:val="superscript"/>
        </w:rPr>
        <w:t>5]</w:t>
      </w:r>
      <w:r w:rsidRPr="00180F49">
        <w:rPr>
          <w:rFonts w:ascii="Book Antiqua" w:hAnsi="Book Antiqua" w:cs="Times New Roman"/>
          <w:noProof w:val="0"/>
        </w:rPr>
        <w:t>. Accordingly, many therapeutic strategies have been designed to inhibit ACE-</w:t>
      </w:r>
      <w:proofErr w:type="spellStart"/>
      <w:r w:rsidRPr="00180F49">
        <w:rPr>
          <w:rFonts w:ascii="Book Antiqua" w:hAnsi="Book Antiqua" w:cs="Times New Roman"/>
          <w:noProof w:val="0"/>
        </w:rPr>
        <w:t>Ang</w:t>
      </w:r>
      <w:proofErr w:type="spellEnd"/>
      <w:r w:rsidRPr="00180F49">
        <w:rPr>
          <w:rFonts w:ascii="Book Antiqua" w:hAnsi="Book Antiqua" w:cs="Times New Roman"/>
          <w:noProof w:val="0"/>
        </w:rPr>
        <w:t xml:space="preserve"> II-AT</w:t>
      </w:r>
      <w:r w:rsidRPr="00180F49">
        <w:rPr>
          <w:rFonts w:ascii="Book Antiqua" w:hAnsi="Book Antiqua" w:cs="Times New Roman"/>
          <w:noProof w:val="0"/>
          <w:vertAlign w:val="subscript"/>
        </w:rPr>
        <w:t>1</w:t>
      </w:r>
      <w:r w:rsidRPr="00180F49">
        <w:rPr>
          <w:rFonts w:ascii="Book Antiqua" w:hAnsi="Book Antiqua" w:cs="Times New Roman"/>
          <w:noProof w:val="0"/>
        </w:rPr>
        <w:t xml:space="preserve"> receptor activity and to stimulate ACE2-Ang-(1-7)-Mas receptor </w:t>
      </w:r>
      <w:proofErr w:type="gramStart"/>
      <w:r w:rsidRPr="00180F49">
        <w:rPr>
          <w:rFonts w:ascii="Book Antiqua" w:hAnsi="Book Antiqua" w:cs="Times New Roman"/>
          <w:noProof w:val="0"/>
        </w:rPr>
        <w:t>activity</w:t>
      </w:r>
      <w:r w:rsidRPr="00180F49">
        <w:rPr>
          <w:rFonts w:ascii="Book Antiqua" w:hAnsi="Book Antiqua" w:cs="Times New Roman"/>
          <w:noProof w:val="0"/>
          <w:vertAlign w:val="superscript"/>
        </w:rPr>
        <w:t>[</w:t>
      </w:r>
      <w:proofErr w:type="gramEnd"/>
      <w:r w:rsidRPr="00180F49">
        <w:rPr>
          <w:rFonts w:ascii="Book Antiqua" w:hAnsi="Book Antiqua" w:cs="Times New Roman"/>
          <w:noProof w:val="0"/>
          <w:vertAlign w:val="superscript"/>
        </w:rPr>
        <w:t>4,5]</w:t>
      </w:r>
      <w:r w:rsidRPr="00180F49">
        <w:rPr>
          <w:rFonts w:ascii="Book Antiqua" w:hAnsi="Book Antiqua" w:cs="Times New Roman"/>
          <w:noProof w:val="0"/>
        </w:rPr>
        <w:t>.</w:t>
      </w:r>
    </w:p>
    <w:p w14:paraId="3CDEA353" w14:textId="5416BF38" w:rsidR="001B1408" w:rsidRPr="00180F49" w:rsidRDefault="001B1408" w:rsidP="008C4142">
      <w:pPr>
        <w:snapToGrid w:val="0"/>
        <w:spacing w:line="360" w:lineRule="auto"/>
        <w:ind w:firstLineChars="100" w:firstLine="240"/>
        <w:jc w:val="both"/>
        <w:rPr>
          <w:rFonts w:ascii="Book Antiqua" w:hAnsi="Book Antiqua" w:cs="Times New Roman"/>
          <w:lang w:val="en-US"/>
        </w:rPr>
      </w:pPr>
      <w:r w:rsidRPr="00180F49">
        <w:rPr>
          <w:rFonts w:ascii="Book Antiqua" w:hAnsi="Book Antiqua" w:cs="Times New Roman"/>
          <w:lang w:val="en-US"/>
        </w:rPr>
        <w:t xml:space="preserve">Chronic hepatitis B (CHB) is one of the major causes of liver fibrosis, which, along with hepatitis C, alcohol use, and obesity-related steatohepatitis, has </w:t>
      </w:r>
      <w:r w:rsidR="008C4142" w:rsidRPr="00180F49">
        <w:rPr>
          <w:rFonts w:ascii="Book Antiqua" w:hAnsi="Book Antiqua" w:cs="Times New Roman"/>
          <w:lang w:val="en-US"/>
        </w:rPr>
        <w:t xml:space="preserve">resulted in </w:t>
      </w:r>
      <w:r w:rsidRPr="00180F49">
        <w:rPr>
          <w:rFonts w:ascii="Book Antiqua" w:hAnsi="Book Antiqua" w:cs="Times New Roman"/>
          <w:lang w:val="en-US"/>
        </w:rPr>
        <w:t xml:space="preserve">a significant </w:t>
      </w:r>
      <w:r w:rsidR="008C4142" w:rsidRPr="00180F49">
        <w:rPr>
          <w:rFonts w:ascii="Book Antiqua" w:hAnsi="Book Antiqua" w:cs="Times New Roman"/>
          <w:lang w:val="en-US"/>
        </w:rPr>
        <w:t>elevation in the occurrence</w:t>
      </w:r>
      <w:r w:rsidRPr="00180F49">
        <w:rPr>
          <w:rFonts w:ascii="Book Antiqua" w:hAnsi="Book Antiqua" w:cs="Times New Roman"/>
          <w:lang w:val="en-US"/>
        </w:rPr>
        <w:t xml:space="preserve"> of cirrhosis</w:t>
      </w:r>
      <w:r w:rsidR="00177073" w:rsidRPr="00180F49">
        <w:rPr>
          <w:rFonts w:ascii="Book Antiqua" w:hAnsi="Book Antiqua" w:cs="Times New Roman"/>
          <w:lang w:val="en-US"/>
        </w:rPr>
        <w:t xml:space="preserve"> and </w:t>
      </w:r>
      <w:r w:rsidR="008C4142" w:rsidRPr="00180F49">
        <w:rPr>
          <w:rFonts w:ascii="Book Antiqua" w:hAnsi="Book Antiqua" w:cs="Times New Roman"/>
          <w:lang w:val="en-US"/>
        </w:rPr>
        <w:t xml:space="preserve">in the mortality of </w:t>
      </w:r>
      <w:r w:rsidR="00225F4A" w:rsidRPr="00180F49">
        <w:rPr>
          <w:rFonts w:ascii="Book Antiqua" w:hAnsi="Book Antiqua" w:cs="Times New Roman"/>
          <w:lang w:val="en-US"/>
        </w:rPr>
        <w:t xml:space="preserve">at minimum </w:t>
      </w:r>
      <w:r w:rsidR="00177073" w:rsidRPr="00180F49">
        <w:rPr>
          <w:rFonts w:ascii="Book Antiqua" w:hAnsi="Book Antiqua" w:cs="Times New Roman"/>
          <w:lang w:val="en-US"/>
        </w:rPr>
        <w:t>800</w:t>
      </w:r>
      <w:r w:rsidRPr="00180F49">
        <w:rPr>
          <w:rFonts w:ascii="Book Antiqua" w:hAnsi="Book Antiqua" w:cs="Times New Roman"/>
          <w:lang w:val="en-US"/>
        </w:rPr>
        <w:t xml:space="preserve">000 </w:t>
      </w:r>
      <w:r w:rsidR="008C4142" w:rsidRPr="00180F49">
        <w:rPr>
          <w:rFonts w:ascii="Book Antiqua" w:hAnsi="Book Antiqua" w:cs="Times New Roman"/>
          <w:lang w:val="en-US"/>
        </w:rPr>
        <w:t xml:space="preserve">individuals </w:t>
      </w:r>
      <w:r w:rsidRPr="00180F49">
        <w:rPr>
          <w:rFonts w:ascii="Book Antiqua" w:hAnsi="Book Antiqua" w:cs="Times New Roman"/>
          <w:lang w:val="en-US"/>
        </w:rPr>
        <w:t xml:space="preserve">worldwide </w:t>
      </w:r>
      <w:r w:rsidR="00225F4A" w:rsidRPr="00180F49">
        <w:rPr>
          <w:rFonts w:ascii="Book Antiqua" w:hAnsi="Book Antiqua" w:cs="Times New Roman"/>
          <w:lang w:val="en-US"/>
        </w:rPr>
        <w:t xml:space="preserve">per </w:t>
      </w:r>
      <w:proofErr w:type="gramStart"/>
      <w:r w:rsidR="00225F4A" w:rsidRPr="00180F49">
        <w:rPr>
          <w:rFonts w:ascii="Book Antiqua" w:hAnsi="Book Antiqua" w:cs="Times New Roman"/>
          <w:lang w:val="en-US"/>
        </w:rPr>
        <w:t>year</w:t>
      </w:r>
      <w:r w:rsidRPr="00180F49">
        <w:rPr>
          <w:rFonts w:ascii="Book Antiqua" w:hAnsi="Book Antiqua" w:cs="Times New Roman"/>
          <w:vertAlign w:val="superscript"/>
          <w:lang w:val="en-US"/>
        </w:rPr>
        <w:t>[</w:t>
      </w:r>
      <w:proofErr w:type="gramEnd"/>
      <w:r w:rsidRPr="00180F49">
        <w:rPr>
          <w:rFonts w:ascii="Book Antiqua" w:hAnsi="Book Antiqua" w:cs="Times New Roman"/>
          <w:vertAlign w:val="superscript"/>
          <w:lang w:val="en-US"/>
        </w:rPr>
        <w:t>6]</w:t>
      </w:r>
      <w:r w:rsidRPr="00180F49">
        <w:rPr>
          <w:rFonts w:ascii="Book Antiqua" w:hAnsi="Book Antiqua" w:cs="Times New Roman"/>
          <w:lang w:val="en-US"/>
        </w:rPr>
        <w:t xml:space="preserve">. </w:t>
      </w:r>
      <w:proofErr w:type="spellStart"/>
      <w:r w:rsidR="002770FD" w:rsidRPr="00180F49">
        <w:rPr>
          <w:rFonts w:ascii="Book Antiqua" w:hAnsi="Book Antiqua" w:cs="Times New Roman"/>
          <w:lang w:val="en-US"/>
        </w:rPr>
        <w:t>Purnak</w:t>
      </w:r>
      <w:proofErr w:type="spellEnd"/>
      <w:r w:rsidR="002770FD" w:rsidRPr="00180F49">
        <w:rPr>
          <w:rFonts w:ascii="Book Antiqua" w:hAnsi="Book Antiqua" w:cs="Times New Roman"/>
          <w:lang w:val="en-US"/>
        </w:rPr>
        <w:t xml:space="preserve"> </w:t>
      </w:r>
      <w:r w:rsidR="002770FD" w:rsidRPr="00180F49">
        <w:rPr>
          <w:rFonts w:ascii="Book Antiqua" w:hAnsi="Book Antiqua" w:cs="Times New Roman"/>
          <w:i/>
          <w:lang w:val="en-US"/>
        </w:rPr>
        <w:t xml:space="preserve">et </w:t>
      </w:r>
      <w:proofErr w:type="gramStart"/>
      <w:r w:rsidR="002770FD" w:rsidRPr="00180F49">
        <w:rPr>
          <w:rFonts w:ascii="Book Antiqua" w:hAnsi="Book Antiqua" w:cs="Times New Roman"/>
          <w:i/>
          <w:lang w:val="en-US"/>
        </w:rPr>
        <w:t>al</w:t>
      </w:r>
      <w:r w:rsidR="002770FD" w:rsidRPr="00180F49">
        <w:rPr>
          <w:rFonts w:ascii="Book Antiqua" w:hAnsi="Book Antiqua" w:cs="Times New Roman"/>
          <w:vertAlign w:val="superscript"/>
          <w:lang w:val="en-US"/>
        </w:rPr>
        <w:t>[</w:t>
      </w:r>
      <w:proofErr w:type="gramEnd"/>
      <w:r w:rsidR="002770FD" w:rsidRPr="00180F49">
        <w:rPr>
          <w:rFonts w:ascii="Book Antiqua" w:hAnsi="Book Antiqua" w:cs="Times New Roman"/>
          <w:vertAlign w:val="superscript"/>
          <w:lang w:val="en-US"/>
        </w:rPr>
        <w:t>7]</w:t>
      </w:r>
      <w:r w:rsidR="002770FD" w:rsidRPr="00180F49">
        <w:rPr>
          <w:rFonts w:ascii="Book Antiqua" w:hAnsi="Book Antiqua" w:cs="Times New Roman"/>
          <w:lang w:val="en-US"/>
        </w:rPr>
        <w:t xml:space="preserve"> detected high serum concentrations</w:t>
      </w:r>
      <w:r w:rsidRPr="00180F49">
        <w:rPr>
          <w:rFonts w:ascii="Book Antiqua" w:hAnsi="Book Antiqua" w:cs="Times New Roman"/>
          <w:lang w:val="en-US"/>
        </w:rPr>
        <w:t xml:space="preserve"> of </w:t>
      </w:r>
      <w:r w:rsidR="002770FD" w:rsidRPr="00180F49">
        <w:rPr>
          <w:rFonts w:ascii="Book Antiqua" w:hAnsi="Book Antiqua" w:cs="Times New Roman"/>
          <w:lang w:val="en-US"/>
        </w:rPr>
        <w:t>ACE in patients with CHB and they considered this</w:t>
      </w:r>
      <w:r w:rsidRPr="00180F49">
        <w:rPr>
          <w:rFonts w:ascii="Book Antiqua" w:hAnsi="Book Antiqua" w:cs="Times New Roman"/>
          <w:lang w:val="en-US"/>
        </w:rPr>
        <w:t xml:space="preserve"> RAS </w:t>
      </w:r>
      <w:r w:rsidR="00D9550F" w:rsidRPr="00180F49">
        <w:rPr>
          <w:rFonts w:ascii="Book Antiqua" w:hAnsi="Book Antiqua" w:cs="Times New Roman"/>
          <w:lang w:val="en-US"/>
        </w:rPr>
        <w:t>enzyme</w:t>
      </w:r>
      <w:r w:rsidRPr="00180F49">
        <w:rPr>
          <w:rFonts w:ascii="Book Antiqua" w:hAnsi="Book Antiqua" w:cs="Times New Roman"/>
          <w:lang w:val="en-US"/>
        </w:rPr>
        <w:t xml:space="preserve"> as a marker of fibrosis. This finding is in line with a more recent study that supported the role of serum ACE level as a noninvasive marker for the prediction of </w:t>
      </w:r>
      <w:proofErr w:type="spellStart"/>
      <w:r w:rsidRPr="00180F49">
        <w:rPr>
          <w:rFonts w:ascii="Book Antiqua" w:hAnsi="Book Antiqua" w:cs="Times New Roman"/>
          <w:lang w:val="en-US"/>
        </w:rPr>
        <w:t>necroinflammatory</w:t>
      </w:r>
      <w:proofErr w:type="spellEnd"/>
      <w:r w:rsidRPr="00180F49">
        <w:rPr>
          <w:rFonts w:ascii="Book Antiqua" w:hAnsi="Book Antiqua" w:cs="Times New Roman"/>
          <w:lang w:val="en-US"/>
        </w:rPr>
        <w:t xml:space="preserve"> activity in CHB </w:t>
      </w:r>
      <w:proofErr w:type="gramStart"/>
      <w:r w:rsidRPr="00180F49">
        <w:rPr>
          <w:rFonts w:ascii="Book Antiqua" w:hAnsi="Book Antiqua" w:cs="Times New Roman"/>
          <w:lang w:val="en-US"/>
        </w:rPr>
        <w:t>patients</w:t>
      </w:r>
      <w:r w:rsidRPr="00180F49">
        <w:rPr>
          <w:rFonts w:ascii="Book Antiqua" w:hAnsi="Book Antiqua" w:cs="Times New Roman"/>
          <w:vertAlign w:val="superscript"/>
          <w:lang w:val="en-US"/>
        </w:rPr>
        <w:t>[</w:t>
      </w:r>
      <w:proofErr w:type="gramEnd"/>
      <w:r w:rsidRPr="00180F49">
        <w:rPr>
          <w:rFonts w:ascii="Book Antiqua" w:hAnsi="Book Antiqua" w:cs="Times New Roman"/>
          <w:vertAlign w:val="superscript"/>
          <w:lang w:val="en-US"/>
        </w:rPr>
        <w:t>8]</w:t>
      </w:r>
      <w:r w:rsidRPr="00180F49">
        <w:rPr>
          <w:rFonts w:ascii="Book Antiqua" w:hAnsi="Book Antiqua" w:cs="Times New Roman"/>
          <w:lang w:val="en-US"/>
        </w:rPr>
        <w:t xml:space="preserve">. Taken together, these studies point to a role of the RAS in liver injury in response to CHB, and pave the way for measuring components of this system as potential predictors of disease evolution. </w:t>
      </w:r>
    </w:p>
    <w:p w14:paraId="442C84BD" w14:textId="79714AE9" w:rsidR="001B1408" w:rsidRPr="00180F49" w:rsidRDefault="001B1408" w:rsidP="00177073">
      <w:pPr>
        <w:snapToGrid w:val="0"/>
        <w:spacing w:line="360" w:lineRule="auto"/>
        <w:ind w:firstLineChars="100" w:firstLine="240"/>
        <w:jc w:val="both"/>
        <w:rPr>
          <w:rFonts w:ascii="Book Antiqua" w:hAnsi="Book Antiqua" w:cs="Times New Roman"/>
          <w:lang w:val="en-US"/>
        </w:rPr>
      </w:pPr>
      <w:r w:rsidRPr="00180F49">
        <w:rPr>
          <w:rFonts w:ascii="Book Antiqua" w:hAnsi="Book Antiqua" w:cs="Times New Roman"/>
          <w:lang w:val="en-US"/>
        </w:rPr>
        <w:t xml:space="preserve">It is worth mentioning that </w:t>
      </w:r>
      <w:r w:rsidR="00D9550F" w:rsidRPr="00180F49">
        <w:rPr>
          <w:rFonts w:ascii="Book Antiqua" w:hAnsi="Book Antiqua" w:cs="Times New Roman"/>
          <w:lang w:val="en-US"/>
        </w:rPr>
        <w:t>despite</w:t>
      </w:r>
      <w:r w:rsidRPr="00180F49">
        <w:rPr>
          <w:rFonts w:ascii="Book Antiqua" w:hAnsi="Book Antiqua" w:cs="Times New Roman"/>
          <w:lang w:val="en-US"/>
        </w:rPr>
        <w:t xml:space="preserve"> the pathophysiology of hepatic fibrosis </w:t>
      </w:r>
      <w:r w:rsidR="00D9550F" w:rsidRPr="00180F49">
        <w:rPr>
          <w:rFonts w:ascii="Book Antiqua" w:hAnsi="Book Antiqua" w:cs="Times New Roman"/>
          <w:lang w:val="en-US"/>
        </w:rPr>
        <w:t>is still not totally</w:t>
      </w:r>
      <w:r w:rsidR="00701E3E" w:rsidRPr="00180F49">
        <w:rPr>
          <w:rFonts w:ascii="Book Antiqua" w:hAnsi="Book Antiqua" w:cs="Times New Roman"/>
          <w:lang w:val="en-US"/>
        </w:rPr>
        <w:t xml:space="preserve"> clarified, current opinions</w:t>
      </w:r>
      <w:r w:rsidRPr="00180F49">
        <w:rPr>
          <w:rFonts w:ascii="Book Antiqua" w:hAnsi="Book Antiqua" w:cs="Times New Roman"/>
          <w:lang w:val="en-US"/>
        </w:rPr>
        <w:t xml:space="preserve"> have </w:t>
      </w:r>
      <w:r w:rsidR="00701E3E" w:rsidRPr="00180F49">
        <w:rPr>
          <w:rFonts w:ascii="Book Antiqua" w:hAnsi="Book Antiqua" w:cs="Times New Roman"/>
          <w:lang w:val="en-US"/>
        </w:rPr>
        <w:t>proposed</w:t>
      </w:r>
      <w:r w:rsidRPr="00180F49">
        <w:rPr>
          <w:rFonts w:ascii="Book Antiqua" w:hAnsi="Book Antiqua" w:cs="Times New Roman"/>
          <w:lang w:val="en-US"/>
        </w:rPr>
        <w:t xml:space="preserve"> that cirrhosis might be </w:t>
      </w:r>
      <w:r w:rsidR="00701E3E" w:rsidRPr="00180F49">
        <w:rPr>
          <w:rFonts w:ascii="Book Antiqua" w:hAnsi="Book Antiqua" w:cs="Times New Roman"/>
          <w:lang w:val="en-US"/>
        </w:rPr>
        <w:t>in theory</w:t>
      </w:r>
      <w:r w:rsidRPr="00180F49">
        <w:rPr>
          <w:rFonts w:ascii="Book Antiqua" w:hAnsi="Book Antiqua" w:cs="Times New Roman"/>
          <w:lang w:val="en-US"/>
        </w:rPr>
        <w:t xml:space="preserve"> </w:t>
      </w:r>
      <w:r w:rsidRPr="00180F49">
        <w:rPr>
          <w:rFonts w:ascii="Book Antiqua" w:hAnsi="Book Antiqua" w:cs="Times New Roman"/>
          <w:lang w:val="en-US"/>
        </w:rPr>
        <w:lastRenderedPageBreak/>
        <w:t xml:space="preserve">reversible, </w:t>
      </w:r>
      <w:r w:rsidR="00701E3E" w:rsidRPr="00180F49">
        <w:rPr>
          <w:rFonts w:ascii="Book Antiqua" w:hAnsi="Book Antiqua" w:cs="Times New Roman"/>
          <w:lang w:val="en-US"/>
        </w:rPr>
        <w:t>above all</w:t>
      </w:r>
      <w:r w:rsidRPr="00180F49">
        <w:rPr>
          <w:rFonts w:ascii="Book Antiqua" w:hAnsi="Book Antiqua" w:cs="Times New Roman"/>
          <w:lang w:val="en-US"/>
        </w:rPr>
        <w:t xml:space="preserve"> in the compensated stage</w:t>
      </w:r>
      <w:r w:rsidR="00701E3E" w:rsidRPr="00180F49">
        <w:rPr>
          <w:rFonts w:ascii="Book Antiqua" w:hAnsi="Book Antiqua" w:cs="Times New Roman"/>
          <w:lang w:val="en-US"/>
        </w:rPr>
        <w:t>. Therefore</w:t>
      </w:r>
      <w:r w:rsidRPr="00180F49">
        <w:rPr>
          <w:rFonts w:ascii="Book Antiqua" w:hAnsi="Book Antiqua" w:cs="Times New Roman"/>
          <w:lang w:val="en-US"/>
        </w:rPr>
        <w:t xml:space="preserve">, the </w:t>
      </w:r>
      <w:r w:rsidR="00701E3E" w:rsidRPr="00180F49">
        <w:rPr>
          <w:rFonts w:ascii="Book Antiqua" w:hAnsi="Book Antiqua" w:cs="Times New Roman"/>
          <w:lang w:val="en-US"/>
        </w:rPr>
        <w:t>evaluation of</w:t>
      </w:r>
      <w:r w:rsidRPr="00180F49">
        <w:rPr>
          <w:rFonts w:ascii="Book Antiqua" w:hAnsi="Book Antiqua" w:cs="Times New Roman"/>
          <w:lang w:val="en-US"/>
        </w:rPr>
        <w:t xml:space="preserve"> predictive biomarkers and </w:t>
      </w:r>
      <w:r w:rsidR="00701E3E" w:rsidRPr="00180F49">
        <w:rPr>
          <w:rFonts w:ascii="Book Antiqua" w:hAnsi="Book Antiqua" w:cs="Times New Roman"/>
          <w:lang w:val="en-US"/>
        </w:rPr>
        <w:t xml:space="preserve">of novel therapeutic </w:t>
      </w:r>
      <w:r w:rsidRPr="00180F49">
        <w:rPr>
          <w:rFonts w:ascii="Book Antiqua" w:hAnsi="Book Antiqua" w:cs="Times New Roman"/>
          <w:lang w:val="en-US"/>
        </w:rPr>
        <w:t xml:space="preserve">targets </w:t>
      </w:r>
      <w:r w:rsidR="00701E3E" w:rsidRPr="00180F49">
        <w:rPr>
          <w:rFonts w:ascii="Book Antiqua" w:hAnsi="Book Antiqua" w:cs="Times New Roman"/>
          <w:lang w:val="en-US"/>
        </w:rPr>
        <w:t xml:space="preserve">are of utmost </w:t>
      </w:r>
      <w:proofErr w:type="gramStart"/>
      <w:r w:rsidR="00701E3E" w:rsidRPr="00180F49">
        <w:rPr>
          <w:rFonts w:ascii="Book Antiqua" w:hAnsi="Book Antiqua" w:cs="Times New Roman"/>
          <w:lang w:val="en-US"/>
        </w:rPr>
        <w:t>importance</w:t>
      </w:r>
      <w:r w:rsidRPr="00180F49">
        <w:rPr>
          <w:rFonts w:ascii="Book Antiqua" w:hAnsi="Book Antiqua" w:cs="Times New Roman"/>
          <w:vertAlign w:val="superscript"/>
          <w:lang w:val="en-US"/>
        </w:rPr>
        <w:t>[</w:t>
      </w:r>
      <w:proofErr w:type="gramEnd"/>
      <w:r w:rsidRPr="00180F49">
        <w:rPr>
          <w:rFonts w:ascii="Book Antiqua" w:hAnsi="Book Antiqua" w:cs="Times New Roman"/>
          <w:vertAlign w:val="superscript"/>
          <w:lang w:val="en-US"/>
        </w:rPr>
        <w:t>9]</w:t>
      </w:r>
      <w:r w:rsidRPr="00180F49">
        <w:rPr>
          <w:rFonts w:ascii="Book Antiqua" w:hAnsi="Book Antiqua" w:cs="Times New Roman"/>
          <w:lang w:val="en-US"/>
        </w:rPr>
        <w:t>.</w:t>
      </w:r>
    </w:p>
    <w:p w14:paraId="00431389" w14:textId="77777777" w:rsidR="001B1408" w:rsidRPr="00180F49" w:rsidRDefault="001B1408" w:rsidP="00905B37">
      <w:pPr>
        <w:snapToGrid w:val="0"/>
        <w:spacing w:line="360" w:lineRule="auto"/>
        <w:jc w:val="both"/>
        <w:rPr>
          <w:rFonts w:ascii="Book Antiqua" w:hAnsi="Book Antiqua" w:cs="Times New Roman"/>
          <w:b/>
          <w:u w:val="single"/>
          <w:lang w:val="en-US"/>
        </w:rPr>
      </w:pPr>
    </w:p>
    <w:p w14:paraId="754408D5" w14:textId="77777777" w:rsidR="001B1408" w:rsidRPr="00180F49" w:rsidRDefault="001B1408" w:rsidP="00905B37">
      <w:pPr>
        <w:snapToGrid w:val="0"/>
        <w:spacing w:line="360" w:lineRule="auto"/>
        <w:jc w:val="both"/>
        <w:rPr>
          <w:rFonts w:ascii="Book Antiqua" w:hAnsi="Book Antiqua" w:cs="Times New Roman"/>
          <w:lang w:val="en-US"/>
        </w:rPr>
      </w:pPr>
      <w:r w:rsidRPr="00180F49">
        <w:rPr>
          <w:rFonts w:ascii="Book Antiqua" w:hAnsi="Book Antiqua" w:cs="Times New Roman"/>
          <w:b/>
          <w:lang w:val="en-US"/>
        </w:rPr>
        <w:t>STUDY ANALYSIS</w:t>
      </w:r>
    </w:p>
    <w:p w14:paraId="4E13DAC6" w14:textId="396F6C0A" w:rsidR="001B1408" w:rsidRPr="00180F49" w:rsidRDefault="001B1408" w:rsidP="00177073">
      <w:pPr>
        <w:snapToGrid w:val="0"/>
        <w:spacing w:line="360" w:lineRule="auto"/>
        <w:jc w:val="both"/>
        <w:rPr>
          <w:rFonts w:ascii="Book Antiqua" w:hAnsi="Book Antiqua" w:cs="Times New Roman"/>
          <w:lang w:val="en-US"/>
        </w:rPr>
      </w:pPr>
      <w:r w:rsidRPr="00180F49">
        <w:rPr>
          <w:rFonts w:ascii="Book Antiqua" w:hAnsi="Book Antiqua" w:cs="Times New Roman"/>
          <w:lang w:val="en-US"/>
        </w:rPr>
        <w:t xml:space="preserve">In the current issue of the </w:t>
      </w:r>
      <w:r w:rsidRPr="00180F49">
        <w:rPr>
          <w:rFonts w:ascii="Book Antiqua" w:hAnsi="Book Antiqua" w:cs="Times New Roman"/>
          <w:i/>
          <w:lang w:val="en-US"/>
        </w:rPr>
        <w:t>World Journal of Gastroenterology</w:t>
      </w:r>
      <w:r w:rsidR="00177073" w:rsidRPr="00180F49">
        <w:rPr>
          <w:rFonts w:ascii="Book Antiqua" w:hAnsi="Book Antiqua" w:cs="Times New Roman"/>
          <w:lang w:val="en-US"/>
        </w:rPr>
        <w:t xml:space="preserve">, Noguchi </w:t>
      </w:r>
      <w:r w:rsidR="00177073" w:rsidRPr="00180F49">
        <w:rPr>
          <w:rFonts w:ascii="Book Antiqua" w:hAnsi="Book Antiqua" w:cs="Times New Roman"/>
          <w:i/>
          <w:lang w:val="en-US"/>
        </w:rPr>
        <w:t xml:space="preserve">et </w:t>
      </w:r>
      <w:proofErr w:type="gramStart"/>
      <w:r w:rsidR="00177073" w:rsidRPr="00180F49">
        <w:rPr>
          <w:rFonts w:ascii="Book Antiqua" w:hAnsi="Book Antiqua" w:cs="Times New Roman"/>
          <w:i/>
          <w:lang w:val="en-US"/>
        </w:rPr>
        <w:t>al</w:t>
      </w:r>
      <w:r w:rsidRPr="00180F49">
        <w:rPr>
          <w:rFonts w:ascii="Book Antiqua" w:hAnsi="Book Antiqua" w:cs="Times New Roman"/>
          <w:vertAlign w:val="superscript"/>
          <w:lang w:val="en-US"/>
        </w:rPr>
        <w:t>[</w:t>
      </w:r>
      <w:proofErr w:type="gramEnd"/>
      <w:r w:rsidRPr="00180F49">
        <w:rPr>
          <w:rFonts w:ascii="Book Antiqua" w:hAnsi="Book Antiqua" w:cs="Times New Roman"/>
          <w:vertAlign w:val="superscript"/>
          <w:lang w:val="en-US"/>
        </w:rPr>
        <w:t xml:space="preserve">10] </w:t>
      </w:r>
      <w:r w:rsidRPr="00180F49">
        <w:rPr>
          <w:rFonts w:ascii="Book Antiqua" w:hAnsi="Book Antiqua" w:cs="Times New Roman"/>
          <w:lang w:val="en-US"/>
        </w:rPr>
        <w:t xml:space="preserve">conducted an observational study to investigate the predictive value of serum ACE levels in CHB-associated fibrosis. A total of 100 patients diagnosed with CHB were enrolled in the study and underwent routine hospital liver biopsy. Thirty patients with a history of hypertension, fatty liver and alcohol abuse were excluded. The degree of hepatic fibrosis in the liver biopsy specimen was </w:t>
      </w:r>
      <w:r w:rsidR="00701E3E" w:rsidRPr="00180F49">
        <w:rPr>
          <w:rFonts w:ascii="Book Antiqua" w:hAnsi="Book Antiqua" w:cs="Times New Roman"/>
          <w:lang w:val="en-US"/>
        </w:rPr>
        <w:t>evaluated</w:t>
      </w:r>
      <w:r w:rsidRPr="00180F49">
        <w:rPr>
          <w:rFonts w:ascii="Book Antiqua" w:hAnsi="Book Antiqua" w:cs="Times New Roman"/>
          <w:lang w:val="en-US"/>
        </w:rPr>
        <w:t xml:space="preserve"> and </w:t>
      </w:r>
      <w:r w:rsidR="00701E3E" w:rsidRPr="00180F49">
        <w:rPr>
          <w:rFonts w:ascii="Book Antiqua" w:hAnsi="Book Antiqua" w:cs="Times New Roman"/>
          <w:lang w:val="en-US"/>
        </w:rPr>
        <w:t>classified</w:t>
      </w:r>
      <w:r w:rsidRPr="00180F49">
        <w:rPr>
          <w:rFonts w:ascii="Book Antiqua" w:hAnsi="Book Antiqua" w:cs="Times New Roman"/>
          <w:lang w:val="en-US"/>
        </w:rPr>
        <w:t xml:space="preserve"> </w:t>
      </w:r>
      <w:r w:rsidR="00701E3E" w:rsidRPr="00180F49">
        <w:rPr>
          <w:rFonts w:ascii="Book Antiqua" w:hAnsi="Book Antiqua" w:cs="Times New Roman"/>
          <w:lang w:val="en-US"/>
        </w:rPr>
        <w:t xml:space="preserve">based on </w:t>
      </w:r>
      <w:r w:rsidRPr="00180F49">
        <w:rPr>
          <w:rFonts w:ascii="Book Antiqua" w:hAnsi="Book Antiqua" w:cs="Times New Roman"/>
          <w:lang w:val="en-US"/>
        </w:rPr>
        <w:t xml:space="preserve">the METAVIR score for chronic hepatitis, ranging from F0, no fibrosis, to F4, cirrhosis. The F2 degree (portal fibrosis with few septa) was considered significant liver fibrosis. Additionally, serum levels of ACE and well-known fibrotic markers including </w:t>
      </w:r>
      <w:r w:rsidR="004679BF" w:rsidRPr="00180F49">
        <w:rPr>
          <w:rFonts w:ascii="Book Antiqua" w:hAnsi="Book Antiqua" w:cs="Times New Roman"/>
          <w:lang w:val="en-US"/>
        </w:rPr>
        <w:t>the number of platelets (</w:t>
      </w:r>
      <w:proofErr w:type="spellStart"/>
      <w:r w:rsidR="004679BF" w:rsidRPr="00180F49">
        <w:rPr>
          <w:rFonts w:ascii="Book Antiqua" w:hAnsi="Book Antiqua" w:cs="Times New Roman"/>
          <w:lang w:val="en-US"/>
        </w:rPr>
        <w:t>Plt</w:t>
      </w:r>
      <w:proofErr w:type="spellEnd"/>
      <w:r w:rsidR="004679BF" w:rsidRPr="00180F49">
        <w:rPr>
          <w:rFonts w:ascii="Book Antiqua" w:hAnsi="Book Antiqua" w:cs="Times New Roman"/>
          <w:lang w:val="en-US"/>
        </w:rPr>
        <w:t xml:space="preserve">), </w:t>
      </w:r>
      <w:r w:rsidRPr="00180F49">
        <w:rPr>
          <w:rFonts w:ascii="Book Antiqua" w:hAnsi="Book Antiqua" w:cs="Times New Roman"/>
          <w:lang w:val="en-US"/>
        </w:rPr>
        <w:t>the aspartate aminotransferase (AST)-to-platelet ratio index (AP</w:t>
      </w:r>
      <w:r w:rsidR="004679BF" w:rsidRPr="00180F49">
        <w:rPr>
          <w:rFonts w:ascii="Book Antiqua" w:hAnsi="Book Antiqua" w:cs="Times New Roman"/>
          <w:lang w:val="en-US"/>
        </w:rPr>
        <w:t>RI), the Mac-2 binding protein glycosylation isomer (M2BPGi) concentration and the fibrosis index according to</w:t>
      </w:r>
      <w:r w:rsidRPr="00180F49">
        <w:rPr>
          <w:rFonts w:ascii="Book Antiqua" w:hAnsi="Book Antiqua" w:cs="Times New Roman"/>
          <w:lang w:val="en-US"/>
        </w:rPr>
        <w:t xml:space="preserve"> four factors (FIB-4) were also evaluated. For differentiating mild fibrosis (F0-F1) from </w:t>
      </w:r>
      <w:r w:rsidR="004679BF" w:rsidRPr="00180F49">
        <w:rPr>
          <w:rFonts w:ascii="Book Antiqua" w:hAnsi="Book Antiqua" w:cs="Times New Roman"/>
          <w:lang w:val="en-US"/>
        </w:rPr>
        <w:t>substantial</w:t>
      </w:r>
      <w:r w:rsidRPr="00180F49">
        <w:rPr>
          <w:rFonts w:ascii="Book Antiqua" w:hAnsi="Book Antiqua" w:cs="Times New Roman"/>
          <w:lang w:val="en-US"/>
        </w:rPr>
        <w:t xml:space="preserve"> fibrosis (≥ F2), the 12.8 U/L cut-off value of ACE had high sensitivity (91.7%) with good specificity (75%). The receiver-operating characteristic (ROC) curve analysis showed that the area under the curve (AUC) value of ACE ser</w:t>
      </w:r>
      <w:r w:rsidR="004679BF" w:rsidRPr="00180F49">
        <w:rPr>
          <w:rFonts w:ascii="Book Antiqua" w:hAnsi="Book Antiqua" w:cs="Times New Roman"/>
          <w:lang w:val="en-US"/>
        </w:rPr>
        <w:t>um level measurements was 0.871. The AUC of serum ACE was bigger</w:t>
      </w:r>
      <w:r w:rsidRPr="00180F49">
        <w:rPr>
          <w:rFonts w:ascii="Book Antiqua" w:hAnsi="Book Antiqua" w:cs="Times New Roman"/>
          <w:lang w:val="en-US"/>
        </w:rPr>
        <w:t xml:space="preserve"> than that of other tests for liver fibrosis, including APRI, FIB-4, M2BPGi and </w:t>
      </w:r>
      <w:proofErr w:type="spellStart"/>
      <w:r w:rsidRPr="00180F49">
        <w:rPr>
          <w:rFonts w:ascii="Book Antiqua" w:hAnsi="Book Antiqua" w:cs="Times New Roman"/>
          <w:lang w:val="en-US"/>
        </w:rPr>
        <w:t>Plt</w:t>
      </w:r>
      <w:proofErr w:type="spellEnd"/>
      <w:r w:rsidRPr="00180F49">
        <w:rPr>
          <w:rFonts w:ascii="Book Antiqua" w:hAnsi="Book Antiqua" w:cs="Times New Roman"/>
          <w:lang w:val="en-US"/>
        </w:rPr>
        <w:t xml:space="preserve">. Importantly, CHB patients </w:t>
      </w:r>
      <w:r w:rsidR="004679BF" w:rsidRPr="00180F49">
        <w:rPr>
          <w:rFonts w:ascii="Book Antiqua" w:hAnsi="Book Antiqua" w:cs="Times New Roman"/>
          <w:lang w:val="en-US"/>
        </w:rPr>
        <w:t xml:space="preserve">in early stages of fibrosis (F0–1) had significantly lower serum levels of ACE than those </w:t>
      </w:r>
      <w:r w:rsidRPr="00180F49">
        <w:rPr>
          <w:rFonts w:ascii="Book Antiqua" w:hAnsi="Book Antiqua" w:cs="Times New Roman"/>
          <w:lang w:val="en-US"/>
        </w:rPr>
        <w:t>with significant, advanced f</w:t>
      </w:r>
      <w:r w:rsidR="004679BF" w:rsidRPr="00180F49">
        <w:rPr>
          <w:rFonts w:ascii="Book Antiqua" w:hAnsi="Book Antiqua" w:cs="Times New Roman"/>
          <w:lang w:val="en-US"/>
        </w:rPr>
        <w:t>ibrosis and cirrhosis (F2–4)</w:t>
      </w:r>
      <w:r w:rsidRPr="00180F49">
        <w:rPr>
          <w:rFonts w:ascii="Book Antiqua" w:hAnsi="Book Antiqua" w:cs="Times New Roman"/>
          <w:lang w:val="en-US"/>
        </w:rPr>
        <w:t>. The authors concluded that serum levels of ACE might represent an accurate, non-invasive, widely available and easy method to evaluate fibrosis related to CHB. This conclusion is particularly true for CHB patients without other associated conditions such as fatty liver and/or habitual alcoholic consumption.</w:t>
      </w:r>
    </w:p>
    <w:p w14:paraId="6ABCC075" w14:textId="53545327" w:rsidR="001B1408" w:rsidRPr="00180F49" w:rsidRDefault="001B1408" w:rsidP="00177073">
      <w:pPr>
        <w:snapToGrid w:val="0"/>
        <w:spacing w:line="360" w:lineRule="auto"/>
        <w:ind w:firstLineChars="100" w:firstLine="240"/>
        <w:jc w:val="both"/>
        <w:rPr>
          <w:rFonts w:ascii="Book Antiqua" w:hAnsi="Book Antiqua" w:cs="Times New Roman"/>
          <w:lang w:val="en-US"/>
        </w:rPr>
      </w:pPr>
      <w:r w:rsidRPr="00180F49">
        <w:rPr>
          <w:rFonts w:ascii="Book Antiqua" w:hAnsi="Book Antiqua" w:cs="Times New Roman"/>
          <w:lang w:val="en-US"/>
        </w:rPr>
        <w:t xml:space="preserve">The general severity of liver fibrosis influences therapeutic clinical decisions in CHB patients. Serum levels of ACE have been previously evaluated in CHB patients as a potential marker of hepatic </w:t>
      </w:r>
      <w:proofErr w:type="gramStart"/>
      <w:r w:rsidRPr="00180F49">
        <w:rPr>
          <w:rFonts w:ascii="Book Antiqua" w:hAnsi="Book Antiqua" w:cs="Times New Roman"/>
          <w:lang w:val="en-US"/>
        </w:rPr>
        <w:t>fibrosis</w:t>
      </w:r>
      <w:r w:rsidRPr="00180F49">
        <w:rPr>
          <w:rFonts w:ascii="Book Antiqua" w:hAnsi="Book Antiqua" w:cs="Times New Roman"/>
          <w:vertAlign w:val="superscript"/>
          <w:lang w:val="en-US"/>
        </w:rPr>
        <w:t>[</w:t>
      </w:r>
      <w:proofErr w:type="gramEnd"/>
      <w:r w:rsidRPr="00180F49">
        <w:rPr>
          <w:rFonts w:ascii="Book Antiqua" w:hAnsi="Book Antiqua" w:cs="Times New Roman"/>
          <w:vertAlign w:val="superscript"/>
          <w:lang w:val="en-US"/>
        </w:rPr>
        <w:t>7,8]</w:t>
      </w:r>
      <w:r w:rsidR="00177073" w:rsidRPr="00180F49">
        <w:rPr>
          <w:rFonts w:ascii="Book Antiqua" w:hAnsi="Book Antiqua" w:cs="Times New Roman"/>
          <w:lang w:val="en-US"/>
        </w:rPr>
        <w:t xml:space="preserve">. For instance, </w:t>
      </w:r>
      <w:proofErr w:type="spellStart"/>
      <w:r w:rsidR="00177073" w:rsidRPr="00180F49">
        <w:rPr>
          <w:rFonts w:ascii="Book Antiqua" w:hAnsi="Book Antiqua" w:cs="Times New Roman"/>
          <w:lang w:val="en-US"/>
        </w:rPr>
        <w:t>Purnak</w:t>
      </w:r>
      <w:proofErr w:type="spellEnd"/>
      <w:r w:rsidR="00177073" w:rsidRPr="00180F49">
        <w:rPr>
          <w:rFonts w:ascii="Book Antiqua" w:hAnsi="Book Antiqua" w:cs="Times New Roman"/>
          <w:lang w:val="en-US"/>
        </w:rPr>
        <w:t xml:space="preserve"> </w:t>
      </w:r>
      <w:r w:rsidR="00177073" w:rsidRPr="00180F49">
        <w:rPr>
          <w:rFonts w:ascii="Book Antiqua" w:hAnsi="Book Antiqua" w:cs="Times New Roman"/>
          <w:i/>
          <w:lang w:val="en-US"/>
        </w:rPr>
        <w:t xml:space="preserve">et </w:t>
      </w:r>
      <w:proofErr w:type="gramStart"/>
      <w:r w:rsidR="00177073" w:rsidRPr="00180F49">
        <w:rPr>
          <w:rFonts w:ascii="Book Antiqua" w:hAnsi="Book Antiqua" w:cs="Times New Roman"/>
          <w:i/>
          <w:lang w:val="en-US"/>
        </w:rPr>
        <w:t>al</w:t>
      </w:r>
      <w:r w:rsidRPr="00180F49">
        <w:rPr>
          <w:rFonts w:ascii="Book Antiqua" w:hAnsi="Book Antiqua" w:cs="Times New Roman"/>
          <w:vertAlign w:val="superscript"/>
          <w:lang w:val="en-US"/>
        </w:rPr>
        <w:t>[</w:t>
      </w:r>
      <w:proofErr w:type="gramEnd"/>
      <w:r w:rsidRPr="00180F49">
        <w:rPr>
          <w:rFonts w:ascii="Book Antiqua" w:hAnsi="Book Antiqua" w:cs="Times New Roman"/>
          <w:vertAlign w:val="superscript"/>
          <w:lang w:val="en-US"/>
        </w:rPr>
        <w:t>7]</w:t>
      </w:r>
      <w:r w:rsidRPr="00180F49">
        <w:rPr>
          <w:rFonts w:ascii="Book Antiqua" w:hAnsi="Book Antiqua" w:cs="Times New Roman"/>
          <w:lang w:val="en-US"/>
        </w:rPr>
        <w:t xml:space="preserve"> reported </w:t>
      </w:r>
      <w:r w:rsidRPr="00180F49">
        <w:rPr>
          <w:rFonts w:ascii="Book Antiqua" w:hAnsi="Book Antiqua" w:cs="Times New Roman"/>
          <w:lang w:val="en-US"/>
        </w:rPr>
        <w:lastRenderedPageBreak/>
        <w:t xml:space="preserve">higher serum levels of ACE in 22 patients with advanced liver fibrosis compared with 28 patients with mild fibrosis, indicating that the </w:t>
      </w:r>
      <w:r w:rsidR="004679BF" w:rsidRPr="00180F49">
        <w:rPr>
          <w:rFonts w:ascii="Book Antiqua" w:hAnsi="Book Antiqua" w:cs="Times New Roman"/>
          <w:lang w:val="en-US"/>
        </w:rPr>
        <w:t>utilization</w:t>
      </w:r>
      <w:r w:rsidRPr="00180F49">
        <w:rPr>
          <w:rFonts w:ascii="Book Antiqua" w:hAnsi="Book Antiqua" w:cs="Times New Roman"/>
          <w:lang w:val="en-US"/>
        </w:rPr>
        <w:t xml:space="preserve"> of </w:t>
      </w:r>
      <w:r w:rsidR="004679BF" w:rsidRPr="00180F49">
        <w:rPr>
          <w:rFonts w:ascii="Book Antiqua" w:hAnsi="Book Antiqua" w:cs="Times New Roman"/>
          <w:lang w:val="en-US"/>
        </w:rPr>
        <w:t xml:space="preserve">measurements of serum </w:t>
      </w:r>
      <w:r w:rsidRPr="00180F49">
        <w:rPr>
          <w:rFonts w:ascii="Book Antiqua" w:hAnsi="Book Antiqua" w:cs="Times New Roman"/>
          <w:lang w:val="en-US"/>
        </w:rPr>
        <w:t xml:space="preserve">ACE </w:t>
      </w:r>
      <w:r w:rsidR="004679BF" w:rsidRPr="00180F49">
        <w:rPr>
          <w:rFonts w:ascii="Book Antiqua" w:hAnsi="Book Antiqua" w:cs="Times New Roman"/>
          <w:lang w:val="en-US"/>
        </w:rPr>
        <w:t>levels for</w:t>
      </w:r>
      <w:r w:rsidRPr="00180F49">
        <w:rPr>
          <w:rFonts w:ascii="Book Antiqua" w:hAnsi="Book Antiqua" w:cs="Times New Roman"/>
          <w:lang w:val="en-US"/>
        </w:rPr>
        <w:t xml:space="preserve"> CHB patients may provide </w:t>
      </w:r>
      <w:r w:rsidR="005B74EF" w:rsidRPr="00180F49">
        <w:rPr>
          <w:rFonts w:ascii="Book Antiqua" w:hAnsi="Book Antiqua" w:cs="Times New Roman"/>
          <w:lang w:val="en-US"/>
        </w:rPr>
        <w:t>further</w:t>
      </w:r>
      <w:r w:rsidRPr="00180F49">
        <w:rPr>
          <w:rFonts w:ascii="Book Antiqua" w:hAnsi="Book Antiqua" w:cs="Times New Roman"/>
          <w:lang w:val="en-US"/>
        </w:rPr>
        <w:t xml:space="preserve"> prognostic</w:t>
      </w:r>
      <w:r w:rsidR="005B74EF" w:rsidRPr="00180F49">
        <w:rPr>
          <w:rFonts w:ascii="Book Antiqua" w:hAnsi="Book Antiqua" w:cs="Times New Roman"/>
          <w:lang w:val="en-US"/>
        </w:rPr>
        <w:t xml:space="preserve"> data</w:t>
      </w:r>
      <w:r w:rsidRPr="00180F49">
        <w:rPr>
          <w:rFonts w:ascii="Book Antiqua" w:hAnsi="Book Antiqua" w:cs="Times New Roman"/>
          <w:lang w:val="en-US"/>
        </w:rPr>
        <w:t xml:space="preserve">. A more recent study in 54 patients with severe fibrosis showed that serum ACE levels, together with hepatitis B virus deoxyribonucleic acid and serum transaminase levels, might be used as noninvasive markers for predicting </w:t>
      </w:r>
      <w:proofErr w:type="spellStart"/>
      <w:r w:rsidRPr="00180F49">
        <w:rPr>
          <w:rFonts w:ascii="Book Antiqua" w:hAnsi="Book Antiqua" w:cs="Times New Roman"/>
          <w:lang w:val="en-US"/>
        </w:rPr>
        <w:t>necroinflammation</w:t>
      </w:r>
      <w:proofErr w:type="spellEnd"/>
      <w:r w:rsidRPr="00180F49">
        <w:rPr>
          <w:rFonts w:ascii="Book Antiqua" w:hAnsi="Book Antiqua" w:cs="Times New Roman"/>
          <w:lang w:val="en-US"/>
        </w:rPr>
        <w:t xml:space="preserve"> in CHB </w:t>
      </w:r>
      <w:proofErr w:type="gramStart"/>
      <w:r w:rsidRPr="00180F49">
        <w:rPr>
          <w:rFonts w:ascii="Book Antiqua" w:hAnsi="Book Antiqua" w:cs="Times New Roman"/>
          <w:lang w:val="en-US"/>
        </w:rPr>
        <w:t>patients</w:t>
      </w:r>
      <w:r w:rsidRPr="00180F49">
        <w:rPr>
          <w:rFonts w:ascii="Book Antiqua" w:hAnsi="Book Antiqua" w:cs="Times New Roman"/>
          <w:vertAlign w:val="superscript"/>
          <w:lang w:val="en-US"/>
        </w:rPr>
        <w:t>[</w:t>
      </w:r>
      <w:proofErr w:type="gramEnd"/>
      <w:r w:rsidRPr="00180F49">
        <w:rPr>
          <w:rFonts w:ascii="Book Antiqua" w:hAnsi="Book Antiqua" w:cs="Times New Roman"/>
          <w:vertAlign w:val="superscript"/>
          <w:lang w:val="en-US"/>
        </w:rPr>
        <w:t>8]</w:t>
      </w:r>
      <w:r w:rsidRPr="00180F49">
        <w:rPr>
          <w:rFonts w:ascii="Book Antiqua" w:hAnsi="Book Antiqua" w:cs="Times New Roman"/>
          <w:lang w:val="en-US"/>
        </w:rPr>
        <w:t>. Even though these previous studies pave the way for the hypothesis that increased serum levels of ACE might be a marker of CHB-associated fibrosis, both included only patients at advanced stages of liver fibrosis for which treatment may not be as efficient as for earlier sta</w:t>
      </w:r>
      <w:r w:rsidR="00177073" w:rsidRPr="00180F49">
        <w:rPr>
          <w:rFonts w:ascii="Book Antiqua" w:hAnsi="Book Antiqua" w:cs="Times New Roman"/>
          <w:lang w:val="en-US"/>
        </w:rPr>
        <w:t xml:space="preserve">ges. The study of Noguchi </w:t>
      </w:r>
      <w:r w:rsidR="00177073" w:rsidRPr="00180F49">
        <w:rPr>
          <w:rFonts w:ascii="Book Antiqua" w:hAnsi="Book Antiqua" w:cs="Times New Roman"/>
          <w:i/>
          <w:lang w:val="en-US"/>
        </w:rPr>
        <w:t xml:space="preserve">et </w:t>
      </w:r>
      <w:proofErr w:type="gramStart"/>
      <w:r w:rsidR="00177073" w:rsidRPr="00180F49">
        <w:rPr>
          <w:rFonts w:ascii="Book Antiqua" w:hAnsi="Book Antiqua" w:cs="Times New Roman"/>
          <w:i/>
          <w:lang w:val="en-US"/>
        </w:rPr>
        <w:t>al</w:t>
      </w:r>
      <w:r w:rsidRPr="00180F49">
        <w:rPr>
          <w:rFonts w:ascii="Book Antiqua" w:hAnsi="Book Antiqua" w:cs="Times New Roman"/>
          <w:vertAlign w:val="superscript"/>
          <w:lang w:val="en-US"/>
        </w:rPr>
        <w:t>[</w:t>
      </w:r>
      <w:proofErr w:type="gramEnd"/>
      <w:r w:rsidRPr="00180F49">
        <w:rPr>
          <w:rFonts w:ascii="Book Antiqua" w:hAnsi="Book Antiqua" w:cs="Times New Roman"/>
          <w:vertAlign w:val="superscript"/>
          <w:lang w:val="en-US"/>
        </w:rPr>
        <w:t xml:space="preserve">10] </w:t>
      </w:r>
      <w:r w:rsidRPr="00180F49">
        <w:rPr>
          <w:rFonts w:ascii="Book Antiqua" w:hAnsi="Book Antiqua" w:cs="Times New Roman"/>
          <w:lang w:val="en-US"/>
        </w:rPr>
        <w:t>was thus designed to overcome this limitation. The authors provide a more accurate classification of the degree of hepatic fibrosis, allowing the predictive value of serum ACE levels to be investigated not only for severe fibrosis but also for initial (F1) and intermediate (F2-F3) sta</w:t>
      </w:r>
      <w:r w:rsidR="00177073" w:rsidRPr="00180F49">
        <w:rPr>
          <w:rFonts w:ascii="Book Antiqua" w:hAnsi="Book Antiqua" w:cs="Times New Roman"/>
          <w:lang w:val="en-US"/>
        </w:rPr>
        <w:t xml:space="preserve">ges. Furthermore, Noguchi </w:t>
      </w:r>
      <w:r w:rsidR="00177073" w:rsidRPr="00180F49">
        <w:rPr>
          <w:rFonts w:ascii="Book Antiqua" w:hAnsi="Book Antiqua" w:cs="Times New Roman"/>
          <w:i/>
          <w:lang w:val="en-US"/>
        </w:rPr>
        <w:t xml:space="preserve">et </w:t>
      </w:r>
      <w:proofErr w:type="gramStart"/>
      <w:r w:rsidR="00177073" w:rsidRPr="00180F49">
        <w:rPr>
          <w:rFonts w:ascii="Book Antiqua" w:hAnsi="Book Antiqua" w:cs="Times New Roman"/>
          <w:i/>
          <w:lang w:val="en-US"/>
        </w:rPr>
        <w:t>al</w:t>
      </w:r>
      <w:r w:rsidRPr="00180F49">
        <w:rPr>
          <w:rFonts w:ascii="Book Antiqua" w:hAnsi="Book Antiqua" w:cs="Times New Roman"/>
          <w:vertAlign w:val="superscript"/>
          <w:lang w:val="en-US"/>
        </w:rPr>
        <w:t>[</w:t>
      </w:r>
      <w:proofErr w:type="gramEnd"/>
      <w:r w:rsidRPr="00180F49">
        <w:rPr>
          <w:rFonts w:ascii="Book Antiqua" w:hAnsi="Book Antiqua" w:cs="Times New Roman"/>
          <w:vertAlign w:val="superscript"/>
          <w:lang w:val="en-US"/>
        </w:rPr>
        <w:t xml:space="preserve">10] </w:t>
      </w:r>
      <w:r w:rsidRPr="00180F49">
        <w:rPr>
          <w:rFonts w:ascii="Book Antiqua" w:hAnsi="Book Antiqua" w:cs="Times New Roman"/>
          <w:lang w:val="en-US"/>
        </w:rPr>
        <w:t>showed that measurement of ACE serum levels was better than other tests for detecting liver fibrosis. It should also be mentioned that the possibility of adopting a non-invasive yet accurate method to detect intermediate stages of liver fibrosis might allow the introduction and/or evaluation of treatments during reversible stages of the disease. Moreover, these findings also suggest that the therapeutic role of inhibitors of the classical RAS axis, such as ACE inhibitors and AT</w:t>
      </w:r>
      <w:r w:rsidRPr="00180F49">
        <w:rPr>
          <w:rFonts w:ascii="Book Antiqua" w:hAnsi="Book Antiqua" w:cs="Times New Roman"/>
          <w:vertAlign w:val="subscript"/>
          <w:lang w:val="en-US"/>
        </w:rPr>
        <w:t>1</w:t>
      </w:r>
      <w:r w:rsidRPr="00180F49">
        <w:rPr>
          <w:rFonts w:ascii="Book Antiqua" w:hAnsi="Book Antiqua" w:cs="Times New Roman"/>
          <w:lang w:val="en-US"/>
        </w:rPr>
        <w:t xml:space="preserve"> receptor antagonists, should be more deeply investigated for controlling liver fibrosis in CHB patients. </w:t>
      </w:r>
    </w:p>
    <w:p w14:paraId="6630433C" w14:textId="77777777" w:rsidR="001B1408" w:rsidRPr="00180F49" w:rsidRDefault="001B1408" w:rsidP="00177073">
      <w:pPr>
        <w:snapToGrid w:val="0"/>
        <w:spacing w:line="360" w:lineRule="auto"/>
        <w:jc w:val="both"/>
        <w:rPr>
          <w:rFonts w:ascii="Book Antiqua" w:eastAsia="SimSun" w:hAnsi="Book Antiqua" w:cs="Times New Roman"/>
          <w:lang w:val="en-US" w:eastAsia="zh-CN"/>
        </w:rPr>
      </w:pPr>
    </w:p>
    <w:p w14:paraId="649042DD" w14:textId="77777777" w:rsidR="001B1408" w:rsidRPr="00180F49" w:rsidRDefault="001B1408" w:rsidP="00905B37">
      <w:pPr>
        <w:snapToGrid w:val="0"/>
        <w:spacing w:line="360" w:lineRule="auto"/>
        <w:jc w:val="both"/>
        <w:rPr>
          <w:rFonts w:ascii="Book Antiqua" w:hAnsi="Book Antiqua" w:cs="Times New Roman"/>
          <w:b/>
          <w:lang w:val="en-US"/>
        </w:rPr>
      </w:pPr>
      <w:r w:rsidRPr="00180F49">
        <w:rPr>
          <w:rFonts w:ascii="Book Antiqua" w:hAnsi="Book Antiqua" w:cs="Times New Roman"/>
          <w:b/>
          <w:lang w:val="en-US"/>
        </w:rPr>
        <w:t>PERSPECTIVES</w:t>
      </w:r>
    </w:p>
    <w:p w14:paraId="0D6211F9" w14:textId="211F1F60" w:rsidR="001B1408" w:rsidRPr="00180F49" w:rsidRDefault="001B1408" w:rsidP="00177073">
      <w:pPr>
        <w:snapToGrid w:val="0"/>
        <w:spacing w:line="360" w:lineRule="auto"/>
        <w:jc w:val="both"/>
        <w:rPr>
          <w:rFonts w:ascii="Book Antiqua" w:hAnsi="Book Antiqua" w:cs="Times New Roman"/>
          <w:lang w:val="en-US"/>
        </w:rPr>
      </w:pPr>
      <w:r w:rsidRPr="00180F49">
        <w:rPr>
          <w:rFonts w:ascii="Book Antiqua" w:hAnsi="Book Antiqua" w:cs="Times New Roman"/>
          <w:lang w:val="en-US"/>
        </w:rPr>
        <w:t xml:space="preserve">The establishment of non-invasive and accurate methods to detect reversible stages of liver fibrosis remains a challenge. Many biomarkers have been investigated in this context. However, most of these biomarkers are accurate only for advanced stages of liver disease, when therapies are no longer efficient. Components of the RAS have a clear role in the pathophysiology of liver disease. Therefore, the measurement of these molecules seems to be very reasonable not only for predicting the progression of liver disease but also for establishing its prognosis, and for being tested as therapeutic targets. In this regard, </w:t>
      </w:r>
      <w:r w:rsidR="00177073" w:rsidRPr="00180F49">
        <w:rPr>
          <w:rFonts w:ascii="Book Antiqua" w:hAnsi="Book Antiqua" w:cs="Times New Roman"/>
          <w:lang w:val="en-US"/>
        </w:rPr>
        <w:t xml:space="preserve">Noguchi </w:t>
      </w:r>
      <w:r w:rsidR="00177073" w:rsidRPr="00180F49">
        <w:rPr>
          <w:rFonts w:ascii="Book Antiqua" w:hAnsi="Book Antiqua" w:cs="Times New Roman"/>
          <w:i/>
          <w:lang w:val="en-US"/>
        </w:rPr>
        <w:t xml:space="preserve">et </w:t>
      </w:r>
      <w:proofErr w:type="gramStart"/>
      <w:r w:rsidR="00177073" w:rsidRPr="00180F49">
        <w:rPr>
          <w:rFonts w:ascii="Book Antiqua" w:hAnsi="Book Antiqua" w:cs="Times New Roman"/>
          <w:i/>
          <w:lang w:val="en-US"/>
        </w:rPr>
        <w:t>al</w:t>
      </w:r>
      <w:r w:rsidR="00177073" w:rsidRPr="00180F49">
        <w:rPr>
          <w:rFonts w:ascii="Book Antiqua" w:hAnsi="Book Antiqua" w:cs="Times New Roman"/>
          <w:vertAlign w:val="superscript"/>
          <w:lang w:val="en-US"/>
        </w:rPr>
        <w:t>[</w:t>
      </w:r>
      <w:proofErr w:type="gramEnd"/>
      <w:r w:rsidR="00177073" w:rsidRPr="00180F49">
        <w:rPr>
          <w:rFonts w:ascii="Book Antiqua" w:hAnsi="Book Antiqua" w:cs="Times New Roman"/>
          <w:vertAlign w:val="superscript"/>
          <w:lang w:val="en-US"/>
        </w:rPr>
        <w:t>10]</w:t>
      </w:r>
      <w:r w:rsidR="00177073" w:rsidRPr="00180F49">
        <w:rPr>
          <w:rFonts w:ascii="Book Antiqua" w:eastAsia="SimSun" w:hAnsi="Book Antiqua" w:cs="Times New Roman" w:hint="eastAsia"/>
          <w:vertAlign w:val="superscript"/>
          <w:lang w:val="en-US" w:eastAsia="zh-CN"/>
        </w:rPr>
        <w:t xml:space="preserve"> </w:t>
      </w:r>
      <w:r w:rsidRPr="00180F49">
        <w:rPr>
          <w:rFonts w:ascii="Book Antiqua" w:hAnsi="Book Antiqua" w:cs="Times New Roman"/>
          <w:lang w:val="en-US"/>
        </w:rPr>
        <w:t xml:space="preserve">clearly showed the ability of </w:t>
      </w:r>
      <w:r w:rsidRPr="00180F49">
        <w:rPr>
          <w:rFonts w:ascii="Book Antiqua" w:hAnsi="Book Antiqua" w:cs="Times New Roman"/>
          <w:lang w:val="en-US"/>
        </w:rPr>
        <w:lastRenderedPageBreak/>
        <w:t xml:space="preserve">serum ACE levels to differentiate initial (F0 and F1) from intermediate (F2-F3) stages of liver fibrosis in CHB patients without other associated conditions. These findings open many different clinical and research approaches. First, measurement of serum ACE levels should be tested in larger samples of patients with CHB and other liver diseases. Second, serum levels of other RAS components, including serum levels of ACE2, </w:t>
      </w:r>
      <w:proofErr w:type="spellStart"/>
      <w:r w:rsidRPr="00180F49">
        <w:rPr>
          <w:rFonts w:ascii="Book Antiqua" w:hAnsi="Book Antiqua" w:cs="Times New Roman"/>
          <w:lang w:val="en-US"/>
        </w:rPr>
        <w:t>Ang</w:t>
      </w:r>
      <w:proofErr w:type="spellEnd"/>
      <w:r w:rsidRPr="00180F49">
        <w:rPr>
          <w:rFonts w:ascii="Book Antiqua" w:hAnsi="Book Antiqua" w:cs="Times New Roman"/>
          <w:lang w:val="en-US"/>
        </w:rPr>
        <w:t xml:space="preserve"> II, and </w:t>
      </w:r>
      <w:proofErr w:type="spellStart"/>
      <w:r w:rsidRPr="00180F49">
        <w:rPr>
          <w:rFonts w:ascii="Book Antiqua" w:hAnsi="Book Antiqua" w:cs="Times New Roman"/>
          <w:lang w:val="en-US"/>
        </w:rPr>
        <w:t>Ang</w:t>
      </w:r>
      <w:proofErr w:type="spellEnd"/>
      <w:r w:rsidRPr="00180F49">
        <w:rPr>
          <w:rFonts w:ascii="Book Antiqua" w:hAnsi="Book Antiqua" w:cs="Times New Roman"/>
          <w:lang w:val="en-US"/>
        </w:rPr>
        <w:t>-(1-7), should be measured in patients with liver diseases to evaluate these molecules as biomarkers of liver fibrosis and/or of disease prognosis. Third, randomized clinical trials with ACE inhibitors or AT</w:t>
      </w:r>
      <w:r w:rsidRPr="00180F49">
        <w:rPr>
          <w:rFonts w:ascii="Book Antiqua" w:hAnsi="Book Antiqua" w:cs="Times New Roman"/>
          <w:vertAlign w:val="subscript"/>
          <w:lang w:val="en-US"/>
        </w:rPr>
        <w:t>1</w:t>
      </w:r>
      <w:r w:rsidRPr="00180F49">
        <w:rPr>
          <w:rFonts w:ascii="Book Antiqua" w:hAnsi="Book Antiqua" w:cs="Times New Roman"/>
          <w:lang w:val="en-US"/>
        </w:rPr>
        <w:t xml:space="preserve"> receptor antagonists should be conducted in patients in reversible stages of liver diseases. Fourth, the role of components that stimulate the alternative RAS axis (ACE2 activators, </w:t>
      </w:r>
      <w:proofErr w:type="spellStart"/>
      <w:r w:rsidRPr="00180F49">
        <w:rPr>
          <w:rFonts w:ascii="Book Antiqua" w:hAnsi="Book Antiqua" w:cs="Times New Roman"/>
          <w:lang w:val="en-US"/>
        </w:rPr>
        <w:t>Ang</w:t>
      </w:r>
      <w:proofErr w:type="spellEnd"/>
      <w:r w:rsidRPr="00180F49">
        <w:rPr>
          <w:rFonts w:ascii="Book Antiqua" w:hAnsi="Book Antiqua" w:cs="Times New Roman"/>
          <w:lang w:val="en-US"/>
        </w:rPr>
        <w:t xml:space="preserve">-(1-7) analogs and Mas receptor agonists) should be tested in phase I/phase II studies of liver diseases. In conclusion, the role of RAS components in liver diseases deserves further investigation.      </w:t>
      </w:r>
    </w:p>
    <w:p w14:paraId="19A973C7" w14:textId="77777777" w:rsidR="00177073" w:rsidRPr="00180F49" w:rsidRDefault="00177073">
      <w:pPr>
        <w:rPr>
          <w:rFonts w:ascii="Book Antiqua" w:hAnsi="Book Antiqua" w:cs="Times New Roman"/>
          <w:b/>
          <w:lang w:val="en-US"/>
        </w:rPr>
      </w:pPr>
      <w:r w:rsidRPr="00180F49">
        <w:rPr>
          <w:rFonts w:ascii="Book Antiqua" w:hAnsi="Book Antiqua" w:cs="Times New Roman"/>
          <w:b/>
          <w:lang w:val="en-US"/>
        </w:rPr>
        <w:br w:type="page"/>
      </w:r>
    </w:p>
    <w:p w14:paraId="3FB7C9F0" w14:textId="420374ED" w:rsidR="004A4788" w:rsidRPr="00180F49" w:rsidRDefault="00452C7D" w:rsidP="00905B37">
      <w:pPr>
        <w:snapToGrid w:val="0"/>
        <w:spacing w:line="360" w:lineRule="auto"/>
        <w:jc w:val="both"/>
        <w:rPr>
          <w:rFonts w:ascii="Book Antiqua" w:hAnsi="Book Antiqua" w:cs="Times New Roman"/>
          <w:b/>
          <w:lang w:val="en-US"/>
        </w:rPr>
      </w:pPr>
      <w:r w:rsidRPr="00180F49">
        <w:rPr>
          <w:rFonts w:ascii="Book Antiqua" w:hAnsi="Book Antiqua" w:cs="Times New Roman"/>
          <w:b/>
          <w:lang w:val="en-US"/>
        </w:rPr>
        <w:lastRenderedPageBreak/>
        <w:t>REFERENCES</w:t>
      </w:r>
    </w:p>
    <w:p w14:paraId="35A4EC05"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1 </w:t>
      </w:r>
      <w:r w:rsidRPr="00180F49">
        <w:rPr>
          <w:rFonts w:ascii="Book Antiqua" w:eastAsia="SimSun" w:hAnsi="Book Antiqua" w:cs="Times New Roman"/>
          <w:b/>
          <w:kern w:val="2"/>
          <w:lang w:val="en-US" w:eastAsia="zh-CN"/>
        </w:rPr>
        <w:t>Paul M</w:t>
      </w:r>
      <w:r w:rsidRPr="00180F49">
        <w:rPr>
          <w:rFonts w:ascii="Book Antiqua" w:eastAsia="SimSun" w:hAnsi="Book Antiqua" w:cs="Times New Roman"/>
          <w:kern w:val="2"/>
          <w:lang w:val="en-US" w:eastAsia="zh-CN"/>
        </w:rPr>
        <w:t xml:space="preserve">, </w:t>
      </w:r>
      <w:proofErr w:type="spellStart"/>
      <w:r w:rsidRPr="00180F49">
        <w:rPr>
          <w:rFonts w:ascii="Book Antiqua" w:eastAsia="SimSun" w:hAnsi="Book Antiqua" w:cs="Times New Roman"/>
          <w:kern w:val="2"/>
          <w:lang w:val="en-US" w:eastAsia="zh-CN"/>
        </w:rPr>
        <w:t>Poyan</w:t>
      </w:r>
      <w:proofErr w:type="spellEnd"/>
      <w:r w:rsidRPr="00180F49">
        <w:rPr>
          <w:rFonts w:ascii="Book Antiqua" w:eastAsia="SimSun" w:hAnsi="Book Antiqua" w:cs="Times New Roman"/>
          <w:kern w:val="2"/>
          <w:lang w:val="en-US" w:eastAsia="zh-CN"/>
        </w:rPr>
        <w:t xml:space="preserve"> </w:t>
      </w:r>
      <w:proofErr w:type="spellStart"/>
      <w:r w:rsidRPr="00180F49">
        <w:rPr>
          <w:rFonts w:ascii="Book Antiqua" w:eastAsia="SimSun" w:hAnsi="Book Antiqua" w:cs="Times New Roman"/>
          <w:kern w:val="2"/>
          <w:lang w:val="en-US" w:eastAsia="zh-CN"/>
        </w:rPr>
        <w:t>Mehr</w:t>
      </w:r>
      <w:proofErr w:type="spellEnd"/>
      <w:r w:rsidRPr="00180F49">
        <w:rPr>
          <w:rFonts w:ascii="Book Antiqua" w:eastAsia="SimSun" w:hAnsi="Book Antiqua" w:cs="Times New Roman"/>
          <w:kern w:val="2"/>
          <w:lang w:val="en-US" w:eastAsia="zh-CN"/>
        </w:rPr>
        <w:t xml:space="preserve"> A, </w:t>
      </w:r>
      <w:proofErr w:type="spellStart"/>
      <w:r w:rsidRPr="00180F49">
        <w:rPr>
          <w:rFonts w:ascii="Book Antiqua" w:eastAsia="SimSun" w:hAnsi="Book Antiqua" w:cs="Times New Roman"/>
          <w:kern w:val="2"/>
          <w:lang w:val="en-US" w:eastAsia="zh-CN"/>
        </w:rPr>
        <w:t>Kreutz</w:t>
      </w:r>
      <w:proofErr w:type="spellEnd"/>
      <w:r w:rsidRPr="00180F49">
        <w:rPr>
          <w:rFonts w:ascii="Book Antiqua" w:eastAsia="SimSun" w:hAnsi="Book Antiqua" w:cs="Times New Roman"/>
          <w:kern w:val="2"/>
          <w:lang w:val="en-US" w:eastAsia="zh-CN"/>
        </w:rPr>
        <w:t xml:space="preserve"> R. Physiology of local renin-angiotensin systems. </w:t>
      </w:r>
      <w:proofErr w:type="spellStart"/>
      <w:r w:rsidRPr="00180F49">
        <w:rPr>
          <w:rFonts w:ascii="Book Antiqua" w:eastAsia="SimSun" w:hAnsi="Book Antiqua" w:cs="Times New Roman"/>
          <w:i/>
          <w:kern w:val="2"/>
          <w:lang w:val="en-US" w:eastAsia="zh-CN"/>
        </w:rPr>
        <w:t>Physiol</w:t>
      </w:r>
      <w:proofErr w:type="spellEnd"/>
      <w:r w:rsidRPr="00180F49">
        <w:rPr>
          <w:rFonts w:ascii="Book Antiqua" w:eastAsia="SimSun" w:hAnsi="Book Antiqua" w:cs="Times New Roman"/>
          <w:i/>
          <w:kern w:val="2"/>
          <w:lang w:val="en-US" w:eastAsia="zh-CN"/>
        </w:rPr>
        <w:t xml:space="preserve"> Rev</w:t>
      </w:r>
      <w:r w:rsidRPr="00180F49">
        <w:rPr>
          <w:rFonts w:ascii="Book Antiqua" w:eastAsia="SimSun" w:hAnsi="Book Antiqua" w:cs="Times New Roman"/>
          <w:kern w:val="2"/>
          <w:lang w:val="en-US" w:eastAsia="zh-CN"/>
        </w:rPr>
        <w:t xml:space="preserve"> 2006; </w:t>
      </w:r>
      <w:r w:rsidRPr="00180F49">
        <w:rPr>
          <w:rFonts w:ascii="Book Antiqua" w:eastAsia="SimSun" w:hAnsi="Book Antiqua" w:cs="Times New Roman"/>
          <w:b/>
          <w:kern w:val="2"/>
          <w:lang w:val="en-US" w:eastAsia="zh-CN"/>
        </w:rPr>
        <w:t>86</w:t>
      </w:r>
      <w:r w:rsidRPr="00180F49">
        <w:rPr>
          <w:rFonts w:ascii="Book Antiqua" w:eastAsia="SimSun" w:hAnsi="Book Antiqua" w:cs="Times New Roman"/>
          <w:kern w:val="2"/>
          <w:lang w:val="en-US" w:eastAsia="zh-CN"/>
        </w:rPr>
        <w:t>: 747-803 [PMID: 16816138 DOI: 10.1152/physrev.00036.2005]</w:t>
      </w:r>
    </w:p>
    <w:p w14:paraId="12FF416E"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2 </w:t>
      </w:r>
      <w:proofErr w:type="spellStart"/>
      <w:r w:rsidRPr="00180F49">
        <w:rPr>
          <w:rFonts w:ascii="Book Antiqua" w:eastAsia="SimSun" w:hAnsi="Book Antiqua" w:cs="Times New Roman"/>
          <w:b/>
          <w:kern w:val="2"/>
          <w:lang w:val="en-US" w:eastAsia="zh-CN"/>
        </w:rPr>
        <w:t>Kamo</w:t>
      </w:r>
      <w:proofErr w:type="spellEnd"/>
      <w:r w:rsidRPr="00180F49">
        <w:rPr>
          <w:rFonts w:ascii="Book Antiqua" w:eastAsia="SimSun" w:hAnsi="Book Antiqua" w:cs="Times New Roman"/>
          <w:b/>
          <w:kern w:val="2"/>
          <w:lang w:val="en-US" w:eastAsia="zh-CN"/>
        </w:rPr>
        <w:t xml:space="preserve"> T</w:t>
      </w:r>
      <w:r w:rsidRPr="00180F49">
        <w:rPr>
          <w:rFonts w:ascii="Book Antiqua" w:eastAsia="SimSun" w:hAnsi="Book Antiqua" w:cs="Times New Roman"/>
          <w:kern w:val="2"/>
          <w:lang w:val="en-US" w:eastAsia="zh-CN"/>
        </w:rPr>
        <w:t xml:space="preserve">, </w:t>
      </w:r>
      <w:proofErr w:type="spellStart"/>
      <w:r w:rsidRPr="00180F49">
        <w:rPr>
          <w:rFonts w:ascii="Book Antiqua" w:eastAsia="SimSun" w:hAnsi="Book Antiqua" w:cs="Times New Roman"/>
          <w:kern w:val="2"/>
          <w:lang w:val="en-US" w:eastAsia="zh-CN"/>
        </w:rPr>
        <w:t>Akazawa</w:t>
      </w:r>
      <w:proofErr w:type="spellEnd"/>
      <w:r w:rsidRPr="00180F49">
        <w:rPr>
          <w:rFonts w:ascii="Book Antiqua" w:eastAsia="SimSun" w:hAnsi="Book Antiqua" w:cs="Times New Roman"/>
          <w:kern w:val="2"/>
          <w:lang w:val="en-US" w:eastAsia="zh-CN"/>
        </w:rPr>
        <w:t xml:space="preserve"> H, </w:t>
      </w:r>
      <w:proofErr w:type="spellStart"/>
      <w:r w:rsidRPr="00180F49">
        <w:rPr>
          <w:rFonts w:ascii="Book Antiqua" w:eastAsia="SimSun" w:hAnsi="Book Antiqua" w:cs="Times New Roman"/>
          <w:kern w:val="2"/>
          <w:lang w:val="en-US" w:eastAsia="zh-CN"/>
        </w:rPr>
        <w:t>Komuro</w:t>
      </w:r>
      <w:proofErr w:type="spellEnd"/>
      <w:r w:rsidRPr="00180F49">
        <w:rPr>
          <w:rFonts w:ascii="Book Antiqua" w:eastAsia="SimSun" w:hAnsi="Book Antiqua" w:cs="Times New Roman"/>
          <w:kern w:val="2"/>
          <w:lang w:val="en-US" w:eastAsia="zh-CN"/>
        </w:rPr>
        <w:t xml:space="preserve"> I. Pleiotropic Effects of Angiotensin II Receptor Signaling in Cardiovascular Homeostasis and Aging. </w:t>
      </w:r>
      <w:proofErr w:type="spellStart"/>
      <w:r w:rsidRPr="00180F49">
        <w:rPr>
          <w:rFonts w:ascii="Book Antiqua" w:eastAsia="SimSun" w:hAnsi="Book Antiqua" w:cs="Times New Roman"/>
          <w:i/>
          <w:kern w:val="2"/>
          <w:lang w:val="en-US" w:eastAsia="zh-CN"/>
        </w:rPr>
        <w:t>Int</w:t>
      </w:r>
      <w:proofErr w:type="spellEnd"/>
      <w:r w:rsidRPr="00180F49">
        <w:rPr>
          <w:rFonts w:ascii="Book Antiqua" w:eastAsia="SimSun" w:hAnsi="Book Antiqua" w:cs="Times New Roman"/>
          <w:i/>
          <w:kern w:val="2"/>
          <w:lang w:val="en-US" w:eastAsia="zh-CN"/>
        </w:rPr>
        <w:t xml:space="preserve"> Heart J</w:t>
      </w:r>
      <w:r w:rsidRPr="00180F49">
        <w:rPr>
          <w:rFonts w:ascii="Book Antiqua" w:eastAsia="SimSun" w:hAnsi="Book Antiqua" w:cs="Times New Roman"/>
          <w:kern w:val="2"/>
          <w:lang w:val="en-US" w:eastAsia="zh-CN"/>
        </w:rPr>
        <w:t xml:space="preserve"> 2015; </w:t>
      </w:r>
      <w:r w:rsidRPr="00180F49">
        <w:rPr>
          <w:rFonts w:ascii="Book Antiqua" w:eastAsia="SimSun" w:hAnsi="Book Antiqua" w:cs="Times New Roman"/>
          <w:b/>
          <w:kern w:val="2"/>
          <w:lang w:val="en-US" w:eastAsia="zh-CN"/>
        </w:rPr>
        <w:t>56</w:t>
      </w:r>
      <w:r w:rsidRPr="00180F49">
        <w:rPr>
          <w:rFonts w:ascii="Book Antiqua" w:eastAsia="SimSun" w:hAnsi="Book Antiqua" w:cs="Times New Roman"/>
          <w:kern w:val="2"/>
          <w:lang w:val="en-US" w:eastAsia="zh-CN"/>
        </w:rPr>
        <w:t>: 249-254 [PMID: 25912907 DOI: 10.1536/ihj.14-429]</w:t>
      </w:r>
    </w:p>
    <w:p w14:paraId="657DD99F"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3 </w:t>
      </w:r>
      <w:proofErr w:type="spellStart"/>
      <w:r w:rsidRPr="00180F49">
        <w:rPr>
          <w:rFonts w:ascii="Book Antiqua" w:eastAsia="SimSun" w:hAnsi="Book Antiqua" w:cs="Times New Roman"/>
          <w:b/>
          <w:kern w:val="2"/>
          <w:lang w:val="en-US" w:eastAsia="zh-CN"/>
        </w:rPr>
        <w:t>Simões</w:t>
      </w:r>
      <w:proofErr w:type="spellEnd"/>
      <w:r w:rsidRPr="00180F49">
        <w:rPr>
          <w:rFonts w:ascii="Book Antiqua" w:eastAsia="SimSun" w:hAnsi="Book Antiqua" w:cs="Times New Roman"/>
          <w:b/>
          <w:kern w:val="2"/>
          <w:lang w:val="en-US" w:eastAsia="zh-CN"/>
        </w:rPr>
        <w:t xml:space="preserve"> e Silva AC</w:t>
      </w:r>
      <w:r w:rsidRPr="00180F49">
        <w:rPr>
          <w:rFonts w:ascii="Book Antiqua" w:eastAsia="SimSun" w:hAnsi="Book Antiqua" w:cs="Times New Roman"/>
          <w:kern w:val="2"/>
          <w:lang w:val="en-US" w:eastAsia="zh-CN"/>
        </w:rPr>
        <w:t xml:space="preserve">, </w:t>
      </w:r>
      <w:proofErr w:type="spellStart"/>
      <w:r w:rsidRPr="00180F49">
        <w:rPr>
          <w:rFonts w:ascii="Book Antiqua" w:eastAsia="SimSun" w:hAnsi="Book Antiqua" w:cs="Times New Roman"/>
          <w:kern w:val="2"/>
          <w:lang w:val="en-US" w:eastAsia="zh-CN"/>
        </w:rPr>
        <w:t>Silveira</w:t>
      </w:r>
      <w:proofErr w:type="spellEnd"/>
      <w:r w:rsidRPr="00180F49">
        <w:rPr>
          <w:rFonts w:ascii="Book Antiqua" w:eastAsia="SimSun" w:hAnsi="Book Antiqua" w:cs="Times New Roman"/>
          <w:kern w:val="2"/>
          <w:lang w:val="en-US" w:eastAsia="zh-CN"/>
        </w:rPr>
        <w:t xml:space="preserve"> KD, Ferreira AJ, Teixeira MM. ACE2, angiotensin-(1-7) and Mas receptor axis in inflammation and fibrosis. </w:t>
      </w:r>
      <w:r w:rsidRPr="00180F49">
        <w:rPr>
          <w:rFonts w:ascii="Book Antiqua" w:eastAsia="SimSun" w:hAnsi="Book Antiqua" w:cs="Times New Roman"/>
          <w:i/>
          <w:kern w:val="2"/>
          <w:lang w:val="en-US" w:eastAsia="zh-CN"/>
        </w:rPr>
        <w:t xml:space="preserve">Br J </w:t>
      </w:r>
      <w:proofErr w:type="spellStart"/>
      <w:r w:rsidRPr="00180F49">
        <w:rPr>
          <w:rFonts w:ascii="Book Antiqua" w:eastAsia="SimSun" w:hAnsi="Book Antiqua" w:cs="Times New Roman"/>
          <w:i/>
          <w:kern w:val="2"/>
          <w:lang w:val="en-US" w:eastAsia="zh-CN"/>
        </w:rPr>
        <w:t>Pharmacol</w:t>
      </w:r>
      <w:proofErr w:type="spellEnd"/>
      <w:r w:rsidRPr="00180F49">
        <w:rPr>
          <w:rFonts w:ascii="Book Antiqua" w:eastAsia="SimSun" w:hAnsi="Book Antiqua" w:cs="Times New Roman"/>
          <w:kern w:val="2"/>
          <w:lang w:val="en-US" w:eastAsia="zh-CN"/>
        </w:rPr>
        <w:t xml:space="preserve"> 2013; </w:t>
      </w:r>
      <w:r w:rsidRPr="00180F49">
        <w:rPr>
          <w:rFonts w:ascii="Book Antiqua" w:eastAsia="SimSun" w:hAnsi="Book Antiqua" w:cs="Times New Roman"/>
          <w:b/>
          <w:kern w:val="2"/>
          <w:lang w:val="en-US" w:eastAsia="zh-CN"/>
        </w:rPr>
        <w:t>169</w:t>
      </w:r>
      <w:r w:rsidRPr="00180F49">
        <w:rPr>
          <w:rFonts w:ascii="Book Antiqua" w:eastAsia="SimSun" w:hAnsi="Book Antiqua" w:cs="Times New Roman"/>
          <w:kern w:val="2"/>
          <w:lang w:val="en-US" w:eastAsia="zh-CN"/>
        </w:rPr>
        <w:t>: 477-492 [PMID: 23488800 DOI: 10.1111/bph.12159]</w:t>
      </w:r>
    </w:p>
    <w:p w14:paraId="28129F9A"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4 </w:t>
      </w:r>
      <w:r w:rsidRPr="00180F49">
        <w:rPr>
          <w:rFonts w:ascii="Book Antiqua" w:eastAsia="SimSun" w:hAnsi="Book Antiqua" w:cs="Times New Roman"/>
          <w:b/>
          <w:kern w:val="2"/>
          <w:lang w:val="en-US" w:eastAsia="zh-CN"/>
        </w:rPr>
        <w:t xml:space="preserve">Rodrigues </w:t>
      </w:r>
      <w:proofErr w:type="spellStart"/>
      <w:r w:rsidRPr="00180F49">
        <w:rPr>
          <w:rFonts w:ascii="Book Antiqua" w:eastAsia="SimSun" w:hAnsi="Book Antiqua" w:cs="Times New Roman"/>
          <w:b/>
          <w:kern w:val="2"/>
          <w:lang w:val="en-US" w:eastAsia="zh-CN"/>
        </w:rPr>
        <w:t>Prestes</w:t>
      </w:r>
      <w:proofErr w:type="spellEnd"/>
      <w:r w:rsidRPr="00180F49">
        <w:rPr>
          <w:rFonts w:ascii="Book Antiqua" w:eastAsia="SimSun" w:hAnsi="Book Antiqua" w:cs="Times New Roman"/>
          <w:b/>
          <w:kern w:val="2"/>
          <w:lang w:val="en-US" w:eastAsia="zh-CN"/>
        </w:rPr>
        <w:t xml:space="preserve"> TR</w:t>
      </w:r>
      <w:r w:rsidRPr="00180F49">
        <w:rPr>
          <w:rFonts w:ascii="Book Antiqua" w:eastAsia="SimSun" w:hAnsi="Book Antiqua" w:cs="Times New Roman"/>
          <w:kern w:val="2"/>
          <w:lang w:val="en-US" w:eastAsia="zh-CN"/>
        </w:rPr>
        <w:t xml:space="preserve">, Rocha NP, Miranda AS, Teixeira AL, Simoes-E-Silva AC. The Anti-Inflammatory Potential of ACE2/Angiotensin-(1-7)/Mas Receptor Axis: Evidence from Basic and Clinical Research. </w:t>
      </w:r>
      <w:proofErr w:type="spellStart"/>
      <w:r w:rsidRPr="00180F49">
        <w:rPr>
          <w:rFonts w:ascii="Book Antiqua" w:eastAsia="SimSun" w:hAnsi="Book Antiqua" w:cs="Times New Roman"/>
          <w:i/>
          <w:kern w:val="2"/>
          <w:lang w:val="en-US" w:eastAsia="zh-CN"/>
        </w:rPr>
        <w:t>Curr</w:t>
      </w:r>
      <w:proofErr w:type="spellEnd"/>
      <w:r w:rsidRPr="00180F49">
        <w:rPr>
          <w:rFonts w:ascii="Book Antiqua" w:eastAsia="SimSun" w:hAnsi="Book Antiqua" w:cs="Times New Roman"/>
          <w:i/>
          <w:kern w:val="2"/>
          <w:lang w:val="en-US" w:eastAsia="zh-CN"/>
        </w:rPr>
        <w:t xml:space="preserve"> Drug Targets</w:t>
      </w:r>
      <w:r w:rsidRPr="00180F49">
        <w:rPr>
          <w:rFonts w:ascii="Book Antiqua" w:eastAsia="SimSun" w:hAnsi="Book Antiqua" w:cs="Times New Roman"/>
          <w:kern w:val="2"/>
          <w:lang w:val="en-US" w:eastAsia="zh-CN"/>
        </w:rPr>
        <w:t xml:space="preserve"> 2017; </w:t>
      </w:r>
      <w:r w:rsidRPr="00180F49">
        <w:rPr>
          <w:rFonts w:ascii="Book Antiqua" w:eastAsia="SimSun" w:hAnsi="Book Antiqua" w:cs="Times New Roman"/>
          <w:b/>
          <w:kern w:val="2"/>
          <w:lang w:val="en-US" w:eastAsia="zh-CN"/>
        </w:rPr>
        <w:t>18</w:t>
      </w:r>
      <w:r w:rsidRPr="00180F49">
        <w:rPr>
          <w:rFonts w:ascii="Book Antiqua" w:eastAsia="SimSun" w:hAnsi="Book Antiqua" w:cs="Times New Roman"/>
          <w:kern w:val="2"/>
          <w:lang w:val="en-US" w:eastAsia="zh-CN"/>
        </w:rPr>
        <w:t>: 1301-1313 [PMID: 27469342 DOI: 10.2174/1389450117666160727142401]</w:t>
      </w:r>
    </w:p>
    <w:p w14:paraId="6D818D91"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5 </w:t>
      </w:r>
      <w:proofErr w:type="spellStart"/>
      <w:r w:rsidRPr="00180F49">
        <w:rPr>
          <w:rFonts w:ascii="Book Antiqua" w:eastAsia="SimSun" w:hAnsi="Book Antiqua" w:cs="Times New Roman"/>
          <w:b/>
          <w:kern w:val="2"/>
          <w:lang w:val="en-US" w:eastAsia="zh-CN"/>
        </w:rPr>
        <w:t>Simões</w:t>
      </w:r>
      <w:proofErr w:type="spellEnd"/>
      <w:r w:rsidRPr="00180F49">
        <w:rPr>
          <w:rFonts w:ascii="Book Antiqua" w:eastAsia="SimSun" w:hAnsi="Book Antiqua" w:cs="Times New Roman"/>
          <w:b/>
          <w:kern w:val="2"/>
          <w:lang w:val="en-US" w:eastAsia="zh-CN"/>
        </w:rPr>
        <w:t xml:space="preserve"> E Silva AC</w:t>
      </w:r>
      <w:r w:rsidRPr="00180F49">
        <w:rPr>
          <w:rFonts w:ascii="Book Antiqua" w:eastAsia="SimSun" w:hAnsi="Book Antiqua" w:cs="Times New Roman"/>
          <w:kern w:val="2"/>
          <w:lang w:val="en-US" w:eastAsia="zh-CN"/>
        </w:rPr>
        <w:t xml:space="preserve">, Miranda AS, Rocha NP, Teixeira AL. Renin angiotensin system in liver diseases: Friend or foe? </w:t>
      </w:r>
      <w:r w:rsidRPr="00180F49">
        <w:rPr>
          <w:rFonts w:ascii="Book Antiqua" w:eastAsia="SimSun" w:hAnsi="Book Antiqua" w:cs="Times New Roman"/>
          <w:i/>
          <w:kern w:val="2"/>
          <w:lang w:val="en-US" w:eastAsia="zh-CN"/>
        </w:rPr>
        <w:t xml:space="preserve">World J </w:t>
      </w:r>
      <w:proofErr w:type="spellStart"/>
      <w:r w:rsidRPr="00180F49">
        <w:rPr>
          <w:rFonts w:ascii="Book Antiqua" w:eastAsia="SimSun" w:hAnsi="Book Antiqua" w:cs="Times New Roman"/>
          <w:i/>
          <w:kern w:val="2"/>
          <w:lang w:val="en-US" w:eastAsia="zh-CN"/>
        </w:rPr>
        <w:t>Gastroenterol</w:t>
      </w:r>
      <w:proofErr w:type="spellEnd"/>
      <w:r w:rsidRPr="00180F49">
        <w:rPr>
          <w:rFonts w:ascii="Book Antiqua" w:eastAsia="SimSun" w:hAnsi="Book Antiqua" w:cs="Times New Roman"/>
          <w:kern w:val="2"/>
          <w:lang w:val="en-US" w:eastAsia="zh-CN"/>
        </w:rPr>
        <w:t xml:space="preserve"> 2017; </w:t>
      </w:r>
      <w:r w:rsidRPr="00180F49">
        <w:rPr>
          <w:rFonts w:ascii="Book Antiqua" w:eastAsia="SimSun" w:hAnsi="Book Antiqua" w:cs="Times New Roman"/>
          <w:b/>
          <w:kern w:val="2"/>
          <w:lang w:val="en-US" w:eastAsia="zh-CN"/>
        </w:rPr>
        <w:t>23</w:t>
      </w:r>
      <w:r w:rsidRPr="00180F49">
        <w:rPr>
          <w:rFonts w:ascii="Book Antiqua" w:eastAsia="SimSun" w:hAnsi="Book Antiqua" w:cs="Times New Roman"/>
          <w:kern w:val="2"/>
          <w:lang w:val="en-US" w:eastAsia="zh-CN"/>
        </w:rPr>
        <w:t>: 3396-3406 [PMID: 28596676 DOI: 10.3748/wjg.v23.i19.3396]</w:t>
      </w:r>
    </w:p>
    <w:p w14:paraId="1E20DD7A"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6 </w:t>
      </w:r>
      <w:proofErr w:type="spellStart"/>
      <w:r w:rsidRPr="00180F49">
        <w:rPr>
          <w:rFonts w:ascii="Book Antiqua" w:eastAsia="SimSun" w:hAnsi="Book Antiqua" w:cs="Times New Roman"/>
          <w:b/>
          <w:kern w:val="2"/>
          <w:lang w:val="en-US" w:eastAsia="zh-CN"/>
        </w:rPr>
        <w:t>Kochanek</w:t>
      </w:r>
      <w:proofErr w:type="spellEnd"/>
      <w:r w:rsidRPr="00180F49">
        <w:rPr>
          <w:rFonts w:ascii="Book Antiqua" w:eastAsia="SimSun" w:hAnsi="Book Antiqua" w:cs="Times New Roman"/>
          <w:b/>
          <w:kern w:val="2"/>
          <w:lang w:val="en-US" w:eastAsia="zh-CN"/>
        </w:rPr>
        <w:t xml:space="preserve"> KD</w:t>
      </w:r>
      <w:r w:rsidRPr="00180F49">
        <w:rPr>
          <w:rFonts w:ascii="Book Antiqua" w:eastAsia="SimSun" w:hAnsi="Book Antiqua" w:cs="Times New Roman"/>
          <w:kern w:val="2"/>
          <w:lang w:val="en-US" w:eastAsia="zh-CN"/>
        </w:rPr>
        <w:t xml:space="preserve">, Murphy SL, Xu J, Tejada-Vera B. Deaths: Final Data for 2014. </w:t>
      </w:r>
      <w:r w:rsidRPr="00180F49">
        <w:rPr>
          <w:rFonts w:ascii="Book Antiqua" w:eastAsia="SimSun" w:hAnsi="Book Antiqua" w:cs="Times New Roman"/>
          <w:i/>
          <w:kern w:val="2"/>
          <w:lang w:val="en-US" w:eastAsia="zh-CN"/>
        </w:rPr>
        <w:t>Natl Vital Stat Rep</w:t>
      </w:r>
      <w:r w:rsidRPr="00180F49">
        <w:rPr>
          <w:rFonts w:ascii="Book Antiqua" w:eastAsia="SimSun" w:hAnsi="Book Antiqua" w:cs="Times New Roman"/>
          <w:kern w:val="2"/>
          <w:lang w:val="en-US" w:eastAsia="zh-CN"/>
        </w:rPr>
        <w:t xml:space="preserve"> 2016; </w:t>
      </w:r>
      <w:r w:rsidRPr="00180F49">
        <w:rPr>
          <w:rFonts w:ascii="Book Antiqua" w:eastAsia="SimSun" w:hAnsi="Book Antiqua" w:cs="Times New Roman"/>
          <w:b/>
          <w:kern w:val="2"/>
          <w:lang w:val="en-US" w:eastAsia="zh-CN"/>
        </w:rPr>
        <w:t>65</w:t>
      </w:r>
      <w:r w:rsidRPr="00180F49">
        <w:rPr>
          <w:rFonts w:ascii="Book Antiqua" w:eastAsia="SimSun" w:hAnsi="Book Antiqua" w:cs="Times New Roman"/>
          <w:kern w:val="2"/>
          <w:lang w:val="en-US" w:eastAsia="zh-CN"/>
        </w:rPr>
        <w:t>: 1-122 [PMID: 27378572]</w:t>
      </w:r>
    </w:p>
    <w:p w14:paraId="6DDD5713"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7 </w:t>
      </w:r>
      <w:proofErr w:type="spellStart"/>
      <w:r w:rsidRPr="00180F49">
        <w:rPr>
          <w:rFonts w:ascii="Book Antiqua" w:eastAsia="SimSun" w:hAnsi="Book Antiqua" w:cs="Times New Roman"/>
          <w:b/>
          <w:kern w:val="2"/>
          <w:lang w:val="en-US" w:eastAsia="zh-CN"/>
        </w:rPr>
        <w:t>Purnak</w:t>
      </w:r>
      <w:proofErr w:type="spellEnd"/>
      <w:r w:rsidRPr="00180F49">
        <w:rPr>
          <w:rFonts w:ascii="Book Antiqua" w:eastAsia="SimSun" w:hAnsi="Book Antiqua" w:cs="Times New Roman"/>
          <w:b/>
          <w:kern w:val="2"/>
          <w:lang w:val="en-US" w:eastAsia="zh-CN"/>
        </w:rPr>
        <w:t xml:space="preserve"> T</w:t>
      </w:r>
      <w:r w:rsidRPr="00180F49">
        <w:rPr>
          <w:rFonts w:ascii="Book Antiqua" w:eastAsia="SimSun" w:hAnsi="Book Antiqua" w:cs="Times New Roman"/>
          <w:kern w:val="2"/>
          <w:lang w:val="en-US" w:eastAsia="zh-CN"/>
        </w:rPr>
        <w:t xml:space="preserve">, </w:t>
      </w:r>
      <w:proofErr w:type="spellStart"/>
      <w:r w:rsidRPr="00180F49">
        <w:rPr>
          <w:rFonts w:ascii="Book Antiqua" w:eastAsia="SimSun" w:hAnsi="Book Antiqua" w:cs="Times New Roman"/>
          <w:kern w:val="2"/>
          <w:lang w:val="en-US" w:eastAsia="zh-CN"/>
        </w:rPr>
        <w:t>Beyazit</w:t>
      </w:r>
      <w:proofErr w:type="spellEnd"/>
      <w:r w:rsidRPr="00180F49">
        <w:rPr>
          <w:rFonts w:ascii="Book Antiqua" w:eastAsia="SimSun" w:hAnsi="Book Antiqua" w:cs="Times New Roman"/>
          <w:kern w:val="2"/>
          <w:lang w:val="en-US" w:eastAsia="zh-CN"/>
        </w:rPr>
        <w:t xml:space="preserve"> Y, </w:t>
      </w:r>
      <w:proofErr w:type="spellStart"/>
      <w:r w:rsidRPr="00180F49">
        <w:rPr>
          <w:rFonts w:ascii="Book Antiqua" w:eastAsia="SimSun" w:hAnsi="Book Antiqua" w:cs="Times New Roman"/>
          <w:kern w:val="2"/>
          <w:lang w:val="en-US" w:eastAsia="zh-CN"/>
        </w:rPr>
        <w:t>Oztas</w:t>
      </w:r>
      <w:proofErr w:type="spellEnd"/>
      <w:r w:rsidRPr="00180F49">
        <w:rPr>
          <w:rFonts w:ascii="Book Antiqua" w:eastAsia="SimSun" w:hAnsi="Book Antiqua" w:cs="Times New Roman"/>
          <w:kern w:val="2"/>
          <w:lang w:val="en-US" w:eastAsia="zh-CN"/>
        </w:rPr>
        <w:t xml:space="preserve"> E, </w:t>
      </w:r>
      <w:proofErr w:type="spellStart"/>
      <w:r w:rsidRPr="00180F49">
        <w:rPr>
          <w:rFonts w:ascii="Book Antiqua" w:eastAsia="SimSun" w:hAnsi="Book Antiqua" w:cs="Times New Roman"/>
          <w:kern w:val="2"/>
          <w:lang w:val="en-US" w:eastAsia="zh-CN"/>
        </w:rPr>
        <w:t>Yesil</w:t>
      </w:r>
      <w:proofErr w:type="spellEnd"/>
      <w:r w:rsidRPr="00180F49">
        <w:rPr>
          <w:rFonts w:ascii="Book Antiqua" w:eastAsia="SimSun" w:hAnsi="Book Antiqua" w:cs="Times New Roman"/>
          <w:kern w:val="2"/>
          <w:lang w:val="en-US" w:eastAsia="zh-CN"/>
        </w:rPr>
        <w:t xml:space="preserve"> Y, </w:t>
      </w:r>
      <w:proofErr w:type="spellStart"/>
      <w:r w:rsidRPr="00180F49">
        <w:rPr>
          <w:rFonts w:ascii="Book Antiqua" w:eastAsia="SimSun" w:hAnsi="Book Antiqua" w:cs="Times New Roman"/>
          <w:kern w:val="2"/>
          <w:lang w:val="en-US" w:eastAsia="zh-CN"/>
        </w:rPr>
        <w:t>Efe</w:t>
      </w:r>
      <w:proofErr w:type="spellEnd"/>
      <w:r w:rsidRPr="00180F49">
        <w:rPr>
          <w:rFonts w:ascii="Book Antiqua" w:eastAsia="SimSun" w:hAnsi="Book Antiqua" w:cs="Times New Roman"/>
          <w:kern w:val="2"/>
          <w:lang w:val="en-US" w:eastAsia="zh-CN"/>
        </w:rPr>
        <w:t xml:space="preserve"> C, Torun S, </w:t>
      </w:r>
      <w:proofErr w:type="spellStart"/>
      <w:r w:rsidRPr="00180F49">
        <w:rPr>
          <w:rFonts w:ascii="Book Antiqua" w:eastAsia="SimSun" w:hAnsi="Book Antiqua" w:cs="Times New Roman"/>
          <w:kern w:val="2"/>
          <w:lang w:val="en-US" w:eastAsia="zh-CN"/>
        </w:rPr>
        <w:t>Celik</w:t>
      </w:r>
      <w:proofErr w:type="spellEnd"/>
      <w:r w:rsidRPr="00180F49">
        <w:rPr>
          <w:rFonts w:ascii="Book Antiqua" w:eastAsia="SimSun" w:hAnsi="Book Antiqua" w:cs="Times New Roman"/>
          <w:kern w:val="2"/>
          <w:lang w:val="en-US" w:eastAsia="zh-CN"/>
        </w:rPr>
        <w:t xml:space="preserve"> T, </w:t>
      </w:r>
      <w:proofErr w:type="spellStart"/>
      <w:r w:rsidRPr="00180F49">
        <w:rPr>
          <w:rFonts w:ascii="Book Antiqua" w:eastAsia="SimSun" w:hAnsi="Book Antiqua" w:cs="Times New Roman"/>
          <w:kern w:val="2"/>
          <w:lang w:val="en-US" w:eastAsia="zh-CN"/>
        </w:rPr>
        <w:t>Tenlik</w:t>
      </w:r>
      <w:proofErr w:type="spellEnd"/>
      <w:r w:rsidRPr="00180F49">
        <w:rPr>
          <w:rFonts w:ascii="Book Antiqua" w:eastAsia="SimSun" w:hAnsi="Book Antiqua" w:cs="Times New Roman"/>
          <w:kern w:val="2"/>
          <w:lang w:val="en-US" w:eastAsia="zh-CN"/>
        </w:rPr>
        <w:t xml:space="preserve"> I, Kurt M, </w:t>
      </w:r>
      <w:proofErr w:type="spellStart"/>
      <w:r w:rsidRPr="00180F49">
        <w:rPr>
          <w:rFonts w:ascii="Book Antiqua" w:eastAsia="SimSun" w:hAnsi="Book Antiqua" w:cs="Times New Roman"/>
          <w:kern w:val="2"/>
          <w:lang w:val="en-US" w:eastAsia="zh-CN"/>
        </w:rPr>
        <w:t>Ozaslan</w:t>
      </w:r>
      <w:proofErr w:type="spellEnd"/>
      <w:r w:rsidRPr="00180F49">
        <w:rPr>
          <w:rFonts w:ascii="Book Antiqua" w:eastAsia="SimSun" w:hAnsi="Book Antiqua" w:cs="Times New Roman"/>
          <w:kern w:val="2"/>
          <w:lang w:val="en-US" w:eastAsia="zh-CN"/>
        </w:rPr>
        <w:t xml:space="preserve"> E. Serum angiotensin-converting enzyme level as a marker of fibrosis in patients with chronic hepatitis B. </w:t>
      </w:r>
      <w:r w:rsidRPr="00180F49">
        <w:rPr>
          <w:rFonts w:ascii="Book Antiqua" w:eastAsia="SimSun" w:hAnsi="Book Antiqua" w:cs="Times New Roman"/>
          <w:i/>
          <w:kern w:val="2"/>
          <w:lang w:val="en-US" w:eastAsia="zh-CN"/>
        </w:rPr>
        <w:t xml:space="preserve">J Renin Angiotensin Aldosterone </w:t>
      </w:r>
      <w:proofErr w:type="spellStart"/>
      <w:r w:rsidRPr="00180F49">
        <w:rPr>
          <w:rFonts w:ascii="Book Antiqua" w:eastAsia="SimSun" w:hAnsi="Book Antiqua" w:cs="Times New Roman"/>
          <w:i/>
          <w:kern w:val="2"/>
          <w:lang w:val="en-US" w:eastAsia="zh-CN"/>
        </w:rPr>
        <w:t>Syst</w:t>
      </w:r>
      <w:proofErr w:type="spellEnd"/>
      <w:r w:rsidRPr="00180F49">
        <w:rPr>
          <w:rFonts w:ascii="Book Antiqua" w:eastAsia="SimSun" w:hAnsi="Book Antiqua" w:cs="Times New Roman"/>
          <w:kern w:val="2"/>
          <w:lang w:val="en-US" w:eastAsia="zh-CN"/>
        </w:rPr>
        <w:t xml:space="preserve"> 2012; </w:t>
      </w:r>
      <w:r w:rsidRPr="00180F49">
        <w:rPr>
          <w:rFonts w:ascii="Book Antiqua" w:eastAsia="SimSun" w:hAnsi="Book Antiqua" w:cs="Times New Roman"/>
          <w:b/>
          <w:kern w:val="2"/>
          <w:lang w:val="en-US" w:eastAsia="zh-CN"/>
        </w:rPr>
        <w:t>13</w:t>
      </w:r>
      <w:r w:rsidRPr="00180F49">
        <w:rPr>
          <w:rFonts w:ascii="Book Antiqua" w:eastAsia="SimSun" w:hAnsi="Book Antiqua" w:cs="Times New Roman"/>
          <w:kern w:val="2"/>
          <w:lang w:val="en-US" w:eastAsia="zh-CN"/>
        </w:rPr>
        <w:t>: 244-249 [PMID: 22277254 DOI: 10.1177/1470320311434241]</w:t>
      </w:r>
    </w:p>
    <w:p w14:paraId="5F627839"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8 </w:t>
      </w:r>
      <w:proofErr w:type="spellStart"/>
      <w:r w:rsidRPr="00180F49">
        <w:rPr>
          <w:rFonts w:ascii="Book Antiqua" w:eastAsia="SimSun" w:hAnsi="Book Antiqua" w:cs="Times New Roman"/>
          <w:b/>
          <w:kern w:val="2"/>
          <w:lang w:val="en-US" w:eastAsia="zh-CN"/>
        </w:rPr>
        <w:t>Tay</w:t>
      </w:r>
      <w:proofErr w:type="spellEnd"/>
      <w:r w:rsidRPr="00180F49">
        <w:rPr>
          <w:rFonts w:ascii="Book Antiqua" w:eastAsia="SimSun" w:hAnsi="Book Antiqua" w:cs="Times New Roman"/>
          <w:b/>
          <w:kern w:val="2"/>
          <w:lang w:val="en-US" w:eastAsia="zh-CN"/>
        </w:rPr>
        <w:t xml:space="preserve"> A</w:t>
      </w:r>
      <w:r w:rsidRPr="00180F49">
        <w:rPr>
          <w:rFonts w:ascii="Book Antiqua" w:eastAsia="SimSun" w:hAnsi="Book Antiqua" w:cs="Times New Roman"/>
          <w:kern w:val="2"/>
          <w:lang w:val="en-US" w:eastAsia="zh-CN"/>
        </w:rPr>
        <w:t xml:space="preserve">, </w:t>
      </w:r>
      <w:proofErr w:type="spellStart"/>
      <w:r w:rsidRPr="00180F49">
        <w:rPr>
          <w:rFonts w:ascii="Book Antiqua" w:eastAsia="SimSun" w:hAnsi="Book Antiqua" w:cs="Times New Roman"/>
          <w:kern w:val="2"/>
          <w:lang w:val="en-US" w:eastAsia="zh-CN"/>
        </w:rPr>
        <w:t>Albayrak</w:t>
      </w:r>
      <w:proofErr w:type="spellEnd"/>
      <w:r w:rsidRPr="00180F49">
        <w:rPr>
          <w:rFonts w:ascii="Book Antiqua" w:eastAsia="SimSun" w:hAnsi="Book Antiqua" w:cs="Times New Roman"/>
          <w:kern w:val="2"/>
          <w:lang w:val="en-US" w:eastAsia="zh-CN"/>
        </w:rPr>
        <w:t xml:space="preserve"> F, </w:t>
      </w:r>
      <w:proofErr w:type="spellStart"/>
      <w:r w:rsidRPr="00180F49">
        <w:rPr>
          <w:rFonts w:ascii="Book Antiqua" w:eastAsia="SimSun" w:hAnsi="Book Antiqua" w:cs="Times New Roman"/>
          <w:kern w:val="2"/>
          <w:lang w:val="en-US" w:eastAsia="zh-CN"/>
        </w:rPr>
        <w:t>Ozmen</w:t>
      </w:r>
      <w:proofErr w:type="spellEnd"/>
      <w:r w:rsidRPr="00180F49">
        <w:rPr>
          <w:rFonts w:ascii="Book Antiqua" w:eastAsia="SimSun" w:hAnsi="Book Antiqua" w:cs="Times New Roman"/>
          <w:kern w:val="2"/>
          <w:lang w:val="en-US" w:eastAsia="zh-CN"/>
        </w:rPr>
        <w:t xml:space="preserve"> S, </w:t>
      </w:r>
      <w:proofErr w:type="spellStart"/>
      <w:r w:rsidRPr="00180F49">
        <w:rPr>
          <w:rFonts w:ascii="Book Antiqua" w:eastAsia="SimSun" w:hAnsi="Book Antiqua" w:cs="Times New Roman"/>
          <w:kern w:val="2"/>
          <w:lang w:val="en-US" w:eastAsia="zh-CN"/>
        </w:rPr>
        <w:t>Albayrak</w:t>
      </w:r>
      <w:proofErr w:type="spellEnd"/>
      <w:r w:rsidRPr="00180F49">
        <w:rPr>
          <w:rFonts w:ascii="Book Antiqua" w:eastAsia="SimSun" w:hAnsi="Book Antiqua" w:cs="Times New Roman"/>
          <w:kern w:val="2"/>
          <w:lang w:val="en-US" w:eastAsia="zh-CN"/>
        </w:rPr>
        <w:t xml:space="preserve"> A, </w:t>
      </w:r>
      <w:proofErr w:type="spellStart"/>
      <w:r w:rsidRPr="00180F49">
        <w:rPr>
          <w:rFonts w:ascii="Book Antiqua" w:eastAsia="SimSun" w:hAnsi="Book Antiqua" w:cs="Times New Roman"/>
          <w:kern w:val="2"/>
          <w:lang w:val="en-US" w:eastAsia="zh-CN"/>
        </w:rPr>
        <w:t>Ozden</w:t>
      </w:r>
      <w:proofErr w:type="spellEnd"/>
      <w:r w:rsidRPr="00180F49">
        <w:rPr>
          <w:rFonts w:ascii="Book Antiqua" w:eastAsia="SimSun" w:hAnsi="Book Antiqua" w:cs="Times New Roman"/>
          <w:kern w:val="2"/>
          <w:lang w:val="en-US" w:eastAsia="zh-CN"/>
        </w:rPr>
        <w:t xml:space="preserve"> K. Is Serum Angiotensin-Converting Enzyme Level Useful For Determining </w:t>
      </w:r>
      <w:proofErr w:type="spellStart"/>
      <w:r w:rsidRPr="00180F49">
        <w:rPr>
          <w:rFonts w:ascii="Book Antiqua" w:eastAsia="SimSun" w:hAnsi="Book Antiqua" w:cs="Times New Roman"/>
          <w:kern w:val="2"/>
          <w:lang w:val="en-US" w:eastAsia="zh-CN"/>
        </w:rPr>
        <w:t>Necroinflammatory</w:t>
      </w:r>
      <w:proofErr w:type="spellEnd"/>
      <w:r w:rsidRPr="00180F49">
        <w:rPr>
          <w:rFonts w:ascii="Book Antiqua" w:eastAsia="SimSun" w:hAnsi="Book Antiqua" w:cs="Times New Roman"/>
          <w:kern w:val="2"/>
          <w:lang w:val="en-US" w:eastAsia="zh-CN"/>
        </w:rPr>
        <w:t xml:space="preserve"> Activity In Chronic Hepatitis B Infection? </w:t>
      </w:r>
      <w:r w:rsidRPr="00180F49">
        <w:rPr>
          <w:rFonts w:ascii="Book Antiqua" w:eastAsia="SimSun" w:hAnsi="Book Antiqua" w:cs="Times New Roman"/>
          <w:i/>
          <w:kern w:val="2"/>
          <w:lang w:val="en-US" w:eastAsia="zh-CN"/>
        </w:rPr>
        <w:t xml:space="preserve">Genet Test </w:t>
      </w:r>
      <w:proofErr w:type="spellStart"/>
      <w:r w:rsidRPr="00180F49">
        <w:rPr>
          <w:rFonts w:ascii="Book Antiqua" w:eastAsia="SimSun" w:hAnsi="Book Antiqua" w:cs="Times New Roman"/>
          <w:i/>
          <w:kern w:val="2"/>
          <w:lang w:val="en-US" w:eastAsia="zh-CN"/>
        </w:rPr>
        <w:t>Mol</w:t>
      </w:r>
      <w:proofErr w:type="spellEnd"/>
      <w:r w:rsidRPr="00180F49">
        <w:rPr>
          <w:rFonts w:ascii="Book Antiqua" w:eastAsia="SimSun" w:hAnsi="Book Antiqua" w:cs="Times New Roman"/>
          <w:i/>
          <w:kern w:val="2"/>
          <w:lang w:val="en-US" w:eastAsia="zh-CN"/>
        </w:rPr>
        <w:t xml:space="preserve"> Biomarkers</w:t>
      </w:r>
      <w:r w:rsidRPr="00180F49">
        <w:rPr>
          <w:rFonts w:ascii="Book Antiqua" w:eastAsia="SimSun" w:hAnsi="Book Antiqua" w:cs="Times New Roman"/>
          <w:kern w:val="2"/>
          <w:lang w:val="en-US" w:eastAsia="zh-CN"/>
        </w:rPr>
        <w:t xml:space="preserve"> 2017; </w:t>
      </w:r>
      <w:r w:rsidRPr="00180F49">
        <w:rPr>
          <w:rFonts w:ascii="Book Antiqua" w:eastAsia="SimSun" w:hAnsi="Book Antiqua" w:cs="Times New Roman"/>
          <w:b/>
          <w:kern w:val="2"/>
          <w:lang w:val="en-US" w:eastAsia="zh-CN"/>
        </w:rPr>
        <w:t>21</w:t>
      </w:r>
      <w:r w:rsidRPr="00180F49">
        <w:rPr>
          <w:rFonts w:ascii="Book Antiqua" w:eastAsia="SimSun" w:hAnsi="Book Antiqua" w:cs="Times New Roman"/>
          <w:kern w:val="2"/>
          <w:lang w:val="en-US" w:eastAsia="zh-CN"/>
        </w:rPr>
        <w:t>: 102-107 [PMID: 28207324 DOI: 10.1089/gtmb.2016.0067]</w:t>
      </w:r>
    </w:p>
    <w:p w14:paraId="5FAB1A84"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9 </w:t>
      </w:r>
      <w:r w:rsidRPr="00180F49">
        <w:rPr>
          <w:rFonts w:ascii="Book Antiqua" w:eastAsia="SimSun" w:hAnsi="Book Antiqua" w:cs="Times New Roman"/>
          <w:b/>
          <w:kern w:val="2"/>
          <w:lang w:val="en-US" w:eastAsia="zh-CN"/>
        </w:rPr>
        <w:t>Kim G</w:t>
      </w:r>
      <w:r w:rsidRPr="00180F49">
        <w:rPr>
          <w:rFonts w:ascii="Book Antiqua" w:eastAsia="SimSun" w:hAnsi="Book Antiqua" w:cs="Times New Roman"/>
          <w:kern w:val="2"/>
          <w:lang w:val="en-US" w:eastAsia="zh-CN"/>
        </w:rPr>
        <w:t xml:space="preserve">, </w:t>
      </w:r>
      <w:proofErr w:type="spellStart"/>
      <w:r w:rsidRPr="00180F49">
        <w:rPr>
          <w:rFonts w:ascii="Book Antiqua" w:eastAsia="SimSun" w:hAnsi="Book Antiqua" w:cs="Times New Roman"/>
          <w:kern w:val="2"/>
          <w:lang w:val="en-US" w:eastAsia="zh-CN"/>
        </w:rPr>
        <w:t>Baik</w:t>
      </w:r>
      <w:proofErr w:type="spellEnd"/>
      <w:r w:rsidRPr="00180F49">
        <w:rPr>
          <w:rFonts w:ascii="Book Antiqua" w:eastAsia="SimSun" w:hAnsi="Book Antiqua" w:cs="Times New Roman"/>
          <w:kern w:val="2"/>
          <w:lang w:val="en-US" w:eastAsia="zh-CN"/>
        </w:rPr>
        <w:t xml:space="preserve"> SK. Overview and recent trends of systematic reviews and meta-analyses in hepatology. </w:t>
      </w:r>
      <w:proofErr w:type="spellStart"/>
      <w:r w:rsidRPr="00180F49">
        <w:rPr>
          <w:rFonts w:ascii="Book Antiqua" w:eastAsia="SimSun" w:hAnsi="Book Antiqua" w:cs="Times New Roman"/>
          <w:i/>
          <w:kern w:val="2"/>
          <w:lang w:val="en-US" w:eastAsia="zh-CN"/>
        </w:rPr>
        <w:t>Clin</w:t>
      </w:r>
      <w:proofErr w:type="spellEnd"/>
      <w:r w:rsidRPr="00180F49">
        <w:rPr>
          <w:rFonts w:ascii="Book Antiqua" w:eastAsia="SimSun" w:hAnsi="Book Antiqua" w:cs="Times New Roman"/>
          <w:i/>
          <w:kern w:val="2"/>
          <w:lang w:val="en-US" w:eastAsia="zh-CN"/>
        </w:rPr>
        <w:t xml:space="preserve"> </w:t>
      </w:r>
      <w:proofErr w:type="spellStart"/>
      <w:r w:rsidRPr="00180F49">
        <w:rPr>
          <w:rFonts w:ascii="Book Antiqua" w:eastAsia="SimSun" w:hAnsi="Book Antiqua" w:cs="Times New Roman"/>
          <w:i/>
          <w:kern w:val="2"/>
          <w:lang w:val="en-US" w:eastAsia="zh-CN"/>
        </w:rPr>
        <w:t>Mol</w:t>
      </w:r>
      <w:proofErr w:type="spellEnd"/>
      <w:r w:rsidRPr="00180F49">
        <w:rPr>
          <w:rFonts w:ascii="Book Antiqua" w:eastAsia="SimSun" w:hAnsi="Book Antiqua" w:cs="Times New Roman"/>
          <w:i/>
          <w:kern w:val="2"/>
          <w:lang w:val="en-US" w:eastAsia="zh-CN"/>
        </w:rPr>
        <w:t xml:space="preserve"> </w:t>
      </w:r>
      <w:proofErr w:type="spellStart"/>
      <w:r w:rsidRPr="00180F49">
        <w:rPr>
          <w:rFonts w:ascii="Book Antiqua" w:eastAsia="SimSun" w:hAnsi="Book Antiqua" w:cs="Times New Roman"/>
          <w:i/>
          <w:kern w:val="2"/>
          <w:lang w:val="en-US" w:eastAsia="zh-CN"/>
        </w:rPr>
        <w:t>Hepatol</w:t>
      </w:r>
      <w:proofErr w:type="spellEnd"/>
      <w:r w:rsidRPr="00180F49">
        <w:rPr>
          <w:rFonts w:ascii="Book Antiqua" w:eastAsia="SimSun" w:hAnsi="Book Antiqua" w:cs="Times New Roman"/>
          <w:kern w:val="2"/>
          <w:lang w:val="en-US" w:eastAsia="zh-CN"/>
        </w:rPr>
        <w:t xml:space="preserve"> 2014; </w:t>
      </w:r>
      <w:r w:rsidRPr="00180F49">
        <w:rPr>
          <w:rFonts w:ascii="Book Antiqua" w:eastAsia="SimSun" w:hAnsi="Book Antiqua" w:cs="Times New Roman"/>
          <w:b/>
          <w:kern w:val="2"/>
          <w:lang w:val="en-US" w:eastAsia="zh-CN"/>
        </w:rPr>
        <w:t>20</w:t>
      </w:r>
      <w:r w:rsidRPr="00180F49">
        <w:rPr>
          <w:rFonts w:ascii="Book Antiqua" w:eastAsia="SimSun" w:hAnsi="Book Antiqua" w:cs="Times New Roman"/>
          <w:kern w:val="2"/>
          <w:lang w:val="en-US" w:eastAsia="zh-CN"/>
        </w:rPr>
        <w:t>: 137-150 [PMID: 25032179 DOI: 10.3350/cmh.2014.20.2.137]</w:t>
      </w:r>
    </w:p>
    <w:p w14:paraId="422524CD" w14:textId="77777777" w:rsidR="00177073" w:rsidRPr="00180F49" w:rsidRDefault="00177073" w:rsidP="00177073">
      <w:pPr>
        <w:widowControl w:val="0"/>
        <w:snapToGrid w:val="0"/>
        <w:spacing w:line="360" w:lineRule="auto"/>
        <w:jc w:val="both"/>
        <w:rPr>
          <w:rFonts w:ascii="Book Antiqua" w:eastAsia="SimSun" w:hAnsi="Book Antiqua" w:cs="Times New Roman"/>
          <w:kern w:val="2"/>
          <w:lang w:val="en-US" w:eastAsia="zh-CN"/>
        </w:rPr>
      </w:pPr>
      <w:r w:rsidRPr="00180F49">
        <w:rPr>
          <w:rFonts w:ascii="Book Antiqua" w:eastAsia="SimSun" w:hAnsi="Book Antiqua" w:cs="Times New Roman"/>
          <w:kern w:val="2"/>
          <w:lang w:val="en-US" w:eastAsia="zh-CN"/>
        </w:rPr>
        <w:t xml:space="preserve">10 </w:t>
      </w:r>
      <w:r w:rsidRPr="00180F49">
        <w:rPr>
          <w:rFonts w:ascii="Book Antiqua" w:eastAsia="SimSun" w:hAnsi="Book Antiqua" w:cs="Times New Roman"/>
          <w:b/>
          <w:kern w:val="2"/>
          <w:lang w:val="en-US" w:eastAsia="zh-CN"/>
        </w:rPr>
        <w:t>Noguchi R</w:t>
      </w:r>
      <w:r w:rsidRPr="00180F49">
        <w:rPr>
          <w:rFonts w:ascii="Book Antiqua" w:eastAsia="SimSun" w:hAnsi="Book Antiqua" w:cs="Times New Roman"/>
          <w:kern w:val="2"/>
          <w:lang w:val="en-US" w:eastAsia="zh-CN"/>
        </w:rPr>
        <w:t xml:space="preserve">, </w:t>
      </w:r>
      <w:proofErr w:type="spellStart"/>
      <w:r w:rsidRPr="00180F49">
        <w:rPr>
          <w:rFonts w:ascii="Book Antiqua" w:eastAsia="SimSun" w:hAnsi="Book Antiqua" w:cs="Times New Roman"/>
          <w:kern w:val="2"/>
          <w:lang w:val="en-US" w:eastAsia="zh-CN"/>
        </w:rPr>
        <w:t>Kaji</w:t>
      </w:r>
      <w:proofErr w:type="spellEnd"/>
      <w:r w:rsidRPr="00180F49">
        <w:rPr>
          <w:rFonts w:ascii="Book Antiqua" w:eastAsia="SimSun" w:hAnsi="Book Antiqua" w:cs="Times New Roman"/>
          <w:kern w:val="2"/>
          <w:lang w:val="en-US" w:eastAsia="zh-CN"/>
        </w:rPr>
        <w:t xml:space="preserve"> K, </w:t>
      </w:r>
      <w:proofErr w:type="spellStart"/>
      <w:r w:rsidRPr="00180F49">
        <w:rPr>
          <w:rFonts w:ascii="Book Antiqua" w:eastAsia="SimSun" w:hAnsi="Book Antiqua" w:cs="Times New Roman"/>
          <w:kern w:val="2"/>
          <w:lang w:val="en-US" w:eastAsia="zh-CN"/>
        </w:rPr>
        <w:t>Namisaki</w:t>
      </w:r>
      <w:proofErr w:type="spellEnd"/>
      <w:r w:rsidRPr="00180F49">
        <w:rPr>
          <w:rFonts w:ascii="Book Antiqua" w:eastAsia="SimSun" w:hAnsi="Book Antiqua" w:cs="Times New Roman"/>
          <w:kern w:val="2"/>
          <w:lang w:val="en-US" w:eastAsia="zh-CN"/>
        </w:rPr>
        <w:t xml:space="preserve"> T, Moriya K, </w:t>
      </w:r>
      <w:proofErr w:type="spellStart"/>
      <w:r w:rsidRPr="00180F49">
        <w:rPr>
          <w:rFonts w:ascii="Book Antiqua" w:eastAsia="SimSun" w:hAnsi="Book Antiqua" w:cs="Times New Roman"/>
          <w:kern w:val="2"/>
          <w:lang w:val="en-US" w:eastAsia="zh-CN"/>
        </w:rPr>
        <w:t>Kitade</w:t>
      </w:r>
      <w:proofErr w:type="spellEnd"/>
      <w:r w:rsidRPr="00180F49">
        <w:rPr>
          <w:rFonts w:ascii="Book Antiqua" w:eastAsia="SimSun" w:hAnsi="Book Antiqua" w:cs="Times New Roman"/>
          <w:kern w:val="2"/>
          <w:lang w:val="en-US" w:eastAsia="zh-CN"/>
        </w:rPr>
        <w:t xml:space="preserve"> M, Takeda K, </w:t>
      </w:r>
      <w:proofErr w:type="spellStart"/>
      <w:r w:rsidRPr="00180F49">
        <w:rPr>
          <w:rFonts w:ascii="Book Antiqua" w:eastAsia="SimSun" w:hAnsi="Book Antiqua" w:cs="Times New Roman"/>
          <w:kern w:val="2"/>
          <w:lang w:val="en-US" w:eastAsia="zh-CN"/>
        </w:rPr>
        <w:t>Kawaratani</w:t>
      </w:r>
      <w:proofErr w:type="spellEnd"/>
      <w:r w:rsidRPr="00180F49">
        <w:rPr>
          <w:rFonts w:ascii="Book Antiqua" w:eastAsia="SimSun" w:hAnsi="Book Antiqua" w:cs="Times New Roman"/>
          <w:kern w:val="2"/>
          <w:lang w:val="en-US" w:eastAsia="zh-CN"/>
        </w:rPr>
        <w:t xml:space="preserve"> H, Okura Y, </w:t>
      </w:r>
      <w:proofErr w:type="spellStart"/>
      <w:r w:rsidRPr="00180F49">
        <w:rPr>
          <w:rFonts w:ascii="Book Antiqua" w:eastAsia="SimSun" w:hAnsi="Book Antiqua" w:cs="Times New Roman"/>
          <w:kern w:val="2"/>
          <w:lang w:val="en-US" w:eastAsia="zh-CN"/>
        </w:rPr>
        <w:t>Aihara</w:t>
      </w:r>
      <w:proofErr w:type="spellEnd"/>
      <w:r w:rsidRPr="00180F49">
        <w:rPr>
          <w:rFonts w:ascii="Book Antiqua" w:eastAsia="SimSun" w:hAnsi="Book Antiqua" w:cs="Times New Roman"/>
          <w:kern w:val="2"/>
          <w:lang w:val="en-US" w:eastAsia="zh-CN"/>
        </w:rPr>
        <w:t xml:space="preserve"> Y, Furukawa M, </w:t>
      </w:r>
      <w:proofErr w:type="spellStart"/>
      <w:r w:rsidRPr="00180F49">
        <w:rPr>
          <w:rFonts w:ascii="Book Antiqua" w:eastAsia="SimSun" w:hAnsi="Book Antiqua" w:cs="Times New Roman"/>
          <w:kern w:val="2"/>
          <w:lang w:val="en-US" w:eastAsia="zh-CN"/>
        </w:rPr>
        <w:t>Mitoro</w:t>
      </w:r>
      <w:proofErr w:type="spellEnd"/>
      <w:r w:rsidRPr="00180F49">
        <w:rPr>
          <w:rFonts w:ascii="Book Antiqua" w:eastAsia="SimSun" w:hAnsi="Book Antiqua" w:cs="Times New Roman"/>
          <w:kern w:val="2"/>
          <w:lang w:val="en-US" w:eastAsia="zh-CN"/>
        </w:rPr>
        <w:t xml:space="preserve"> A, </w:t>
      </w:r>
      <w:proofErr w:type="spellStart"/>
      <w:r w:rsidRPr="00180F49">
        <w:rPr>
          <w:rFonts w:ascii="Book Antiqua" w:eastAsia="SimSun" w:hAnsi="Book Antiqua" w:cs="Times New Roman"/>
          <w:kern w:val="2"/>
          <w:lang w:val="en-US" w:eastAsia="zh-CN"/>
        </w:rPr>
        <w:t>Yoshiji</w:t>
      </w:r>
      <w:proofErr w:type="spellEnd"/>
      <w:r w:rsidRPr="00180F49">
        <w:rPr>
          <w:rFonts w:ascii="Book Antiqua" w:eastAsia="SimSun" w:hAnsi="Book Antiqua" w:cs="Times New Roman"/>
          <w:kern w:val="2"/>
          <w:lang w:val="en-US" w:eastAsia="zh-CN"/>
        </w:rPr>
        <w:t xml:space="preserve"> H. Serum angiotensin-converting </w:t>
      </w:r>
      <w:r w:rsidRPr="00180F49">
        <w:rPr>
          <w:rFonts w:ascii="Book Antiqua" w:eastAsia="SimSun" w:hAnsi="Book Antiqua" w:cs="Times New Roman"/>
          <w:kern w:val="2"/>
          <w:lang w:val="en-US" w:eastAsia="zh-CN"/>
        </w:rPr>
        <w:lastRenderedPageBreak/>
        <w:t xml:space="preserve">enzyme level for evaluating significant fibrosis in chronic hepatitis B. </w:t>
      </w:r>
      <w:r w:rsidRPr="00180F49">
        <w:rPr>
          <w:rFonts w:ascii="Book Antiqua" w:eastAsia="SimSun" w:hAnsi="Book Antiqua" w:cs="Times New Roman"/>
          <w:i/>
          <w:kern w:val="2"/>
          <w:lang w:val="en-US" w:eastAsia="zh-CN"/>
        </w:rPr>
        <w:t xml:space="preserve">World J </w:t>
      </w:r>
      <w:proofErr w:type="spellStart"/>
      <w:r w:rsidRPr="00180F49">
        <w:rPr>
          <w:rFonts w:ascii="Book Antiqua" w:eastAsia="SimSun" w:hAnsi="Book Antiqua" w:cs="Times New Roman"/>
          <w:i/>
          <w:kern w:val="2"/>
          <w:lang w:val="en-US" w:eastAsia="zh-CN"/>
        </w:rPr>
        <w:t>Gastroenterol</w:t>
      </w:r>
      <w:proofErr w:type="spellEnd"/>
      <w:r w:rsidRPr="00180F49">
        <w:rPr>
          <w:rFonts w:ascii="Book Antiqua" w:eastAsia="SimSun" w:hAnsi="Book Antiqua" w:cs="Times New Roman"/>
          <w:kern w:val="2"/>
          <w:lang w:val="en-US" w:eastAsia="zh-CN"/>
        </w:rPr>
        <w:t xml:space="preserve"> 2017; </w:t>
      </w:r>
      <w:r w:rsidRPr="00180F49">
        <w:rPr>
          <w:rFonts w:ascii="Book Antiqua" w:eastAsia="SimSun" w:hAnsi="Book Antiqua" w:cs="Times New Roman"/>
          <w:b/>
          <w:kern w:val="2"/>
          <w:lang w:val="en-US" w:eastAsia="zh-CN"/>
        </w:rPr>
        <w:t>23</w:t>
      </w:r>
      <w:r w:rsidRPr="00180F49">
        <w:rPr>
          <w:rFonts w:ascii="Book Antiqua" w:eastAsia="SimSun" w:hAnsi="Book Antiqua" w:cs="Times New Roman"/>
          <w:kern w:val="2"/>
          <w:lang w:val="en-US" w:eastAsia="zh-CN"/>
        </w:rPr>
        <w:t>: 6705-6714 [PMID: 29085215 DOI: 10.3748/wjg.v23.i36.6705]</w:t>
      </w:r>
    </w:p>
    <w:p w14:paraId="2601A710" w14:textId="77777777" w:rsidR="00177073" w:rsidRPr="00180F49" w:rsidRDefault="00177073" w:rsidP="00177073">
      <w:pPr>
        <w:snapToGrid w:val="0"/>
        <w:spacing w:line="360" w:lineRule="auto"/>
        <w:jc w:val="right"/>
        <w:rPr>
          <w:rFonts w:ascii="Book Antiqua" w:eastAsia="SimSun" w:hAnsi="Book Antiqua" w:cs="Times New Roman"/>
          <w:lang w:val="en-US"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1053"/>
      <w:bookmarkStart w:id="130" w:name="OLE_LINK1054"/>
      <w:r w:rsidRPr="00180F49">
        <w:rPr>
          <w:rFonts w:ascii="Book Antiqua" w:eastAsia="SimSun" w:hAnsi="Book Antiqua" w:cs="Times New Roman"/>
          <w:b/>
          <w:bCs/>
          <w:lang w:val="en-US" w:eastAsia="zh-CN"/>
        </w:rPr>
        <w:t>P-Reviewer:</w:t>
      </w:r>
      <w:r w:rsidRPr="00180F49">
        <w:rPr>
          <w:rFonts w:ascii="Book Antiqua" w:eastAsia="SimSun" w:hAnsi="Book Antiqua" w:cs="Times New Roman" w:hint="eastAsia"/>
          <w:b/>
          <w:bCs/>
          <w:lang w:val="en-US" w:eastAsia="zh-CN"/>
        </w:rPr>
        <w:t xml:space="preserve"> </w:t>
      </w:r>
      <w:proofErr w:type="spellStart"/>
      <w:r w:rsidRPr="00180F49">
        <w:rPr>
          <w:rFonts w:ascii="Book Antiqua" w:eastAsia="SimSun" w:hAnsi="Book Antiqua" w:cs="Times New Roman"/>
          <w:bCs/>
          <w:lang w:val="en-US" w:eastAsia="zh-CN"/>
        </w:rPr>
        <w:t>Namisaki</w:t>
      </w:r>
      <w:proofErr w:type="spellEnd"/>
      <w:r w:rsidRPr="00180F49">
        <w:rPr>
          <w:rFonts w:ascii="Book Antiqua" w:eastAsia="SimSun" w:hAnsi="Book Antiqua" w:cs="Times New Roman"/>
          <w:bCs/>
          <w:lang w:val="en-US" w:eastAsia="zh-CN"/>
        </w:rPr>
        <w:t xml:space="preserve"> T</w:t>
      </w:r>
      <w:r w:rsidRPr="00180F49">
        <w:rPr>
          <w:rFonts w:ascii="Book Antiqua" w:eastAsia="SimSun" w:hAnsi="Book Antiqua" w:cs="Times New Roman" w:hint="eastAsia"/>
          <w:bCs/>
          <w:lang w:val="en-US" w:eastAsia="zh-CN"/>
        </w:rPr>
        <w:t xml:space="preserve"> </w:t>
      </w:r>
      <w:r w:rsidRPr="00180F49">
        <w:rPr>
          <w:rFonts w:ascii="Book Antiqua" w:eastAsia="SimSun" w:hAnsi="Book Antiqua" w:cs="Times New Roman"/>
          <w:b/>
          <w:bCs/>
          <w:lang w:val="en-US" w:eastAsia="zh-CN"/>
        </w:rPr>
        <w:t>S-Editor:</w:t>
      </w:r>
      <w:r w:rsidRPr="00180F49">
        <w:rPr>
          <w:rFonts w:ascii="Book Antiqua" w:eastAsia="SimSun" w:hAnsi="Book Antiqua" w:cs="Times New Roman" w:hint="eastAsia"/>
          <w:lang w:val="en-US" w:eastAsia="zh-CN"/>
        </w:rPr>
        <w:t xml:space="preserve"> Gong ZM</w:t>
      </w:r>
    </w:p>
    <w:p w14:paraId="2872DB71" w14:textId="77777777" w:rsidR="00177073" w:rsidRPr="00180F49" w:rsidRDefault="00177073" w:rsidP="00177073">
      <w:pPr>
        <w:snapToGrid w:val="0"/>
        <w:spacing w:line="360" w:lineRule="auto"/>
        <w:jc w:val="right"/>
        <w:rPr>
          <w:rFonts w:ascii="Book Antiqua" w:eastAsia="SimSun" w:hAnsi="Book Antiqua" w:cs="Times New Roman"/>
          <w:b/>
          <w:bCs/>
          <w:lang w:val="en-US" w:eastAsia="zh-CN"/>
        </w:rPr>
      </w:pPr>
      <w:r w:rsidRPr="00180F49">
        <w:rPr>
          <w:rFonts w:ascii="Book Antiqua" w:eastAsia="SimSun" w:hAnsi="Book Antiqua" w:cs="Times New Roman"/>
          <w:b/>
          <w:bCs/>
          <w:lang w:val="en-US" w:eastAsia="zh-CN"/>
        </w:rPr>
        <w:t>L-Editor:</w:t>
      </w:r>
      <w:r w:rsidRPr="00180F49">
        <w:rPr>
          <w:rFonts w:ascii="Book Antiqua" w:eastAsia="SimSun" w:hAnsi="Book Antiqua" w:cs="Times New Roman"/>
          <w:lang w:val="en-US" w:eastAsia="zh-CN"/>
        </w:rPr>
        <w:t xml:space="preserve"> </w:t>
      </w:r>
      <w:r w:rsidRPr="00180F49">
        <w:rPr>
          <w:rFonts w:ascii="Book Antiqua" w:eastAsia="SimSun" w:hAnsi="Book Antiqua" w:cs="Times New Roman"/>
          <w:b/>
          <w:bCs/>
          <w:lang w:val="en-US" w:eastAsia="zh-CN"/>
        </w:rPr>
        <w:t>E-Editor:</w:t>
      </w:r>
    </w:p>
    <w:p w14:paraId="59595497" w14:textId="77777777" w:rsidR="00177073" w:rsidRPr="00180F49" w:rsidRDefault="00177073" w:rsidP="00177073">
      <w:pPr>
        <w:shd w:val="clear" w:color="auto" w:fill="FFFFFF"/>
        <w:snapToGrid w:val="0"/>
        <w:spacing w:line="360" w:lineRule="auto"/>
        <w:jc w:val="both"/>
        <w:rPr>
          <w:rFonts w:ascii="Book Antiqua" w:eastAsia="SimSun" w:hAnsi="Book Antiqua" w:cs="Helvetica"/>
          <w:b/>
          <w:lang w:val="en-US" w:eastAsia="zh-CN"/>
        </w:rPr>
      </w:pPr>
      <w:bookmarkStart w:id="131" w:name="OLE_LINK880"/>
      <w:bookmarkStart w:id="132" w:name="OLE_LINK881"/>
      <w:bookmarkStart w:id="133" w:name="OLE_LINK497"/>
      <w:bookmarkStart w:id="134" w:name="OLE_LINK8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80F49">
        <w:rPr>
          <w:rFonts w:ascii="Book Antiqua" w:eastAsia="SimSun" w:hAnsi="Book Antiqua" w:cs="Helvetica"/>
          <w:b/>
          <w:lang w:val="en-US" w:eastAsia="zh-CN"/>
        </w:rPr>
        <w:t xml:space="preserve">Specialty type: </w:t>
      </w:r>
      <w:r w:rsidRPr="00180F49">
        <w:rPr>
          <w:rFonts w:ascii="Book Antiqua" w:eastAsia="SimSun" w:hAnsi="Book Antiqua" w:cs="Helvetica"/>
          <w:lang w:val="en-US" w:eastAsia="zh-CN"/>
        </w:rPr>
        <w:t>Gastroenterology and</w:t>
      </w:r>
      <w:r w:rsidRPr="00180F49">
        <w:rPr>
          <w:rFonts w:ascii="Book Antiqua" w:eastAsia="SimSun" w:hAnsi="Book Antiqua" w:cs="Helvetica" w:hint="eastAsia"/>
          <w:lang w:val="en-US" w:eastAsia="zh-CN"/>
        </w:rPr>
        <w:t xml:space="preserve"> </w:t>
      </w:r>
      <w:r w:rsidRPr="00180F49">
        <w:rPr>
          <w:rFonts w:ascii="Book Antiqua" w:eastAsia="SimSun" w:hAnsi="Book Antiqua" w:cs="Helvetica"/>
          <w:lang w:val="en-US" w:eastAsia="zh-CN"/>
        </w:rPr>
        <w:t>hepatology</w:t>
      </w:r>
    </w:p>
    <w:p w14:paraId="530F1D31" w14:textId="77777777" w:rsidR="00177073" w:rsidRPr="00180F49" w:rsidRDefault="00177073" w:rsidP="00177073">
      <w:pPr>
        <w:shd w:val="clear" w:color="auto" w:fill="FFFFFF"/>
        <w:snapToGrid w:val="0"/>
        <w:spacing w:line="360" w:lineRule="auto"/>
        <w:jc w:val="both"/>
        <w:rPr>
          <w:rFonts w:ascii="Book Antiqua" w:eastAsia="SimSun" w:hAnsi="Book Antiqua" w:cs="Helvetica"/>
          <w:b/>
          <w:lang w:val="en-US" w:eastAsia="zh-CN"/>
        </w:rPr>
      </w:pPr>
      <w:r w:rsidRPr="00180F49">
        <w:rPr>
          <w:rFonts w:ascii="Book Antiqua" w:eastAsia="SimSun" w:hAnsi="Book Antiqua" w:cs="Helvetica"/>
          <w:b/>
          <w:lang w:val="en-US" w:eastAsia="zh-CN"/>
        </w:rPr>
        <w:t xml:space="preserve">Country of origin: </w:t>
      </w:r>
      <w:r w:rsidRPr="00180F49">
        <w:rPr>
          <w:rFonts w:ascii="Book Antiqua" w:eastAsia="SimSun" w:hAnsi="Book Antiqua" w:cs="Helvetica"/>
          <w:lang w:val="en-CA" w:eastAsia="zh-CN"/>
        </w:rPr>
        <w:t>Brazil</w:t>
      </w:r>
    </w:p>
    <w:p w14:paraId="05DFAFB4" w14:textId="77777777" w:rsidR="00177073" w:rsidRPr="00180F49" w:rsidRDefault="00177073" w:rsidP="00177073">
      <w:pPr>
        <w:shd w:val="clear" w:color="auto" w:fill="FFFFFF"/>
        <w:snapToGrid w:val="0"/>
        <w:spacing w:line="360" w:lineRule="auto"/>
        <w:jc w:val="both"/>
        <w:rPr>
          <w:rFonts w:ascii="Book Antiqua" w:eastAsia="SimSun" w:hAnsi="Book Antiqua" w:cs="Helvetica"/>
          <w:b/>
          <w:lang w:val="en-US" w:eastAsia="zh-CN"/>
        </w:rPr>
      </w:pPr>
      <w:r w:rsidRPr="00180F49">
        <w:rPr>
          <w:rFonts w:ascii="Book Antiqua" w:eastAsia="SimSun" w:hAnsi="Book Antiqua" w:cs="Helvetica"/>
          <w:b/>
          <w:lang w:val="en-US" w:eastAsia="zh-CN"/>
        </w:rPr>
        <w:t>Peer-review report classification</w:t>
      </w:r>
    </w:p>
    <w:p w14:paraId="71644A21" w14:textId="77777777" w:rsidR="00177073" w:rsidRPr="00180F49" w:rsidRDefault="00177073" w:rsidP="00177073">
      <w:pPr>
        <w:shd w:val="clear" w:color="auto" w:fill="FFFFFF"/>
        <w:snapToGrid w:val="0"/>
        <w:spacing w:line="360" w:lineRule="auto"/>
        <w:jc w:val="both"/>
        <w:rPr>
          <w:rFonts w:ascii="Book Antiqua" w:eastAsia="SimSun" w:hAnsi="Book Antiqua" w:cs="Helvetica"/>
          <w:lang w:val="en-US" w:eastAsia="zh-CN"/>
        </w:rPr>
      </w:pPr>
      <w:r w:rsidRPr="00180F49">
        <w:rPr>
          <w:rFonts w:ascii="Book Antiqua" w:eastAsia="SimSun" w:hAnsi="Book Antiqua" w:cs="Helvetica"/>
          <w:lang w:val="en-US" w:eastAsia="zh-CN"/>
        </w:rPr>
        <w:t xml:space="preserve">Grade A (Excellent): </w:t>
      </w:r>
      <w:r w:rsidRPr="00180F49">
        <w:rPr>
          <w:rFonts w:ascii="Book Antiqua" w:eastAsia="SimSun" w:hAnsi="Book Antiqua" w:cs="Helvetica" w:hint="eastAsia"/>
          <w:lang w:val="en-US" w:eastAsia="zh-CN"/>
        </w:rPr>
        <w:t>0</w:t>
      </w:r>
    </w:p>
    <w:p w14:paraId="2F7CC79B" w14:textId="77777777" w:rsidR="00177073" w:rsidRPr="00180F49" w:rsidRDefault="00177073" w:rsidP="00177073">
      <w:pPr>
        <w:shd w:val="clear" w:color="auto" w:fill="FFFFFF"/>
        <w:snapToGrid w:val="0"/>
        <w:spacing w:line="360" w:lineRule="auto"/>
        <w:jc w:val="both"/>
        <w:rPr>
          <w:rFonts w:ascii="Book Antiqua" w:eastAsia="SimSun" w:hAnsi="Book Antiqua" w:cs="Helvetica"/>
          <w:lang w:val="en-US" w:eastAsia="zh-CN"/>
        </w:rPr>
      </w:pPr>
      <w:r w:rsidRPr="00180F49">
        <w:rPr>
          <w:rFonts w:ascii="Book Antiqua" w:eastAsia="SimSun" w:hAnsi="Book Antiqua" w:cs="Helvetica"/>
          <w:lang w:val="en-US" w:eastAsia="zh-CN"/>
        </w:rPr>
        <w:t>Grade B (Very good):</w:t>
      </w:r>
      <w:r w:rsidRPr="00180F49">
        <w:rPr>
          <w:rFonts w:ascii="Book Antiqua" w:eastAsia="SimSun" w:hAnsi="Book Antiqua" w:cs="Helvetica" w:hint="eastAsia"/>
          <w:lang w:val="en-US" w:eastAsia="zh-CN"/>
        </w:rPr>
        <w:t xml:space="preserve"> B</w:t>
      </w:r>
    </w:p>
    <w:p w14:paraId="61024346" w14:textId="77777777" w:rsidR="00177073" w:rsidRPr="00180F49" w:rsidRDefault="00177073" w:rsidP="00177073">
      <w:pPr>
        <w:shd w:val="clear" w:color="auto" w:fill="FFFFFF"/>
        <w:snapToGrid w:val="0"/>
        <w:spacing w:line="360" w:lineRule="auto"/>
        <w:jc w:val="both"/>
        <w:rPr>
          <w:rFonts w:ascii="Book Antiqua" w:eastAsia="SimSun" w:hAnsi="Book Antiqua" w:cs="Helvetica"/>
          <w:lang w:val="en-US" w:eastAsia="zh-CN"/>
        </w:rPr>
      </w:pPr>
      <w:r w:rsidRPr="00180F49">
        <w:rPr>
          <w:rFonts w:ascii="Book Antiqua" w:eastAsia="SimSun" w:hAnsi="Book Antiqua" w:cs="Helvetica"/>
          <w:lang w:val="en-US" w:eastAsia="zh-CN"/>
        </w:rPr>
        <w:t xml:space="preserve">Grade C (Good): </w:t>
      </w:r>
      <w:r w:rsidRPr="00180F49">
        <w:rPr>
          <w:rFonts w:ascii="Book Antiqua" w:eastAsia="SimSun" w:hAnsi="Book Antiqua" w:cs="Helvetica" w:hint="eastAsia"/>
          <w:lang w:val="en-US" w:eastAsia="zh-CN"/>
        </w:rPr>
        <w:t>0</w:t>
      </w:r>
    </w:p>
    <w:p w14:paraId="2EDBB696" w14:textId="77777777" w:rsidR="00177073" w:rsidRPr="00180F49" w:rsidRDefault="00177073" w:rsidP="00177073">
      <w:pPr>
        <w:shd w:val="clear" w:color="auto" w:fill="FFFFFF"/>
        <w:snapToGrid w:val="0"/>
        <w:spacing w:line="360" w:lineRule="auto"/>
        <w:jc w:val="both"/>
        <w:rPr>
          <w:rFonts w:ascii="Book Antiqua" w:eastAsia="SimSun" w:hAnsi="Book Antiqua" w:cs="Helvetica"/>
          <w:lang w:val="en-US" w:eastAsia="zh-CN"/>
        </w:rPr>
      </w:pPr>
      <w:r w:rsidRPr="00180F49">
        <w:rPr>
          <w:rFonts w:ascii="Book Antiqua" w:eastAsia="SimSun" w:hAnsi="Book Antiqua" w:cs="Helvetica"/>
          <w:lang w:val="en-US" w:eastAsia="zh-CN"/>
        </w:rPr>
        <w:t xml:space="preserve">Grade D (Fair): </w:t>
      </w:r>
      <w:r w:rsidRPr="00180F49">
        <w:rPr>
          <w:rFonts w:ascii="Book Antiqua" w:eastAsia="SimSun" w:hAnsi="Book Antiqua" w:cs="Helvetica" w:hint="eastAsia"/>
          <w:lang w:val="en-US" w:eastAsia="zh-CN"/>
        </w:rPr>
        <w:t>0</w:t>
      </w:r>
    </w:p>
    <w:p w14:paraId="3DF87062" w14:textId="77777777" w:rsidR="00177073" w:rsidRPr="00177073" w:rsidRDefault="00177073" w:rsidP="00177073">
      <w:pPr>
        <w:shd w:val="clear" w:color="auto" w:fill="FFFFFF"/>
        <w:snapToGrid w:val="0"/>
        <w:spacing w:line="360" w:lineRule="auto"/>
        <w:jc w:val="both"/>
        <w:rPr>
          <w:rFonts w:ascii="Book Antiqua" w:eastAsia="SimSun" w:hAnsi="Book Antiqua" w:cs="Helvetica"/>
          <w:lang w:val="en-US" w:eastAsia="zh-CN"/>
        </w:rPr>
      </w:pPr>
      <w:r w:rsidRPr="00180F49">
        <w:rPr>
          <w:rFonts w:ascii="Book Antiqua" w:eastAsia="SimSun" w:hAnsi="Book Antiqua" w:cs="Helvetica"/>
          <w:lang w:val="en-US" w:eastAsia="zh-CN"/>
        </w:rPr>
        <w:t xml:space="preserve">Grade E (Poor): </w:t>
      </w:r>
      <w:r w:rsidRPr="00180F49">
        <w:rPr>
          <w:rFonts w:ascii="Book Antiqua" w:eastAsia="SimSun" w:hAnsi="Book Antiqua" w:cs="Helvetica" w:hint="eastAsia"/>
          <w:lang w:val="en-US" w:eastAsia="zh-CN"/>
        </w:rPr>
        <w:t>0</w:t>
      </w:r>
      <w:bookmarkEnd w:id="131"/>
      <w:bookmarkEnd w:id="132"/>
      <w:r w:rsidRPr="00177073">
        <w:rPr>
          <w:rFonts w:ascii="Book Antiqua" w:eastAsia="SimSun" w:hAnsi="Book Antiqua" w:cs="Helvetica" w:hint="eastAsia"/>
          <w:lang w:val="en-US" w:eastAsia="zh-CN"/>
        </w:rPr>
        <w:t xml:space="preserve"> </w:t>
      </w:r>
    </w:p>
    <w:bookmarkEnd w:id="129"/>
    <w:bookmarkEnd w:id="130"/>
    <w:bookmarkEnd w:id="133"/>
    <w:bookmarkEnd w:id="134"/>
    <w:p w14:paraId="182CA023" w14:textId="77777777" w:rsidR="00C267FC" w:rsidRPr="00177073" w:rsidRDefault="00C267FC" w:rsidP="00905B37">
      <w:pPr>
        <w:snapToGrid w:val="0"/>
        <w:spacing w:line="360" w:lineRule="auto"/>
        <w:jc w:val="both"/>
        <w:rPr>
          <w:rFonts w:ascii="Book Antiqua" w:eastAsia="SimSun" w:hAnsi="Book Antiqua" w:cs="Times New Roman"/>
          <w:lang w:val="en-US" w:eastAsia="zh-CN"/>
        </w:rPr>
      </w:pPr>
    </w:p>
    <w:sectPr w:rsidR="00C267FC" w:rsidRPr="00177073" w:rsidSect="002877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69474C"/>
    <w:multiLevelType w:val="hybridMultilevel"/>
    <w:tmpl w:val="FFCC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twspvf7d5swzeessuxazdne9peta2vzewr&quot;&gt;My EndNote Library&lt;record-ids&gt;&lt;item&gt;191&lt;/item&gt;&lt;item&gt;192&lt;/item&gt;&lt;item&gt;269&lt;/item&gt;&lt;item&gt;281&lt;/item&gt;&lt;item&gt;355&lt;/item&gt;&lt;item&gt;389&lt;/item&gt;&lt;item&gt;390&lt;/item&gt;&lt;item&gt;391&lt;/item&gt;&lt;item&gt;392&lt;/item&gt;&lt;item&gt;393&lt;/item&gt;&lt;item&gt;394&lt;/item&gt;&lt;item&gt;395&lt;/item&gt;&lt;item&gt;396&lt;/item&gt;&lt;item&gt;397&lt;/item&gt;&lt;item&gt;398&lt;/item&gt;&lt;item&gt;410&lt;/item&gt;&lt;item&gt;412&lt;/item&gt;&lt;item&gt;415&lt;/item&gt;&lt;item&gt;416&lt;/item&gt;&lt;item&gt;417&lt;/item&gt;&lt;item&gt;418&lt;/item&gt;&lt;item&gt;419&lt;/item&gt;&lt;item&gt;424&lt;/item&gt;&lt;item&gt;433&lt;/item&gt;&lt;item&gt;434&lt;/item&gt;&lt;item&gt;435&lt;/item&gt;&lt;item&gt;442&lt;/item&gt;&lt;item&gt;443&lt;/item&gt;&lt;item&gt;444&lt;/item&gt;&lt;item&gt;448&lt;/item&gt;&lt;item&gt;451&lt;/item&gt;&lt;item&gt;452&lt;/item&gt;&lt;item&gt;453&lt;/item&gt;&lt;item&gt;454&lt;/item&gt;&lt;item&gt;455&lt;/item&gt;&lt;item&gt;457&lt;/item&gt;&lt;item&gt;478&lt;/item&gt;&lt;item&gt;506&lt;/item&gt;&lt;item&gt;508&lt;/item&gt;&lt;item&gt;512&lt;/item&gt;&lt;item&gt;521&lt;/item&gt;&lt;item&gt;522&lt;/item&gt;&lt;item&gt;523&lt;/item&gt;&lt;item&gt;525&lt;/item&gt;&lt;item&gt;527&lt;/item&gt;&lt;item&gt;528&lt;/item&gt;&lt;item&gt;529&lt;/item&gt;&lt;item&gt;530&lt;/item&gt;&lt;item&gt;532&lt;/item&gt;&lt;item&gt;533&lt;/item&gt;&lt;item&gt;537&lt;/item&gt;&lt;item&gt;548&lt;/item&gt;&lt;item&gt;549&lt;/item&gt;&lt;item&gt;554&lt;/item&gt;&lt;item&gt;556&lt;/item&gt;&lt;item&gt;560&lt;/item&gt;&lt;item&gt;561&lt;/item&gt;&lt;item&gt;562&lt;/item&gt;&lt;item&gt;563&lt;/item&gt;&lt;item&gt;564&lt;/item&gt;&lt;item&gt;568&lt;/item&gt;&lt;item&gt;569&lt;/item&gt;&lt;item&gt;570&lt;/item&gt;&lt;item&gt;571&lt;/item&gt;&lt;item&gt;572&lt;/item&gt;&lt;item&gt;573&lt;/item&gt;&lt;item&gt;575&lt;/item&gt;&lt;item&gt;576&lt;/item&gt;&lt;item&gt;595&lt;/item&gt;&lt;item&gt;600&lt;/item&gt;&lt;item&gt;603&lt;/item&gt;&lt;item&gt;604&lt;/item&gt;&lt;item&gt;605&lt;/item&gt;&lt;item&gt;606&lt;/item&gt;&lt;item&gt;607&lt;/item&gt;&lt;item&gt;609&lt;/item&gt;&lt;item&gt;621&lt;/item&gt;&lt;item&gt;627&lt;/item&gt;&lt;item&gt;628&lt;/item&gt;&lt;item&gt;630&lt;/item&gt;&lt;item&gt;639&lt;/item&gt;&lt;item&gt;640&lt;/item&gt;&lt;item&gt;647&lt;/item&gt;&lt;item&gt;665&lt;/item&gt;&lt;item&gt;666&lt;/item&gt;&lt;item&gt;667&lt;/item&gt;&lt;item&gt;668&lt;/item&gt;&lt;item&gt;671&lt;/item&gt;&lt;item&gt;673&lt;/item&gt;&lt;item&gt;675&lt;/item&gt;&lt;item&gt;678&lt;/item&gt;&lt;item&gt;679&lt;/item&gt;&lt;item&gt;680&lt;/item&gt;&lt;item&gt;681&lt;/item&gt;&lt;item&gt;683&lt;/item&gt;&lt;item&gt;684&lt;/item&gt;&lt;item&gt;685&lt;/item&gt;&lt;item&gt;687&lt;/item&gt;&lt;/record-ids&gt;&lt;/item&gt;&lt;/Libraries&gt;"/>
  </w:docVars>
  <w:rsids>
    <w:rsidRoot w:val="00554D71"/>
    <w:rsid w:val="00006761"/>
    <w:rsid w:val="00011ECC"/>
    <w:rsid w:val="000122FF"/>
    <w:rsid w:val="000150FD"/>
    <w:rsid w:val="0002224E"/>
    <w:rsid w:val="00036576"/>
    <w:rsid w:val="00037E2F"/>
    <w:rsid w:val="00047487"/>
    <w:rsid w:val="00047741"/>
    <w:rsid w:val="00056F3E"/>
    <w:rsid w:val="0006523F"/>
    <w:rsid w:val="00073E6B"/>
    <w:rsid w:val="00075B8A"/>
    <w:rsid w:val="00080ED0"/>
    <w:rsid w:val="0008277A"/>
    <w:rsid w:val="000938B2"/>
    <w:rsid w:val="000979A8"/>
    <w:rsid w:val="000A6EA4"/>
    <w:rsid w:val="000A777B"/>
    <w:rsid w:val="000A7EB2"/>
    <w:rsid w:val="000B0DCF"/>
    <w:rsid w:val="000D2026"/>
    <w:rsid w:val="000D7A20"/>
    <w:rsid w:val="000E07B0"/>
    <w:rsid w:val="000E1534"/>
    <w:rsid w:val="000E4A06"/>
    <w:rsid w:val="000E4AE8"/>
    <w:rsid w:val="000E6D14"/>
    <w:rsid w:val="000F5650"/>
    <w:rsid w:val="001000FA"/>
    <w:rsid w:val="00110814"/>
    <w:rsid w:val="00111AE7"/>
    <w:rsid w:val="0011299B"/>
    <w:rsid w:val="00113DC8"/>
    <w:rsid w:val="00115449"/>
    <w:rsid w:val="00123F05"/>
    <w:rsid w:val="0012473E"/>
    <w:rsid w:val="001247B7"/>
    <w:rsid w:val="00124D73"/>
    <w:rsid w:val="00127818"/>
    <w:rsid w:val="00127FE2"/>
    <w:rsid w:val="00134CE6"/>
    <w:rsid w:val="00143B6A"/>
    <w:rsid w:val="00166FC8"/>
    <w:rsid w:val="00170701"/>
    <w:rsid w:val="0017083A"/>
    <w:rsid w:val="00172F65"/>
    <w:rsid w:val="00173F52"/>
    <w:rsid w:val="00176857"/>
    <w:rsid w:val="00177073"/>
    <w:rsid w:val="00177B1A"/>
    <w:rsid w:val="00180F49"/>
    <w:rsid w:val="00190122"/>
    <w:rsid w:val="00190548"/>
    <w:rsid w:val="00190EDF"/>
    <w:rsid w:val="00192F3C"/>
    <w:rsid w:val="00197A5C"/>
    <w:rsid w:val="001A3CF1"/>
    <w:rsid w:val="001A7E0D"/>
    <w:rsid w:val="001B05B2"/>
    <w:rsid w:val="001B1408"/>
    <w:rsid w:val="001B2176"/>
    <w:rsid w:val="001D6628"/>
    <w:rsid w:val="002024C8"/>
    <w:rsid w:val="00202DC0"/>
    <w:rsid w:val="002037D4"/>
    <w:rsid w:val="00212370"/>
    <w:rsid w:val="00212646"/>
    <w:rsid w:val="00213FF0"/>
    <w:rsid w:val="00225018"/>
    <w:rsid w:val="00225638"/>
    <w:rsid w:val="00225B49"/>
    <w:rsid w:val="00225F4A"/>
    <w:rsid w:val="00226087"/>
    <w:rsid w:val="002345C1"/>
    <w:rsid w:val="0024142D"/>
    <w:rsid w:val="002533C7"/>
    <w:rsid w:val="002545AE"/>
    <w:rsid w:val="0026294A"/>
    <w:rsid w:val="002666A3"/>
    <w:rsid w:val="00274EC4"/>
    <w:rsid w:val="002770FD"/>
    <w:rsid w:val="00284787"/>
    <w:rsid w:val="00284F7D"/>
    <w:rsid w:val="0028775E"/>
    <w:rsid w:val="002A05DB"/>
    <w:rsid w:val="002A21C6"/>
    <w:rsid w:val="002A3581"/>
    <w:rsid w:val="002A4D22"/>
    <w:rsid w:val="002C1621"/>
    <w:rsid w:val="002C2255"/>
    <w:rsid w:val="002C4279"/>
    <w:rsid w:val="002C46CE"/>
    <w:rsid w:val="002C4FF4"/>
    <w:rsid w:val="002C69BF"/>
    <w:rsid w:val="002D4A06"/>
    <w:rsid w:val="002D59A2"/>
    <w:rsid w:val="002E7798"/>
    <w:rsid w:val="003046B3"/>
    <w:rsid w:val="00304A9D"/>
    <w:rsid w:val="003058A9"/>
    <w:rsid w:val="00305C2E"/>
    <w:rsid w:val="00313691"/>
    <w:rsid w:val="00321882"/>
    <w:rsid w:val="0032226C"/>
    <w:rsid w:val="00325333"/>
    <w:rsid w:val="00330F80"/>
    <w:rsid w:val="003359A4"/>
    <w:rsid w:val="00340D77"/>
    <w:rsid w:val="003537CE"/>
    <w:rsid w:val="003556F2"/>
    <w:rsid w:val="00355F79"/>
    <w:rsid w:val="00356B5A"/>
    <w:rsid w:val="003625C6"/>
    <w:rsid w:val="003652A2"/>
    <w:rsid w:val="00366F9E"/>
    <w:rsid w:val="003676D7"/>
    <w:rsid w:val="00371EE7"/>
    <w:rsid w:val="0037327F"/>
    <w:rsid w:val="00373AD8"/>
    <w:rsid w:val="003844C6"/>
    <w:rsid w:val="00393378"/>
    <w:rsid w:val="003935B9"/>
    <w:rsid w:val="00393F32"/>
    <w:rsid w:val="00394ACC"/>
    <w:rsid w:val="00396191"/>
    <w:rsid w:val="003A08B7"/>
    <w:rsid w:val="003A4F8C"/>
    <w:rsid w:val="003B0D11"/>
    <w:rsid w:val="003C1B2F"/>
    <w:rsid w:val="003C6840"/>
    <w:rsid w:val="003C780A"/>
    <w:rsid w:val="003D162C"/>
    <w:rsid w:val="003D4600"/>
    <w:rsid w:val="003D51C1"/>
    <w:rsid w:val="003D6262"/>
    <w:rsid w:val="003D6975"/>
    <w:rsid w:val="003E2121"/>
    <w:rsid w:val="003F0F0A"/>
    <w:rsid w:val="003F20F3"/>
    <w:rsid w:val="004027BD"/>
    <w:rsid w:val="00404A51"/>
    <w:rsid w:val="0040509E"/>
    <w:rsid w:val="0042364E"/>
    <w:rsid w:val="00426E7B"/>
    <w:rsid w:val="00436A8C"/>
    <w:rsid w:val="00452C7D"/>
    <w:rsid w:val="0045314C"/>
    <w:rsid w:val="00454843"/>
    <w:rsid w:val="004570D7"/>
    <w:rsid w:val="0046168A"/>
    <w:rsid w:val="0046797E"/>
    <w:rsid w:val="004679BF"/>
    <w:rsid w:val="004714AC"/>
    <w:rsid w:val="00473C84"/>
    <w:rsid w:val="004819E4"/>
    <w:rsid w:val="00491668"/>
    <w:rsid w:val="0049334C"/>
    <w:rsid w:val="00495512"/>
    <w:rsid w:val="00496B3D"/>
    <w:rsid w:val="004A4788"/>
    <w:rsid w:val="004A63D3"/>
    <w:rsid w:val="004B0FFC"/>
    <w:rsid w:val="004B1371"/>
    <w:rsid w:val="004B1BE5"/>
    <w:rsid w:val="004B3378"/>
    <w:rsid w:val="004B39C6"/>
    <w:rsid w:val="004B4FC7"/>
    <w:rsid w:val="004C2A4D"/>
    <w:rsid w:val="004C32B9"/>
    <w:rsid w:val="004D2CC6"/>
    <w:rsid w:val="004D5B1F"/>
    <w:rsid w:val="004D706E"/>
    <w:rsid w:val="004E02C1"/>
    <w:rsid w:val="004E29DF"/>
    <w:rsid w:val="004E3946"/>
    <w:rsid w:val="004F11C1"/>
    <w:rsid w:val="004F2404"/>
    <w:rsid w:val="004F48E6"/>
    <w:rsid w:val="004F584C"/>
    <w:rsid w:val="004F5A5E"/>
    <w:rsid w:val="00510705"/>
    <w:rsid w:val="00514B35"/>
    <w:rsid w:val="00520AA9"/>
    <w:rsid w:val="005240C5"/>
    <w:rsid w:val="00524DF9"/>
    <w:rsid w:val="00527282"/>
    <w:rsid w:val="0052743A"/>
    <w:rsid w:val="00532236"/>
    <w:rsid w:val="005368BD"/>
    <w:rsid w:val="00543520"/>
    <w:rsid w:val="00544925"/>
    <w:rsid w:val="00545FF0"/>
    <w:rsid w:val="00554D71"/>
    <w:rsid w:val="0055500F"/>
    <w:rsid w:val="005727A1"/>
    <w:rsid w:val="00573584"/>
    <w:rsid w:val="005863C6"/>
    <w:rsid w:val="00590EF4"/>
    <w:rsid w:val="00596F1B"/>
    <w:rsid w:val="005B10BB"/>
    <w:rsid w:val="005B325F"/>
    <w:rsid w:val="005B74EF"/>
    <w:rsid w:val="005C0695"/>
    <w:rsid w:val="005C2C16"/>
    <w:rsid w:val="005C4E90"/>
    <w:rsid w:val="005D599D"/>
    <w:rsid w:val="005E119C"/>
    <w:rsid w:val="005E20FC"/>
    <w:rsid w:val="005E3929"/>
    <w:rsid w:val="005F42B6"/>
    <w:rsid w:val="005F6802"/>
    <w:rsid w:val="00601FEE"/>
    <w:rsid w:val="006036B4"/>
    <w:rsid w:val="006042AB"/>
    <w:rsid w:val="00606D2C"/>
    <w:rsid w:val="00611C1B"/>
    <w:rsid w:val="00615943"/>
    <w:rsid w:val="00622CBD"/>
    <w:rsid w:val="00622DC2"/>
    <w:rsid w:val="006319A0"/>
    <w:rsid w:val="006353AF"/>
    <w:rsid w:val="006361E6"/>
    <w:rsid w:val="0065136E"/>
    <w:rsid w:val="00652881"/>
    <w:rsid w:val="0065446C"/>
    <w:rsid w:val="00655047"/>
    <w:rsid w:val="00655C99"/>
    <w:rsid w:val="00660560"/>
    <w:rsid w:val="00675F85"/>
    <w:rsid w:val="0067788F"/>
    <w:rsid w:val="00681747"/>
    <w:rsid w:val="00682768"/>
    <w:rsid w:val="00695B60"/>
    <w:rsid w:val="006A100A"/>
    <w:rsid w:val="006A36B6"/>
    <w:rsid w:val="006B010C"/>
    <w:rsid w:val="006B24A8"/>
    <w:rsid w:val="006B4E52"/>
    <w:rsid w:val="006D2319"/>
    <w:rsid w:val="006D724D"/>
    <w:rsid w:val="006E516E"/>
    <w:rsid w:val="006E5B69"/>
    <w:rsid w:val="006E6168"/>
    <w:rsid w:val="00700CB7"/>
    <w:rsid w:val="00701E3E"/>
    <w:rsid w:val="0070336A"/>
    <w:rsid w:val="007144CA"/>
    <w:rsid w:val="00714C04"/>
    <w:rsid w:val="00715312"/>
    <w:rsid w:val="00716312"/>
    <w:rsid w:val="007168B8"/>
    <w:rsid w:val="00717365"/>
    <w:rsid w:val="00721240"/>
    <w:rsid w:val="00725AB3"/>
    <w:rsid w:val="00726B98"/>
    <w:rsid w:val="0073730B"/>
    <w:rsid w:val="00740271"/>
    <w:rsid w:val="00743FEA"/>
    <w:rsid w:val="00752577"/>
    <w:rsid w:val="00752CEB"/>
    <w:rsid w:val="007601F1"/>
    <w:rsid w:val="00760F24"/>
    <w:rsid w:val="0076260B"/>
    <w:rsid w:val="00762863"/>
    <w:rsid w:val="00762BD1"/>
    <w:rsid w:val="00764CE0"/>
    <w:rsid w:val="0077283C"/>
    <w:rsid w:val="007836B5"/>
    <w:rsid w:val="00785A90"/>
    <w:rsid w:val="007915EF"/>
    <w:rsid w:val="00791647"/>
    <w:rsid w:val="00792A23"/>
    <w:rsid w:val="007B491F"/>
    <w:rsid w:val="007C24AD"/>
    <w:rsid w:val="007C62AA"/>
    <w:rsid w:val="007D62C2"/>
    <w:rsid w:val="007D7D8A"/>
    <w:rsid w:val="007E1A6A"/>
    <w:rsid w:val="007E4775"/>
    <w:rsid w:val="007E548A"/>
    <w:rsid w:val="007F2BF6"/>
    <w:rsid w:val="008002AB"/>
    <w:rsid w:val="00804521"/>
    <w:rsid w:val="00810D40"/>
    <w:rsid w:val="00811352"/>
    <w:rsid w:val="0081682B"/>
    <w:rsid w:val="00816F65"/>
    <w:rsid w:val="00820504"/>
    <w:rsid w:val="008231B4"/>
    <w:rsid w:val="00823C2D"/>
    <w:rsid w:val="00827BB0"/>
    <w:rsid w:val="0083267A"/>
    <w:rsid w:val="0084110D"/>
    <w:rsid w:val="00842565"/>
    <w:rsid w:val="00846E26"/>
    <w:rsid w:val="008505EC"/>
    <w:rsid w:val="00850784"/>
    <w:rsid w:val="00856FB6"/>
    <w:rsid w:val="00861570"/>
    <w:rsid w:val="0086342B"/>
    <w:rsid w:val="00872554"/>
    <w:rsid w:val="008735EE"/>
    <w:rsid w:val="00876843"/>
    <w:rsid w:val="00876F19"/>
    <w:rsid w:val="00890985"/>
    <w:rsid w:val="00897E8B"/>
    <w:rsid w:val="008A2919"/>
    <w:rsid w:val="008A4F52"/>
    <w:rsid w:val="008A7E16"/>
    <w:rsid w:val="008B393A"/>
    <w:rsid w:val="008B5521"/>
    <w:rsid w:val="008C3B4A"/>
    <w:rsid w:val="008C4142"/>
    <w:rsid w:val="008C5F86"/>
    <w:rsid w:val="008D0A7C"/>
    <w:rsid w:val="008D158A"/>
    <w:rsid w:val="008D59F4"/>
    <w:rsid w:val="008D601A"/>
    <w:rsid w:val="008E2875"/>
    <w:rsid w:val="008E2D5A"/>
    <w:rsid w:val="008E3591"/>
    <w:rsid w:val="008E385E"/>
    <w:rsid w:val="008E4524"/>
    <w:rsid w:val="008E6D99"/>
    <w:rsid w:val="008F3426"/>
    <w:rsid w:val="00900DEF"/>
    <w:rsid w:val="00905B37"/>
    <w:rsid w:val="009202C3"/>
    <w:rsid w:val="00920363"/>
    <w:rsid w:val="00925503"/>
    <w:rsid w:val="00926006"/>
    <w:rsid w:val="0092600B"/>
    <w:rsid w:val="009332D2"/>
    <w:rsid w:val="00937992"/>
    <w:rsid w:val="009449F8"/>
    <w:rsid w:val="0094601F"/>
    <w:rsid w:val="0094796E"/>
    <w:rsid w:val="00951EA1"/>
    <w:rsid w:val="009552B9"/>
    <w:rsid w:val="00960158"/>
    <w:rsid w:val="00963A17"/>
    <w:rsid w:val="00966757"/>
    <w:rsid w:val="00974F10"/>
    <w:rsid w:val="00975457"/>
    <w:rsid w:val="009769C7"/>
    <w:rsid w:val="00977C83"/>
    <w:rsid w:val="009851E5"/>
    <w:rsid w:val="0098669B"/>
    <w:rsid w:val="00987449"/>
    <w:rsid w:val="009922F8"/>
    <w:rsid w:val="00994143"/>
    <w:rsid w:val="009964B2"/>
    <w:rsid w:val="009A01E8"/>
    <w:rsid w:val="009A2021"/>
    <w:rsid w:val="009A53AA"/>
    <w:rsid w:val="009A63EE"/>
    <w:rsid w:val="009A698A"/>
    <w:rsid w:val="009D12A4"/>
    <w:rsid w:val="009D39A9"/>
    <w:rsid w:val="009E159F"/>
    <w:rsid w:val="009E42B7"/>
    <w:rsid w:val="009F15B5"/>
    <w:rsid w:val="009F3C02"/>
    <w:rsid w:val="009F6711"/>
    <w:rsid w:val="00A033B3"/>
    <w:rsid w:val="00A11244"/>
    <w:rsid w:val="00A134D6"/>
    <w:rsid w:val="00A21D23"/>
    <w:rsid w:val="00A2445A"/>
    <w:rsid w:val="00A244A3"/>
    <w:rsid w:val="00A2609F"/>
    <w:rsid w:val="00A326E8"/>
    <w:rsid w:val="00A33E82"/>
    <w:rsid w:val="00A4288F"/>
    <w:rsid w:val="00A47C70"/>
    <w:rsid w:val="00A61F05"/>
    <w:rsid w:val="00A62222"/>
    <w:rsid w:val="00A70103"/>
    <w:rsid w:val="00A73C74"/>
    <w:rsid w:val="00A7466C"/>
    <w:rsid w:val="00A74B03"/>
    <w:rsid w:val="00A753D0"/>
    <w:rsid w:val="00A75F96"/>
    <w:rsid w:val="00A7714B"/>
    <w:rsid w:val="00A77363"/>
    <w:rsid w:val="00A85661"/>
    <w:rsid w:val="00AA3FA6"/>
    <w:rsid w:val="00AB1D17"/>
    <w:rsid w:val="00AB217C"/>
    <w:rsid w:val="00AB237A"/>
    <w:rsid w:val="00AC0049"/>
    <w:rsid w:val="00AC2CD1"/>
    <w:rsid w:val="00AC3C92"/>
    <w:rsid w:val="00AC5696"/>
    <w:rsid w:val="00AC6523"/>
    <w:rsid w:val="00AC7823"/>
    <w:rsid w:val="00AD2ED9"/>
    <w:rsid w:val="00AD38D6"/>
    <w:rsid w:val="00AD7942"/>
    <w:rsid w:val="00AE47E4"/>
    <w:rsid w:val="00AE486F"/>
    <w:rsid w:val="00B037BA"/>
    <w:rsid w:val="00B10165"/>
    <w:rsid w:val="00B22B2D"/>
    <w:rsid w:val="00B24E18"/>
    <w:rsid w:val="00B31412"/>
    <w:rsid w:val="00B328E7"/>
    <w:rsid w:val="00B36526"/>
    <w:rsid w:val="00B40DD5"/>
    <w:rsid w:val="00B43956"/>
    <w:rsid w:val="00B44397"/>
    <w:rsid w:val="00B463D9"/>
    <w:rsid w:val="00B52483"/>
    <w:rsid w:val="00B52F15"/>
    <w:rsid w:val="00B55480"/>
    <w:rsid w:val="00B55D16"/>
    <w:rsid w:val="00B609C6"/>
    <w:rsid w:val="00B61C4A"/>
    <w:rsid w:val="00B738FC"/>
    <w:rsid w:val="00B74E3D"/>
    <w:rsid w:val="00B760AE"/>
    <w:rsid w:val="00B77840"/>
    <w:rsid w:val="00B80BFA"/>
    <w:rsid w:val="00B829E6"/>
    <w:rsid w:val="00B84DA6"/>
    <w:rsid w:val="00B91087"/>
    <w:rsid w:val="00B97C3B"/>
    <w:rsid w:val="00BA06C8"/>
    <w:rsid w:val="00BA0AED"/>
    <w:rsid w:val="00BA2A00"/>
    <w:rsid w:val="00BA542B"/>
    <w:rsid w:val="00BB256D"/>
    <w:rsid w:val="00BD07CE"/>
    <w:rsid w:val="00BD37A7"/>
    <w:rsid w:val="00BD51A9"/>
    <w:rsid w:val="00BD5BC4"/>
    <w:rsid w:val="00BD6ED1"/>
    <w:rsid w:val="00BE0AF0"/>
    <w:rsid w:val="00BE1EE5"/>
    <w:rsid w:val="00BE2750"/>
    <w:rsid w:val="00BE5B26"/>
    <w:rsid w:val="00BF5E4F"/>
    <w:rsid w:val="00C0101C"/>
    <w:rsid w:val="00C019F6"/>
    <w:rsid w:val="00C01E0B"/>
    <w:rsid w:val="00C024F3"/>
    <w:rsid w:val="00C025A7"/>
    <w:rsid w:val="00C03367"/>
    <w:rsid w:val="00C04373"/>
    <w:rsid w:val="00C16102"/>
    <w:rsid w:val="00C17CC7"/>
    <w:rsid w:val="00C219E2"/>
    <w:rsid w:val="00C22E1A"/>
    <w:rsid w:val="00C267FC"/>
    <w:rsid w:val="00C26DE8"/>
    <w:rsid w:val="00C272A3"/>
    <w:rsid w:val="00C31893"/>
    <w:rsid w:val="00C32B18"/>
    <w:rsid w:val="00C3497A"/>
    <w:rsid w:val="00C35A53"/>
    <w:rsid w:val="00C425EB"/>
    <w:rsid w:val="00C42B1A"/>
    <w:rsid w:val="00C442B1"/>
    <w:rsid w:val="00C447E3"/>
    <w:rsid w:val="00C51A19"/>
    <w:rsid w:val="00C577A7"/>
    <w:rsid w:val="00C600C8"/>
    <w:rsid w:val="00C7528F"/>
    <w:rsid w:val="00CB2556"/>
    <w:rsid w:val="00CB2FEC"/>
    <w:rsid w:val="00CB6BD5"/>
    <w:rsid w:val="00CC0336"/>
    <w:rsid w:val="00CE108B"/>
    <w:rsid w:val="00CE260F"/>
    <w:rsid w:val="00CF2EAA"/>
    <w:rsid w:val="00CF4F14"/>
    <w:rsid w:val="00D012D9"/>
    <w:rsid w:val="00D01565"/>
    <w:rsid w:val="00D01C29"/>
    <w:rsid w:val="00D10ABF"/>
    <w:rsid w:val="00D12396"/>
    <w:rsid w:val="00D1456C"/>
    <w:rsid w:val="00D217BF"/>
    <w:rsid w:val="00D36BDF"/>
    <w:rsid w:val="00D4104C"/>
    <w:rsid w:val="00D54808"/>
    <w:rsid w:val="00D62C04"/>
    <w:rsid w:val="00D66DFC"/>
    <w:rsid w:val="00D70B47"/>
    <w:rsid w:val="00D71520"/>
    <w:rsid w:val="00D73DA4"/>
    <w:rsid w:val="00D840E7"/>
    <w:rsid w:val="00D9550F"/>
    <w:rsid w:val="00DA2CF9"/>
    <w:rsid w:val="00DA6479"/>
    <w:rsid w:val="00DA72D4"/>
    <w:rsid w:val="00DB0526"/>
    <w:rsid w:val="00DB2CF1"/>
    <w:rsid w:val="00DB3568"/>
    <w:rsid w:val="00DB58E3"/>
    <w:rsid w:val="00DC1631"/>
    <w:rsid w:val="00DC2468"/>
    <w:rsid w:val="00DC2758"/>
    <w:rsid w:val="00DC7333"/>
    <w:rsid w:val="00DE4EDE"/>
    <w:rsid w:val="00DF2A4C"/>
    <w:rsid w:val="00DF5A32"/>
    <w:rsid w:val="00E11AFD"/>
    <w:rsid w:val="00E144A0"/>
    <w:rsid w:val="00E30E37"/>
    <w:rsid w:val="00E3617D"/>
    <w:rsid w:val="00E4544D"/>
    <w:rsid w:val="00E513D5"/>
    <w:rsid w:val="00E56FDF"/>
    <w:rsid w:val="00E631D5"/>
    <w:rsid w:val="00E7081A"/>
    <w:rsid w:val="00E7101C"/>
    <w:rsid w:val="00E717F7"/>
    <w:rsid w:val="00E71C55"/>
    <w:rsid w:val="00E73480"/>
    <w:rsid w:val="00E764D5"/>
    <w:rsid w:val="00E771BC"/>
    <w:rsid w:val="00E772DB"/>
    <w:rsid w:val="00E9375E"/>
    <w:rsid w:val="00E94B5A"/>
    <w:rsid w:val="00E962DB"/>
    <w:rsid w:val="00EA0444"/>
    <w:rsid w:val="00EA1DF7"/>
    <w:rsid w:val="00EA230E"/>
    <w:rsid w:val="00EB7180"/>
    <w:rsid w:val="00EC6059"/>
    <w:rsid w:val="00EC6629"/>
    <w:rsid w:val="00ED23AA"/>
    <w:rsid w:val="00ED2F32"/>
    <w:rsid w:val="00ED586C"/>
    <w:rsid w:val="00EE19FE"/>
    <w:rsid w:val="00EE23AD"/>
    <w:rsid w:val="00EE65F3"/>
    <w:rsid w:val="00EF67A8"/>
    <w:rsid w:val="00F027FF"/>
    <w:rsid w:val="00F069E2"/>
    <w:rsid w:val="00F100D3"/>
    <w:rsid w:val="00F170CA"/>
    <w:rsid w:val="00F23144"/>
    <w:rsid w:val="00F27288"/>
    <w:rsid w:val="00F2786A"/>
    <w:rsid w:val="00F419DD"/>
    <w:rsid w:val="00F45635"/>
    <w:rsid w:val="00F472ED"/>
    <w:rsid w:val="00F51849"/>
    <w:rsid w:val="00F53FC7"/>
    <w:rsid w:val="00F54C3F"/>
    <w:rsid w:val="00F55536"/>
    <w:rsid w:val="00F61464"/>
    <w:rsid w:val="00F6147F"/>
    <w:rsid w:val="00F61582"/>
    <w:rsid w:val="00F75842"/>
    <w:rsid w:val="00F7775F"/>
    <w:rsid w:val="00F8219B"/>
    <w:rsid w:val="00F8405B"/>
    <w:rsid w:val="00F86A8A"/>
    <w:rsid w:val="00F920BB"/>
    <w:rsid w:val="00FB3B36"/>
    <w:rsid w:val="00FB40DE"/>
    <w:rsid w:val="00FC3A06"/>
    <w:rsid w:val="00FD3C5E"/>
    <w:rsid w:val="00FD673D"/>
    <w:rsid w:val="00FE22A7"/>
    <w:rsid w:val="00FF6199"/>
    <w:rsid w:val="00FF65D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D3285"/>
  <w14:defaultImageDpi w14:val="300"/>
  <w15:docId w15:val="{04D2F735-7C72-4887-9416-9A9E542B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AC3C92"/>
    <w:rPr>
      <w:rFonts w:ascii="Times New Roman" w:hAnsi="Times New Roman" w:cs="Times New Roman" w:hint="default"/>
    </w:rPr>
  </w:style>
  <w:style w:type="character" w:styleId="Hyperlink">
    <w:name w:val="Hyperlink"/>
    <w:basedOn w:val="DefaultParagraphFont"/>
    <w:uiPriority w:val="99"/>
    <w:unhideWhenUsed/>
    <w:rsid w:val="00EF67A8"/>
    <w:rPr>
      <w:color w:val="0000FF" w:themeColor="hyperlink"/>
      <w:u w:val="single"/>
    </w:rPr>
  </w:style>
  <w:style w:type="character" w:styleId="FollowedHyperlink">
    <w:name w:val="FollowedHyperlink"/>
    <w:basedOn w:val="DefaultParagraphFont"/>
    <w:uiPriority w:val="99"/>
    <w:semiHidden/>
    <w:unhideWhenUsed/>
    <w:rsid w:val="00B037BA"/>
    <w:rPr>
      <w:color w:val="800080" w:themeColor="followedHyperlink"/>
      <w:u w:val="single"/>
    </w:rPr>
  </w:style>
  <w:style w:type="paragraph" w:styleId="ListParagraph">
    <w:name w:val="List Paragraph"/>
    <w:basedOn w:val="Normal"/>
    <w:uiPriority w:val="34"/>
    <w:qFormat/>
    <w:rsid w:val="004B0FFC"/>
    <w:pPr>
      <w:ind w:left="720"/>
      <w:contextualSpacing/>
    </w:pPr>
  </w:style>
  <w:style w:type="paragraph" w:customStyle="1" w:styleId="EndNoteBibliographyTitle">
    <w:name w:val="EndNote Bibliography Title"/>
    <w:basedOn w:val="Normal"/>
    <w:link w:val="EndNoteBibliographyTitleChar"/>
    <w:rsid w:val="00ED23AA"/>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ED23AA"/>
    <w:rPr>
      <w:rFonts w:ascii="Cambria" w:hAnsi="Cambria"/>
      <w:noProof/>
      <w:lang w:val="en-US"/>
    </w:rPr>
  </w:style>
  <w:style w:type="paragraph" w:customStyle="1" w:styleId="EndNoteBibliography">
    <w:name w:val="EndNote Bibliography"/>
    <w:basedOn w:val="Normal"/>
    <w:link w:val="EndNoteBibliographyChar"/>
    <w:rsid w:val="00ED23AA"/>
    <w:pPr>
      <w:jc w:val="both"/>
    </w:pPr>
    <w:rPr>
      <w:rFonts w:ascii="Cambria" w:hAnsi="Cambria"/>
      <w:noProof/>
      <w:lang w:val="en-US"/>
    </w:rPr>
  </w:style>
  <w:style w:type="character" w:customStyle="1" w:styleId="EndNoteBibliographyChar">
    <w:name w:val="EndNote Bibliography Char"/>
    <w:basedOn w:val="DefaultParagraphFont"/>
    <w:link w:val="EndNoteBibliography"/>
    <w:rsid w:val="00ED23AA"/>
    <w:rPr>
      <w:rFonts w:ascii="Cambria" w:hAnsi="Cambria"/>
      <w:noProof/>
      <w:lang w:val="en-US"/>
    </w:rPr>
  </w:style>
  <w:style w:type="character" w:styleId="CommentReference">
    <w:name w:val="annotation reference"/>
    <w:basedOn w:val="DefaultParagraphFont"/>
    <w:uiPriority w:val="99"/>
    <w:semiHidden/>
    <w:unhideWhenUsed/>
    <w:rsid w:val="00080ED0"/>
    <w:rPr>
      <w:sz w:val="16"/>
      <w:szCs w:val="16"/>
    </w:rPr>
  </w:style>
  <w:style w:type="paragraph" w:styleId="CommentText">
    <w:name w:val="annotation text"/>
    <w:basedOn w:val="Normal"/>
    <w:link w:val="CommentTextChar"/>
    <w:uiPriority w:val="99"/>
    <w:semiHidden/>
    <w:unhideWhenUsed/>
    <w:rsid w:val="00080ED0"/>
    <w:rPr>
      <w:sz w:val="20"/>
      <w:szCs w:val="20"/>
    </w:rPr>
  </w:style>
  <w:style w:type="character" w:customStyle="1" w:styleId="CommentTextChar">
    <w:name w:val="Comment Text Char"/>
    <w:basedOn w:val="DefaultParagraphFont"/>
    <w:link w:val="CommentText"/>
    <w:uiPriority w:val="99"/>
    <w:semiHidden/>
    <w:rsid w:val="00080ED0"/>
    <w:rPr>
      <w:sz w:val="20"/>
      <w:szCs w:val="20"/>
    </w:rPr>
  </w:style>
  <w:style w:type="paragraph" w:styleId="CommentSubject">
    <w:name w:val="annotation subject"/>
    <w:basedOn w:val="CommentText"/>
    <w:next w:val="CommentText"/>
    <w:link w:val="CommentSubjectChar"/>
    <w:uiPriority w:val="99"/>
    <w:semiHidden/>
    <w:unhideWhenUsed/>
    <w:rsid w:val="00080ED0"/>
    <w:rPr>
      <w:b/>
      <w:bCs/>
    </w:rPr>
  </w:style>
  <w:style w:type="character" w:customStyle="1" w:styleId="CommentSubjectChar">
    <w:name w:val="Comment Subject Char"/>
    <w:basedOn w:val="CommentTextChar"/>
    <w:link w:val="CommentSubject"/>
    <w:uiPriority w:val="99"/>
    <w:semiHidden/>
    <w:rsid w:val="00080ED0"/>
    <w:rPr>
      <w:b/>
      <w:bCs/>
      <w:sz w:val="20"/>
      <w:szCs w:val="20"/>
    </w:rPr>
  </w:style>
  <w:style w:type="paragraph" w:styleId="BalloonText">
    <w:name w:val="Balloon Text"/>
    <w:basedOn w:val="Normal"/>
    <w:link w:val="BalloonTextChar"/>
    <w:uiPriority w:val="99"/>
    <w:semiHidden/>
    <w:unhideWhenUsed/>
    <w:rsid w:val="00080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ED0"/>
    <w:rPr>
      <w:rFonts w:ascii="Segoe UI" w:hAnsi="Segoe UI" w:cs="Segoe UI"/>
      <w:sz w:val="18"/>
      <w:szCs w:val="18"/>
    </w:rPr>
  </w:style>
  <w:style w:type="paragraph" w:styleId="Revision">
    <w:name w:val="Revision"/>
    <w:hidden/>
    <w:uiPriority w:val="99"/>
    <w:semiHidden/>
    <w:rsid w:val="007C62AA"/>
  </w:style>
  <w:style w:type="table" w:styleId="TableGrid">
    <w:name w:val="Table Grid"/>
    <w:basedOn w:val="TableNormal"/>
    <w:uiPriority w:val="59"/>
    <w:rsid w:val="00BE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905B37"/>
    <w:pPr>
      <w:spacing w:line="276" w:lineRule="auto"/>
    </w:pPr>
    <w:rPr>
      <w:rFonts w:ascii="Arial" w:eastAsia="SimSun"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7039">
      <w:bodyDiv w:val="1"/>
      <w:marLeft w:val="0"/>
      <w:marRight w:val="0"/>
      <w:marTop w:val="0"/>
      <w:marBottom w:val="0"/>
      <w:divBdr>
        <w:top w:val="none" w:sz="0" w:space="0" w:color="auto"/>
        <w:left w:val="none" w:sz="0" w:space="0" w:color="auto"/>
        <w:bottom w:val="none" w:sz="0" w:space="0" w:color="auto"/>
        <w:right w:val="none" w:sz="0" w:space="0" w:color="auto"/>
      </w:divBdr>
    </w:div>
    <w:div w:id="1246839134">
      <w:bodyDiv w:val="1"/>
      <w:marLeft w:val="0"/>
      <w:marRight w:val="0"/>
      <w:marTop w:val="0"/>
      <w:marBottom w:val="0"/>
      <w:divBdr>
        <w:top w:val="none" w:sz="0" w:space="0" w:color="auto"/>
        <w:left w:val="none" w:sz="0" w:space="0" w:color="auto"/>
        <w:bottom w:val="none" w:sz="0" w:space="0" w:color="auto"/>
        <w:right w:val="none" w:sz="0" w:space="0" w:color="auto"/>
      </w:divBdr>
    </w:div>
    <w:div w:id="168756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ssilva@hotmail.com" TargetMode="Externa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UFMG</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Simoes e Silva</dc:creator>
  <cp:keywords/>
  <dc:description/>
  <cp:lastModifiedBy>Na Ma</cp:lastModifiedBy>
  <cp:revision>2</cp:revision>
  <dcterms:created xsi:type="dcterms:W3CDTF">2017-12-12T18:55:00Z</dcterms:created>
  <dcterms:modified xsi:type="dcterms:W3CDTF">2017-12-12T18:55:00Z</dcterms:modified>
</cp:coreProperties>
</file>