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2F" w:rsidRPr="0071763D" w:rsidRDefault="00F7542F" w:rsidP="004218D4">
      <w:pPr>
        <w:snapToGrid w:val="0"/>
        <w:spacing w:line="360" w:lineRule="auto"/>
        <w:rPr>
          <w:rFonts w:ascii="Book Antiqua" w:hAnsi="Book Antiqua"/>
          <w:b/>
          <w:i/>
          <w:sz w:val="24"/>
          <w:szCs w:val="24"/>
        </w:rPr>
      </w:pPr>
      <w:bookmarkStart w:id="0" w:name="OLE_LINK11"/>
      <w:bookmarkStart w:id="1" w:name="OLE_LINK2"/>
      <w:r w:rsidRPr="0071763D">
        <w:rPr>
          <w:rFonts w:ascii="Book Antiqua" w:hAnsi="Book Antiqua"/>
          <w:b/>
          <w:sz w:val="24"/>
          <w:szCs w:val="24"/>
        </w:rPr>
        <w:t xml:space="preserve">Name of Journal: </w:t>
      </w:r>
      <w:r w:rsidRPr="0071763D">
        <w:rPr>
          <w:rFonts w:ascii="Book Antiqua" w:hAnsi="Book Antiqua"/>
          <w:b/>
          <w:i/>
          <w:sz w:val="24"/>
          <w:szCs w:val="24"/>
        </w:rPr>
        <w:t>World Journal of Gastroenterology</w:t>
      </w: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b/>
          <w:sz w:val="24"/>
          <w:szCs w:val="24"/>
        </w:rPr>
        <w:t xml:space="preserve">Manuscript NO: </w:t>
      </w:r>
      <w:r w:rsidRPr="0071763D">
        <w:rPr>
          <w:rFonts w:ascii="Book Antiqua" w:hAnsi="Book Antiqua" w:hint="eastAsia"/>
          <w:b/>
          <w:sz w:val="24"/>
          <w:szCs w:val="24"/>
        </w:rPr>
        <w:t>37881</w:t>
      </w:r>
    </w:p>
    <w:p w:rsidR="004218D4" w:rsidRPr="0071763D" w:rsidRDefault="00F7542F" w:rsidP="004218D4">
      <w:pPr>
        <w:snapToGrid w:val="0"/>
        <w:spacing w:line="360" w:lineRule="auto"/>
        <w:rPr>
          <w:rFonts w:ascii="Book Antiqua" w:hAnsi="Book Antiqua"/>
          <w:b/>
          <w:sz w:val="24"/>
          <w:szCs w:val="24"/>
        </w:rPr>
      </w:pPr>
      <w:r w:rsidRPr="0071763D">
        <w:rPr>
          <w:rFonts w:ascii="Book Antiqua" w:hAnsi="Book Antiqua"/>
          <w:b/>
          <w:sz w:val="24"/>
          <w:szCs w:val="24"/>
        </w:rPr>
        <w:t>Manuscript Type:</w:t>
      </w:r>
      <w:r w:rsidRPr="0071763D">
        <w:rPr>
          <w:rFonts w:ascii="Book Antiqua" w:hAnsi="Book Antiqua" w:hint="eastAsia"/>
          <w:b/>
          <w:sz w:val="24"/>
          <w:szCs w:val="24"/>
        </w:rPr>
        <w:t xml:space="preserve"> </w:t>
      </w:r>
      <w:r w:rsidR="00E140E6" w:rsidRPr="0071763D">
        <w:rPr>
          <w:rFonts w:ascii="Book Antiqua" w:hAnsi="Book Antiqua"/>
          <w:b/>
          <w:sz w:val="24"/>
          <w:szCs w:val="24"/>
        </w:rPr>
        <w:t>ORIGINAL ARTICLE</w:t>
      </w:r>
    </w:p>
    <w:p w:rsidR="004218D4" w:rsidRPr="0071763D" w:rsidRDefault="004218D4" w:rsidP="004218D4">
      <w:pPr>
        <w:snapToGrid w:val="0"/>
        <w:spacing w:line="360" w:lineRule="auto"/>
        <w:rPr>
          <w:rFonts w:ascii="Book Antiqua" w:hAnsi="Book Antiqua"/>
          <w:b/>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w:t>
      </w:r>
      <w:r w:rsidR="004218D4" w:rsidRPr="0071763D">
        <w:rPr>
          <w:rFonts w:ascii="Book Antiqua" w:hAnsi="Book Antiqua"/>
          <w:b/>
          <w:i/>
          <w:sz w:val="24"/>
          <w:szCs w:val="24"/>
        </w:rPr>
        <w:t>etrospective</w:t>
      </w:r>
      <w:r w:rsidRPr="0071763D">
        <w:rPr>
          <w:rFonts w:ascii="Book Antiqua" w:hAnsi="Book Antiqua" w:hint="eastAsia"/>
          <w:b/>
          <w:i/>
          <w:sz w:val="24"/>
          <w:szCs w:val="24"/>
        </w:rPr>
        <w:t xml:space="preserve"> S</w:t>
      </w:r>
      <w:r w:rsidR="004218D4" w:rsidRPr="0071763D">
        <w:rPr>
          <w:rFonts w:ascii="Book Antiqua" w:hAnsi="Book Antiqua"/>
          <w:b/>
          <w:i/>
          <w:sz w:val="24"/>
          <w:szCs w:val="24"/>
        </w:rPr>
        <w:t>tudy</w:t>
      </w: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b/>
          <w:sz w:val="24"/>
          <w:szCs w:val="24"/>
        </w:rPr>
        <w:t xml:space="preserve">Fecal </w:t>
      </w:r>
      <w:r w:rsidR="004218D4" w:rsidRPr="0071763D">
        <w:rPr>
          <w:rFonts w:ascii="Book Antiqua" w:hAnsi="Book Antiqua"/>
          <w:b/>
          <w:sz w:val="24"/>
          <w:szCs w:val="24"/>
        </w:rPr>
        <w:t xml:space="preserve">microbial dysbiosis in </w:t>
      </w:r>
      <w:r w:rsidR="004218D4" w:rsidRPr="0071763D">
        <w:rPr>
          <w:rFonts w:ascii="Book Antiqua" w:hAnsi="Book Antiqua"/>
          <w:b/>
          <w:caps/>
          <w:sz w:val="24"/>
          <w:szCs w:val="24"/>
        </w:rPr>
        <w:t>c</w:t>
      </w:r>
      <w:r w:rsidR="004218D4" w:rsidRPr="0071763D">
        <w:rPr>
          <w:rFonts w:ascii="Book Antiqua" w:hAnsi="Book Antiqua"/>
          <w:b/>
          <w:sz w:val="24"/>
          <w:szCs w:val="24"/>
        </w:rPr>
        <w:t>hinese patients with inflammatory bowel disease</w:t>
      </w:r>
    </w:p>
    <w:bookmarkEnd w:id="0"/>
    <w:p w:rsidR="00F7542F" w:rsidRPr="0071763D" w:rsidRDefault="00F7542F" w:rsidP="004218D4">
      <w:pPr>
        <w:snapToGrid w:val="0"/>
        <w:spacing w:line="360" w:lineRule="auto"/>
        <w:rPr>
          <w:rFonts w:ascii="Book Antiqua" w:hAnsi="Book Antiqua"/>
          <w:b/>
          <w:sz w:val="24"/>
          <w:szCs w:val="24"/>
        </w:rPr>
      </w:pPr>
    </w:p>
    <w:p w:rsidR="00F7542F" w:rsidRPr="0071763D" w:rsidRDefault="00F7542F" w:rsidP="004218D4">
      <w:pPr>
        <w:snapToGrid w:val="0"/>
        <w:spacing w:line="360" w:lineRule="auto"/>
        <w:rPr>
          <w:rFonts w:ascii="Book Antiqua" w:hAnsi="Book Antiqua"/>
          <w:sz w:val="24"/>
        </w:rPr>
      </w:pPr>
      <w:r w:rsidRPr="0071763D">
        <w:rPr>
          <w:rFonts w:ascii="Book Antiqua" w:hAnsi="Book Antiqua"/>
          <w:sz w:val="24"/>
          <w:szCs w:val="24"/>
        </w:rPr>
        <w:t>Ma HQ</w:t>
      </w:r>
      <w:r w:rsidRPr="0071763D">
        <w:rPr>
          <w:rFonts w:ascii="Book Antiqua" w:hAnsi="Book Antiqua"/>
          <w:i/>
          <w:sz w:val="24"/>
          <w:szCs w:val="24"/>
        </w:rPr>
        <w:t xml:space="preserve"> et al</w:t>
      </w:r>
      <w:r w:rsidRPr="0071763D">
        <w:rPr>
          <w:rFonts w:ascii="Book Antiqua" w:hAnsi="Book Antiqua"/>
          <w:sz w:val="24"/>
          <w:szCs w:val="24"/>
        </w:rPr>
        <w:t>.</w:t>
      </w:r>
      <w:r w:rsidRPr="0071763D">
        <w:rPr>
          <w:rFonts w:ascii="Book Antiqua" w:hAnsi="Book Antiqua"/>
          <w:sz w:val="24"/>
        </w:rPr>
        <w:t xml:space="preserve"> Fecal </w:t>
      </w:r>
      <w:r w:rsidR="004218D4" w:rsidRPr="0071763D">
        <w:rPr>
          <w:rFonts w:ascii="Book Antiqua" w:hAnsi="Book Antiqua"/>
          <w:sz w:val="24"/>
        </w:rPr>
        <w:t>microbial dysbiosis</w:t>
      </w:r>
      <w:r w:rsidRPr="0071763D">
        <w:rPr>
          <w:rFonts w:ascii="Book Antiqua" w:hAnsi="Book Antiqua"/>
          <w:sz w:val="24"/>
        </w:rPr>
        <w:t xml:space="preserve"> in IBD</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vertAlign w:val="superscript"/>
        </w:rPr>
      </w:pPr>
      <w:r w:rsidRPr="0071763D">
        <w:rPr>
          <w:rFonts w:ascii="Book Antiqua" w:hAnsi="Book Antiqua"/>
          <w:sz w:val="24"/>
          <w:szCs w:val="24"/>
        </w:rPr>
        <w:t>Hai-Qin</w:t>
      </w:r>
      <w:r w:rsidRPr="0071763D">
        <w:rPr>
          <w:rFonts w:ascii="Book Antiqua" w:hAnsi="Book Antiqua"/>
          <w:sz w:val="24"/>
        </w:rPr>
        <w:t xml:space="preserve"> Ma, </w:t>
      </w:r>
      <w:r w:rsidRPr="0071763D">
        <w:rPr>
          <w:rFonts w:ascii="Book Antiqua" w:hAnsi="Book Antiqua"/>
          <w:sz w:val="24"/>
          <w:szCs w:val="24"/>
        </w:rPr>
        <w:t>Ting-Ting</w:t>
      </w:r>
      <w:r w:rsidRPr="0071763D">
        <w:rPr>
          <w:rFonts w:ascii="Book Antiqua" w:hAnsi="Book Antiqua"/>
          <w:sz w:val="24"/>
        </w:rPr>
        <w:t xml:space="preserve"> Yu, </w:t>
      </w:r>
      <w:r w:rsidRPr="0071763D">
        <w:rPr>
          <w:rFonts w:ascii="Book Antiqua" w:hAnsi="Book Antiqua"/>
          <w:sz w:val="24"/>
          <w:szCs w:val="24"/>
        </w:rPr>
        <w:t xml:space="preserve">Xiao-Jing Zhao, </w:t>
      </w:r>
      <w:r w:rsidRPr="0071763D">
        <w:rPr>
          <w:rFonts w:ascii="Book Antiqua" w:hAnsi="Book Antiqua"/>
          <w:sz w:val="24"/>
        </w:rPr>
        <w:t xml:space="preserve">Yi Zhang, </w:t>
      </w:r>
      <w:r w:rsidRPr="0071763D">
        <w:rPr>
          <w:rFonts w:ascii="Book Antiqua" w:hAnsi="Book Antiqua"/>
          <w:sz w:val="24"/>
          <w:szCs w:val="24"/>
        </w:rPr>
        <w:t>Hong-Jie</w:t>
      </w:r>
      <w:r w:rsidRPr="0071763D">
        <w:rPr>
          <w:rFonts w:ascii="Book Antiqua" w:hAnsi="Book Antiqua"/>
          <w:sz w:val="24"/>
        </w:rPr>
        <w:t xml:space="preserve"> Zhang</w:t>
      </w:r>
    </w:p>
    <w:p w:rsidR="00F7542F" w:rsidRPr="0071763D" w:rsidRDefault="00F7542F" w:rsidP="004218D4">
      <w:pPr>
        <w:snapToGrid w:val="0"/>
        <w:spacing w:line="360" w:lineRule="auto"/>
        <w:rPr>
          <w:rFonts w:ascii="Book Antiqua" w:hAnsi="Book Antiqua"/>
          <w:b/>
          <w:sz w:val="24"/>
          <w:szCs w:val="24"/>
          <w:vertAlign w:val="superscript"/>
        </w:rPr>
      </w:pPr>
    </w:p>
    <w:p w:rsidR="00F7542F" w:rsidRPr="0071763D" w:rsidRDefault="00F7542F" w:rsidP="004218D4">
      <w:pPr>
        <w:snapToGrid w:val="0"/>
        <w:spacing w:line="360" w:lineRule="auto"/>
        <w:rPr>
          <w:rFonts w:ascii="Book Antiqua" w:hAnsi="Book Antiqua"/>
          <w:sz w:val="24"/>
          <w:szCs w:val="24"/>
        </w:rPr>
      </w:pPr>
      <w:bookmarkStart w:id="2" w:name="OLE_LINK7"/>
      <w:bookmarkStart w:id="3" w:name="OLE_LINK8"/>
      <w:r w:rsidRPr="0071763D">
        <w:rPr>
          <w:rFonts w:ascii="Book Antiqua" w:hAnsi="Book Antiqua"/>
          <w:b/>
          <w:sz w:val="24"/>
          <w:szCs w:val="24"/>
        </w:rPr>
        <w:t xml:space="preserve">Hai-Qin Ma, Ting-Ting Yu, Xiao-Jing Zhao, Yi Zhang, Hong-Jie Zhang, </w:t>
      </w:r>
      <w:bookmarkStart w:id="4" w:name="OLE_LINK9"/>
      <w:bookmarkStart w:id="5" w:name="OLE_LINK14"/>
      <w:bookmarkEnd w:id="2"/>
      <w:bookmarkEnd w:id="3"/>
      <w:r w:rsidRPr="0071763D">
        <w:rPr>
          <w:rFonts w:ascii="Book Antiqua" w:hAnsi="Book Antiqua"/>
          <w:sz w:val="24"/>
          <w:szCs w:val="24"/>
        </w:rPr>
        <w:t>Department of Gastroenterology, First Affiliated Hospital of Nanjing Medical University, Nanjing 210029, Jiangsu Province, China</w:t>
      </w:r>
    </w:p>
    <w:bookmarkEnd w:id="4"/>
    <w:bookmarkEnd w:id="5"/>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ORCID number: </w:t>
      </w:r>
      <w:r w:rsidRPr="0071763D">
        <w:rPr>
          <w:rFonts w:ascii="Book Antiqua" w:hAnsi="Book Antiqua"/>
          <w:sz w:val="24"/>
          <w:szCs w:val="24"/>
        </w:rPr>
        <w:t>Hai-Qin Ma</w:t>
      </w:r>
      <w:r w:rsidR="00F375EF" w:rsidRPr="0071763D">
        <w:rPr>
          <w:rFonts w:ascii="Book Antiqua" w:hAnsi="Book Antiqua" w:hint="eastAsia"/>
          <w:sz w:val="24"/>
          <w:szCs w:val="24"/>
        </w:rPr>
        <w:t xml:space="preserve"> </w:t>
      </w:r>
      <w:r w:rsidRPr="0071763D">
        <w:rPr>
          <w:rFonts w:ascii="Book Antiqua" w:hAnsi="Book Antiqua"/>
          <w:sz w:val="24"/>
          <w:szCs w:val="24"/>
        </w:rPr>
        <w:t>(0000-0002-2900-5994); Ting-Ting Yu (0000-0003-3433-9013); Xiao-Jing Zhao (0000-0001-5156-3864); Yi Zhang (0000-0002-3072-6043);</w:t>
      </w:r>
      <w:r w:rsidR="00646201">
        <w:rPr>
          <w:rFonts w:ascii="Book Antiqua" w:hAnsi="Book Antiqua" w:hint="eastAsia"/>
          <w:sz w:val="24"/>
          <w:szCs w:val="24"/>
        </w:rPr>
        <w:t xml:space="preserve"> </w:t>
      </w:r>
      <w:r w:rsidRPr="0071763D">
        <w:rPr>
          <w:rFonts w:ascii="Book Antiqua" w:hAnsi="Book Antiqua"/>
          <w:sz w:val="24"/>
          <w:szCs w:val="24"/>
        </w:rPr>
        <w:t>Hong-Jie Zhang</w:t>
      </w:r>
      <w:r w:rsidR="00646201">
        <w:rPr>
          <w:rFonts w:ascii="Book Antiqua" w:hAnsi="Book Antiqua" w:hint="eastAsia"/>
          <w:sz w:val="24"/>
          <w:szCs w:val="24"/>
        </w:rPr>
        <w:t xml:space="preserve"> </w:t>
      </w:r>
      <w:r w:rsidRPr="0071763D">
        <w:rPr>
          <w:rFonts w:ascii="Book Antiqua" w:hAnsi="Book Antiqua"/>
          <w:sz w:val="24"/>
          <w:szCs w:val="24"/>
        </w:rPr>
        <w:t>(0000-0003-4497-0503)</w:t>
      </w:r>
      <w:r w:rsidR="00E140E6" w:rsidRPr="0071763D">
        <w:rPr>
          <w:rFonts w:ascii="Book Antiqua" w:hAnsi="Book Antiqua" w:hint="eastAsia"/>
          <w:sz w:val="24"/>
          <w:szCs w:val="24"/>
        </w:rPr>
        <w:t>.</w:t>
      </w:r>
    </w:p>
    <w:p w:rsidR="00F7542F" w:rsidRPr="00646201"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Author </w:t>
      </w:r>
      <w:r w:rsidR="0071763D" w:rsidRPr="0071763D">
        <w:rPr>
          <w:rFonts w:ascii="Book Antiqua" w:hAnsi="Book Antiqua"/>
          <w:b/>
          <w:sz w:val="24"/>
          <w:szCs w:val="24"/>
        </w:rPr>
        <w:t>c</w:t>
      </w:r>
      <w:r w:rsidRPr="0071763D">
        <w:rPr>
          <w:rFonts w:ascii="Book Antiqua" w:hAnsi="Book Antiqua"/>
          <w:b/>
          <w:sz w:val="24"/>
          <w:szCs w:val="24"/>
        </w:rPr>
        <w:t xml:space="preserve">ontributions: </w:t>
      </w:r>
      <w:r w:rsidRPr="0071763D">
        <w:rPr>
          <w:rFonts w:ascii="Book Antiqua" w:hAnsi="Book Antiqua"/>
          <w:sz w:val="24"/>
          <w:szCs w:val="24"/>
        </w:rPr>
        <w:t>Ma HQ and Zhang HJ conceived the study; Ma HQ and Yu TT performed the research; Zhao XJ and Zhang Y analyzed the data; Ma HQ wrote this manuscript; Zhang HJ supervised the report.</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Supported by</w:t>
      </w:r>
      <w:r w:rsidRPr="0071763D">
        <w:rPr>
          <w:rFonts w:ascii="Book Antiqua" w:hAnsi="Book Antiqua"/>
          <w:sz w:val="24"/>
          <w:szCs w:val="24"/>
        </w:rPr>
        <w:t xml:space="preserve"> the National Natural Science Foundation of China,</w:t>
      </w:r>
      <w:r w:rsidR="00F375EF" w:rsidRPr="0071763D">
        <w:rPr>
          <w:rFonts w:ascii="Book Antiqua" w:hAnsi="Book Antiqua" w:hint="eastAsia"/>
          <w:sz w:val="24"/>
          <w:szCs w:val="24"/>
        </w:rPr>
        <w:t xml:space="preserve"> </w:t>
      </w:r>
      <w:r w:rsidRPr="0071763D">
        <w:rPr>
          <w:rFonts w:ascii="Book Antiqua" w:hAnsi="Book Antiqua"/>
          <w:sz w:val="24"/>
          <w:szCs w:val="24"/>
        </w:rPr>
        <w:t>No. 81470827.</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Institutional review board statement: </w:t>
      </w:r>
      <w:r w:rsidRPr="0071763D">
        <w:rPr>
          <w:rFonts w:ascii="Book Antiqua" w:hAnsi="Book Antiqua"/>
          <w:sz w:val="24"/>
          <w:szCs w:val="24"/>
        </w:rPr>
        <w:t>This study was reviewed and approved by the Ethics Committee of the First Affiliated Hospital of Nanjing Medical University.</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hint="eastAsia"/>
          <w:b/>
          <w:sz w:val="24"/>
          <w:szCs w:val="24"/>
        </w:rPr>
        <w:lastRenderedPageBreak/>
        <w:t>Informed consent statement:</w:t>
      </w:r>
      <w:r w:rsidRPr="0071763D">
        <w:rPr>
          <w:rFonts w:ascii="Book Antiqua" w:hAnsi="Book Antiqua" w:hint="eastAsia"/>
          <w:sz w:val="24"/>
          <w:szCs w:val="24"/>
        </w:rPr>
        <w:t xml:space="preserve"> All study participants </w:t>
      </w:r>
      <w:r w:rsidRPr="0071763D">
        <w:rPr>
          <w:rFonts w:ascii="Book Antiqua" w:hAnsi="Book Antiqua"/>
          <w:sz w:val="24"/>
          <w:szCs w:val="24"/>
        </w:rPr>
        <w:t>provide</w:t>
      </w:r>
      <w:r w:rsidRPr="0071763D">
        <w:rPr>
          <w:rFonts w:ascii="Book Antiqua" w:hAnsi="Book Antiqua" w:hint="eastAsia"/>
          <w:sz w:val="24"/>
          <w:szCs w:val="24"/>
        </w:rPr>
        <w:t>d informed written consent prior to study enrollment.</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Conflict-of-interest statement: </w:t>
      </w:r>
      <w:r w:rsidRPr="0071763D">
        <w:rPr>
          <w:rFonts w:ascii="Book Antiqua" w:hAnsi="Book Antiqua"/>
          <w:sz w:val="24"/>
          <w:szCs w:val="24"/>
        </w:rPr>
        <w:t>All authors declare no conflicts-of-interest related to this article.</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Data sharing statement: </w:t>
      </w:r>
      <w:r w:rsidRPr="0071763D">
        <w:rPr>
          <w:rFonts w:ascii="Book Antiqua" w:hAnsi="Book Antiqua"/>
          <w:sz w:val="24"/>
          <w:szCs w:val="24"/>
        </w:rPr>
        <w:t>No additional data are available.</w:t>
      </w:r>
    </w:p>
    <w:p w:rsidR="00F7542F" w:rsidRPr="0071763D" w:rsidRDefault="00F7542F" w:rsidP="004218D4">
      <w:pPr>
        <w:snapToGrid w:val="0"/>
        <w:spacing w:line="360" w:lineRule="auto"/>
        <w:rPr>
          <w:rFonts w:ascii="Book Antiqua" w:hAnsi="Book Antiqua"/>
          <w:sz w:val="24"/>
          <w:szCs w:val="24"/>
        </w:rPr>
      </w:pPr>
    </w:p>
    <w:p w:rsidR="00794902" w:rsidRPr="004F57C6" w:rsidRDefault="00794902" w:rsidP="00794902">
      <w:pPr>
        <w:pStyle w:val="10"/>
        <w:snapToGrid w:val="0"/>
        <w:spacing w:line="360" w:lineRule="auto"/>
        <w:jc w:val="both"/>
        <w:rPr>
          <w:rFonts w:ascii="Book Antiqua" w:hAnsi="Book Antiqua" w:cs="Times New Roman"/>
          <w:bCs/>
          <w:color w:val="auto"/>
          <w:sz w:val="24"/>
          <w:szCs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bookmarkStart w:id="12" w:name="OLE_LINK878"/>
      <w:bookmarkStart w:id="13" w:name="OLE_LINK879"/>
      <w:bookmarkStart w:id="14" w:name="OLE_LINK1100"/>
      <w:bookmarkStart w:id="15"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6" w:name="OLE_LINK479"/>
      <w:bookmarkStart w:id="17" w:name="OLE_LINK496"/>
      <w:bookmarkStart w:id="18" w:name="OLE_LINK506"/>
      <w:bookmarkStart w:id="1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u w:val="none"/>
            <w:lang w:val="en-US"/>
          </w:rPr>
          <w:t>http://creativecommons.org/licenses/by-nc/4.0/</w:t>
        </w:r>
      </w:hyperlink>
      <w:bookmarkEnd w:id="6"/>
      <w:bookmarkEnd w:id="16"/>
      <w:bookmarkEnd w:id="17"/>
      <w:bookmarkEnd w:id="18"/>
      <w:bookmarkEnd w:id="19"/>
    </w:p>
    <w:bookmarkEnd w:id="7"/>
    <w:bookmarkEnd w:id="8"/>
    <w:bookmarkEnd w:id="9"/>
    <w:bookmarkEnd w:id="10"/>
    <w:bookmarkEnd w:id="11"/>
    <w:p w:rsidR="00794902" w:rsidRPr="004F57C6" w:rsidRDefault="00794902" w:rsidP="00794902">
      <w:pPr>
        <w:pStyle w:val="10"/>
        <w:snapToGrid w:val="0"/>
        <w:spacing w:line="360" w:lineRule="auto"/>
        <w:jc w:val="both"/>
        <w:rPr>
          <w:rFonts w:ascii="Book Antiqua" w:hAnsi="Book Antiqua" w:cs="Times New Roman"/>
          <w:b/>
          <w:bCs/>
          <w:color w:val="FF0000"/>
          <w:sz w:val="24"/>
          <w:szCs w:val="24"/>
          <w:highlight w:val="white"/>
          <w:lang w:val="en-US" w:eastAsia="zh-CN"/>
        </w:rPr>
      </w:pPr>
    </w:p>
    <w:p w:rsidR="00794902" w:rsidRPr="004F57C6" w:rsidRDefault="00794902" w:rsidP="00794902">
      <w:pPr>
        <w:pStyle w:val="10"/>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2"/>
      <w:bookmarkEnd w:id="13"/>
    </w:p>
    <w:bookmarkEnd w:id="14"/>
    <w:bookmarkEnd w:id="15"/>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Correspondence to: Hong-Jie Zhang, MD, PhD, Professor, </w:t>
      </w:r>
      <w:r w:rsidRPr="0071763D">
        <w:rPr>
          <w:rFonts w:ascii="Book Antiqua" w:hAnsi="Book Antiqua"/>
          <w:sz w:val="24"/>
          <w:szCs w:val="24"/>
        </w:rPr>
        <w:t>Department of Gastroenterology, First Affiliated Hospital of Nanjing Medical University, 300 Guangzhou Road, Nanjing 210029,</w:t>
      </w:r>
      <w:r w:rsidR="00794902">
        <w:rPr>
          <w:rFonts w:ascii="Book Antiqua" w:hAnsi="Book Antiqua" w:hint="eastAsia"/>
          <w:sz w:val="24"/>
          <w:szCs w:val="24"/>
        </w:rPr>
        <w:t xml:space="preserve"> </w:t>
      </w:r>
      <w:r w:rsidRPr="0071763D">
        <w:rPr>
          <w:rFonts w:ascii="Book Antiqua" w:hAnsi="Book Antiqua"/>
          <w:sz w:val="24"/>
          <w:szCs w:val="24"/>
        </w:rPr>
        <w:t xml:space="preserve">Jiangsu Province, China. </w:t>
      </w:r>
      <w:hyperlink r:id="rId8" w:history="1">
        <w:r w:rsidRPr="0071763D">
          <w:rPr>
            <w:rStyle w:val="Hyperlink"/>
            <w:rFonts w:ascii="Book Antiqua" w:hAnsi="Book Antiqua"/>
            <w:color w:val="auto"/>
            <w:sz w:val="24"/>
            <w:szCs w:val="24"/>
          </w:rPr>
          <w:t>hjzhang06@163.com</w:t>
        </w:r>
      </w:hyperlink>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Telephone:</w:t>
      </w:r>
      <w:r w:rsidRPr="0071763D">
        <w:rPr>
          <w:rFonts w:ascii="Book Antiqua" w:hAnsi="Book Antiqua"/>
          <w:sz w:val="24"/>
          <w:szCs w:val="24"/>
        </w:rPr>
        <w:t xml:space="preserve"> +86-25-83718836-6920</w:t>
      </w:r>
    </w:p>
    <w:p w:rsidR="00794902"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Fax: </w:t>
      </w:r>
      <w:r w:rsidRPr="0071763D">
        <w:rPr>
          <w:rFonts w:ascii="Book Antiqua" w:hAnsi="Book Antiqua"/>
          <w:sz w:val="24"/>
          <w:szCs w:val="24"/>
        </w:rPr>
        <w:t>+86-25-83674636</w:t>
      </w:r>
    </w:p>
    <w:p w:rsidR="00794902" w:rsidRDefault="00794902" w:rsidP="004218D4">
      <w:pPr>
        <w:snapToGrid w:val="0"/>
        <w:spacing w:line="360" w:lineRule="auto"/>
        <w:rPr>
          <w:rFonts w:ascii="Book Antiqua" w:hAnsi="Book Antiqua"/>
          <w:sz w:val="24"/>
          <w:szCs w:val="24"/>
        </w:rPr>
      </w:pPr>
    </w:p>
    <w:p w:rsidR="00794902" w:rsidRPr="00794902" w:rsidRDefault="00794902" w:rsidP="00794902">
      <w:pPr>
        <w:widowControl/>
        <w:snapToGrid w:val="0"/>
        <w:spacing w:line="360" w:lineRule="auto"/>
        <w:rPr>
          <w:rFonts w:ascii="Book Antiqua" w:hAnsi="Book Antiqua" w:cs="SimSun"/>
          <w:b/>
          <w:kern w:val="0"/>
          <w:sz w:val="24"/>
          <w:szCs w:val="24"/>
        </w:rPr>
      </w:pPr>
      <w:r w:rsidRPr="00794902">
        <w:rPr>
          <w:rFonts w:ascii="Book Antiqua" w:hAnsi="Book Antiqua" w:cs="SimSun"/>
          <w:b/>
          <w:kern w:val="0"/>
          <w:sz w:val="24"/>
          <w:szCs w:val="24"/>
        </w:rPr>
        <w:t>Received:</w:t>
      </w:r>
      <w:r w:rsidRPr="00794902">
        <w:rPr>
          <w:rFonts w:ascii="Book Antiqua" w:hAnsi="Book Antiqua" w:cs="SimSun" w:hint="eastAsia"/>
          <w:kern w:val="0"/>
          <w:sz w:val="24"/>
          <w:szCs w:val="24"/>
        </w:rPr>
        <w:t xml:space="preserve"> January 10, 2018</w:t>
      </w:r>
    </w:p>
    <w:p w:rsidR="00794902" w:rsidRPr="00794902" w:rsidRDefault="00794902" w:rsidP="00794902">
      <w:pPr>
        <w:widowControl/>
        <w:snapToGrid w:val="0"/>
        <w:spacing w:line="360" w:lineRule="auto"/>
        <w:rPr>
          <w:rFonts w:ascii="Book Antiqua" w:hAnsi="Book Antiqua" w:cs="SimSun"/>
          <w:b/>
          <w:kern w:val="0"/>
          <w:sz w:val="24"/>
          <w:szCs w:val="24"/>
        </w:rPr>
      </w:pPr>
      <w:r w:rsidRPr="00794902">
        <w:rPr>
          <w:rFonts w:ascii="Book Antiqua" w:hAnsi="Book Antiqua" w:cs="SimSun"/>
          <w:b/>
          <w:kern w:val="0"/>
          <w:sz w:val="24"/>
          <w:szCs w:val="24"/>
        </w:rPr>
        <w:t>Peer-review started:</w:t>
      </w:r>
      <w:r>
        <w:rPr>
          <w:rFonts w:ascii="Book Antiqua" w:hAnsi="Book Antiqua" w:cs="SimSun" w:hint="eastAsia"/>
          <w:b/>
          <w:kern w:val="0"/>
          <w:sz w:val="24"/>
          <w:szCs w:val="24"/>
        </w:rPr>
        <w:t xml:space="preserve"> </w:t>
      </w:r>
      <w:r w:rsidRPr="00794902">
        <w:rPr>
          <w:rFonts w:ascii="Book Antiqua" w:hAnsi="Book Antiqua" w:cs="SimSun" w:hint="eastAsia"/>
          <w:kern w:val="0"/>
          <w:sz w:val="24"/>
          <w:szCs w:val="24"/>
        </w:rPr>
        <w:t>January 10, 2018</w:t>
      </w:r>
    </w:p>
    <w:p w:rsidR="00794902" w:rsidRPr="00794902" w:rsidRDefault="00794902" w:rsidP="00794902">
      <w:pPr>
        <w:widowControl/>
        <w:snapToGrid w:val="0"/>
        <w:spacing w:line="360" w:lineRule="auto"/>
        <w:rPr>
          <w:rFonts w:ascii="Book Antiqua" w:hAnsi="Book Antiqua" w:cs="SimSun"/>
          <w:b/>
          <w:kern w:val="0"/>
          <w:sz w:val="24"/>
          <w:szCs w:val="24"/>
        </w:rPr>
      </w:pPr>
      <w:r w:rsidRPr="00794902">
        <w:rPr>
          <w:rFonts w:ascii="Book Antiqua" w:hAnsi="Book Antiqua" w:cs="SimSun"/>
          <w:b/>
          <w:kern w:val="0"/>
          <w:sz w:val="24"/>
          <w:szCs w:val="24"/>
        </w:rPr>
        <w:t>First decision:</w:t>
      </w:r>
      <w:r>
        <w:rPr>
          <w:rFonts w:ascii="Book Antiqua" w:hAnsi="Book Antiqua" w:cs="SimSun" w:hint="eastAsia"/>
          <w:b/>
          <w:kern w:val="0"/>
          <w:sz w:val="24"/>
          <w:szCs w:val="24"/>
        </w:rPr>
        <w:t xml:space="preserve"> </w:t>
      </w:r>
      <w:r w:rsidRPr="00794902">
        <w:rPr>
          <w:rFonts w:ascii="Book Antiqua" w:hAnsi="Book Antiqua" w:cs="SimSun" w:hint="eastAsia"/>
          <w:kern w:val="0"/>
          <w:sz w:val="24"/>
          <w:szCs w:val="24"/>
        </w:rPr>
        <w:t>February 5, 2018</w:t>
      </w:r>
    </w:p>
    <w:p w:rsidR="00794902" w:rsidRPr="00794902" w:rsidRDefault="00794902" w:rsidP="00794902">
      <w:pPr>
        <w:widowControl/>
        <w:snapToGrid w:val="0"/>
        <w:spacing w:line="360" w:lineRule="auto"/>
        <w:rPr>
          <w:rFonts w:ascii="Book Antiqua" w:hAnsi="Book Antiqua" w:cs="SimSun"/>
          <w:b/>
          <w:kern w:val="0"/>
          <w:sz w:val="24"/>
          <w:szCs w:val="24"/>
        </w:rPr>
      </w:pPr>
      <w:r w:rsidRPr="00794902">
        <w:rPr>
          <w:rFonts w:ascii="Book Antiqua" w:hAnsi="Book Antiqua" w:cs="SimSun"/>
          <w:b/>
          <w:kern w:val="0"/>
          <w:sz w:val="24"/>
          <w:szCs w:val="24"/>
        </w:rPr>
        <w:t>Revised:</w:t>
      </w:r>
      <w:r>
        <w:rPr>
          <w:rFonts w:ascii="Book Antiqua" w:hAnsi="Book Antiqua" w:cs="SimSun" w:hint="eastAsia"/>
          <w:b/>
          <w:kern w:val="0"/>
          <w:sz w:val="24"/>
          <w:szCs w:val="24"/>
        </w:rPr>
        <w:t xml:space="preserve"> </w:t>
      </w:r>
      <w:r w:rsidRPr="00794902">
        <w:rPr>
          <w:rFonts w:ascii="Book Antiqua" w:hAnsi="Book Antiqua" w:cs="SimSun" w:hint="eastAsia"/>
          <w:kern w:val="0"/>
          <w:sz w:val="24"/>
          <w:szCs w:val="24"/>
        </w:rPr>
        <w:t>March 5, 2018</w:t>
      </w:r>
    </w:p>
    <w:p w:rsidR="00794902" w:rsidRPr="00794902" w:rsidRDefault="00794902" w:rsidP="00794902">
      <w:pPr>
        <w:widowControl/>
        <w:snapToGrid w:val="0"/>
        <w:spacing w:line="360" w:lineRule="auto"/>
        <w:rPr>
          <w:rFonts w:ascii="Book Antiqua" w:hAnsi="Book Antiqua" w:cs="SimSun"/>
          <w:b/>
          <w:kern w:val="0"/>
          <w:sz w:val="24"/>
          <w:szCs w:val="24"/>
        </w:rPr>
      </w:pPr>
      <w:r w:rsidRPr="00794902">
        <w:rPr>
          <w:rFonts w:ascii="Book Antiqua" w:hAnsi="Book Antiqua" w:cs="SimSun"/>
          <w:b/>
          <w:kern w:val="0"/>
          <w:sz w:val="24"/>
          <w:szCs w:val="24"/>
        </w:rPr>
        <w:t>Accepted:</w:t>
      </w:r>
      <w:r w:rsidR="005A4BB8" w:rsidRPr="005A4BB8">
        <w:t xml:space="preserve"> </w:t>
      </w:r>
      <w:r w:rsidR="005A4BB8" w:rsidRPr="005A4BB8">
        <w:rPr>
          <w:rFonts w:ascii="Book Antiqua" w:hAnsi="Book Antiqua" w:cs="SimSun"/>
          <w:kern w:val="0"/>
          <w:sz w:val="24"/>
          <w:szCs w:val="24"/>
        </w:rPr>
        <w:t>March 7, 2018</w:t>
      </w:r>
    </w:p>
    <w:p w:rsidR="00794902" w:rsidRPr="00794902" w:rsidRDefault="00794902" w:rsidP="00794902">
      <w:pPr>
        <w:widowControl/>
        <w:snapToGrid w:val="0"/>
        <w:spacing w:line="360" w:lineRule="auto"/>
        <w:rPr>
          <w:rFonts w:ascii="Book Antiqua" w:hAnsi="Book Antiqua" w:cs="SimSun"/>
          <w:b/>
          <w:kern w:val="0"/>
          <w:sz w:val="24"/>
          <w:szCs w:val="24"/>
        </w:rPr>
      </w:pPr>
      <w:r w:rsidRPr="00794902">
        <w:rPr>
          <w:rFonts w:ascii="Book Antiqua" w:hAnsi="Book Antiqua" w:cs="SimSun"/>
          <w:b/>
          <w:kern w:val="0"/>
          <w:sz w:val="24"/>
          <w:szCs w:val="24"/>
        </w:rPr>
        <w:lastRenderedPageBreak/>
        <w:t>Article in press:</w:t>
      </w:r>
    </w:p>
    <w:p w:rsidR="00794902" w:rsidRPr="00794902" w:rsidRDefault="00794902" w:rsidP="00794902">
      <w:pPr>
        <w:widowControl/>
        <w:snapToGrid w:val="0"/>
        <w:spacing w:line="360" w:lineRule="auto"/>
        <w:rPr>
          <w:rFonts w:ascii="Book Antiqua" w:hAnsi="Book Antiqua" w:cs="Arial"/>
          <w:b/>
          <w:kern w:val="0"/>
          <w:sz w:val="24"/>
          <w:szCs w:val="24"/>
          <w:lang w:val="pl-PL"/>
        </w:rPr>
      </w:pPr>
      <w:r w:rsidRPr="00794902">
        <w:rPr>
          <w:rFonts w:ascii="Book Antiqua" w:hAnsi="Book Antiqua" w:cs="Arial"/>
          <w:b/>
          <w:kern w:val="0"/>
          <w:sz w:val="24"/>
          <w:szCs w:val="24"/>
          <w:lang w:val="pl-PL" w:eastAsia="pl-PL"/>
        </w:rPr>
        <w:t>Published online</w:t>
      </w:r>
      <w:r w:rsidRPr="00794902">
        <w:rPr>
          <w:rFonts w:ascii="Book Antiqua" w:hAnsi="Book Antiqua" w:cs="Arial" w:hint="eastAsia"/>
          <w:b/>
          <w:kern w:val="0"/>
          <w:sz w:val="24"/>
          <w:szCs w:val="24"/>
          <w:lang w:val="pl-PL" w:eastAsia="pl-PL"/>
        </w:rPr>
        <w:t>:</w:t>
      </w:r>
    </w:p>
    <w:p w:rsidR="00794902" w:rsidRDefault="00794902"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sz w:val="24"/>
          <w:szCs w:val="24"/>
        </w:rPr>
        <w:br w:type="page"/>
      </w:r>
      <w:r w:rsidRPr="0071763D">
        <w:rPr>
          <w:rFonts w:ascii="Book Antiqua" w:hAnsi="Book Antiqua"/>
          <w:b/>
          <w:sz w:val="24"/>
          <w:szCs w:val="24"/>
        </w:rPr>
        <w:lastRenderedPageBreak/>
        <w:t>Abstract</w:t>
      </w: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b/>
          <w:i/>
          <w:sz w:val="24"/>
          <w:szCs w:val="24"/>
        </w:rPr>
        <w:t>AIM</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To</w:t>
      </w:r>
      <w:bookmarkEnd w:id="1"/>
      <w:r w:rsidRPr="0071763D">
        <w:rPr>
          <w:rFonts w:ascii="Book Antiqua" w:hAnsi="Book Antiqua"/>
          <w:sz w:val="24"/>
          <w:szCs w:val="24"/>
        </w:rPr>
        <w:t xml:space="preserve"> analyze the alterations of fecal microbiota in Chinese patients with inflammatory bowel disease (IBD).</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b/>
          <w:i/>
          <w:sz w:val="24"/>
          <w:szCs w:val="24"/>
        </w:rPr>
        <w:t>METHODS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Fecal samples from 15 patients with Crohn’s disease (CD) (11 active CD, 4 inactive CD), 14 patients with active ulcerative colitis (UC) and 13 healthy individuals were collected and subjected to 16S ribosomal DNA (rDNA) gene sequencing. The V4 hypervariable regions of 16S rDNA gene were amplified from all samples and sequenced by the Illumina MiSeq platform. Quality control and operational taxonomic units (OTUs) classification of reads were calculated with QIIME software.</w:t>
      </w:r>
      <w:r w:rsidRPr="0071763D">
        <w:rPr>
          <w:rFonts w:ascii="Book Antiqua" w:hAnsi="Book Antiqua"/>
          <w:kern w:val="0"/>
          <w:sz w:val="24"/>
          <w:szCs w:val="24"/>
        </w:rPr>
        <w:t xml:space="preserve"> Alpha diversity and beta diversity were displayed with R</w:t>
      </w:r>
      <w:r w:rsidRPr="0071763D">
        <w:rPr>
          <w:rFonts w:ascii="Book Antiqua" w:hAnsi="Book Antiqua"/>
          <w:kern w:val="0"/>
          <w:sz w:val="24"/>
        </w:rPr>
        <w:t xml:space="preserve"> software.</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b/>
          <w:i/>
          <w:sz w:val="24"/>
          <w:szCs w:val="24"/>
        </w:rPr>
        <w:t>RESULTS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Community richness (</w:t>
      </w:r>
      <w:r w:rsidRPr="0071763D">
        <w:rPr>
          <w:rFonts w:ascii="Book Antiqua" w:hAnsi="Book Antiqua"/>
          <w:sz w:val="24"/>
        </w:rPr>
        <w:t>chao</w:t>
      </w:r>
      <w:r w:rsidRPr="0071763D">
        <w:rPr>
          <w:rFonts w:ascii="Book Antiqua" w:hAnsi="Book Antiqua"/>
          <w:sz w:val="24"/>
          <w:szCs w:val="24"/>
        </w:rPr>
        <w:t xml:space="preserve">) and microbial structure in both CD and UC were significantly different from those in normal controls. At the phyla level, analysis of the microbial compositions revealed a significantly greater abundance of </w:t>
      </w:r>
      <w:r w:rsidRPr="0071763D">
        <w:rPr>
          <w:rFonts w:ascii="Book Antiqua" w:hAnsi="Book Antiqua"/>
          <w:i/>
          <w:sz w:val="24"/>
          <w:szCs w:val="24"/>
        </w:rPr>
        <w:t>Proteobacteria</w:t>
      </w:r>
      <w:r w:rsidRPr="0071763D">
        <w:rPr>
          <w:rFonts w:ascii="Book Antiqua" w:hAnsi="Book Antiqua"/>
          <w:sz w:val="24"/>
          <w:szCs w:val="24"/>
        </w:rPr>
        <w:t xml:space="preserve"> in IBD as compared to that in controls. At the </w:t>
      </w:r>
      <w:r w:rsidRPr="0071763D">
        <w:rPr>
          <w:rFonts w:ascii="Book Antiqua" w:hAnsi="Book Antiqua"/>
          <w:sz w:val="24"/>
        </w:rPr>
        <w:t>genera</w:t>
      </w:r>
      <w:r w:rsidRPr="0071763D">
        <w:rPr>
          <w:rFonts w:ascii="Book Antiqua" w:hAnsi="Book Antiqua"/>
          <w:sz w:val="24"/>
          <w:szCs w:val="24"/>
        </w:rPr>
        <w:t xml:space="preserve"> level, 8 genera in CD and 23 genera in UC (in particular, the </w:t>
      </w:r>
      <w:r w:rsidRPr="0071763D">
        <w:rPr>
          <w:rFonts w:ascii="Book Antiqua" w:hAnsi="Book Antiqua"/>
          <w:i/>
          <w:sz w:val="24"/>
          <w:szCs w:val="24"/>
        </w:rPr>
        <w:t>Escherichia</w:t>
      </w:r>
      <w:r w:rsidRPr="0071763D">
        <w:rPr>
          <w:rFonts w:ascii="Book Antiqua" w:hAnsi="Book Antiqua"/>
          <w:sz w:val="24"/>
          <w:szCs w:val="24"/>
        </w:rPr>
        <w:t xml:space="preserve"> genus) showed significantly greater abundance as compared to that in normal controls. The relative abundance of </w:t>
      </w:r>
      <w:r w:rsidRPr="0071763D">
        <w:rPr>
          <w:rFonts w:ascii="Book Antiqua" w:hAnsi="Book Antiqua"/>
          <w:i/>
          <w:sz w:val="24"/>
          <w:szCs w:val="24"/>
        </w:rPr>
        <w:t>Bacteroidetes</w:t>
      </w:r>
      <w:r w:rsidRPr="0071763D">
        <w:rPr>
          <w:rFonts w:ascii="Book Antiqua" w:hAnsi="Book Antiqua"/>
          <w:sz w:val="24"/>
          <w:szCs w:val="24"/>
        </w:rPr>
        <w:t xml:space="preserve"> in the active CD group was markedly lower than that in the inactive CD group. The</w:t>
      </w:r>
      <w:bookmarkStart w:id="20" w:name="OLE_LINK1"/>
      <w:r w:rsidRPr="0071763D">
        <w:rPr>
          <w:rFonts w:ascii="Book Antiqua" w:hAnsi="Book Antiqua"/>
          <w:sz w:val="24"/>
          <w:szCs w:val="24"/>
        </w:rPr>
        <w:t xml:space="preserve"> abundance of </w:t>
      </w:r>
      <w:r w:rsidRPr="0071763D">
        <w:rPr>
          <w:rFonts w:ascii="Book Antiqua" w:hAnsi="Book Antiqua"/>
          <w:i/>
          <w:sz w:val="24"/>
          <w:szCs w:val="24"/>
        </w:rPr>
        <w:t>Proteobacteria</w:t>
      </w:r>
      <w:r w:rsidRPr="0071763D">
        <w:rPr>
          <w:rFonts w:ascii="Book Antiqua" w:hAnsi="Book Antiqua"/>
          <w:sz w:val="24"/>
          <w:szCs w:val="24"/>
        </w:rPr>
        <w:t xml:space="preserve"> in patients with active CD was nominally higher than that in patients with inactive CD; however, the difference was not statistically significant</w:t>
      </w:r>
      <w:bookmarkEnd w:id="20"/>
      <w:r w:rsidRPr="0071763D">
        <w:rPr>
          <w:rFonts w:ascii="Book Antiqua" w:hAnsi="Book Antiqua"/>
          <w:sz w:val="24"/>
          <w:szCs w:val="24"/>
        </w:rPr>
        <w:t xml:space="preserve"> after correction. Furthermore, the relative abundance of </w:t>
      </w:r>
      <w:r w:rsidRPr="0071763D">
        <w:rPr>
          <w:rFonts w:ascii="Book Antiqua" w:hAnsi="Book Antiqua"/>
          <w:i/>
          <w:sz w:val="24"/>
          <w:szCs w:val="24"/>
        </w:rPr>
        <w:t>Bacteroidetes</w:t>
      </w:r>
      <w:r w:rsidRPr="0071763D">
        <w:rPr>
          <w:rFonts w:ascii="Book Antiqua" w:hAnsi="Book Antiqua"/>
          <w:sz w:val="24"/>
          <w:szCs w:val="24"/>
        </w:rPr>
        <w:t xml:space="preserve"> showed a negative correlation with the Crohn’s disease activity index</w:t>
      </w:r>
      <w:r w:rsidR="00E44619">
        <w:rPr>
          <w:rFonts w:ascii="Book Antiqua" w:hAnsi="Book Antiqua" w:hint="eastAsia"/>
          <w:sz w:val="24"/>
          <w:szCs w:val="24"/>
        </w:rPr>
        <w:t xml:space="preserve"> </w:t>
      </w:r>
      <w:r w:rsidRPr="0071763D">
        <w:rPr>
          <w:rFonts w:ascii="Book Antiqua" w:hAnsi="Book Antiqua"/>
          <w:sz w:val="24"/>
          <w:szCs w:val="24"/>
        </w:rPr>
        <w:t>scores.</w:t>
      </w:r>
    </w:p>
    <w:p w:rsidR="00F7542F" w:rsidRPr="00E44619"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i/>
          <w:sz w:val="24"/>
          <w:szCs w:val="24"/>
        </w:rPr>
        <w:t>CONCLUSION</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lastRenderedPageBreak/>
        <w:t xml:space="preserve">Our study profiles specific characteristics and microbial dysbiosis in the gut of Chinese patients with IBD. </w:t>
      </w:r>
      <w:r w:rsidRPr="0071763D">
        <w:rPr>
          <w:rFonts w:ascii="Book Antiqua" w:hAnsi="Book Antiqua"/>
          <w:i/>
          <w:sz w:val="24"/>
          <w:szCs w:val="24"/>
        </w:rPr>
        <w:t>Bacteroidetes</w:t>
      </w:r>
      <w:r w:rsidRPr="0071763D">
        <w:rPr>
          <w:rFonts w:ascii="Book Antiqua" w:hAnsi="Book Antiqua"/>
          <w:sz w:val="24"/>
          <w:szCs w:val="24"/>
        </w:rPr>
        <w:t xml:space="preserve"> may have a negative impact on inflammatory development.</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Key words:</w:t>
      </w:r>
      <w:r w:rsidRPr="0071763D">
        <w:rPr>
          <w:rFonts w:ascii="Book Antiqua" w:hAnsi="Book Antiqua"/>
          <w:sz w:val="24"/>
          <w:szCs w:val="24"/>
        </w:rPr>
        <w:t xml:space="preserve"> Crohn’s disease; Ulcerative colitis; Microbial dysbiosis; Chinese; 16S ribosomal DNA</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hint="eastAsia"/>
          <w:b/>
          <w:sz w:val="24"/>
          <w:szCs w:val="24"/>
        </w:rPr>
        <w:t>©</w:t>
      </w:r>
      <w:r w:rsidRPr="0071763D">
        <w:rPr>
          <w:rFonts w:ascii="Book Antiqua" w:hAnsi="Book Antiqua"/>
          <w:b/>
          <w:sz w:val="24"/>
          <w:szCs w:val="24"/>
        </w:rPr>
        <w:t xml:space="preserve"> The Author(s) 201</w:t>
      </w:r>
      <w:r w:rsidRPr="0071763D">
        <w:rPr>
          <w:rFonts w:ascii="Book Antiqua" w:hAnsi="Book Antiqua" w:hint="eastAsia"/>
          <w:b/>
          <w:sz w:val="24"/>
          <w:szCs w:val="24"/>
        </w:rPr>
        <w:t>8</w:t>
      </w:r>
      <w:r w:rsidRPr="0071763D">
        <w:rPr>
          <w:rFonts w:ascii="Book Antiqua" w:hAnsi="Book Antiqua"/>
          <w:b/>
          <w:sz w:val="24"/>
          <w:szCs w:val="24"/>
        </w:rPr>
        <w:t>.</w:t>
      </w:r>
      <w:r w:rsidRPr="0071763D">
        <w:t xml:space="preserve"> </w:t>
      </w:r>
      <w:r w:rsidRPr="0071763D">
        <w:rPr>
          <w:rFonts w:ascii="Book Antiqua" w:hAnsi="Book Antiqua"/>
          <w:sz w:val="24"/>
          <w:szCs w:val="24"/>
        </w:rPr>
        <w:t xml:space="preserve">Published by Baishideng Publishing Group Inc. All rights </w:t>
      </w:r>
      <w:r w:rsidRPr="0071763D">
        <w:rPr>
          <w:rFonts w:ascii="Book Antiqua" w:hAnsi="Book Antiqua" w:hint="eastAsia"/>
          <w:sz w:val="24"/>
          <w:szCs w:val="24"/>
        </w:rPr>
        <w:t>reserved.</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Core tip:</w:t>
      </w:r>
      <w:r w:rsidR="005C690E">
        <w:rPr>
          <w:rFonts w:ascii="Book Antiqua" w:hAnsi="Book Antiqua" w:hint="eastAsia"/>
          <w:sz w:val="24"/>
          <w:szCs w:val="24"/>
        </w:rPr>
        <w:t xml:space="preserve"> </w:t>
      </w:r>
      <w:r w:rsidRPr="0071763D">
        <w:rPr>
          <w:rFonts w:ascii="Book Antiqua" w:hAnsi="Book Antiqua"/>
          <w:sz w:val="24"/>
          <w:szCs w:val="24"/>
        </w:rPr>
        <w:t>Intestinal microbiota plays an important role in the pathogenesis of inflammatory bowel disease</w:t>
      </w:r>
      <w:r w:rsidR="00B4001C">
        <w:rPr>
          <w:rFonts w:ascii="Book Antiqua" w:hAnsi="Book Antiqua" w:hint="eastAsia"/>
          <w:sz w:val="24"/>
          <w:szCs w:val="24"/>
        </w:rPr>
        <w:t xml:space="preserve"> (</w:t>
      </w:r>
      <w:r w:rsidR="00B4001C" w:rsidRPr="00B4001C">
        <w:rPr>
          <w:rFonts w:ascii="Book Antiqua" w:hAnsi="Book Antiqua"/>
          <w:sz w:val="24"/>
          <w:szCs w:val="24"/>
        </w:rPr>
        <w:t>IBD</w:t>
      </w:r>
      <w:r w:rsidR="00B4001C">
        <w:rPr>
          <w:rFonts w:ascii="Book Antiqua" w:hAnsi="Book Antiqua" w:hint="eastAsia"/>
          <w:sz w:val="24"/>
          <w:szCs w:val="24"/>
        </w:rPr>
        <w:t>)</w:t>
      </w:r>
      <w:r w:rsidRPr="0071763D">
        <w:rPr>
          <w:rFonts w:ascii="Book Antiqua" w:hAnsi="Book Antiqua"/>
          <w:sz w:val="24"/>
          <w:szCs w:val="24"/>
        </w:rPr>
        <w:t xml:space="preserve">. However, there are few data on global alteration of microbiota in Chinese patients. In this study, fecal samples were subjected to 16S ribosomal DNA sequencing. Community richness and microbial structure in IBD were significantly different from those in normal controls. The relative abundance of </w:t>
      </w:r>
      <w:r w:rsidRPr="0071763D">
        <w:rPr>
          <w:rFonts w:ascii="Book Antiqua" w:hAnsi="Book Antiqua"/>
          <w:i/>
          <w:sz w:val="24"/>
          <w:szCs w:val="24"/>
        </w:rPr>
        <w:t>Bacteroidetes</w:t>
      </w:r>
      <w:r w:rsidRPr="0071763D">
        <w:rPr>
          <w:rFonts w:ascii="Book Antiqua" w:hAnsi="Book Antiqua"/>
          <w:sz w:val="24"/>
          <w:szCs w:val="24"/>
        </w:rPr>
        <w:t xml:space="preserve"> in the active Crohn’s disease (CD) group was significantly lower than that in the inactive CD group, and it showed a negative correlation with Crohn’s disease activity index, which indicates that </w:t>
      </w:r>
      <w:r w:rsidRPr="0071763D">
        <w:rPr>
          <w:rFonts w:ascii="Book Antiqua" w:hAnsi="Book Antiqua"/>
          <w:i/>
          <w:sz w:val="24"/>
          <w:szCs w:val="24"/>
        </w:rPr>
        <w:t>Bacteroidetes</w:t>
      </w:r>
      <w:r w:rsidRPr="0071763D">
        <w:rPr>
          <w:rFonts w:ascii="Book Antiqua" w:hAnsi="Book Antiqua"/>
          <w:sz w:val="24"/>
          <w:szCs w:val="24"/>
        </w:rPr>
        <w:t xml:space="preserve"> may have a negative impact on inflammatory development.</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sz w:val="24"/>
          <w:szCs w:val="24"/>
        </w:rPr>
      </w:pPr>
      <w:r w:rsidRPr="00305192">
        <w:rPr>
          <w:rFonts w:ascii="Book Antiqua" w:hAnsi="Book Antiqua"/>
          <w:sz w:val="24"/>
          <w:szCs w:val="24"/>
        </w:rPr>
        <w:t>Ma</w:t>
      </w:r>
      <w:r w:rsidRPr="00305192">
        <w:rPr>
          <w:rFonts w:ascii="Book Antiqua" w:hAnsi="Book Antiqua" w:hint="eastAsia"/>
          <w:sz w:val="24"/>
          <w:szCs w:val="24"/>
        </w:rPr>
        <w:t xml:space="preserve"> HQ, </w:t>
      </w:r>
      <w:r w:rsidRPr="0071763D">
        <w:rPr>
          <w:rFonts w:ascii="Book Antiqua" w:hAnsi="Book Antiqua" w:hint="eastAsia"/>
          <w:sz w:val="24"/>
          <w:szCs w:val="24"/>
        </w:rPr>
        <w:t>Yu TT, Zhao XJ, Zhang Y, Zhang HJ.</w:t>
      </w:r>
      <w:r w:rsidRPr="0071763D">
        <w:rPr>
          <w:rFonts w:ascii="Book Antiqua" w:hAnsi="Book Antiqua"/>
          <w:sz w:val="24"/>
          <w:szCs w:val="24"/>
        </w:rPr>
        <w:t xml:space="preserve"> Fecal </w:t>
      </w:r>
      <w:r w:rsidR="00305192" w:rsidRPr="0071763D">
        <w:rPr>
          <w:rFonts w:ascii="Book Antiqua" w:hAnsi="Book Antiqua"/>
          <w:sz w:val="24"/>
          <w:szCs w:val="24"/>
        </w:rPr>
        <w:t xml:space="preserve">microbial dysbiosis </w:t>
      </w:r>
      <w:r w:rsidRPr="0071763D">
        <w:rPr>
          <w:rFonts w:ascii="Book Antiqua" w:hAnsi="Book Antiqua"/>
          <w:sz w:val="24"/>
          <w:szCs w:val="24"/>
        </w:rPr>
        <w:t xml:space="preserve">in Chinese </w:t>
      </w:r>
      <w:r w:rsidR="00305192" w:rsidRPr="0071763D">
        <w:rPr>
          <w:rFonts w:ascii="Book Antiqua" w:hAnsi="Book Antiqua"/>
          <w:sz w:val="24"/>
          <w:szCs w:val="24"/>
        </w:rPr>
        <w:t>patients with inflammatory bowel disease</w:t>
      </w:r>
      <w:r w:rsidRPr="0071763D">
        <w:rPr>
          <w:rFonts w:ascii="Book Antiqua" w:hAnsi="Book Antiqua" w:hint="eastAsia"/>
          <w:sz w:val="24"/>
          <w:szCs w:val="24"/>
        </w:rPr>
        <w:t xml:space="preserve">. </w:t>
      </w:r>
      <w:r w:rsidRPr="0071763D">
        <w:rPr>
          <w:rFonts w:ascii="Book Antiqua" w:hAnsi="Book Antiqua"/>
          <w:i/>
          <w:sz w:val="24"/>
          <w:szCs w:val="24"/>
        </w:rPr>
        <w:t xml:space="preserve">World J Gastroenterol </w:t>
      </w:r>
      <w:r w:rsidRPr="0071763D">
        <w:rPr>
          <w:rFonts w:ascii="Book Antiqua" w:hAnsi="Book Antiqua"/>
          <w:sz w:val="24"/>
          <w:szCs w:val="24"/>
        </w:rPr>
        <w:t>2018; In press</w:t>
      </w:r>
      <w:r w:rsidRPr="0071763D">
        <w:rPr>
          <w:rFonts w:ascii="Book Antiqua" w:hAnsi="Book Antiqua"/>
          <w:sz w:val="24"/>
          <w:szCs w:val="24"/>
        </w:rPr>
        <w:br w:type="page"/>
      </w:r>
      <w:r w:rsidRPr="0071763D">
        <w:rPr>
          <w:rFonts w:ascii="Book Antiqua" w:hAnsi="Book Antiqua"/>
          <w:b/>
          <w:sz w:val="24"/>
          <w:szCs w:val="24"/>
        </w:rPr>
        <w:lastRenderedPageBreak/>
        <w:t>INTRODUCTION</w:t>
      </w:r>
    </w:p>
    <w:p w:rsidR="00F7542F" w:rsidRPr="0071763D" w:rsidRDefault="00F7542F" w:rsidP="004218D4">
      <w:pPr>
        <w:snapToGrid w:val="0"/>
        <w:spacing w:line="360" w:lineRule="auto"/>
        <w:rPr>
          <w:rFonts w:ascii="Book Antiqua" w:hAnsi="Book Antiqua"/>
          <w:sz w:val="24"/>
          <w:szCs w:val="24"/>
          <w:u w:val="single"/>
        </w:rPr>
      </w:pPr>
      <w:bookmarkStart w:id="21" w:name="OLE_LINK4"/>
      <w:r w:rsidRPr="0071763D">
        <w:rPr>
          <w:rFonts w:ascii="Book Antiqua" w:hAnsi="Book Antiqua"/>
          <w:sz w:val="24"/>
          <w:szCs w:val="24"/>
        </w:rPr>
        <w:t>Inflammatory bowel disease (IBD) is characterized by chronic relapsing inflammation of the gastrointestinal tract and includes two main clinical phenotypes: Crohn’s disease (CD) and ulcerative colitis (UC)</w:t>
      </w:r>
      <w:bookmarkEnd w:id="21"/>
      <w:r w:rsidRPr="0071763D">
        <w:rPr>
          <w:rFonts w:ascii="Book Antiqua" w:hAnsi="Book Antiqua"/>
          <w:sz w:val="24"/>
          <w:szCs w:val="24"/>
        </w:rPr>
        <w:t>.</w:t>
      </w:r>
      <w:r w:rsidRPr="0071763D">
        <w:rPr>
          <w:rFonts w:ascii="Book Antiqua" w:hAnsi="Book Antiqua"/>
          <w:kern w:val="0"/>
          <w:sz w:val="24"/>
          <w:szCs w:val="24"/>
        </w:rPr>
        <w:t xml:space="preserve"> </w:t>
      </w:r>
      <w:r w:rsidRPr="0071763D">
        <w:rPr>
          <w:rFonts w:ascii="Book Antiqua" w:hAnsi="Book Antiqua"/>
          <w:sz w:val="24"/>
          <w:szCs w:val="24"/>
        </w:rPr>
        <w:t xml:space="preserve">The etiopathogenesis of IBD </w:t>
      </w:r>
      <w:r w:rsidRPr="0071763D">
        <w:rPr>
          <w:rFonts w:ascii="Book Antiqua" w:hAnsi="Book Antiqua"/>
          <w:sz w:val="24"/>
        </w:rPr>
        <w:t>is</w:t>
      </w:r>
      <w:r w:rsidRPr="0071763D">
        <w:rPr>
          <w:rFonts w:ascii="Book Antiqua" w:hAnsi="Book Antiqua"/>
          <w:sz w:val="24"/>
          <w:szCs w:val="24"/>
        </w:rPr>
        <w:t xml:space="preserve"> not completely understood. Several disease susceptibility genes, such as </w:t>
      </w:r>
      <w:r w:rsidRPr="0071763D">
        <w:rPr>
          <w:rFonts w:ascii="Book Antiqua" w:hAnsi="Book Antiqua"/>
          <w:i/>
          <w:sz w:val="24"/>
          <w:szCs w:val="24"/>
        </w:rPr>
        <w:t>NOD2</w:t>
      </w:r>
      <w:r w:rsidRPr="0071763D">
        <w:rPr>
          <w:rFonts w:ascii="Book Antiqua" w:hAnsi="Book Antiqua"/>
          <w:sz w:val="24"/>
          <w:szCs w:val="24"/>
        </w:rPr>
        <w:t xml:space="preserve">, </w:t>
      </w:r>
      <w:r w:rsidRPr="0071763D">
        <w:rPr>
          <w:rFonts w:ascii="Book Antiqua" w:hAnsi="Book Antiqua"/>
          <w:i/>
          <w:sz w:val="24"/>
          <w:szCs w:val="24"/>
        </w:rPr>
        <w:t>ATG16L1</w:t>
      </w:r>
      <w:r w:rsidRPr="0071763D">
        <w:rPr>
          <w:rFonts w:ascii="Book Antiqua" w:hAnsi="Book Antiqua"/>
          <w:sz w:val="24"/>
          <w:szCs w:val="24"/>
        </w:rPr>
        <w:t xml:space="preserve"> and </w:t>
      </w:r>
      <w:r w:rsidRPr="0071763D">
        <w:rPr>
          <w:rFonts w:ascii="Book Antiqua" w:hAnsi="Book Antiqua"/>
          <w:i/>
          <w:sz w:val="24"/>
          <w:szCs w:val="24"/>
        </w:rPr>
        <w:t>IRGM</w:t>
      </w:r>
      <w:r w:rsidRPr="0071763D">
        <w:rPr>
          <w:rFonts w:ascii="Book Antiqua" w:hAnsi="Book Antiqua"/>
          <w:sz w:val="24"/>
          <w:szCs w:val="24"/>
        </w:rPr>
        <w:t xml:space="preserve"> have been implicated</w:t>
      </w:r>
      <w:bookmarkStart w:id="22" w:name="OLE_LINK10"/>
      <w:r w:rsidRPr="0071763D">
        <w:rPr>
          <w:rFonts w:ascii="Book Antiqua" w:hAnsi="Book Antiqua"/>
          <w:sz w:val="24"/>
          <w:szCs w:val="24"/>
        </w:rPr>
        <w:t xml:space="preserve"> in</w:t>
      </w:r>
      <w:bookmarkEnd w:id="22"/>
      <w:r w:rsidR="00785E3C" w:rsidRPr="0071763D">
        <w:rPr>
          <w:rFonts w:ascii="Book Antiqua" w:hAnsi="Book Antiqua"/>
          <w:sz w:val="24"/>
          <w:szCs w:val="24"/>
        </w:rPr>
        <w:t xml:space="preserve"> its pathogenesis</w:t>
      </w:r>
      <w:r w:rsidRPr="0071763D">
        <w:rPr>
          <w:rFonts w:ascii="Book Antiqua" w:hAnsi="Book Antiqua"/>
          <w:sz w:val="24"/>
          <w:vertAlign w:val="superscript"/>
        </w:rPr>
        <w:t>[1]</w:t>
      </w:r>
      <w:r w:rsidRPr="0071763D">
        <w:rPr>
          <w:rFonts w:ascii="Book Antiqua" w:hAnsi="Book Antiqua"/>
          <w:sz w:val="24"/>
          <w:szCs w:val="24"/>
        </w:rPr>
        <w:t xml:space="preserve">. However, the rapid increase in the incidence </w:t>
      </w:r>
      <w:bookmarkStart w:id="23" w:name="OLE_LINK5"/>
      <w:r w:rsidRPr="0071763D">
        <w:rPr>
          <w:rFonts w:ascii="Book Antiqua" w:hAnsi="Book Antiqua"/>
          <w:sz w:val="24"/>
          <w:szCs w:val="24"/>
        </w:rPr>
        <w:t>of IBD cannot be explained by genetic factors alone; an</w:t>
      </w:r>
      <w:bookmarkEnd w:id="23"/>
      <w:r w:rsidRPr="0071763D">
        <w:rPr>
          <w:rFonts w:ascii="Book Antiqua" w:hAnsi="Book Antiqua"/>
          <w:sz w:val="24"/>
          <w:szCs w:val="24"/>
        </w:rPr>
        <w:t xml:space="preserve"> accumulating body of evidence indicates that environmental factors play a key role in the development of IBD by triggering </w:t>
      </w:r>
      <w:r w:rsidR="00785E3C" w:rsidRPr="0071763D">
        <w:rPr>
          <w:rFonts w:ascii="Book Antiqua" w:hAnsi="Book Antiqua"/>
          <w:sz w:val="24"/>
          <w:szCs w:val="24"/>
        </w:rPr>
        <w:t>intestinal microbiota dysbiosis</w:t>
      </w:r>
      <w:r w:rsidRPr="0071763D">
        <w:rPr>
          <w:rFonts w:ascii="Book Antiqua" w:hAnsi="Book Antiqua"/>
          <w:sz w:val="24"/>
          <w:vertAlign w:val="superscript"/>
        </w:rPr>
        <w:t>[2]</w:t>
      </w:r>
      <w:r w:rsidRPr="0071763D">
        <w:rPr>
          <w:rFonts w:ascii="Book Antiqua" w:hAnsi="Book Antiqua"/>
          <w:sz w:val="24"/>
          <w:szCs w:val="24"/>
        </w:rPr>
        <w:t>.</w:t>
      </w:r>
    </w:p>
    <w:p w:rsidR="00F7542F" w:rsidRPr="0071763D" w:rsidRDefault="00F7542F" w:rsidP="00760542">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Currently available data from experimental models and clinical studies </w:t>
      </w:r>
      <w:r w:rsidRPr="0071763D">
        <w:rPr>
          <w:rFonts w:ascii="Book Antiqua" w:hAnsi="Book Antiqua"/>
          <w:sz w:val="24"/>
        </w:rPr>
        <w:t>suggest</w:t>
      </w:r>
      <w:r w:rsidRPr="0071763D">
        <w:rPr>
          <w:rFonts w:ascii="Book Antiqua" w:hAnsi="Book Antiqua"/>
          <w:sz w:val="24"/>
          <w:szCs w:val="24"/>
        </w:rPr>
        <w:t xml:space="preserve"> that intestinal microbiota plays an important </w:t>
      </w:r>
      <w:r w:rsidR="00785E3C" w:rsidRPr="0071763D">
        <w:rPr>
          <w:rFonts w:ascii="Book Antiqua" w:hAnsi="Book Antiqua"/>
          <w:sz w:val="24"/>
          <w:szCs w:val="24"/>
        </w:rPr>
        <w:t>role in the pathogenesis of IBD</w:t>
      </w:r>
      <w:r w:rsidRPr="0071763D">
        <w:rPr>
          <w:rFonts w:ascii="Book Antiqua" w:hAnsi="Book Antiqua"/>
          <w:sz w:val="24"/>
          <w:vertAlign w:val="superscript"/>
        </w:rPr>
        <w:t>[3]</w:t>
      </w:r>
      <w:r w:rsidRPr="0071763D">
        <w:rPr>
          <w:rFonts w:ascii="Book Antiqua" w:hAnsi="Book Antiqua"/>
          <w:sz w:val="24"/>
          <w:szCs w:val="24"/>
        </w:rPr>
        <w:t xml:space="preserve">. The alterations in intestinal microbiota related to IBD include </w:t>
      </w:r>
      <w:r w:rsidRPr="0071763D">
        <w:rPr>
          <w:rFonts w:ascii="Book Antiqua" w:hAnsi="Book Antiqua"/>
          <w:sz w:val="24"/>
        </w:rPr>
        <w:t>decrease</w:t>
      </w:r>
      <w:r w:rsidRPr="0071763D">
        <w:rPr>
          <w:rFonts w:ascii="Book Antiqua" w:hAnsi="Book Antiqua"/>
          <w:sz w:val="24"/>
          <w:szCs w:val="24"/>
        </w:rPr>
        <w:t xml:space="preserve"> in </w:t>
      </w:r>
      <w:r w:rsidRPr="0071763D">
        <w:rPr>
          <w:rFonts w:ascii="Book Antiqua" w:hAnsi="Book Antiqua"/>
          <w:i/>
          <w:sz w:val="24"/>
          <w:szCs w:val="24"/>
        </w:rPr>
        <w:t>Bacteroides, Firmicutes, Clostridia, Ruminococcaceae, Bifidobacterium, Lactobacillus</w:t>
      </w:r>
      <w:r w:rsidRPr="0071763D">
        <w:rPr>
          <w:rFonts w:ascii="Book Antiqua" w:hAnsi="Book Antiqua"/>
          <w:sz w:val="24"/>
          <w:szCs w:val="24"/>
        </w:rPr>
        <w:t xml:space="preserve">, and </w:t>
      </w:r>
      <w:r w:rsidRPr="0071763D">
        <w:rPr>
          <w:rFonts w:ascii="Book Antiqua" w:hAnsi="Book Antiqua"/>
          <w:i/>
          <w:sz w:val="24"/>
          <w:szCs w:val="24"/>
        </w:rPr>
        <w:t xml:space="preserve">Faecalibacterium </w:t>
      </w:r>
      <w:r w:rsidRPr="0071763D">
        <w:rPr>
          <w:rFonts w:ascii="Book Antiqua" w:hAnsi="Book Antiqua"/>
          <w:i/>
          <w:sz w:val="24"/>
        </w:rPr>
        <w:t>prausnitzii</w:t>
      </w:r>
      <w:r w:rsidRPr="0071763D">
        <w:rPr>
          <w:rFonts w:ascii="Book Antiqua" w:hAnsi="Book Antiqua"/>
          <w:i/>
          <w:sz w:val="24"/>
          <w:szCs w:val="24"/>
        </w:rPr>
        <w:t xml:space="preserve">, </w:t>
      </w:r>
      <w:r w:rsidRPr="0071763D">
        <w:rPr>
          <w:rFonts w:ascii="Book Antiqua" w:hAnsi="Book Antiqua"/>
          <w:sz w:val="24"/>
          <w:szCs w:val="24"/>
        </w:rPr>
        <w:t xml:space="preserve">but increase in </w:t>
      </w:r>
      <w:r w:rsidRPr="0071763D">
        <w:rPr>
          <w:rFonts w:ascii="Book Antiqua" w:hAnsi="Book Antiqua"/>
          <w:i/>
          <w:sz w:val="24"/>
        </w:rPr>
        <w:t>Gamma Proteobacteria</w:t>
      </w:r>
      <w:r w:rsidRPr="0071763D">
        <w:rPr>
          <w:rFonts w:ascii="Book Antiqua" w:hAnsi="Book Antiqua"/>
          <w:sz w:val="24"/>
          <w:szCs w:val="24"/>
        </w:rPr>
        <w:t xml:space="preserve"> and presence of </w:t>
      </w:r>
      <w:r w:rsidRPr="0071763D">
        <w:rPr>
          <w:rFonts w:ascii="Book Antiqua" w:hAnsi="Book Antiqua"/>
          <w:i/>
          <w:sz w:val="24"/>
          <w:szCs w:val="24"/>
        </w:rPr>
        <w:t xml:space="preserve">Fusobacterium </w:t>
      </w:r>
      <w:r w:rsidRPr="0071763D">
        <w:rPr>
          <w:rFonts w:ascii="Book Antiqua" w:hAnsi="Book Antiqua"/>
          <w:sz w:val="24"/>
          <w:szCs w:val="24"/>
        </w:rPr>
        <w:t xml:space="preserve">and </w:t>
      </w:r>
      <w:r w:rsidRPr="0071763D">
        <w:rPr>
          <w:rFonts w:ascii="Book Antiqua" w:hAnsi="Book Antiqua"/>
          <w:i/>
          <w:sz w:val="24"/>
          <w:szCs w:val="24"/>
        </w:rPr>
        <w:t>Escherichia</w:t>
      </w:r>
      <w:r w:rsidRPr="0071763D">
        <w:rPr>
          <w:rFonts w:ascii="Book Antiqua" w:hAnsi="Book Antiqua"/>
          <w:sz w:val="24"/>
          <w:szCs w:val="24"/>
        </w:rPr>
        <w:t xml:space="preserve"> </w:t>
      </w:r>
      <w:r w:rsidRPr="0071763D">
        <w:rPr>
          <w:rFonts w:ascii="Book Antiqua" w:hAnsi="Book Antiqua"/>
          <w:i/>
          <w:sz w:val="24"/>
          <w:szCs w:val="24"/>
        </w:rPr>
        <w:t>coli</w:t>
      </w:r>
      <w:r w:rsidRPr="0071763D">
        <w:rPr>
          <w:rFonts w:ascii="Book Antiqua" w:hAnsi="Book Antiqua"/>
          <w:sz w:val="24"/>
          <w:szCs w:val="24"/>
        </w:rPr>
        <w:t xml:space="preserve">, especially </w:t>
      </w:r>
      <w:r w:rsidRPr="0071763D">
        <w:rPr>
          <w:rFonts w:ascii="Book Antiqua" w:hAnsi="Book Antiqua"/>
          <w:i/>
          <w:sz w:val="24"/>
          <w:szCs w:val="24"/>
        </w:rPr>
        <w:t>adherent-invasive</w:t>
      </w:r>
      <w:r w:rsidRPr="0071763D">
        <w:rPr>
          <w:rFonts w:ascii="Book Antiqua" w:hAnsi="Book Antiqua"/>
          <w:sz w:val="24"/>
          <w:szCs w:val="24"/>
        </w:rPr>
        <w:t xml:space="preserve"> </w:t>
      </w:r>
      <w:r w:rsidRPr="0071763D">
        <w:rPr>
          <w:rFonts w:ascii="Book Antiqua" w:hAnsi="Book Antiqua"/>
          <w:i/>
          <w:sz w:val="24"/>
          <w:szCs w:val="24"/>
        </w:rPr>
        <w:t>E. coli</w:t>
      </w:r>
      <w:r w:rsidRPr="0071763D">
        <w:rPr>
          <w:rFonts w:ascii="Book Antiqua" w:hAnsi="Book Antiqua"/>
          <w:sz w:val="24"/>
          <w:szCs w:val="24"/>
        </w:rPr>
        <w:t xml:space="preserve"> (AIEC). In addition, IBD</w:t>
      </w:r>
      <w:r w:rsidRPr="0071763D" w:rsidDel="00B363DE">
        <w:rPr>
          <w:rFonts w:ascii="Book Antiqua" w:hAnsi="Book Antiqua"/>
          <w:sz w:val="24"/>
          <w:szCs w:val="24"/>
        </w:rPr>
        <w:t xml:space="preserve"> </w:t>
      </w:r>
      <w:r w:rsidRPr="0071763D">
        <w:rPr>
          <w:rFonts w:ascii="Book Antiqua" w:hAnsi="Book Antiqua"/>
          <w:sz w:val="24"/>
          <w:szCs w:val="24"/>
        </w:rPr>
        <w:t>is also associated with alterations in the microbial metabolic functions, including decrease of short-chain fatty acids (SCFAs) and amino acid biosynthesis, and increase of auxotrophy, amino acid and sulfate transport, oxidative stres</w:t>
      </w:r>
      <w:r w:rsidR="00785E3C" w:rsidRPr="0071763D">
        <w:rPr>
          <w:rFonts w:ascii="Book Antiqua" w:hAnsi="Book Antiqua"/>
          <w:sz w:val="24"/>
          <w:szCs w:val="24"/>
        </w:rPr>
        <w:t>s, and type II secretion system</w:t>
      </w:r>
      <w:r w:rsidRPr="0071763D">
        <w:rPr>
          <w:rFonts w:ascii="Book Antiqua" w:hAnsi="Book Antiqua"/>
          <w:sz w:val="24"/>
          <w:vertAlign w:val="superscript"/>
        </w:rPr>
        <w:t>[4-7]</w:t>
      </w:r>
      <w:r w:rsidRPr="0071763D">
        <w:rPr>
          <w:rFonts w:ascii="Book Antiqua" w:hAnsi="Book Antiqua"/>
          <w:sz w:val="24"/>
          <w:szCs w:val="24"/>
        </w:rPr>
        <w:t xml:space="preserve">. </w:t>
      </w:r>
    </w:p>
    <w:p w:rsidR="00F7542F" w:rsidRPr="0071763D" w:rsidRDefault="00F7542F" w:rsidP="00760542">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With respect to changes (increase or decrease) in intestinal microbiota in IBD patients, some conflicting findings have been reported for several bacteria, including </w:t>
      </w:r>
      <w:r w:rsidRPr="0071763D">
        <w:rPr>
          <w:rFonts w:ascii="Book Antiqua" w:hAnsi="Book Antiqua"/>
          <w:i/>
          <w:sz w:val="24"/>
          <w:szCs w:val="24"/>
        </w:rPr>
        <w:t xml:space="preserve">Bifidobacterium, Clostridiales, Clostridium </w:t>
      </w:r>
      <w:r w:rsidRPr="0071763D">
        <w:rPr>
          <w:rFonts w:ascii="Book Antiqua" w:hAnsi="Book Antiqua"/>
          <w:i/>
          <w:sz w:val="24"/>
        </w:rPr>
        <w:t>difficile</w:t>
      </w:r>
      <w:r w:rsidRPr="0071763D">
        <w:rPr>
          <w:rFonts w:ascii="Book Antiqua" w:hAnsi="Book Antiqua"/>
          <w:i/>
          <w:sz w:val="24"/>
          <w:szCs w:val="24"/>
        </w:rPr>
        <w:t>, Campylobacter, Helicobacter</w:t>
      </w:r>
      <w:r w:rsidRPr="0071763D">
        <w:rPr>
          <w:rFonts w:ascii="Book Antiqua" w:hAnsi="Book Antiqua"/>
          <w:sz w:val="24"/>
          <w:szCs w:val="24"/>
        </w:rPr>
        <w:t xml:space="preserve"> and </w:t>
      </w:r>
      <w:r w:rsidRPr="0071763D">
        <w:rPr>
          <w:rFonts w:ascii="Book Antiqua" w:hAnsi="Book Antiqua"/>
          <w:i/>
          <w:sz w:val="24"/>
          <w:szCs w:val="24"/>
        </w:rPr>
        <w:t xml:space="preserve">Faecalibacterium </w:t>
      </w:r>
      <w:r w:rsidRPr="0071763D">
        <w:rPr>
          <w:rFonts w:ascii="Book Antiqua" w:hAnsi="Book Antiqua"/>
          <w:i/>
          <w:sz w:val="24"/>
        </w:rPr>
        <w:t>prausnitzii</w:t>
      </w:r>
      <w:r w:rsidRPr="0071763D">
        <w:rPr>
          <w:rFonts w:ascii="Book Antiqua" w:hAnsi="Book Antiqua"/>
          <w:sz w:val="24"/>
          <w:vertAlign w:val="superscript"/>
        </w:rPr>
        <w:t>[8]</w:t>
      </w:r>
      <w:r w:rsidRPr="0071763D">
        <w:rPr>
          <w:rFonts w:ascii="Book Antiqua" w:hAnsi="Book Antiqua"/>
          <w:sz w:val="24"/>
          <w:szCs w:val="24"/>
        </w:rPr>
        <w:t xml:space="preserve">. For example, the levels of </w:t>
      </w:r>
      <w:r w:rsidRPr="0071763D">
        <w:rPr>
          <w:rFonts w:ascii="Book Antiqua" w:hAnsi="Book Antiqua"/>
          <w:i/>
          <w:sz w:val="24"/>
          <w:szCs w:val="24"/>
        </w:rPr>
        <w:t xml:space="preserve">F. </w:t>
      </w:r>
      <w:r w:rsidRPr="0071763D">
        <w:rPr>
          <w:rFonts w:ascii="Book Antiqua" w:hAnsi="Book Antiqua"/>
          <w:i/>
          <w:sz w:val="24"/>
        </w:rPr>
        <w:t>prausnitzii</w:t>
      </w:r>
      <w:r w:rsidRPr="0071763D">
        <w:rPr>
          <w:rFonts w:ascii="Book Antiqua" w:hAnsi="Book Antiqua"/>
          <w:sz w:val="24"/>
          <w:szCs w:val="24"/>
        </w:rPr>
        <w:t xml:space="preserve"> in IBD patients were found t</w:t>
      </w:r>
      <w:r w:rsidR="00785E3C" w:rsidRPr="0071763D">
        <w:rPr>
          <w:rFonts w:ascii="Book Antiqua" w:hAnsi="Book Antiqua"/>
          <w:sz w:val="24"/>
          <w:szCs w:val="24"/>
        </w:rPr>
        <w:t>o be reduced in several studies</w:t>
      </w:r>
      <w:r w:rsidRPr="0071763D">
        <w:rPr>
          <w:rFonts w:ascii="Book Antiqua" w:hAnsi="Book Antiqua"/>
          <w:sz w:val="24"/>
          <w:vertAlign w:val="superscript"/>
        </w:rPr>
        <w:t>[9-11]</w:t>
      </w:r>
      <w:r w:rsidRPr="0071763D">
        <w:rPr>
          <w:rFonts w:ascii="Book Antiqua" w:hAnsi="Book Antiqua"/>
          <w:sz w:val="24"/>
          <w:szCs w:val="24"/>
        </w:rPr>
        <w:t xml:space="preserve">. However, one study of de-novo pediatric IBD revealed an increase in </w:t>
      </w:r>
      <w:r w:rsidRPr="0071763D">
        <w:rPr>
          <w:rFonts w:ascii="Book Antiqua" w:hAnsi="Book Antiqua"/>
          <w:i/>
          <w:sz w:val="24"/>
          <w:szCs w:val="24"/>
        </w:rPr>
        <w:t xml:space="preserve">F. </w:t>
      </w:r>
      <w:r w:rsidRPr="0071763D">
        <w:rPr>
          <w:rFonts w:ascii="Book Antiqua" w:hAnsi="Book Antiqua"/>
          <w:i/>
          <w:sz w:val="24"/>
        </w:rPr>
        <w:t>prausnitzii</w:t>
      </w:r>
      <w:r w:rsidRPr="0071763D">
        <w:rPr>
          <w:rFonts w:ascii="Book Antiqua" w:hAnsi="Book Antiqua"/>
          <w:i/>
          <w:sz w:val="24"/>
          <w:szCs w:val="24"/>
        </w:rPr>
        <w:t xml:space="preserve"> </w:t>
      </w:r>
      <w:r w:rsidR="00785E3C" w:rsidRPr="0071763D">
        <w:rPr>
          <w:rFonts w:ascii="Book Antiqua" w:hAnsi="Book Antiqua"/>
          <w:sz w:val="24"/>
          <w:szCs w:val="24"/>
        </w:rPr>
        <w:t>in CD, but not in UC</w:t>
      </w:r>
      <w:r w:rsidRPr="0071763D">
        <w:rPr>
          <w:rFonts w:ascii="Book Antiqua" w:hAnsi="Book Antiqua"/>
          <w:sz w:val="24"/>
          <w:vertAlign w:val="superscript"/>
        </w:rPr>
        <w:t>[12]</w:t>
      </w:r>
      <w:r w:rsidRPr="0071763D">
        <w:rPr>
          <w:rFonts w:ascii="Book Antiqua" w:hAnsi="Book Antiqua"/>
          <w:sz w:val="24"/>
          <w:szCs w:val="24"/>
        </w:rPr>
        <w:t xml:space="preserve">. Another study of twins showed an increase in </w:t>
      </w:r>
      <w:r w:rsidRPr="0071763D">
        <w:rPr>
          <w:rFonts w:ascii="Book Antiqua" w:hAnsi="Book Antiqua"/>
          <w:i/>
          <w:sz w:val="24"/>
          <w:szCs w:val="24"/>
        </w:rPr>
        <w:t xml:space="preserve">F. </w:t>
      </w:r>
      <w:r w:rsidRPr="0071763D">
        <w:rPr>
          <w:rFonts w:ascii="Book Antiqua" w:hAnsi="Book Antiqua"/>
          <w:i/>
          <w:sz w:val="24"/>
        </w:rPr>
        <w:t>prausnitzii</w:t>
      </w:r>
      <w:r w:rsidRPr="0071763D">
        <w:rPr>
          <w:rFonts w:ascii="Book Antiqua" w:hAnsi="Book Antiqua"/>
          <w:sz w:val="24"/>
          <w:szCs w:val="24"/>
        </w:rPr>
        <w:t xml:space="preserve"> in patients with colonic CD, but a decrease of </w:t>
      </w:r>
      <w:r w:rsidRPr="0071763D">
        <w:rPr>
          <w:rFonts w:ascii="Book Antiqua" w:hAnsi="Book Antiqua"/>
          <w:i/>
          <w:sz w:val="24"/>
          <w:szCs w:val="24"/>
        </w:rPr>
        <w:t xml:space="preserve">F. </w:t>
      </w:r>
      <w:r w:rsidRPr="0071763D">
        <w:rPr>
          <w:rFonts w:ascii="Book Antiqua" w:hAnsi="Book Antiqua"/>
          <w:i/>
          <w:sz w:val="24"/>
        </w:rPr>
        <w:t>prausnitzii</w:t>
      </w:r>
      <w:r w:rsidR="00785E3C" w:rsidRPr="0071763D">
        <w:rPr>
          <w:rFonts w:ascii="Book Antiqua" w:hAnsi="Book Antiqua"/>
          <w:sz w:val="24"/>
          <w:szCs w:val="24"/>
        </w:rPr>
        <w:t xml:space="preserve"> in patients with ileal CD</w:t>
      </w:r>
      <w:r w:rsidRPr="0071763D">
        <w:rPr>
          <w:rFonts w:ascii="Book Antiqua" w:hAnsi="Book Antiqua"/>
          <w:sz w:val="24"/>
          <w:vertAlign w:val="superscript"/>
        </w:rPr>
        <w:t>[13]</w:t>
      </w:r>
      <w:r w:rsidRPr="0071763D">
        <w:rPr>
          <w:rFonts w:ascii="Book Antiqua" w:hAnsi="Book Antiqua"/>
          <w:sz w:val="24"/>
          <w:szCs w:val="24"/>
        </w:rPr>
        <w:t xml:space="preserve">. </w:t>
      </w:r>
    </w:p>
    <w:p w:rsidR="00F7542F" w:rsidRPr="0071763D" w:rsidRDefault="00F7542F" w:rsidP="00760542">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The intestinal microbiota of Western IBD patients has been extensively </w:t>
      </w:r>
      <w:r w:rsidRPr="0071763D">
        <w:rPr>
          <w:rFonts w:ascii="Book Antiqua" w:hAnsi="Book Antiqua"/>
          <w:sz w:val="24"/>
          <w:szCs w:val="24"/>
        </w:rPr>
        <w:lastRenderedPageBreak/>
        <w:t>studied. However, the intestinal microbial profiles of Chinese IBD pati</w:t>
      </w:r>
      <w:r w:rsidR="00785E3C" w:rsidRPr="0071763D">
        <w:rPr>
          <w:rFonts w:ascii="Book Antiqua" w:hAnsi="Book Antiqua"/>
          <w:sz w:val="24"/>
          <w:szCs w:val="24"/>
        </w:rPr>
        <w:t>ents are not well characterized</w:t>
      </w:r>
      <w:r w:rsidRPr="0071763D">
        <w:rPr>
          <w:rFonts w:ascii="Book Antiqua" w:hAnsi="Book Antiqua"/>
          <w:sz w:val="24"/>
          <w:vertAlign w:val="superscript"/>
        </w:rPr>
        <w:t>[14]</w:t>
      </w:r>
      <w:r w:rsidRPr="0071763D">
        <w:rPr>
          <w:rFonts w:ascii="Book Antiqua" w:hAnsi="Book Antiqua"/>
          <w:sz w:val="24"/>
          <w:szCs w:val="24"/>
        </w:rPr>
        <w:t>. In the present study, we profiled and compared the fecal microbial community of IBD patients at different disease stages and healthy controls by using 16S rDNA amplicon-based analysis.</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b/>
          <w:sz w:val="24"/>
          <w:szCs w:val="24"/>
        </w:rPr>
        <w:t>MATERIALS AND METHODS</w:t>
      </w:r>
    </w:p>
    <w:p w:rsidR="00F7542F" w:rsidRPr="0071763D" w:rsidRDefault="00F7542F" w:rsidP="004218D4">
      <w:pPr>
        <w:autoSpaceDE w:val="0"/>
        <w:autoSpaceDN w:val="0"/>
        <w:adjustRightInd w:val="0"/>
        <w:snapToGrid w:val="0"/>
        <w:spacing w:line="360" w:lineRule="auto"/>
        <w:rPr>
          <w:rFonts w:ascii="Book Antiqua" w:hAnsi="Book Antiqua"/>
          <w:b/>
          <w:i/>
          <w:kern w:val="0"/>
          <w:sz w:val="24"/>
        </w:rPr>
      </w:pPr>
      <w:r w:rsidRPr="0071763D">
        <w:rPr>
          <w:rFonts w:ascii="Book Antiqua" w:hAnsi="Book Antiqua"/>
          <w:b/>
          <w:i/>
          <w:kern w:val="0"/>
          <w:sz w:val="24"/>
        </w:rPr>
        <w:t>Study population</w:t>
      </w:r>
    </w:p>
    <w:p w:rsidR="00F7542F" w:rsidRPr="0071763D" w:rsidRDefault="00F7542F" w:rsidP="004218D4">
      <w:pPr>
        <w:autoSpaceDE w:val="0"/>
        <w:autoSpaceDN w:val="0"/>
        <w:adjustRightInd w:val="0"/>
        <w:snapToGrid w:val="0"/>
        <w:spacing w:line="360" w:lineRule="auto"/>
        <w:rPr>
          <w:rFonts w:ascii="Book Antiqua" w:hAnsi="Book Antiqua"/>
          <w:bCs/>
          <w:kern w:val="0"/>
          <w:sz w:val="24"/>
          <w:szCs w:val="24"/>
        </w:rPr>
      </w:pPr>
      <w:r w:rsidRPr="0071763D">
        <w:rPr>
          <w:rFonts w:ascii="Book Antiqua" w:hAnsi="Book Antiqua"/>
          <w:kern w:val="0"/>
          <w:sz w:val="24"/>
        </w:rPr>
        <w:t>Twenty-nine</w:t>
      </w:r>
      <w:r w:rsidRPr="0071763D">
        <w:rPr>
          <w:rFonts w:ascii="Book Antiqua" w:hAnsi="Book Antiqua"/>
          <w:bCs/>
          <w:kern w:val="0"/>
          <w:sz w:val="24"/>
          <w:szCs w:val="24"/>
        </w:rPr>
        <w:t xml:space="preserve"> IBD patients (11 active CD, 4 inactive CD and 14 active UC patients) who regularly visited the First Affiliated Hospital of Nanjing Medical University (Jiangsu, China) from 2014 to 2016 were recruited in the study. The diagnosis of IBD was based </w:t>
      </w:r>
      <w:r w:rsidRPr="0071763D">
        <w:rPr>
          <w:rFonts w:ascii="Book Antiqua" w:hAnsi="Book Antiqua"/>
          <w:kern w:val="0"/>
          <w:sz w:val="24"/>
        </w:rPr>
        <w:t>on</w:t>
      </w:r>
      <w:r w:rsidRPr="0071763D">
        <w:rPr>
          <w:rFonts w:ascii="Book Antiqua" w:hAnsi="Book Antiqua"/>
          <w:bCs/>
          <w:kern w:val="0"/>
          <w:sz w:val="24"/>
          <w:szCs w:val="24"/>
        </w:rPr>
        <w:t xml:space="preserve"> standard clinical, endoscopic, radiolog</w:t>
      </w:r>
      <w:r w:rsidR="00785E3C" w:rsidRPr="0071763D">
        <w:rPr>
          <w:rFonts w:ascii="Book Antiqua" w:hAnsi="Book Antiqua"/>
          <w:bCs/>
          <w:kern w:val="0"/>
          <w:sz w:val="24"/>
          <w:szCs w:val="24"/>
        </w:rPr>
        <w:t>ical, and histological criteria</w:t>
      </w:r>
      <w:r w:rsidRPr="0071763D">
        <w:rPr>
          <w:rFonts w:ascii="Book Antiqua" w:hAnsi="Book Antiqua"/>
          <w:kern w:val="0"/>
          <w:sz w:val="24"/>
          <w:vertAlign w:val="superscript"/>
        </w:rPr>
        <w:t>[15]</w:t>
      </w:r>
      <w:r w:rsidRPr="0071763D">
        <w:rPr>
          <w:rFonts w:ascii="Book Antiqua" w:hAnsi="Book Antiqua"/>
          <w:bCs/>
          <w:kern w:val="0"/>
          <w:sz w:val="24"/>
          <w:szCs w:val="24"/>
        </w:rPr>
        <w:t xml:space="preserve">. The control group consisted of gender- and age-matched healthy subjects. Patients with IBD who met any of the following criteria were excluded: </w:t>
      </w:r>
      <w:r w:rsidR="00760542">
        <w:rPr>
          <w:rFonts w:ascii="Book Antiqua" w:hAnsi="Book Antiqua" w:hint="eastAsia"/>
          <w:bCs/>
          <w:kern w:val="0"/>
          <w:sz w:val="24"/>
          <w:szCs w:val="24"/>
        </w:rPr>
        <w:t>(</w:t>
      </w:r>
      <w:r w:rsidRPr="0071763D">
        <w:rPr>
          <w:rFonts w:ascii="Book Antiqua" w:hAnsi="Book Antiqua"/>
          <w:bCs/>
          <w:kern w:val="0"/>
          <w:sz w:val="24"/>
          <w:szCs w:val="24"/>
        </w:rPr>
        <w:t>1) use of antibiotics, probiotics, or prebiotics in the 3-mo</w:t>
      </w:r>
      <w:r w:rsidR="00760542">
        <w:rPr>
          <w:rFonts w:ascii="Book Antiqua" w:hAnsi="Book Antiqua" w:hint="eastAsia"/>
          <w:bCs/>
          <w:kern w:val="0"/>
          <w:sz w:val="24"/>
          <w:szCs w:val="24"/>
        </w:rPr>
        <w:t xml:space="preserve"> </w:t>
      </w:r>
      <w:r w:rsidRPr="0071763D">
        <w:rPr>
          <w:rFonts w:ascii="Book Antiqua" w:hAnsi="Book Antiqua"/>
          <w:bCs/>
          <w:kern w:val="0"/>
          <w:sz w:val="24"/>
          <w:szCs w:val="24"/>
        </w:rPr>
        <w:t xml:space="preserve">period immediately preceding the sampling time point; </w:t>
      </w:r>
      <w:r w:rsidR="00760542">
        <w:rPr>
          <w:rFonts w:ascii="Book Antiqua" w:hAnsi="Book Antiqua" w:hint="eastAsia"/>
          <w:bCs/>
          <w:kern w:val="0"/>
          <w:sz w:val="24"/>
          <w:szCs w:val="24"/>
        </w:rPr>
        <w:t>(</w:t>
      </w:r>
      <w:r w:rsidRPr="0071763D">
        <w:rPr>
          <w:rFonts w:ascii="Book Antiqua" w:hAnsi="Book Antiqua"/>
          <w:bCs/>
          <w:kern w:val="0"/>
          <w:sz w:val="24"/>
          <w:szCs w:val="24"/>
        </w:rPr>
        <w:t>2) current infectious diarrhea</w:t>
      </w:r>
      <w:r w:rsidR="00760542">
        <w:rPr>
          <w:rFonts w:ascii="Book Antiqua" w:hAnsi="Book Antiqua" w:hint="eastAsia"/>
          <w:bCs/>
          <w:kern w:val="0"/>
          <w:sz w:val="24"/>
          <w:szCs w:val="24"/>
        </w:rPr>
        <w:t>;</w:t>
      </w:r>
      <w:r w:rsidRPr="0071763D">
        <w:rPr>
          <w:rFonts w:ascii="Book Antiqua" w:hAnsi="Book Antiqua"/>
          <w:bCs/>
          <w:kern w:val="0"/>
          <w:sz w:val="24"/>
          <w:szCs w:val="24"/>
        </w:rPr>
        <w:t xml:space="preserve"> and </w:t>
      </w:r>
      <w:r w:rsidR="00760542">
        <w:rPr>
          <w:rFonts w:ascii="Book Antiqua" w:hAnsi="Book Antiqua" w:hint="eastAsia"/>
          <w:bCs/>
          <w:kern w:val="0"/>
          <w:sz w:val="24"/>
          <w:szCs w:val="24"/>
        </w:rPr>
        <w:t>(</w:t>
      </w:r>
      <w:r w:rsidRPr="0071763D">
        <w:rPr>
          <w:rFonts w:ascii="Book Antiqua" w:hAnsi="Book Antiqua"/>
          <w:bCs/>
          <w:kern w:val="0"/>
          <w:sz w:val="24"/>
          <w:szCs w:val="24"/>
        </w:rPr>
        <w:t>3) malignancy. UC activity was</w:t>
      </w:r>
      <w:r w:rsidR="00785E3C" w:rsidRPr="0071763D">
        <w:rPr>
          <w:rFonts w:ascii="Book Antiqua" w:hAnsi="Book Antiqua"/>
          <w:bCs/>
          <w:kern w:val="0"/>
          <w:sz w:val="24"/>
          <w:szCs w:val="24"/>
        </w:rPr>
        <w:t xml:space="preserve"> evaluated using the Mayo Score</w:t>
      </w:r>
      <w:r w:rsidRPr="0071763D">
        <w:rPr>
          <w:rFonts w:ascii="Book Antiqua" w:hAnsi="Book Antiqua"/>
          <w:kern w:val="0"/>
          <w:sz w:val="24"/>
          <w:vertAlign w:val="superscript"/>
        </w:rPr>
        <w:t>[16]</w:t>
      </w:r>
      <w:r w:rsidRPr="0071763D">
        <w:rPr>
          <w:rFonts w:ascii="Book Antiqua" w:hAnsi="Book Antiqua"/>
          <w:bCs/>
          <w:kern w:val="0"/>
          <w:sz w:val="24"/>
          <w:szCs w:val="24"/>
        </w:rPr>
        <w:t>; active UC was defined as ulcerative colitis disease activity index &gt; 2. Activity of CD was scored by Crohn’</w:t>
      </w:r>
      <w:r w:rsidR="00785E3C" w:rsidRPr="0071763D">
        <w:rPr>
          <w:rFonts w:ascii="Book Antiqua" w:hAnsi="Book Antiqua"/>
          <w:bCs/>
          <w:kern w:val="0"/>
          <w:sz w:val="24"/>
          <w:szCs w:val="24"/>
        </w:rPr>
        <w:t>s disease activity index (CDAI)</w:t>
      </w:r>
      <w:r w:rsidRPr="0071763D">
        <w:rPr>
          <w:rFonts w:ascii="Book Antiqua" w:hAnsi="Book Antiqua"/>
          <w:kern w:val="0"/>
          <w:sz w:val="24"/>
          <w:vertAlign w:val="superscript"/>
        </w:rPr>
        <w:t>[17]</w:t>
      </w:r>
      <w:r w:rsidRPr="0071763D">
        <w:rPr>
          <w:rFonts w:ascii="Book Antiqua" w:hAnsi="Book Antiqua"/>
          <w:bCs/>
          <w:kern w:val="0"/>
          <w:sz w:val="24"/>
          <w:szCs w:val="24"/>
        </w:rPr>
        <w:t>; active CD was defined as a CDAI &gt; 150. Written informed consent was</w:t>
      </w:r>
      <w:r w:rsidRPr="0071763D">
        <w:rPr>
          <w:rFonts w:ascii="Book Antiqua" w:hAnsi="Book Antiqua"/>
          <w:kern w:val="0"/>
          <w:sz w:val="24"/>
          <w:szCs w:val="24"/>
        </w:rPr>
        <w:t xml:space="preserve"> </w:t>
      </w:r>
      <w:r w:rsidRPr="0071763D">
        <w:rPr>
          <w:rFonts w:ascii="Book Antiqua" w:hAnsi="Book Antiqua"/>
          <w:bCs/>
          <w:kern w:val="0"/>
          <w:sz w:val="24"/>
          <w:szCs w:val="24"/>
        </w:rPr>
        <w:t>obtained from all subjects prior to their enrollment and the study was approved by the Ethics Committee at the First Affiliated Hospital of Nanjing Medical University, Jiangsu, China.</w:t>
      </w:r>
    </w:p>
    <w:p w:rsidR="00F7542F" w:rsidRPr="0071763D" w:rsidRDefault="00F7542F" w:rsidP="004218D4">
      <w:pPr>
        <w:autoSpaceDE w:val="0"/>
        <w:autoSpaceDN w:val="0"/>
        <w:adjustRightInd w:val="0"/>
        <w:snapToGrid w:val="0"/>
        <w:spacing w:line="360" w:lineRule="auto"/>
        <w:rPr>
          <w:rFonts w:ascii="Book Antiqua" w:hAnsi="Book Antiqua"/>
          <w:b/>
          <w:bCs/>
          <w:kern w:val="0"/>
          <w:sz w:val="24"/>
          <w:szCs w:val="24"/>
        </w:rPr>
      </w:pPr>
    </w:p>
    <w:p w:rsidR="00F7542F" w:rsidRPr="0071763D" w:rsidRDefault="00F7542F" w:rsidP="004218D4">
      <w:pPr>
        <w:autoSpaceDE w:val="0"/>
        <w:autoSpaceDN w:val="0"/>
        <w:adjustRightInd w:val="0"/>
        <w:snapToGrid w:val="0"/>
        <w:spacing w:line="360" w:lineRule="auto"/>
        <w:rPr>
          <w:rFonts w:ascii="Book Antiqua" w:hAnsi="Book Antiqua"/>
          <w:b/>
          <w:i/>
          <w:kern w:val="0"/>
          <w:sz w:val="24"/>
        </w:rPr>
      </w:pPr>
      <w:r w:rsidRPr="0071763D">
        <w:rPr>
          <w:rFonts w:ascii="Book Antiqua" w:hAnsi="Book Antiqua"/>
          <w:b/>
          <w:i/>
          <w:kern w:val="0"/>
          <w:sz w:val="24"/>
        </w:rPr>
        <w:t xml:space="preserve">Fecal </w:t>
      </w:r>
      <w:r w:rsidRPr="0071763D">
        <w:rPr>
          <w:rFonts w:ascii="Book Antiqua" w:hAnsi="Book Antiqua"/>
          <w:b/>
          <w:bCs/>
          <w:i/>
          <w:kern w:val="0"/>
          <w:sz w:val="24"/>
          <w:szCs w:val="24"/>
        </w:rPr>
        <w:t>sample</w:t>
      </w:r>
      <w:r w:rsidRPr="0071763D">
        <w:rPr>
          <w:rFonts w:ascii="Book Antiqua" w:hAnsi="Book Antiqua"/>
          <w:b/>
          <w:i/>
          <w:kern w:val="0"/>
          <w:sz w:val="24"/>
        </w:rPr>
        <w:t xml:space="preserve"> collection and </w:t>
      </w:r>
      <w:r w:rsidRPr="0071763D">
        <w:rPr>
          <w:rFonts w:ascii="Book Antiqua" w:hAnsi="Book Antiqua"/>
          <w:b/>
          <w:bCs/>
          <w:i/>
          <w:kern w:val="0"/>
          <w:sz w:val="24"/>
          <w:szCs w:val="24"/>
        </w:rPr>
        <w:t>extraction</w:t>
      </w:r>
      <w:r w:rsidRPr="0071763D">
        <w:rPr>
          <w:rFonts w:ascii="Book Antiqua" w:hAnsi="Book Antiqua"/>
          <w:b/>
          <w:i/>
          <w:kern w:val="0"/>
          <w:sz w:val="24"/>
        </w:rPr>
        <w:t xml:space="preserve"> of </w:t>
      </w:r>
      <w:r w:rsidRPr="0071763D">
        <w:rPr>
          <w:rFonts w:ascii="Book Antiqua" w:hAnsi="Book Antiqua"/>
          <w:b/>
          <w:bCs/>
          <w:i/>
          <w:kern w:val="0"/>
          <w:sz w:val="24"/>
          <w:szCs w:val="24"/>
        </w:rPr>
        <w:t>genome</w:t>
      </w:r>
      <w:r w:rsidRPr="0071763D">
        <w:rPr>
          <w:rFonts w:ascii="Book Antiqua" w:hAnsi="Book Antiqua"/>
          <w:b/>
          <w:i/>
          <w:kern w:val="0"/>
          <w:sz w:val="24"/>
        </w:rPr>
        <w:t xml:space="preserve"> DNA</w:t>
      </w:r>
    </w:p>
    <w:p w:rsidR="00F7542F" w:rsidRPr="0071763D" w:rsidRDefault="00F7542F" w:rsidP="004218D4">
      <w:pPr>
        <w:autoSpaceDE w:val="0"/>
        <w:autoSpaceDN w:val="0"/>
        <w:adjustRightInd w:val="0"/>
        <w:snapToGrid w:val="0"/>
        <w:spacing w:line="360" w:lineRule="auto"/>
        <w:rPr>
          <w:rFonts w:ascii="Book Antiqua" w:hAnsi="Book Antiqua"/>
          <w:kern w:val="0"/>
          <w:sz w:val="24"/>
          <w:szCs w:val="24"/>
        </w:rPr>
      </w:pPr>
      <w:r w:rsidRPr="0071763D">
        <w:rPr>
          <w:rFonts w:ascii="Book Antiqua" w:hAnsi="Book Antiqua"/>
          <w:bCs/>
          <w:kern w:val="0"/>
          <w:sz w:val="24"/>
          <w:szCs w:val="24"/>
        </w:rPr>
        <w:t>Fecal samples were collected from all subjects and subsequently stored at -80</w:t>
      </w:r>
      <w:r w:rsidR="00760542">
        <w:rPr>
          <w:rFonts w:ascii="Book Antiqua" w:hAnsi="Book Antiqua" w:hint="eastAsia"/>
          <w:bCs/>
          <w:kern w:val="0"/>
          <w:sz w:val="24"/>
          <w:szCs w:val="24"/>
        </w:rPr>
        <w:t xml:space="preserve"> </w:t>
      </w:r>
      <w:r w:rsidRPr="0071763D">
        <w:rPr>
          <w:rFonts w:ascii="Book Antiqua" w:hAnsi="Book Antiqua"/>
          <w:bCs/>
          <w:kern w:val="0"/>
          <w:sz w:val="24"/>
          <w:szCs w:val="24"/>
        </w:rPr>
        <w:t>°C within 2 h</w:t>
      </w:r>
      <w:r w:rsidR="00760542">
        <w:rPr>
          <w:rFonts w:ascii="Book Antiqua" w:hAnsi="Book Antiqua" w:hint="eastAsia"/>
          <w:bCs/>
          <w:kern w:val="0"/>
          <w:sz w:val="24"/>
          <w:szCs w:val="24"/>
        </w:rPr>
        <w:t xml:space="preserve"> </w:t>
      </w:r>
      <w:r w:rsidRPr="0071763D">
        <w:rPr>
          <w:rFonts w:ascii="Book Antiqua" w:hAnsi="Book Antiqua"/>
          <w:bCs/>
          <w:kern w:val="0"/>
          <w:sz w:val="24"/>
          <w:szCs w:val="24"/>
        </w:rPr>
        <w:t xml:space="preserve">to prevent exposure of anaerobic bacteria to oxygen and to avoid bacterial overgrowth prior to DNA extraction. </w:t>
      </w:r>
      <w:r w:rsidRPr="0071763D">
        <w:rPr>
          <w:rFonts w:ascii="Book Antiqua" w:hAnsi="Book Antiqua"/>
          <w:kern w:val="0"/>
          <w:sz w:val="24"/>
          <w:szCs w:val="24"/>
        </w:rPr>
        <w:t xml:space="preserve">Genomic DNA was extracted from </w:t>
      </w:r>
      <w:r w:rsidRPr="0071763D">
        <w:rPr>
          <w:rFonts w:ascii="Book Antiqua" w:hAnsi="Book Antiqua" w:hint="eastAsia"/>
          <w:kern w:val="0"/>
          <w:sz w:val="24"/>
          <w:szCs w:val="24"/>
        </w:rPr>
        <w:t>fecal</w:t>
      </w:r>
      <w:r w:rsidRPr="0071763D">
        <w:rPr>
          <w:rFonts w:ascii="Book Antiqua" w:hAnsi="Book Antiqua"/>
          <w:kern w:val="0"/>
          <w:sz w:val="24"/>
          <w:szCs w:val="24"/>
        </w:rPr>
        <w:t xml:space="preserve"> samples using</w:t>
      </w:r>
      <w:r w:rsidRPr="0071763D">
        <w:rPr>
          <w:rFonts w:ascii="Book Antiqua" w:hAnsi="Book Antiqua" w:hint="eastAsia"/>
          <w:kern w:val="0"/>
          <w:sz w:val="24"/>
          <w:szCs w:val="24"/>
        </w:rPr>
        <w:t xml:space="preserve"> the </w:t>
      </w:r>
      <w:r w:rsidRPr="0071763D">
        <w:rPr>
          <w:rFonts w:ascii="Book Antiqua" w:hAnsi="Book Antiqua"/>
          <w:kern w:val="0"/>
          <w:sz w:val="24"/>
          <w:szCs w:val="24"/>
        </w:rPr>
        <w:t>QIAamp DNA Stool Mini Kit (Qiagen, Hilden, Germany)</w:t>
      </w:r>
      <w:r w:rsidRPr="0071763D">
        <w:rPr>
          <w:rFonts w:ascii="Book Antiqua" w:hAnsi="Book Antiqua" w:hint="eastAsia"/>
          <w:kern w:val="0"/>
          <w:sz w:val="24"/>
          <w:szCs w:val="24"/>
        </w:rPr>
        <w:t xml:space="preserve"> </w:t>
      </w:r>
      <w:r w:rsidRPr="0071763D">
        <w:rPr>
          <w:rFonts w:ascii="Book Antiqua" w:hAnsi="Book Antiqua"/>
          <w:kern w:val="0"/>
          <w:sz w:val="24"/>
          <w:szCs w:val="24"/>
        </w:rPr>
        <w:t>according to the manufacturer’s instructions.</w:t>
      </w:r>
      <w:r w:rsidRPr="0071763D">
        <w:rPr>
          <w:rFonts w:ascii="Book Antiqua" w:hAnsi="Book Antiqua" w:hint="eastAsia"/>
          <w:kern w:val="0"/>
          <w:sz w:val="24"/>
          <w:szCs w:val="24"/>
        </w:rPr>
        <w:t xml:space="preserve"> 200mg </w:t>
      </w:r>
      <w:r w:rsidRPr="0071763D">
        <w:rPr>
          <w:rFonts w:ascii="Book Antiqua" w:hAnsi="Book Antiqua"/>
          <w:kern w:val="0"/>
          <w:sz w:val="24"/>
          <w:szCs w:val="24"/>
        </w:rPr>
        <w:t xml:space="preserve">of feces was added to a 2-mL screw cap vial containing 300 mg of 0.1-mm glass beads (Sigma, St. Louis, Missouri) </w:t>
      </w:r>
      <w:r w:rsidRPr="0071763D">
        <w:rPr>
          <w:rFonts w:ascii="Book Antiqua" w:hAnsi="Book Antiqua" w:hint="eastAsia"/>
          <w:kern w:val="0"/>
          <w:sz w:val="24"/>
          <w:szCs w:val="24"/>
        </w:rPr>
        <w:t>which</w:t>
      </w:r>
      <w:r w:rsidRPr="0071763D">
        <w:rPr>
          <w:rFonts w:ascii="Book Antiqua" w:hAnsi="Book Antiqua"/>
          <w:kern w:val="0"/>
          <w:sz w:val="24"/>
          <w:szCs w:val="24"/>
        </w:rPr>
        <w:t xml:space="preserve"> was maintained on ice</w:t>
      </w:r>
      <w:r w:rsidRPr="0071763D">
        <w:rPr>
          <w:rFonts w:ascii="Book Antiqua" w:hAnsi="Book Antiqua" w:hint="eastAsia"/>
          <w:kern w:val="0"/>
          <w:sz w:val="24"/>
          <w:szCs w:val="24"/>
        </w:rPr>
        <w:t>.</w:t>
      </w:r>
      <w:r w:rsidRPr="0071763D">
        <w:t xml:space="preserve"> </w:t>
      </w:r>
      <w:r w:rsidRPr="0071763D">
        <w:rPr>
          <w:rFonts w:ascii="Book Antiqua" w:hAnsi="Book Antiqua"/>
          <w:kern w:val="0"/>
          <w:sz w:val="24"/>
          <w:szCs w:val="24"/>
        </w:rPr>
        <w:t>The samples</w:t>
      </w:r>
      <w:r w:rsidRPr="0071763D">
        <w:rPr>
          <w:rFonts w:ascii="Book Antiqua" w:hAnsi="Book Antiqua" w:hint="eastAsia"/>
          <w:kern w:val="0"/>
          <w:sz w:val="24"/>
          <w:szCs w:val="24"/>
        </w:rPr>
        <w:t xml:space="preserve"> </w:t>
      </w:r>
      <w:r w:rsidRPr="0071763D">
        <w:rPr>
          <w:rFonts w:ascii="Book Antiqua" w:hAnsi="Book Antiqua" w:hint="eastAsia"/>
          <w:kern w:val="0"/>
          <w:sz w:val="24"/>
          <w:szCs w:val="24"/>
        </w:rPr>
        <w:lastRenderedPageBreak/>
        <w:t>were added</w:t>
      </w:r>
      <w:r w:rsidRPr="0071763D">
        <w:rPr>
          <w:rFonts w:ascii="Book Antiqua" w:hAnsi="Book Antiqua"/>
          <w:kern w:val="0"/>
          <w:sz w:val="24"/>
          <w:szCs w:val="24"/>
        </w:rPr>
        <w:t xml:space="preserve"> of 1.4</w:t>
      </w:r>
      <w:r w:rsidR="00760542">
        <w:rPr>
          <w:rFonts w:ascii="Book Antiqua" w:hAnsi="Book Antiqua" w:hint="eastAsia"/>
          <w:kern w:val="0"/>
          <w:sz w:val="24"/>
          <w:szCs w:val="24"/>
        </w:rPr>
        <w:t xml:space="preserve"> </w:t>
      </w:r>
      <w:r w:rsidRPr="0071763D">
        <w:rPr>
          <w:rFonts w:ascii="Book Antiqua" w:hAnsi="Book Antiqua"/>
          <w:kern w:val="0"/>
          <w:sz w:val="24"/>
          <w:szCs w:val="24"/>
        </w:rPr>
        <w:t>mL ASL buffer</w:t>
      </w:r>
      <w:r w:rsidRPr="0071763D">
        <w:rPr>
          <w:rFonts w:ascii="Book Antiqua" w:hAnsi="Book Antiqua" w:hint="eastAsia"/>
          <w:kern w:val="0"/>
          <w:sz w:val="24"/>
          <w:szCs w:val="24"/>
        </w:rPr>
        <w:t xml:space="preserve"> and then </w:t>
      </w:r>
      <w:r w:rsidRPr="0071763D">
        <w:rPr>
          <w:rFonts w:ascii="Book Antiqua" w:hAnsi="Book Antiqua"/>
          <w:kern w:val="0"/>
          <w:sz w:val="24"/>
          <w:szCs w:val="24"/>
        </w:rPr>
        <w:t>subjected to bead beating (45 s, speed 6.5) twice using a FastPrep-24 machine (MP Biomedicals, Solon, O</w:t>
      </w:r>
      <w:r w:rsidRPr="00760542">
        <w:rPr>
          <w:rFonts w:ascii="Book Antiqua" w:hAnsi="Book Antiqua"/>
          <w:caps/>
          <w:kern w:val="0"/>
          <w:sz w:val="24"/>
          <w:szCs w:val="24"/>
        </w:rPr>
        <w:t>h</w:t>
      </w:r>
      <w:r w:rsidR="00760542">
        <w:rPr>
          <w:rFonts w:ascii="Book Antiqua" w:hAnsi="Book Antiqua" w:hint="eastAsia"/>
          <w:kern w:val="0"/>
          <w:sz w:val="24"/>
          <w:szCs w:val="24"/>
        </w:rPr>
        <w:t>, United States</w:t>
      </w:r>
      <w:r w:rsidRPr="0071763D">
        <w:rPr>
          <w:rFonts w:ascii="Book Antiqua" w:hAnsi="Book Antiqua"/>
          <w:kern w:val="0"/>
          <w:sz w:val="24"/>
          <w:szCs w:val="24"/>
        </w:rPr>
        <w:t>) before the initial incubation for heat and chemical lysis at 95</w:t>
      </w:r>
      <w:r w:rsidR="00760542">
        <w:rPr>
          <w:rFonts w:ascii="Book Antiqua" w:hAnsi="Book Antiqua" w:hint="eastAsia"/>
          <w:kern w:val="0"/>
          <w:sz w:val="24"/>
          <w:szCs w:val="24"/>
        </w:rPr>
        <w:t xml:space="preserve"> </w:t>
      </w:r>
      <w:r w:rsidRPr="0071763D">
        <w:rPr>
          <w:rFonts w:ascii="Book Antiqua" w:hAnsi="Book Antiqua"/>
          <w:kern w:val="0"/>
          <w:sz w:val="24"/>
          <w:szCs w:val="24"/>
        </w:rPr>
        <w:t>°C for 5 min. Subsequent DNA extraction was performed following the QIAamp kit protocol for pathogen detection.</w:t>
      </w:r>
    </w:p>
    <w:p w:rsidR="00027E00" w:rsidRPr="0071763D" w:rsidRDefault="00027E00" w:rsidP="004218D4">
      <w:pPr>
        <w:autoSpaceDE w:val="0"/>
        <w:autoSpaceDN w:val="0"/>
        <w:adjustRightInd w:val="0"/>
        <w:snapToGrid w:val="0"/>
        <w:spacing w:line="360" w:lineRule="auto"/>
        <w:rPr>
          <w:rFonts w:ascii="Book Antiqua" w:hAnsi="Book Antiqua"/>
          <w:kern w:val="0"/>
          <w:sz w:val="24"/>
          <w:szCs w:val="24"/>
        </w:rPr>
      </w:pPr>
    </w:p>
    <w:p w:rsidR="00F7542F" w:rsidRPr="0071763D" w:rsidRDefault="00F7542F" w:rsidP="004218D4">
      <w:pPr>
        <w:autoSpaceDE w:val="0"/>
        <w:autoSpaceDN w:val="0"/>
        <w:adjustRightInd w:val="0"/>
        <w:snapToGrid w:val="0"/>
        <w:spacing w:line="360" w:lineRule="auto"/>
        <w:rPr>
          <w:rFonts w:ascii="Book Antiqua" w:hAnsi="Book Antiqua"/>
          <w:b/>
          <w:i/>
          <w:kern w:val="0"/>
          <w:sz w:val="24"/>
        </w:rPr>
      </w:pPr>
      <w:r w:rsidRPr="0071763D">
        <w:rPr>
          <w:rFonts w:ascii="Book Antiqua" w:hAnsi="Book Antiqua"/>
          <w:b/>
          <w:i/>
          <w:kern w:val="0"/>
          <w:sz w:val="24"/>
        </w:rPr>
        <w:t>Sequencing</w:t>
      </w:r>
    </w:p>
    <w:p w:rsidR="00F7542F" w:rsidRPr="0071763D" w:rsidRDefault="00F7542F" w:rsidP="004218D4">
      <w:pPr>
        <w:autoSpaceDE w:val="0"/>
        <w:autoSpaceDN w:val="0"/>
        <w:adjustRightInd w:val="0"/>
        <w:snapToGrid w:val="0"/>
        <w:spacing w:line="360" w:lineRule="auto"/>
        <w:rPr>
          <w:rFonts w:ascii="Book Antiqua" w:hAnsi="Book Antiqua"/>
          <w:kern w:val="0"/>
          <w:sz w:val="24"/>
          <w:szCs w:val="24"/>
        </w:rPr>
      </w:pPr>
      <w:r w:rsidRPr="0071763D">
        <w:rPr>
          <w:rFonts w:ascii="Book Antiqua" w:hAnsi="Book Antiqua"/>
          <w:kern w:val="0"/>
          <w:sz w:val="24"/>
          <w:szCs w:val="24"/>
        </w:rPr>
        <w:t xml:space="preserve">16S rDNA genes of V4 regions were amplified using </w:t>
      </w:r>
      <w:r w:rsidRPr="0071763D">
        <w:rPr>
          <w:rFonts w:ascii="Book Antiqua" w:hAnsi="Book Antiqua"/>
          <w:kern w:val="0"/>
          <w:sz w:val="24"/>
        </w:rPr>
        <w:t>specific</w:t>
      </w:r>
      <w:r w:rsidRPr="0071763D">
        <w:rPr>
          <w:rFonts w:ascii="Book Antiqua" w:hAnsi="Book Antiqua"/>
          <w:kern w:val="0"/>
          <w:sz w:val="24"/>
          <w:szCs w:val="24"/>
        </w:rPr>
        <w:t xml:space="preserve"> primer with the barcode. All PCR reactions were carried out with Phusion® High-Fidelity PCR Master Mix (New England Biolabs). The same volume of 1X loading buffer (containing SYB green) was mixed with PCR products and electrophoresis was done on 2% agarose gel for detection. Samples with </w:t>
      </w:r>
      <w:r w:rsidRPr="0071763D">
        <w:rPr>
          <w:rFonts w:ascii="Book Antiqua" w:hAnsi="Book Antiqua"/>
          <w:kern w:val="0"/>
          <w:sz w:val="24"/>
        </w:rPr>
        <w:t>bright</w:t>
      </w:r>
      <w:r w:rsidRPr="0071763D">
        <w:rPr>
          <w:rFonts w:ascii="Book Antiqua" w:hAnsi="Book Antiqua"/>
          <w:kern w:val="0"/>
          <w:sz w:val="24"/>
          <w:szCs w:val="24"/>
        </w:rPr>
        <w:t xml:space="preserve"> main strip between 400-450 bp were chosen for further experiments. PCR products were mixed in </w:t>
      </w:r>
      <w:r w:rsidRPr="0071763D">
        <w:rPr>
          <w:rFonts w:ascii="Book Antiqua" w:hAnsi="Book Antiqua"/>
          <w:kern w:val="0"/>
          <w:sz w:val="24"/>
        </w:rPr>
        <w:t>equidensity</w:t>
      </w:r>
      <w:r w:rsidRPr="0071763D">
        <w:rPr>
          <w:rFonts w:ascii="Book Antiqua" w:hAnsi="Book Antiqua"/>
          <w:kern w:val="0"/>
          <w:sz w:val="24"/>
          <w:szCs w:val="24"/>
        </w:rPr>
        <w:t xml:space="preserve"> ratios. The mixture of PCR products was subsequently purified with Qiagen Gel Extraction Kit (Qiagen, Germany). Sequencing libraries were generated using TruSeq® DNA PCR-Free Sample Preparation Kit (Illumina, </w:t>
      </w:r>
      <w:r w:rsidR="00760542">
        <w:rPr>
          <w:rFonts w:ascii="Book Antiqua" w:hAnsi="Book Antiqua" w:hint="eastAsia"/>
          <w:kern w:val="0"/>
          <w:sz w:val="24"/>
          <w:szCs w:val="24"/>
        </w:rPr>
        <w:t>United States</w:t>
      </w:r>
      <w:r w:rsidRPr="0071763D">
        <w:rPr>
          <w:rFonts w:ascii="Book Antiqua" w:hAnsi="Book Antiqua"/>
          <w:kern w:val="0"/>
          <w:sz w:val="24"/>
          <w:szCs w:val="24"/>
        </w:rPr>
        <w:t>) following manufacturer's recommendations and index codes were added. The library quality was assessed on the Qubit@</w:t>
      </w:r>
      <w:r w:rsidR="00760542">
        <w:rPr>
          <w:rFonts w:ascii="Book Antiqua" w:hAnsi="Book Antiqua" w:hint="eastAsia"/>
          <w:kern w:val="0"/>
          <w:sz w:val="24"/>
          <w:szCs w:val="24"/>
        </w:rPr>
        <w:t xml:space="preserve"> </w:t>
      </w:r>
      <w:r w:rsidRPr="0071763D">
        <w:rPr>
          <w:rFonts w:ascii="Book Antiqua" w:hAnsi="Book Antiqua"/>
          <w:kern w:val="0"/>
          <w:sz w:val="24"/>
          <w:szCs w:val="24"/>
        </w:rPr>
        <w:t>2.0 Fluorometer (Thermo Scientific) and Agilent Bioanalyzer 2100 system. Finally, the library was sequenced on an Illumina MiSeq platform and 250 bp paired-end reads were generated.</w:t>
      </w:r>
    </w:p>
    <w:p w:rsidR="00F7542F" w:rsidRPr="0071763D" w:rsidRDefault="00F7542F" w:rsidP="004218D4">
      <w:pPr>
        <w:autoSpaceDE w:val="0"/>
        <w:autoSpaceDN w:val="0"/>
        <w:adjustRightInd w:val="0"/>
        <w:snapToGrid w:val="0"/>
        <w:spacing w:line="360" w:lineRule="auto"/>
        <w:rPr>
          <w:rFonts w:ascii="Book Antiqua" w:hAnsi="Book Antiqua"/>
          <w:b/>
          <w:i/>
          <w:kern w:val="0"/>
          <w:sz w:val="24"/>
        </w:rPr>
      </w:pPr>
    </w:p>
    <w:p w:rsidR="00F7542F" w:rsidRPr="0071763D" w:rsidRDefault="00F7542F" w:rsidP="004218D4">
      <w:pPr>
        <w:autoSpaceDE w:val="0"/>
        <w:autoSpaceDN w:val="0"/>
        <w:adjustRightInd w:val="0"/>
        <w:snapToGrid w:val="0"/>
        <w:spacing w:line="360" w:lineRule="auto"/>
        <w:rPr>
          <w:rFonts w:ascii="Book Antiqua" w:hAnsi="Book Antiqua"/>
          <w:b/>
          <w:i/>
          <w:kern w:val="0"/>
          <w:sz w:val="24"/>
        </w:rPr>
      </w:pPr>
      <w:r w:rsidRPr="0071763D">
        <w:rPr>
          <w:rFonts w:ascii="Book Antiqua" w:hAnsi="Book Antiqua"/>
          <w:b/>
          <w:i/>
          <w:kern w:val="0"/>
          <w:sz w:val="24"/>
        </w:rPr>
        <w:t xml:space="preserve">Data </w:t>
      </w:r>
      <w:r w:rsidRPr="0071763D">
        <w:rPr>
          <w:rFonts w:ascii="Book Antiqua" w:hAnsi="Book Antiqua"/>
          <w:b/>
          <w:bCs/>
          <w:i/>
          <w:kern w:val="0"/>
          <w:sz w:val="24"/>
          <w:szCs w:val="24"/>
        </w:rPr>
        <w:t>analysis</w:t>
      </w:r>
    </w:p>
    <w:p w:rsidR="00F7542F" w:rsidRPr="0071763D" w:rsidRDefault="00F7542F" w:rsidP="004218D4">
      <w:pPr>
        <w:autoSpaceDE w:val="0"/>
        <w:autoSpaceDN w:val="0"/>
        <w:adjustRightInd w:val="0"/>
        <w:snapToGrid w:val="0"/>
        <w:spacing w:line="360" w:lineRule="auto"/>
        <w:rPr>
          <w:rFonts w:ascii="Book Antiqua" w:hAnsi="Book Antiqua"/>
          <w:kern w:val="0"/>
          <w:sz w:val="24"/>
          <w:szCs w:val="24"/>
        </w:rPr>
      </w:pPr>
      <w:r w:rsidRPr="0071763D">
        <w:rPr>
          <w:rFonts w:ascii="Book Antiqua" w:hAnsi="Book Antiqua"/>
          <w:kern w:val="0"/>
          <w:sz w:val="24"/>
          <w:szCs w:val="24"/>
        </w:rPr>
        <w:t xml:space="preserve">Paired-end reads were assigned to samples based on their unique barcode and truncated by cutting off the barcode and primer sequence. Paired-end reads were merged using FLASH (V1.2.7, </w:t>
      </w:r>
      <w:hyperlink r:id="rId9" w:history="1">
        <w:r w:rsidRPr="0071763D">
          <w:rPr>
            <w:rStyle w:val="Hyperlink"/>
            <w:rFonts w:ascii="Book Antiqua" w:hAnsi="Book Antiqua"/>
            <w:color w:val="auto"/>
            <w:kern w:val="0"/>
            <w:sz w:val="24"/>
            <w:szCs w:val="24"/>
          </w:rPr>
          <w:t>http://ccb.jhu.edu/software/FLASH/</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[18]</w:t>
      </w:r>
      <w:r w:rsidRPr="0071763D">
        <w:rPr>
          <w:rFonts w:ascii="Book Antiqua" w:hAnsi="Book Antiqua"/>
          <w:kern w:val="0"/>
          <w:sz w:val="24"/>
          <w:szCs w:val="24"/>
        </w:rPr>
        <w:t>, which was designed to merge paired-end reads when at least some of the reads overlapped the read generated from the opposite end of the same DNA fragment, and the splicing sequences were called raw tags. Quality filtering of the raw tags was performed under specific filtering conditions to</w:t>
      </w:r>
      <w:r w:rsidR="002B7CD6" w:rsidRPr="0071763D">
        <w:rPr>
          <w:rFonts w:ascii="Book Antiqua" w:hAnsi="Book Antiqua"/>
          <w:kern w:val="0"/>
          <w:sz w:val="24"/>
          <w:szCs w:val="24"/>
        </w:rPr>
        <w:t xml:space="preserve"> obtain high-quality clean </w:t>
      </w:r>
      <w:r w:rsidR="002B7CD6" w:rsidRPr="0071763D">
        <w:rPr>
          <w:rFonts w:ascii="Book Antiqua" w:hAnsi="Book Antiqua"/>
          <w:kern w:val="0"/>
          <w:sz w:val="24"/>
          <w:szCs w:val="24"/>
        </w:rPr>
        <w:lastRenderedPageBreak/>
        <w:t>tags</w:t>
      </w:r>
      <w:r w:rsidRPr="0071763D">
        <w:rPr>
          <w:rFonts w:ascii="Book Antiqua" w:hAnsi="Book Antiqua"/>
          <w:kern w:val="0"/>
          <w:sz w:val="24"/>
          <w:vertAlign w:val="superscript"/>
        </w:rPr>
        <w:t>[19]</w:t>
      </w:r>
      <w:r w:rsidRPr="0071763D">
        <w:rPr>
          <w:rFonts w:ascii="Book Antiqua" w:hAnsi="Book Antiqua"/>
          <w:kern w:val="0"/>
          <w:sz w:val="24"/>
          <w:szCs w:val="24"/>
          <w:vertAlign w:val="superscript"/>
        </w:rPr>
        <w:t xml:space="preserve"> </w:t>
      </w:r>
      <w:r w:rsidRPr="0071763D">
        <w:rPr>
          <w:rFonts w:ascii="Book Antiqua" w:hAnsi="Book Antiqua"/>
          <w:kern w:val="0"/>
          <w:sz w:val="24"/>
          <w:szCs w:val="24"/>
        </w:rPr>
        <w:t xml:space="preserve">according to the QIIME (V1.7.0, </w:t>
      </w:r>
      <w:hyperlink r:id="rId10" w:history="1">
        <w:r w:rsidRPr="0071763D">
          <w:rPr>
            <w:rStyle w:val="Hyperlink"/>
            <w:rFonts w:ascii="Book Antiqua" w:hAnsi="Book Antiqua"/>
            <w:color w:val="auto"/>
            <w:kern w:val="0"/>
            <w:sz w:val="24"/>
            <w:szCs w:val="24"/>
          </w:rPr>
          <w:t>http://qiime.org/index.html</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[20]</w:t>
      </w:r>
      <w:r w:rsidRPr="0071763D">
        <w:rPr>
          <w:rFonts w:ascii="Book Antiqua" w:hAnsi="Book Antiqua"/>
          <w:kern w:val="0"/>
          <w:sz w:val="24"/>
          <w:szCs w:val="24"/>
          <w:vertAlign w:val="superscript"/>
        </w:rPr>
        <w:t xml:space="preserve"> </w:t>
      </w:r>
      <w:r w:rsidRPr="0071763D">
        <w:rPr>
          <w:rFonts w:ascii="Book Antiqua" w:hAnsi="Book Antiqua"/>
          <w:kern w:val="0"/>
          <w:sz w:val="24"/>
          <w:szCs w:val="24"/>
        </w:rPr>
        <w:t xml:space="preserve">quality controlled process. The tags were compared with the reference database (Gold database, </w:t>
      </w:r>
      <w:hyperlink r:id="rId11" w:history="1">
        <w:r w:rsidRPr="0071763D">
          <w:rPr>
            <w:rStyle w:val="Hyperlink"/>
            <w:rFonts w:ascii="Book Antiqua" w:hAnsi="Book Antiqua"/>
            <w:color w:val="auto"/>
            <w:kern w:val="0"/>
            <w:sz w:val="24"/>
            <w:szCs w:val="24"/>
          </w:rPr>
          <w:t>http://drive5.com/uchime/uchime_download.html</w:t>
        </w:r>
      </w:hyperlink>
      <w:r w:rsidRPr="0071763D">
        <w:rPr>
          <w:rFonts w:ascii="Book Antiqua" w:hAnsi="Book Antiqua"/>
          <w:kern w:val="0"/>
          <w:sz w:val="24"/>
          <w:szCs w:val="24"/>
        </w:rPr>
        <w:t xml:space="preserve">) using UCHIME algorithm (UCHIME Algorithm, </w:t>
      </w:r>
      <w:hyperlink r:id="rId12" w:history="1">
        <w:r w:rsidRPr="0071763D">
          <w:rPr>
            <w:rStyle w:val="Hyperlink"/>
            <w:rFonts w:ascii="Book Antiqua" w:hAnsi="Book Antiqua"/>
            <w:color w:val="auto"/>
            <w:kern w:val="0"/>
            <w:sz w:val="24"/>
            <w:szCs w:val="24"/>
          </w:rPr>
          <w:t>http://www.drive5.com/usearch/manual/uchime_algo.html</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[21]</w:t>
      </w:r>
      <w:r w:rsidRPr="0071763D">
        <w:rPr>
          <w:rFonts w:ascii="Book Antiqua" w:hAnsi="Book Antiqua"/>
          <w:kern w:val="0"/>
          <w:sz w:val="24"/>
          <w:szCs w:val="24"/>
          <w:vertAlign w:val="superscript"/>
        </w:rPr>
        <w:t xml:space="preserve"> </w:t>
      </w:r>
      <w:r w:rsidRPr="0071763D">
        <w:rPr>
          <w:rFonts w:ascii="Book Antiqua" w:hAnsi="Book Antiqua"/>
          <w:kern w:val="0"/>
          <w:sz w:val="24"/>
          <w:szCs w:val="24"/>
        </w:rPr>
        <w:t>to detect chimera sequences, and then the</w:t>
      </w:r>
      <w:r w:rsidR="00785E3C" w:rsidRPr="0071763D">
        <w:rPr>
          <w:rFonts w:ascii="Book Antiqua" w:hAnsi="Book Antiqua"/>
          <w:kern w:val="0"/>
          <w:sz w:val="24"/>
          <w:szCs w:val="24"/>
        </w:rPr>
        <w:t xml:space="preserve"> chimera sequences were removed</w:t>
      </w:r>
      <w:r w:rsidRPr="0071763D">
        <w:rPr>
          <w:rFonts w:ascii="Book Antiqua" w:hAnsi="Book Antiqua"/>
          <w:kern w:val="0"/>
          <w:sz w:val="24"/>
          <w:vertAlign w:val="superscript"/>
        </w:rPr>
        <w:t>[22]</w:t>
      </w:r>
      <w:r w:rsidRPr="0071763D">
        <w:rPr>
          <w:rFonts w:ascii="Book Antiqua" w:hAnsi="Book Antiqua"/>
          <w:kern w:val="0"/>
          <w:sz w:val="24"/>
          <w:szCs w:val="24"/>
        </w:rPr>
        <w:t xml:space="preserve">. Finally the effective tags were obtained. Analysis of sequences was performed with </w:t>
      </w:r>
      <w:r w:rsidRPr="0071763D">
        <w:rPr>
          <w:rFonts w:ascii="Book Antiqua" w:hAnsi="Book Antiqua"/>
          <w:kern w:val="0"/>
          <w:sz w:val="24"/>
        </w:rPr>
        <w:t>Uparse</w:t>
      </w:r>
      <w:r w:rsidRPr="0071763D">
        <w:rPr>
          <w:rFonts w:ascii="Book Antiqua" w:hAnsi="Book Antiqua"/>
          <w:kern w:val="0"/>
          <w:sz w:val="24"/>
          <w:szCs w:val="24"/>
        </w:rPr>
        <w:t xml:space="preserve"> software (</w:t>
      </w:r>
      <w:r w:rsidRPr="0071763D">
        <w:rPr>
          <w:rFonts w:ascii="Book Antiqua" w:hAnsi="Book Antiqua"/>
          <w:kern w:val="0"/>
          <w:sz w:val="24"/>
        </w:rPr>
        <w:t>Uparse</w:t>
      </w:r>
      <w:r w:rsidRPr="0071763D">
        <w:rPr>
          <w:rFonts w:ascii="Book Antiqua" w:hAnsi="Book Antiqua"/>
          <w:kern w:val="0"/>
          <w:sz w:val="24"/>
          <w:szCs w:val="24"/>
        </w:rPr>
        <w:t xml:space="preserve"> v7.0.1001, </w:t>
      </w:r>
      <w:hyperlink r:id="rId13" w:history="1">
        <w:r w:rsidRPr="0071763D">
          <w:rPr>
            <w:rStyle w:val="Hyperlink"/>
            <w:rFonts w:ascii="Book Antiqua" w:hAnsi="Book Antiqua"/>
            <w:color w:val="auto"/>
            <w:kern w:val="0"/>
            <w:sz w:val="24"/>
            <w:szCs w:val="24"/>
          </w:rPr>
          <w:t>http://drive5.com/uparse/</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[23]</w:t>
      </w:r>
      <w:r w:rsidRPr="0071763D">
        <w:rPr>
          <w:rFonts w:ascii="Book Antiqua" w:hAnsi="Book Antiqua"/>
          <w:kern w:val="0"/>
          <w:sz w:val="24"/>
          <w:szCs w:val="24"/>
        </w:rPr>
        <w:t xml:space="preserve">. Sequences with ≥ 97% similarity were assigned to the same OTUs. </w:t>
      </w:r>
      <w:r w:rsidRPr="0071763D">
        <w:rPr>
          <w:rFonts w:ascii="Book Antiqua" w:hAnsi="Book Antiqua"/>
          <w:kern w:val="0"/>
          <w:sz w:val="24"/>
        </w:rPr>
        <w:t>Representative</w:t>
      </w:r>
      <w:r w:rsidRPr="0071763D">
        <w:rPr>
          <w:rFonts w:ascii="Book Antiqua" w:hAnsi="Book Antiqua"/>
          <w:kern w:val="0"/>
          <w:sz w:val="24"/>
          <w:szCs w:val="24"/>
        </w:rPr>
        <w:t xml:space="preserve"> sequence for each OTU was screened for further annotation. For each representative sequence, the GreenGene Database (</w:t>
      </w:r>
      <w:hyperlink r:id="rId14" w:history="1">
        <w:r w:rsidRPr="0071763D">
          <w:rPr>
            <w:rStyle w:val="Hyperlink"/>
            <w:rFonts w:ascii="Book Antiqua" w:hAnsi="Book Antiqua"/>
            <w:color w:val="auto"/>
            <w:kern w:val="0"/>
            <w:sz w:val="24"/>
            <w:szCs w:val="24"/>
          </w:rPr>
          <w:t>http://greengenes.lbl.gov/cgi-bin/nph-index.cgi</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[24]</w:t>
      </w:r>
      <w:r w:rsidRPr="0071763D">
        <w:rPr>
          <w:rFonts w:ascii="Book Antiqua" w:hAnsi="Book Antiqua"/>
          <w:kern w:val="0"/>
          <w:sz w:val="24"/>
          <w:szCs w:val="24"/>
          <w:vertAlign w:val="superscript"/>
        </w:rPr>
        <w:t xml:space="preserve"> </w:t>
      </w:r>
      <w:r w:rsidRPr="0071763D">
        <w:rPr>
          <w:rFonts w:ascii="Book Antiqua" w:hAnsi="Book Antiqua"/>
          <w:kern w:val="0"/>
          <w:sz w:val="24"/>
          <w:szCs w:val="24"/>
        </w:rPr>
        <w:t xml:space="preserve">was used based on the RDP classifier (version 2.2, </w:t>
      </w:r>
      <w:hyperlink r:id="rId15" w:history="1">
        <w:r w:rsidRPr="0071763D">
          <w:rPr>
            <w:rStyle w:val="Hyperlink"/>
            <w:rFonts w:ascii="Book Antiqua" w:hAnsi="Book Antiqua"/>
            <w:color w:val="auto"/>
            <w:kern w:val="0"/>
            <w:sz w:val="24"/>
            <w:szCs w:val="24"/>
          </w:rPr>
          <w:t>http://sourceforge.net/projects/rdp-classifier/</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[25]</w:t>
      </w:r>
      <w:r w:rsidRPr="0071763D">
        <w:rPr>
          <w:rFonts w:ascii="Book Antiqua" w:hAnsi="Book Antiqua"/>
          <w:kern w:val="0"/>
          <w:sz w:val="24"/>
          <w:szCs w:val="24"/>
          <w:vertAlign w:val="superscript"/>
        </w:rPr>
        <w:t xml:space="preserve"> </w:t>
      </w:r>
      <w:r w:rsidRPr="0071763D">
        <w:rPr>
          <w:rFonts w:ascii="Book Antiqua" w:hAnsi="Book Antiqua"/>
          <w:kern w:val="0"/>
          <w:sz w:val="24"/>
          <w:szCs w:val="24"/>
        </w:rPr>
        <w:t xml:space="preserve">algorithm to annotate taxonomic information. In order to study </w:t>
      </w:r>
      <w:r w:rsidRPr="0071763D">
        <w:rPr>
          <w:rFonts w:ascii="Book Antiqua" w:hAnsi="Book Antiqua"/>
          <w:kern w:val="0"/>
          <w:sz w:val="24"/>
        </w:rPr>
        <w:t>phylogenetic</w:t>
      </w:r>
      <w:r w:rsidRPr="0071763D">
        <w:rPr>
          <w:rFonts w:ascii="Book Antiqua" w:hAnsi="Book Antiqua"/>
          <w:kern w:val="0"/>
          <w:sz w:val="24"/>
          <w:szCs w:val="24"/>
        </w:rPr>
        <w:t xml:space="preserve"> relationship of different OTUs, and the difference of the dominant species in different samples (groups), multiple sequence </w:t>
      </w:r>
      <w:r w:rsidRPr="0071763D">
        <w:rPr>
          <w:rFonts w:ascii="Book Antiqua" w:hAnsi="Book Antiqua"/>
          <w:kern w:val="0"/>
          <w:sz w:val="24"/>
        </w:rPr>
        <w:t>alignment</w:t>
      </w:r>
      <w:r w:rsidRPr="0071763D">
        <w:rPr>
          <w:rFonts w:ascii="Book Antiqua" w:hAnsi="Book Antiqua"/>
          <w:kern w:val="0"/>
          <w:sz w:val="24"/>
          <w:szCs w:val="24"/>
        </w:rPr>
        <w:t xml:space="preserve"> were conducted using the MUSCLE software (version 3.8.31, </w:t>
      </w:r>
      <w:hyperlink r:id="rId16" w:history="1">
        <w:r w:rsidRPr="0071763D">
          <w:rPr>
            <w:rStyle w:val="Hyperlink"/>
            <w:rFonts w:ascii="Book Antiqua" w:hAnsi="Book Antiqua"/>
            <w:color w:val="auto"/>
            <w:kern w:val="0"/>
            <w:sz w:val="24"/>
            <w:szCs w:val="24"/>
          </w:rPr>
          <w:t>http://www.drive5.com/muscle/</w:t>
        </w:r>
      </w:hyperlink>
      <w:r w:rsidR="00785E3C" w:rsidRPr="0071763D">
        <w:rPr>
          <w:rFonts w:ascii="Book Antiqua" w:hAnsi="Book Antiqua"/>
          <w:kern w:val="0"/>
          <w:sz w:val="24"/>
          <w:szCs w:val="24"/>
        </w:rPr>
        <w:t>)</w:t>
      </w:r>
      <w:r w:rsidRPr="0071763D">
        <w:rPr>
          <w:rFonts w:ascii="Book Antiqua" w:hAnsi="Book Antiqua"/>
          <w:kern w:val="0"/>
          <w:sz w:val="24"/>
          <w:vertAlign w:val="superscript"/>
        </w:rPr>
        <w:t>[26]</w:t>
      </w:r>
      <w:r w:rsidRPr="0071763D">
        <w:rPr>
          <w:rFonts w:ascii="Book Antiqua" w:hAnsi="Book Antiqua"/>
          <w:kern w:val="0"/>
          <w:sz w:val="24"/>
          <w:szCs w:val="24"/>
        </w:rPr>
        <w:t>. OTUs abundance information was normalized using a standard sequence number corresponding to the sample with the least sequences. Subsequent analysis of alpha diversity and beta diversity were all performed based on this output normalized data. Alpha diversity and beta diversity were calculated with QIIME (version 1.7.0) and displayed with R software (version 2.15.3). Statistical analysis was performed using Statistical Package for Social Sciences version 19.0 (SPSS Inc., Chicago, IL</w:t>
      </w:r>
      <w:r w:rsidR="00760542">
        <w:rPr>
          <w:rFonts w:ascii="Book Antiqua" w:hAnsi="Book Antiqua" w:hint="eastAsia"/>
          <w:kern w:val="0"/>
          <w:sz w:val="24"/>
          <w:szCs w:val="24"/>
        </w:rPr>
        <w:t>, United States</w:t>
      </w:r>
      <w:r w:rsidRPr="0071763D">
        <w:rPr>
          <w:rFonts w:ascii="Book Antiqua" w:hAnsi="Book Antiqua"/>
          <w:kern w:val="0"/>
          <w:sz w:val="24"/>
          <w:szCs w:val="24"/>
        </w:rPr>
        <w:t xml:space="preserve">). The microbiota data and community estimates were analyzed by Kruskal–Wallis one-way analysis of variance to compare median values of microbiota data between CD, UC and controls. Spearman correlation analysis </w:t>
      </w:r>
      <w:r w:rsidRPr="0071763D">
        <w:rPr>
          <w:rFonts w:ascii="Book Antiqua" w:hAnsi="Book Antiqua"/>
          <w:kern w:val="0"/>
          <w:sz w:val="24"/>
        </w:rPr>
        <w:t>was</w:t>
      </w:r>
      <w:r w:rsidRPr="0071763D">
        <w:rPr>
          <w:rFonts w:ascii="Book Antiqua" w:hAnsi="Book Antiqua"/>
          <w:kern w:val="0"/>
          <w:sz w:val="24"/>
          <w:szCs w:val="24"/>
        </w:rPr>
        <w:t xml:space="preserve"> used to analyze the correlation between intestinal bacterial abundance and intestinal inflammatory status. </w:t>
      </w:r>
      <w:r w:rsidRPr="0071763D">
        <w:rPr>
          <w:rFonts w:ascii="Book Antiqua" w:hAnsi="Book Antiqua"/>
          <w:i/>
          <w:kern w:val="0"/>
          <w:sz w:val="24"/>
        </w:rPr>
        <w:t>P</w:t>
      </w:r>
      <w:r w:rsidRPr="0071763D">
        <w:rPr>
          <w:rFonts w:ascii="Book Antiqua" w:hAnsi="Book Antiqua"/>
          <w:kern w:val="0"/>
          <w:sz w:val="24"/>
          <w:szCs w:val="24"/>
        </w:rPr>
        <w:t xml:space="preserve"> values were corrected for multiple comparisons using false discovery rate (FDR); </w:t>
      </w:r>
      <w:r w:rsidRPr="0071763D">
        <w:rPr>
          <w:rFonts w:ascii="Book Antiqua" w:hAnsi="Book Antiqua"/>
          <w:i/>
          <w:iCs/>
          <w:kern w:val="0"/>
          <w:sz w:val="24"/>
          <w:szCs w:val="24"/>
        </w:rPr>
        <w:t xml:space="preserve">P </w:t>
      </w:r>
      <w:r w:rsidRPr="0071763D">
        <w:rPr>
          <w:rFonts w:ascii="Book Antiqua" w:hAnsi="Book Antiqua"/>
          <w:kern w:val="0"/>
          <w:sz w:val="24"/>
          <w:szCs w:val="24"/>
        </w:rPr>
        <w:t xml:space="preserve">&lt; 0.05 </w:t>
      </w:r>
      <w:r w:rsidRPr="0071763D">
        <w:rPr>
          <w:rFonts w:ascii="Book Antiqua" w:hAnsi="Book Antiqua"/>
          <w:kern w:val="0"/>
          <w:sz w:val="24"/>
          <w:szCs w:val="24"/>
        </w:rPr>
        <w:lastRenderedPageBreak/>
        <w:t>was considered statistically significant.</w:t>
      </w:r>
    </w:p>
    <w:p w:rsidR="00F7542F" w:rsidRPr="0071763D" w:rsidRDefault="00F7542F" w:rsidP="004218D4">
      <w:pPr>
        <w:autoSpaceDE w:val="0"/>
        <w:autoSpaceDN w:val="0"/>
        <w:adjustRightInd w:val="0"/>
        <w:snapToGrid w:val="0"/>
        <w:spacing w:line="360" w:lineRule="auto"/>
        <w:rPr>
          <w:rFonts w:ascii="Book Antiqua" w:hAnsi="Book Antiqua"/>
          <w:kern w:val="0"/>
          <w:sz w:val="24"/>
          <w:szCs w:val="24"/>
        </w:rPr>
      </w:pP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b/>
          <w:sz w:val="24"/>
          <w:szCs w:val="24"/>
        </w:rPr>
        <w:t>RESULTS</w:t>
      </w:r>
    </w:p>
    <w:p w:rsidR="00F7542F" w:rsidRPr="0071763D" w:rsidRDefault="00F7542F" w:rsidP="004218D4">
      <w:pPr>
        <w:snapToGrid w:val="0"/>
        <w:spacing w:line="360" w:lineRule="auto"/>
        <w:rPr>
          <w:rFonts w:ascii="Book Antiqua" w:hAnsi="Book Antiqua"/>
          <w:b/>
          <w:i/>
          <w:sz w:val="24"/>
        </w:rPr>
      </w:pPr>
      <w:r w:rsidRPr="0071763D">
        <w:rPr>
          <w:rFonts w:ascii="Book Antiqua" w:hAnsi="Book Antiqua"/>
          <w:b/>
          <w:i/>
          <w:sz w:val="24"/>
        </w:rPr>
        <w:t xml:space="preserve">Patients’ </w:t>
      </w:r>
      <w:r w:rsidRPr="0071763D">
        <w:rPr>
          <w:rFonts w:ascii="Book Antiqua" w:hAnsi="Book Antiqua"/>
          <w:b/>
          <w:i/>
          <w:sz w:val="24"/>
          <w:szCs w:val="24"/>
        </w:rPr>
        <w:t>characteristics</w:t>
      </w:r>
      <w:r w:rsidRPr="0071763D">
        <w:rPr>
          <w:rFonts w:ascii="Book Antiqua" w:hAnsi="Book Antiqua"/>
          <w:b/>
          <w:i/>
          <w:sz w:val="24"/>
        </w:rPr>
        <w:t xml:space="preserve"> and </w:t>
      </w:r>
      <w:r w:rsidRPr="0071763D">
        <w:rPr>
          <w:rFonts w:ascii="Book Antiqua" w:hAnsi="Book Antiqua"/>
          <w:b/>
          <w:i/>
          <w:sz w:val="24"/>
          <w:szCs w:val="24"/>
        </w:rPr>
        <w:t>sequencing data</w:t>
      </w:r>
    </w:p>
    <w:p w:rsidR="00F7542F" w:rsidRPr="0071763D" w:rsidRDefault="00F7542F" w:rsidP="004218D4">
      <w:pPr>
        <w:snapToGrid w:val="0"/>
        <w:spacing w:line="360" w:lineRule="auto"/>
        <w:rPr>
          <w:rFonts w:ascii="Book Antiqua" w:hAnsi="Book Antiqua"/>
          <w:bCs/>
          <w:kern w:val="0"/>
          <w:sz w:val="24"/>
          <w:szCs w:val="24"/>
        </w:rPr>
      </w:pPr>
      <w:r w:rsidRPr="0071763D">
        <w:rPr>
          <w:rFonts w:ascii="Book Antiqua" w:hAnsi="Book Antiqua"/>
          <w:sz w:val="24"/>
          <w:szCs w:val="24"/>
        </w:rPr>
        <w:t>Fecal samples from patients with active CD (</w:t>
      </w:r>
      <w:r w:rsidRPr="0071763D">
        <w:rPr>
          <w:rFonts w:ascii="Book Antiqua" w:hAnsi="Book Antiqua"/>
          <w:i/>
          <w:sz w:val="24"/>
        </w:rPr>
        <w:t>n</w:t>
      </w:r>
      <w:r w:rsidRPr="0071763D">
        <w:rPr>
          <w:rFonts w:ascii="Book Antiqua" w:hAnsi="Book Antiqua"/>
          <w:sz w:val="24"/>
          <w:szCs w:val="24"/>
        </w:rPr>
        <w:t xml:space="preserve"> = 11), inactive CD (</w:t>
      </w:r>
      <w:r w:rsidRPr="0071763D">
        <w:rPr>
          <w:rFonts w:ascii="Book Antiqua" w:hAnsi="Book Antiqua"/>
          <w:i/>
          <w:sz w:val="24"/>
        </w:rPr>
        <w:t>n</w:t>
      </w:r>
      <w:r w:rsidRPr="0071763D">
        <w:rPr>
          <w:rFonts w:ascii="Book Antiqua" w:hAnsi="Book Antiqua"/>
          <w:sz w:val="24"/>
          <w:szCs w:val="24"/>
        </w:rPr>
        <w:t xml:space="preserve"> = 4), active UC (</w:t>
      </w:r>
      <w:r w:rsidRPr="0071763D">
        <w:rPr>
          <w:rFonts w:ascii="Book Antiqua" w:hAnsi="Book Antiqua"/>
          <w:i/>
          <w:sz w:val="24"/>
        </w:rPr>
        <w:t>n</w:t>
      </w:r>
      <w:r w:rsidRPr="0071763D">
        <w:rPr>
          <w:rFonts w:ascii="Book Antiqua" w:hAnsi="Book Antiqua"/>
          <w:sz w:val="24"/>
          <w:szCs w:val="24"/>
        </w:rPr>
        <w:t xml:space="preserve"> = 14), and </w:t>
      </w:r>
      <w:r w:rsidRPr="0071763D">
        <w:rPr>
          <w:rFonts w:ascii="Book Antiqua" w:hAnsi="Book Antiqua"/>
          <w:bCs/>
          <w:sz w:val="24"/>
          <w:szCs w:val="24"/>
        </w:rPr>
        <w:t xml:space="preserve">13 healthy individuals </w:t>
      </w:r>
      <w:r w:rsidRPr="0071763D">
        <w:rPr>
          <w:rFonts w:ascii="Book Antiqua" w:hAnsi="Book Antiqua"/>
          <w:sz w:val="24"/>
          <w:szCs w:val="24"/>
        </w:rPr>
        <w:t xml:space="preserve">were analyzed in the current </w:t>
      </w:r>
      <w:r w:rsidRPr="0071763D">
        <w:rPr>
          <w:rFonts w:ascii="Book Antiqua" w:hAnsi="Book Antiqua"/>
          <w:sz w:val="24"/>
        </w:rPr>
        <w:t>study.</w:t>
      </w:r>
      <w:r w:rsidRPr="0071763D">
        <w:rPr>
          <w:rFonts w:ascii="Book Antiqua" w:hAnsi="Book Antiqua"/>
          <w:bCs/>
          <w:sz w:val="24"/>
          <w:szCs w:val="24"/>
        </w:rPr>
        <w:t xml:space="preserve"> The median disease duration in patients with CD and UC was 10 (range</w:t>
      </w:r>
      <w:r w:rsidR="00760542">
        <w:rPr>
          <w:rFonts w:ascii="Book Antiqua" w:hAnsi="Book Antiqua" w:hint="eastAsia"/>
          <w:bCs/>
          <w:sz w:val="24"/>
          <w:szCs w:val="24"/>
        </w:rPr>
        <w:t>:</w:t>
      </w:r>
      <w:r w:rsidRPr="0071763D">
        <w:rPr>
          <w:rFonts w:ascii="Book Antiqua" w:hAnsi="Book Antiqua"/>
          <w:bCs/>
          <w:sz w:val="24"/>
          <w:szCs w:val="24"/>
        </w:rPr>
        <w:t xml:space="preserve"> 3-48) and 30 (range</w:t>
      </w:r>
      <w:r w:rsidR="00760542">
        <w:rPr>
          <w:rFonts w:ascii="Book Antiqua" w:hAnsi="Book Antiqua" w:hint="eastAsia"/>
          <w:bCs/>
          <w:sz w:val="24"/>
          <w:szCs w:val="24"/>
        </w:rPr>
        <w:t>:</w:t>
      </w:r>
      <w:r w:rsidRPr="0071763D">
        <w:rPr>
          <w:rFonts w:ascii="Book Antiqua" w:hAnsi="Book Antiqua"/>
          <w:bCs/>
          <w:sz w:val="24"/>
          <w:szCs w:val="24"/>
        </w:rPr>
        <w:t xml:space="preserve"> 2-93) months, respectively. Detailed c</w:t>
      </w:r>
      <w:r w:rsidRPr="0071763D">
        <w:rPr>
          <w:rFonts w:ascii="Book Antiqua" w:hAnsi="Book Antiqua"/>
          <w:kern w:val="0"/>
          <w:sz w:val="24"/>
          <w:szCs w:val="24"/>
        </w:rPr>
        <w:t xml:space="preserve">linical characteristics of the study subjects </w:t>
      </w:r>
      <w:r w:rsidRPr="0071763D">
        <w:rPr>
          <w:rFonts w:ascii="Book Antiqua" w:hAnsi="Book Antiqua"/>
          <w:bCs/>
          <w:kern w:val="0"/>
          <w:sz w:val="24"/>
          <w:szCs w:val="24"/>
        </w:rPr>
        <w:t>are presented in Table 1.</w:t>
      </w:r>
    </w:p>
    <w:p w:rsidR="00F7542F" w:rsidRPr="0071763D" w:rsidRDefault="00F7542F" w:rsidP="00760542">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Paired-end reads were generated with Illumina MiSeq platform. The reads with sequencing adapters, N base, poly base, and low quality were filtered out with default parameters.</w:t>
      </w:r>
      <w:r w:rsidRPr="0071763D">
        <w:rPr>
          <w:rFonts w:ascii="Book Antiqua" w:hAnsi="Book Antiqua"/>
          <w:sz w:val="24"/>
          <w:szCs w:val="24"/>
          <w:shd w:val="clear" w:color="auto" w:fill="FFFFFF"/>
        </w:rPr>
        <w:t xml:space="preserve"> </w:t>
      </w:r>
      <w:r w:rsidRPr="0071763D">
        <w:rPr>
          <w:rFonts w:ascii="Book Antiqua" w:hAnsi="Book Antiqua"/>
          <w:sz w:val="24"/>
          <w:shd w:val="clear" w:color="auto" w:fill="FFFFFF"/>
        </w:rPr>
        <w:t>H</w:t>
      </w:r>
      <w:r w:rsidRPr="0071763D">
        <w:rPr>
          <w:rFonts w:ascii="Book Antiqua" w:hAnsi="Book Antiqua"/>
          <w:sz w:val="24"/>
        </w:rPr>
        <w:t>igh quality</w:t>
      </w:r>
      <w:r w:rsidRPr="0071763D">
        <w:rPr>
          <w:rFonts w:ascii="Book Antiqua" w:hAnsi="Book Antiqua"/>
          <w:sz w:val="24"/>
          <w:szCs w:val="24"/>
        </w:rPr>
        <w:t xml:space="preserve"> paired-end reads were combined to tags based on overlaps. A total of 1747775 tags were obtained with an average of 41613 tags per sample; the average length was 252 bp.</w:t>
      </w:r>
      <w:r w:rsidRPr="0071763D">
        <w:rPr>
          <w:rFonts w:ascii="Book Antiqua" w:hAnsi="Book Antiqua"/>
          <w:sz w:val="24"/>
          <w:szCs w:val="24"/>
          <w:shd w:val="clear" w:color="auto" w:fill="FFFFFF"/>
        </w:rPr>
        <w:t xml:space="preserve"> </w:t>
      </w:r>
      <w:r w:rsidRPr="0071763D">
        <w:rPr>
          <w:rFonts w:ascii="Book Antiqua" w:hAnsi="Book Antiqua"/>
          <w:sz w:val="24"/>
          <w:szCs w:val="24"/>
        </w:rPr>
        <w:t xml:space="preserve">Filtered tags were clustered into operational taxonomic units (OTUs) at 97% similarity and a total of 878 OTUs were generated from 42 samples (see </w:t>
      </w:r>
      <w:r w:rsidRPr="00760542">
        <w:rPr>
          <w:rFonts w:ascii="Book Antiqua" w:hAnsi="Book Antiqua"/>
          <w:caps/>
          <w:sz w:val="24"/>
          <w:szCs w:val="24"/>
        </w:rPr>
        <w:t>s</w:t>
      </w:r>
      <w:r w:rsidRPr="0071763D">
        <w:rPr>
          <w:rFonts w:ascii="Book Antiqua" w:hAnsi="Book Antiqua"/>
          <w:sz w:val="24"/>
          <w:szCs w:val="24"/>
        </w:rPr>
        <w:t xml:space="preserve">upplementary </w:t>
      </w:r>
      <w:r w:rsidRPr="00760542">
        <w:rPr>
          <w:rFonts w:ascii="Book Antiqua" w:hAnsi="Book Antiqua"/>
          <w:caps/>
          <w:sz w:val="24"/>
          <w:szCs w:val="24"/>
        </w:rPr>
        <w:t>f</w:t>
      </w:r>
      <w:r w:rsidRPr="0071763D">
        <w:rPr>
          <w:rFonts w:ascii="Book Antiqua" w:hAnsi="Book Antiqua"/>
          <w:sz w:val="24"/>
          <w:szCs w:val="24"/>
        </w:rPr>
        <w:t>ile 1).</w:t>
      </w:r>
    </w:p>
    <w:p w:rsidR="00F7542F" w:rsidRPr="0071763D" w:rsidRDefault="00F7542F" w:rsidP="004218D4">
      <w:pPr>
        <w:snapToGrid w:val="0"/>
        <w:spacing w:line="360" w:lineRule="auto"/>
        <w:rPr>
          <w:rFonts w:ascii="Book Antiqua" w:hAnsi="Book Antiqua"/>
          <w:b/>
          <w:sz w:val="24"/>
          <w:szCs w:val="24"/>
        </w:rPr>
      </w:pPr>
    </w:p>
    <w:p w:rsidR="00F7542F" w:rsidRPr="0071763D" w:rsidRDefault="00F7542F" w:rsidP="004218D4">
      <w:pPr>
        <w:snapToGrid w:val="0"/>
        <w:spacing w:line="360" w:lineRule="auto"/>
        <w:rPr>
          <w:rFonts w:ascii="Book Antiqua" w:hAnsi="Book Antiqua"/>
          <w:b/>
          <w:i/>
          <w:sz w:val="24"/>
        </w:rPr>
      </w:pPr>
      <w:r w:rsidRPr="0071763D">
        <w:rPr>
          <w:rFonts w:ascii="Book Antiqua" w:hAnsi="Book Antiqua"/>
          <w:b/>
          <w:i/>
          <w:sz w:val="24"/>
        </w:rPr>
        <w:t xml:space="preserve">Characteristics of the </w:t>
      </w:r>
      <w:r w:rsidRPr="0071763D">
        <w:rPr>
          <w:rFonts w:ascii="Book Antiqua" w:hAnsi="Book Antiqua"/>
          <w:b/>
          <w:i/>
          <w:sz w:val="24"/>
          <w:szCs w:val="24"/>
        </w:rPr>
        <w:t>microbial community</w:t>
      </w:r>
      <w:r w:rsidRPr="0071763D">
        <w:rPr>
          <w:rFonts w:ascii="Book Antiqua" w:hAnsi="Book Antiqua"/>
          <w:b/>
          <w:i/>
          <w:sz w:val="24"/>
        </w:rPr>
        <w:t xml:space="preserve"> in IBD </w:t>
      </w:r>
      <w:r w:rsidRPr="0071763D">
        <w:rPr>
          <w:rFonts w:ascii="Book Antiqua" w:hAnsi="Book Antiqua"/>
          <w:b/>
          <w:i/>
          <w:sz w:val="24"/>
          <w:szCs w:val="24"/>
        </w:rPr>
        <w:t>patients</w:t>
      </w:r>
      <w:r w:rsidRPr="0071763D">
        <w:rPr>
          <w:rFonts w:ascii="Book Antiqua" w:hAnsi="Book Antiqua"/>
          <w:b/>
          <w:i/>
          <w:sz w:val="24"/>
        </w:rPr>
        <w:t xml:space="preserve"> and </w:t>
      </w:r>
      <w:r w:rsidRPr="0071763D">
        <w:rPr>
          <w:rFonts w:ascii="Book Antiqua" w:hAnsi="Book Antiqua"/>
          <w:b/>
          <w:i/>
          <w:sz w:val="24"/>
          <w:szCs w:val="24"/>
        </w:rPr>
        <w:t>controls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When comparing bacterial alpha diversity, including community richness (observed species, </w:t>
      </w:r>
      <w:r w:rsidRPr="0071763D">
        <w:rPr>
          <w:rFonts w:ascii="Book Antiqua" w:hAnsi="Book Antiqua"/>
          <w:sz w:val="24"/>
        </w:rPr>
        <w:t>chao</w:t>
      </w:r>
      <w:r w:rsidRPr="0071763D">
        <w:rPr>
          <w:rFonts w:ascii="Book Antiqua" w:hAnsi="Book Antiqua"/>
          <w:sz w:val="24"/>
          <w:szCs w:val="24"/>
        </w:rPr>
        <w:t>, and ace) and diversity (Shannon and Simpson) between CD, UC, and control groups, we found overall differences with respect to each diversity index (Figure 1). Significant differences (</w:t>
      </w:r>
      <w:r w:rsidRPr="0071763D">
        <w:rPr>
          <w:rFonts w:ascii="Book Antiqua" w:hAnsi="Book Antiqua"/>
          <w:i/>
          <w:iCs/>
          <w:sz w:val="24"/>
          <w:szCs w:val="24"/>
        </w:rPr>
        <w:t xml:space="preserve">P </w:t>
      </w:r>
      <w:r w:rsidRPr="0071763D">
        <w:rPr>
          <w:rFonts w:ascii="Book Antiqua" w:hAnsi="Book Antiqua"/>
          <w:sz w:val="24"/>
          <w:szCs w:val="24"/>
        </w:rPr>
        <w:t>&lt; 0.05) with respect to community richness (</w:t>
      </w:r>
      <w:r w:rsidRPr="0071763D">
        <w:rPr>
          <w:rFonts w:ascii="Book Antiqua" w:hAnsi="Book Antiqua"/>
          <w:sz w:val="24"/>
        </w:rPr>
        <w:t>chao</w:t>
      </w:r>
      <w:r w:rsidRPr="0071763D">
        <w:rPr>
          <w:rFonts w:ascii="Book Antiqua" w:hAnsi="Book Antiqua"/>
          <w:sz w:val="24"/>
          <w:szCs w:val="24"/>
        </w:rPr>
        <w:t>) were observed both between CD and controls and between UC and controls. The observed species and ace indices of CD patients were lower than those of controls; however, the differences were not statistically significant (</w:t>
      </w:r>
      <w:r w:rsidRPr="0071763D">
        <w:rPr>
          <w:rFonts w:ascii="Book Antiqua" w:hAnsi="Book Antiqua"/>
          <w:i/>
          <w:iCs/>
          <w:sz w:val="24"/>
          <w:szCs w:val="24"/>
        </w:rPr>
        <w:t xml:space="preserve">P </w:t>
      </w:r>
      <w:r w:rsidRPr="0071763D">
        <w:rPr>
          <w:rFonts w:ascii="Book Antiqua" w:hAnsi="Book Antiqua"/>
          <w:sz w:val="24"/>
          <w:szCs w:val="24"/>
        </w:rPr>
        <w:t>&lt; 0.05). Moreover, the pattern of richness was found to be similar in CD and UC. When considering the species diversity of microbiota (</w:t>
      </w:r>
      <w:r w:rsidRPr="0071763D">
        <w:rPr>
          <w:rFonts w:ascii="Book Antiqua" w:hAnsi="Book Antiqua"/>
          <w:sz w:val="24"/>
        </w:rPr>
        <w:t>Shannon</w:t>
      </w:r>
      <w:r w:rsidRPr="0071763D">
        <w:rPr>
          <w:rFonts w:ascii="Book Antiqua" w:hAnsi="Book Antiqua"/>
          <w:sz w:val="24"/>
          <w:szCs w:val="24"/>
        </w:rPr>
        <w:t xml:space="preserve"> and S</w:t>
      </w:r>
      <w:r w:rsidRPr="0071763D">
        <w:rPr>
          <w:rFonts w:ascii="Book Antiqua" w:hAnsi="Book Antiqua"/>
          <w:sz w:val="24"/>
        </w:rPr>
        <w:t>impson</w:t>
      </w:r>
      <w:r w:rsidRPr="0071763D">
        <w:rPr>
          <w:rFonts w:ascii="Book Antiqua" w:hAnsi="Book Antiqua"/>
          <w:sz w:val="24"/>
          <w:szCs w:val="24"/>
        </w:rPr>
        <w:t>), the differences between each group were not statistically significant.</w:t>
      </w:r>
    </w:p>
    <w:p w:rsidR="00F7542F" w:rsidRPr="0071763D" w:rsidRDefault="00F7542F" w:rsidP="00760542">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We subsequently surveyed the alpha diversity in IBD patients at different disease stages (see </w:t>
      </w:r>
      <w:r w:rsidRPr="00760542">
        <w:rPr>
          <w:rFonts w:ascii="Book Antiqua" w:hAnsi="Book Antiqua"/>
          <w:caps/>
          <w:sz w:val="24"/>
          <w:szCs w:val="24"/>
        </w:rPr>
        <w:t>s</w:t>
      </w:r>
      <w:r w:rsidRPr="0071763D">
        <w:rPr>
          <w:rFonts w:ascii="Book Antiqua" w:hAnsi="Book Antiqua"/>
          <w:sz w:val="24"/>
          <w:szCs w:val="24"/>
        </w:rPr>
        <w:t>upplementary</w:t>
      </w:r>
      <w:r w:rsidR="00760542">
        <w:rPr>
          <w:rFonts w:ascii="Book Antiqua" w:hAnsi="Book Antiqua" w:hint="eastAsia"/>
          <w:sz w:val="24"/>
          <w:szCs w:val="24"/>
        </w:rPr>
        <w:t xml:space="preserve"> </w:t>
      </w:r>
      <w:r w:rsidR="00760542">
        <w:rPr>
          <w:rFonts w:ascii="Book Antiqua" w:hAnsi="Book Antiqua"/>
          <w:sz w:val="24"/>
          <w:szCs w:val="24"/>
        </w:rPr>
        <w:t xml:space="preserve">Figure </w:t>
      </w:r>
      <w:r w:rsidRPr="0071763D">
        <w:rPr>
          <w:rFonts w:ascii="Book Antiqua" w:hAnsi="Book Antiqua"/>
          <w:sz w:val="24"/>
          <w:szCs w:val="24"/>
        </w:rPr>
        <w:t xml:space="preserve">1). Generally, the richness indices </w:t>
      </w:r>
      <w:bookmarkStart w:id="24" w:name="_Hlk489969385"/>
      <w:r w:rsidRPr="0071763D">
        <w:rPr>
          <w:rFonts w:ascii="Book Antiqua" w:hAnsi="Book Antiqua"/>
          <w:sz w:val="24"/>
          <w:szCs w:val="24"/>
        </w:rPr>
        <w:t xml:space="preserve">in </w:t>
      </w:r>
      <w:r w:rsidRPr="0071763D">
        <w:rPr>
          <w:rFonts w:ascii="Book Antiqua" w:hAnsi="Book Antiqua"/>
          <w:sz w:val="24"/>
          <w:szCs w:val="24"/>
        </w:rPr>
        <w:lastRenderedPageBreak/>
        <w:t xml:space="preserve">IBD patients </w:t>
      </w:r>
      <w:bookmarkEnd w:id="24"/>
      <w:r w:rsidRPr="0071763D">
        <w:rPr>
          <w:rFonts w:ascii="Book Antiqua" w:hAnsi="Book Antiqua"/>
          <w:sz w:val="24"/>
          <w:szCs w:val="24"/>
        </w:rPr>
        <w:t>showed a decreasing trend (controls &gt; inactive CD &gt; active CD), but the between-group differences were not statistically significant. However, the diversity indices in IBD patients were not significantly different from those in controls.</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rPr>
      </w:pPr>
      <w:bookmarkStart w:id="25" w:name="_Hlk489971780"/>
      <w:r w:rsidRPr="0071763D">
        <w:rPr>
          <w:rFonts w:ascii="Book Antiqua" w:hAnsi="Book Antiqua"/>
          <w:b/>
          <w:i/>
          <w:sz w:val="24"/>
        </w:rPr>
        <w:t xml:space="preserve">Microbial </w:t>
      </w:r>
      <w:r w:rsidRPr="0071763D">
        <w:rPr>
          <w:rFonts w:ascii="Book Antiqua" w:hAnsi="Book Antiqua"/>
          <w:b/>
          <w:i/>
          <w:sz w:val="24"/>
          <w:szCs w:val="24"/>
        </w:rPr>
        <w:t>community</w:t>
      </w:r>
      <w:r w:rsidRPr="0071763D">
        <w:rPr>
          <w:rFonts w:ascii="Book Antiqua" w:hAnsi="Book Antiqua"/>
          <w:b/>
          <w:i/>
          <w:sz w:val="24"/>
        </w:rPr>
        <w:t xml:space="preserve"> structures in </w:t>
      </w:r>
      <w:bookmarkEnd w:id="25"/>
      <w:r w:rsidRPr="0071763D">
        <w:rPr>
          <w:rFonts w:ascii="Book Antiqua" w:hAnsi="Book Antiqua"/>
          <w:b/>
          <w:i/>
          <w:sz w:val="24"/>
        </w:rPr>
        <w:t xml:space="preserve">IBD are </w:t>
      </w:r>
      <w:r w:rsidRPr="0071763D">
        <w:rPr>
          <w:rFonts w:ascii="Book Antiqua" w:hAnsi="Book Antiqua"/>
          <w:b/>
          <w:i/>
          <w:sz w:val="24"/>
          <w:szCs w:val="24"/>
        </w:rPr>
        <w:t>distinct</w:t>
      </w:r>
      <w:r w:rsidRPr="0071763D">
        <w:rPr>
          <w:rFonts w:ascii="Book Antiqua" w:hAnsi="Book Antiqua"/>
          <w:b/>
          <w:i/>
          <w:sz w:val="24"/>
        </w:rPr>
        <w:t xml:space="preserve"> from </w:t>
      </w:r>
      <w:r w:rsidRPr="0071763D">
        <w:rPr>
          <w:rFonts w:ascii="Book Antiqua" w:hAnsi="Book Antiqua"/>
          <w:b/>
          <w:i/>
          <w:sz w:val="24"/>
          <w:szCs w:val="24"/>
        </w:rPr>
        <w:t>those</w:t>
      </w:r>
      <w:r w:rsidRPr="0071763D">
        <w:rPr>
          <w:rFonts w:ascii="Book Antiqua" w:hAnsi="Book Antiqua"/>
          <w:b/>
          <w:i/>
          <w:sz w:val="24"/>
        </w:rPr>
        <w:t xml:space="preserve"> in </w:t>
      </w:r>
      <w:r w:rsidRPr="0071763D">
        <w:rPr>
          <w:rFonts w:ascii="Book Antiqua" w:hAnsi="Book Antiqua"/>
          <w:b/>
          <w:i/>
          <w:sz w:val="24"/>
          <w:szCs w:val="24"/>
        </w:rPr>
        <w:t>normal controls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We used principal component analysis (PCA) to investigate </w:t>
      </w:r>
      <w:bookmarkStart w:id="26" w:name="_Hlk489970380"/>
      <w:r w:rsidRPr="0071763D">
        <w:rPr>
          <w:rFonts w:ascii="Book Antiqua" w:hAnsi="Book Antiqua"/>
          <w:sz w:val="24"/>
          <w:szCs w:val="24"/>
        </w:rPr>
        <w:t xml:space="preserve">the </w:t>
      </w:r>
      <w:r w:rsidRPr="0071763D">
        <w:rPr>
          <w:rFonts w:ascii="Book Antiqua" w:hAnsi="Book Antiqua"/>
          <w:bCs/>
          <w:sz w:val="24"/>
          <w:szCs w:val="24"/>
        </w:rPr>
        <w:t xml:space="preserve">community </w:t>
      </w:r>
      <w:r w:rsidRPr="0071763D">
        <w:rPr>
          <w:rFonts w:ascii="Book Antiqua" w:hAnsi="Book Antiqua"/>
          <w:sz w:val="24"/>
          <w:szCs w:val="24"/>
        </w:rPr>
        <w:t>structure of microbiota</w:t>
      </w:r>
      <w:bookmarkEnd w:id="26"/>
      <w:r w:rsidRPr="0071763D">
        <w:rPr>
          <w:rFonts w:ascii="Book Antiqua" w:hAnsi="Book Antiqua"/>
          <w:sz w:val="24"/>
          <w:szCs w:val="24"/>
        </w:rPr>
        <w:t xml:space="preserve"> in CD, UC, and controls. We found that samples tended to cluster together based on disease; however, to a certain extent, there was an overlap between all groups. IBD samples were mostly distinct from </w:t>
      </w:r>
      <w:bookmarkStart w:id="27" w:name="_Hlk489972716"/>
      <w:r w:rsidRPr="0071763D">
        <w:rPr>
          <w:rFonts w:ascii="Book Antiqua" w:hAnsi="Book Antiqua"/>
          <w:sz w:val="24"/>
          <w:szCs w:val="24"/>
        </w:rPr>
        <w:t>those of normal controls</w:t>
      </w:r>
      <w:bookmarkEnd w:id="27"/>
      <w:r w:rsidRPr="0071763D">
        <w:rPr>
          <w:rFonts w:ascii="Book Antiqua" w:hAnsi="Book Antiqua"/>
          <w:sz w:val="24"/>
          <w:szCs w:val="24"/>
        </w:rPr>
        <w:t xml:space="preserve">, which indicated differences with respect to </w:t>
      </w:r>
      <w:r w:rsidRPr="0071763D">
        <w:rPr>
          <w:rFonts w:ascii="Book Antiqua" w:hAnsi="Book Antiqua"/>
          <w:bCs/>
          <w:sz w:val="24"/>
          <w:szCs w:val="24"/>
        </w:rPr>
        <w:t>community</w:t>
      </w:r>
      <w:r w:rsidRPr="0071763D">
        <w:rPr>
          <w:rFonts w:ascii="Book Antiqua" w:hAnsi="Book Antiqua"/>
          <w:b/>
          <w:sz w:val="24"/>
          <w:szCs w:val="24"/>
        </w:rPr>
        <w:t xml:space="preserve"> </w:t>
      </w:r>
      <w:r w:rsidRPr="0071763D">
        <w:rPr>
          <w:rFonts w:ascii="Book Antiqua" w:hAnsi="Book Antiqua"/>
          <w:sz w:val="24"/>
          <w:szCs w:val="24"/>
        </w:rPr>
        <w:t xml:space="preserve">structure of the microbiota between IBD and controls (Anosim: CD </w:t>
      </w:r>
      <w:r w:rsidRPr="0071763D">
        <w:rPr>
          <w:rFonts w:ascii="Book Antiqua" w:hAnsi="Book Antiqua"/>
          <w:i/>
          <w:sz w:val="24"/>
          <w:szCs w:val="24"/>
        </w:rPr>
        <w:t>vs</w:t>
      </w:r>
      <w:r w:rsidRPr="0071763D">
        <w:rPr>
          <w:rFonts w:ascii="Book Antiqua" w:hAnsi="Book Antiqua"/>
          <w:sz w:val="24"/>
          <w:szCs w:val="24"/>
        </w:rPr>
        <w:t xml:space="preserve"> Control, </w:t>
      </w:r>
      <w:r w:rsidRPr="0071763D">
        <w:rPr>
          <w:rFonts w:ascii="Book Antiqua" w:hAnsi="Book Antiqua"/>
          <w:i/>
          <w:iCs/>
          <w:sz w:val="24"/>
          <w:szCs w:val="24"/>
        </w:rPr>
        <w:t xml:space="preserve">P </w:t>
      </w:r>
      <w:r w:rsidRPr="0071763D">
        <w:rPr>
          <w:rFonts w:ascii="Book Antiqua" w:hAnsi="Book Antiqua"/>
          <w:sz w:val="24"/>
          <w:szCs w:val="24"/>
        </w:rPr>
        <w:t xml:space="preserve">= 0.02; UC </w:t>
      </w:r>
      <w:r w:rsidRPr="0071763D">
        <w:rPr>
          <w:rFonts w:ascii="Book Antiqua" w:hAnsi="Book Antiqua"/>
          <w:i/>
          <w:sz w:val="24"/>
          <w:szCs w:val="24"/>
        </w:rPr>
        <w:t>vs</w:t>
      </w:r>
      <w:r w:rsidRPr="0071763D">
        <w:rPr>
          <w:rFonts w:ascii="Book Antiqua" w:hAnsi="Book Antiqua"/>
          <w:sz w:val="24"/>
          <w:szCs w:val="24"/>
        </w:rPr>
        <w:t xml:space="preserve"> Control </w:t>
      </w:r>
      <w:r w:rsidRPr="0071763D">
        <w:rPr>
          <w:rFonts w:ascii="Book Antiqua" w:hAnsi="Book Antiqua"/>
          <w:i/>
          <w:iCs/>
          <w:sz w:val="24"/>
          <w:szCs w:val="24"/>
        </w:rPr>
        <w:t xml:space="preserve">P </w:t>
      </w:r>
      <w:r w:rsidRPr="0071763D">
        <w:rPr>
          <w:rFonts w:ascii="Book Antiqua" w:hAnsi="Book Antiqua"/>
          <w:sz w:val="24"/>
          <w:szCs w:val="24"/>
        </w:rPr>
        <w:t xml:space="preserve">= 0.001). However, samples of CD and UC were located closely, which suggested a similar bacterial community structure in the context of both CD and UC (Anosim: </w:t>
      </w:r>
      <w:r w:rsidRPr="0071763D">
        <w:rPr>
          <w:rFonts w:ascii="Book Antiqua" w:hAnsi="Book Antiqua"/>
          <w:i/>
          <w:iCs/>
          <w:sz w:val="24"/>
          <w:szCs w:val="24"/>
        </w:rPr>
        <w:t xml:space="preserve">P </w:t>
      </w:r>
      <w:r w:rsidRPr="0071763D">
        <w:rPr>
          <w:rFonts w:ascii="Book Antiqua" w:hAnsi="Book Antiqua"/>
          <w:sz w:val="24"/>
          <w:szCs w:val="24"/>
        </w:rPr>
        <w:t xml:space="preserve">= 0.133) (Figure 2A). </w:t>
      </w:r>
    </w:p>
    <w:p w:rsidR="00F7542F" w:rsidRPr="0071763D" w:rsidRDefault="00F7542F" w:rsidP="00210FBA">
      <w:pPr>
        <w:snapToGrid w:val="0"/>
        <w:spacing w:line="360" w:lineRule="auto"/>
        <w:ind w:firstLineChars="100" w:firstLine="240"/>
        <w:rPr>
          <w:rFonts w:ascii="Book Antiqua" w:hAnsi="Book Antiqua"/>
          <w:bCs/>
          <w:sz w:val="24"/>
          <w:szCs w:val="24"/>
        </w:rPr>
      </w:pPr>
      <w:r w:rsidRPr="0071763D">
        <w:rPr>
          <w:rFonts w:ascii="Book Antiqua" w:hAnsi="Book Antiqua"/>
          <w:sz w:val="24"/>
          <w:szCs w:val="24"/>
        </w:rPr>
        <w:t xml:space="preserve">Next we visualized the PCA to compare the microbial structure in patients at different disease stages (Figure 2B). The results showed that samples could be well separated between active CD and controls (Anosim: </w:t>
      </w:r>
      <w:r w:rsidRPr="0071763D">
        <w:rPr>
          <w:rFonts w:ascii="Book Antiqua" w:hAnsi="Book Antiqua"/>
          <w:i/>
          <w:iCs/>
          <w:sz w:val="24"/>
          <w:szCs w:val="24"/>
        </w:rPr>
        <w:t xml:space="preserve">P </w:t>
      </w:r>
      <w:r w:rsidRPr="0071763D">
        <w:rPr>
          <w:rFonts w:ascii="Book Antiqua" w:hAnsi="Book Antiqua"/>
          <w:sz w:val="24"/>
          <w:szCs w:val="24"/>
        </w:rPr>
        <w:t xml:space="preserve">= 0.016) as well as between active CD and active UC (Anosim: </w:t>
      </w:r>
      <w:r w:rsidRPr="0071763D">
        <w:rPr>
          <w:rFonts w:ascii="Book Antiqua" w:hAnsi="Book Antiqua"/>
          <w:i/>
          <w:iCs/>
          <w:sz w:val="24"/>
          <w:szCs w:val="24"/>
        </w:rPr>
        <w:t xml:space="preserve">P </w:t>
      </w:r>
      <w:r w:rsidRPr="0071763D">
        <w:rPr>
          <w:rFonts w:ascii="Book Antiqua" w:hAnsi="Book Antiqua"/>
          <w:sz w:val="24"/>
          <w:szCs w:val="24"/>
        </w:rPr>
        <w:t>= 0.01). However, there were no distinct microbiota structural patterns apparent</w:t>
      </w:r>
      <w:r w:rsidRPr="0071763D">
        <w:rPr>
          <w:rFonts w:ascii="Book Antiqua" w:hAnsi="Book Antiqua"/>
          <w:bCs/>
          <w:sz w:val="24"/>
          <w:szCs w:val="24"/>
        </w:rPr>
        <w:t xml:space="preserve"> between </w:t>
      </w:r>
      <w:r w:rsidRPr="0071763D">
        <w:rPr>
          <w:rFonts w:ascii="Book Antiqua" w:hAnsi="Book Antiqua"/>
          <w:sz w:val="24"/>
          <w:szCs w:val="24"/>
        </w:rPr>
        <w:t xml:space="preserve">active CD and inactive CD groups, although the samples seemed to be clearly separated (Anosim: </w:t>
      </w:r>
      <w:r w:rsidRPr="0071763D">
        <w:rPr>
          <w:rFonts w:ascii="Book Antiqua" w:hAnsi="Book Antiqua"/>
          <w:i/>
          <w:iCs/>
          <w:sz w:val="24"/>
          <w:szCs w:val="24"/>
        </w:rPr>
        <w:t xml:space="preserve">P </w:t>
      </w:r>
      <w:r w:rsidRPr="0071763D">
        <w:rPr>
          <w:rFonts w:ascii="Book Antiqua" w:hAnsi="Book Antiqua"/>
          <w:sz w:val="24"/>
          <w:szCs w:val="24"/>
        </w:rPr>
        <w:t xml:space="preserve">= 0.719). There was also no separation between inactive CD and controls (Anosim: </w:t>
      </w:r>
      <w:r w:rsidRPr="0071763D">
        <w:rPr>
          <w:rFonts w:ascii="Book Antiqua" w:hAnsi="Book Antiqua"/>
          <w:i/>
          <w:iCs/>
          <w:sz w:val="24"/>
          <w:szCs w:val="24"/>
        </w:rPr>
        <w:t xml:space="preserve">P </w:t>
      </w:r>
      <w:r w:rsidRPr="0071763D">
        <w:rPr>
          <w:rFonts w:ascii="Book Antiqua" w:hAnsi="Book Antiqua"/>
          <w:sz w:val="24"/>
          <w:szCs w:val="24"/>
        </w:rPr>
        <w:t xml:space="preserve">= 0.564) based on the PCA. Our results indicated that the bacterial </w:t>
      </w:r>
      <w:r w:rsidRPr="0071763D">
        <w:rPr>
          <w:rFonts w:ascii="Book Antiqua" w:hAnsi="Book Antiqua"/>
          <w:bCs/>
          <w:sz w:val="24"/>
          <w:szCs w:val="24"/>
        </w:rPr>
        <w:t>community structure</w:t>
      </w:r>
      <w:r w:rsidRPr="0071763D">
        <w:rPr>
          <w:rFonts w:ascii="Book Antiqua" w:hAnsi="Book Antiqua"/>
          <w:sz w:val="24"/>
          <w:szCs w:val="24"/>
        </w:rPr>
        <w:t xml:space="preserve"> in </w:t>
      </w:r>
      <w:r w:rsidRPr="0071763D">
        <w:rPr>
          <w:rFonts w:ascii="Book Antiqua" w:hAnsi="Book Antiqua"/>
          <w:bCs/>
          <w:sz w:val="24"/>
          <w:szCs w:val="24"/>
        </w:rPr>
        <w:t xml:space="preserve">active CD was different from that </w:t>
      </w:r>
      <w:r w:rsidRPr="0071763D">
        <w:rPr>
          <w:rFonts w:ascii="Book Antiqua" w:hAnsi="Book Antiqua"/>
          <w:sz w:val="24"/>
        </w:rPr>
        <w:t>in active</w:t>
      </w:r>
      <w:r w:rsidRPr="0071763D">
        <w:rPr>
          <w:rFonts w:ascii="Book Antiqua" w:hAnsi="Book Antiqua"/>
          <w:bCs/>
          <w:sz w:val="24"/>
          <w:szCs w:val="24"/>
        </w:rPr>
        <w:t xml:space="preserve"> UC; however, there was no difference with respect to the alterations of bacterial community structure in fecal samples of the total UC and CD patients.</w:t>
      </w:r>
    </w:p>
    <w:p w:rsidR="00F7542F" w:rsidRPr="0071763D" w:rsidRDefault="00F7542F" w:rsidP="004218D4">
      <w:pPr>
        <w:snapToGrid w:val="0"/>
        <w:spacing w:line="360" w:lineRule="auto"/>
        <w:rPr>
          <w:rFonts w:ascii="Book Antiqua" w:hAnsi="Book Antiqua"/>
          <w:b/>
          <w:sz w:val="24"/>
          <w:szCs w:val="24"/>
        </w:rPr>
      </w:pPr>
    </w:p>
    <w:p w:rsidR="00F7542F" w:rsidRPr="0071763D" w:rsidRDefault="00F7542F" w:rsidP="004218D4">
      <w:pPr>
        <w:snapToGrid w:val="0"/>
        <w:spacing w:line="360" w:lineRule="auto"/>
        <w:rPr>
          <w:rFonts w:ascii="Book Antiqua" w:hAnsi="Book Antiqua"/>
          <w:b/>
          <w:i/>
          <w:sz w:val="24"/>
        </w:rPr>
      </w:pPr>
      <w:r w:rsidRPr="0071763D">
        <w:rPr>
          <w:rFonts w:ascii="Book Antiqua" w:hAnsi="Book Antiqua"/>
          <w:b/>
          <w:i/>
          <w:sz w:val="24"/>
        </w:rPr>
        <w:t xml:space="preserve">Overall </w:t>
      </w:r>
      <w:r w:rsidRPr="0071763D">
        <w:rPr>
          <w:rFonts w:ascii="Book Antiqua" w:hAnsi="Book Antiqua"/>
          <w:b/>
          <w:i/>
          <w:sz w:val="24"/>
          <w:szCs w:val="24"/>
        </w:rPr>
        <w:t>taxonomic analysis</w:t>
      </w:r>
      <w:r w:rsidRPr="0071763D">
        <w:rPr>
          <w:rFonts w:ascii="Book Antiqua" w:hAnsi="Book Antiqua"/>
          <w:b/>
          <w:i/>
          <w:sz w:val="24"/>
        </w:rPr>
        <w:t xml:space="preserve"> of IBD </w:t>
      </w:r>
      <w:r w:rsidRPr="0071763D">
        <w:rPr>
          <w:rFonts w:ascii="Book Antiqua" w:hAnsi="Book Antiqua"/>
          <w:b/>
          <w:i/>
          <w:sz w:val="24"/>
          <w:szCs w:val="24"/>
        </w:rPr>
        <w:t>patients</w:t>
      </w:r>
      <w:r w:rsidRPr="0071763D">
        <w:rPr>
          <w:rFonts w:ascii="Book Antiqua" w:hAnsi="Book Antiqua"/>
          <w:b/>
          <w:i/>
          <w:sz w:val="24"/>
        </w:rPr>
        <w:t xml:space="preserve"> and </w:t>
      </w:r>
      <w:r w:rsidRPr="0071763D">
        <w:rPr>
          <w:rFonts w:ascii="Book Antiqua" w:hAnsi="Book Antiqua"/>
          <w:b/>
          <w:i/>
          <w:sz w:val="24"/>
          <w:szCs w:val="24"/>
        </w:rPr>
        <w:t>controls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Taxonomics composition distribution histograms of each sample were </w:t>
      </w:r>
      <w:r w:rsidRPr="0071763D">
        <w:rPr>
          <w:rFonts w:ascii="Book Antiqua" w:hAnsi="Book Antiqua"/>
          <w:sz w:val="24"/>
          <w:szCs w:val="24"/>
        </w:rPr>
        <w:lastRenderedPageBreak/>
        <w:t>summarized at phyla level (Figure 3A). The dominant sequences belonged to 4 bacterial phyla (</w:t>
      </w:r>
      <w:r w:rsidRPr="0071763D">
        <w:rPr>
          <w:rFonts w:ascii="Book Antiqua" w:hAnsi="Book Antiqua"/>
          <w:i/>
          <w:sz w:val="24"/>
          <w:szCs w:val="24"/>
        </w:rPr>
        <w:t>Bacteroidetes</w:t>
      </w:r>
      <w:r w:rsidRPr="0071763D">
        <w:rPr>
          <w:rFonts w:ascii="Book Antiqua" w:hAnsi="Book Antiqua"/>
          <w:sz w:val="24"/>
          <w:szCs w:val="24"/>
        </w:rPr>
        <w:t xml:space="preserve">, </w:t>
      </w:r>
      <w:r w:rsidRPr="0071763D">
        <w:rPr>
          <w:rFonts w:ascii="Book Antiqua" w:hAnsi="Book Antiqua"/>
          <w:i/>
          <w:sz w:val="24"/>
          <w:szCs w:val="24"/>
        </w:rPr>
        <w:t>Firmicutes</w:t>
      </w:r>
      <w:r w:rsidRPr="0071763D">
        <w:rPr>
          <w:rFonts w:ascii="Book Antiqua" w:hAnsi="Book Antiqua"/>
          <w:sz w:val="24"/>
          <w:szCs w:val="24"/>
        </w:rPr>
        <w:t xml:space="preserve">, </w:t>
      </w:r>
      <w:r w:rsidRPr="0071763D">
        <w:rPr>
          <w:rFonts w:ascii="Book Antiqua" w:hAnsi="Book Antiqua"/>
          <w:i/>
          <w:sz w:val="24"/>
          <w:szCs w:val="24"/>
        </w:rPr>
        <w:t>Proteobacteria</w:t>
      </w:r>
      <w:r w:rsidRPr="0071763D">
        <w:rPr>
          <w:rFonts w:ascii="Book Antiqua" w:hAnsi="Book Antiqua"/>
          <w:sz w:val="24"/>
          <w:szCs w:val="24"/>
        </w:rPr>
        <w:t xml:space="preserve"> and </w:t>
      </w:r>
      <w:r w:rsidRPr="0071763D">
        <w:rPr>
          <w:rFonts w:ascii="Book Antiqua" w:hAnsi="Book Antiqua"/>
          <w:i/>
          <w:sz w:val="24"/>
          <w:szCs w:val="24"/>
        </w:rPr>
        <w:t>Fusobacteria),</w:t>
      </w:r>
      <w:r w:rsidRPr="0071763D">
        <w:rPr>
          <w:rFonts w:ascii="Book Antiqua" w:hAnsi="Book Antiqua"/>
          <w:sz w:val="24"/>
          <w:szCs w:val="24"/>
        </w:rPr>
        <w:t xml:space="preserve"> which accounted for over 97% of taxonomy generally (Figure 3B). Among all the relatively abundant dominant strains in IBD and normal controls, </w:t>
      </w:r>
      <w:r w:rsidRPr="0071763D">
        <w:rPr>
          <w:rFonts w:ascii="Book Antiqua" w:hAnsi="Book Antiqua"/>
          <w:i/>
          <w:sz w:val="24"/>
          <w:szCs w:val="24"/>
        </w:rPr>
        <w:t>Bacteroidetes</w:t>
      </w:r>
      <w:r w:rsidRPr="0071763D">
        <w:rPr>
          <w:rFonts w:ascii="Book Antiqua" w:hAnsi="Book Antiqua"/>
          <w:sz w:val="24"/>
          <w:szCs w:val="24"/>
        </w:rPr>
        <w:t xml:space="preserve"> was, as a rule, the most abundant bacterial phylum.</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Phylum-level analysis (Figure 3B, Table 2) revealed a nominal decrease in the relative abundance of </w:t>
      </w:r>
      <w:r w:rsidRPr="0071763D">
        <w:rPr>
          <w:rFonts w:ascii="Book Antiqua" w:hAnsi="Book Antiqua"/>
          <w:i/>
          <w:sz w:val="24"/>
          <w:szCs w:val="24"/>
        </w:rPr>
        <w:t xml:space="preserve">Bacteroidetes </w:t>
      </w:r>
      <w:r w:rsidRPr="0071763D">
        <w:rPr>
          <w:rFonts w:ascii="Book Antiqua" w:hAnsi="Book Antiqua"/>
          <w:sz w:val="24"/>
          <w:szCs w:val="24"/>
        </w:rPr>
        <w:t xml:space="preserve">in both CD and UC patients (CD </w:t>
      </w:r>
      <w:r w:rsidRPr="0071763D">
        <w:rPr>
          <w:rFonts w:ascii="Book Antiqua" w:hAnsi="Book Antiqua"/>
          <w:i/>
          <w:sz w:val="24"/>
          <w:szCs w:val="24"/>
        </w:rPr>
        <w:t>vs</w:t>
      </w:r>
      <w:r w:rsidRPr="0071763D">
        <w:rPr>
          <w:rFonts w:ascii="Book Antiqua" w:hAnsi="Book Antiqua"/>
          <w:sz w:val="24"/>
          <w:szCs w:val="24"/>
        </w:rPr>
        <w:t xml:space="preserve"> Control, 47.49% </w:t>
      </w:r>
      <w:r w:rsidRPr="0071763D">
        <w:rPr>
          <w:rFonts w:ascii="Book Antiqua" w:hAnsi="Book Antiqua"/>
          <w:i/>
          <w:sz w:val="24"/>
          <w:szCs w:val="24"/>
        </w:rPr>
        <w:t>vs</w:t>
      </w:r>
      <w:r w:rsidRPr="0071763D">
        <w:rPr>
          <w:rFonts w:ascii="Book Antiqua" w:hAnsi="Book Antiqua"/>
          <w:sz w:val="24"/>
          <w:szCs w:val="24"/>
        </w:rPr>
        <w:t xml:space="preserve"> 66.85%, </w:t>
      </w:r>
      <w:r w:rsidRPr="0071763D">
        <w:rPr>
          <w:rFonts w:ascii="Book Antiqua" w:hAnsi="Book Antiqua"/>
          <w:i/>
          <w:iCs/>
          <w:sz w:val="24"/>
          <w:szCs w:val="24"/>
        </w:rPr>
        <w:t xml:space="preserve">P </w:t>
      </w:r>
      <w:r w:rsidRPr="0071763D">
        <w:rPr>
          <w:rFonts w:ascii="Book Antiqua" w:hAnsi="Book Antiqua"/>
          <w:sz w:val="24"/>
          <w:szCs w:val="24"/>
        </w:rPr>
        <w:t xml:space="preserve">= 0.015; UC </w:t>
      </w:r>
      <w:r w:rsidRPr="0071763D">
        <w:rPr>
          <w:rFonts w:ascii="Book Antiqua" w:hAnsi="Book Antiqua"/>
          <w:i/>
          <w:sz w:val="24"/>
          <w:szCs w:val="24"/>
        </w:rPr>
        <w:t>vs</w:t>
      </w:r>
      <w:r w:rsidRPr="0071763D">
        <w:rPr>
          <w:rFonts w:ascii="Book Antiqua" w:hAnsi="Book Antiqua"/>
          <w:sz w:val="24"/>
          <w:szCs w:val="24"/>
        </w:rPr>
        <w:t xml:space="preserve"> Control, 48.94% </w:t>
      </w:r>
      <w:r w:rsidRPr="0071763D">
        <w:rPr>
          <w:rFonts w:ascii="Book Antiqua" w:hAnsi="Book Antiqua"/>
          <w:i/>
          <w:sz w:val="24"/>
          <w:szCs w:val="24"/>
        </w:rPr>
        <w:t>vs</w:t>
      </w:r>
      <w:r w:rsidRPr="0071763D">
        <w:rPr>
          <w:rFonts w:ascii="Book Antiqua" w:hAnsi="Book Antiqua"/>
          <w:sz w:val="24"/>
          <w:szCs w:val="24"/>
        </w:rPr>
        <w:t xml:space="preserve"> 66.85%, </w:t>
      </w:r>
      <w:r w:rsidRPr="0071763D">
        <w:rPr>
          <w:rFonts w:ascii="Book Antiqua" w:hAnsi="Book Antiqua"/>
          <w:i/>
          <w:iCs/>
          <w:sz w:val="24"/>
          <w:szCs w:val="24"/>
        </w:rPr>
        <w:t xml:space="preserve">P </w:t>
      </w:r>
      <w:r w:rsidRPr="0071763D">
        <w:rPr>
          <w:rFonts w:ascii="Book Antiqua" w:hAnsi="Book Antiqua"/>
          <w:sz w:val="24"/>
          <w:szCs w:val="24"/>
        </w:rPr>
        <w:t xml:space="preserve">= 0.019); however, these differences were not significant after adopting the false discovery rate (FDR). On the contrary, </w:t>
      </w:r>
      <w:r w:rsidRPr="0071763D">
        <w:rPr>
          <w:rFonts w:ascii="Book Antiqua" w:hAnsi="Book Antiqua"/>
          <w:i/>
          <w:sz w:val="24"/>
          <w:szCs w:val="24"/>
        </w:rPr>
        <w:t>Proteobacteria</w:t>
      </w:r>
      <w:r w:rsidRPr="0071763D">
        <w:rPr>
          <w:rFonts w:ascii="Book Antiqua" w:hAnsi="Book Antiqua"/>
          <w:sz w:val="24"/>
          <w:szCs w:val="24"/>
        </w:rPr>
        <w:t xml:space="preserve"> was significantly increased in both CD and UC, as compared to that in controls (CD </w:t>
      </w:r>
      <w:r w:rsidRPr="0071763D">
        <w:rPr>
          <w:rFonts w:ascii="Book Antiqua" w:hAnsi="Book Antiqua"/>
          <w:i/>
          <w:sz w:val="24"/>
          <w:szCs w:val="24"/>
        </w:rPr>
        <w:t>vs</w:t>
      </w:r>
      <w:r w:rsidRPr="0071763D">
        <w:rPr>
          <w:rFonts w:ascii="Book Antiqua" w:hAnsi="Book Antiqua"/>
          <w:sz w:val="24"/>
          <w:szCs w:val="24"/>
        </w:rPr>
        <w:t xml:space="preserve"> Control, 26.79% </w:t>
      </w:r>
      <w:r w:rsidRPr="0071763D">
        <w:rPr>
          <w:rFonts w:ascii="Book Antiqua" w:hAnsi="Book Antiqua"/>
          <w:i/>
          <w:sz w:val="24"/>
          <w:szCs w:val="24"/>
        </w:rPr>
        <w:t>vs</w:t>
      </w:r>
      <w:r w:rsidRPr="0071763D">
        <w:rPr>
          <w:rFonts w:ascii="Book Antiqua" w:hAnsi="Book Antiqua"/>
          <w:sz w:val="24"/>
          <w:szCs w:val="24"/>
        </w:rPr>
        <w:t xml:space="preserve">7.34%, </w:t>
      </w:r>
      <w:r w:rsidRPr="0071763D">
        <w:rPr>
          <w:rFonts w:ascii="Book Antiqua" w:hAnsi="Book Antiqua"/>
          <w:i/>
          <w:iCs/>
          <w:sz w:val="24"/>
          <w:szCs w:val="24"/>
        </w:rPr>
        <w:t xml:space="preserve">P </w:t>
      </w:r>
      <w:r w:rsidRPr="0071763D">
        <w:rPr>
          <w:rFonts w:ascii="Book Antiqua" w:hAnsi="Book Antiqua"/>
          <w:sz w:val="24"/>
          <w:szCs w:val="24"/>
        </w:rPr>
        <w:t xml:space="preserve">= 0.002; UC </w:t>
      </w:r>
      <w:r w:rsidRPr="0071763D">
        <w:rPr>
          <w:rFonts w:ascii="Book Antiqua" w:hAnsi="Book Antiqua"/>
          <w:i/>
          <w:sz w:val="24"/>
          <w:szCs w:val="24"/>
        </w:rPr>
        <w:t>vs</w:t>
      </w:r>
      <w:r w:rsidRPr="0071763D">
        <w:rPr>
          <w:rFonts w:ascii="Book Antiqua" w:hAnsi="Book Antiqua"/>
          <w:sz w:val="24"/>
          <w:szCs w:val="24"/>
        </w:rPr>
        <w:t xml:space="preserve"> Control, 17.48% </w:t>
      </w:r>
      <w:r w:rsidRPr="0071763D">
        <w:rPr>
          <w:rFonts w:ascii="Book Antiqua" w:hAnsi="Book Antiqua"/>
          <w:i/>
          <w:sz w:val="24"/>
          <w:szCs w:val="24"/>
        </w:rPr>
        <w:t>vs</w:t>
      </w:r>
      <w:r w:rsidRPr="0071763D">
        <w:rPr>
          <w:rFonts w:ascii="Book Antiqua" w:hAnsi="Book Antiqua"/>
          <w:sz w:val="24"/>
          <w:szCs w:val="24"/>
        </w:rPr>
        <w:t xml:space="preserve"> 7.34%, </w:t>
      </w:r>
      <w:r w:rsidRPr="0071763D">
        <w:rPr>
          <w:rFonts w:ascii="Book Antiqua" w:hAnsi="Book Antiqua"/>
          <w:i/>
          <w:iCs/>
          <w:sz w:val="24"/>
          <w:szCs w:val="24"/>
        </w:rPr>
        <w:t xml:space="preserve">P </w:t>
      </w:r>
      <w:r w:rsidRPr="0071763D">
        <w:rPr>
          <w:rFonts w:ascii="Book Antiqua" w:hAnsi="Book Antiqua"/>
          <w:sz w:val="24"/>
          <w:szCs w:val="24"/>
        </w:rPr>
        <w:t xml:space="preserve">= 0.005). In addition, no </w:t>
      </w:r>
      <w:r w:rsidRPr="0071763D">
        <w:rPr>
          <w:rFonts w:ascii="Book Antiqua" w:hAnsi="Book Antiqua"/>
          <w:i/>
          <w:sz w:val="24"/>
          <w:szCs w:val="24"/>
        </w:rPr>
        <w:t>Spirochaetes</w:t>
      </w:r>
      <w:r w:rsidRPr="0071763D">
        <w:rPr>
          <w:rFonts w:ascii="Book Antiqua" w:hAnsi="Book Antiqua"/>
          <w:sz w:val="24"/>
          <w:szCs w:val="24"/>
        </w:rPr>
        <w:t xml:space="preserve"> phylum was detected in CD and controls but it was observed in UC (0.015%). Similarly, </w:t>
      </w:r>
      <w:r w:rsidRPr="0071763D">
        <w:rPr>
          <w:rFonts w:ascii="Book Antiqua" w:hAnsi="Book Antiqua"/>
          <w:i/>
          <w:sz w:val="24"/>
          <w:szCs w:val="24"/>
        </w:rPr>
        <w:t xml:space="preserve">Lentisphaerae </w:t>
      </w:r>
      <w:r w:rsidRPr="0071763D">
        <w:rPr>
          <w:rFonts w:ascii="Book Antiqua" w:hAnsi="Book Antiqua"/>
          <w:sz w:val="24"/>
          <w:szCs w:val="24"/>
        </w:rPr>
        <w:t xml:space="preserve">phylum was found in the control group (accounting for 0.031%), but almost none was found in patients with IBD. </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At the genus level, the relative abundance of all genera varied between different samples (Figure 4A). The top 10 abundant genera in UC, CD, and controls were </w:t>
      </w:r>
      <w:r w:rsidRPr="0071763D">
        <w:rPr>
          <w:rFonts w:ascii="Book Antiqua" w:hAnsi="Book Antiqua"/>
          <w:i/>
          <w:sz w:val="24"/>
          <w:szCs w:val="24"/>
        </w:rPr>
        <w:t>Bacteroides</w:t>
      </w:r>
      <w:r w:rsidRPr="0071763D">
        <w:rPr>
          <w:rFonts w:ascii="Book Antiqua" w:hAnsi="Book Antiqua"/>
          <w:sz w:val="24"/>
          <w:szCs w:val="24"/>
        </w:rPr>
        <w:t xml:space="preserve">, </w:t>
      </w:r>
      <w:r w:rsidRPr="0071763D">
        <w:rPr>
          <w:rFonts w:ascii="Book Antiqua" w:hAnsi="Book Antiqua"/>
          <w:i/>
          <w:sz w:val="24"/>
          <w:szCs w:val="24"/>
        </w:rPr>
        <w:t>Escherichia</w:t>
      </w:r>
      <w:r w:rsidRPr="0071763D">
        <w:rPr>
          <w:rFonts w:ascii="Book Antiqua" w:hAnsi="Book Antiqua"/>
          <w:sz w:val="24"/>
          <w:szCs w:val="24"/>
        </w:rPr>
        <w:t xml:space="preserve">, </w:t>
      </w:r>
      <w:r w:rsidRPr="0071763D">
        <w:rPr>
          <w:rFonts w:ascii="Book Antiqua" w:hAnsi="Book Antiqua"/>
          <w:i/>
          <w:sz w:val="24"/>
          <w:szCs w:val="24"/>
        </w:rPr>
        <w:t>Faecalibacterium</w:t>
      </w:r>
      <w:r w:rsidRPr="0071763D">
        <w:rPr>
          <w:rFonts w:ascii="Book Antiqua" w:hAnsi="Book Antiqua"/>
          <w:sz w:val="24"/>
          <w:szCs w:val="24"/>
        </w:rPr>
        <w:t xml:space="preserve">, </w:t>
      </w:r>
      <w:r w:rsidRPr="0071763D">
        <w:rPr>
          <w:rFonts w:ascii="Book Antiqua" w:hAnsi="Book Antiqua"/>
          <w:i/>
          <w:sz w:val="24"/>
          <w:szCs w:val="24"/>
        </w:rPr>
        <w:t>Fusobacterium</w:t>
      </w:r>
      <w:r w:rsidRPr="0071763D">
        <w:rPr>
          <w:rFonts w:ascii="Book Antiqua" w:hAnsi="Book Antiqua"/>
          <w:sz w:val="24"/>
          <w:szCs w:val="24"/>
        </w:rPr>
        <w:t xml:space="preserve">, </w:t>
      </w:r>
      <w:r w:rsidRPr="0071763D">
        <w:rPr>
          <w:rFonts w:ascii="Book Antiqua" w:hAnsi="Book Antiqua"/>
          <w:i/>
          <w:sz w:val="24"/>
          <w:szCs w:val="24"/>
        </w:rPr>
        <w:t>Haemophilus</w:t>
      </w:r>
      <w:r w:rsidRPr="0071763D">
        <w:rPr>
          <w:rFonts w:ascii="Book Antiqua" w:hAnsi="Book Antiqua"/>
          <w:sz w:val="24"/>
          <w:szCs w:val="24"/>
        </w:rPr>
        <w:t xml:space="preserve">, </w:t>
      </w:r>
      <w:r w:rsidRPr="0071763D">
        <w:rPr>
          <w:rFonts w:ascii="Book Antiqua" w:hAnsi="Book Antiqua"/>
          <w:i/>
          <w:sz w:val="24"/>
          <w:szCs w:val="24"/>
        </w:rPr>
        <w:t>Lachnospira</w:t>
      </w:r>
      <w:r w:rsidRPr="0071763D">
        <w:rPr>
          <w:rFonts w:ascii="Book Antiqua" w:hAnsi="Book Antiqua"/>
          <w:sz w:val="24"/>
          <w:szCs w:val="24"/>
        </w:rPr>
        <w:t xml:space="preserve">, </w:t>
      </w:r>
      <w:r w:rsidRPr="0071763D">
        <w:rPr>
          <w:rFonts w:ascii="Book Antiqua" w:hAnsi="Book Antiqua"/>
          <w:i/>
          <w:sz w:val="24"/>
          <w:szCs w:val="24"/>
        </w:rPr>
        <w:t>Prevotella</w:t>
      </w:r>
      <w:r w:rsidRPr="0071763D">
        <w:rPr>
          <w:rFonts w:ascii="Book Antiqua" w:hAnsi="Book Antiqua"/>
          <w:sz w:val="24"/>
          <w:szCs w:val="24"/>
        </w:rPr>
        <w:t xml:space="preserve">, </w:t>
      </w:r>
      <w:r w:rsidRPr="0071763D">
        <w:rPr>
          <w:rFonts w:ascii="Book Antiqua" w:hAnsi="Book Antiqua"/>
          <w:i/>
          <w:sz w:val="24"/>
          <w:szCs w:val="24"/>
        </w:rPr>
        <w:t>Roseburia</w:t>
      </w:r>
      <w:r w:rsidRPr="0071763D">
        <w:rPr>
          <w:rFonts w:ascii="Book Antiqua" w:hAnsi="Book Antiqua"/>
          <w:sz w:val="24"/>
          <w:szCs w:val="24"/>
        </w:rPr>
        <w:t xml:space="preserve">, </w:t>
      </w:r>
      <w:r w:rsidRPr="0071763D">
        <w:rPr>
          <w:rFonts w:ascii="Book Antiqua" w:hAnsi="Book Antiqua"/>
          <w:i/>
          <w:sz w:val="24"/>
          <w:szCs w:val="24"/>
        </w:rPr>
        <w:t>Streptococcus</w:t>
      </w:r>
      <w:r w:rsidRPr="0071763D">
        <w:rPr>
          <w:rFonts w:ascii="Book Antiqua" w:hAnsi="Book Antiqua"/>
          <w:sz w:val="24"/>
          <w:szCs w:val="24"/>
        </w:rPr>
        <w:t xml:space="preserve">, and </w:t>
      </w:r>
      <w:r w:rsidRPr="0071763D">
        <w:rPr>
          <w:rFonts w:ascii="Book Antiqua" w:hAnsi="Book Antiqua"/>
          <w:i/>
          <w:sz w:val="24"/>
          <w:szCs w:val="24"/>
        </w:rPr>
        <w:t>Sutterella</w:t>
      </w:r>
      <w:r w:rsidRPr="0071763D">
        <w:rPr>
          <w:rFonts w:ascii="Book Antiqua" w:hAnsi="Book Antiqua"/>
          <w:sz w:val="24"/>
          <w:szCs w:val="24"/>
        </w:rPr>
        <w:t xml:space="preserve"> (Figure 4B). Among these the relative abundance of </w:t>
      </w:r>
      <w:r w:rsidRPr="0071763D">
        <w:rPr>
          <w:rFonts w:ascii="Book Antiqua" w:hAnsi="Book Antiqua"/>
          <w:i/>
          <w:sz w:val="24"/>
          <w:szCs w:val="24"/>
        </w:rPr>
        <w:t>Escherichia</w:t>
      </w:r>
      <w:r w:rsidRPr="0071763D">
        <w:rPr>
          <w:rFonts w:ascii="Book Antiqua" w:hAnsi="Book Antiqua"/>
          <w:sz w:val="24"/>
          <w:szCs w:val="24"/>
        </w:rPr>
        <w:t xml:space="preserve"> in CD and UC was significantly higher than that in controls. In addition, </w:t>
      </w:r>
      <w:r w:rsidRPr="0071763D">
        <w:rPr>
          <w:rFonts w:ascii="Book Antiqua" w:hAnsi="Book Antiqua"/>
          <w:sz w:val="24"/>
        </w:rPr>
        <w:t>abundance</w:t>
      </w:r>
      <w:r w:rsidRPr="0071763D">
        <w:rPr>
          <w:rFonts w:ascii="Book Antiqua" w:hAnsi="Book Antiqua"/>
          <w:sz w:val="24"/>
          <w:szCs w:val="24"/>
        </w:rPr>
        <w:t xml:space="preserve"> of </w:t>
      </w:r>
      <w:r w:rsidRPr="0071763D">
        <w:rPr>
          <w:rFonts w:ascii="Book Antiqua" w:hAnsi="Book Antiqua"/>
          <w:i/>
          <w:sz w:val="24"/>
          <w:szCs w:val="24"/>
        </w:rPr>
        <w:t>Haemophilus</w:t>
      </w:r>
      <w:r w:rsidRPr="0071763D">
        <w:rPr>
          <w:rFonts w:ascii="Book Antiqua" w:hAnsi="Book Antiqua"/>
          <w:sz w:val="24"/>
          <w:szCs w:val="24"/>
        </w:rPr>
        <w:t xml:space="preserve"> and </w:t>
      </w:r>
      <w:r w:rsidRPr="0071763D">
        <w:rPr>
          <w:rFonts w:ascii="Book Antiqua" w:hAnsi="Book Antiqua"/>
          <w:i/>
          <w:sz w:val="24"/>
          <w:szCs w:val="24"/>
        </w:rPr>
        <w:t>Prevotella</w:t>
      </w:r>
      <w:r w:rsidRPr="0071763D">
        <w:rPr>
          <w:rFonts w:ascii="Book Antiqua" w:hAnsi="Book Antiqua"/>
          <w:sz w:val="24"/>
          <w:szCs w:val="24"/>
        </w:rPr>
        <w:t xml:space="preserve"> in both CD and UC patients was markedly lower than that in normal controls. Moreover, the abundance of </w:t>
      </w:r>
      <w:r w:rsidRPr="0071763D">
        <w:rPr>
          <w:rFonts w:ascii="Book Antiqua" w:hAnsi="Book Antiqua"/>
          <w:i/>
          <w:sz w:val="24"/>
          <w:szCs w:val="24"/>
        </w:rPr>
        <w:t>Haemophilus</w:t>
      </w:r>
      <w:r w:rsidRPr="0071763D">
        <w:rPr>
          <w:rFonts w:ascii="Book Antiqua" w:hAnsi="Book Antiqua"/>
          <w:sz w:val="24"/>
          <w:szCs w:val="24"/>
        </w:rPr>
        <w:t xml:space="preserve"> in CD was dramatically lower than that in UC. Besides the top 10 abundant genera, the relative abundance of remaining genera was comparable between IBD patients and normal controls (Table 2). The abundance of 12 genera, </w:t>
      </w:r>
      <w:r w:rsidRPr="0071763D">
        <w:rPr>
          <w:rFonts w:ascii="Book Antiqua" w:hAnsi="Book Antiqua"/>
          <w:i/>
          <w:sz w:val="24"/>
          <w:szCs w:val="24"/>
        </w:rPr>
        <w:t>Butyricicoccus</w:t>
      </w:r>
      <w:r w:rsidRPr="0071763D">
        <w:rPr>
          <w:rFonts w:ascii="Book Antiqua" w:hAnsi="Book Antiqua"/>
          <w:sz w:val="24"/>
          <w:szCs w:val="24"/>
        </w:rPr>
        <w:t xml:space="preserve">, </w:t>
      </w:r>
      <w:r w:rsidRPr="0071763D">
        <w:rPr>
          <w:rFonts w:ascii="Book Antiqua" w:hAnsi="Book Antiqua"/>
          <w:i/>
          <w:sz w:val="24"/>
          <w:szCs w:val="24"/>
        </w:rPr>
        <w:t>Mitsuokella, 02d06</w:t>
      </w:r>
      <w:r w:rsidRPr="0071763D">
        <w:rPr>
          <w:rFonts w:ascii="Book Antiqua" w:hAnsi="Book Antiqua"/>
          <w:sz w:val="24"/>
          <w:szCs w:val="24"/>
        </w:rPr>
        <w:t xml:space="preserve">, </w:t>
      </w:r>
      <w:r w:rsidRPr="0071763D">
        <w:rPr>
          <w:rFonts w:ascii="Book Antiqua" w:hAnsi="Book Antiqua"/>
          <w:i/>
          <w:sz w:val="24"/>
          <w:szCs w:val="24"/>
        </w:rPr>
        <w:t>Actinomyces</w:t>
      </w:r>
      <w:r w:rsidRPr="0071763D">
        <w:rPr>
          <w:rFonts w:ascii="Book Antiqua" w:hAnsi="Book Antiqua"/>
          <w:sz w:val="24"/>
          <w:szCs w:val="24"/>
        </w:rPr>
        <w:t xml:space="preserve">, </w:t>
      </w:r>
      <w:r w:rsidRPr="0071763D">
        <w:rPr>
          <w:rFonts w:ascii="Book Antiqua" w:hAnsi="Book Antiqua"/>
          <w:i/>
          <w:sz w:val="24"/>
          <w:szCs w:val="24"/>
        </w:rPr>
        <w:t>Alistipes</w:t>
      </w:r>
      <w:r w:rsidRPr="0071763D">
        <w:rPr>
          <w:rFonts w:ascii="Book Antiqua" w:hAnsi="Book Antiqua"/>
          <w:sz w:val="24"/>
          <w:szCs w:val="24"/>
        </w:rPr>
        <w:t xml:space="preserve">, </w:t>
      </w:r>
      <w:r w:rsidRPr="0071763D">
        <w:rPr>
          <w:rFonts w:ascii="Book Antiqua" w:hAnsi="Book Antiqua"/>
          <w:i/>
          <w:sz w:val="24"/>
          <w:szCs w:val="24"/>
        </w:rPr>
        <w:t>Butyricimonas</w:t>
      </w:r>
      <w:r w:rsidRPr="0071763D">
        <w:rPr>
          <w:rFonts w:ascii="Book Antiqua" w:hAnsi="Book Antiqua"/>
          <w:sz w:val="24"/>
          <w:szCs w:val="24"/>
        </w:rPr>
        <w:t xml:space="preserve">, </w:t>
      </w:r>
      <w:r w:rsidRPr="0071763D">
        <w:rPr>
          <w:rFonts w:ascii="Book Antiqua" w:hAnsi="Book Antiqua"/>
          <w:i/>
          <w:sz w:val="24"/>
          <w:szCs w:val="24"/>
        </w:rPr>
        <w:t>Campylobacter</w:t>
      </w:r>
      <w:r w:rsidRPr="0071763D">
        <w:rPr>
          <w:rFonts w:ascii="Book Antiqua" w:hAnsi="Book Antiqua"/>
          <w:sz w:val="24"/>
          <w:szCs w:val="24"/>
        </w:rPr>
        <w:t xml:space="preserve">, </w:t>
      </w:r>
      <w:r w:rsidRPr="0071763D">
        <w:rPr>
          <w:rFonts w:ascii="Book Antiqua" w:hAnsi="Book Antiqua"/>
          <w:i/>
          <w:sz w:val="24"/>
          <w:szCs w:val="24"/>
        </w:rPr>
        <w:t>Desulfovibrio</w:t>
      </w:r>
      <w:r w:rsidRPr="0071763D">
        <w:rPr>
          <w:rFonts w:ascii="Book Antiqua" w:hAnsi="Book Antiqua"/>
          <w:sz w:val="24"/>
          <w:szCs w:val="24"/>
        </w:rPr>
        <w:t xml:space="preserve">, </w:t>
      </w:r>
      <w:r w:rsidRPr="0071763D">
        <w:rPr>
          <w:rFonts w:ascii="Book Antiqua" w:hAnsi="Book Antiqua"/>
          <w:i/>
          <w:sz w:val="24"/>
          <w:szCs w:val="24"/>
        </w:rPr>
        <w:t>Granulicatella</w:t>
      </w:r>
      <w:r w:rsidRPr="0071763D">
        <w:rPr>
          <w:rFonts w:ascii="Book Antiqua" w:hAnsi="Book Antiqua"/>
          <w:sz w:val="24"/>
          <w:szCs w:val="24"/>
        </w:rPr>
        <w:t xml:space="preserve">, </w:t>
      </w:r>
      <w:r w:rsidRPr="0071763D">
        <w:rPr>
          <w:rFonts w:ascii="Book Antiqua" w:hAnsi="Book Antiqua"/>
          <w:i/>
          <w:sz w:val="24"/>
          <w:szCs w:val="24"/>
        </w:rPr>
        <w:t>Lachnobacterium</w:t>
      </w:r>
      <w:r w:rsidRPr="0071763D">
        <w:rPr>
          <w:rFonts w:ascii="Book Antiqua" w:hAnsi="Book Antiqua"/>
          <w:sz w:val="24"/>
          <w:szCs w:val="24"/>
        </w:rPr>
        <w:t xml:space="preserve">, </w:t>
      </w:r>
      <w:r w:rsidRPr="0071763D">
        <w:rPr>
          <w:rFonts w:ascii="Book Antiqua" w:hAnsi="Book Antiqua"/>
          <w:i/>
          <w:sz w:val="24"/>
          <w:szCs w:val="24"/>
        </w:rPr>
        <w:t>Megamonas</w:t>
      </w:r>
      <w:r w:rsidRPr="0071763D">
        <w:rPr>
          <w:rFonts w:ascii="Book Antiqua" w:hAnsi="Book Antiqua"/>
          <w:sz w:val="24"/>
          <w:szCs w:val="24"/>
        </w:rPr>
        <w:t xml:space="preserve">, </w:t>
      </w:r>
      <w:r w:rsidRPr="0071763D">
        <w:rPr>
          <w:rFonts w:ascii="Book Antiqua" w:hAnsi="Book Antiqua"/>
          <w:i/>
          <w:sz w:val="24"/>
          <w:szCs w:val="24"/>
        </w:rPr>
        <w:t>Peptostreptococcus</w:t>
      </w:r>
      <w:r w:rsidRPr="0071763D">
        <w:rPr>
          <w:rFonts w:ascii="Book Antiqua" w:hAnsi="Book Antiqua"/>
          <w:sz w:val="24"/>
          <w:szCs w:val="24"/>
        </w:rPr>
        <w:t xml:space="preserve">, was significantly different after correction among each group within the community; the sequence percentages for each of these 12 </w:t>
      </w:r>
      <w:r w:rsidRPr="0071763D">
        <w:rPr>
          <w:rFonts w:ascii="Book Antiqua" w:hAnsi="Book Antiqua"/>
          <w:sz w:val="24"/>
          <w:szCs w:val="24"/>
        </w:rPr>
        <w:lastRenderedPageBreak/>
        <w:t>genera were more than 0.01%.</w:t>
      </w:r>
    </w:p>
    <w:p w:rsidR="00F7542F" w:rsidRPr="0071763D" w:rsidRDefault="00F7542F" w:rsidP="004218D4">
      <w:pPr>
        <w:snapToGrid w:val="0"/>
        <w:spacing w:line="360" w:lineRule="auto"/>
        <w:rPr>
          <w:rFonts w:ascii="Book Antiqua" w:hAnsi="Book Antiqua"/>
          <w:b/>
          <w:sz w:val="24"/>
          <w:szCs w:val="24"/>
        </w:rPr>
      </w:pPr>
    </w:p>
    <w:p w:rsidR="00F7542F" w:rsidRPr="0071763D" w:rsidRDefault="00F7542F" w:rsidP="004218D4">
      <w:pPr>
        <w:snapToGrid w:val="0"/>
        <w:spacing w:line="360" w:lineRule="auto"/>
        <w:rPr>
          <w:rFonts w:ascii="Book Antiqua" w:hAnsi="Book Antiqua"/>
          <w:b/>
          <w:i/>
          <w:sz w:val="24"/>
        </w:rPr>
      </w:pPr>
      <w:r w:rsidRPr="0071763D">
        <w:rPr>
          <w:rFonts w:ascii="Book Antiqua" w:hAnsi="Book Antiqua"/>
          <w:b/>
          <w:i/>
          <w:sz w:val="24"/>
        </w:rPr>
        <w:t xml:space="preserve">Taxonomic comparisons in IBD patients at </w:t>
      </w:r>
      <w:r w:rsidRPr="0071763D">
        <w:rPr>
          <w:rFonts w:ascii="Book Antiqua" w:hAnsi="Book Antiqua"/>
          <w:b/>
          <w:i/>
          <w:sz w:val="24"/>
          <w:szCs w:val="24"/>
        </w:rPr>
        <w:t>different disease stages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On analysis of the alterations at the phyla level between active CD and inactive CD, we found that the dominant bacterial phyla were the same as described earlier (accounting for over 99% of taxonomy), with the exception that </w:t>
      </w:r>
      <w:r w:rsidRPr="0071763D">
        <w:rPr>
          <w:rFonts w:ascii="Book Antiqua" w:hAnsi="Book Antiqua"/>
          <w:i/>
          <w:sz w:val="24"/>
          <w:szCs w:val="24"/>
        </w:rPr>
        <w:t>Fusobacteria</w:t>
      </w:r>
      <w:r w:rsidRPr="0071763D">
        <w:rPr>
          <w:rFonts w:ascii="Book Antiqua" w:hAnsi="Book Antiqua"/>
          <w:sz w:val="24"/>
          <w:szCs w:val="24"/>
        </w:rPr>
        <w:t xml:space="preserve"> was replaced by </w:t>
      </w:r>
      <w:r w:rsidRPr="0071763D">
        <w:rPr>
          <w:rFonts w:ascii="Book Antiqua" w:hAnsi="Book Antiqua"/>
          <w:i/>
          <w:sz w:val="24"/>
          <w:szCs w:val="24"/>
        </w:rPr>
        <w:t>Actinobacteria</w:t>
      </w:r>
      <w:r w:rsidRPr="0071763D">
        <w:rPr>
          <w:rFonts w:ascii="Book Antiqua" w:hAnsi="Book Antiqua"/>
          <w:sz w:val="24"/>
          <w:szCs w:val="24"/>
        </w:rPr>
        <w:t xml:space="preserve"> in inactive CD (Figure 3B, Table 2). However, the abundance of </w:t>
      </w:r>
      <w:r w:rsidRPr="0071763D">
        <w:rPr>
          <w:rFonts w:ascii="Book Antiqua" w:hAnsi="Book Antiqua"/>
          <w:i/>
          <w:sz w:val="24"/>
          <w:szCs w:val="24"/>
        </w:rPr>
        <w:t>Bacteroidetes</w:t>
      </w:r>
      <w:r w:rsidRPr="0071763D">
        <w:rPr>
          <w:rFonts w:ascii="Book Antiqua" w:hAnsi="Book Antiqua"/>
          <w:sz w:val="24"/>
          <w:szCs w:val="24"/>
        </w:rPr>
        <w:t xml:space="preserve"> was dramatically decreased in active CD group as compared to that in the inactive CD group (CD.A </w:t>
      </w:r>
      <w:r w:rsidRPr="0071763D">
        <w:rPr>
          <w:rFonts w:ascii="Book Antiqua" w:hAnsi="Book Antiqua"/>
          <w:i/>
          <w:sz w:val="24"/>
          <w:szCs w:val="24"/>
        </w:rPr>
        <w:t>vs</w:t>
      </w:r>
      <w:r w:rsidRPr="0071763D">
        <w:rPr>
          <w:rFonts w:ascii="Book Antiqua" w:hAnsi="Book Antiqua"/>
          <w:sz w:val="24"/>
          <w:szCs w:val="24"/>
        </w:rPr>
        <w:t xml:space="preserve"> CD.I, 38.79% </w:t>
      </w:r>
      <w:r w:rsidRPr="0071763D">
        <w:rPr>
          <w:rFonts w:ascii="Book Antiqua" w:hAnsi="Book Antiqua"/>
          <w:i/>
          <w:sz w:val="24"/>
          <w:szCs w:val="24"/>
        </w:rPr>
        <w:t>vs</w:t>
      </w:r>
      <w:r w:rsidRPr="0071763D">
        <w:rPr>
          <w:rFonts w:ascii="Book Antiqua" w:hAnsi="Book Antiqua"/>
          <w:sz w:val="24"/>
          <w:szCs w:val="24"/>
        </w:rPr>
        <w:t xml:space="preserve"> 71.41%, </w:t>
      </w:r>
      <w:r w:rsidRPr="0071763D">
        <w:rPr>
          <w:rFonts w:ascii="Book Antiqua" w:hAnsi="Book Antiqua"/>
          <w:i/>
          <w:iCs/>
          <w:sz w:val="24"/>
          <w:szCs w:val="24"/>
        </w:rPr>
        <w:t xml:space="preserve">P </w:t>
      </w:r>
      <w:r w:rsidRPr="0071763D">
        <w:rPr>
          <w:rFonts w:ascii="Book Antiqua" w:hAnsi="Book Antiqua"/>
          <w:sz w:val="24"/>
          <w:szCs w:val="24"/>
        </w:rPr>
        <w:t xml:space="preserve">= 0.001). The abundance of </w:t>
      </w:r>
      <w:r w:rsidRPr="0071763D">
        <w:rPr>
          <w:rFonts w:ascii="Book Antiqua" w:hAnsi="Book Antiqua"/>
          <w:i/>
          <w:sz w:val="24"/>
          <w:szCs w:val="24"/>
        </w:rPr>
        <w:t>Proteobacteria</w:t>
      </w:r>
      <w:r w:rsidRPr="0071763D">
        <w:rPr>
          <w:rFonts w:ascii="Book Antiqua" w:hAnsi="Book Antiqua"/>
          <w:sz w:val="24"/>
          <w:szCs w:val="24"/>
        </w:rPr>
        <w:t xml:space="preserve"> was just nominally increased in active CD as compared to that in inactive CD (</w:t>
      </w:r>
      <w:r w:rsidRPr="0071763D">
        <w:rPr>
          <w:rFonts w:ascii="Book Antiqua" w:hAnsi="Book Antiqua"/>
          <w:i/>
          <w:iCs/>
          <w:sz w:val="24"/>
          <w:szCs w:val="24"/>
        </w:rPr>
        <w:t xml:space="preserve">P </w:t>
      </w:r>
      <w:r w:rsidRPr="0071763D">
        <w:rPr>
          <w:rFonts w:ascii="Book Antiqua" w:hAnsi="Book Antiqua"/>
          <w:sz w:val="24"/>
          <w:szCs w:val="24"/>
        </w:rPr>
        <w:t>= 0.023), which did not hold significance after correction. Similarly, no differences were detected with respect to the remaining dominant bacteria between active CD and inactive CD. Microbiota in active CD and active UC were found to be similar at the phyla level.</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We then investigated the genera with percentages of sequences &gt; 0.01% of </w:t>
      </w:r>
      <w:r w:rsidRPr="0071763D">
        <w:rPr>
          <w:rFonts w:ascii="Book Antiqua" w:hAnsi="Book Antiqua"/>
          <w:sz w:val="24"/>
        </w:rPr>
        <w:t>community</w:t>
      </w:r>
      <w:r w:rsidRPr="0071763D">
        <w:rPr>
          <w:rFonts w:ascii="Book Antiqua" w:hAnsi="Book Antiqua"/>
          <w:sz w:val="24"/>
          <w:szCs w:val="24"/>
        </w:rPr>
        <w:t xml:space="preserve"> in different phases of IBD and found that the abundance of </w:t>
      </w:r>
      <w:r w:rsidRPr="0071763D">
        <w:rPr>
          <w:rFonts w:ascii="Book Antiqua" w:hAnsi="Book Antiqua"/>
          <w:i/>
          <w:sz w:val="24"/>
          <w:szCs w:val="24"/>
        </w:rPr>
        <w:t>Bacteroides</w:t>
      </w:r>
      <w:r w:rsidRPr="0071763D">
        <w:rPr>
          <w:rFonts w:ascii="Book Antiqua" w:hAnsi="Book Antiqua"/>
          <w:sz w:val="24"/>
          <w:szCs w:val="24"/>
        </w:rPr>
        <w:t xml:space="preserve"> and </w:t>
      </w:r>
      <w:r w:rsidRPr="0071763D">
        <w:rPr>
          <w:rFonts w:ascii="Book Antiqua" w:hAnsi="Book Antiqua"/>
          <w:i/>
          <w:sz w:val="24"/>
          <w:szCs w:val="24"/>
        </w:rPr>
        <w:t>Prevotella</w:t>
      </w:r>
      <w:r w:rsidRPr="0071763D">
        <w:rPr>
          <w:rFonts w:ascii="Book Antiqua" w:hAnsi="Book Antiqua"/>
          <w:sz w:val="24"/>
          <w:szCs w:val="24"/>
        </w:rPr>
        <w:t xml:space="preserve"> in active CD were only nominally different from that in </w:t>
      </w:r>
      <w:r w:rsidRPr="0071763D">
        <w:rPr>
          <w:rFonts w:ascii="Book Antiqua" w:hAnsi="Book Antiqua"/>
          <w:sz w:val="24"/>
        </w:rPr>
        <w:t>inactive</w:t>
      </w:r>
      <w:r w:rsidRPr="0071763D">
        <w:rPr>
          <w:rFonts w:ascii="Book Antiqua" w:hAnsi="Book Antiqua"/>
          <w:sz w:val="24"/>
          <w:szCs w:val="24"/>
        </w:rPr>
        <w:t xml:space="preserve"> CD. However, </w:t>
      </w:r>
      <w:r w:rsidRPr="0071763D">
        <w:rPr>
          <w:rFonts w:ascii="Book Antiqua" w:hAnsi="Book Antiqua"/>
          <w:i/>
          <w:sz w:val="24"/>
          <w:szCs w:val="24"/>
        </w:rPr>
        <w:t>Desulfovibrio</w:t>
      </w:r>
      <w:r w:rsidRPr="0071763D">
        <w:rPr>
          <w:rFonts w:ascii="Book Antiqua" w:hAnsi="Book Antiqua"/>
          <w:sz w:val="24"/>
          <w:szCs w:val="24"/>
        </w:rPr>
        <w:t xml:space="preserve">, </w:t>
      </w:r>
      <w:r w:rsidRPr="0071763D">
        <w:rPr>
          <w:rFonts w:ascii="Book Antiqua" w:hAnsi="Book Antiqua"/>
          <w:i/>
          <w:sz w:val="24"/>
          <w:szCs w:val="24"/>
        </w:rPr>
        <w:t>02d06</w:t>
      </w:r>
      <w:r w:rsidRPr="0071763D">
        <w:rPr>
          <w:rFonts w:ascii="Book Antiqua" w:hAnsi="Book Antiqua"/>
          <w:sz w:val="24"/>
          <w:szCs w:val="24"/>
        </w:rPr>
        <w:t xml:space="preserve">, </w:t>
      </w:r>
      <w:r w:rsidRPr="0071763D">
        <w:rPr>
          <w:rFonts w:ascii="Book Antiqua" w:hAnsi="Book Antiqua"/>
          <w:i/>
          <w:sz w:val="24"/>
          <w:szCs w:val="24"/>
        </w:rPr>
        <w:t>Epulopiscium</w:t>
      </w:r>
      <w:r w:rsidRPr="0071763D">
        <w:rPr>
          <w:rFonts w:ascii="Book Antiqua" w:hAnsi="Book Antiqua"/>
          <w:sz w:val="24"/>
          <w:szCs w:val="24"/>
        </w:rPr>
        <w:t xml:space="preserve">, and </w:t>
      </w:r>
      <w:r w:rsidRPr="0071763D">
        <w:rPr>
          <w:rFonts w:ascii="Book Antiqua" w:hAnsi="Book Antiqua"/>
          <w:i/>
          <w:sz w:val="24"/>
          <w:szCs w:val="24"/>
        </w:rPr>
        <w:t>Sarcina</w:t>
      </w:r>
      <w:r w:rsidRPr="0071763D">
        <w:rPr>
          <w:rFonts w:ascii="Book Antiqua" w:hAnsi="Book Antiqua"/>
          <w:sz w:val="24"/>
          <w:szCs w:val="24"/>
        </w:rPr>
        <w:t xml:space="preserve"> detected in active CD were markedly higher than that in active UC, while </w:t>
      </w:r>
      <w:r w:rsidRPr="0071763D">
        <w:rPr>
          <w:rFonts w:ascii="Book Antiqua" w:hAnsi="Book Antiqua"/>
          <w:i/>
          <w:sz w:val="24"/>
          <w:szCs w:val="24"/>
        </w:rPr>
        <w:t xml:space="preserve">Haemophilus </w:t>
      </w:r>
      <w:r w:rsidRPr="0071763D">
        <w:rPr>
          <w:rFonts w:ascii="Book Antiqua" w:hAnsi="Book Antiqua"/>
          <w:sz w:val="24"/>
          <w:szCs w:val="24"/>
        </w:rPr>
        <w:t>was markedly lower than that in active UC (Table 2).</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rPr>
      </w:pPr>
      <w:r w:rsidRPr="0071763D">
        <w:rPr>
          <w:rFonts w:ascii="Book Antiqua" w:hAnsi="Book Antiqua"/>
          <w:b/>
          <w:i/>
          <w:sz w:val="24"/>
        </w:rPr>
        <w:t xml:space="preserve">Association </w:t>
      </w:r>
      <w:r w:rsidRPr="0071763D">
        <w:rPr>
          <w:rFonts w:ascii="Book Antiqua" w:hAnsi="Book Antiqua"/>
          <w:b/>
          <w:i/>
          <w:sz w:val="24"/>
          <w:szCs w:val="24"/>
        </w:rPr>
        <w:t>between</w:t>
      </w:r>
      <w:r w:rsidRPr="0071763D">
        <w:rPr>
          <w:rFonts w:ascii="Book Antiqua" w:hAnsi="Book Antiqua"/>
          <w:b/>
          <w:i/>
          <w:sz w:val="24"/>
        </w:rPr>
        <w:t xml:space="preserve"> the </w:t>
      </w:r>
      <w:r w:rsidRPr="0071763D">
        <w:rPr>
          <w:rFonts w:ascii="Book Antiqua" w:hAnsi="Book Antiqua"/>
          <w:b/>
          <w:i/>
          <w:sz w:val="24"/>
          <w:szCs w:val="24"/>
        </w:rPr>
        <w:t>inflammatory index</w:t>
      </w:r>
      <w:r w:rsidRPr="0071763D">
        <w:rPr>
          <w:rFonts w:ascii="Book Antiqua" w:hAnsi="Book Antiqua"/>
          <w:b/>
          <w:i/>
          <w:sz w:val="24"/>
        </w:rPr>
        <w:t xml:space="preserve"> of CD </w:t>
      </w:r>
      <w:r w:rsidRPr="0071763D">
        <w:rPr>
          <w:rFonts w:ascii="Book Antiqua" w:hAnsi="Book Antiqua"/>
          <w:b/>
          <w:i/>
          <w:sz w:val="24"/>
          <w:szCs w:val="24"/>
        </w:rPr>
        <w:t>patients</w:t>
      </w:r>
      <w:r w:rsidRPr="0071763D">
        <w:rPr>
          <w:rFonts w:ascii="Book Antiqua" w:hAnsi="Book Antiqua"/>
          <w:b/>
          <w:i/>
          <w:sz w:val="24"/>
        </w:rPr>
        <w:t xml:space="preserve"> and microbiome</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We assessed the correlation between the relative abundance of </w:t>
      </w:r>
      <w:r w:rsidRPr="0071763D">
        <w:rPr>
          <w:rFonts w:ascii="Book Antiqua" w:hAnsi="Book Antiqua"/>
          <w:i/>
          <w:sz w:val="24"/>
          <w:szCs w:val="24"/>
        </w:rPr>
        <w:t>Bacteroidetes</w:t>
      </w:r>
      <w:r w:rsidRPr="0071763D">
        <w:rPr>
          <w:rFonts w:ascii="Book Antiqua" w:hAnsi="Book Antiqua"/>
          <w:sz w:val="24"/>
          <w:szCs w:val="24"/>
        </w:rPr>
        <w:t xml:space="preserve"> and CDAI scores of each CD patient; surprisingly, we found a negative correlation between the two (</w:t>
      </w:r>
      <w:r w:rsidRPr="0071763D">
        <w:rPr>
          <w:rFonts w:ascii="Book Antiqua" w:hAnsi="Book Antiqua"/>
          <w:i/>
          <w:sz w:val="24"/>
        </w:rPr>
        <w:t>r</w:t>
      </w:r>
      <w:r w:rsidRPr="0071763D">
        <w:rPr>
          <w:rFonts w:ascii="Book Antiqua" w:hAnsi="Book Antiqua"/>
          <w:sz w:val="24"/>
          <w:szCs w:val="24"/>
        </w:rPr>
        <w:t xml:space="preserve"> = -0.538, </w:t>
      </w:r>
      <w:r w:rsidRPr="0071763D">
        <w:rPr>
          <w:rFonts w:ascii="Book Antiqua" w:hAnsi="Book Antiqua"/>
          <w:i/>
          <w:iCs/>
          <w:sz w:val="24"/>
          <w:szCs w:val="24"/>
        </w:rPr>
        <w:t xml:space="preserve">P </w:t>
      </w:r>
      <w:r w:rsidRPr="0071763D">
        <w:rPr>
          <w:rFonts w:ascii="Book Antiqua" w:hAnsi="Book Antiqua"/>
          <w:sz w:val="24"/>
          <w:szCs w:val="24"/>
        </w:rPr>
        <w:t xml:space="preserve">= 0.039) (Figure 5A). On the contrary, there was a trend of positive correlation between the abundance of </w:t>
      </w:r>
      <w:r w:rsidRPr="0071763D">
        <w:rPr>
          <w:rFonts w:ascii="Book Antiqua" w:hAnsi="Book Antiqua"/>
          <w:i/>
          <w:sz w:val="24"/>
          <w:szCs w:val="24"/>
        </w:rPr>
        <w:t>Proteobacteria</w:t>
      </w:r>
      <w:r w:rsidRPr="0071763D">
        <w:rPr>
          <w:rFonts w:ascii="Book Antiqua" w:hAnsi="Book Antiqua"/>
          <w:sz w:val="24"/>
          <w:szCs w:val="24"/>
        </w:rPr>
        <w:t xml:space="preserve"> and CDAI (</w:t>
      </w:r>
      <w:r w:rsidRPr="0071763D">
        <w:rPr>
          <w:rFonts w:ascii="Book Antiqua" w:hAnsi="Book Antiqua"/>
          <w:i/>
          <w:sz w:val="24"/>
        </w:rPr>
        <w:t>r</w:t>
      </w:r>
      <w:r w:rsidRPr="0071763D">
        <w:rPr>
          <w:rFonts w:ascii="Book Antiqua" w:hAnsi="Book Antiqua"/>
          <w:i/>
          <w:sz w:val="24"/>
          <w:szCs w:val="24"/>
        </w:rPr>
        <w:t xml:space="preserve"> </w:t>
      </w:r>
      <w:r w:rsidRPr="0071763D">
        <w:rPr>
          <w:rFonts w:ascii="Book Antiqua" w:hAnsi="Book Antiqua"/>
          <w:sz w:val="24"/>
          <w:szCs w:val="24"/>
        </w:rPr>
        <w:t xml:space="preserve">= 0.250, </w:t>
      </w:r>
      <w:r w:rsidRPr="0071763D">
        <w:rPr>
          <w:rFonts w:ascii="Book Antiqua" w:hAnsi="Book Antiqua"/>
          <w:i/>
          <w:iCs/>
          <w:sz w:val="24"/>
          <w:szCs w:val="24"/>
        </w:rPr>
        <w:t xml:space="preserve">P </w:t>
      </w:r>
      <w:r w:rsidRPr="0071763D">
        <w:rPr>
          <w:rFonts w:ascii="Book Antiqua" w:hAnsi="Book Antiqua"/>
          <w:sz w:val="24"/>
          <w:szCs w:val="24"/>
        </w:rPr>
        <w:t>= 0.369); however, the correlation was not statistically significant.</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Next, we analyzed the correlation between microbial composition and disease severity. Patients with </w:t>
      </w:r>
      <w:bookmarkStart w:id="28" w:name="_Hlk489973826"/>
      <w:r w:rsidRPr="0071763D">
        <w:rPr>
          <w:rFonts w:ascii="Book Antiqua" w:hAnsi="Book Antiqua"/>
          <w:sz w:val="24"/>
          <w:szCs w:val="24"/>
        </w:rPr>
        <w:t>mild and moderate CD</w:t>
      </w:r>
      <w:bookmarkEnd w:id="28"/>
      <w:r w:rsidRPr="0071763D">
        <w:rPr>
          <w:rFonts w:ascii="Book Antiqua" w:hAnsi="Book Antiqua"/>
          <w:sz w:val="24"/>
          <w:szCs w:val="24"/>
        </w:rPr>
        <w:t xml:space="preserve"> had notably decreased </w:t>
      </w:r>
      <w:r w:rsidRPr="0071763D">
        <w:rPr>
          <w:rFonts w:ascii="Book Antiqua" w:hAnsi="Book Antiqua"/>
          <w:sz w:val="24"/>
          <w:szCs w:val="24"/>
        </w:rPr>
        <w:lastRenderedPageBreak/>
        <w:t xml:space="preserve">levels of </w:t>
      </w:r>
      <w:r w:rsidRPr="0071763D">
        <w:rPr>
          <w:rFonts w:ascii="Book Antiqua" w:hAnsi="Book Antiqua"/>
          <w:i/>
          <w:sz w:val="24"/>
          <w:szCs w:val="24"/>
        </w:rPr>
        <w:t xml:space="preserve">Bacteroidetes </w:t>
      </w:r>
      <w:r w:rsidRPr="0071763D">
        <w:rPr>
          <w:rFonts w:ascii="Book Antiqua" w:hAnsi="Book Antiqua"/>
          <w:sz w:val="24"/>
          <w:szCs w:val="24"/>
        </w:rPr>
        <w:t xml:space="preserve">as compared to that in patients with inactive CD; however, no significant difference in this respect was noted between patients with mild and moderate CD (Figure 5B). Interestingly, </w:t>
      </w:r>
      <w:r w:rsidRPr="0071763D">
        <w:rPr>
          <w:rFonts w:ascii="Book Antiqua" w:hAnsi="Book Antiqua"/>
          <w:i/>
          <w:sz w:val="24"/>
          <w:szCs w:val="24"/>
        </w:rPr>
        <w:t>Proteobacteria</w:t>
      </w:r>
      <w:r w:rsidRPr="0071763D">
        <w:rPr>
          <w:rFonts w:ascii="Book Antiqua" w:hAnsi="Book Antiqua"/>
          <w:sz w:val="24"/>
          <w:szCs w:val="24"/>
        </w:rPr>
        <w:t xml:space="preserve"> exhibited a noteworthy trend (controls &lt; inactive CD &lt; mild CD &lt; moderate CD); however, the trend did not attain statistical significance (Figure 5C).</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 xml:space="preserve">    </w:t>
      </w:r>
    </w:p>
    <w:p w:rsidR="00F7542F" w:rsidRPr="0071763D" w:rsidRDefault="00F7542F" w:rsidP="004218D4">
      <w:pPr>
        <w:snapToGrid w:val="0"/>
        <w:spacing w:line="360" w:lineRule="auto"/>
        <w:rPr>
          <w:rFonts w:ascii="Book Antiqua" w:hAnsi="Book Antiqua"/>
          <w:b/>
          <w:i/>
          <w:sz w:val="24"/>
        </w:rPr>
      </w:pPr>
      <w:r w:rsidRPr="0071763D">
        <w:rPr>
          <w:rFonts w:ascii="Book Antiqua" w:hAnsi="Book Antiqua"/>
          <w:b/>
          <w:i/>
          <w:sz w:val="24"/>
        </w:rPr>
        <w:t xml:space="preserve">Effect of </w:t>
      </w:r>
      <w:r w:rsidRPr="0071763D">
        <w:rPr>
          <w:rFonts w:ascii="Book Antiqua" w:hAnsi="Book Antiqua"/>
          <w:b/>
          <w:i/>
          <w:sz w:val="24"/>
          <w:szCs w:val="24"/>
        </w:rPr>
        <w:t>age</w:t>
      </w:r>
      <w:r w:rsidRPr="0071763D">
        <w:rPr>
          <w:rFonts w:ascii="Book Antiqua" w:hAnsi="Book Antiqua"/>
          <w:b/>
          <w:i/>
          <w:sz w:val="24"/>
        </w:rPr>
        <w:t xml:space="preserve"> and </w:t>
      </w:r>
      <w:r w:rsidRPr="0071763D">
        <w:rPr>
          <w:rFonts w:ascii="Book Antiqua" w:hAnsi="Book Antiqua"/>
          <w:b/>
          <w:i/>
          <w:sz w:val="24"/>
          <w:szCs w:val="24"/>
        </w:rPr>
        <w:t>gender</w:t>
      </w:r>
      <w:r w:rsidRPr="0071763D">
        <w:rPr>
          <w:rFonts w:ascii="Book Antiqua" w:hAnsi="Book Antiqua"/>
          <w:b/>
          <w:i/>
          <w:sz w:val="24"/>
        </w:rPr>
        <w:t xml:space="preserve"> on </w:t>
      </w:r>
      <w:r w:rsidRPr="0071763D">
        <w:rPr>
          <w:rFonts w:ascii="Book Antiqua" w:hAnsi="Book Antiqua"/>
          <w:b/>
          <w:i/>
          <w:sz w:val="24"/>
          <w:szCs w:val="24"/>
        </w:rPr>
        <w:t>intestinal microbial compositions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Although IBD mostly occurs in young adults (20-30 years old), it can happen at any age. In the present research, no correlation was observed between microbial composition and age (see </w:t>
      </w:r>
      <w:r w:rsidRPr="00760542">
        <w:rPr>
          <w:rFonts w:ascii="Book Antiqua" w:hAnsi="Book Antiqua"/>
          <w:caps/>
          <w:sz w:val="24"/>
          <w:szCs w:val="24"/>
        </w:rPr>
        <w:t>s</w:t>
      </w:r>
      <w:r w:rsidRPr="0071763D">
        <w:rPr>
          <w:rFonts w:ascii="Book Antiqua" w:hAnsi="Book Antiqua"/>
          <w:sz w:val="24"/>
          <w:szCs w:val="24"/>
        </w:rPr>
        <w:t>upplementary</w:t>
      </w:r>
      <w:r w:rsidR="00760542">
        <w:rPr>
          <w:rFonts w:ascii="Book Antiqua" w:hAnsi="Book Antiqua" w:hint="eastAsia"/>
          <w:sz w:val="24"/>
          <w:szCs w:val="24"/>
        </w:rPr>
        <w:t xml:space="preserve"> </w:t>
      </w:r>
      <w:r w:rsidR="00760542">
        <w:rPr>
          <w:rFonts w:ascii="Book Antiqua" w:hAnsi="Book Antiqua"/>
          <w:sz w:val="24"/>
          <w:szCs w:val="24"/>
        </w:rPr>
        <w:t xml:space="preserve">Figure </w:t>
      </w:r>
      <w:r w:rsidRPr="0071763D">
        <w:rPr>
          <w:rFonts w:ascii="Book Antiqua" w:hAnsi="Book Antiqua"/>
          <w:sz w:val="24"/>
          <w:szCs w:val="24"/>
        </w:rPr>
        <w:t xml:space="preserve">2). Considering that most participants in our study (with the exception of one patient aged 14 years with UC) were adults, we divided the participants into two groups: age &lt; 40 years and age &gt; 40 years. However, no significant difference in microbial compositions was observed between the two groups (see </w:t>
      </w:r>
      <w:r w:rsidRPr="00760542">
        <w:rPr>
          <w:rFonts w:ascii="Book Antiqua" w:hAnsi="Book Antiqua"/>
          <w:caps/>
          <w:sz w:val="24"/>
          <w:szCs w:val="24"/>
        </w:rPr>
        <w:t>s</w:t>
      </w:r>
      <w:r w:rsidRPr="0071763D">
        <w:rPr>
          <w:rFonts w:ascii="Book Antiqua" w:hAnsi="Book Antiqua"/>
          <w:sz w:val="24"/>
          <w:szCs w:val="24"/>
        </w:rPr>
        <w:t>upplementary</w:t>
      </w:r>
      <w:r w:rsidR="00760542">
        <w:rPr>
          <w:rFonts w:ascii="Book Antiqua" w:hAnsi="Book Antiqua" w:hint="eastAsia"/>
          <w:sz w:val="24"/>
          <w:szCs w:val="24"/>
        </w:rPr>
        <w:t xml:space="preserve"> </w:t>
      </w:r>
      <w:r w:rsidRPr="0071763D">
        <w:rPr>
          <w:rFonts w:ascii="Book Antiqua" w:hAnsi="Book Antiqua"/>
          <w:sz w:val="24"/>
          <w:szCs w:val="24"/>
        </w:rPr>
        <w:t>Table</w:t>
      </w:r>
      <w:r w:rsidR="00760542">
        <w:rPr>
          <w:rFonts w:ascii="Book Antiqua" w:hAnsi="Book Antiqua" w:hint="eastAsia"/>
          <w:sz w:val="24"/>
          <w:szCs w:val="24"/>
        </w:rPr>
        <w:t xml:space="preserve"> </w:t>
      </w:r>
      <w:r w:rsidRPr="0071763D">
        <w:rPr>
          <w:rFonts w:ascii="Book Antiqua" w:hAnsi="Book Antiqua"/>
          <w:sz w:val="24"/>
          <w:szCs w:val="24"/>
        </w:rPr>
        <w:t xml:space="preserve">1). On subgroup analysis based on gender, no notable differences were observed between male and female patients in either subject subgroup (see </w:t>
      </w:r>
      <w:r w:rsidRPr="00760542">
        <w:rPr>
          <w:rFonts w:ascii="Book Antiqua" w:hAnsi="Book Antiqua"/>
          <w:caps/>
          <w:sz w:val="24"/>
          <w:szCs w:val="24"/>
        </w:rPr>
        <w:t>s</w:t>
      </w:r>
      <w:r w:rsidRPr="0071763D">
        <w:rPr>
          <w:rFonts w:ascii="Book Antiqua" w:hAnsi="Book Antiqua"/>
          <w:sz w:val="24"/>
          <w:szCs w:val="24"/>
        </w:rPr>
        <w:t>upplementary</w:t>
      </w:r>
      <w:r w:rsidR="00760542">
        <w:rPr>
          <w:rFonts w:ascii="Book Antiqua" w:hAnsi="Book Antiqua" w:hint="eastAsia"/>
          <w:sz w:val="24"/>
          <w:szCs w:val="24"/>
        </w:rPr>
        <w:t xml:space="preserve"> </w:t>
      </w:r>
      <w:r w:rsidRPr="0071763D">
        <w:rPr>
          <w:rFonts w:ascii="Book Antiqua" w:hAnsi="Book Antiqua"/>
          <w:sz w:val="24"/>
          <w:szCs w:val="24"/>
        </w:rPr>
        <w:t>Table</w:t>
      </w:r>
      <w:r w:rsidR="00760542">
        <w:rPr>
          <w:rFonts w:ascii="Book Antiqua" w:hAnsi="Book Antiqua" w:hint="eastAsia"/>
          <w:sz w:val="24"/>
          <w:szCs w:val="24"/>
        </w:rPr>
        <w:t xml:space="preserve"> </w:t>
      </w:r>
      <w:r w:rsidRPr="0071763D">
        <w:rPr>
          <w:rFonts w:ascii="Book Antiqua" w:hAnsi="Book Antiqua"/>
          <w:sz w:val="24"/>
          <w:szCs w:val="24"/>
        </w:rPr>
        <w:t>2).</w:t>
      </w:r>
    </w:p>
    <w:p w:rsidR="00F7542F" w:rsidRPr="00760542" w:rsidRDefault="00F7542F" w:rsidP="004218D4">
      <w:pPr>
        <w:snapToGrid w:val="0"/>
        <w:spacing w:line="360" w:lineRule="auto"/>
        <w:rPr>
          <w:rFonts w:ascii="Book Antiqua" w:hAnsi="Book Antiqua"/>
          <w:b/>
          <w:sz w:val="24"/>
          <w:szCs w:val="24"/>
        </w:rPr>
      </w:pP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b/>
          <w:sz w:val="24"/>
          <w:szCs w:val="24"/>
        </w:rPr>
        <w:t>DISCUSSION</w:t>
      </w:r>
    </w:p>
    <w:p w:rsidR="00F7542F" w:rsidRPr="0071763D" w:rsidRDefault="00F7542F" w:rsidP="004218D4">
      <w:pPr>
        <w:snapToGrid w:val="0"/>
        <w:spacing w:line="360" w:lineRule="auto"/>
        <w:rPr>
          <w:rFonts w:ascii="Book Antiqua" w:hAnsi="Book Antiqua"/>
          <w:sz w:val="24"/>
          <w:szCs w:val="24"/>
        </w:rPr>
      </w:pPr>
      <w:bookmarkStart w:id="29" w:name="OLE_LINK6"/>
      <w:r w:rsidRPr="0071763D">
        <w:rPr>
          <w:rFonts w:ascii="Book Antiqua" w:hAnsi="Book Antiqua"/>
          <w:sz w:val="24"/>
          <w:szCs w:val="24"/>
        </w:rPr>
        <w:t>IBD is one of the most frequently studied human diseases linked to the gut microbiota</w:t>
      </w:r>
      <w:bookmarkEnd w:id="29"/>
      <w:r w:rsidRPr="0071763D">
        <w:rPr>
          <w:rFonts w:ascii="Book Antiqua" w:hAnsi="Book Antiqua"/>
          <w:sz w:val="24"/>
          <w:szCs w:val="24"/>
        </w:rPr>
        <w:t xml:space="preserve">. Distinctive microbial composition and its interaction with the host immunological response are believed to play a critical role in the pathogenesis </w:t>
      </w:r>
      <w:r w:rsidR="00785E3C" w:rsidRPr="0071763D">
        <w:rPr>
          <w:rFonts w:ascii="Book Antiqua" w:hAnsi="Book Antiqua"/>
          <w:sz w:val="24"/>
          <w:szCs w:val="24"/>
        </w:rPr>
        <w:t>of IBD</w:t>
      </w:r>
      <w:r w:rsidR="002B7CD6" w:rsidRPr="0071763D">
        <w:rPr>
          <w:rFonts w:ascii="Book Antiqua" w:hAnsi="Book Antiqua"/>
          <w:sz w:val="24"/>
          <w:vertAlign w:val="superscript"/>
        </w:rPr>
        <w:t>[27,</w:t>
      </w:r>
      <w:r w:rsidRPr="0071763D">
        <w:rPr>
          <w:rFonts w:ascii="Book Antiqua" w:hAnsi="Book Antiqua"/>
          <w:sz w:val="24"/>
          <w:vertAlign w:val="superscript"/>
        </w:rPr>
        <w:t>28]</w:t>
      </w:r>
      <w:r w:rsidRPr="0071763D">
        <w:rPr>
          <w:rFonts w:ascii="Book Antiqua" w:hAnsi="Book Antiqua"/>
          <w:sz w:val="24"/>
          <w:szCs w:val="24"/>
        </w:rPr>
        <w:t>; however, several aspects of the relationship are not well-characterized. In this study, we demonstrated differences with respect to fecal microbiota between Chinese IBD patients and healthy controls based on 16S rDNA sequencing analysis.</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The dominant dysbiosis pattern unraveled by the present study was the decrease in community abundance of fecal microbiota both in CD and UC patients; while microbial diversity in CD patients was lower than that in controls, the difference was not statistically significant. Previous studies have shown </w:t>
      </w:r>
      <w:r w:rsidRPr="0071763D">
        <w:rPr>
          <w:rFonts w:ascii="Book Antiqua" w:hAnsi="Book Antiqua"/>
          <w:sz w:val="24"/>
        </w:rPr>
        <w:t>reduced</w:t>
      </w:r>
      <w:r w:rsidRPr="0071763D">
        <w:rPr>
          <w:rFonts w:ascii="Book Antiqua" w:hAnsi="Book Antiqua"/>
          <w:sz w:val="24"/>
          <w:szCs w:val="24"/>
        </w:rPr>
        <w:t xml:space="preserve"> diversity of f</w:t>
      </w:r>
      <w:r w:rsidR="00785E3C" w:rsidRPr="0071763D">
        <w:rPr>
          <w:rFonts w:ascii="Book Antiqua" w:hAnsi="Book Antiqua"/>
          <w:sz w:val="24"/>
          <w:szCs w:val="24"/>
        </w:rPr>
        <w:t>ecal microbiota in both Western</w:t>
      </w:r>
      <w:r w:rsidR="00210FBA">
        <w:rPr>
          <w:rFonts w:ascii="Book Antiqua" w:hAnsi="Book Antiqua"/>
          <w:sz w:val="24"/>
          <w:vertAlign w:val="superscript"/>
        </w:rPr>
        <w:t>[29,</w:t>
      </w:r>
      <w:r w:rsidRPr="0071763D">
        <w:rPr>
          <w:rFonts w:ascii="Book Antiqua" w:hAnsi="Book Antiqua"/>
          <w:sz w:val="24"/>
          <w:vertAlign w:val="superscript"/>
        </w:rPr>
        <w:t>30]</w:t>
      </w:r>
      <w:r w:rsidR="00785E3C" w:rsidRPr="0071763D">
        <w:rPr>
          <w:rFonts w:ascii="Book Antiqua" w:hAnsi="Book Antiqua"/>
          <w:sz w:val="24"/>
          <w:szCs w:val="24"/>
        </w:rPr>
        <w:t xml:space="preserve"> and Chinese </w:t>
      </w:r>
      <w:r w:rsidR="00785E3C" w:rsidRPr="0071763D">
        <w:rPr>
          <w:rFonts w:ascii="Book Antiqua" w:hAnsi="Book Antiqua"/>
          <w:sz w:val="24"/>
          <w:szCs w:val="24"/>
        </w:rPr>
        <w:lastRenderedPageBreak/>
        <w:t>patients with IBD</w:t>
      </w:r>
      <w:r w:rsidRPr="0071763D">
        <w:rPr>
          <w:rFonts w:ascii="Book Antiqua" w:hAnsi="Book Antiqua"/>
          <w:sz w:val="24"/>
          <w:vertAlign w:val="superscript"/>
        </w:rPr>
        <w:t>[14]</w:t>
      </w:r>
      <w:r w:rsidRPr="0071763D">
        <w:rPr>
          <w:rFonts w:ascii="Book Antiqua" w:hAnsi="Book Antiqua"/>
          <w:sz w:val="24"/>
          <w:szCs w:val="24"/>
        </w:rPr>
        <w:t>, as compared to that in healthy controls. These inconsistencies are likely attributable to differences with respect to study design, stage of disease, or technique employed to survey the gut microbiota. The reasons for the changes of diversity in these conditions are still not known.</w:t>
      </w:r>
      <w:r w:rsidRPr="0071763D">
        <w:rPr>
          <w:rFonts w:ascii="Book Antiqua" w:hAnsi="Book Antiqua"/>
          <w:kern w:val="0"/>
          <w:sz w:val="24"/>
          <w:szCs w:val="24"/>
        </w:rPr>
        <w:t xml:space="preserve"> </w:t>
      </w:r>
      <w:r w:rsidRPr="0071763D">
        <w:rPr>
          <w:rFonts w:ascii="Book Antiqua" w:hAnsi="Book Antiqua"/>
          <w:sz w:val="24"/>
          <w:szCs w:val="24"/>
        </w:rPr>
        <w:t xml:space="preserve">Indeed, despite general trends such as a reduction in diversity, the response to IBD may, to some </w:t>
      </w:r>
      <w:r w:rsidRPr="0071763D">
        <w:rPr>
          <w:rFonts w:ascii="Book Antiqua" w:hAnsi="Book Antiqua"/>
          <w:sz w:val="24"/>
        </w:rPr>
        <w:t>extent,</w:t>
      </w:r>
      <w:r w:rsidRPr="0071763D">
        <w:rPr>
          <w:rFonts w:ascii="Book Antiqua" w:hAnsi="Book Antiqua"/>
          <w:sz w:val="24"/>
          <w:szCs w:val="24"/>
        </w:rPr>
        <w:t xml:space="preserve"> be subject-specific.</w:t>
      </w:r>
    </w:p>
    <w:p w:rsidR="00F7542F" w:rsidRPr="0071763D" w:rsidRDefault="00F7542F" w:rsidP="00210FBA">
      <w:pPr>
        <w:snapToGrid w:val="0"/>
        <w:spacing w:line="360" w:lineRule="auto"/>
        <w:ind w:firstLineChars="100" w:firstLine="240"/>
        <w:rPr>
          <w:rFonts w:ascii="Book Antiqua" w:hAnsi="Book Antiqua"/>
          <w:sz w:val="24"/>
          <w:szCs w:val="24"/>
        </w:rPr>
      </w:pPr>
      <w:bookmarkStart w:id="30" w:name="OLE_LINK12"/>
      <w:r w:rsidRPr="0071763D">
        <w:rPr>
          <w:rFonts w:ascii="Book Antiqua" w:hAnsi="Book Antiqua"/>
          <w:sz w:val="24"/>
          <w:szCs w:val="24"/>
        </w:rPr>
        <w:t>We analyzed the bacterial community structure of microbiota in IBD patients and healthy individuals.</w:t>
      </w:r>
      <w:bookmarkEnd w:id="30"/>
      <w:r w:rsidRPr="0071763D">
        <w:rPr>
          <w:rFonts w:ascii="Book Antiqua" w:hAnsi="Book Antiqua"/>
          <w:sz w:val="24"/>
          <w:szCs w:val="24"/>
        </w:rPr>
        <w:t xml:space="preserve"> The results showed distinct differences both in CD and UC, as compared to controls; however, the microbiota </w:t>
      </w:r>
      <w:r w:rsidRPr="0071763D">
        <w:rPr>
          <w:rFonts w:ascii="Book Antiqua" w:hAnsi="Book Antiqua"/>
          <w:sz w:val="24"/>
        </w:rPr>
        <w:t>were</w:t>
      </w:r>
      <w:r w:rsidRPr="0071763D">
        <w:rPr>
          <w:rFonts w:ascii="Book Antiqua" w:hAnsi="Book Antiqua"/>
          <w:sz w:val="24"/>
          <w:szCs w:val="24"/>
        </w:rPr>
        <w:t xml:space="preserve"> similar within CD and UC groups or within active CD and inactive CD groups, which were not structurally distinguishable according to PCA. These data were also consistent with the previous studies conducted in </w:t>
      </w:r>
      <w:r w:rsidR="00785E3C" w:rsidRPr="0071763D">
        <w:rPr>
          <w:rFonts w:ascii="Book Antiqua" w:hAnsi="Book Antiqua"/>
          <w:sz w:val="24"/>
          <w:szCs w:val="24"/>
        </w:rPr>
        <w:t>Chinese and Western populations</w:t>
      </w:r>
      <w:r w:rsidR="00210FBA">
        <w:rPr>
          <w:rFonts w:ascii="Book Antiqua" w:hAnsi="Book Antiqua"/>
          <w:sz w:val="24"/>
          <w:vertAlign w:val="superscript"/>
        </w:rPr>
        <w:t>[14,</w:t>
      </w:r>
      <w:r w:rsidRPr="0071763D">
        <w:rPr>
          <w:rFonts w:ascii="Book Antiqua" w:hAnsi="Book Antiqua"/>
          <w:sz w:val="24"/>
          <w:vertAlign w:val="superscript"/>
        </w:rPr>
        <w:t>31]</w:t>
      </w:r>
      <w:r w:rsidRPr="0071763D">
        <w:rPr>
          <w:rFonts w:ascii="Book Antiqua" w:hAnsi="Book Antiqua"/>
          <w:sz w:val="24"/>
          <w:szCs w:val="24"/>
        </w:rPr>
        <w:t xml:space="preserve">. However, Forbes </w:t>
      </w:r>
      <w:r w:rsidRPr="0071763D">
        <w:rPr>
          <w:rFonts w:ascii="Book Antiqua" w:hAnsi="Book Antiqua"/>
          <w:i/>
          <w:sz w:val="24"/>
          <w:szCs w:val="24"/>
        </w:rPr>
        <w:t>et al</w:t>
      </w:r>
      <w:r w:rsidRPr="0071763D">
        <w:rPr>
          <w:rFonts w:ascii="Book Antiqua" w:hAnsi="Book Antiqua"/>
          <w:sz w:val="24"/>
          <w:vertAlign w:val="superscript"/>
        </w:rPr>
        <w:t>[32]</w:t>
      </w:r>
      <w:r w:rsidRPr="0071763D">
        <w:rPr>
          <w:rFonts w:ascii="Book Antiqua" w:hAnsi="Book Antiqua"/>
          <w:sz w:val="24"/>
          <w:szCs w:val="24"/>
        </w:rPr>
        <w:t xml:space="preserve"> found a difference in the </w:t>
      </w:r>
      <w:r w:rsidRPr="0071763D">
        <w:rPr>
          <w:rFonts w:ascii="Book Antiqua" w:hAnsi="Book Antiqua"/>
          <w:sz w:val="24"/>
        </w:rPr>
        <w:t>structure</w:t>
      </w:r>
      <w:r w:rsidRPr="0071763D">
        <w:rPr>
          <w:rFonts w:ascii="Book Antiqua" w:hAnsi="Book Antiqua"/>
          <w:sz w:val="24"/>
          <w:szCs w:val="24"/>
        </w:rPr>
        <w:t xml:space="preserve"> of microbiota between CD and UC. This result differed from those of other studies, as this study involved analysis of intestinal mucosa, while other studies were based on </w:t>
      </w:r>
      <w:r w:rsidRPr="0071763D">
        <w:rPr>
          <w:rFonts w:ascii="Book Antiqua" w:hAnsi="Book Antiqua"/>
          <w:sz w:val="24"/>
        </w:rPr>
        <w:t>fecal</w:t>
      </w:r>
      <w:r w:rsidRPr="0071763D">
        <w:rPr>
          <w:rFonts w:ascii="Book Antiqua" w:hAnsi="Book Antiqua"/>
          <w:sz w:val="24"/>
          <w:szCs w:val="24"/>
        </w:rPr>
        <w:t xml:space="preserve"> analysis. </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Detailed compositional alterations in fecal microbiota in IBD patients were detected at distinct taxonomic levels. The </w:t>
      </w:r>
      <w:r w:rsidRPr="0071763D">
        <w:rPr>
          <w:rFonts w:ascii="Book Antiqua" w:hAnsi="Book Antiqua"/>
          <w:sz w:val="24"/>
        </w:rPr>
        <w:t>principle</w:t>
      </w:r>
      <w:r w:rsidRPr="0071763D">
        <w:rPr>
          <w:rFonts w:ascii="Book Antiqua" w:hAnsi="Book Antiqua"/>
          <w:sz w:val="24"/>
          <w:szCs w:val="24"/>
        </w:rPr>
        <w:t xml:space="preserve"> finding in our study was that the phylum </w:t>
      </w:r>
      <w:r w:rsidRPr="0071763D">
        <w:rPr>
          <w:rFonts w:ascii="Book Antiqua" w:hAnsi="Book Antiqua"/>
          <w:i/>
          <w:sz w:val="24"/>
          <w:szCs w:val="24"/>
        </w:rPr>
        <w:t>Proteobacteria</w:t>
      </w:r>
      <w:r w:rsidRPr="0071763D">
        <w:rPr>
          <w:rFonts w:ascii="Book Antiqua" w:hAnsi="Book Antiqua"/>
          <w:sz w:val="24"/>
          <w:szCs w:val="24"/>
        </w:rPr>
        <w:t xml:space="preserve"> was significantly increased in IBD patients, which was in agreement with a consistent finding acro</w:t>
      </w:r>
      <w:r w:rsidR="00785E3C" w:rsidRPr="0071763D">
        <w:rPr>
          <w:rFonts w:ascii="Book Antiqua" w:hAnsi="Book Antiqua"/>
          <w:sz w:val="24"/>
          <w:szCs w:val="24"/>
        </w:rPr>
        <w:t>ss published literature</w:t>
      </w:r>
      <w:r w:rsidR="00B57214">
        <w:rPr>
          <w:rFonts w:ascii="Book Antiqua" w:hAnsi="Book Antiqua"/>
          <w:sz w:val="24"/>
          <w:vertAlign w:val="superscript"/>
        </w:rPr>
        <w:t>[33,</w:t>
      </w:r>
      <w:r w:rsidRPr="0071763D">
        <w:rPr>
          <w:rFonts w:ascii="Book Antiqua" w:hAnsi="Book Antiqua"/>
          <w:sz w:val="24"/>
          <w:vertAlign w:val="superscript"/>
        </w:rPr>
        <w:t>34]</w:t>
      </w:r>
      <w:r w:rsidRPr="0071763D">
        <w:rPr>
          <w:rFonts w:ascii="Book Antiqua" w:hAnsi="Book Antiqua"/>
          <w:sz w:val="24"/>
          <w:szCs w:val="24"/>
        </w:rPr>
        <w:t xml:space="preserve">. The genus </w:t>
      </w:r>
      <w:r w:rsidRPr="0071763D">
        <w:rPr>
          <w:rFonts w:ascii="Book Antiqua" w:hAnsi="Book Antiqua"/>
          <w:i/>
          <w:sz w:val="24"/>
          <w:szCs w:val="24"/>
        </w:rPr>
        <w:t>Escherichia</w:t>
      </w:r>
      <w:r w:rsidRPr="0071763D">
        <w:rPr>
          <w:rFonts w:ascii="Book Antiqua" w:hAnsi="Book Antiqua"/>
          <w:sz w:val="24"/>
          <w:szCs w:val="24"/>
        </w:rPr>
        <w:t xml:space="preserve">, especially </w:t>
      </w:r>
      <w:r w:rsidRPr="0071763D">
        <w:rPr>
          <w:rFonts w:ascii="Book Antiqua" w:hAnsi="Book Antiqua"/>
          <w:i/>
          <w:sz w:val="24"/>
          <w:szCs w:val="24"/>
        </w:rPr>
        <w:t xml:space="preserve">Escherichia coli </w:t>
      </w:r>
      <w:r w:rsidRPr="0071763D">
        <w:rPr>
          <w:rFonts w:ascii="Book Antiqua" w:hAnsi="Book Antiqua"/>
          <w:sz w:val="24"/>
          <w:szCs w:val="24"/>
        </w:rPr>
        <w:t xml:space="preserve">(data not shown), was also found to be notably higher in IBD patients as compared to that in normal controls. </w:t>
      </w:r>
      <w:r w:rsidRPr="0071763D">
        <w:rPr>
          <w:rFonts w:ascii="Book Antiqua" w:hAnsi="Book Antiqua"/>
          <w:i/>
          <w:sz w:val="24"/>
          <w:szCs w:val="24"/>
        </w:rPr>
        <w:t>Escherichia coli</w:t>
      </w:r>
      <w:r w:rsidRPr="0071763D">
        <w:rPr>
          <w:rFonts w:ascii="Book Antiqua" w:hAnsi="Book Antiqua"/>
          <w:sz w:val="24"/>
          <w:szCs w:val="24"/>
        </w:rPr>
        <w:t>, particularly adherent-invasive</w:t>
      </w:r>
      <w:r w:rsidRPr="0071763D">
        <w:rPr>
          <w:rFonts w:ascii="Book Antiqua" w:hAnsi="Book Antiqua"/>
          <w:i/>
          <w:sz w:val="24"/>
          <w:szCs w:val="24"/>
        </w:rPr>
        <w:t xml:space="preserve"> E. coli </w:t>
      </w:r>
      <w:r w:rsidRPr="0071763D">
        <w:rPr>
          <w:rFonts w:ascii="Book Antiqua" w:hAnsi="Book Antiqua"/>
          <w:sz w:val="24"/>
          <w:szCs w:val="24"/>
        </w:rPr>
        <w:t>(AIEC), as an important pathobiont that may play a role in IBD development, has been isolated</w:t>
      </w:r>
      <w:r w:rsidR="00785E3C" w:rsidRPr="0071763D">
        <w:rPr>
          <w:rFonts w:ascii="Book Antiqua" w:hAnsi="Book Antiqua"/>
          <w:sz w:val="24"/>
          <w:szCs w:val="24"/>
        </w:rPr>
        <w:t xml:space="preserve"> from ileal CD biopsy specimens</w:t>
      </w:r>
      <w:r w:rsidRPr="0071763D">
        <w:rPr>
          <w:rFonts w:ascii="Book Antiqua" w:hAnsi="Book Antiqua"/>
          <w:sz w:val="24"/>
          <w:vertAlign w:val="superscript"/>
        </w:rPr>
        <w:t>[35]</w:t>
      </w:r>
      <w:r w:rsidRPr="0071763D">
        <w:rPr>
          <w:rFonts w:ascii="Book Antiqua" w:hAnsi="Book Antiqua"/>
          <w:sz w:val="24"/>
          <w:szCs w:val="24"/>
        </w:rPr>
        <w:t xml:space="preserve">. The initial lesions in the colon mucosa can be aggravated by alpha-hemolysin secreted by </w:t>
      </w:r>
      <w:r w:rsidRPr="0071763D">
        <w:rPr>
          <w:rFonts w:ascii="Book Antiqua" w:hAnsi="Book Antiqua"/>
          <w:i/>
          <w:sz w:val="24"/>
          <w:szCs w:val="24"/>
        </w:rPr>
        <w:t>Escherichia coli</w:t>
      </w:r>
      <w:r w:rsidRPr="0071763D">
        <w:rPr>
          <w:rFonts w:ascii="Book Antiqua" w:hAnsi="Book Antiqua"/>
          <w:sz w:val="24"/>
          <w:szCs w:val="24"/>
        </w:rPr>
        <w:t>, which can damage host cell m</w:t>
      </w:r>
      <w:r w:rsidR="00785E3C" w:rsidRPr="0071763D">
        <w:rPr>
          <w:rFonts w:ascii="Book Antiqua" w:hAnsi="Book Antiqua"/>
          <w:sz w:val="24"/>
          <w:szCs w:val="24"/>
        </w:rPr>
        <w:t>embranes and epithelial barrier</w:t>
      </w:r>
      <w:r w:rsidRPr="0071763D">
        <w:rPr>
          <w:rFonts w:ascii="Book Antiqua" w:hAnsi="Book Antiqua"/>
          <w:sz w:val="24"/>
          <w:vertAlign w:val="superscript"/>
        </w:rPr>
        <w:t>[36]</w:t>
      </w:r>
      <w:r w:rsidRPr="0071763D">
        <w:rPr>
          <w:rFonts w:ascii="Book Antiqua" w:hAnsi="Book Antiqua"/>
          <w:sz w:val="24"/>
          <w:szCs w:val="24"/>
        </w:rPr>
        <w:t xml:space="preserve">. </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Moreover, both </w:t>
      </w:r>
      <w:r w:rsidRPr="0071763D">
        <w:rPr>
          <w:rFonts w:ascii="Book Antiqua" w:hAnsi="Book Antiqua"/>
          <w:i/>
          <w:sz w:val="24"/>
          <w:szCs w:val="24"/>
        </w:rPr>
        <w:t xml:space="preserve">E </w:t>
      </w:r>
      <w:r w:rsidRPr="0071763D">
        <w:rPr>
          <w:rFonts w:ascii="Book Antiqua" w:hAnsi="Book Antiqua"/>
          <w:i/>
          <w:sz w:val="24"/>
        </w:rPr>
        <w:t>coli</w:t>
      </w:r>
      <w:r w:rsidRPr="0071763D">
        <w:rPr>
          <w:rFonts w:ascii="Book Antiqua" w:hAnsi="Book Antiqua"/>
          <w:i/>
          <w:sz w:val="24"/>
          <w:szCs w:val="24"/>
        </w:rPr>
        <w:t xml:space="preserve"> </w:t>
      </w:r>
      <w:r w:rsidRPr="0071763D">
        <w:rPr>
          <w:rFonts w:ascii="Book Antiqua" w:hAnsi="Book Antiqua"/>
          <w:sz w:val="24"/>
          <w:szCs w:val="24"/>
        </w:rPr>
        <w:t xml:space="preserve">and </w:t>
      </w:r>
      <w:r w:rsidRPr="0071763D">
        <w:rPr>
          <w:rFonts w:ascii="Book Antiqua" w:hAnsi="Book Antiqua"/>
          <w:i/>
          <w:sz w:val="24"/>
          <w:szCs w:val="24"/>
        </w:rPr>
        <w:t xml:space="preserve">Campylobacter </w:t>
      </w:r>
      <w:r w:rsidRPr="0071763D">
        <w:rPr>
          <w:rFonts w:ascii="Book Antiqua" w:hAnsi="Book Antiqua"/>
          <w:sz w:val="24"/>
          <w:szCs w:val="24"/>
        </w:rPr>
        <w:t xml:space="preserve">(affiliated with </w:t>
      </w:r>
      <w:r w:rsidRPr="0071763D">
        <w:rPr>
          <w:rFonts w:ascii="Book Antiqua" w:hAnsi="Book Antiqua"/>
          <w:i/>
          <w:sz w:val="24"/>
          <w:szCs w:val="24"/>
        </w:rPr>
        <w:t>Proteobacteria</w:t>
      </w:r>
      <w:r w:rsidRPr="0071763D">
        <w:rPr>
          <w:rFonts w:ascii="Book Antiqua" w:hAnsi="Book Antiqua"/>
          <w:sz w:val="24"/>
          <w:szCs w:val="24"/>
        </w:rPr>
        <w:t>) are known to release cytolethal distending toxins, which leads to cell cycle arrest, chromatin fragmentation and apoptosis, all of which are invo</w:t>
      </w:r>
      <w:r w:rsidR="00785E3C" w:rsidRPr="0071763D">
        <w:rPr>
          <w:rFonts w:ascii="Book Antiqua" w:hAnsi="Book Antiqua"/>
          <w:sz w:val="24"/>
          <w:szCs w:val="24"/>
        </w:rPr>
        <w:t>lved in the pathogenesis of IBD</w:t>
      </w:r>
      <w:r w:rsidRPr="0071763D">
        <w:rPr>
          <w:rFonts w:ascii="Book Antiqua" w:hAnsi="Book Antiqua"/>
          <w:sz w:val="24"/>
          <w:vertAlign w:val="superscript"/>
        </w:rPr>
        <w:t>[37]</w:t>
      </w:r>
      <w:r w:rsidRPr="0071763D">
        <w:rPr>
          <w:rFonts w:ascii="Book Antiqua" w:hAnsi="Book Antiqua"/>
          <w:sz w:val="24"/>
          <w:szCs w:val="24"/>
        </w:rPr>
        <w:t xml:space="preserve">. </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lastRenderedPageBreak/>
        <w:t xml:space="preserve">In the present study, patients with IBD exhibited relatively less number of </w:t>
      </w:r>
      <w:r w:rsidRPr="0071763D">
        <w:rPr>
          <w:rFonts w:ascii="Book Antiqua" w:hAnsi="Book Antiqua"/>
          <w:i/>
          <w:sz w:val="24"/>
          <w:szCs w:val="24"/>
        </w:rPr>
        <w:t>Bacteroidetes</w:t>
      </w:r>
      <w:r w:rsidRPr="0071763D">
        <w:rPr>
          <w:rFonts w:ascii="Book Antiqua" w:hAnsi="Book Antiqua"/>
          <w:sz w:val="24"/>
          <w:szCs w:val="24"/>
        </w:rPr>
        <w:t xml:space="preserve"> compared to that in controls. The lower proportion of </w:t>
      </w:r>
      <w:r w:rsidRPr="0071763D">
        <w:rPr>
          <w:rFonts w:ascii="Book Antiqua" w:hAnsi="Book Antiqua"/>
          <w:i/>
          <w:sz w:val="24"/>
          <w:szCs w:val="24"/>
        </w:rPr>
        <w:t>Bacteroidetes</w:t>
      </w:r>
      <w:r w:rsidRPr="0071763D">
        <w:rPr>
          <w:rFonts w:ascii="Book Antiqua" w:hAnsi="Book Antiqua"/>
          <w:sz w:val="24"/>
          <w:szCs w:val="24"/>
        </w:rPr>
        <w:t xml:space="preserve"> was mainly attributable to </w:t>
      </w:r>
      <w:r w:rsidRPr="0071763D">
        <w:rPr>
          <w:rFonts w:ascii="Book Antiqua" w:hAnsi="Book Antiqua"/>
          <w:sz w:val="24"/>
        </w:rPr>
        <w:t>notably</w:t>
      </w:r>
      <w:r w:rsidRPr="0071763D">
        <w:rPr>
          <w:rFonts w:ascii="Book Antiqua" w:hAnsi="Book Antiqua"/>
          <w:sz w:val="24"/>
          <w:szCs w:val="24"/>
        </w:rPr>
        <w:t xml:space="preserve"> reduced abundance of</w:t>
      </w:r>
      <w:r w:rsidRPr="0071763D">
        <w:rPr>
          <w:rFonts w:ascii="Book Antiqua" w:hAnsi="Book Antiqua"/>
          <w:i/>
          <w:sz w:val="24"/>
          <w:szCs w:val="24"/>
        </w:rPr>
        <w:t xml:space="preserve"> Prevotella </w:t>
      </w:r>
      <w:r w:rsidRPr="0071763D">
        <w:rPr>
          <w:rFonts w:ascii="Book Antiqua" w:hAnsi="Book Antiqua"/>
          <w:sz w:val="24"/>
          <w:szCs w:val="24"/>
        </w:rPr>
        <w:t>genus. The results were largely similar to those of another study which employ</w:t>
      </w:r>
      <w:r w:rsidR="00785E3C" w:rsidRPr="0071763D">
        <w:rPr>
          <w:rFonts w:ascii="Book Antiqua" w:hAnsi="Book Antiqua"/>
          <w:sz w:val="24"/>
          <w:szCs w:val="24"/>
        </w:rPr>
        <w:t>ed 16S rDNA sequencing analysis</w:t>
      </w:r>
      <w:r w:rsidRPr="0071763D">
        <w:rPr>
          <w:rFonts w:ascii="Book Antiqua" w:hAnsi="Book Antiqua"/>
          <w:sz w:val="24"/>
          <w:vertAlign w:val="superscript"/>
        </w:rPr>
        <w:t>[38]</w:t>
      </w:r>
      <w:r w:rsidRPr="0071763D">
        <w:rPr>
          <w:rFonts w:ascii="Book Antiqua" w:hAnsi="Book Antiqua"/>
          <w:sz w:val="24"/>
          <w:szCs w:val="24"/>
        </w:rPr>
        <w:t xml:space="preserve">. Actually, alterations in </w:t>
      </w:r>
      <w:r w:rsidRPr="0071763D">
        <w:rPr>
          <w:rFonts w:ascii="Book Antiqua" w:hAnsi="Book Antiqua"/>
          <w:i/>
          <w:sz w:val="24"/>
          <w:szCs w:val="24"/>
        </w:rPr>
        <w:t>Bacteroidetes</w:t>
      </w:r>
      <w:r w:rsidRPr="0071763D">
        <w:rPr>
          <w:rFonts w:ascii="Book Antiqua" w:hAnsi="Book Antiqua"/>
          <w:sz w:val="24"/>
          <w:szCs w:val="24"/>
        </w:rPr>
        <w:t xml:space="preserve"> in CD still remain controversial. Rehman </w:t>
      </w:r>
      <w:r w:rsidRPr="0071763D">
        <w:rPr>
          <w:rFonts w:ascii="Book Antiqua" w:hAnsi="Book Antiqua"/>
          <w:i/>
          <w:sz w:val="24"/>
          <w:szCs w:val="24"/>
        </w:rPr>
        <w:t>et al</w:t>
      </w:r>
      <w:r w:rsidRPr="0071763D">
        <w:rPr>
          <w:rFonts w:ascii="Book Antiqua" w:hAnsi="Book Antiqua"/>
          <w:sz w:val="24"/>
          <w:vertAlign w:val="superscript"/>
        </w:rPr>
        <w:t>[39]</w:t>
      </w:r>
      <w:r w:rsidRPr="0071763D">
        <w:rPr>
          <w:rFonts w:ascii="Book Antiqua" w:hAnsi="Book Antiqua"/>
          <w:sz w:val="24"/>
          <w:szCs w:val="24"/>
        </w:rPr>
        <w:t xml:space="preserve"> reported increased </w:t>
      </w:r>
      <w:r w:rsidRPr="0071763D">
        <w:rPr>
          <w:rFonts w:ascii="Book Antiqua" w:hAnsi="Book Antiqua"/>
          <w:i/>
          <w:sz w:val="24"/>
          <w:szCs w:val="24"/>
        </w:rPr>
        <w:t>Bacteroidetes</w:t>
      </w:r>
      <w:r w:rsidRPr="0071763D">
        <w:rPr>
          <w:rFonts w:ascii="Book Antiqua" w:hAnsi="Book Antiqua"/>
          <w:sz w:val="24"/>
          <w:szCs w:val="24"/>
        </w:rPr>
        <w:t xml:space="preserve"> in CD patients and even demonstrated a notable increase in transcriptional activity, as compared to that in controls. Further studies are needed to clarify this issue. To minimize potential confounding factors, future studies should define</w:t>
      </w:r>
      <w:r w:rsidRPr="0071763D">
        <w:rPr>
          <w:rFonts w:ascii="Book Antiqua" w:eastAsia="MinionPro-Regular" w:hAnsi="Book Antiqua"/>
          <w:sz w:val="24"/>
          <w:szCs w:val="24"/>
        </w:rPr>
        <w:t xml:space="preserve"> gut dysbiosis in detail.</w:t>
      </w:r>
      <w:r w:rsidRPr="0071763D">
        <w:rPr>
          <w:rFonts w:ascii="Book Antiqua" w:hAnsi="Book Antiqua"/>
          <w:sz w:val="24"/>
          <w:szCs w:val="24"/>
        </w:rPr>
        <w:t xml:space="preserve"> Moreover,</w:t>
      </w:r>
      <w:r w:rsidRPr="0071763D">
        <w:rPr>
          <w:rFonts w:ascii="Book Antiqua" w:eastAsia="MinionPro-Regular" w:hAnsi="Book Antiqua"/>
          <w:sz w:val="24"/>
          <w:szCs w:val="24"/>
        </w:rPr>
        <w:t xml:space="preserve"> prospective cohort studies on newly diagnosed treatment-naïve patients will provide more definitive evidence in this respect.</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In the present study, we documented </w:t>
      </w:r>
      <w:r w:rsidRPr="0071763D">
        <w:rPr>
          <w:rFonts w:ascii="Book Antiqua" w:hAnsi="Book Antiqua"/>
          <w:sz w:val="24"/>
        </w:rPr>
        <w:t>increased</w:t>
      </w:r>
      <w:r w:rsidRPr="0071763D">
        <w:rPr>
          <w:rFonts w:ascii="Book Antiqua" w:hAnsi="Book Antiqua"/>
          <w:sz w:val="24"/>
          <w:szCs w:val="24"/>
        </w:rPr>
        <w:t xml:space="preserve"> abundance of </w:t>
      </w:r>
      <w:r w:rsidRPr="0071763D">
        <w:rPr>
          <w:rFonts w:ascii="Book Antiqua" w:hAnsi="Book Antiqua"/>
          <w:i/>
          <w:sz w:val="24"/>
          <w:szCs w:val="24"/>
        </w:rPr>
        <w:t xml:space="preserve">Haemophilus </w:t>
      </w:r>
      <w:r w:rsidRPr="0071763D">
        <w:rPr>
          <w:rFonts w:ascii="Book Antiqua" w:hAnsi="Book Antiqua"/>
          <w:sz w:val="24"/>
          <w:szCs w:val="24"/>
        </w:rPr>
        <w:t xml:space="preserve">and decreased </w:t>
      </w:r>
      <w:r w:rsidRPr="0071763D">
        <w:rPr>
          <w:rFonts w:ascii="Book Antiqua" w:hAnsi="Book Antiqua"/>
          <w:i/>
          <w:sz w:val="24"/>
          <w:szCs w:val="24"/>
        </w:rPr>
        <w:t>Desulfovibrio</w:t>
      </w:r>
      <w:r w:rsidRPr="0071763D">
        <w:rPr>
          <w:rFonts w:ascii="Book Antiqua" w:hAnsi="Book Antiqua"/>
          <w:sz w:val="24"/>
          <w:szCs w:val="24"/>
        </w:rPr>
        <w:t xml:space="preserve"> (affiliated with </w:t>
      </w:r>
      <w:r w:rsidRPr="0071763D">
        <w:rPr>
          <w:rFonts w:ascii="Book Antiqua" w:hAnsi="Book Antiqua"/>
          <w:i/>
          <w:sz w:val="24"/>
          <w:szCs w:val="24"/>
        </w:rPr>
        <w:t>Proteobacteria</w:t>
      </w:r>
      <w:r w:rsidRPr="0071763D">
        <w:rPr>
          <w:rFonts w:ascii="Book Antiqua" w:hAnsi="Book Antiqua"/>
          <w:sz w:val="24"/>
          <w:szCs w:val="24"/>
        </w:rPr>
        <w:t xml:space="preserve">) in patients with UC. These findings were not observed in a previous study on fecal microbiota dysbiosis conducted by Chen </w:t>
      </w:r>
      <w:r w:rsidRPr="0071763D">
        <w:rPr>
          <w:rFonts w:ascii="Book Antiqua" w:hAnsi="Book Antiqua"/>
          <w:i/>
          <w:iCs/>
          <w:sz w:val="24"/>
          <w:szCs w:val="24"/>
        </w:rPr>
        <w:t>et al</w:t>
      </w:r>
      <w:r w:rsidR="00210FBA" w:rsidRPr="0071763D">
        <w:rPr>
          <w:rFonts w:ascii="Book Antiqua" w:hAnsi="Book Antiqua"/>
          <w:sz w:val="24"/>
          <w:vertAlign w:val="superscript"/>
        </w:rPr>
        <w:t>[14]</w:t>
      </w:r>
      <w:r w:rsidR="00210FBA">
        <w:rPr>
          <w:rFonts w:ascii="Book Antiqua" w:hAnsi="Book Antiqua" w:hint="eastAsia"/>
          <w:sz w:val="24"/>
          <w:szCs w:val="24"/>
        </w:rPr>
        <w:t xml:space="preserve"> </w:t>
      </w:r>
      <w:r w:rsidRPr="0071763D">
        <w:rPr>
          <w:rFonts w:ascii="Book Antiqua" w:hAnsi="Book Antiqua"/>
          <w:sz w:val="24"/>
          <w:szCs w:val="24"/>
        </w:rPr>
        <w:t xml:space="preserve">in Chinese patients with IBD. Recently, </w:t>
      </w:r>
      <w:r w:rsidRPr="0071763D">
        <w:rPr>
          <w:rFonts w:ascii="Book Antiqua" w:hAnsi="Book Antiqua"/>
          <w:i/>
          <w:sz w:val="24"/>
          <w:szCs w:val="24"/>
        </w:rPr>
        <w:t xml:space="preserve">Haemophilus </w:t>
      </w:r>
      <w:r w:rsidRPr="0071763D">
        <w:rPr>
          <w:rFonts w:ascii="Book Antiqua" w:hAnsi="Book Antiqua"/>
          <w:sz w:val="24"/>
          <w:szCs w:val="24"/>
        </w:rPr>
        <w:t>has been reported to contribute to oral</w:t>
      </w:r>
      <w:r w:rsidR="00785E3C" w:rsidRPr="0071763D">
        <w:rPr>
          <w:rFonts w:ascii="Book Antiqua" w:hAnsi="Book Antiqua"/>
          <w:sz w:val="24"/>
          <w:szCs w:val="24"/>
        </w:rPr>
        <w:t xml:space="preserve"> dysbiosis in patients with IBD</w:t>
      </w:r>
      <w:r w:rsidRPr="0071763D">
        <w:rPr>
          <w:rFonts w:ascii="Book Antiqua" w:hAnsi="Book Antiqua"/>
          <w:sz w:val="24"/>
          <w:vertAlign w:val="superscript"/>
        </w:rPr>
        <w:t>[40]</w:t>
      </w:r>
      <w:r w:rsidRPr="0071763D">
        <w:rPr>
          <w:rFonts w:ascii="Book Antiqua" w:hAnsi="Book Antiqua"/>
          <w:sz w:val="24"/>
          <w:szCs w:val="24"/>
        </w:rPr>
        <w:t xml:space="preserve"> and </w:t>
      </w:r>
      <w:r w:rsidRPr="0071763D">
        <w:rPr>
          <w:rFonts w:ascii="Book Antiqua" w:hAnsi="Book Antiqua"/>
          <w:i/>
          <w:sz w:val="24"/>
          <w:szCs w:val="24"/>
        </w:rPr>
        <w:t>Haemophilus</w:t>
      </w:r>
      <w:r w:rsidRPr="0071763D">
        <w:rPr>
          <w:rFonts w:ascii="Book Antiqua" w:hAnsi="Book Antiqua"/>
          <w:sz w:val="24"/>
          <w:szCs w:val="24"/>
        </w:rPr>
        <w:t xml:space="preserve"> spp, like the </w:t>
      </w:r>
      <w:r w:rsidRPr="0071763D">
        <w:rPr>
          <w:rFonts w:ascii="Book Antiqua" w:hAnsi="Book Antiqua"/>
          <w:i/>
          <w:sz w:val="24"/>
          <w:szCs w:val="24"/>
        </w:rPr>
        <w:t>Enterobacteriaceae</w:t>
      </w:r>
      <w:r w:rsidRPr="0071763D">
        <w:rPr>
          <w:rFonts w:ascii="Book Antiqua" w:hAnsi="Book Antiqua"/>
          <w:sz w:val="24"/>
          <w:szCs w:val="24"/>
        </w:rPr>
        <w:t>, are well adapted to survive under condition</w:t>
      </w:r>
      <w:r w:rsidR="00785E3C" w:rsidRPr="0071763D">
        <w:rPr>
          <w:rFonts w:ascii="Book Antiqua" w:hAnsi="Book Antiqua"/>
          <w:sz w:val="24"/>
          <w:szCs w:val="24"/>
        </w:rPr>
        <w:t>s of increased oxidative stress</w:t>
      </w:r>
      <w:r w:rsidRPr="0071763D">
        <w:rPr>
          <w:rFonts w:ascii="Book Antiqua" w:hAnsi="Book Antiqua"/>
          <w:sz w:val="24"/>
          <w:vertAlign w:val="superscript"/>
        </w:rPr>
        <w:t>[41]</w:t>
      </w:r>
      <w:r w:rsidRPr="0071763D">
        <w:rPr>
          <w:rFonts w:ascii="Book Antiqua" w:hAnsi="Book Antiqua"/>
          <w:sz w:val="24"/>
          <w:szCs w:val="24"/>
        </w:rPr>
        <w:t xml:space="preserve">. To our knowledge, Rowan </w:t>
      </w:r>
      <w:r w:rsidRPr="0071763D">
        <w:rPr>
          <w:rFonts w:ascii="Book Antiqua" w:hAnsi="Book Antiqua"/>
          <w:i/>
          <w:sz w:val="24"/>
          <w:szCs w:val="24"/>
        </w:rPr>
        <w:t>et al</w:t>
      </w:r>
      <w:r w:rsidRPr="0071763D">
        <w:rPr>
          <w:rFonts w:ascii="Book Antiqua" w:hAnsi="Book Antiqua"/>
          <w:sz w:val="24"/>
          <w:vertAlign w:val="superscript"/>
        </w:rPr>
        <w:t>[42]</w:t>
      </w:r>
      <w:r w:rsidRPr="0071763D">
        <w:rPr>
          <w:rFonts w:ascii="Book Antiqua" w:hAnsi="Book Antiqua"/>
          <w:sz w:val="24"/>
          <w:szCs w:val="24"/>
        </w:rPr>
        <w:t xml:space="preserve"> demonstrated an increase of </w:t>
      </w:r>
      <w:r w:rsidRPr="0071763D">
        <w:rPr>
          <w:rFonts w:ascii="Book Antiqua" w:hAnsi="Book Antiqua"/>
          <w:i/>
          <w:sz w:val="24"/>
          <w:szCs w:val="24"/>
        </w:rPr>
        <w:t>Desulfovibrio</w:t>
      </w:r>
      <w:r w:rsidRPr="0071763D">
        <w:rPr>
          <w:rFonts w:ascii="Book Antiqua" w:hAnsi="Book Antiqua"/>
          <w:sz w:val="24"/>
          <w:szCs w:val="24"/>
        </w:rPr>
        <w:t xml:space="preserve"> (</w:t>
      </w:r>
      <w:r w:rsidRPr="0071763D">
        <w:rPr>
          <w:rFonts w:ascii="Book Antiqua" w:hAnsi="Book Antiqua"/>
          <w:sz w:val="24"/>
        </w:rPr>
        <w:t>sulfate-reducing</w:t>
      </w:r>
      <w:r w:rsidRPr="0071763D">
        <w:rPr>
          <w:rFonts w:ascii="Book Antiqua" w:hAnsi="Book Antiqua"/>
          <w:sz w:val="24"/>
          <w:szCs w:val="24"/>
        </w:rPr>
        <w:t xml:space="preserve"> bacteria) in patients with UC. </w:t>
      </w:r>
      <w:r w:rsidRPr="0071763D">
        <w:rPr>
          <w:rFonts w:ascii="Book Antiqua" w:hAnsi="Book Antiqua"/>
          <w:i/>
          <w:iCs/>
          <w:sz w:val="24"/>
          <w:szCs w:val="24"/>
        </w:rPr>
        <w:t>In</w:t>
      </w:r>
      <w:r w:rsidRPr="0071763D">
        <w:rPr>
          <w:rFonts w:ascii="Book Antiqua" w:hAnsi="Book Antiqua"/>
          <w:i/>
          <w:sz w:val="24"/>
          <w:szCs w:val="24"/>
        </w:rPr>
        <w:t xml:space="preserve"> vitro</w:t>
      </w:r>
      <w:r w:rsidRPr="0071763D">
        <w:rPr>
          <w:rFonts w:ascii="Book Antiqua" w:hAnsi="Book Antiqua"/>
          <w:sz w:val="24"/>
          <w:szCs w:val="24"/>
        </w:rPr>
        <w:t xml:space="preserve"> studies have shown that 5-aminosalicylic acid (5-ASA) inhibits fecal </w:t>
      </w:r>
      <w:r w:rsidRPr="0071763D">
        <w:rPr>
          <w:rFonts w:ascii="Book Antiqua" w:hAnsi="Book Antiqua"/>
          <w:sz w:val="24"/>
        </w:rPr>
        <w:t>sulfide</w:t>
      </w:r>
      <w:r w:rsidRPr="0071763D">
        <w:rPr>
          <w:rFonts w:ascii="Book Antiqua" w:hAnsi="Book Antiqua"/>
          <w:sz w:val="24"/>
          <w:szCs w:val="24"/>
        </w:rPr>
        <w:t xml:space="preserve"> production and fecal samples from patients not treated with this drug revealed higher levels of </w:t>
      </w:r>
      <w:r w:rsidRPr="0071763D">
        <w:rPr>
          <w:rFonts w:ascii="Book Antiqua" w:hAnsi="Book Antiqua"/>
          <w:sz w:val="24"/>
        </w:rPr>
        <w:t>sulfide</w:t>
      </w:r>
      <w:r w:rsidRPr="0071763D">
        <w:rPr>
          <w:rFonts w:ascii="Book Antiqua" w:hAnsi="Book Antiqua"/>
          <w:sz w:val="24"/>
          <w:vertAlign w:val="superscript"/>
        </w:rPr>
        <w:t>[43]</w:t>
      </w:r>
      <w:r w:rsidRPr="0071763D">
        <w:rPr>
          <w:rFonts w:ascii="Book Antiqua" w:hAnsi="Book Antiqua"/>
          <w:sz w:val="24"/>
          <w:szCs w:val="24"/>
        </w:rPr>
        <w:t>. It is conceivable that all participants in the present study were treated with 5-ASA, which may have contributed to the opposite phenomenon.</w:t>
      </w:r>
    </w:p>
    <w:p w:rsidR="00F7542F" w:rsidRPr="0071763D" w:rsidRDefault="00F7542F" w:rsidP="00210FBA">
      <w:pPr>
        <w:snapToGrid w:val="0"/>
        <w:spacing w:line="360" w:lineRule="auto"/>
        <w:ind w:firstLineChars="100" w:firstLine="240"/>
        <w:rPr>
          <w:rFonts w:ascii="Book Antiqua" w:eastAsia="MinionPro-Regular" w:hAnsi="Book Antiqua"/>
          <w:sz w:val="24"/>
          <w:szCs w:val="24"/>
        </w:rPr>
      </w:pPr>
      <w:r w:rsidRPr="0071763D">
        <w:rPr>
          <w:rFonts w:ascii="Book Antiqua" w:eastAsia="MinionPro-Regular" w:hAnsi="Book Antiqua"/>
          <w:sz w:val="24"/>
          <w:szCs w:val="24"/>
        </w:rPr>
        <w:t>In addition,</w:t>
      </w:r>
      <w:r w:rsidRPr="0071763D">
        <w:rPr>
          <w:rFonts w:ascii="Book Antiqua" w:hAnsi="Book Antiqua"/>
          <w:sz w:val="24"/>
          <w:szCs w:val="24"/>
        </w:rPr>
        <w:t xml:space="preserve"> the study found</w:t>
      </w:r>
      <w:r w:rsidRPr="0071763D">
        <w:rPr>
          <w:rFonts w:ascii="Book Antiqua" w:eastAsia="MinionPro-Regular" w:hAnsi="Book Antiqua"/>
          <w:sz w:val="24"/>
          <w:szCs w:val="24"/>
        </w:rPr>
        <w:t xml:space="preserve"> </w:t>
      </w:r>
      <w:r w:rsidRPr="0071763D">
        <w:rPr>
          <w:rFonts w:ascii="Book Antiqua" w:hAnsi="Book Antiqua"/>
          <w:sz w:val="24"/>
        </w:rPr>
        <w:t>an abundance</w:t>
      </w:r>
      <w:r w:rsidRPr="0071763D">
        <w:rPr>
          <w:rFonts w:ascii="Book Antiqua" w:eastAsia="MinionPro-Regular" w:hAnsi="Book Antiqua"/>
          <w:sz w:val="24"/>
          <w:szCs w:val="24"/>
        </w:rPr>
        <w:t xml:space="preserve"> of </w:t>
      </w:r>
      <w:r w:rsidRPr="0071763D">
        <w:rPr>
          <w:rFonts w:ascii="Book Antiqua" w:hAnsi="Book Antiqua"/>
          <w:i/>
          <w:sz w:val="24"/>
          <w:szCs w:val="24"/>
        </w:rPr>
        <w:t>Butyricicoccus</w:t>
      </w:r>
      <w:r w:rsidRPr="0071763D">
        <w:rPr>
          <w:rFonts w:ascii="Book Antiqua" w:hAnsi="Book Antiqua"/>
          <w:sz w:val="24"/>
          <w:szCs w:val="24"/>
        </w:rPr>
        <w:t xml:space="preserve">, </w:t>
      </w:r>
      <w:r w:rsidRPr="0071763D">
        <w:rPr>
          <w:rFonts w:ascii="Book Antiqua" w:hAnsi="Book Antiqua"/>
          <w:i/>
          <w:sz w:val="24"/>
          <w:szCs w:val="24"/>
        </w:rPr>
        <w:t>Mitsuokella</w:t>
      </w:r>
      <w:r w:rsidRPr="0071763D">
        <w:rPr>
          <w:rFonts w:ascii="Book Antiqua" w:hAnsi="Book Antiqua"/>
          <w:sz w:val="24"/>
          <w:szCs w:val="24"/>
        </w:rPr>
        <w:t xml:space="preserve">, </w:t>
      </w:r>
      <w:r w:rsidRPr="0071763D">
        <w:rPr>
          <w:rFonts w:ascii="Book Antiqua" w:hAnsi="Book Antiqua"/>
          <w:i/>
          <w:sz w:val="24"/>
          <w:szCs w:val="24"/>
        </w:rPr>
        <w:t>02d06</w:t>
      </w:r>
      <w:r w:rsidRPr="0071763D">
        <w:rPr>
          <w:rFonts w:ascii="Book Antiqua" w:hAnsi="Book Antiqua"/>
          <w:sz w:val="24"/>
          <w:szCs w:val="24"/>
        </w:rPr>
        <w:t xml:space="preserve">, </w:t>
      </w:r>
      <w:r w:rsidRPr="0071763D">
        <w:rPr>
          <w:rFonts w:ascii="Book Antiqua" w:hAnsi="Book Antiqua"/>
          <w:i/>
          <w:sz w:val="24"/>
          <w:szCs w:val="24"/>
        </w:rPr>
        <w:t>Lachnobacterium</w:t>
      </w:r>
      <w:r w:rsidRPr="0071763D">
        <w:rPr>
          <w:rFonts w:ascii="Book Antiqua" w:hAnsi="Book Antiqua"/>
          <w:sz w:val="24"/>
          <w:szCs w:val="24"/>
        </w:rPr>
        <w:t xml:space="preserve"> and </w:t>
      </w:r>
      <w:r w:rsidRPr="0071763D">
        <w:rPr>
          <w:rFonts w:ascii="Book Antiqua" w:hAnsi="Book Antiqua"/>
          <w:i/>
          <w:sz w:val="24"/>
          <w:szCs w:val="24"/>
        </w:rPr>
        <w:t>Megamonas</w:t>
      </w:r>
      <w:r w:rsidRPr="0071763D">
        <w:rPr>
          <w:rFonts w:ascii="Book Antiqua" w:hAnsi="Book Antiqua"/>
          <w:sz w:val="24"/>
          <w:szCs w:val="24"/>
        </w:rPr>
        <w:t xml:space="preserve"> (</w:t>
      </w:r>
      <w:bookmarkStart w:id="31" w:name="OLE_LINK13"/>
      <w:r w:rsidRPr="0071763D">
        <w:rPr>
          <w:rFonts w:ascii="Book Antiqua" w:hAnsi="Book Antiqua"/>
          <w:sz w:val="24"/>
          <w:szCs w:val="24"/>
        </w:rPr>
        <w:t xml:space="preserve">all affiliated with </w:t>
      </w:r>
      <w:r w:rsidRPr="0071763D">
        <w:rPr>
          <w:rFonts w:ascii="Book Antiqua" w:hAnsi="Book Antiqua"/>
          <w:i/>
          <w:sz w:val="24"/>
          <w:szCs w:val="24"/>
        </w:rPr>
        <w:t>Clostridia</w:t>
      </w:r>
      <w:r w:rsidRPr="0071763D">
        <w:rPr>
          <w:rFonts w:ascii="Book Antiqua" w:hAnsi="Book Antiqua"/>
          <w:sz w:val="24"/>
          <w:szCs w:val="24"/>
        </w:rPr>
        <w:t xml:space="preserve"> Class, </w:t>
      </w:r>
      <w:r w:rsidRPr="0071763D">
        <w:rPr>
          <w:rFonts w:ascii="Book Antiqua" w:hAnsi="Book Antiqua"/>
          <w:i/>
          <w:sz w:val="24"/>
          <w:szCs w:val="24"/>
        </w:rPr>
        <w:t>Firmicutes</w:t>
      </w:r>
      <w:r w:rsidRPr="0071763D">
        <w:rPr>
          <w:rFonts w:ascii="Book Antiqua" w:hAnsi="Book Antiqua"/>
          <w:sz w:val="24"/>
          <w:szCs w:val="24"/>
        </w:rPr>
        <w:t xml:space="preserve"> phylum),</w:t>
      </w:r>
      <w:bookmarkEnd w:id="31"/>
      <w:r w:rsidRPr="0071763D">
        <w:rPr>
          <w:rFonts w:ascii="Book Antiqua" w:hAnsi="Book Antiqua"/>
          <w:sz w:val="24"/>
          <w:szCs w:val="24"/>
        </w:rPr>
        <w:t xml:space="preserve"> which are obligate anaerobes. These were found significantly decreased in IBD patients</w:t>
      </w:r>
      <w:r w:rsidRPr="0071763D">
        <w:rPr>
          <w:rFonts w:ascii="Book Antiqua" w:eastAsia="MinionPro-Regular" w:hAnsi="Book Antiqua"/>
          <w:sz w:val="24"/>
          <w:szCs w:val="24"/>
        </w:rPr>
        <w:t xml:space="preserve"> </w:t>
      </w:r>
      <w:r w:rsidRPr="0071763D">
        <w:rPr>
          <w:rFonts w:ascii="Book Antiqua" w:hAnsi="Book Antiqua"/>
          <w:sz w:val="24"/>
          <w:szCs w:val="24"/>
        </w:rPr>
        <w:t>in the current study. Dysanaerobiosis in patient</w:t>
      </w:r>
      <w:r w:rsidR="00785E3C" w:rsidRPr="0071763D">
        <w:rPr>
          <w:rFonts w:ascii="Book Antiqua" w:hAnsi="Book Antiqua"/>
          <w:sz w:val="24"/>
          <w:szCs w:val="24"/>
        </w:rPr>
        <w:t>s with UC was observed recently</w:t>
      </w:r>
      <w:r w:rsidRPr="0071763D">
        <w:rPr>
          <w:rFonts w:ascii="Book Antiqua" w:hAnsi="Book Antiqua"/>
          <w:sz w:val="24"/>
          <w:vertAlign w:val="superscript"/>
        </w:rPr>
        <w:t>[44]</w:t>
      </w:r>
      <w:r w:rsidRPr="0071763D">
        <w:rPr>
          <w:rFonts w:ascii="Book Antiqua" w:hAnsi="Book Antiqua"/>
          <w:sz w:val="24"/>
          <w:szCs w:val="24"/>
        </w:rPr>
        <w:t xml:space="preserve"> and there seems to be a shift </w:t>
      </w:r>
      <w:r w:rsidRPr="0071763D">
        <w:rPr>
          <w:rFonts w:ascii="Book Antiqua" w:hAnsi="Book Antiqua"/>
          <w:sz w:val="24"/>
          <w:szCs w:val="24"/>
        </w:rPr>
        <w:lastRenderedPageBreak/>
        <w:t xml:space="preserve">from anaerobiosis in </w:t>
      </w:r>
      <w:r w:rsidRPr="0071763D">
        <w:rPr>
          <w:rFonts w:ascii="Book Antiqua" w:hAnsi="Book Antiqua"/>
          <w:sz w:val="24"/>
        </w:rPr>
        <w:t>healthy</w:t>
      </w:r>
      <w:r w:rsidRPr="0071763D">
        <w:rPr>
          <w:rFonts w:ascii="Book Antiqua" w:hAnsi="Book Antiqua"/>
          <w:sz w:val="24"/>
          <w:szCs w:val="24"/>
        </w:rPr>
        <w:t xml:space="preserve"> state to </w:t>
      </w:r>
      <w:r w:rsidRPr="0071763D">
        <w:rPr>
          <w:rFonts w:ascii="Book Antiqua" w:hAnsi="Book Antiqua"/>
          <w:sz w:val="24"/>
        </w:rPr>
        <w:t>dysanaerobiosis</w:t>
      </w:r>
      <w:r w:rsidRPr="0071763D">
        <w:rPr>
          <w:rFonts w:ascii="Book Antiqua" w:hAnsi="Book Antiqua"/>
          <w:sz w:val="24"/>
          <w:szCs w:val="24"/>
        </w:rPr>
        <w:t xml:space="preserve"> in IBD with an e</w:t>
      </w:r>
      <w:r w:rsidR="00785E3C" w:rsidRPr="0071763D">
        <w:rPr>
          <w:rFonts w:ascii="Book Antiqua" w:hAnsi="Book Antiqua"/>
          <w:sz w:val="24"/>
          <w:szCs w:val="24"/>
        </w:rPr>
        <w:t>levated oxygen level in the gut</w:t>
      </w:r>
      <w:r w:rsidRPr="0071763D">
        <w:rPr>
          <w:rFonts w:ascii="Book Antiqua" w:hAnsi="Book Antiqua"/>
          <w:sz w:val="24"/>
          <w:vertAlign w:val="superscript"/>
        </w:rPr>
        <w:t>[45]</w:t>
      </w:r>
      <w:r w:rsidRPr="0071763D">
        <w:rPr>
          <w:rFonts w:ascii="Book Antiqua" w:hAnsi="Book Antiqua"/>
          <w:sz w:val="24"/>
          <w:szCs w:val="24"/>
        </w:rPr>
        <w:t xml:space="preserve">. Furthermore, studies conducted on experimental colitis models showed </w:t>
      </w:r>
      <w:r w:rsidRPr="0071763D">
        <w:rPr>
          <w:rFonts w:ascii="Book Antiqua" w:hAnsi="Book Antiqua"/>
          <w:sz w:val="24"/>
        </w:rPr>
        <w:t>decrease</w:t>
      </w:r>
      <w:r w:rsidRPr="0071763D">
        <w:rPr>
          <w:rFonts w:ascii="Book Antiqua" w:hAnsi="Book Antiqua"/>
          <w:sz w:val="24"/>
          <w:szCs w:val="24"/>
        </w:rPr>
        <w:t xml:space="preserve"> in obligate anaerobes of </w:t>
      </w:r>
      <w:r w:rsidRPr="0071763D">
        <w:rPr>
          <w:rFonts w:ascii="Book Antiqua" w:hAnsi="Book Antiqua"/>
          <w:i/>
          <w:sz w:val="24"/>
          <w:szCs w:val="24"/>
        </w:rPr>
        <w:t>Firmicutes</w:t>
      </w:r>
      <w:r w:rsidRPr="0071763D">
        <w:rPr>
          <w:rFonts w:ascii="Book Antiqua" w:hAnsi="Book Antiqua"/>
          <w:sz w:val="24"/>
          <w:szCs w:val="24"/>
        </w:rPr>
        <w:t xml:space="preserve"> and increase in facultative anaerobes of </w:t>
      </w:r>
      <w:r w:rsidRPr="0071763D">
        <w:rPr>
          <w:rFonts w:ascii="Book Antiqua" w:hAnsi="Book Antiqua"/>
          <w:i/>
          <w:sz w:val="24"/>
          <w:szCs w:val="24"/>
        </w:rPr>
        <w:t>Proteobacteria</w:t>
      </w:r>
      <w:r w:rsidRPr="0071763D">
        <w:rPr>
          <w:rFonts w:ascii="Book Antiqua" w:hAnsi="Book Antiqua"/>
          <w:sz w:val="24"/>
          <w:szCs w:val="24"/>
        </w:rPr>
        <w:t xml:space="preserve">, which indicates a </w:t>
      </w:r>
      <w:r w:rsidR="00785E3C" w:rsidRPr="0071763D">
        <w:rPr>
          <w:rFonts w:ascii="Book Antiqua" w:hAnsi="Book Antiqua"/>
          <w:sz w:val="24"/>
          <w:szCs w:val="24"/>
        </w:rPr>
        <w:t>role of oxygen in gut dysbiosis</w:t>
      </w:r>
      <w:r w:rsidRPr="0071763D">
        <w:rPr>
          <w:rFonts w:ascii="Book Antiqua" w:hAnsi="Book Antiqua"/>
          <w:sz w:val="24"/>
          <w:vertAlign w:val="superscript"/>
        </w:rPr>
        <w:t>[46]</w:t>
      </w:r>
      <w:r w:rsidRPr="0071763D">
        <w:rPr>
          <w:rFonts w:ascii="Book Antiqua" w:hAnsi="Book Antiqua"/>
          <w:sz w:val="24"/>
          <w:szCs w:val="24"/>
        </w:rPr>
        <w:t>. In fact,</w:t>
      </w:r>
      <w:r w:rsidRPr="0071763D">
        <w:rPr>
          <w:rFonts w:ascii="Book Antiqua" w:hAnsi="Book Antiqua"/>
          <w:i/>
          <w:sz w:val="24"/>
          <w:szCs w:val="24"/>
        </w:rPr>
        <w:t xml:space="preserve"> </w:t>
      </w:r>
      <w:r w:rsidRPr="0071763D">
        <w:rPr>
          <w:rFonts w:ascii="Book Antiqua" w:hAnsi="Book Antiqua"/>
          <w:sz w:val="24"/>
          <w:szCs w:val="24"/>
        </w:rPr>
        <w:t>both</w:t>
      </w:r>
      <w:r w:rsidRPr="0071763D">
        <w:rPr>
          <w:rFonts w:ascii="Book Antiqua" w:hAnsi="Book Antiqua"/>
          <w:i/>
          <w:sz w:val="24"/>
          <w:szCs w:val="24"/>
        </w:rPr>
        <w:t xml:space="preserve"> Butyricicoccus </w:t>
      </w:r>
      <w:r w:rsidRPr="0071763D">
        <w:rPr>
          <w:rFonts w:ascii="Book Antiqua" w:hAnsi="Book Antiqua"/>
          <w:sz w:val="24"/>
          <w:szCs w:val="24"/>
        </w:rPr>
        <w:t>(</w:t>
      </w:r>
      <w:bookmarkStart w:id="32" w:name="OLE_LINK3"/>
      <w:r w:rsidRPr="0071763D">
        <w:rPr>
          <w:rFonts w:ascii="Book Antiqua" w:hAnsi="Book Antiqua"/>
          <w:sz w:val="24"/>
          <w:szCs w:val="24"/>
        </w:rPr>
        <w:t xml:space="preserve">affiliated with </w:t>
      </w:r>
      <w:r w:rsidRPr="0071763D">
        <w:rPr>
          <w:rFonts w:ascii="Book Antiqua" w:hAnsi="Book Antiqua"/>
          <w:i/>
          <w:sz w:val="24"/>
          <w:szCs w:val="24"/>
        </w:rPr>
        <w:t>Ruminococcaceae</w:t>
      </w:r>
      <w:r w:rsidRPr="0071763D">
        <w:rPr>
          <w:rFonts w:ascii="Book Antiqua" w:hAnsi="Book Antiqua"/>
          <w:sz w:val="24"/>
          <w:szCs w:val="24"/>
        </w:rPr>
        <w:t xml:space="preserve"> Family</w:t>
      </w:r>
      <w:bookmarkEnd w:id="32"/>
      <w:r w:rsidRPr="0071763D">
        <w:rPr>
          <w:rFonts w:ascii="Book Antiqua" w:hAnsi="Book Antiqua"/>
          <w:sz w:val="24"/>
          <w:szCs w:val="24"/>
        </w:rPr>
        <w:t xml:space="preserve">) and </w:t>
      </w:r>
      <w:r w:rsidRPr="0071763D">
        <w:rPr>
          <w:rFonts w:ascii="Book Antiqua" w:hAnsi="Book Antiqua"/>
          <w:i/>
          <w:sz w:val="24"/>
          <w:szCs w:val="24"/>
        </w:rPr>
        <w:t>Lachnobacterium</w:t>
      </w:r>
      <w:r w:rsidRPr="0071763D">
        <w:rPr>
          <w:rFonts w:ascii="Book Antiqua" w:hAnsi="Book Antiqua"/>
          <w:sz w:val="24"/>
          <w:szCs w:val="24"/>
        </w:rPr>
        <w:t xml:space="preserve"> (affiliated with </w:t>
      </w:r>
      <w:r w:rsidRPr="0071763D">
        <w:rPr>
          <w:rFonts w:ascii="Book Antiqua" w:hAnsi="Book Antiqua"/>
          <w:i/>
          <w:sz w:val="24"/>
          <w:szCs w:val="24"/>
        </w:rPr>
        <w:t>Lachnospiraceae</w:t>
      </w:r>
      <w:r w:rsidRPr="0071763D">
        <w:rPr>
          <w:rFonts w:ascii="Book Antiqua" w:hAnsi="Book Antiqua"/>
          <w:sz w:val="24"/>
          <w:szCs w:val="24"/>
        </w:rPr>
        <w:t xml:space="preserve"> Family) produce </w:t>
      </w:r>
      <w:r w:rsidRPr="0071763D">
        <w:rPr>
          <w:rFonts w:ascii="Book Antiqua" w:eastAsia="MinionPro-Regular" w:hAnsi="Book Antiqua"/>
          <w:sz w:val="24"/>
          <w:szCs w:val="24"/>
        </w:rPr>
        <w:t>short-chain fatty acids (SCFAs), which are known as the primary energy sour</w:t>
      </w:r>
      <w:r w:rsidR="00785E3C" w:rsidRPr="0071763D">
        <w:rPr>
          <w:rFonts w:ascii="Book Antiqua" w:eastAsia="MinionPro-Regular" w:hAnsi="Book Antiqua"/>
          <w:sz w:val="24"/>
          <w:szCs w:val="24"/>
        </w:rPr>
        <w:t>ce for colonic epithelial cells</w:t>
      </w:r>
      <w:r w:rsidRPr="0071763D">
        <w:rPr>
          <w:rFonts w:ascii="Book Antiqua" w:hAnsi="Book Antiqua"/>
          <w:sz w:val="24"/>
          <w:vertAlign w:val="superscript"/>
        </w:rPr>
        <w:t>[47]</w:t>
      </w:r>
      <w:r w:rsidRPr="0071763D">
        <w:rPr>
          <w:rFonts w:ascii="Book Antiqua" w:eastAsia="MinionPro-Regular" w:hAnsi="Book Antiqua"/>
          <w:sz w:val="24"/>
          <w:szCs w:val="24"/>
        </w:rPr>
        <w:t xml:space="preserve"> and were shown to induce the expansio</w:t>
      </w:r>
      <w:r w:rsidR="00785E3C" w:rsidRPr="0071763D">
        <w:rPr>
          <w:rFonts w:ascii="Book Antiqua" w:eastAsia="MinionPro-Regular" w:hAnsi="Book Antiqua"/>
          <w:sz w:val="24"/>
          <w:szCs w:val="24"/>
        </w:rPr>
        <w:t>n of colonic regulatory T cells</w:t>
      </w:r>
      <w:r w:rsidRPr="0071763D">
        <w:rPr>
          <w:rFonts w:ascii="Book Antiqua" w:hAnsi="Book Antiqua"/>
          <w:sz w:val="24"/>
          <w:vertAlign w:val="superscript"/>
        </w:rPr>
        <w:t>[48]</w:t>
      </w:r>
      <w:r w:rsidRPr="0071763D">
        <w:rPr>
          <w:rFonts w:ascii="Book Antiqua" w:eastAsia="MinionPro-Regular" w:hAnsi="Book Antiqua"/>
          <w:sz w:val="24"/>
          <w:szCs w:val="24"/>
        </w:rPr>
        <w:t xml:space="preserve">. </w:t>
      </w:r>
      <w:r w:rsidRPr="0071763D">
        <w:rPr>
          <w:rFonts w:ascii="Book Antiqua" w:hAnsi="Book Antiqua"/>
          <w:sz w:val="24"/>
          <w:szCs w:val="24"/>
        </w:rPr>
        <w:t xml:space="preserve">These </w:t>
      </w:r>
      <w:r w:rsidRPr="0071763D">
        <w:rPr>
          <w:rFonts w:ascii="Book Antiqua" w:eastAsia="MinionPro-Regular" w:hAnsi="Book Antiqua"/>
          <w:sz w:val="24"/>
          <w:szCs w:val="24"/>
        </w:rPr>
        <w:t>alterations in microbial composition suggested that reduction in beneficial microbiota (</w:t>
      </w:r>
      <w:r w:rsidRPr="0071763D">
        <w:rPr>
          <w:rFonts w:ascii="Book Antiqua" w:hAnsi="Book Antiqua"/>
          <w:i/>
          <w:sz w:val="24"/>
          <w:szCs w:val="24"/>
        </w:rPr>
        <w:t>Clostridia</w:t>
      </w:r>
      <w:r w:rsidRPr="0071763D">
        <w:rPr>
          <w:rFonts w:ascii="Book Antiqua" w:hAnsi="Book Antiqua"/>
          <w:sz w:val="24"/>
          <w:szCs w:val="24"/>
        </w:rPr>
        <w:t xml:space="preserve"> Class and SCFA-producing bacteria</w:t>
      </w:r>
      <w:r w:rsidRPr="0071763D">
        <w:rPr>
          <w:rFonts w:ascii="Book Antiqua" w:eastAsia="MinionPro-Regular" w:hAnsi="Book Antiqua"/>
          <w:sz w:val="24"/>
          <w:szCs w:val="24"/>
        </w:rPr>
        <w:t xml:space="preserve">) is more associated with IBD patients compared to the increment of </w:t>
      </w:r>
      <w:r w:rsidRPr="0071763D">
        <w:rPr>
          <w:rFonts w:ascii="Book Antiqua" w:hAnsi="Book Antiqua"/>
          <w:sz w:val="24"/>
        </w:rPr>
        <w:t>patho-bionts</w:t>
      </w:r>
      <w:r w:rsidRPr="0071763D">
        <w:rPr>
          <w:rFonts w:ascii="Book Antiqua" w:eastAsia="MinionPro-Regular" w:hAnsi="Book Antiqua"/>
          <w:sz w:val="24"/>
          <w:szCs w:val="24"/>
        </w:rPr>
        <w:t xml:space="preserve"> (</w:t>
      </w:r>
      <w:r w:rsidRPr="0071763D">
        <w:rPr>
          <w:rFonts w:ascii="Book Antiqua" w:hAnsi="Book Antiqua"/>
          <w:i/>
          <w:sz w:val="24"/>
          <w:szCs w:val="24"/>
        </w:rPr>
        <w:t xml:space="preserve">Escherichia </w:t>
      </w:r>
      <w:r w:rsidRPr="0071763D">
        <w:rPr>
          <w:rFonts w:ascii="Book Antiqua" w:hAnsi="Book Antiqua"/>
          <w:sz w:val="24"/>
          <w:szCs w:val="24"/>
        </w:rPr>
        <w:t xml:space="preserve">and </w:t>
      </w:r>
      <w:r w:rsidRPr="0071763D">
        <w:rPr>
          <w:rFonts w:ascii="Book Antiqua" w:hAnsi="Book Antiqua"/>
          <w:i/>
          <w:sz w:val="24"/>
          <w:szCs w:val="24"/>
        </w:rPr>
        <w:t>Campylobacter</w:t>
      </w:r>
      <w:r w:rsidRPr="0071763D">
        <w:rPr>
          <w:rFonts w:ascii="Book Antiqua" w:eastAsia="MinionPro-Regular" w:hAnsi="Book Antiqua"/>
          <w:sz w:val="24"/>
          <w:szCs w:val="24"/>
        </w:rPr>
        <w:t xml:space="preserve">). </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 xml:space="preserve">When analyzing the fecal microbiota at different disease stages of IBD, only the abundance of </w:t>
      </w:r>
      <w:r w:rsidRPr="0071763D">
        <w:rPr>
          <w:rFonts w:ascii="Book Antiqua" w:hAnsi="Book Antiqua"/>
          <w:i/>
          <w:sz w:val="24"/>
          <w:szCs w:val="24"/>
        </w:rPr>
        <w:t>Bacteroidetes</w:t>
      </w:r>
      <w:r w:rsidRPr="0071763D">
        <w:rPr>
          <w:rFonts w:ascii="Book Antiqua" w:hAnsi="Book Antiqua"/>
          <w:sz w:val="24"/>
          <w:szCs w:val="24"/>
        </w:rPr>
        <w:t xml:space="preserve"> was dramatically decreased in active CD as compared to that in inactive CD. About the relationship between microbiome</w:t>
      </w:r>
      <w:r w:rsidRPr="0071763D">
        <w:rPr>
          <w:rFonts w:ascii="Book Antiqua" w:eastAsia="MinionPro-Regular" w:hAnsi="Book Antiqua"/>
          <w:sz w:val="24"/>
          <w:szCs w:val="24"/>
        </w:rPr>
        <w:t xml:space="preserve"> </w:t>
      </w:r>
      <w:r w:rsidRPr="0071763D">
        <w:rPr>
          <w:rFonts w:ascii="Book Antiqua" w:hAnsi="Book Antiqua"/>
          <w:sz w:val="24"/>
          <w:szCs w:val="24"/>
        </w:rPr>
        <w:t xml:space="preserve">and disease activity, </w:t>
      </w:r>
      <w:r w:rsidRPr="0071763D">
        <w:rPr>
          <w:rFonts w:ascii="Book Antiqua" w:eastAsia="MinionPro-Regular" w:hAnsi="Book Antiqua"/>
          <w:sz w:val="24"/>
          <w:szCs w:val="24"/>
        </w:rPr>
        <w:t>we also found a</w:t>
      </w:r>
      <w:r w:rsidRPr="0071763D">
        <w:rPr>
          <w:rFonts w:ascii="Book Antiqua" w:hAnsi="Book Antiqua"/>
          <w:sz w:val="24"/>
          <w:szCs w:val="24"/>
        </w:rPr>
        <w:t xml:space="preserve"> negative correlation between the relative abundance of </w:t>
      </w:r>
      <w:r w:rsidRPr="0071763D">
        <w:rPr>
          <w:rFonts w:ascii="Book Antiqua" w:hAnsi="Book Antiqua"/>
          <w:i/>
          <w:sz w:val="24"/>
          <w:szCs w:val="24"/>
        </w:rPr>
        <w:t>Bacteroidetes</w:t>
      </w:r>
      <w:r w:rsidRPr="0071763D">
        <w:rPr>
          <w:rFonts w:ascii="Book Antiqua" w:hAnsi="Book Antiqua"/>
          <w:sz w:val="24"/>
          <w:szCs w:val="24"/>
        </w:rPr>
        <w:t xml:space="preserve"> and CDAI in the present study. The relative abundance of </w:t>
      </w:r>
      <w:r w:rsidRPr="0071763D">
        <w:rPr>
          <w:rFonts w:ascii="Book Antiqua" w:hAnsi="Book Antiqua"/>
          <w:i/>
          <w:sz w:val="24"/>
          <w:szCs w:val="24"/>
        </w:rPr>
        <w:t>Bacteroidetes</w:t>
      </w:r>
      <w:r w:rsidRPr="0071763D">
        <w:rPr>
          <w:rFonts w:ascii="Book Antiqua" w:hAnsi="Book Antiqua"/>
          <w:sz w:val="24"/>
          <w:szCs w:val="24"/>
        </w:rPr>
        <w:t xml:space="preserve"> in active CD patients was lower than that in inactive CD or controls, but the relative abundance of </w:t>
      </w:r>
      <w:r w:rsidRPr="0071763D">
        <w:rPr>
          <w:rFonts w:ascii="Book Antiqua" w:hAnsi="Book Antiqua"/>
          <w:i/>
          <w:sz w:val="24"/>
          <w:szCs w:val="24"/>
        </w:rPr>
        <w:t>Bacteroidetes</w:t>
      </w:r>
      <w:r w:rsidRPr="0071763D">
        <w:rPr>
          <w:rFonts w:ascii="Book Antiqua" w:hAnsi="Book Antiqua"/>
          <w:sz w:val="24"/>
          <w:szCs w:val="24"/>
        </w:rPr>
        <w:t xml:space="preserve"> was similar between mild and moderate CD. All these findings suggest that </w:t>
      </w:r>
      <w:r w:rsidRPr="0071763D">
        <w:rPr>
          <w:rFonts w:ascii="Book Antiqua" w:hAnsi="Book Antiqua"/>
          <w:i/>
          <w:sz w:val="24"/>
          <w:szCs w:val="24"/>
        </w:rPr>
        <w:t>Bacteroidetes</w:t>
      </w:r>
      <w:r w:rsidRPr="0071763D">
        <w:rPr>
          <w:rFonts w:ascii="Book Antiqua" w:hAnsi="Book Antiqua"/>
          <w:sz w:val="24"/>
          <w:szCs w:val="24"/>
        </w:rPr>
        <w:t xml:space="preserve"> may have a negative impact on inflammatory development.</w:t>
      </w:r>
    </w:p>
    <w:p w:rsidR="00F7542F" w:rsidRPr="0071763D" w:rsidRDefault="00F7542F" w:rsidP="00210FBA">
      <w:pPr>
        <w:snapToGrid w:val="0"/>
        <w:spacing w:line="360" w:lineRule="auto"/>
        <w:ind w:firstLineChars="100" w:firstLine="240"/>
        <w:rPr>
          <w:rFonts w:ascii="Book Antiqua" w:eastAsia="MinionPro-Regular" w:hAnsi="Book Antiqua"/>
          <w:sz w:val="24"/>
          <w:szCs w:val="24"/>
        </w:rPr>
      </w:pPr>
      <w:r w:rsidRPr="0071763D">
        <w:rPr>
          <w:rFonts w:ascii="Book Antiqua" w:eastAsia="MinionPro-Regular" w:hAnsi="Book Antiqua"/>
          <w:sz w:val="24"/>
          <w:szCs w:val="24"/>
        </w:rPr>
        <w:t>Potential links between age or gender and microbial compositio</w:t>
      </w:r>
      <w:r w:rsidR="00785E3C" w:rsidRPr="0071763D">
        <w:rPr>
          <w:rFonts w:ascii="Book Antiqua" w:eastAsia="MinionPro-Regular" w:hAnsi="Book Antiqua"/>
          <w:sz w:val="24"/>
          <w:szCs w:val="24"/>
        </w:rPr>
        <w:t>ns have been suggested recently</w:t>
      </w:r>
      <w:r w:rsidRPr="0071763D">
        <w:rPr>
          <w:rFonts w:ascii="Book Antiqua" w:hAnsi="Book Antiqua"/>
          <w:sz w:val="24"/>
          <w:vertAlign w:val="superscript"/>
        </w:rPr>
        <w:t>[49]</w:t>
      </w:r>
      <w:r w:rsidRPr="0071763D">
        <w:rPr>
          <w:rFonts w:ascii="Book Antiqua" w:eastAsia="MinionPro-Regular" w:hAnsi="Book Antiqua"/>
          <w:sz w:val="24"/>
          <w:szCs w:val="24"/>
        </w:rPr>
        <w:t xml:space="preserve">. Gut microbiota </w:t>
      </w:r>
      <w:r w:rsidRPr="0071763D">
        <w:rPr>
          <w:rFonts w:ascii="Book Antiqua" w:hAnsi="Book Antiqua"/>
          <w:sz w:val="24"/>
        </w:rPr>
        <w:t>vary</w:t>
      </w:r>
      <w:r w:rsidRPr="0071763D">
        <w:rPr>
          <w:rFonts w:ascii="Book Antiqua" w:eastAsia="MinionPro-Regular" w:hAnsi="Book Antiqua"/>
          <w:sz w:val="24"/>
          <w:szCs w:val="24"/>
        </w:rPr>
        <w:t xml:space="preserve"> in different age groups: infants, adults or the elderly. The microbiota in infants </w:t>
      </w:r>
      <w:r w:rsidRPr="0071763D">
        <w:rPr>
          <w:rFonts w:ascii="Book Antiqua" w:hAnsi="Book Antiqua"/>
          <w:sz w:val="24"/>
          <w:szCs w:val="24"/>
        </w:rPr>
        <w:t xml:space="preserve">is </w:t>
      </w:r>
      <w:r w:rsidRPr="0071763D">
        <w:rPr>
          <w:rFonts w:ascii="Book Antiqua" w:eastAsia="MinionPro-Regular" w:hAnsi="Book Antiqua"/>
          <w:sz w:val="24"/>
          <w:szCs w:val="24"/>
        </w:rPr>
        <w:t>often affect</w:t>
      </w:r>
      <w:r w:rsidRPr="0071763D">
        <w:rPr>
          <w:rFonts w:ascii="Book Antiqua" w:hAnsi="Book Antiqua"/>
          <w:sz w:val="24"/>
          <w:szCs w:val="24"/>
        </w:rPr>
        <w:t>ed</w:t>
      </w:r>
      <w:r w:rsidRPr="0071763D">
        <w:rPr>
          <w:rFonts w:ascii="Book Antiqua" w:eastAsia="MinionPro-Regular" w:hAnsi="Book Antiqua"/>
          <w:sz w:val="24"/>
          <w:szCs w:val="24"/>
        </w:rPr>
        <w:t xml:space="preserve"> by the birth route, feedi</w:t>
      </w:r>
      <w:r w:rsidR="00785E3C" w:rsidRPr="0071763D">
        <w:rPr>
          <w:rFonts w:ascii="Book Antiqua" w:eastAsia="MinionPro-Regular" w:hAnsi="Book Antiqua"/>
          <w:sz w:val="24"/>
          <w:szCs w:val="24"/>
        </w:rPr>
        <w:t>ng patterns and illness history</w:t>
      </w:r>
      <w:r w:rsidRPr="0071763D">
        <w:rPr>
          <w:rFonts w:ascii="Book Antiqua" w:hAnsi="Book Antiqua"/>
          <w:sz w:val="24"/>
          <w:vertAlign w:val="superscript"/>
        </w:rPr>
        <w:t>[50]</w:t>
      </w:r>
      <w:r w:rsidRPr="0071763D">
        <w:rPr>
          <w:rFonts w:ascii="Book Antiqua" w:eastAsia="MinionPro-Regular" w:hAnsi="Book Antiqua"/>
          <w:sz w:val="24"/>
          <w:szCs w:val="24"/>
        </w:rPr>
        <w:t>. Not until adulthood does</w:t>
      </w:r>
      <w:r w:rsidRPr="0071763D">
        <w:rPr>
          <w:rFonts w:ascii="Book Antiqua" w:eastAsia="MinionPro-Regular" w:hAnsi="Book Antiqua" w:hint="eastAsia"/>
          <w:sz w:val="24"/>
          <w:szCs w:val="24"/>
        </w:rPr>
        <w:t xml:space="preserve"> </w:t>
      </w:r>
      <w:r w:rsidRPr="0071763D">
        <w:rPr>
          <w:rFonts w:ascii="Book Antiqua" w:eastAsia="MinionPro-Regular" w:hAnsi="Book Antiqua"/>
          <w:sz w:val="24"/>
          <w:szCs w:val="24"/>
        </w:rPr>
        <w:t>the microbiota become stable, complex and shows improved r</w:t>
      </w:r>
      <w:r w:rsidR="00785E3C" w:rsidRPr="0071763D">
        <w:rPr>
          <w:rFonts w:ascii="Book Antiqua" w:eastAsia="MinionPro-Regular" w:hAnsi="Book Antiqua"/>
          <w:sz w:val="24"/>
          <w:szCs w:val="24"/>
        </w:rPr>
        <w:t>esilience against perturbations</w:t>
      </w:r>
      <w:r w:rsidRPr="0071763D">
        <w:rPr>
          <w:rFonts w:ascii="Book Antiqua" w:hAnsi="Book Antiqua"/>
          <w:sz w:val="24"/>
          <w:vertAlign w:val="superscript"/>
        </w:rPr>
        <w:t>[51]</w:t>
      </w:r>
      <w:r w:rsidRPr="0071763D">
        <w:rPr>
          <w:rFonts w:ascii="Book Antiqua" w:eastAsia="MinionPro-Regular" w:hAnsi="Book Antiqua"/>
          <w:sz w:val="24"/>
          <w:szCs w:val="24"/>
        </w:rPr>
        <w:t xml:space="preserve">. Then the stability decreases in </w:t>
      </w:r>
      <w:r w:rsidR="00785E3C" w:rsidRPr="0071763D">
        <w:rPr>
          <w:rFonts w:ascii="Book Antiqua" w:eastAsia="MinionPro-Regular" w:hAnsi="Book Antiqua"/>
          <w:sz w:val="24"/>
          <w:szCs w:val="24"/>
        </w:rPr>
        <w:t>the elderly (≥ 65 years of age)</w:t>
      </w:r>
      <w:r w:rsidRPr="0071763D">
        <w:rPr>
          <w:rFonts w:ascii="Book Antiqua" w:hAnsi="Book Antiqua"/>
          <w:sz w:val="24"/>
          <w:vertAlign w:val="superscript"/>
        </w:rPr>
        <w:t>[52]</w:t>
      </w:r>
      <w:r w:rsidRPr="0071763D">
        <w:rPr>
          <w:rFonts w:ascii="Book Antiqua" w:eastAsia="MinionPro-Regular" w:hAnsi="Book Antiqua"/>
          <w:sz w:val="24"/>
          <w:szCs w:val="24"/>
        </w:rPr>
        <w:t>. However, we did not find the effect of age and gender on microbiota in the current study. So a different role for the microbiota in disease initiation and progression should be researched.</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hAnsi="Book Antiqua" w:hint="eastAsia"/>
          <w:sz w:val="24"/>
          <w:szCs w:val="24"/>
        </w:rPr>
        <w:lastRenderedPageBreak/>
        <w:t xml:space="preserve">Our study faces several limitations. First of all, due to the small sample number and relatively high variability of microbial composition in each group, some of the relative abundances of specific bacteria between groups could not reach statistically significant </w:t>
      </w:r>
      <w:r w:rsidRPr="0071763D">
        <w:rPr>
          <w:rFonts w:ascii="Book Antiqua" w:hAnsi="Book Antiqua"/>
          <w:sz w:val="24"/>
          <w:szCs w:val="24"/>
        </w:rPr>
        <w:t>after adopting the FDR</w:t>
      </w:r>
      <w:r w:rsidRPr="0071763D">
        <w:rPr>
          <w:rFonts w:ascii="Book Antiqua" w:hAnsi="Book Antiqua" w:hint="eastAsia"/>
          <w:sz w:val="24"/>
          <w:szCs w:val="24"/>
        </w:rPr>
        <w:t xml:space="preserve">. Secondly, </w:t>
      </w:r>
      <w:r w:rsidRPr="0071763D">
        <w:rPr>
          <w:rFonts w:ascii="Book Antiqua" w:hAnsi="Book Antiqua"/>
          <w:sz w:val="24"/>
          <w:szCs w:val="24"/>
        </w:rPr>
        <w:t>16S rDNA sequencing mainly</w:t>
      </w:r>
      <w:r w:rsidRPr="0071763D">
        <w:rPr>
          <w:rFonts w:ascii="Book Antiqua" w:hAnsi="Book Antiqua" w:hint="eastAsia"/>
          <w:sz w:val="24"/>
          <w:szCs w:val="24"/>
        </w:rPr>
        <w:t xml:space="preserve"> focuses on the </w:t>
      </w:r>
      <w:r w:rsidRPr="0071763D">
        <w:rPr>
          <w:rFonts w:ascii="Book Antiqua" w:hAnsi="Book Antiqua"/>
          <w:sz w:val="24"/>
          <w:szCs w:val="24"/>
        </w:rPr>
        <w:t>taxonomic profiling</w:t>
      </w:r>
      <w:r w:rsidRPr="0071763D">
        <w:rPr>
          <w:rFonts w:ascii="Book Antiqua" w:hAnsi="Book Antiqua" w:hint="eastAsia"/>
          <w:sz w:val="24"/>
          <w:szCs w:val="24"/>
        </w:rPr>
        <w:t xml:space="preserve"> rather than </w:t>
      </w:r>
      <w:r w:rsidRPr="0071763D">
        <w:rPr>
          <w:rFonts w:ascii="Book Antiqua" w:hAnsi="Book Antiqua"/>
          <w:sz w:val="24"/>
          <w:szCs w:val="24"/>
        </w:rPr>
        <w:t>provid</w:t>
      </w:r>
      <w:r w:rsidRPr="0071763D">
        <w:rPr>
          <w:rFonts w:ascii="Book Antiqua" w:hAnsi="Book Antiqua" w:hint="eastAsia"/>
          <w:sz w:val="24"/>
          <w:szCs w:val="24"/>
        </w:rPr>
        <w:t xml:space="preserve">ing </w:t>
      </w:r>
      <w:r w:rsidRPr="0071763D">
        <w:rPr>
          <w:rFonts w:ascii="Book Antiqua" w:hAnsi="Book Antiqua"/>
          <w:sz w:val="24"/>
          <w:szCs w:val="24"/>
        </w:rPr>
        <w:t>greater insight into the function of the intestinal microbiota in</w:t>
      </w:r>
      <w:r w:rsidRPr="0071763D">
        <w:rPr>
          <w:rFonts w:ascii="Book Antiqua" w:hAnsi="Book Antiqua" w:hint="eastAsia"/>
          <w:sz w:val="24"/>
          <w:szCs w:val="24"/>
        </w:rPr>
        <w:t xml:space="preserve"> </w:t>
      </w:r>
      <w:r w:rsidRPr="0071763D">
        <w:rPr>
          <w:rFonts w:ascii="Book Antiqua" w:hAnsi="Book Antiqua"/>
          <w:sz w:val="24"/>
          <w:szCs w:val="24"/>
        </w:rPr>
        <w:t>disease</w:t>
      </w:r>
      <w:r w:rsidR="0051330F" w:rsidRPr="0071763D">
        <w:rPr>
          <w:rFonts w:ascii="Book Antiqua" w:hAnsi="Book Antiqua"/>
          <w:sz w:val="24"/>
          <w:vertAlign w:val="superscript"/>
        </w:rPr>
        <w:t>[5</w:t>
      </w:r>
      <w:r w:rsidR="00210FBA">
        <w:rPr>
          <w:rFonts w:ascii="Book Antiqua" w:hAnsi="Book Antiqua" w:hint="eastAsia"/>
          <w:sz w:val="24"/>
          <w:vertAlign w:val="superscript"/>
        </w:rPr>
        <w:t>3,</w:t>
      </w:r>
      <w:r w:rsidR="0051330F" w:rsidRPr="0071763D">
        <w:rPr>
          <w:rFonts w:ascii="Book Antiqua" w:hAnsi="Book Antiqua" w:hint="eastAsia"/>
          <w:sz w:val="24"/>
          <w:vertAlign w:val="superscript"/>
        </w:rPr>
        <w:t>54</w:t>
      </w:r>
      <w:r w:rsidR="0051330F" w:rsidRPr="0071763D">
        <w:rPr>
          <w:rFonts w:ascii="Book Antiqua" w:hAnsi="Book Antiqua"/>
          <w:sz w:val="24"/>
          <w:vertAlign w:val="superscript"/>
        </w:rPr>
        <w:t>]</w:t>
      </w:r>
      <w:r w:rsidR="0051330F" w:rsidRPr="0071763D">
        <w:rPr>
          <w:rFonts w:ascii="Book Antiqua" w:eastAsia="MinionPro-Regular" w:hAnsi="Book Antiqua"/>
          <w:sz w:val="24"/>
          <w:szCs w:val="24"/>
        </w:rPr>
        <w:t>.</w:t>
      </w:r>
      <w:r w:rsidRPr="0071763D">
        <w:rPr>
          <w:rFonts w:ascii="Book Antiqua" w:hAnsi="Book Antiqua" w:hint="eastAsia"/>
          <w:sz w:val="24"/>
          <w:szCs w:val="24"/>
        </w:rPr>
        <w:t xml:space="preserve"> </w:t>
      </w:r>
      <w:r w:rsidR="00BD078E" w:rsidRPr="0071763D">
        <w:rPr>
          <w:rFonts w:ascii="Book Antiqua" w:hAnsi="Book Antiqua" w:hint="eastAsia"/>
          <w:sz w:val="24"/>
          <w:szCs w:val="24"/>
        </w:rPr>
        <w:t>Thirdly</w:t>
      </w:r>
      <w:r w:rsidRPr="0071763D">
        <w:rPr>
          <w:rFonts w:ascii="Book Antiqua" w:hAnsi="Book Antiqua" w:hint="eastAsia"/>
          <w:sz w:val="24"/>
          <w:szCs w:val="24"/>
        </w:rPr>
        <w:t xml:space="preserve">, the nature and extent of difference between the fecal microbiota and </w:t>
      </w:r>
      <w:r w:rsidRPr="0071763D">
        <w:rPr>
          <w:rFonts w:ascii="Book Antiqua" w:hAnsi="Book Antiqua"/>
          <w:sz w:val="24"/>
          <w:szCs w:val="24"/>
        </w:rPr>
        <w:t>mucosa-associated microbiota</w:t>
      </w:r>
      <w:r w:rsidRPr="0071763D">
        <w:rPr>
          <w:rFonts w:ascii="Book Antiqua" w:hAnsi="Book Antiqua" w:hint="eastAsia"/>
          <w:sz w:val="24"/>
          <w:szCs w:val="24"/>
        </w:rPr>
        <w:t xml:space="preserve"> in IBD remains u</w:t>
      </w:r>
      <w:r w:rsidRPr="0071763D">
        <w:rPr>
          <w:rFonts w:ascii="Book Antiqua" w:hAnsi="Book Antiqua"/>
          <w:sz w:val="24"/>
          <w:szCs w:val="24"/>
        </w:rPr>
        <w:t>n</w:t>
      </w:r>
      <w:r w:rsidRPr="0071763D">
        <w:rPr>
          <w:rFonts w:ascii="Book Antiqua" w:hAnsi="Book Antiqua" w:hint="eastAsia"/>
          <w:sz w:val="24"/>
          <w:szCs w:val="24"/>
        </w:rPr>
        <w:t>clear. Controversy still exists between them because of different techniques used in separate studies</w:t>
      </w:r>
      <w:r w:rsidR="00BD078E" w:rsidRPr="0071763D">
        <w:rPr>
          <w:rFonts w:ascii="Book Antiqua" w:hAnsi="Book Antiqua"/>
          <w:sz w:val="24"/>
          <w:vertAlign w:val="superscript"/>
        </w:rPr>
        <w:t>[5</w:t>
      </w:r>
      <w:r w:rsidR="00BD078E" w:rsidRPr="0071763D">
        <w:rPr>
          <w:rFonts w:ascii="Book Antiqua" w:hAnsi="Book Antiqua" w:hint="eastAsia"/>
          <w:sz w:val="24"/>
          <w:vertAlign w:val="superscript"/>
        </w:rPr>
        <w:t>5</w:t>
      </w:r>
      <w:r w:rsidR="00BD078E" w:rsidRPr="0071763D">
        <w:rPr>
          <w:rFonts w:ascii="Book Antiqua" w:hAnsi="Book Antiqua"/>
          <w:sz w:val="24"/>
          <w:vertAlign w:val="superscript"/>
        </w:rPr>
        <w:t>]</w:t>
      </w:r>
      <w:r w:rsidR="00BD078E" w:rsidRPr="0071763D">
        <w:rPr>
          <w:rFonts w:ascii="Book Antiqua" w:eastAsia="MinionPro-Regular" w:hAnsi="Book Antiqua"/>
          <w:sz w:val="24"/>
          <w:szCs w:val="24"/>
        </w:rPr>
        <w:t>.</w:t>
      </w:r>
      <w:r w:rsidR="00BD078E" w:rsidRPr="0071763D">
        <w:rPr>
          <w:rFonts w:ascii="Book Antiqua" w:hAnsi="Book Antiqua" w:hint="eastAsia"/>
          <w:sz w:val="24"/>
          <w:szCs w:val="24"/>
        </w:rPr>
        <w:t xml:space="preserve"> </w:t>
      </w:r>
      <w:r w:rsidRPr="0071763D">
        <w:rPr>
          <w:rFonts w:ascii="Book Antiqua" w:hAnsi="Book Antiqua" w:hint="eastAsia"/>
          <w:sz w:val="24"/>
          <w:szCs w:val="24"/>
        </w:rPr>
        <w:t>Several</w:t>
      </w:r>
      <w:r w:rsidRPr="0071763D">
        <w:rPr>
          <w:rFonts w:ascii="Book Antiqua" w:hAnsi="Book Antiqua"/>
          <w:sz w:val="24"/>
          <w:szCs w:val="24"/>
        </w:rPr>
        <w:t xml:space="preserve"> studies indicated</w:t>
      </w:r>
      <w:r w:rsidRPr="0071763D">
        <w:rPr>
          <w:rFonts w:ascii="Book Antiqua" w:hAnsi="Book Antiqua" w:hint="eastAsia"/>
          <w:sz w:val="24"/>
          <w:szCs w:val="24"/>
        </w:rPr>
        <w:t xml:space="preserve"> that </w:t>
      </w:r>
      <w:r w:rsidRPr="0071763D">
        <w:rPr>
          <w:rFonts w:ascii="Book Antiqua" w:hAnsi="Book Antiqua"/>
          <w:sz w:val="24"/>
          <w:szCs w:val="24"/>
        </w:rPr>
        <w:t xml:space="preserve">the </w:t>
      </w:r>
      <w:r w:rsidRPr="0071763D">
        <w:rPr>
          <w:rFonts w:ascii="Book Antiqua" w:hAnsi="Book Antiqua" w:hint="eastAsia"/>
          <w:sz w:val="24"/>
          <w:szCs w:val="24"/>
        </w:rPr>
        <w:t>fecal microbiota</w:t>
      </w:r>
      <w:r w:rsidRPr="0071763D">
        <w:rPr>
          <w:rFonts w:ascii="Book Antiqua" w:hAnsi="Book Antiqua"/>
          <w:sz w:val="24"/>
          <w:szCs w:val="24"/>
        </w:rPr>
        <w:t xml:space="preserve"> and mucosa-associated microbiota were similar</w:t>
      </w:r>
      <w:r w:rsidR="00785E3C" w:rsidRPr="0071763D">
        <w:rPr>
          <w:rFonts w:ascii="Book Antiqua" w:hAnsi="Book Antiqua"/>
          <w:sz w:val="24"/>
          <w:vertAlign w:val="superscript"/>
        </w:rPr>
        <w:t>[</w:t>
      </w:r>
      <w:r w:rsidR="00210FBA">
        <w:rPr>
          <w:rFonts w:ascii="Book Antiqua" w:hAnsi="Book Antiqua" w:hint="eastAsia"/>
          <w:sz w:val="24"/>
          <w:vertAlign w:val="superscript"/>
        </w:rPr>
        <w:t>13,56,</w:t>
      </w:r>
      <w:r w:rsidR="00785E3C" w:rsidRPr="0071763D">
        <w:rPr>
          <w:rFonts w:ascii="Book Antiqua" w:hAnsi="Book Antiqua" w:hint="eastAsia"/>
          <w:sz w:val="24"/>
          <w:vertAlign w:val="superscript"/>
        </w:rPr>
        <w:t>57</w:t>
      </w:r>
      <w:r w:rsidR="00785E3C" w:rsidRPr="0071763D">
        <w:rPr>
          <w:rFonts w:ascii="Book Antiqua" w:hAnsi="Book Antiqua"/>
          <w:sz w:val="24"/>
          <w:vertAlign w:val="superscript"/>
        </w:rPr>
        <w:t>]</w:t>
      </w:r>
      <w:r w:rsidR="00BD078E" w:rsidRPr="0071763D">
        <w:rPr>
          <w:rFonts w:ascii="Book Antiqua" w:eastAsia="MinionPro-Regular" w:hAnsi="Book Antiqua"/>
          <w:sz w:val="24"/>
          <w:szCs w:val="24"/>
        </w:rPr>
        <w:t>.</w:t>
      </w:r>
      <w:r w:rsidR="00785E3C" w:rsidRPr="0071763D">
        <w:rPr>
          <w:rFonts w:ascii="Book Antiqua" w:hAnsi="Book Antiqua" w:hint="eastAsia"/>
          <w:sz w:val="24"/>
          <w:szCs w:val="24"/>
        </w:rPr>
        <w:t xml:space="preserve"> </w:t>
      </w:r>
      <w:r w:rsidR="00BD078E" w:rsidRPr="0071763D">
        <w:rPr>
          <w:rFonts w:ascii="Book Antiqua" w:hAnsi="Book Antiqua"/>
          <w:sz w:val="24"/>
          <w:szCs w:val="24"/>
        </w:rPr>
        <w:t>However</w:t>
      </w:r>
      <w:r w:rsidR="00BD078E" w:rsidRPr="0071763D">
        <w:rPr>
          <w:rFonts w:ascii="Book Antiqua" w:hAnsi="Book Antiqua" w:hint="eastAsia"/>
          <w:sz w:val="24"/>
          <w:szCs w:val="24"/>
        </w:rPr>
        <w:t>,</w:t>
      </w:r>
      <w:r w:rsidRPr="0071763D">
        <w:rPr>
          <w:rFonts w:ascii="Book Antiqua" w:hAnsi="Book Antiqua"/>
          <w:sz w:val="24"/>
          <w:szCs w:val="24"/>
        </w:rPr>
        <w:t xml:space="preserve"> some studies</w:t>
      </w:r>
      <w:r w:rsidRPr="0071763D">
        <w:rPr>
          <w:rFonts w:ascii="Book Antiqua" w:hAnsi="Book Antiqua" w:hint="eastAsia"/>
          <w:sz w:val="24"/>
          <w:szCs w:val="24"/>
        </w:rPr>
        <w:t xml:space="preserve"> </w:t>
      </w:r>
      <w:r w:rsidRPr="0071763D">
        <w:rPr>
          <w:rFonts w:ascii="Book Antiqua" w:hAnsi="Book Antiqua"/>
          <w:sz w:val="24"/>
          <w:szCs w:val="24"/>
        </w:rPr>
        <w:t>have found a significant difference between them</w:t>
      </w:r>
      <w:r w:rsidR="00BD078E" w:rsidRPr="0071763D">
        <w:rPr>
          <w:rFonts w:ascii="Book Antiqua" w:hAnsi="Book Antiqua"/>
          <w:sz w:val="24"/>
          <w:vertAlign w:val="superscript"/>
        </w:rPr>
        <w:t>[</w:t>
      </w:r>
      <w:r w:rsidR="00210FBA">
        <w:rPr>
          <w:rFonts w:ascii="Book Antiqua" w:hAnsi="Book Antiqua" w:hint="eastAsia"/>
          <w:sz w:val="24"/>
          <w:vertAlign w:val="superscript"/>
        </w:rPr>
        <w:t>14,</w:t>
      </w:r>
      <w:r w:rsidR="00BD078E" w:rsidRPr="0071763D">
        <w:rPr>
          <w:rFonts w:ascii="Book Antiqua" w:hAnsi="Book Antiqua" w:hint="eastAsia"/>
          <w:sz w:val="24"/>
          <w:vertAlign w:val="superscript"/>
        </w:rPr>
        <w:t>5</w:t>
      </w:r>
      <w:r w:rsidR="00785E3C" w:rsidRPr="0071763D">
        <w:rPr>
          <w:rFonts w:ascii="Book Antiqua" w:hAnsi="Book Antiqua" w:hint="eastAsia"/>
          <w:sz w:val="24"/>
          <w:vertAlign w:val="superscript"/>
        </w:rPr>
        <w:t>8</w:t>
      </w:r>
      <w:r w:rsidR="00210FBA">
        <w:rPr>
          <w:rFonts w:ascii="Book Antiqua" w:hAnsi="Book Antiqua" w:hint="eastAsia"/>
          <w:sz w:val="24"/>
          <w:vertAlign w:val="superscript"/>
        </w:rPr>
        <w:t>,</w:t>
      </w:r>
      <w:r w:rsidR="00785E3C" w:rsidRPr="0071763D">
        <w:rPr>
          <w:rFonts w:ascii="Book Antiqua" w:hAnsi="Book Antiqua" w:hint="eastAsia"/>
          <w:sz w:val="24"/>
          <w:vertAlign w:val="superscript"/>
        </w:rPr>
        <w:t>59</w:t>
      </w:r>
      <w:r w:rsidR="00BD078E" w:rsidRPr="0071763D">
        <w:rPr>
          <w:rFonts w:ascii="Book Antiqua" w:hAnsi="Book Antiqua"/>
          <w:sz w:val="24"/>
          <w:vertAlign w:val="superscript"/>
        </w:rPr>
        <w:t>]</w:t>
      </w:r>
      <w:r w:rsidR="00BD078E" w:rsidRPr="0071763D">
        <w:rPr>
          <w:rFonts w:ascii="Book Antiqua" w:eastAsia="MinionPro-Regular" w:hAnsi="Book Antiqua"/>
          <w:sz w:val="24"/>
          <w:szCs w:val="24"/>
        </w:rPr>
        <w:t>.</w:t>
      </w:r>
      <w:r w:rsidR="002B7CD6" w:rsidRPr="0071763D">
        <w:rPr>
          <w:rFonts w:ascii="Book Antiqua" w:eastAsia="MinionPro-Regular" w:hAnsi="Book Antiqua" w:hint="eastAsia"/>
          <w:sz w:val="24"/>
          <w:szCs w:val="24"/>
        </w:rPr>
        <w:t xml:space="preserve"> It seems that the fecal microbiota represents a combination of a separate nonadherent luminal population and shed mucosal bacteria</w:t>
      </w:r>
      <w:r w:rsidR="002B7CD6" w:rsidRPr="0071763D">
        <w:rPr>
          <w:rFonts w:ascii="Book Antiqua" w:hAnsi="Book Antiqua"/>
          <w:sz w:val="24"/>
          <w:vertAlign w:val="superscript"/>
        </w:rPr>
        <w:t>[5</w:t>
      </w:r>
      <w:r w:rsidR="002B7CD6" w:rsidRPr="0071763D">
        <w:rPr>
          <w:rFonts w:ascii="Book Antiqua" w:hAnsi="Book Antiqua" w:hint="eastAsia"/>
          <w:sz w:val="24"/>
          <w:vertAlign w:val="superscript"/>
        </w:rPr>
        <w:t>9</w:t>
      </w:r>
      <w:r w:rsidR="002B7CD6" w:rsidRPr="0071763D">
        <w:rPr>
          <w:rFonts w:ascii="Book Antiqua" w:hAnsi="Book Antiqua"/>
          <w:sz w:val="24"/>
          <w:vertAlign w:val="superscript"/>
        </w:rPr>
        <w:t>]</w:t>
      </w:r>
      <w:r w:rsidR="002B7CD6" w:rsidRPr="0071763D">
        <w:rPr>
          <w:rFonts w:ascii="Book Antiqua" w:eastAsia="MinionPro-Regular" w:hAnsi="Book Antiqua" w:hint="eastAsia"/>
          <w:sz w:val="24"/>
          <w:szCs w:val="24"/>
        </w:rPr>
        <w:t xml:space="preserve">. Further study with a large population is required to confirm our data and mucosa-associated microbiota needs </w:t>
      </w:r>
      <w:r w:rsidR="002B7CD6" w:rsidRPr="0071763D">
        <w:rPr>
          <w:rFonts w:ascii="Book Antiqua" w:eastAsia="MinionPro-Regular" w:hAnsi="Book Antiqua"/>
          <w:sz w:val="24"/>
          <w:szCs w:val="24"/>
        </w:rPr>
        <w:t>to be researched in Chinese patients with IBD.</w:t>
      </w:r>
    </w:p>
    <w:p w:rsidR="00F7542F" w:rsidRPr="0071763D" w:rsidRDefault="00F7542F" w:rsidP="00210FBA">
      <w:pPr>
        <w:snapToGrid w:val="0"/>
        <w:spacing w:line="360" w:lineRule="auto"/>
        <w:ind w:firstLineChars="100" w:firstLine="240"/>
        <w:rPr>
          <w:rFonts w:ascii="Book Antiqua" w:hAnsi="Book Antiqua"/>
          <w:sz w:val="24"/>
          <w:szCs w:val="24"/>
        </w:rPr>
      </w:pPr>
      <w:r w:rsidRPr="0071763D">
        <w:rPr>
          <w:rFonts w:ascii="Book Antiqua" w:eastAsia="MinionPro-Regular" w:hAnsi="Book Antiqua"/>
          <w:sz w:val="24"/>
          <w:szCs w:val="24"/>
        </w:rPr>
        <w:t xml:space="preserve">In conclusion, we presented a comprehensive analysis of fecal microbiota in Chinese patients with IBD. Significant differences in </w:t>
      </w:r>
      <w:r w:rsidRPr="0071763D">
        <w:rPr>
          <w:rFonts w:ascii="Book Antiqua" w:hAnsi="Book Antiqua"/>
          <w:sz w:val="24"/>
        </w:rPr>
        <w:t>microbial</w:t>
      </w:r>
      <w:r w:rsidRPr="0071763D">
        <w:rPr>
          <w:rFonts w:ascii="Book Antiqua" w:eastAsia="MinionPro-Regular" w:hAnsi="Book Antiqua"/>
          <w:sz w:val="24"/>
          <w:szCs w:val="24"/>
        </w:rPr>
        <w:t xml:space="preserve"> composition of patients with IBD and controls were observed. Additionally, the negative correlation between </w:t>
      </w:r>
      <w:r w:rsidRPr="0071763D">
        <w:rPr>
          <w:rFonts w:ascii="Book Antiqua" w:hAnsi="Book Antiqua"/>
          <w:i/>
          <w:sz w:val="24"/>
          <w:szCs w:val="24"/>
        </w:rPr>
        <w:t>Bacteroidetes</w:t>
      </w:r>
      <w:r w:rsidRPr="0071763D">
        <w:rPr>
          <w:rFonts w:ascii="Book Antiqua" w:hAnsi="Book Antiqua"/>
          <w:sz w:val="24"/>
          <w:szCs w:val="24"/>
        </w:rPr>
        <w:t xml:space="preserve"> and CDAI suggested that </w:t>
      </w:r>
      <w:r w:rsidRPr="0071763D">
        <w:rPr>
          <w:rFonts w:ascii="Book Antiqua" w:hAnsi="Book Antiqua"/>
          <w:i/>
          <w:sz w:val="24"/>
          <w:szCs w:val="24"/>
        </w:rPr>
        <w:t>Bacteroidetes</w:t>
      </w:r>
      <w:r w:rsidRPr="0071763D">
        <w:rPr>
          <w:rFonts w:ascii="Book Antiqua" w:hAnsi="Book Antiqua"/>
          <w:sz w:val="24"/>
          <w:szCs w:val="24"/>
        </w:rPr>
        <w:t xml:space="preserve"> might have a negative impact on </w:t>
      </w:r>
      <w:r w:rsidRPr="0071763D">
        <w:rPr>
          <w:rFonts w:ascii="Book Antiqua" w:hAnsi="Book Antiqua"/>
          <w:sz w:val="24"/>
        </w:rPr>
        <w:t>development</w:t>
      </w:r>
      <w:r w:rsidRPr="0071763D">
        <w:rPr>
          <w:rFonts w:ascii="Book Antiqua" w:hAnsi="Book Antiqua"/>
          <w:sz w:val="24"/>
          <w:szCs w:val="24"/>
        </w:rPr>
        <w:t xml:space="preserve"> of inflammation.</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hint="eastAsia"/>
          <w:b/>
          <w:sz w:val="24"/>
          <w:szCs w:val="24"/>
        </w:rPr>
        <w:t>ARTICLE HIGHLIGHTS</w:t>
      </w:r>
    </w:p>
    <w:p w:rsidR="00F7542F" w:rsidRPr="0071763D" w:rsidRDefault="00F7542F" w:rsidP="004218D4">
      <w:pPr>
        <w:snapToGrid w:val="0"/>
        <w:spacing w:line="360" w:lineRule="auto"/>
        <w:rPr>
          <w:rFonts w:ascii="Book Antiqua" w:hAnsi="Book Antiqua"/>
          <w:b/>
          <w:sz w:val="24"/>
          <w:szCs w:val="24"/>
        </w:rPr>
      </w:pPr>
      <w:r w:rsidRPr="0071763D">
        <w:rPr>
          <w:rFonts w:ascii="Book Antiqua" w:hAnsi="Book Antiqua" w:hint="eastAsia"/>
          <w:b/>
          <w:i/>
          <w:sz w:val="24"/>
          <w:szCs w:val="24"/>
        </w:rPr>
        <w:t>Research background</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Inflammatory bowel disease (IBD) is generally defined by 2 nonspecific inflammatory disorders, Crohn’s disease (CD) and ulcerative colitis (UC), which are characterized by chronic persistent inflammation of the intestinal mucosa lining the intestinal tract. Recently, </w:t>
      </w:r>
      <w:r w:rsidRPr="0071763D">
        <w:rPr>
          <w:rFonts w:ascii="Book Antiqua" w:hAnsi="Book Antiqua" w:hint="eastAsia"/>
          <w:sz w:val="24"/>
          <w:szCs w:val="24"/>
        </w:rPr>
        <w:t>d</w:t>
      </w:r>
      <w:r w:rsidRPr="0071763D">
        <w:rPr>
          <w:rFonts w:ascii="Book Antiqua" w:hAnsi="Book Antiqua"/>
          <w:sz w:val="24"/>
          <w:szCs w:val="24"/>
        </w:rPr>
        <w:t>istinctive microbial composition and its interaction with the host immunological response are believed to play critical roles in the pathogenesis of IBD</w:t>
      </w:r>
      <w:r w:rsidRPr="0071763D">
        <w:rPr>
          <w:rFonts w:ascii="Book Antiqua" w:hAnsi="Book Antiqua" w:hint="eastAsia"/>
          <w:sz w:val="24"/>
          <w:szCs w:val="24"/>
        </w:rPr>
        <w:t>.</w:t>
      </w:r>
      <w:r w:rsidRPr="0071763D">
        <w:t xml:space="preserve"> </w:t>
      </w:r>
      <w:r w:rsidRPr="0071763D">
        <w:rPr>
          <w:rFonts w:ascii="Book Antiqua" w:hAnsi="Book Antiqua"/>
          <w:sz w:val="24"/>
          <w:szCs w:val="24"/>
        </w:rPr>
        <w:t xml:space="preserve">Although the intestinal microbial composition of </w:t>
      </w:r>
      <w:r w:rsidRPr="0071763D">
        <w:rPr>
          <w:rFonts w:ascii="Book Antiqua" w:hAnsi="Book Antiqua" w:hint="eastAsia"/>
          <w:sz w:val="24"/>
          <w:szCs w:val="24"/>
        </w:rPr>
        <w:t>Western</w:t>
      </w:r>
      <w:r w:rsidRPr="0071763D">
        <w:rPr>
          <w:rFonts w:ascii="Book Antiqua" w:hAnsi="Book Antiqua"/>
          <w:sz w:val="24"/>
          <w:szCs w:val="24"/>
        </w:rPr>
        <w:t xml:space="preserve"> IBD patients</w:t>
      </w:r>
      <w:r w:rsidRPr="0071763D">
        <w:rPr>
          <w:rFonts w:ascii="Book Antiqua" w:hAnsi="Book Antiqua" w:hint="eastAsia"/>
          <w:sz w:val="24"/>
          <w:szCs w:val="24"/>
        </w:rPr>
        <w:t xml:space="preserve"> </w:t>
      </w:r>
      <w:r w:rsidRPr="0071763D">
        <w:rPr>
          <w:rFonts w:ascii="Book Antiqua" w:hAnsi="Book Antiqua"/>
          <w:sz w:val="24"/>
          <w:szCs w:val="24"/>
        </w:rPr>
        <w:t xml:space="preserve">has been extensively studied, </w:t>
      </w:r>
      <w:r w:rsidRPr="0071763D">
        <w:rPr>
          <w:rFonts w:ascii="Book Antiqua" w:hAnsi="Book Antiqua" w:hint="eastAsia"/>
          <w:sz w:val="24"/>
          <w:szCs w:val="24"/>
        </w:rPr>
        <w:t>t</w:t>
      </w:r>
      <w:r w:rsidRPr="0071763D">
        <w:rPr>
          <w:rFonts w:ascii="Book Antiqua" w:hAnsi="Book Antiqua"/>
          <w:sz w:val="24"/>
          <w:szCs w:val="24"/>
        </w:rPr>
        <w:t xml:space="preserve">here are </w:t>
      </w:r>
      <w:r w:rsidRPr="0071763D">
        <w:rPr>
          <w:rFonts w:ascii="Book Antiqua" w:hAnsi="Book Antiqua"/>
          <w:sz w:val="24"/>
          <w:szCs w:val="24"/>
        </w:rPr>
        <w:lastRenderedPageBreak/>
        <w:t>conflicting reports</w:t>
      </w:r>
      <w:r w:rsidRPr="0071763D">
        <w:rPr>
          <w:rFonts w:ascii="Book Antiqua" w:hAnsi="Book Antiqua" w:hint="eastAsia"/>
          <w:sz w:val="24"/>
          <w:szCs w:val="24"/>
        </w:rPr>
        <w:t xml:space="preserve"> about changes of the b</w:t>
      </w:r>
      <w:r w:rsidRPr="0071763D">
        <w:rPr>
          <w:rFonts w:ascii="Book Antiqua" w:hAnsi="Book Antiqua"/>
          <w:sz w:val="24"/>
          <w:szCs w:val="24"/>
        </w:rPr>
        <w:t>acterial abundance</w:t>
      </w:r>
      <w:r w:rsidRPr="0071763D">
        <w:rPr>
          <w:rFonts w:ascii="Book Antiqua" w:hAnsi="Book Antiqua" w:hint="eastAsia"/>
          <w:sz w:val="24"/>
          <w:szCs w:val="24"/>
        </w:rPr>
        <w:t>. What</w:t>
      </w:r>
      <w:r w:rsidRPr="0071763D">
        <w:rPr>
          <w:rFonts w:ascii="Book Antiqua" w:hAnsi="Book Antiqua"/>
          <w:sz w:val="24"/>
          <w:szCs w:val="24"/>
        </w:rPr>
        <w:t>’</w:t>
      </w:r>
      <w:r w:rsidRPr="0071763D">
        <w:rPr>
          <w:rFonts w:ascii="Book Antiqua" w:hAnsi="Book Antiqua" w:hint="eastAsia"/>
          <w:sz w:val="24"/>
          <w:szCs w:val="24"/>
        </w:rPr>
        <w:t xml:space="preserve">s more, </w:t>
      </w:r>
      <w:r w:rsidRPr="0071763D">
        <w:rPr>
          <w:rFonts w:ascii="Book Antiqua" w:hAnsi="Book Antiqua"/>
          <w:sz w:val="24"/>
          <w:szCs w:val="24"/>
        </w:rPr>
        <w:t>the intestinal microbial profiles of Chinese IBD patients are not well characterized</w:t>
      </w:r>
      <w:r w:rsidRPr="0071763D">
        <w:rPr>
          <w:rFonts w:ascii="Book Antiqua" w:hAnsi="Book Antiqua" w:hint="eastAsia"/>
          <w:sz w:val="24"/>
          <w:szCs w:val="24"/>
        </w:rPr>
        <w:t xml:space="preserve">. </w:t>
      </w:r>
      <w:r w:rsidRPr="0071763D">
        <w:rPr>
          <w:rFonts w:ascii="Book Antiqua" w:hAnsi="Book Antiqua"/>
          <w:sz w:val="24"/>
          <w:szCs w:val="24"/>
        </w:rPr>
        <w:t>In the present study, we use 16S rDNA amplicon-based analysis to analyze the alterations of fecal microbiota in Chinese patients with IBD.</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Research motivation</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Although the microbial community is gaining increasing attention for its influence on IBD, there is a lack of data on global alteration of microbiota in Chinese patients and the relationship is poorly understood. This study </w:t>
      </w:r>
      <w:r w:rsidRPr="0071763D">
        <w:rPr>
          <w:rFonts w:ascii="Book Antiqua" w:hAnsi="Book Antiqua" w:hint="eastAsia"/>
          <w:sz w:val="24"/>
          <w:szCs w:val="24"/>
        </w:rPr>
        <w:t xml:space="preserve">would </w:t>
      </w:r>
      <w:r w:rsidRPr="0071763D">
        <w:rPr>
          <w:rFonts w:ascii="Book Antiqua" w:hAnsi="Book Antiqua"/>
          <w:sz w:val="24"/>
          <w:szCs w:val="24"/>
        </w:rPr>
        <w:t>characterize the important differences of fecal microbiota between Chinese IBD patients and healthy controls based on a 16S rDNA sequencing analysis</w:t>
      </w:r>
      <w:r w:rsidRPr="0071763D">
        <w:rPr>
          <w:rFonts w:ascii="Book Antiqua" w:hAnsi="Book Antiqua" w:hint="eastAsia"/>
          <w:sz w:val="24"/>
          <w:szCs w:val="24"/>
        </w:rPr>
        <w:t xml:space="preserve">, hoping for exploring which kinds of the microbiota could be involved in the </w:t>
      </w:r>
      <w:r w:rsidRPr="0071763D">
        <w:rPr>
          <w:rFonts w:ascii="Book Antiqua" w:hAnsi="Book Antiqua"/>
          <w:sz w:val="24"/>
          <w:szCs w:val="24"/>
        </w:rPr>
        <w:t>pathogenesis of IBD</w:t>
      </w:r>
      <w:r w:rsidRPr="0071763D">
        <w:rPr>
          <w:rFonts w:ascii="Book Antiqua" w:hAnsi="Book Antiqua" w:hint="eastAsia"/>
          <w:sz w:val="24"/>
          <w:szCs w:val="24"/>
        </w:rPr>
        <w:t xml:space="preserve"> or providing important references for d</w:t>
      </w:r>
      <w:r w:rsidRPr="0071763D">
        <w:rPr>
          <w:rFonts w:ascii="Book Antiqua" w:hAnsi="Book Antiqua"/>
          <w:sz w:val="24"/>
          <w:szCs w:val="24"/>
        </w:rPr>
        <w:t xml:space="preserve">iagnosis </w:t>
      </w:r>
      <w:r w:rsidRPr="0071763D">
        <w:rPr>
          <w:rFonts w:ascii="Book Antiqua" w:hAnsi="Book Antiqua" w:hint="eastAsia"/>
          <w:sz w:val="24"/>
          <w:szCs w:val="24"/>
        </w:rPr>
        <w:t>or</w:t>
      </w:r>
      <w:r w:rsidRPr="0071763D">
        <w:rPr>
          <w:rFonts w:ascii="Book Antiqua" w:hAnsi="Book Antiqua"/>
          <w:sz w:val="24"/>
          <w:szCs w:val="24"/>
        </w:rPr>
        <w:t xml:space="preserve"> treatment</w:t>
      </w:r>
      <w:r w:rsidRPr="0071763D">
        <w:rPr>
          <w:rFonts w:ascii="Book Antiqua" w:hAnsi="Book Antiqua" w:hint="eastAsia"/>
          <w:sz w:val="24"/>
          <w:szCs w:val="24"/>
        </w:rPr>
        <w:t xml:space="preserve"> of IBD.</w:t>
      </w:r>
    </w:p>
    <w:p w:rsidR="00F7542F" w:rsidRPr="0071763D" w:rsidRDefault="00F7542F" w:rsidP="004218D4">
      <w:pPr>
        <w:snapToGrid w:val="0"/>
        <w:spacing w:line="360" w:lineRule="auto"/>
        <w:rPr>
          <w:rFonts w:ascii="Book Antiqua" w:hAnsi="Book Antiqua"/>
          <w:i/>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Research objectives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hint="eastAsia"/>
          <w:sz w:val="24"/>
          <w:szCs w:val="24"/>
        </w:rPr>
        <w:t xml:space="preserve">The research </w:t>
      </w:r>
      <w:r w:rsidRPr="0071763D">
        <w:rPr>
          <w:rFonts w:ascii="Book Antiqua" w:hAnsi="Book Antiqua"/>
          <w:sz w:val="24"/>
          <w:szCs w:val="24"/>
        </w:rPr>
        <w:t xml:space="preserve">aimed to investigate the differences in quantity, diversity, and similarity of the fecal bacterial population taken from </w:t>
      </w:r>
      <w:r w:rsidRPr="0071763D">
        <w:rPr>
          <w:rFonts w:ascii="Book Antiqua" w:hAnsi="Book Antiqua" w:hint="eastAsia"/>
          <w:sz w:val="24"/>
          <w:szCs w:val="24"/>
        </w:rPr>
        <w:t xml:space="preserve">Chinese </w:t>
      </w:r>
      <w:r w:rsidRPr="0071763D">
        <w:rPr>
          <w:rFonts w:ascii="Book Antiqua" w:hAnsi="Book Antiqua"/>
          <w:sz w:val="24"/>
          <w:szCs w:val="24"/>
        </w:rPr>
        <w:t>IBD patients at different stages of disease and healthy individuals.</w:t>
      </w:r>
    </w:p>
    <w:p w:rsidR="00F7542F" w:rsidRPr="0071763D" w:rsidRDefault="00F7542F" w:rsidP="004218D4">
      <w:pPr>
        <w:snapToGrid w:val="0"/>
        <w:spacing w:line="360" w:lineRule="auto"/>
        <w:rPr>
          <w:rFonts w:ascii="Book Antiqua" w:hAnsi="Book Antiqua"/>
          <w:i/>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Research methods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Twenty-nine IBD patients (11 active CD, 4 inactive CD and 14 active UC patients) </w:t>
      </w:r>
      <w:r w:rsidRPr="0071763D">
        <w:rPr>
          <w:rFonts w:ascii="Book Antiqua" w:hAnsi="Book Antiqua" w:hint="eastAsia"/>
          <w:sz w:val="24"/>
          <w:szCs w:val="24"/>
        </w:rPr>
        <w:t>from</w:t>
      </w:r>
      <w:r w:rsidRPr="0071763D">
        <w:rPr>
          <w:rFonts w:ascii="Book Antiqua" w:hAnsi="Book Antiqua"/>
          <w:sz w:val="24"/>
          <w:szCs w:val="24"/>
        </w:rPr>
        <w:t xml:space="preserve"> the First Affiliated Hospital of Nanjing Medical University (Jiangsu, China)</w:t>
      </w:r>
      <w:r w:rsidRPr="0071763D">
        <w:rPr>
          <w:rFonts w:ascii="Book Antiqua" w:hAnsi="Book Antiqua" w:hint="eastAsia"/>
          <w:sz w:val="24"/>
          <w:szCs w:val="24"/>
        </w:rPr>
        <w:t xml:space="preserve"> and </w:t>
      </w:r>
      <w:r w:rsidRPr="0071763D">
        <w:rPr>
          <w:rFonts w:ascii="Book Antiqua" w:hAnsi="Book Antiqua"/>
          <w:sz w:val="24"/>
          <w:szCs w:val="24"/>
        </w:rPr>
        <w:t xml:space="preserve">13 gender and age well-matched healthy individuals were </w:t>
      </w:r>
      <w:r w:rsidRPr="0071763D">
        <w:rPr>
          <w:rFonts w:ascii="Book Antiqua" w:hAnsi="Book Antiqua" w:hint="eastAsia"/>
          <w:sz w:val="24"/>
          <w:szCs w:val="24"/>
        </w:rPr>
        <w:t>enroll</w:t>
      </w:r>
      <w:r w:rsidRPr="0071763D">
        <w:rPr>
          <w:rFonts w:ascii="Book Antiqua" w:hAnsi="Book Antiqua"/>
          <w:sz w:val="24"/>
          <w:szCs w:val="24"/>
        </w:rPr>
        <w:t>ed in the study.</w:t>
      </w:r>
      <w:r w:rsidRPr="0071763D">
        <w:t xml:space="preserve"> </w:t>
      </w:r>
      <w:r w:rsidRPr="0071763D">
        <w:rPr>
          <w:rFonts w:ascii="Book Antiqua" w:hAnsi="Book Antiqua"/>
          <w:sz w:val="24"/>
          <w:szCs w:val="24"/>
        </w:rPr>
        <w:t>16S rDNA amplicon-based sequencing</w:t>
      </w:r>
      <w:r w:rsidRPr="0071763D">
        <w:rPr>
          <w:rFonts w:ascii="Book Antiqua" w:hAnsi="Book Antiqua" w:hint="eastAsia"/>
          <w:sz w:val="24"/>
          <w:szCs w:val="24"/>
        </w:rPr>
        <w:t xml:space="preserve"> was used to analyze the fecal microbiota of each sample. </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Research results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In</w:t>
      </w:r>
      <w:r w:rsidRPr="0071763D">
        <w:rPr>
          <w:rFonts w:ascii="Book Antiqua" w:hAnsi="Book Antiqua" w:hint="eastAsia"/>
          <w:sz w:val="24"/>
          <w:szCs w:val="24"/>
        </w:rPr>
        <w:t xml:space="preserve"> this study, c</w:t>
      </w:r>
      <w:r w:rsidRPr="0071763D">
        <w:rPr>
          <w:rFonts w:ascii="Book Antiqua" w:hAnsi="Book Antiqua"/>
          <w:sz w:val="24"/>
          <w:szCs w:val="24"/>
        </w:rPr>
        <w:t>ommunity richness</w:t>
      </w:r>
      <w:r w:rsidRPr="0071763D">
        <w:rPr>
          <w:rFonts w:ascii="Book Antiqua" w:hAnsi="Book Antiqua" w:hint="eastAsia"/>
          <w:sz w:val="24"/>
          <w:szCs w:val="24"/>
        </w:rPr>
        <w:t xml:space="preserve"> (chao)</w:t>
      </w:r>
      <w:r w:rsidRPr="0071763D">
        <w:rPr>
          <w:rFonts w:ascii="Book Antiqua" w:hAnsi="Book Antiqua"/>
          <w:sz w:val="24"/>
          <w:szCs w:val="24"/>
        </w:rPr>
        <w:t xml:space="preserve"> and microbial structure in IBD were significantly different from those in normal controls. The relative abundance </w:t>
      </w:r>
      <w:r w:rsidRPr="0071763D">
        <w:rPr>
          <w:rFonts w:ascii="Book Antiqua" w:hAnsi="Book Antiqua"/>
          <w:sz w:val="24"/>
          <w:szCs w:val="24"/>
        </w:rPr>
        <w:lastRenderedPageBreak/>
        <w:t>of</w:t>
      </w:r>
      <w:r w:rsidRPr="0071763D">
        <w:rPr>
          <w:rFonts w:ascii="Book Antiqua" w:hAnsi="Book Antiqua"/>
          <w:i/>
          <w:sz w:val="24"/>
          <w:szCs w:val="24"/>
        </w:rPr>
        <w:t xml:space="preserve"> Bacteroidetes</w:t>
      </w:r>
      <w:r w:rsidRPr="0071763D">
        <w:rPr>
          <w:rFonts w:ascii="Book Antiqua" w:hAnsi="Book Antiqua"/>
          <w:sz w:val="24"/>
          <w:szCs w:val="24"/>
        </w:rPr>
        <w:t xml:space="preserve"> in the active CD group was significantly lower than that in the inactive CD group, and it showed a negative correlation with Crohn’s disease activity index (CDAI)</w:t>
      </w:r>
      <w:r w:rsidRPr="0071763D">
        <w:rPr>
          <w:rFonts w:ascii="Book Antiqua" w:hAnsi="Book Antiqua" w:hint="eastAsia"/>
          <w:sz w:val="24"/>
          <w:szCs w:val="24"/>
        </w:rPr>
        <w:t>.</w:t>
      </w:r>
      <w:r w:rsidRPr="0071763D">
        <w:t xml:space="preserve"> </w:t>
      </w:r>
      <w:r w:rsidRPr="0071763D">
        <w:rPr>
          <w:rFonts w:ascii="Book Antiqua" w:hAnsi="Book Antiqua"/>
          <w:sz w:val="24"/>
          <w:szCs w:val="24"/>
        </w:rPr>
        <w:t>At the phyla level,</w:t>
      </w:r>
      <w:r w:rsidRPr="0071763D">
        <w:t xml:space="preserve"> </w:t>
      </w:r>
      <w:r w:rsidRPr="0071763D">
        <w:rPr>
          <w:rFonts w:ascii="Book Antiqua" w:hAnsi="Book Antiqua"/>
          <w:sz w:val="24"/>
          <w:szCs w:val="24"/>
        </w:rPr>
        <w:t>the abundance of</w:t>
      </w:r>
      <w:r w:rsidRPr="0071763D">
        <w:rPr>
          <w:rFonts w:ascii="Book Antiqua" w:hAnsi="Book Antiqua"/>
          <w:i/>
          <w:sz w:val="24"/>
          <w:szCs w:val="24"/>
        </w:rPr>
        <w:t xml:space="preserve"> Proteobacteria </w:t>
      </w:r>
      <w:r w:rsidRPr="0071763D">
        <w:rPr>
          <w:rFonts w:ascii="Book Antiqua" w:hAnsi="Book Antiqua"/>
          <w:sz w:val="24"/>
          <w:szCs w:val="24"/>
        </w:rPr>
        <w:t>was significantly higher in IBD than in controls.</w:t>
      </w:r>
      <w:r w:rsidRPr="0071763D">
        <w:t xml:space="preserve"> </w:t>
      </w:r>
      <w:r w:rsidRPr="0071763D">
        <w:rPr>
          <w:rFonts w:ascii="Book Antiqua" w:hAnsi="Book Antiqua"/>
          <w:sz w:val="24"/>
          <w:szCs w:val="24"/>
        </w:rPr>
        <w:t xml:space="preserve">At the genera level, 8 genera in CD and 23 genera in UC (in particular, the </w:t>
      </w:r>
      <w:r w:rsidRPr="0071763D">
        <w:rPr>
          <w:rFonts w:ascii="Book Antiqua" w:hAnsi="Book Antiqua"/>
          <w:i/>
          <w:sz w:val="24"/>
          <w:szCs w:val="24"/>
        </w:rPr>
        <w:t>Escherichia</w:t>
      </w:r>
      <w:r w:rsidRPr="0071763D">
        <w:rPr>
          <w:rFonts w:ascii="Book Antiqua" w:hAnsi="Book Antiqua"/>
          <w:sz w:val="24"/>
          <w:szCs w:val="24"/>
        </w:rPr>
        <w:t xml:space="preserve"> genus) showed significantly greater abundance as compared to that in normal controls.</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Research conclusions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Our study presented a comprehensive analysis of fecal microbiota in the gut of Chinese patients with IBD. Significant differences in microbial composition of patients with IBD and controls were observed. Additionally, the negative correlation between </w:t>
      </w:r>
      <w:r w:rsidRPr="0071763D">
        <w:rPr>
          <w:rFonts w:ascii="Book Antiqua" w:hAnsi="Book Antiqua"/>
          <w:i/>
          <w:sz w:val="24"/>
          <w:szCs w:val="24"/>
        </w:rPr>
        <w:t xml:space="preserve">Bacteroidetes </w:t>
      </w:r>
      <w:r w:rsidRPr="0071763D">
        <w:rPr>
          <w:rFonts w:ascii="Book Antiqua" w:hAnsi="Book Antiqua"/>
          <w:sz w:val="24"/>
          <w:szCs w:val="24"/>
        </w:rPr>
        <w:t xml:space="preserve">and CDAI suggested that </w:t>
      </w:r>
      <w:r w:rsidRPr="0071763D">
        <w:rPr>
          <w:rFonts w:ascii="Book Antiqua" w:hAnsi="Book Antiqua"/>
          <w:i/>
          <w:sz w:val="24"/>
          <w:szCs w:val="24"/>
        </w:rPr>
        <w:t xml:space="preserve">Bacteroidetes </w:t>
      </w:r>
      <w:r w:rsidRPr="0071763D">
        <w:rPr>
          <w:rFonts w:ascii="Book Antiqua" w:hAnsi="Book Antiqua"/>
          <w:sz w:val="24"/>
          <w:szCs w:val="24"/>
        </w:rPr>
        <w:t>might have a negative impact on development of inflammation.</w:t>
      </w:r>
      <w:r w:rsidRPr="0071763D">
        <w:rPr>
          <w:rFonts w:ascii="Book Antiqua" w:hAnsi="Book Antiqua" w:hint="eastAsia"/>
          <w:sz w:val="24"/>
          <w:szCs w:val="24"/>
        </w:rPr>
        <w:t xml:space="preserve"> </w:t>
      </w:r>
    </w:p>
    <w:p w:rsidR="00F7542F" w:rsidRPr="0071763D" w:rsidRDefault="00F7542F"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b/>
          <w:i/>
          <w:sz w:val="24"/>
          <w:szCs w:val="24"/>
        </w:rPr>
      </w:pPr>
      <w:r w:rsidRPr="0071763D">
        <w:rPr>
          <w:rFonts w:ascii="Book Antiqua" w:hAnsi="Book Antiqua" w:hint="eastAsia"/>
          <w:b/>
          <w:i/>
          <w:sz w:val="24"/>
          <w:szCs w:val="24"/>
        </w:rPr>
        <w:t>Research perspectives</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hint="eastAsia"/>
          <w:sz w:val="24"/>
          <w:szCs w:val="24"/>
        </w:rPr>
        <w:t>Fecal microbial examination is noninvasive and easily collected compared with the mucosal biopsy, which may increase the risk of unexpected bleeding.</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hint="eastAsia"/>
          <w:sz w:val="24"/>
          <w:szCs w:val="24"/>
        </w:rPr>
        <w:t>However, t</w:t>
      </w:r>
      <w:r w:rsidRPr="0071763D">
        <w:rPr>
          <w:rFonts w:ascii="Book Antiqua" w:hAnsi="Book Antiqua"/>
          <w:sz w:val="24"/>
          <w:szCs w:val="24"/>
        </w:rPr>
        <w:t>he mucosa-associated microbiota is</w:t>
      </w:r>
      <w:r w:rsidRPr="0071763D">
        <w:rPr>
          <w:rFonts w:ascii="Book Antiqua" w:hAnsi="Book Antiqua" w:hint="eastAsia"/>
          <w:sz w:val="24"/>
          <w:szCs w:val="24"/>
        </w:rPr>
        <w:t xml:space="preserve"> </w:t>
      </w:r>
      <w:r w:rsidRPr="0071763D">
        <w:rPr>
          <w:rFonts w:ascii="Book Antiqua" w:hAnsi="Book Antiqua"/>
          <w:sz w:val="24"/>
          <w:szCs w:val="24"/>
        </w:rPr>
        <w:t>believed to directly affect epithelial and mucosal function</w:t>
      </w:r>
      <w:r w:rsidRPr="0071763D">
        <w:rPr>
          <w:rFonts w:ascii="Book Antiqua" w:hAnsi="Book Antiqua" w:hint="eastAsia"/>
          <w:sz w:val="24"/>
          <w:szCs w:val="24"/>
        </w:rPr>
        <w:t xml:space="preserve">. In the future, both the fecal and </w:t>
      </w:r>
      <w:r w:rsidRPr="0071763D">
        <w:rPr>
          <w:rFonts w:ascii="Book Antiqua" w:hAnsi="Book Antiqua"/>
          <w:sz w:val="24"/>
          <w:szCs w:val="24"/>
        </w:rPr>
        <w:t>mucosa-associated microbiota</w:t>
      </w:r>
      <w:r w:rsidRPr="0071763D">
        <w:rPr>
          <w:rFonts w:ascii="Book Antiqua" w:hAnsi="Book Antiqua" w:hint="eastAsia"/>
          <w:sz w:val="24"/>
          <w:szCs w:val="24"/>
        </w:rPr>
        <w:t xml:space="preserve"> should be </w:t>
      </w:r>
      <w:r w:rsidRPr="0071763D">
        <w:rPr>
          <w:rFonts w:ascii="Book Antiqua" w:hAnsi="Book Antiqua"/>
          <w:sz w:val="24"/>
          <w:szCs w:val="24"/>
        </w:rPr>
        <w:t>investigated together to better understand the role of the intestinal microbiota in health and disease.</w:t>
      </w:r>
    </w:p>
    <w:p w:rsidR="00D75AE0" w:rsidRPr="0071763D" w:rsidRDefault="00D75AE0" w:rsidP="004218D4">
      <w:pPr>
        <w:snapToGrid w:val="0"/>
        <w:spacing w:line="360" w:lineRule="auto"/>
        <w:rPr>
          <w:rFonts w:ascii="Book Antiqua" w:hAnsi="Book Antiqua"/>
          <w:sz w:val="24"/>
          <w:szCs w:val="24"/>
        </w:rPr>
      </w:pPr>
    </w:p>
    <w:p w:rsidR="00005927" w:rsidRPr="0071763D" w:rsidRDefault="00D75AE0" w:rsidP="004218D4">
      <w:pPr>
        <w:snapToGrid w:val="0"/>
        <w:spacing w:line="360" w:lineRule="auto"/>
        <w:rPr>
          <w:rFonts w:ascii="Book Antiqua" w:hAnsi="Book Antiqua"/>
          <w:b/>
          <w:sz w:val="24"/>
          <w:szCs w:val="24"/>
        </w:rPr>
      </w:pPr>
      <w:r w:rsidRPr="0071763D">
        <w:rPr>
          <w:rFonts w:ascii="Book Antiqua" w:hAnsi="Book Antiqua"/>
          <w:b/>
          <w:sz w:val="24"/>
          <w:szCs w:val="24"/>
        </w:rPr>
        <w:t>ACKNOWLEDGMENTS</w:t>
      </w:r>
    </w:p>
    <w:p w:rsidR="00B736C8" w:rsidRPr="0071763D" w:rsidRDefault="00E76773" w:rsidP="004218D4">
      <w:pPr>
        <w:snapToGrid w:val="0"/>
        <w:spacing w:line="360" w:lineRule="auto"/>
        <w:rPr>
          <w:rFonts w:ascii="Book Antiqua" w:hAnsi="Book Antiqua"/>
          <w:sz w:val="24"/>
          <w:szCs w:val="24"/>
        </w:rPr>
      </w:pPr>
      <w:r w:rsidRPr="0071763D">
        <w:rPr>
          <w:rFonts w:ascii="Book Antiqua" w:hAnsi="Book Antiqua" w:hint="eastAsia"/>
          <w:sz w:val="24"/>
          <w:szCs w:val="24"/>
        </w:rPr>
        <w:t>The a</w:t>
      </w:r>
      <w:r w:rsidR="00275600" w:rsidRPr="0071763D">
        <w:rPr>
          <w:rFonts w:ascii="Book Antiqua" w:hAnsi="Book Antiqua" w:hint="eastAsia"/>
          <w:sz w:val="24"/>
          <w:szCs w:val="24"/>
        </w:rPr>
        <w:t>uthors appreciate technical and statistical supports of BGI Tech Solution</w:t>
      </w:r>
      <w:r w:rsidR="00A36A97" w:rsidRPr="0071763D">
        <w:rPr>
          <w:rFonts w:ascii="Book Antiqua" w:hAnsi="Book Antiqua" w:hint="eastAsia"/>
          <w:sz w:val="24"/>
          <w:szCs w:val="24"/>
        </w:rPr>
        <w:t xml:space="preserve"> </w:t>
      </w:r>
      <w:r w:rsidR="00275600" w:rsidRPr="0071763D">
        <w:rPr>
          <w:rFonts w:ascii="Book Antiqua" w:hAnsi="Book Antiqua" w:hint="eastAsia"/>
          <w:sz w:val="24"/>
          <w:szCs w:val="24"/>
        </w:rPr>
        <w:t>s Co.,Ltd (Shenzhen, China)</w:t>
      </w:r>
      <w:r w:rsidR="00FA4FBA" w:rsidRPr="0071763D">
        <w:rPr>
          <w:rFonts w:ascii="Book Antiqua" w:hAnsi="Book Antiqua" w:hint="eastAsia"/>
          <w:sz w:val="24"/>
          <w:szCs w:val="24"/>
        </w:rPr>
        <w:t xml:space="preserve"> and would like to express thanks</w:t>
      </w:r>
      <w:r w:rsidR="00275600" w:rsidRPr="0071763D">
        <w:rPr>
          <w:rFonts w:ascii="Book Antiqua" w:hAnsi="Book Antiqua" w:hint="eastAsia"/>
          <w:sz w:val="24"/>
          <w:szCs w:val="24"/>
        </w:rPr>
        <w:t>.</w:t>
      </w:r>
    </w:p>
    <w:p w:rsidR="00F7542F" w:rsidRDefault="00F7542F" w:rsidP="004218D4">
      <w:pPr>
        <w:snapToGrid w:val="0"/>
        <w:spacing w:line="360" w:lineRule="auto"/>
        <w:rPr>
          <w:rFonts w:ascii="Book Antiqua" w:hAnsi="Book Antiqua"/>
          <w:b/>
          <w:bCs/>
          <w:sz w:val="24"/>
          <w:szCs w:val="24"/>
        </w:rPr>
      </w:pPr>
      <w:bookmarkStart w:id="33" w:name="_GoBack"/>
      <w:bookmarkEnd w:id="33"/>
      <w:r w:rsidRPr="0071763D">
        <w:rPr>
          <w:rFonts w:ascii="Book Antiqua" w:hAnsi="Book Antiqua"/>
          <w:sz w:val="24"/>
          <w:szCs w:val="24"/>
        </w:rPr>
        <w:br w:type="page"/>
      </w:r>
      <w:r w:rsidRPr="0071763D">
        <w:rPr>
          <w:rFonts w:ascii="Book Antiqua" w:hAnsi="Book Antiqua"/>
          <w:b/>
          <w:bCs/>
          <w:sz w:val="24"/>
          <w:szCs w:val="24"/>
        </w:rPr>
        <w:lastRenderedPageBreak/>
        <w:t>REFERENCES</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 </w:t>
      </w:r>
      <w:r w:rsidRPr="00585F3A">
        <w:rPr>
          <w:rFonts w:ascii="Book Antiqua" w:eastAsiaTheme="minorEastAsia" w:hAnsi="Book Antiqua" w:cstheme="minorBidi"/>
          <w:b/>
          <w:sz w:val="24"/>
          <w:szCs w:val="24"/>
        </w:rPr>
        <w:t>Khor B</w:t>
      </w:r>
      <w:r w:rsidRPr="00585F3A">
        <w:rPr>
          <w:rFonts w:ascii="Book Antiqua" w:eastAsiaTheme="minorEastAsia" w:hAnsi="Book Antiqua" w:cstheme="minorBidi"/>
          <w:sz w:val="24"/>
          <w:szCs w:val="24"/>
        </w:rPr>
        <w:t xml:space="preserve">, Gardet A, Xavier RJ. Genetics and pathogenesis of inflammatory bowel disease. </w:t>
      </w:r>
      <w:r w:rsidRPr="00585F3A">
        <w:rPr>
          <w:rFonts w:ascii="Book Antiqua" w:eastAsiaTheme="minorEastAsia" w:hAnsi="Book Antiqua" w:cstheme="minorBidi"/>
          <w:i/>
          <w:sz w:val="24"/>
          <w:szCs w:val="24"/>
        </w:rPr>
        <w:t>Nature</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474</w:t>
      </w:r>
      <w:r w:rsidRPr="00585F3A">
        <w:rPr>
          <w:rFonts w:ascii="Book Antiqua" w:eastAsiaTheme="minorEastAsia" w:hAnsi="Book Antiqua" w:cstheme="minorBidi"/>
          <w:sz w:val="24"/>
          <w:szCs w:val="24"/>
        </w:rPr>
        <w:t>: 307-317 [PMID: 21677747 DOI: 10.1038/nature10209]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 </w:t>
      </w:r>
      <w:r w:rsidRPr="00585F3A">
        <w:rPr>
          <w:rFonts w:ascii="Book Antiqua" w:eastAsiaTheme="minorEastAsia" w:hAnsi="Book Antiqua" w:cstheme="minorBidi"/>
          <w:b/>
          <w:sz w:val="24"/>
          <w:szCs w:val="24"/>
        </w:rPr>
        <w:t>Molodecky NA</w:t>
      </w:r>
      <w:r w:rsidRPr="00585F3A">
        <w:rPr>
          <w:rFonts w:ascii="Book Antiqua" w:eastAsiaTheme="minorEastAsia" w:hAnsi="Book Antiqua" w:cstheme="minorBidi"/>
          <w:sz w:val="24"/>
          <w:szCs w:val="24"/>
        </w:rPr>
        <w:t xml:space="preserve">, Soon IS, Rabi DM, Ghali WA, Ferris M, Chernoff G, Benchimol EI, Panaccione R, Ghosh S, Barkema HW, Kaplan GG. Increasing incidence and prevalence of the inflammatory bowel diseases with time, based on systematic review.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142</w:t>
      </w:r>
      <w:r w:rsidRPr="00585F3A">
        <w:rPr>
          <w:rFonts w:ascii="Book Antiqua" w:eastAsiaTheme="minorEastAsia" w:hAnsi="Book Antiqua" w:cstheme="minorBidi"/>
          <w:sz w:val="24"/>
          <w:szCs w:val="24"/>
        </w:rPr>
        <w:t>: 46-54.e42; quiz e30 [PMID: 22001864 DOI: 10.1053/j.gastro.2011.10.001]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 </w:t>
      </w:r>
      <w:r w:rsidRPr="00585F3A">
        <w:rPr>
          <w:rFonts w:ascii="Book Antiqua" w:eastAsiaTheme="minorEastAsia" w:hAnsi="Book Antiqua" w:cstheme="minorBidi"/>
          <w:b/>
          <w:sz w:val="24"/>
          <w:szCs w:val="24"/>
        </w:rPr>
        <w:t>Knights D</w:t>
      </w:r>
      <w:r w:rsidRPr="00585F3A">
        <w:rPr>
          <w:rFonts w:ascii="Book Antiqua" w:eastAsiaTheme="minorEastAsia" w:hAnsi="Book Antiqua" w:cstheme="minorBidi"/>
          <w:sz w:val="24"/>
          <w:szCs w:val="24"/>
        </w:rPr>
        <w:t xml:space="preserve">, Lassen KG, Xavier RJ. Advances in inflammatory bowel disease pathogenesis: linking host genetics and the microbiome. </w:t>
      </w:r>
      <w:r w:rsidRPr="00585F3A">
        <w:rPr>
          <w:rFonts w:ascii="Book Antiqua" w:eastAsiaTheme="minorEastAsia" w:hAnsi="Book Antiqua" w:cstheme="minorBidi"/>
          <w:i/>
          <w:sz w:val="24"/>
          <w:szCs w:val="24"/>
        </w:rPr>
        <w:t>Gut</w:t>
      </w:r>
      <w:r w:rsidRPr="00585F3A">
        <w:rPr>
          <w:rFonts w:ascii="Book Antiqua" w:eastAsiaTheme="minorEastAsia" w:hAnsi="Book Antiqua" w:cstheme="minorBidi"/>
          <w:sz w:val="24"/>
          <w:szCs w:val="24"/>
        </w:rPr>
        <w:t xml:space="preserve"> 2013; </w:t>
      </w:r>
      <w:r w:rsidRPr="00585F3A">
        <w:rPr>
          <w:rFonts w:ascii="Book Antiqua" w:eastAsiaTheme="minorEastAsia" w:hAnsi="Book Antiqua" w:cstheme="minorBidi"/>
          <w:b/>
          <w:sz w:val="24"/>
          <w:szCs w:val="24"/>
        </w:rPr>
        <w:t>62</w:t>
      </w:r>
      <w:r w:rsidRPr="00585F3A">
        <w:rPr>
          <w:rFonts w:ascii="Book Antiqua" w:eastAsiaTheme="minorEastAsia" w:hAnsi="Book Antiqua" w:cstheme="minorBidi"/>
          <w:sz w:val="24"/>
          <w:szCs w:val="24"/>
        </w:rPr>
        <w:t>: 1505-1510 [PMID: 24037875 DOI: 10.1136/gutjnl-2012-303954]</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 </w:t>
      </w:r>
      <w:r w:rsidRPr="00585F3A">
        <w:rPr>
          <w:rFonts w:ascii="Book Antiqua" w:eastAsiaTheme="minorEastAsia" w:hAnsi="Book Antiqua" w:cstheme="minorBidi"/>
          <w:b/>
          <w:sz w:val="24"/>
          <w:szCs w:val="24"/>
        </w:rPr>
        <w:t>Kostic AD</w:t>
      </w:r>
      <w:r w:rsidRPr="00585F3A">
        <w:rPr>
          <w:rFonts w:ascii="Book Antiqua" w:eastAsiaTheme="minorEastAsia" w:hAnsi="Book Antiqua" w:cstheme="minorBidi"/>
          <w:sz w:val="24"/>
          <w:szCs w:val="24"/>
        </w:rPr>
        <w:t xml:space="preserve">, Xavier RJ, Gevers D. The microbiome in inflammatory bowel disease: current status and the future ahead.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2014; </w:t>
      </w:r>
      <w:r w:rsidRPr="00585F3A">
        <w:rPr>
          <w:rFonts w:ascii="Book Antiqua" w:eastAsiaTheme="minorEastAsia" w:hAnsi="Book Antiqua" w:cstheme="minorBidi"/>
          <w:b/>
          <w:sz w:val="24"/>
          <w:szCs w:val="24"/>
        </w:rPr>
        <w:t>146</w:t>
      </w:r>
      <w:r w:rsidRPr="00585F3A">
        <w:rPr>
          <w:rFonts w:ascii="Book Antiqua" w:eastAsiaTheme="minorEastAsia" w:hAnsi="Book Antiqua" w:cstheme="minorBidi"/>
          <w:sz w:val="24"/>
          <w:szCs w:val="24"/>
        </w:rPr>
        <w:t>: 1489-1499 [PMID: 24560869 DOI: 10.1053/j.gastro.2014.02.009]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 </w:t>
      </w:r>
      <w:r w:rsidRPr="00585F3A">
        <w:rPr>
          <w:rFonts w:ascii="Book Antiqua" w:eastAsiaTheme="minorEastAsia" w:hAnsi="Book Antiqua" w:cstheme="minorBidi"/>
          <w:b/>
          <w:sz w:val="24"/>
          <w:szCs w:val="24"/>
        </w:rPr>
        <w:t>Krause DO</w:t>
      </w:r>
      <w:r w:rsidRPr="00585F3A">
        <w:rPr>
          <w:rFonts w:ascii="Book Antiqua" w:eastAsiaTheme="minorEastAsia" w:hAnsi="Book Antiqua" w:cstheme="minorBidi"/>
          <w:sz w:val="24"/>
          <w:szCs w:val="24"/>
        </w:rPr>
        <w:t xml:space="preserve">, Little AC, Dowd SE, Bernstein CN. Complete genome sequence of adherent invasive Escherichia coli UM146 isolated from Ileal Crohn's disease biopsy tissue. </w:t>
      </w:r>
      <w:r w:rsidRPr="00585F3A">
        <w:rPr>
          <w:rFonts w:ascii="Book Antiqua" w:eastAsiaTheme="minorEastAsia" w:hAnsi="Book Antiqua" w:cstheme="minorBidi"/>
          <w:i/>
          <w:sz w:val="24"/>
          <w:szCs w:val="24"/>
        </w:rPr>
        <w:t>J Bacteriol</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193</w:t>
      </w:r>
      <w:r w:rsidRPr="00585F3A">
        <w:rPr>
          <w:rFonts w:ascii="Book Antiqua" w:eastAsiaTheme="minorEastAsia" w:hAnsi="Book Antiqua" w:cstheme="minorBidi"/>
          <w:sz w:val="24"/>
          <w:szCs w:val="24"/>
        </w:rPr>
        <w:t>: 583 [PMID: 21075930 DOI: 10.1128/jb.01290-10]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6 </w:t>
      </w:r>
      <w:r w:rsidRPr="00585F3A">
        <w:rPr>
          <w:rFonts w:ascii="Book Antiqua" w:eastAsiaTheme="minorEastAsia" w:hAnsi="Book Antiqua" w:cstheme="minorBidi"/>
          <w:b/>
          <w:sz w:val="24"/>
          <w:szCs w:val="24"/>
        </w:rPr>
        <w:t>Kang S</w:t>
      </w:r>
      <w:r w:rsidRPr="00585F3A">
        <w:rPr>
          <w:rFonts w:ascii="Book Antiqua" w:eastAsiaTheme="minorEastAsia" w:hAnsi="Book Antiqua" w:cstheme="minorBidi"/>
          <w:sz w:val="24"/>
          <w:szCs w:val="24"/>
        </w:rPr>
        <w:t xml:space="preserve">, Denman SE, Morrison M, Yu Z, Dore J, Leclerc M, McSweeney CS. Dysbiosis of fecal microbiota in Crohn's disease patients as revealed by a custom phylogenetic microarray.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2010; </w:t>
      </w:r>
      <w:r w:rsidRPr="00585F3A">
        <w:rPr>
          <w:rFonts w:ascii="Book Antiqua" w:eastAsiaTheme="minorEastAsia" w:hAnsi="Book Antiqua" w:cstheme="minorBidi"/>
          <w:b/>
          <w:sz w:val="24"/>
          <w:szCs w:val="24"/>
        </w:rPr>
        <w:t>16</w:t>
      </w:r>
      <w:r w:rsidRPr="00585F3A">
        <w:rPr>
          <w:rFonts w:ascii="Book Antiqua" w:eastAsiaTheme="minorEastAsia" w:hAnsi="Book Antiqua" w:cstheme="minorBidi"/>
          <w:sz w:val="24"/>
          <w:szCs w:val="24"/>
        </w:rPr>
        <w:t>: 2034-2042 [PMID: 20848492 DOI: 10.1002/ibd.21319]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7 </w:t>
      </w:r>
      <w:r w:rsidRPr="00585F3A">
        <w:rPr>
          <w:rFonts w:ascii="Book Antiqua" w:eastAsiaTheme="minorEastAsia" w:hAnsi="Book Antiqua" w:cstheme="minorBidi"/>
          <w:b/>
          <w:sz w:val="24"/>
          <w:szCs w:val="24"/>
        </w:rPr>
        <w:t>Morgan XC</w:t>
      </w:r>
      <w:r w:rsidRPr="00585F3A">
        <w:rPr>
          <w:rFonts w:ascii="Book Antiqua" w:eastAsiaTheme="minorEastAsia" w:hAnsi="Book Antiqua" w:cstheme="minorBidi"/>
          <w:sz w:val="24"/>
          <w:szCs w:val="24"/>
        </w:rPr>
        <w:t xml:space="preserve">, Tickle TL, Sokol H, Gevers D, Devaney KL, Ward DV, Reyes JA, Shah SA, LeLeiko N, Snapper SB, Bousvaros A, Korzenik J, Sands BE, Xavier RJ, Huttenhower C. Dysfunction of the intestinal microbiome in inflammatory bowel disease and treatment. </w:t>
      </w:r>
      <w:r w:rsidRPr="00585F3A">
        <w:rPr>
          <w:rFonts w:ascii="Book Antiqua" w:eastAsiaTheme="minorEastAsia" w:hAnsi="Book Antiqua" w:cstheme="minorBidi"/>
          <w:i/>
          <w:sz w:val="24"/>
          <w:szCs w:val="24"/>
        </w:rPr>
        <w:t>Genome Biol</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13</w:t>
      </w:r>
      <w:r w:rsidRPr="00585F3A">
        <w:rPr>
          <w:rFonts w:ascii="Book Antiqua" w:eastAsiaTheme="minorEastAsia" w:hAnsi="Book Antiqua" w:cstheme="minorBidi"/>
          <w:sz w:val="24"/>
          <w:szCs w:val="24"/>
        </w:rPr>
        <w:t>: R79 [PMID: 23013615 DOI: 10.1186/gb-2012-13-9-r79]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8 </w:t>
      </w:r>
      <w:r w:rsidRPr="00585F3A">
        <w:rPr>
          <w:rFonts w:ascii="Book Antiqua" w:eastAsiaTheme="minorEastAsia" w:hAnsi="Book Antiqua" w:cstheme="minorBidi"/>
          <w:b/>
          <w:sz w:val="24"/>
          <w:szCs w:val="24"/>
        </w:rPr>
        <w:t>Li J</w:t>
      </w:r>
      <w:r w:rsidRPr="00585F3A">
        <w:rPr>
          <w:rFonts w:ascii="Book Antiqua" w:eastAsiaTheme="minorEastAsia" w:hAnsi="Book Antiqua" w:cstheme="minorBidi"/>
          <w:sz w:val="24"/>
          <w:szCs w:val="24"/>
        </w:rPr>
        <w:t xml:space="preserve">, Butcher J, Mack D, Stintzi A. Functional impacts of the intestinal microbiome in the pathogenesis of inflammatory bowel disease.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2015; </w:t>
      </w:r>
      <w:r w:rsidRPr="00585F3A">
        <w:rPr>
          <w:rFonts w:ascii="Book Antiqua" w:eastAsiaTheme="minorEastAsia" w:hAnsi="Book Antiqua" w:cstheme="minorBidi"/>
          <w:b/>
          <w:sz w:val="24"/>
          <w:szCs w:val="24"/>
        </w:rPr>
        <w:t>21</w:t>
      </w:r>
      <w:r w:rsidRPr="00585F3A">
        <w:rPr>
          <w:rFonts w:ascii="Book Antiqua" w:eastAsiaTheme="minorEastAsia" w:hAnsi="Book Antiqua" w:cstheme="minorBidi"/>
          <w:sz w:val="24"/>
          <w:szCs w:val="24"/>
        </w:rPr>
        <w:t xml:space="preserve">: 139-153 [PMID: 25248007 DOI: </w:t>
      </w:r>
      <w:r w:rsidRPr="00585F3A">
        <w:rPr>
          <w:rFonts w:ascii="Book Antiqua" w:eastAsiaTheme="minorEastAsia" w:hAnsi="Book Antiqua" w:cstheme="minorBidi"/>
          <w:sz w:val="24"/>
          <w:szCs w:val="24"/>
        </w:rPr>
        <w:lastRenderedPageBreak/>
        <w:t>10.1097/mib.0000000000000215]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9 </w:t>
      </w:r>
      <w:r w:rsidRPr="00585F3A">
        <w:rPr>
          <w:rFonts w:ascii="Book Antiqua" w:eastAsiaTheme="minorEastAsia" w:hAnsi="Book Antiqua" w:cstheme="minorBidi"/>
          <w:b/>
          <w:sz w:val="24"/>
          <w:szCs w:val="24"/>
        </w:rPr>
        <w:t>Willing B</w:t>
      </w:r>
      <w:r w:rsidRPr="00585F3A">
        <w:rPr>
          <w:rFonts w:ascii="Book Antiqua" w:eastAsiaTheme="minorEastAsia" w:hAnsi="Book Antiqua" w:cstheme="minorBidi"/>
          <w:sz w:val="24"/>
          <w:szCs w:val="24"/>
        </w:rPr>
        <w:t xml:space="preserve">, Halfvarson J, Dicksved J, Rosenquist M, Järnerot G, Engstrand L, Tysk C, Jansson JK. Twin studies reveal specific imbalances in the mucosa-associated microbiota of patients with ileal Crohn's disease.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2009; </w:t>
      </w:r>
      <w:r w:rsidRPr="00585F3A">
        <w:rPr>
          <w:rFonts w:ascii="Book Antiqua" w:eastAsiaTheme="minorEastAsia" w:hAnsi="Book Antiqua" w:cstheme="minorBidi"/>
          <w:b/>
          <w:sz w:val="24"/>
          <w:szCs w:val="24"/>
        </w:rPr>
        <w:t>15</w:t>
      </w:r>
      <w:r w:rsidRPr="00585F3A">
        <w:rPr>
          <w:rFonts w:ascii="Book Antiqua" w:eastAsiaTheme="minorEastAsia" w:hAnsi="Book Antiqua" w:cstheme="minorBidi"/>
          <w:sz w:val="24"/>
          <w:szCs w:val="24"/>
        </w:rPr>
        <w:t>: 653-660 [PMID: 19023901 DOI: 10.1002/ibd.20783]</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10 </w:t>
      </w:r>
      <w:r w:rsidRPr="00585F3A">
        <w:rPr>
          <w:rFonts w:ascii="Book Antiqua" w:eastAsiaTheme="minorEastAsia" w:hAnsi="Book Antiqua" w:cstheme="minorBidi"/>
          <w:b/>
          <w:sz w:val="24"/>
          <w:szCs w:val="24"/>
        </w:rPr>
        <w:t>Machiels K</w:t>
      </w:r>
      <w:r w:rsidRPr="00585F3A">
        <w:rPr>
          <w:rFonts w:ascii="Book Antiqua" w:eastAsiaTheme="minorEastAsia" w:hAnsi="Book Antiqua" w:cstheme="minorBidi"/>
          <w:sz w:val="24"/>
          <w:szCs w:val="24"/>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sidRPr="00585F3A">
        <w:rPr>
          <w:rFonts w:ascii="Book Antiqua" w:eastAsiaTheme="minorEastAsia" w:hAnsi="Book Antiqua" w:cstheme="minorBidi"/>
          <w:i/>
          <w:sz w:val="24"/>
          <w:szCs w:val="24"/>
        </w:rPr>
        <w:t>Gut</w:t>
      </w:r>
      <w:r w:rsidRPr="00585F3A">
        <w:rPr>
          <w:rFonts w:ascii="Book Antiqua" w:eastAsiaTheme="minorEastAsia" w:hAnsi="Book Antiqua" w:cstheme="minorBidi"/>
          <w:sz w:val="24"/>
          <w:szCs w:val="24"/>
        </w:rPr>
        <w:t xml:space="preserve"> 2014; </w:t>
      </w:r>
      <w:r w:rsidRPr="00585F3A">
        <w:rPr>
          <w:rFonts w:ascii="Book Antiqua" w:eastAsiaTheme="minorEastAsia" w:hAnsi="Book Antiqua" w:cstheme="minorBidi"/>
          <w:b/>
          <w:sz w:val="24"/>
          <w:szCs w:val="24"/>
        </w:rPr>
        <w:t>63</w:t>
      </w:r>
      <w:r w:rsidRPr="00585F3A">
        <w:rPr>
          <w:rFonts w:ascii="Book Antiqua" w:eastAsiaTheme="minorEastAsia" w:hAnsi="Book Antiqua" w:cstheme="minorBidi"/>
          <w:sz w:val="24"/>
          <w:szCs w:val="24"/>
        </w:rPr>
        <w:t>: 1275-1283 [PMID: 24021287 DOI: 10.1136/gutjnl-2013-304833]</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11 </w:t>
      </w:r>
      <w:r w:rsidRPr="00585F3A">
        <w:rPr>
          <w:rFonts w:ascii="Book Antiqua" w:eastAsiaTheme="minorEastAsia" w:hAnsi="Book Antiqua" w:cstheme="minorBidi"/>
          <w:b/>
          <w:sz w:val="24"/>
          <w:szCs w:val="24"/>
        </w:rPr>
        <w:t>Sokol H</w:t>
      </w:r>
      <w:r w:rsidRPr="00585F3A">
        <w:rPr>
          <w:rFonts w:ascii="Book Antiqua" w:eastAsiaTheme="minorEastAsia" w:hAnsi="Book Antiqua" w:cstheme="minorBidi"/>
          <w:sz w:val="24"/>
          <w:szCs w:val="24"/>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585F3A">
        <w:rPr>
          <w:rFonts w:ascii="Book Antiqua" w:eastAsiaTheme="minorEastAsia" w:hAnsi="Book Antiqua" w:cstheme="minorBidi"/>
          <w:i/>
          <w:sz w:val="24"/>
          <w:szCs w:val="24"/>
        </w:rPr>
        <w:t>Proc Natl Acad Sci U S A</w:t>
      </w:r>
      <w:r w:rsidRPr="00585F3A">
        <w:rPr>
          <w:rFonts w:ascii="Book Antiqua" w:eastAsiaTheme="minorEastAsia" w:hAnsi="Book Antiqua" w:cstheme="minorBidi"/>
          <w:sz w:val="24"/>
          <w:szCs w:val="24"/>
        </w:rPr>
        <w:t xml:space="preserve"> 2008; </w:t>
      </w:r>
      <w:r w:rsidRPr="00585F3A">
        <w:rPr>
          <w:rFonts w:ascii="Book Antiqua" w:eastAsiaTheme="minorEastAsia" w:hAnsi="Book Antiqua" w:cstheme="minorBidi"/>
          <w:b/>
          <w:sz w:val="24"/>
          <w:szCs w:val="24"/>
        </w:rPr>
        <w:t>105</w:t>
      </w:r>
      <w:r w:rsidRPr="00585F3A">
        <w:rPr>
          <w:rFonts w:ascii="Book Antiqua" w:eastAsiaTheme="minorEastAsia" w:hAnsi="Book Antiqua" w:cstheme="minorBidi"/>
          <w:sz w:val="24"/>
          <w:szCs w:val="24"/>
        </w:rPr>
        <w:t>: 16731-16736 [PMID: 18936492 DOI: 10.1073/pnas.0804812105]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12 </w:t>
      </w:r>
      <w:r w:rsidRPr="00585F3A">
        <w:rPr>
          <w:rFonts w:ascii="Book Antiqua" w:eastAsiaTheme="minorEastAsia" w:hAnsi="Book Antiqua" w:cstheme="minorBidi"/>
          <w:b/>
          <w:sz w:val="24"/>
          <w:szCs w:val="24"/>
        </w:rPr>
        <w:t>Hansen R</w:t>
      </w:r>
      <w:r w:rsidRPr="00585F3A">
        <w:rPr>
          <w:rFonts w:ascii="Book Antiqua" w:eastAsiaTheme="minorEastAsia" w:hAnsi="Book Antiqua" w:cstheme="minorBidi"/>
          <w:sz w:val="24"/>
          <w:szCs w:val="24"/>
        </w:rPr>
        <w:t xml:space="preserve">, Russell RK, Reiff C, Louis P, McIntosh F, Berry SH, Mukhopadhya I, Bisset WM, Barclay AR, Bishop J, Flynn DM, McGrogan P, Loganathan S, Mahdi G, Flint HJ, El-Omar EM, Hold GL. Microbiota of de-novo pediatric IBD: increased Faecalibacterium prausnitzii and reduced bacterial diversity in Crohn's but not in ulcerative colitis. </w:t>
      </w:r>
      <w:r w:rsidRPr="00585F3A">
        <w:rPr>
          <w:rFonts w:ascii="Book Antiqua" w:eastAsiaTheme="minorEastAsia" w:hAnsi="Book Antiqua" w:cstheme="minorBidi"/>
          <w:i/>
          <w:sz w:val="24"/>
          <w:szCs w:val="24"/>
        </w:rPr>
        <w:t>Am J Gastroenterol</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107</w:t>
      </w:r>
      <w:r w:rsidRPr="00585F3A">
        <w:rPr>
          <w:rFonts w:ascii="Book Antiqua" w:eastAsiaTheme="minorEastAsia" w:hAnsi="Book Antiqua" w:cstheme="minorBidi"/>
          <w:sz w:val="24"/>
          <w:szCs w:val="24"/>
        </w:rPr>
        <w:t>: 1913-1922 [PMID: 23044767 DOI: 10.1038/ajg.2012.335]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13 </w:t>
      </w:r>
      <w:r w:rsidRPr="00585F3A">
        <w:rPr>
          <w:rFonts w:ascii="Book Antiqua" w:eastAsiaTheme="minorEastAsia" w:hAnsi="Book Antiqua" w:cstheme="minorBidi"/>
          <w:b/>
          <w:sz w:val="24"/>
          <w:szCs w:val="24"/>
        </w:rPr>
        <w:t>Willing BP</w:t>
      </w:r>
      <w:r w:rsidRPr="00585F3A">
        <w:rPr>
          <w:rFonts w:ascii="Book Antiqua" w:eastAsiaTheme="minorEastAsia" w:hAnsi="Book Antiqua" w:cstheme="minorBidi"/>
          <w:sz w:val="24"/>
          <w:szCs w:val="24"/>
        </w:rPr>
        <w:t xml:space="preserve">, Dicksved J, Halfvarson J, Andersson AF, Lucio M, Zheng Z, Järnerot G, Tysk C, Jansson JK, Engstrand L. A pyrosequencing study in twins shows that gastrointestinal microbial profiles vary with inflammatory bowel disease phenotypes.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2010; </w:t>
      </w:r>
      <w:r w:rsidRPr="00585F3A">
        <w:rPr>
          <w:rFonts w:ascii="Book Antiqua" w:eastAsiaTheme="minorEastAsia" w:hAnsi="Book Antiqua" w:cstheme="minorBidi"/>
          <w:b/>
          <w:sz w:val="24"/>
          <w:szCs w:val="24"/>
        </w:rPr>
        <w:t>139</w:t>
      </w:r>
      <w:r w:rsidRPr="00585F3A">
        <w:rPr>
          <w:rFonts w:ascii="Book Antiqua" w:eastAsiaTheme="minorEastAsia" w:hAnsi="Book Antiqua" w:cstheme="minorBidi"/>
          <w:sz w:val="24"/>
          <w:szCs w:val="24"/>
        </w:rPr>
        <w:t>: 1844-1854.e1 [PMID: 20816835 DOI: 10.1053/j.gastro.2010.08.049]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14 </w:t>
      </w:r>
      <w:r w:rsidRPr="00585F3A">
        <w:rPr>
          <w:rFonts w:ascii="Book Antiqua" w:eastAsiaTheme="minorEastAsia" w:hAnsi="Book Antiqua" w:cstheme="minorBidi"/>
          <w:b/>
          <w:sz w:val="24"/>
          <w:szCs w:val="24"/>
        </w:rPr>
        <w:t>Chen L</w:t>
      </w:r>
      <w:r w:rsidRPr="00585F3A">
        <w:rPr>
          <w:rFonts w:ascii="Book Antiqua" w:eastAsiaTheme="minorEastAsia" w:hAnsi="Book Antiqua" w:cstheme="minorBidi"/>
          <w:sz w:val="24"/>
          <w:szCs w:val="24"/>
        </w:rPr>
        <w:t xml:space="preserve">, Wang W, Zhou R, Ng SC, Li J, Huang M, Zhou F, Wang X, Shen B, A Kamm M, Wu K, Xia B. Characteristics of fecal and mucosa-associated </w:t>
      </w:r>
      <w:r w:rsidRPr="00585F3A">
        <w:rPr>
          <w:rFonts w:ascii="Book Antiqua" w:eastAsiaTheme="minorEastAsia" w:hAnsi="Book Antiqua" w:cstheme="minorBidi"/>
          <w:sz w:val="24"/>
          <w:szCs w:val="24"/>
        </w:rPr>
        <w:lastRenderedPageBreak/>
        <w:t xml:space="preserve">microbiota in Chinese patients with inflammatory bowel disease. </w:t>
      </w:r>
      <w:r w:rsidRPr="00585F3A">
        <w:rPr>
          <w:rFonts w:ascii="Book Antiqua" w:eastAsiaTheme="minorEastAsia" w:hAnsi="Book Antiqua" w:cstheme="minorBidi"/>
          <w:i/>
          <w:sz w:val="24"/>
          <w:szCs w:val="24"/>
        </w:rPr>
        <w:t>Medicine (Baltimore)</w:t>
      </w:r>
      <w:r w:rsidRPr="00585F3A">
        <w:rPr>
          <w:rFonts w:ascii="Book Antiqua" w:eastAsiaTheme="minorEastAsia" w:hAnsi="Book Antiqua" w:cstheme="minorBidi"/>
          <w:sz w:val="24"/>
          <w:szCs w:val="24"/>
        </w:rPr>
        <w:t xml:space="preserve"> 2014; </w:t>
      </w:r>
      <w:r w:rsidRPr="00585F3A">
        <w:rPr>
          <w:rFonts w:ascii="Book Antiqua" w:eastAsiaTheme="minorEastAsia" w:hAnsi="Book Antiqua" w:cstheme="minorBidi"/>
          <w:b/>
          <w:sz w:val="24"/>
          <w:szCs w:val="24"/>
        </w:rPr>
        <w:t>93</w:t>
      </w:r>
      <w:r w:rsidRPr="00585F3A">
        <w:rPr>
          <w:rFonts w:ascii="Book Antiqua" w:eastAsiaTheme="minorEastAsia" w:hAnsi="Book Antiqua" w:cstheme="minorBidi"/>
          <w:sz w:val="24"/>
          <w:szCs w:val="24"/>
        </w:rPr>
        <w:t>: e51 [PMID: 25121355 DOI: 10.1097/md.0000000000000051]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15 </w:t>
      </w:r>
      <w:r w:rsidRPr="00585F3A">
        <w:rPr>
          <w:rFonts w:ascii="Book Antiqua" w:eastAsiaTheme="minorEastAsia" w:hAnsi="Book Antiqua" w:cstheme="minorBidi"/>
          <w:b/>
          <w:sz w:val="24"/>
          <w:szCs w:val="24"/>
        </w:rPr>
        <w:t>Ouyang Q</w:t>
      </w:r>
      <w:r w:rsidRPr="00585F3A">
        <w:rPr>
          <w:rFonts w:ascii="Book Antiqua" w:eastAsiaTheme="minorEastAsia" w:hAnsi="Book Antiqua" w:cstheme="minorBidi"/>
          <w:sz w:val="24"/>
          <w:szCs w:val="24"/>
        </w:rPr>
        <w:t xml:space="preserve">, Tandon R, Goh KL, Pan GZ, Fock KM, Fiocchi C, Lam SK, Xiao SD. Management consensus of inflammatory bowel disease for the Asia-Pacific region. </w:t>
      </w:r>
      <w:r w:rsidRPr="00585F3A">
        <w:rPr>
          <w:rFonts w:ascii="Book Antiqua" w:eastAsiaTheme="minorEastAsia" w:hAnsi="Book Antiqua" w:cstheme="minorBidi"/>
          <w:i/>
          <w:sz w:val="24"/>
          <w:szCs w:val="24"/>
        </w:rPr>
        <w:t>J Gastroenterol Hepatol</w:t>
      </w:r>
      <w:r w:rsidRPr="00585F3A">
        <w:rPr>
          <w:rFonts w:ascii="Book Antiqua" w:eastAsiaTheme="minorEastAsia" w:hAnsi="Book Antiqua" w:cstheme="minorBidi"/>
          <w:sz w:val="24"/>
          <w:szCs w:val="24"/>
        </w:rPr>
        <w:t xml:space="preserve"> 2006; </w:t>
      </w:r>
      <w:r w:rsidRPr="00585F3A">
        <w:rPr>
          <w:rFonts w:ascii="Book Antiqua" w:eastAsiaTheme="minorEastAsia" w:hAnsi="Book Antiqua" w:cstheme="minorBidi"/>
          <w:b/>
          <w:sz w:val="24"/>
          <w:szCs w:val="24"/>
        </w:rPr>
        <w:t>21</w:t>
      </w:r>
      <w:r w:rsidRPr="00585F3A">
        <w:rPr>
          <w:rFonts w:ascii="Book Antiqua" w:eastAsiaTheme="minorEastAsia" w:hAnsi="Book Antiqua" w:cstheme="minorBidi"/>
          <w:sz w:val="24"/>
          <w:szCs w:val="24"/>
        </w:rPr>
        <w:t>: 1772-1782 [PMID: 17074013 DOI: 10.1111/j.1440-1746.2006.04674.x]</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16 </w:t>
      </w:r>
      <w:r w:rsidRPr="00585F3A">
        <w:rPr>
          <w:rFonts w:ascii="Book Antiqua" w:eastAsiaTheme="minorEastAsia" w:hAnsi="Book Antiqua" w:cstheme="minorBidi"/>
          <w:b/>
          <w:sz w:val="24"/>
          <w:szCs w:val="24"/>
        </w:rPr>
        <w:t>D'Haens G</w:t>
      </w:r>
      <w:r w:rsidRPr="00585F3A">
        <w:rPr>
          <w:rFonts w:ascii="Book Antiqua" w:eastAsiaTheme="minorEastAsia" w:hAnsi="Book Antiqua" w:cstheme="minorBidi"/>
          <w:sz w:val="24"/>
          <w:szCs w:val="24"/>
        </w:rPr>
        <w:t xml:space="preserve">, Sandborn WJ, Feagan BG, Geboes K, Hanauer SB, Irvine EJ, Lémann M, Marteau P, Rutgeerts P, Schölmerich J, Sutherland LR. A review of activity indices and efficacy end points for clinical trials of medical therapy in adults with ulcerative colitis.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2007; </w:t>
      </w:r>
      <w:r w:rsidRPr="00585F3A">
        <w:rPr>
          <w:rFonts w:ascii="Book Antiqua" w:eastAsiaTheme="minorEastAsia" w:hAnsi="Book Antiqua" w:cstheme="minorBidi"/>
          <w:b/>
          <w:sz w:val="24"/>
          <w:szCs w:val="24"/>
        </w:rPr>
        <w:t>132</w:t>
      </w:r>
      <w:r w:rsidRPr="00585F3A">
        <w:rPr>
          <w:rFonts w:ascii="Book Antiqua" w:eastAsiaTheme="minorEastAsia" w:hAnsi="Book Antiqua" w:cstheme="minorBidi"/>
          <w:sz w:val="24"/>
          <w:szCs w:val="24"/>
        </w:rPr>
        <w:t>: 763-786 [PMID: 17258735 DOI: 10.1053/j.gastro.2006.12.038]</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17 </w:t>
      </w:r>
      <w:r w:rsidRPr="00585F3A">
        <w:rPr>
          <w:rFonts w:ascii="Book Antiqua" w:eastAsiaTheme="minorEastAsia" w:hAnsi="Book Antiqua" w:cstheme="minorBidi"/>
          <w:b/>
          <w:sz w:val="24"/>
          <w:szCs w:val="24"/>
        </w:rPr>
        <w:t>Best WR</w:t>
      </w:r>
      <w:r w:rsidRPr="00585F3A">
        <w:rPr>
          <w:rFonts w:ascii="Book Antiqua" w:eastAsiaTheme="minorEastAsia" w:hAnsi="Book Antiqua" w:cstheme="minorBidi"/>
          <w:sz w:val="24"/>
          <w:szCs w:val="24"/>
        </w:rPr>
        <w:t xml:space="preserve">, Becktel JM, Singleton JW, Kern F Jr. Development of a Crohn's disease activity index. National Cooperative Crohn's Disease Study.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1976; </w:t>
      </w:r>
      <w:r w:rsidRPr="00585F3A">
        <w:rPr>
          <w:rFonts w:ascii="Book Antiqua" w:eastAsiaTheme="minorEastAsia" w:hAnsi="Book Antiqua" w:cstheme="minorBidi"/>
          <w:b/>
          <w:sz w:val="24"/>
          <w:szCs w:val="24"/>
        </w:rPr>
        <w:t>70</w:t>
      </w:r>
      <w:r w:rsidRPr="00585F3A">
        <w:rPr>
          <w:rFonts w:ascii="Book Antiqua" w:eastAsiaTheme="minorEastAsia" w:hAnsi="Book Antiqua" w:cstheme="minorBidi"/>
          <w:sz w:val="24"/>
          <w:szCs w:val="24"/>
        </w:rPr>
        <w:t>: 439-444 [PMID: 1248701]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18 </w:t>
      </w:r>
      <w:r w:rsidRPr="00585F3A">
        <w:rPr>
          <w:rFonts w:ascii="Book Antiqua" w:eastAsiaTheme="minorEastAsia" w:hAnsi="Book Antiqua" w:cstheme="minorBidi"/>
          <w:b/>
          <w:sz w:val="24"/>
          <w:szCs w:val="24"/>
        </w:rPr>
        <w:t>Magoč T</w:t>
      </w:r>
      <w:r w:rsidRPr="00585F3A">
        <w:rPr>
          <w:rFonts w:ascii="Book Antiqua" w:eastAsiaTheme="minorEastAsia" w:hAnsi="Book Antiqua" w:cstheme="minorBidi"/>
          <w:sz w:val="24"/>
          <w:szCs w:val="24"/>
        </w:rPr>
        <w:t xml:space="preserve">, Salzberg SL. FLASH: fast length adjustment of short reads to improve genome assemblies. </w:t>
      </w:r>
      <w:r w:rsidRPr="00585F3A">
        <w:rPr>
          <w:rFonts w:ascii="Book Antiqua" w:eastAsiaTheme="minorEastAsia" w:hAnsi="Book Antiqua" w:cstheme="minorBidi"/>
          <w:i/>
          <w:sz w:val="24"/>
          <w:szCs w:val="24"/>
        </w:rPr>
        <w:t>Bioinformatics</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27</w:t>
      </w:r>
      <w:r w:rsidRPr="00585F3A">
        <w:rPr>
          <w:rFonts w:ascii="Book Antiqua" w:eastAsiaTheme="minorEastAsia" w:hAnsi="Book Antiqua" w:cstheme="minorBidi"/>
          <w:sz w:val="24"/>
          <w:szCs w:val="24"/>
        </w:rPr>
        <w:t>: 2957-2963 [PMID: 21903629 DOI: 10.1093/bioinformatics/btr507]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19 </w:t>
      </w:r>
      <w:r w:rsidRPr="00585F3A">
        <w:rPr>
          <w:rFonts w:ascii="Book Antiqua" w:eastAsiaTheme="minorEastAsia" w:hAnsi="Book Antiqua" w:cstheme="minorBidi"/>
          <w:b/>
          <w:sz w:val="24"/>
          <w:szCs w:val="24"/>
        </w:rPr>
        <w:t>Bokulich NA</w:t>
      </w:r>
      <w:r w:rsidRPr="00585F3A">
        <w:rPr>
          <w:rFonts w:ascii="Book Antiqua" w:eastAsiaTheme="minorEastAsia" w:hAnsi="Book Antiqua" w:cstheme="minorBidi"/>
          <w:sz w:val="24"/>
          <w:szCs w:val="24"/>
        </w:rPr>
        <w:t xml:space="preserve">, Subramanian S, Faith JJ, Gevers D, Gordon JI, Knight R, Mills DA, Caporaso JG. Quality-filtering vastly improves diversity estimates from Illumina amplicon sequencing. </w:t>
      </w:r>
      <w:r w:rsidRPr="00585F3A">
        <w:rPr>
          <w:rFonts w:ascii="Book Antiqua" w:eastAsiaTheme="minorEastAsia" w:hAnsi="Book Antiqua" w:cstheme="minorBidi"/>
          <w:i/>
          <w:sz w:val="24"/>
          <w:szCs w:val="24"/>
        </w:rPr>
        <w:t>Nat Methods</w:t>
      </w:r>
      <w:r w:rsidRPr="00585F3A">
        <w:rPr>
          <w:rFonts w:ascii="Book Antiqua" w:eastAsiaTheme="minorEastAsia" w:hAnsi="Book Antiqua" w:cstheme="minorBidi"/>
          <w:sz w:val="24"/>
          <w:szCs w:val="24"/>
        </w:rPr>
        <w:t xml:space="preserve"> 2013; </w:t>
      </w:r>
      <w:r w:rsidRPr="00585F3A">
        <w:rPr>
          <w:rFonts w:ascii="Book Antiqua" w:eastAsiaTheme="minorEastAsia" w:hAnsi="Book Antiqua" w:cstheme="minorBidi"/>
          <w:b/>
          <w:sz w:val="24"/>
          <w:szCs w:val="24"/>
        </w:rPr>
        <w:t>10</w:t>
      </w:r>
      <w:r w:rsidRPr="00585F3A">
        <w:rPr>
          <w:rFonts w:ascii="Book Antiqua" w:eastAsiaTheme="minorEastAsia" w:hAnsi="Book Antiqua" w:cstheme="minorBidi"/>
          <w:sz w:val="24"/>
          <w:szCs w:val="24"/>
        </w:rPr>
        <w:t>: 57-59 [PMID: 23202435 DOI: 10.1038/nmeth.2276]</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20 </w:t>
      </w:r>
      <w:r w:rsidRPr="00585F3A">
        <w:rPr>
          <w:rFonts w:ascii="Book Antiqua" w:eastAsiaTheme="minorEastAsia" w:hAnsi="Book Antiqua" w:cstheme="minorBidi"/>
          <w:b/>
          <w:sz w:val="24"/>
          <w:szCs w:val="24"/>
        </w:rPr>
        <w:t>Caporaso JG</w:t>
      </w:r>
      <w:r w:rsidRPr="00585F3A">
        <w:rPr>
          <w:rFonts w:ascii="Book Antiqua" w:eastAsiaTheme="minorEastAsia" w:hAnsi="Book Antiqua" w:cstheme="minorBidi"/>
          <w:sz w:val="24"/>
          <w:szCs w:val="24"/>
        </w:rPr>
        <w:t xml:space="preserve">,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585F3A">
        <w:rPr>
          <w:rFonts w:ascii="Book Antiqua" w:eastAsiaTheme="minorEastAsia" w:hAnsi="Book Antiqua" w:cstheme="minorBidi"/>
          <w:i/>
          <w:sz w:val="24"/>
          <w:szCs w:val="24"/>
        </w:rPr>
        <w:t>Nat Methods</w:t>
      </w:r>
      <w:r w:rsidRPr="00585F3A">
        <w:rPr>
          <w:rFonts w:ascii="Book Antiqua" w:eastAsiaTheme="minorEastAsia" w:hAnsi="Book Antiqua" w:cstheme="minorBidi"/>
          <w:sz w:val="24"/>
          <w:szCs w:val="24"/>
        </w:rPr>
        <w:t xml:space="preserve"> 2010; </w:t>
      </w:r>
      <w:r w:rsidRPr="00585F3A">
        <w:rPr>
          <w:rFonts w:ascii="Book Antiqua" w:eastAsiaTheme="minorEastAsia" w:hAnsi="Book Antiqua" w:cstheme="minorBidi"/>
          <w:b/>
          <w:sz w:val="24"/>
          <w:szCs w:val="24"/>
        </w:rPr>
        <w:t>7</w:t>
      </w:r>
      <w:r w:rsidRPr="00585F3A">
        <w:rPr>
          <w:rFonts w:ascii="Book Antiqua" w:eastAsiaTheme="minorEastAsia" w:hAnsi="Book Antiqua" w:cstheme="minorBidi"/>
          <w:sz w:val="24"/>
          <w:szCs w:val="24"/>
        </w:rPr>
        <w:t>: 335-336 [PMID: 20383131 DOI: 10.1038/nmeth.f.303]</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21 </w:t>
      </w:r>
      <w:r w:rsidRPr="00585F3A">
        <w:rPr>
          <w:rFonts w:ascii="Book Antiqua" w:eastAsiaTheme="minorEastAsia" w:hAnsi="Book Antiqua" w:cstheme="minorBidi"/>
          <w:b/>
          <w:sz w:val="24"/>
          <w:szCs w:val="24"/>
        </w:rPr>
        <w:t>Edgar RC</w:t>
      </w:r>
      <w:r w:rsidRPr="00585F3A">
        <w:rPr>
          <w:rFonts w:ascii="Book Antiqua" w:eastAsiaTheme="minorEastAsia" w:hAnsi="Book Antiqua" w:cstheme="minorBidi"/>
          <w:sz w:val="24"/>
          <w:szCs w:val="24"/>
        </w:rPr>
        <w:t xml:space="preserve">, Haas BJ, Clemente JC, Quince C, Knight R. UCHIME improves sensitivity and speed of chimera detection. </w:t>
      </w:r>
      <w:r w:rsidRPr="00585F3A">
        <w:rPr>
          <w:rFonts w:ascii="Book Antiqua" w:eastAsiaTheme="minorEastAsia" w:hAnsi="Book Antiqua" w:cstheme="minorBidi"/>
          <w:i/>
          <w:sz w:val="24"/>
          <w:szCs w:val="24"/>
        </w:rPr>
        <w:t>Bioinformatics</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27</w:t>
      </w:r>
      <w:r w:rsidRPr="00585F3A">
        <w:rPr>
          <w:rFonts w:ascii="Book Antiqua" w:eastAsiaTheme="minorEastAsia" w:hAnsi="Book Antiqua" w:cstheme="minorBidi"/>
          <w:sz w:val="24"/>
          <w:szCs w:val="24"/>
        </w:rPr>
        <w:t xml:space="preserve">: 2194-2200 </w:t>
      </w:r>
      <w:r w:rsidRPr="00585F3A">
        <w:rPr>
          <w:rFonts w:ascii="Book Antiqua" w:eastAsiaTheme="minorEastAsia" w:hAnsi="Book Antiqua" w:cstheme="minorBidi"/>
          <w:sz w:val="24"/>
          <w:szCs w:val="24"/>
        </w:rPr>
        <w:lastRenderedPageBreak/>
        <w:t>[PMID: 21700674 DOI: 10.1093/bioinformatics/btr381]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22 </w:t>
      </w:r>
      <w:r w:rsidRPr="00585F3A">
        <w:rPr>
          <w:rFonts w:ascii="Book Antiqua" w:eastAsiaTheme="minorEastAsia" w:hAnsi="Book Antiqua" w:cstheme="minorBidi"/>
          <w:b/>
          <w:sz w:val="24"/>
          <w:szCs w:val="24"/>
        </w:rPr>
        <w:t>Haas BJ</w:t>
      </w:r>
      <w:r w:rsidRPr="00585F3A">
        <w:rPr>
          <w:rFonts w:ascii="Book Antiqua" w:eastAsiaTheme="minorEastAsia" w:hAnsi="Book Antiqua" w:cstheme="minorBidi"/>
          <w:sz w:val="24"/>
          <w:szCs w:val="24"/>
        </w:rPr>
        <w:t xml:space="preserve">, Gevers D, Earl AM, Feldgarden M, Ward DV, Giannoukos G, Ciulla D, Tabbaa D, Highlander SK, Sodergren E, Methé B, DeSantis TZ; Human Microbiome Consortium, Petrosino JF, Knight R, Birren BW. Chimeric 16S rRNA sequence formation and detection in Sanger and 454-pyrosequenced PCR amplicons. </w:t>
      </w:r>
      <w:r w:rsidRPr="00585F3A">
        <w:rPr>
          <w:rFonts w:ascii="Book Antiqua" w:eastAsiaTheme="minorEastAsia" w:hAnsi="Book Antiqua" w:cstheme="minorBidi"/>
          <w:i/>
          <w:sz w:val="24"/>
          <w:szCs w:val="24"/>
        </w:rPr>
        <w:t>Genome Res</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21</w:t>
      </w:r>
      <w:r w:rsidRPr="00585F3A">
        <w:rPr>
          <w:rFonts w:ascii="Book Antiqua" w:eastAsiaTheme="minorEastAsia" w:hAnsi="Book Antiqua" w:cstheme="minorBidi"/>
          <w:sz w:val="24"/>
          <w:szCs w:val="24"/>
        </w:rPr>
        <w:t>: 494-504 [PMID: 21212162 DOI: 10.1101/gr.112730.110]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23 </w:t>
      </w:r>
      <w:r w:rsidRPr="00585F3A">
        <w:rPr>
          <w:rFonts w:ascii="Book Antiqua" w:eastAsiaTheme="minorEastAsia" w:hAnsi="Book Antiqua" w:cstheme="minorBidi"/>
          <w:b/>
          <w:sz w:val="24"/>
          <w:szCs w:val="24"/>
        </w:rPr>
        <w:t>Edgar RC</w:t>
      </w:r>
      <w:r w:rsidRPr="00585F3A">
        <w:rPr>
          <w:rFonts w:ascii="Book Antiqua" w:eastAsiaTheme="minorEastAsia" w:hAnsi="Book Antiqua" w:cstheme="minorBidi"/>
          <w:sz w:val="24"/>
          <w:szCs w:val="24"/>
        </w:rPr>
        <w:t xml:space="preserve">. UPARSE: highly accurate OTU sequences from microbial amplicon reads. </w:t>
      </w:r>
      <w:r w:rsidRPr="00585F3A">
        <w:rPr>
          <w:rFonts w:ascii="Book Antiqua" w:eastAsiaTheme="minorEastAsia" w:hAnsi="Book Antiqua" w:cstheme="minorBidi"/>
          <w:i/>
          <w:sz w:val="24"/>
          <w:szCs w:val="24"/>
        </w:rPr>
        <w:t>Nat Methods</w:t>
      </w:r>
      <w:r w:rsidRPr="00585F3A">
        <w:rPr>
          <w:rFonts w:ascii="Book Antiqua" w:eastAsiaTheme="minorEastAsia" w:hAnsi="Book Antiqua" w:cstheme="minorBidi"/>
          <w:sz w:val="24"/>
          <w:szCs w:val="24"/>
        </w:rPr>
        <w:t xml:space="preserve"> 2013; </w:t>
      </w:r>
      <w:r w:rsidRPr="00585F3A">
        <w:rPr>
          <w:rFonts w:ascii="Book Antiqua" w:eastAsiaTheme="minorEastAsia" w:hAnsi="Book Antiqua" w:cstheme="minorBidi"/>
          <w:b/>
          <w:sz w:val="24"/>
          <w:szCs w:val="24"/>
        </w:rPr>
        <w:t>10</w:t>
      </w:r>
      <w:r w:rsidRPr="00585F3A">
        <w:rPr>
          <w:rFonts w:ascii="Book Antiqua" w:eastAsiaTheme="minorEastAsia" w:hAnsi="Book Antiqua" w:cstheme="minorBidi"/>
          <w:sz w:val="24"/>
          <w:szCs w:val="24"/>
        </w:rPr>
        <w:t>: 996-998 [PMID: 23955772 DOI: 10.1038/nmeth.2604]</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24 </w:t>
      </w:r>
      <w:r w:rsidRPr="00585F3A">
        <w:rPr>
          <w:rFonts w:ascii="Book Antiqua" w:eastAsiaTheme="minorEastAsia" w:hAnsi="Book Antiqua" w:cstheme="minorBidi"/>
          <w:b/>
          <w:sz w:val="24"/>
          <w:szCs w:val="24"/>
        </w:rPr>
        <w:t>DeSantis TZ</w:t>
      </w:r>
      <w:r w:rsidRPr="00585F3A">
        <w:rPr>
          <w:rFonts w:ascii="Book Antiqua" w:eastAsiaTheme="minorEastAsia" w:hAnsi="Book Antiqua" w:cstheme="minorBidi"/>
          <w:sz w:val="24"/>
          <w:szCs w:val="24"/>
        </w:rPr>
        <w:t xml:space="preserve">, Hugenholtz P, Larsen N, Rojas M, Brodie EL, Keller K, Huber T, Dalevi D, Hu P, Andersen GL. Greengenes, a chimera-checked 16S rRNA gene database and workbench compatible with ARB. </w:t>
      </w:r>
      <w:r w:rsidRPr="00585F3A">
        <w:rPr>
          <w:rFonts w:ascii="Book Antiqua" w:eastAsiaTheme="minorEastAsia" w:hAnsi="Book Antiqua" w:cstheme="minorBidi"/>
          <w:i/>
          <w:sz w:val="24"/>
          <w:szCs w:val="24"/>
        </w:rPr>
        <w:t>Appl Environ Microbiol</w:t>
      </w:r>
      <w:r w:rsidRPr="00585F3A">
        <w:rPr>
          <w:rFonts w:ascii="Book Antiqua" w:eastAsiaTheme="minorEastAsia" w:hAnsi="Book Antiqua" w:cstheme="minorBidi"/>
          <w:sz w:val="24"/>
          <w:szCs w:val="24"/>
        </w:rPr>
        <w:t xml:space="preserve"> 2006; </w:t>
      </w:r>
      <w:r w:rsidRPr="00585F3A">
        <w:rPr>
          <w:rFonts w:ascii="Book Antiqua" w:eastAsiaTheme="minorEastAsia" w:hAnsi="Book Antiqua" w:cstheme="minorBidi"/>
          <w:b/>
          <w:sz w:val="24"/>
          <w:szCs w:val="24"/>
        </w:rPr>
        <w:t>72</w:t>
      </w:r>
      <w:r w:rsidRPr="00585F3A">
        <w:rPr>
          <w:rFonts w:ascii="Book Antiqua" w:eastAsiaTheme="minorEastAsia" w:hAnsi="Book Antiqua" w:cstheme="minorBidi"/>
          <w:sz w:val="24"/>
          <w:szCs w:val="24"/>
        </w:rPr>
        <w:t>: 5069-5072 [PMID: 16820507 DOI: 10.1128/aem.03006-05]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25 </w:t>
      </w:r>
      <w:r w:rsidRPr="00585F3A">
        <w:rPr>
          <w:rFonts w:ascii="Book Antiqua" w:eastAsiaTheme="minorEastAsia" w:hAnsi="Book Antiqua" w:cstheme="minorBidi"/>
          <w:b/>
          <w:sz w:val="24"/>
          <w:szCs w:val="24"/>
        </w:rPr>
        <w:t>Wang Q</w:t>
      </w:r>
      <w:r w:rsidRPr="00585F3A">
        <w:rPr>
          <w:rFonts w:ascii="Book Antiqua" w:eastAsiaTheme="minorEastAsia" w:hAnsi="Book Antiqua" w:cstheme="minorBidi"/>
          <w:sz w:val="24"/>
          <w:szCs w:val="24"/>
        </w:rPr>
        <w:t xml:space="preserve">, Garrity GM, Tiedje JM, Cole JR. Naive Bayesian classifier for rapid assignment of rRNA sequences into the new bacterial taxonomy. </w:t>
      </w:r>
      <w:r w:rsidRPr="00585F3A">
        <w:rPr>
          <w:rFonts w:ascii="Book Antiqua" w:eastAsiaTheme="minorEastAsia" w:hAnsi="Book Antiqua" w:cstheme="minorBidi"/>
          <w:i/>
          <w:sz w:val="24"/>
          <w:szCs w:val="24"/>
        </w:rPr>
        <w:t>Appl Environ Microbiol</w:t>
      </w:r>
      <w:r w:rsidRPr="00585F3A">
        <w:rPr>
          <w:rFonts w:ascii="Book Antiqua" w:eastAsiaTheme="minorEastAsia" w:hAnsi="Book Antiqua" w:cstheme="minorBidi"/>
          <w:sz w:val="24"/>
          <w:szCs w:val="24"/>
        </w:rPr>
        <w:t xml:space="preserve"> 2007; </w:t>
      </w:r>
      <w:r w:rsidRPr="00585F3A">
        <w:rPr>
          <w:rFonts w:ascii="Book Antiqua" w:eastAsiaTheme="minorEastAsia" w:hAnsi="Book Antiqua" w:cstheme="minorBidi"/>
          <w:b/>
          <w:sz w:val="24"/>
          <w:szCs w:val="24"/>
        </w:rPr>
        <w:t>73</w:t>
      </w:r>
      <w:r w:rsidRPr="00585F3A">
        <w:rPr>
          <w:rFonts w:ascii="Book Antiqua" w:eastAsiaTheme="minorEastAsia" w:hAnsi="Book Antiqua" w:cstheme="minorBidi"/>
          <w:sz w:val="24"/>
          <w:szCs w:val="24"/>
        </w:rPr>
        <w:t>: 5261-5267 [PMID: 17586664 DOI: 10.1128/aem.00062-07]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26 </w:t>
      </w:r>
      <w:r w:rsidRPr="00585F3A">
        <w:rPr>
          <w:rFonts w:ascii="Book Antiqua" w:eastAsiaTheme="minorEastAsia" w:hAnsi="Book Antiqua" w:cstheme="minorBidi"/>
          <w:b/>
          <w:sz w:val="24"/>
          <w:szCs w:val="24"/>
        </w:rPr>
        <w:t>Edgar RC</w:t>
      </w:r>
      <w:r w:rsidRPr="00585F3A">
        <w:rPr>
          <w:rFonts w:ascii="Book Antiqua" w:eastAsiaTheme="minorEastAsia" w:hAnsi="Book Antiqua" w:cstheme="minorBidi"/>
          <w:sz w:val="24"/>
          <w:szCs w:val="24"/>
        </w:rPr>
        <w:t xml:space="preserve">. MUSCLE: multiple sequence alignment with high accuracy and high throughput. </w:t>
      </w:r>
      <w:r w:rsidRPr="00585F3A">
        <w:rPr>
          <w:rFonts w:ascii="Book Antiqua" w:eastAsiaTheme="minorEastAsia" w:hAnsi="Book Antiqua" w:cstheme="minorBidi"/>
          <w:i/>
          <w:sz w:val="24"/>
          <w:szCs w:val="24"/>
        </w:rPr>
        <w:t>Nucleic Acids Res</w:t>
      </w:r>
      <w:r w:rsidRPr="00585F3A">
        <w:rPr>
          <w:rFonts w:ascii="Book Antiqua" w:eastAsiaTheme="minorEastAsia" w:hAnsi="Book Antiqua" w:cstheme="minorBidi"/>
          <w:sz w:val="24"/>
          <w:szCs w:val="24"/>
        </w:rPr>
        <w:t xml:space="preserve"> 2004; </w:t>
      </w:r>
      <w:r w:rsidRPr="00585F3A">
        <w:rPr>
          <w:rFonts w:ascii="Book Antiqua" w:eastAsiaTheme="minorEastAsia" w:hAnsi="Book Antiqua" w:cstheme="minorBidi"/>
          <w:b/>
          <w:sz w:val="24"/>
          <w:szCs w:val="24"/>
        </w:rPr>
        <w:t>32</w:t>
      </w:r>
      <w:r w:rsidRPr="00585F3A">
        <w:rPr>
          <w:rFonts w:ascii="Book Antiqua" w:eastAsiaTheme="minorEastAsia" w:hAnsi="Book Antiqua" w:cstheme="minorBidi"/>
          <w:sz w:val="24"/>
          <w:szCs w:val="24"/>
        </w:rPr>
        <w:t>: 1792-1797 [PMID: 15034147 DOI: 10.1093/nar/gkh340]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27 </w:t>
      </w:r>
      <w:r w:rsidRPr="00585F3A">
        <w:rPr>
          <w:rFonts w:ascii="Book Antiqua" w:eastAsiaTheme="minorEastAsia" w:hAnsi="Book Antiqua" w:cstheme="minorBidi"/>
          <w:b/>
          <w:sz w:val="24"/>
          <w:szCs w:val="24"/>
        </w:rPr>
        <w:t>Sartor RB</w:t>
      </w:r>
      <w:r w:rsidRPr="00585F3A">
        <w:rPr>
          <w:rFonts w:ascii="Book Antiqua" w:eastAsiaTheme="minorEastAsia" w:hAnsi="Book Antiqua" w:cstheme="minorBidi"/>
          <w:sz w:val="24"/>
          <w:szCs w:val="24"/>
        </w:rPr>
        <w:t xml:space="preserve">. Microbial influences in inflammatory bowel diseases.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2008; </w:t>
      </w:r>
      <w:r w:rsidRPr="00585F3A">
        <w:rPr>
          <w:rFonts w:ascii="Book Antiqua" w:eastAsiaTheme="minorEastAsia" w:hAnsi="Book Antiqua" w:cstheme="minorBidi"/>
          <w:b/>
          <w:sz w:val="24"/>
          <w:szCs w:val="24"/>
        </w:rPr>
        <w:t>134</w:t>
      </w:r>
      <w:r w:rsidRPr="00585F3A">
        <w:rPr>
          <w:rFonts w:ascii="Book Antiqua" w:eastAsiaTheme="minorEastAsia" w:hAnsi="Book Antiqua" w:cstheme="minorBidi"/>
          <w:sz w:val="24"/>
          <w:szCs w:val="24"/>
        </w:rPr>
        <w:t>: 577-594 [PMID: 18242222 DOI: 10.1053/j.gastro.2007.11.059]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28 </w:t>
      </w:r>
      <w:r w:rsidRPr="00585F3A">
        <w:rPr>
          <w:rFonts w:ascii="Book Antiqua" w:eastAsiaTheme="minorEastAsia" w:hAnsi="Book Antiqua" w:cstheme="minorBidi"/>
          <w:b/>
          <w:sz w:val="24"/>
          <w:szCs w:val="24"/>
        </w:rPr>
        <w:t>Swidsinski A</w:t>
      </w:r>
      <w:r w:rsidRPr="00585F3A">
        <w:rPr>
          <w:rFonts w:ascii="Book Antiqua" w:eastAsiaTheme="minorEastAsia" w:hAnsi="Book Antiqua" w:cstheme="minorBidi"/>
          <w:sz w:val="24"/>
          <w:szCs w:val="24"/>
        </w:rPr>
        <w:t xml:space="preserve">, Ladhoff A, Pernthaler A, Swidsinski S, Loening-Baucke V, Ortner M, Weber J, Hoffmann U, Schreiber S, Dietel M, Lochs H. Mucosal flora in inflammatory bowel disease.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2002; </w:t>
      </w:r>
      <w:r w:rsidRPr="00585F3A">
        <w:rPr>
          <w:rFonts w:ascii="Book Antiqua" w:eastAsiaTheme="minorEastAsia" w:hAnsi="Book Antiqua" w:cstheme="minorBidi"/>
          <w:b/>
          <w:sz w:val="24"/>
          <w:szCs w:val="24"/>
        </w:rPr>
        <w:t>122</w:t>
      </w:r>
      <w:r w:rsidRPr="00585F3A">
        <w:rPr>
          <w:rFonts w:ascii="Book Antiqua" w:eastAsiaTheme="minorEastAsia" w:hAnsi="Book Antiqua" w:cstheme="minorBidi"/>
          <w:sz w:val="24"/>
          <w:szCs w:val="24"/>
        </w:rPr>
        <w:t>: 44-54 [PMID: 11781279]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29 </w:t>
      </w:r>
      <w:r w:rsidRPr="00585F3A">
        <w:rPr>
          <w:rFonts w:ascii="Book Antiqua" w:eastAsiaTheme="minorEastAsia" w:hAnsi="Book Antiqua" w:cstheme="minorBidi"/>
          <w:b/>
          <w:sz w:val="24"/>
          <w:szCs w:val="24"/>
        </w:rPr>
        <w:t>Manichanh C</w:t>
      </w:r>
      <w:r w:rsidRPr="00585F3A">
        <w:rPr>
          <w:rFonts w:ascii="Book Antiqua" w:eastAsiaTheme="minorEastAsia" w:hAnsi="Book Antiqua" w:cstheme="minorBidi"/>
          <w:sz w:val="24"/>
          <w:szCs w:val="24"/>
        </w:rPr>
        <w:t xml:space="preserve">, Rigottier-Gois L, Bonnaud E, Gloux K, Pelletier E, Frangeul L, Nalin R, Jarrin C, Chardon P, Marteau P, Roca J, Dore J. Reduced diversity of faecal microbiota in Crohn's disease revealed by a metagenomic approach. </w:t>
      </w:r>
      <w:r w:rsidRPr="00585F3A">
        <w:rPr>
          <w:rFonts w:ascii="Book Antiqua" w:eastAsiaTheme="minorEastAsia" w:hAnsi="Book Antiqua" w:cstheme="minorBidi"/>
          <w:i/>
          <w:sz w:val="24"/>
          <w:szCs w:val="24"/>
        </w:rPr>
        <w:lastRenderedPageBreak/>
        <w:t>Gut</w:t>
      </w:r>
      <w:r w:rsidRPr="00585F3A">
        <w:rPr>
          <w:rFonts w:ascii="Book Antiqua" w:eastAsiaTheme="minorEastAsia" w:hAnsi="Book Antiqua" w:cstheme="minorBidi"/>
          <w:sz w:val="24"/>
          <w:szCs w:val="24"/>
        </w:rPr>
        <w:t xml:space="preserve"> 2006; </w:t>
      </w:r>
      <w:r w:rsidRPr="00585F3A">
        <w:rPr>
          <w:rFonts w:ascii="Book Antiqua" w:eastAsiaTheme="minorEastAsia" w:hAnsi="Book Antiqua" w:cstheme="minorBidi"/>
          <w:b/>
          <w:sz w:val="24"/>
          <w:szCs w:val="24"/>
        </w:rPr>
        <w:t>55</w:t>
      </w:r>
      <w:r w:rsidRPr="00585F3A">
        <w:rPr>
          <w:rFonts w:ascii="Book Antiqua" w:eastAsiaTheme="minorEastAsia" w:hAnsi="Book Antiqua" w:cstheme="minorBidi"/>
          <w:sz w:val="24"/>
          <w:szCs w:val="24"/>
        </w:rPr>
        <w:t>: 205-211 [PMID: 16188921 DOI: 10.1136/gut.2005.073817]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30 </w:t>
      </w:r>
      <w:r w:rsidRPr="00585F3A">
        <w:rPr>
          <w:rFonts w:ascii="Book Antiqua" w:eastAsiaTheme="minorEastAsia" w:hAnsi="Book Antiqua" w:cstheme="minorBidi"/>
          <w:b/>
          <w:sz w:val="24"/>
          <w:szCs w:val="24"/>
        </w:rPr>
        <w:t>Ott SJ</w:t>
      </w:r>
      <w:r w:rsidRPr="00585F3A">
        <w:rPr>
          <w:rFonts w:ascii="Book Antiqua" w:eastAsiaTheme="minorEastAsia" w:hAnsi="Book Antiqua" w:cstheme="minorBidi"/>
          <w:sz w:val="24"/>
          <w:szCs w:val="24"/>
        </w:rPr>
        <w:t xml:space="preserve">, Musfeldt M, Wenderoth DF, Hampe J, Brant O, Fölsch UR, Timmis KN, Schreiber S. Reduction in diversity of the colonic mucosa associated bacterial microflora in patients with active inflammatory bowel disease. </w:t>
      </w:r>
      <w:r w:rsidRPr="00585F3A">
        <w:rPr>
          <w:rFonts w:ascii="Book Antiqua" w:eastAsiaTheme="minorEastAsia" w:hAnsi="Book Antiqua" w:cstheme="minorBidi"/>
          <w:i/>
          <w:sz w:val="24"/>
          <w:szCs w:val="24"/>
        </w:rPr>
        <w:t>Gut</w:t>
      </w:r>
      <w:r w:rsidRPr="00585F3A">
        <w:rPr>
          <w:rFonts w:ascii="Book Antiqua" w:eastAsiaTheme="minorEastAsia" w:hAnsi="Book Antiqua" w:cstheme="minorBidi"/>
          <w:sz w:val="24"/>
          <w:szCs w:val="24"/>
        </w:rPr>
        <w:t xml:space="preserve"> 2004; </w:t>
      </w:r>
      <w:r w:rsidRPr="00585F3A">
        <w:rPr>
          <w:rFonts w:ascii="Book Antiqua" w:eastAsiaTheme="minorEastAsia" w:hAnsi="Book Antiqua" w:cstheme="minorBidi"/>
          <w:b/>
          <w:sz w:val="24"/>
          <w:szCs w:val="24"/>
        </w:rPr>
        <w:t>53</w:t>
      </w:r>
      <w:r w:rsidRPr="00585F3A">
        <w:rPr>
          <w:rFonts w:ascii="Book Antiqua" w:eastAsiaTheme="minorEastAsia" w:hAnsi="Book Antiqua" w:cstheme="minorBidi"/>
          <w:sz w:val="24"/>
          <w:szCs w:val="24"/>
        </w:rPr>
        <w:t>: 685-693 [PMID: 15082587]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31 </w:t>
      </w:r>
      <w:r w:rsidRPr="00585F3A">
        <w:rPr>
          <w:rFonts w:ascii="Book Antiqua" w:eastAsiaTheme="minorEastAsia" w:hAnsi="Book Antiqua" w:cstheme="minorBidi"/>
          <w:b/>
          <w:sz w:val="24"/>
          <w:szCs w:val="24"/>
        </w:rPr>
        <w:t>Andoh A</w:t>
      </w:r>
      <w:r w:rsidRPr="00585F3A">
        <w:rPr>
          <w:rFonts w:ascii="Book Antiqua" w:eastAsiaTheme="minorEastAsia" w:hAnsi="Book Antiqua" w:cstheme="minorBidi"/>
          <w:sz w:val="24"/>
          <w:szCs w:val="24"/>
        </w:rPr>
        <w:t xml:space="preserve">, Imaeda H, Aomatsu T, Inatomi O, Bamba S, Sasaki M, Saito Y, Tsujikawa T, Fujiyama Y. Comparison of the fecal microbiota profiles between ulcerative colitis and Crohn's disease using terminal restriction fragment length polymorphism analysis. </w:t>
      </w:r>
      <w:r w:rsidRPr="00585F3A">
        <w:rPr>
          <w:rFonts w:ascii="Book Antiqua" w:eastAsiaTheme="minorEastAsia" w:hAnsi="Book Antiqua" w:cstheme="minorBidi"/>
          <w:i/>
          <w:sz w:val="24"/>
          <w:szCs w:val="24"/>
        </w:rPr>
        <w:t>J Gastroenterol</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46</w:t>
      </w:r>
      <w:r w:rsidRPr="00585F3A">
        <w:rPr>
          <w:rFonts w:ascii="Book Antiqua" w:eastAsiaTheme="minorEastAsia" w:hAnsi="Book Antiqua" w:cstheme="minorBidi"/>
          <w:sz w:val="24"/>
          <w:szCs w:val="24"/>
        </w:rPr>
        <w:t>: 479-486 [PMID: 21253779 DOI: 10.1007/s00535-010-0368-4]</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32 </w:t>
      </w:r>
      <w:r w:rsidRPr="00585F3A">
        <w:rPr>
          <w:rFonts w:ascii="Book Antiqua" w:eastAsiaTheme="minorEastAsia" w:hAnsi="Book Antiqua" w:cstheme="minorBidi"/>
          <w:b/>
          <w:sz w:val="24"/>
          <w:szCs w:val="24"/>
        </w:rPr>
        <w:t>Forbes JD</w:t>
      </w:r>
      <w:r w:rsidRPr="00585F3A">
        <w:rPr>
          <w:rFonts w:ascii="Book Antiqua" w:eastAsiaTheme="minorEastAsia" w:hAnsi="Book Antiqua" w:cstheme="minorBidi"/>
          <w:sz w:val="24"/>
          <w:szCs w:val="24"/>
        </w:rPr>
        <w:t xml:space="preserve">, Van Domselaar G, Bernstein CN. Microbiome Survey of the Inflamed and Noninflamed Gut at Different Compartments Within the Gastrointestinal Tract of Inflammatory Bowel Disease Patients.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2016; </w:t>
      </w:r>
      <w:r w:rsidRPr="00585F3A">
        <w:rPr>
          <w:rFonts w:ascii="Book Antiqua" w:eastAsiaTheme="minorEastAsia" w:hAnsi="Book Antiqua" w:cstheme="minorBidi"/>
          <w:b/>
          <w:sz w:val="24"/>
          <w:szCs w:val="24"/>
        </w:rPr>
        <w:t>22</w:t>
      </w:r>
      <w:r w:rsidRPr="00585F3A">
        <w:rPr>
          <w:rFonts w:ascii="Book Antiqua" w:eastAsiaTheme="minorEastAsia" w:hAnsi="Book Antiqua" w:cstheme="minorBidi"/>
          <w:sz w:val="24"/>
          <w:szCs w:val="24"/>
        </w:rPr>
        <w:t>: 817-825 [PMID: 26937623 DOI: 10.1097/mib.0000000000000684]</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33 </w:t>
      </w:r>
      <w:r w:rsidRPr="00585F3A">
        <w:rPr>
          <w:rFonts w:ascii="Book Antiqua" w:eastAsiaTheme="minorEastAsia" w:hAnsi="Book Antiqua" w:cstheme="minorBidi"/>
          <w:b/>
          <w:sz w:val="24"/>
          <w:szCs w:val="24"/>
        </w:rPr>
        <w:t>Man SM</w:t>
      </w:r>
      <w:r w:rsidRPr="00585F3A">
        <w:rPr>
          <w:rFonts w:ascii="Book Antiqua" w:eastAsiaTheme="minorEastAsia" w:hAnsi="Book Antiqua" w:cstheme="minorBidi"/>
          <w:sz w:val="24"/>
          <w:szCs w:val="24"/>
        </w:rPr>
        <w:t xml:space="preserve">, Kaakoush NO, Mitchell HM. The role of bacteria and pattern-recognition receptors in Crohn's disease. </w:t>
      </w:r>
      <w:r w:rsidRPr="00585F3A">
        <w:rPr>
          <w:rFonts w:ascii="Book Antiqua" w:eastAsiaTheme="minorEastAsia" w:hAnsi="Book Antiqua" w:cstheme="minorBidi"/>
          <w:i/>
          <w:sz w:val="24"/>
          <w:szCs w:val="24"/>
        </w:rPr>
        <w:t>Nat Rev Gastroenterol Hepatol</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8</w:t>
      </w:r>
      <w:r w:rsidRPr="00585F3A">
        <w:rPr>
          <w:rFonts w:ascii="Book Antiqua" w:eastAsiaTheme="minorEastAsia" w:hAnsi="Book Antiqua" w:cstheme="minorBidi"/>
          <w:sz w:val="24"/>
          <w:szCs w:val="24"/>
        </w:rPr>
        <w:t>: 152-168 [PMID: 21304476 DOI: 10.1038/nrgastro.2011.3]</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34 </w:t>
      </w:r>
      <w:r w:rsidRPr="00585F3A">
        <w:rPr>
          <w:rFonts w:ascii="Book Antiqua" w:eastAsiaTheme="minorEastAsia" w:hAnsi="Book Antiqua" w:cstheme="minorBidi"/>
          <w:b/>
          <w:sz w:val="24"/>
          <w:szCs w:val="24"/>
        </w:rPr>
        <w:t>Sokol H</w:t>
      </w:r>
      <w:r w:rsidRPr="00585F3A">
        <w:rPr>
          <w:rFonts w:ascii="Book Antiqua" w:eastAsiaTheme="minorEastAsia" w:hAnsi="Book Antiqua" w:cstheme="minorBidi"/>
          <w:sz w:val="24"/>
          <w:szCs w:val="24"/>
        </w:rPr>
        <w:t xml:space="preserve">, Lepage P, Seksik P, Doré J, Marteau P. Temperature gradient gel electrophoresis of fecal 16S rRNA reveals active Escherichia coli in the microbiota of patients with ulcerative colitis. </w:t>
      </w:r>
      <w:r w:rsidRPr="00585F3A">
        <w:rPr>
          <w:rFonts w:ascii="Book Antiqua" w:eastAsiaTheme="minorEastAsia" w:hAnsi="Book Antiqua" w:cstheme="minorBidi"/>
          <w:i/>
          <w:sz w:val="24"/>
          <w:szCs w:val="24"/>
        </w:rPr>
        <w:t>J Clin Microbiol</w:t>
      </w:r>
      <w:r w:rsidRPr="00585F3A">
        <w:rPr>
          <w:rFonts w:ascii="Book Antiqua" w:eastAsiaTheme="minorEastAsia" w:hAnsi="Book Antiqua" w:cstheme="minorBidi"/>
          <w:sz w:val="24"/>
          <w:szCs w:val="24"/>
        </w:rPr>
        <w:t xml:space="preserve"> 2006; </w:t>
      </w:r>
      <w:r w:rsidRPr="00585F3A">
        <w:rPr>
          <w:rFonts w:ascii="Book Antiqua" w:eastAsiaTheme="minorEastAsia" w:hAnsi="Book Antiqua" w:cstheme="minorBidi"/>
          <w:b/>
          <w:sz w:val="24"/>
          <w:szCs w:val="24"/>
        </w:rPr>
        <w:t>44</w:t>
      </w:r>
      <w:r w:rsidRPr="00585F3A">
        <w:rPr>
          <w:rFonts w:ascii="Book Antiqua" w:eastAsiaTheme="minorEastAsia" w:hAnsi="Book Antiqua" w:cstheme="minorBidi"/>
          <w:sz w:val="24"/>
          <w:szCs w:val="24"/>
        </w:rPr>
        <w:t>: 3172-3177 [PMID: 16954244 DOI: 10.1128/jcm.02600-05]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35 </w:t>
      </w:r>
      <w:r w:rsidRPr="00585F3A">
        <w:rPr>
          <w:rFonts w:ascii="Book Antiqua" w:eastAsiaTheme="minorEastAsia" w:hAnsi="Book Antiqua" w:cstheme="minorBidi"/>
          <w:b/>
          <w:sz w:val="24"/>
          <w:szCs w:val="24"/>
        </w:rPr>
        <w:t>Darfeuille-Michaud A</w:t>
      </w:r>
      <w:r w:rsidRPr="00585F3A">
        <w:rPr>
          <w:rFonts w:ascii="Book Antiqua" w:eastAsiaTheme="minorEastAsia" w:hAnsi="Book Antiqua" w:cstheme="minorBidi"/>
          <w:sz w:val="24"/>
          <w:szCs w:val="24"/>
        </w:rPr>
        <w:t xml:space="preserve">, Boudeau J, Bulois P, Neut C, Glasser AL, Barnich N, Bringer MA, Swidsinski A, Beaugerie L, Colombel JF. High prevalence of adherent-invasive Escherichia coli associated with ileal mucosa in Crohn's disease.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2004; </w:t>
      </w:r>
      <w:r w:rsidRPr="00585F3A">
        <w:rPr>
          <w:rFonts w:ascii="Book Antiqua" w:eastAsiaTheme="minorEastAsia" w:hAnsi="Book Antiqua" w:cstheme="minorBidi"/>
          <w:b/>
          <w:sz w:val="24"/>
          <w:szCs w:val="24"/>
        </w:rPr>
        <w:t>127</w:t>
      </w:r>
      <w:r w:rsidRPr="00585F3A">
        <w:rPr>
          <w:rFonts w:ascii="Book Antiqua" w:eastAsiaTheme="minorEastAsia" w:hAnsi="Book Antiqua" w:cstheme="minorBidi"/>
          <w:sz w:val="24"/>
          <w:szCs w:val="24"/>
        </w:rPr>
        <w:t>: 412-421 [PMID: 15300573]</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36 </w:t>
      </w:r>
      <w:r w:rsidRPr="00585F3A">
        <w:rPr>
          <w:rFonts w:ascii="Book Antiqua" w:eastAsiaTheme="minorEastAsia" w:hAnsi="Book Antiqua" w:cstheme="minorBidi"/>
          <w:b/>
          <w:sz w:val="24"/>
          <w:szCs w:val="24"/>
        </w:rPr>
        <w:t>Bücker R</w:t>
      </w:r>
      <w:r w:rsidRPr="00585F3A">
        <w:rPr>
          <w:rFonts w:ascii="Book Antiqua" w:eastAsiaTheme="minorEastAsia" w:hAnsi="Book Antiqua" w:cstheme="minorBidi"/>
          <w:sz w:val="24"/>
          <w:szCs w:val="24"/>
        </w:rPr>
        <w:t xml:space="preserve">, Schulz E, Günzel D, Bojarski C, Lee IF, John LJ, Wiegand S, Janßen T, Wieler LH, Dobrindt U, Beutin L, Ewers C, Fromm M, Siegmund B, Troeger H, Schulzke JD. α-Haemolysin of Escherichia coli in IBD: a potentiator of inflammatory activity in the colon. </w:t>
      </w:r>
      <w:r w:rsidRPr="00585F3A">
        <w:rPr>
          <w:rFonts w:ascii="Book Antiqua" w:eastAsiaTheme="minorEastAsia" w:hAnsi="Book Antiqua" w:cstheme="minorBidi"/>
          <w:i/>
          <w:sz w:val="24"/>
          <w:szCs w:val="24"/>
        </w:rPr>
        <w:t>Gut</w:t>
      </w:r>
      <w:r w:rsidRPr="00585F3A">
        <w:rPr>
          <w:rFonts w:ascii="Book Antiqua" w:eastAsiaTheme="minorEastAsia" w:hAnsi="Book Antiqua" w:cstheme="minorBidi"/>
          <w:sz w:val="24"/>
          <w:szCs w:val="24"/>
        </w:rPr>
        <w:t xml:space="preserve"> 2014; </w:t>
      </w:r>
      <w:r w:rsidRPr="00585F3A">
        <w:rPr>
          <w:rFonts w:ascii="Book Antiqua" w:eastAsiaTheme="minorEastAsia" w:hAnsi="Book Antiqua" w:cstheme="minorBidi"/>
          <w:b/>
          <w:sz w:val="24"/>
          <w:szCs w:val="24"/>
        </w:rPr>
        <w:t>63</w:t>
      </w:r>
      <w:r w:rsidRPr="00585F3A">
        <w:rPr>
          <w:rFonts w:ascii="Book Antiqua" w:eastAsiaTheme="minorEastAsia" w:hAnsi="Book Antiqua" w:cstheme="minorBidi"/>
          <w:sz w:val="24"/>
          <w:szCs w:val="24"/>
        </w:rPr>
        <w:t>: 1893-1901 [PMID: 24534723 DOI: 10.1136/gutjnl-2013-306099]</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37 </w:t>
      </w:r>
      <w:r w:rsidRPr="00585F3A">
        <w:rPr>
          <w:rFonts w:ascii="Book Antiqua" w:eastAsiaTheme="minorEastAsia" w:hAnsi="Book Antiqua" w:cstheme="minorBidi"/>
          <w:b/>
          <w:sz w:val="24"/>
          <w:szCs w:val="24"/>
        </w:rPr>
        <w:t>Smith JL</w:t>
      </w:r>
      <w:r w:rsidRPr="00585F3A">
        <w:rPr>
          <w:rFonts w:ascii="Book Antiqua" w:eastAsiaTheme="minorEastAsia" w:hAnsi="Book Antiqua" w:cstheme="minorBidi"/>
          <w:sz w:val="24"/>
          <w:szCs w:val="24"/>
        </w:rPr>
        <w:t xml:space="preserve">, Bayles DO. The contribution of cytolethal distending toxin to </w:t>
      </w:r>
      <w:r w:rsidRPr="00585F3A">
        <w:rPr>
          <w:rFonts w:ascii="Book Antiqua" w:eastAsiaTheme="minorEastAsia" w:hAnsi="Book Antiqua" w:cstheme="minorBidi"/>
          <w:sz w:val="24"/>
          <w:szCs w:val="24"/>
        </w:rPr>
        <w:lastRenderedPageBreak/>
        <w:t xml:space="preserve">bacterial pathogenesis. </w:t>
      </w:r>
      <w:r w:rsidRPr="00585F3A">
        <w:rPr>
          <w:rFonts w:ascii="Book Antiqua" w:eastAsiaTheme="minorEastAsia" w:hAnsi="Book Antiqua" w:cstheme="minorBidi"/>
          <w:i/>
          <w:sz w:val="24"/>
          <w:szCs w:val="24"/>
        </w:rPr>
        <w:t>Crit Rev Microbiol</w:t>
      </w:r>
      <w:r w:rsidRPr="00585F3A">
        <w:rPr>
          <w:rFonts w:ascii="Book Antiqua" w:eastAsiaTheme="minorEastAsia" w:hAnsi="Book Antiqua" w:cstheme="minorBidi"/>
          <w:sz w:val="24"/>
          <w:szCs w:val="24"/>
        </w:rPr>
        <w:t xml:space="preserve"> 2006; </w:t>
      </w:r>
      <w:r w:rsidRPr="00585F3A">
        <w:rPr>
          <w:rFonts w:ascii="Book Antiqua" w:eastAsiaTheme="minorEastAsia" w:hAnsi="Book Antiqua" w:cstheme="minorBidi"/>
          <w:b/>
          <w:sz w:val="24"/>
          <w:szCs w:val="24"/>
        </w:rPr>
        <w:t>32</w:t>
      </w:r>
      <w:r w:rsidRPr="00585F3A">
        <w:rPr>
          <w:rFonts w:ascii="Book Antiqua" w:eastAsiaTheme="minorEastAsia" w:hAnsi="Book Antiqua" w:cstheme="minorBidi"/>
          <w:sz w:val="24"/>
          <w:szCs w:val="24"/>
        </w:rPr>
        <w:t>: 227-248 [PMID: 17123907 DOI: 10.1080/10408410601023557]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38 </w:t>
      </w:r>
      <w:r w:rsidRPr="00585F3A">
        <w:rPr>
          <w:rFonts w:ascii="Book Antiqua" w:eastAsiaTheme="minorEastAsia" w:hAnsi="Book Antiqua" w:cstheme="minorBidi"/>
          <w:b/>
          <w:sz w:val="24"/>
          <w:szCs w:val="24"/>
        </w:rPr>
        <w:t>Lepage P</w:t>
      </w:r>
      <w:r w:rsidRPr="00585F3A">
        <w:rPr>
          <w:rFonts w:ascii="Book Antiqua" w:eastAsiaTheme="minorEastAsia" w:hAnsi="Book Antiqua" w:cstheme="minorBidi"/>
          <w:sz w:val="24"/>
          <w:szCs w:val="24"/>
        </w:rPr>
        <w:t xml:space="preserve">, Häsler R, Spehlmann ME, Rehman A, Zvirbliene A, Begun A, Ott S, Kupcinskas L, Doré J, Raedler A, Schreiber S. Twin study indicates loss of interaction between microbiota and mucosa of patients with ulcerative colitis.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141</w:t>
      </w:r>
      <w:r w:rsidRPr="00585F3A">
        <w:rPr>
          <w:rFonts w:ascii="Book Antiqua" w:eastAsiaTheme="minorEastAsia" w:hAnsi="Book Antiqua" w:cstheme="minorBidi"/>
          <w:sz w:val="24"/>
          <w:szCs w:val="24"/>
        </w:rPr>
        <w:t>: 227-236 [PMID: 21621540 DOI: 10.1053/j.gastro.2011.04.011]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39 </w:t>
      </w:r>
      <w:r w:rsidRPr="00585F3A">
        <w:rPr>
          <w:rFonts w:ascii="Book Antiqua" w:eastAsiaTheme="minorEastAsia" w:hAnsi="Book Antiqua" w:cstheme="minorBidi"/>
          <w:b/>
          <w:sz w:val="24"/>
          <w:szCs w:val="24"/>
        </w:rPr>
        <w:t>Rehman A</w:t>
      </w:r>
      <w:r w:rsidRPr="00585F3A">
        <w:rPr>
          <w:rFonts w:ascii="Book Antiqua" w:eastAsiaTheme="minorEastAsia" w:hAnsi="Book Antiqua" w:cstheme="minorBidi"/>
          <w:sz w:val="24"/>
          <w:szCs w:val="24"/>
        </w:rPr>
        <w:t xml:space="preserve">, Lepage P, Nolte A, Hellmig S, Schreiber S, Ott SJ. Transcriptional activity of the dominant gut mucosal microbiota in chronic inflammatory bowel disease patients. </w:t>
      </w:r>
      <w:r w:rsidRPr="00585F3A">
        <w:rPr>
          <w:rFonts w:ascii="Book Antiqua" w:eastAsiaTheme="minorEastAsia" w:hAnsi="Book Antiqua" w:cstheme="minorBidi"/>
          <w:i/>
          <w:sz w:val="24"/>
          <w:szCs w:val="24"/>
        </w:rPr>
        <w:t>J Med Microbiol</w:t>
      </w:r>
      <w:r w:rsidRPr="00585F3A">
        <w:rPr>
          <w:rFonts w:ascii="Book Antiqua" w:eastAsiaTheme="minorEastAsia" w:hAnsi="Book Antiqua" w:cstheme="minorBidi"/>
          <w:sz w:val="24"/>
          <w:szCs w:val="24"/>
        </w:rPr>
        <w:t xml:space="preserve"> 2010; </w:t>
      </w:r>
      <w:r w:rsidRPr="00585F3A">
        <w:rPr>
          <w:rFonts w:ascii="Book Antiqua" w:eastAsiaTheme="minorEastAsia" w:hAnsi="Book Antiqua" w:cstheme="minorBidi"/>
          <w:b/>
          <w:sz w:val="24"/>
          <w:szCs w:val="24"/>
        </w:rPr>
        <w:t>59</w:t>
      </w:r>
      <w:r w:rsidRPr="00585F3A">
        <w:rPr>
          <w:rFonts w:ascii="Book Antiqua" w:eastAsiaTheme="minorEastAsia" w:hAnsi="Book Antiqua" w:cstheme="minorBidi"/>
          <w:sz w:val="24"/>
          <w:szCs w:val="24"/>
        </w:rPr>
        <w:t>: 1114-1122 [PMID: 20522625 DOI: 10.1099/jmm.0.021170-0]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40 </w:t>
      </w:r>
      <w:r w:rsidRPr="00585F3A">
        <w:rPr>
          <w:rFonts w:ascii="Book Antiqua" w:eastAsiaTheme="minorEastAsia" w:hAnsi="Book Antiqua" w:cstheme="minorBidi"/>
          <w:b/>
          <w:sz w:val="24"/>
          <w:szCs w:val="24"/>
        </w:rPr>
        <w:t>Said HS</w:t>
      </w:r>
      <w:r w:rsidRPr="00585F3A">
        <w:rPr>
          <w:rFonts w:ascii="Book Antiqua" w:eastAsiaTheme="minorEastAsia" w:hAnsi="Book Antiqua" w:cstheme="minorBidi"/>
          <w:sz w:val="24"/>
          <w:szCs w:val="24"/>
        </w:rPr>
        <w:t xml:space="preserve">, Suda W, Nakagome S, Chinen H, Oshima K, Kim S, Kimura R, Iraha A, Ishida H, Fujita J, Mano S, Morita H, Dohi T, Oota H, Hattori M. Dysbiosis of salivary microbiota in inflammatory bowel disease and its association with oral immunological biomarkers. </w:t>
      </w:r>
      <w:r w:rsidRPr="00585F3A">
        <w:rPr>
          <w:rFonts w:ascii="Book Antiqua" w:eastAsiaTheme="minorEastAsia" w:hAnsi="Book Antiqua" w:cstheme="minorBidi"/>
          <w:i/>
          <w:sz w:val="24"/>
          <w:szCs w:val="24"/>
        </w:rPr>
        <w:t>DNA Res</w:t>
      </w:r>
      <w:r w:rsidRPr="00585F3A">
        <w:rPr>
          <w:rFonts w:ascii="Book Antiqua" w:eastAsiaTheme="minorEastAsia" w:hAnsi="Book Antiqua" w:cstheme="minorBidi"/>
          <w:sz w:val="24"/>
          <w:szCs w:val="24"/>
        </w:rPr>
        <w:t xml:space="preserve"> 2014; </w:t>
      </w:r>
      <w:r w:rsidRPr="00585F3A">
        <w:rPr>
          <w:rFonts w:ascii="Book Antiqua" w:eastAsiaTheme="minorEastAsia" w:hAnsi="Book Antiqua" w:cstheme="minorBidi"/>
          <w:b/>
          <w:sz w:val="24"/>
          <w:szCs w:val="24"/>
        </w:rPr>
        <w:t>21</w:t>
      </w:r>
      <w:r w:rsidRPr="00585F3A">
        <w:rPr>
          <w:rFonts w:ascii="Book Antiqua" w:eastAsiaTheme="minorEastAsia" w:hAnsi="Book Antiqua" w:cstheme="minorBidi"/>
          <w:sz w:val="24"/>
          <w:szCs w:val="24"/>
        </w:rPr>
        <w:t>: 15-25 [PMID: 24013298 DOI: 10.1093/dnares/dst037]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41 </w:t>
      </w:r>
      <w:r w:rsidRPr="00585F3A">
        <w:rPr>
          <w:rFonts w:ascii="Book Antiqua" w:eastAsiaTheme="minorEastAsia" w:hAnsi="Book Antiqua" w:cstheme="minorBidi"/>
          <w:b/>
          <w:sz w:val="24"/>
          <w:szCs w:val="24"/>
        </w:rPr>
        <w:t>Harrison A</w:t>
      </w:r>
      <w:r w:rsidRPr="00585F3A">
        <w:rPr>
          <w:rFonts w:ascii="Book Antiqua" w:eastAsiaTheme="minorEastAsia" w:hAnsi="Book Antiqua" w:cstheme="minorBidi"/>
          <w:sz w:val="24"/>
          <w:szCs w:val="24"/>
        </w:rPr>
        <w:t xml:space="preserve">, Bakaletz LO, Munson RS Jr. Haemophilus influenzae and oxidative stress. </w:t>
      </w:r>
      <w:r w:rsidRPr="00585F3A">
        <w:rPr>
          <w:rFonts w:ascii="Book Antiqua" w:eastAsiaTheme="minorEastAsia" w:hAnsi="Book Antiqua" w:cstheme="minorBidi"/>
          <w:i/>
          <w:sz w:val="24"/>
          <w:szCs w:val="24"/>
        </w:rPr>
        <w:t>Front Cell Infect Microbiol</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2</w:t>
      </w:r>
      <w:r w:rsidRPr="00585F3A">
        <w:rPr>
          <w:rFonts w:ascii="Book Antiqua" w:eastAsiaTheme="minorEastAsia" w:hAnsi="Book Antiqua" w:cstheme="minorBidi"/>
          <w:sz w:val="24"/>
          <w:szCs w:val="24"/>
        </w:rPr>
        <w:t>: 40 [PMID: 22919631 DOI: 10.3389/fcimb.2012.00040]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42 </w:t>
      </w:r>
      <w:r w:rsidRPr="00585F3A">
        <w:rPr>
          <w:rFonts w:ascii="Book Antiqua" w:eastAsiaTheme="minorEastAsia" w:hAnsi="Book Antiqua" w:cstheme="minorBidi"/>
          <w:b/>
          <w:sz w:val="24"/>
          <w:szCs w:val="24"/>
        </w:rPr>
        <w:t>Rowan F</w:t>
      </w:r>
      <w:r w:rsidRPr="00585F3A">
        <w:rPr>
          <w:rFonts w:ascii="Book Antiqua" w:eastAsiaTheme="minorEastAsia" w:hAnsi="Book Antiqua" w:cstheme="minorBidi"/>
          <w:sz w:val="24"/>
          <w:szCs w:val="24"/>
        </w:rPr>
        <w:t xml:space="preserve">, Docherty NG, Murphy M, Murphy B, Calvin Coffey J, O'Connell PR. Desulfovibrio bacterial species are increased in ulcerative colitis. </w:t>
      </w:r>
      <w:r w:rsidRPr="00585F3A">
        <w:rPr>
          <w:rFonts w:ascii="Book Antiqua" w:eastAsiaTheme="minorEastAsia" w:hAnsi="Book Antiqua" w:cstheme="minorBidi"/>
          <w:i/>
          <w:sz w:val="24"/>
          <w:szCs w:val="24"/>
        </w:rPr>
        <w:t>Dis Colon Rectum</w:t>
      </w:r>
      <w:r w:rsidRPr="00585F3A">
        <w:rPr>
          <w:rFonts w:ascii="Book Antiqua" w:eastAsiaTheme="minorEastAsia" w:hAnsi="Book Antiqua" w:cstheme="minorBidi"/>
          <w:sz w:val="24"/>
          <w:szCs w:val="24"/>
        </w:rPr>
        <w:t xml:space="preserve"> 2010; </w:t>
      </w:r>
      <w:r w:rsidRPr="00585F3A">
        <w:rPr>
          <w:rFonts w:ascii="Book Antiqua" w:eastAsiaTheme="minorEastAsia" w:hAnsi="Book Antiqua" w:cstheme="minorBidi"/>
          <w:b/>
          <w:sz w:val="24"/>
          <w:szCs w:val="24"/>
        </w:rPr>
        <w:t>53</w:t>
      </w:r>
      <w:r w:rsidRPr="00585F3A">
        <w:rPr>
          <w:rFonts w:ascii="Book Antiqua" w:eastAsiaTheme="minorEastAsia" w:hAnsi="Book Antiqua" w:cstheme="minorBidi"/>
          <w:sz w:val="24"/>
          <w:szCs w:val="24"/>
        </w:rPr>
        <w:t>: 1530-1536 [PMID: 20940602 DOI: 10.1007/DCR.0b013e3181f1e620]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43 </w:t>
      </w:r>
      <w:r w:rsidRPr="00585F3A">
        <w:rPr>
          <w:rFonts w:ascii="Book Antiqua" w:eastAsiaTheme="minorEastAsia" w:hAnsi="Book Antiqua" w:cstheme="minorBidi"/>
          <w:b/>
          <w:sz w:val="24"/>
          <w:szCs w:val="24"/>
        </w:rPr>
        <w:t>Pitcher MC</w:t>
      </w:r>
      <w:r w:rsidRPr="00585F3A">
        <w:rPr>
          <w:rFonts w:ascii="Book Antiqua" w:eastAsiaTheme="minorEastAsia" w:hAnsi="Book Antiqua" w:cstheme="minorBidi"/>
          <w:sz w:val="24"/>
          <w:szCs w:val="24"/>
        </w:rPr>
        <w:t xml:space="preserve">, Beatty ER, Cummings JH. The contribution of sulphate reducing bacteria and 5-aminosalicylic acid to faecal sulphide in patients with ulcerative colitis. </w:t>
      </w:r>
      <w:r w:rsidRPr="00585F3A">
        <w:rPr>
          <w:rFonts w:ascii="Book Antiqua" w:eastAsiaTheme="minorEastAsia" w:hAnsi="Book Antiqua" w:cstheme="minorBidi"/>
          <w:i/>
          <w:sz w:val="24"/>
          <w:szCs w:val="24"/>
        </w:rPr>
        <w:t>Gut</w:t>
      </w:r>
      <w:r w:rsidRPr="00585F3A">
        <w:rPr>
          <w:rFonts w:ascii="Book Antiqua" w:eastAsiaTheme="minorEastAsia" w:hAnsi="Book Antiqua" w:cstheme="minorBidi"/>
          <w:sz w:val="24"/>
          <w:szCs w:val="24"/>
        </w:rPr>
        <w:t xml:space="preserve"> 2000; </w:t>
      </w:r>
      <w:r w:rsidRPr="00585F3A">
        <w:rPr>
          <w:rFonts w:ascii="Book Antiqua" w:eastAsiaTheme="minorEastAsia" w:hAnsi="Book Antiqua" w:cstheme="minorBidi"/>
          <w:b/>
          <w:sz w:val="24"/>
          <w:szCs w:val="24"/>
        </w:rPr>
        <w:t>46</w:t>
      </w:r>
      <w:r w:rsidRPr="00585F3A">
        <w:rPr>
          <w:rFonts w:ascii="Book Antiqua" w:eastAsiaTheme="minorEastAsia" w:hAnsi="Book Antiqua" w:cstheme="minorBidi"/>
          <w:sz w:val="24"/>
          <w:szCs w:val="24"/>
        </w:rPr>
        <w:t>: 64-72 [PMID: 10601057]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44 </w:t>
      </w:r>
      <w:r w:rsidRPr="00585F3A">
        <w:rPr>
          <w:rFonts w:ascii="Book Antiqua" w:eastAsiaTheme="minorEastAsia" w:hAnsi="Book Antiqua" w:cstheme="minorBidi"/>
          <w:b/>
          <w:sz w:val="24"/>
          <w:szCs w:val="24"/>
        </w:rPr>
        <w:t>Walujkar SA</w:t>
      </w:r>
      <w:r w:rsidRPr="00585F3A">
        <w:rPr>
          <w:rFonts w:ascii="Book Antiqua" w:eastAsiaTheme="minorEastAsia" w:hAnsi="Book Antiqua" w:cstheme="minorBidi"/>
          <w:sz w:val="24"/>
          <w:szCs w:val="24"/>
        </w:rPr>
        <w:t xml:space="preserve">, Dhotre DP, Marathe NP, Lawate PS, Bharadwaj RS, Shouche YS. Characterization of bacterial community shift in human Ulcerative Colitis patients revealed by Illumina based 16S rRNA gene amplicon sequencing. </w:t>
      </w:r>
      <w:r w:rsidRPr="00585F3A">
        <w:rPr>
          <w:rFonts w:ascii="Book Antiqua" w:eastAsiaTheme="minorEastAsia" w:hAnsi="Book Antiqua" w:cstheme="minorBidi"/>
          <w:i/>
          <w:sz w:val="24"/>
          <w:szCs w:val="24"/>
        </w:rPr>
        <w:t>Gut Pathog</w:t>
      </w:r>
      <w:r w:rsidRPr="00585F3A">
        <w:rPr>
          <w:rFonts w:ascii="Book Antiqua" w:eastAsiaTheme="minorEastAsia" w:hAnsi="Book Antiqua" w:cstheme="minorBidi"/>
          <w:sz w:val="24"/>
          <w:szCs w:val="24"/>
        </w:rPr>
        <w:t xml:space="preserve"> 2014; </w:t>
      </w:r>
      <w:r w:rsidRPr="00585F3A">
        <w:rPr>
          <w:rFonts w:ascii="Book Antiqua" w:eastAsiaTheme="minorEastAsia" w:hAnsi="Book Antiqua" w:cstheme="minorBidi"/>
          <w:b/>
          <w:sz w:val="24"/>
          <w:szCs w:val="24"/>
        </w:rPr>
        <w:t>6</w:t>
      </w:r>
      <w:r w:rsidRPr="00585F3A">
        <w:rPr>
          <w:rFonts w:ascii="Book Antiqua" w:eastAsiaTheme="minorEastAsia" w:hAnsi="Book Antiqua" w:cstheme="minorBidi"/>
          <w:sz w:val="24"/>
          <w:szCs w:val="24"/>
        </w:rPr>
        <w:t>: 22 [PMID: 25018784 DOI: 10.1186/1757-4749-6-22]</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45 </w:t>
      </w:r>
      <w:r w:rsidRPr="00585F3A">
        <w:rPr>
          <w:rFonts w:ascii="Book Antiqua" w:eastAsiaTheme="minorEastAsia" w:hAnsi="Book Antiqua" w:cstheme="minorBidi"/>
          <w:b/>
          <w:sz w:val="24"/>
          <w:szCs w:val="24"/>
        </w:rPr>
        <w:t>Rigottier-Gois L</w:t>
      </w:r>
      <w:r w:rsidRPr="00585F3A">
        <w:rPr>
          <w:rFonts w:ascii="Book Antiqua" w:eastAsiaTheme="minorEastAsia" w:hAnsi="Book Antiqua" w:cstheme="minorBidi"/>
          <w:sz w:val="24"/>
          <w:szCs w:val="24"/>
        </w:rPr>
        <w:t xml:space="preserve">. Dysbiosis in inflammatory bowel diseases: the oxygen </w:t>
      </w:r>
      <w:r w:rsidRPr="00585F3A">
        <w:rPr>
          <w:rFonts w:ascii="Book Antiqua" w:eastAsiaTheme="minorEastAsia" w:hAnsi="Book Antiqua" w:cstheme="minorBidi"/>
          <w:sz w:val="24"/>
          <w:szCs w:val="24"/>
        </w:rPr>
        <w:lastRenderedPageBreak/>
        <w:t xml:space="preserve">hypothesis. </w:t>
      </w:r>
      <w:r w:rsidRPr="00585F3A">
        <w:rPr>
          <w:rFonts w:ascii="Book Antiqua" w:eastAsiaTheme="minorEastAsia" w:hAnsi="Book Antiqua" w:cstheme="minorBidi"/>
          <w:i/>
          <w:sz w:val="24"/>
          <w:szCs w:val="24"/>
        </w:rPr>
        <w:t>ISME J</w:t>
      </w:r>
      <w:r w:rsidRPr="00585F3A">
        <w:rPr>
          <w:rFonts w:ascii="Book Antiqua" w:eastAsiaTheme="minorEastAsia" w:hAnsi="Book Antiqua" w:cstheme="minorBidi"/>
          <w:sz w:val="24"/>
          <w:szCs w:val="24"/>
        </w:rPr>
        <w:t xml:space="preserve"> 2013; </w:t>
      </w:r>
      <w:r w:rsidRPr="00585F3A">
        <w:rPr>
          <w:rFonts w:ascii="Book Antiqua" w:eastAsiaTheme="minorEastAsia" w:hAnsi="Book Antiqua" w:cstheme="minorBidi"/>
          <w:b/>
          <w:sz w:val="24"/>
          <w:szCs w:val="24"/>
        </w:rPr>
        <w:t>7</w:t>
      </w:r>
      <w:r w:rsidRPr="00585F3A">
        <w:rPr>
          <w:rFonts w:ascii="Book Antiqua" w:eastAsiaTheme="minorEastAsia" w:hAnsi="Book Antiqua" w:cstheme="minorBidi"/>
          <w:sz w:val="24"/>
          <w:szCs w:val="24"/>
        </w:rPr>
        <w:t>: 1256-1261 [PMID: 23677008 DOI: 10.1038/ismej.2013.80]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46 </w:t>
      </w:r>
      <w:r w:rsidRPr="00585F3A">
        <w:rPr>
          <w:rFonts w:ascii="Book Antiqua" w:eastAsiaTheme="minorEastAsia" w:hAnsi="Book Antiqua" w:cstheme="minorBidi"/>
          <w:b/>
          <w:sz w:val="24"/>
          <w:szCs w:val="24"/>
        </w:rPr>
        <w:t>Podolsky DK</w:t>
      </w:r>
      <w:r w:rsidRPr="00585F3A">
        <w:rPr>
          <w:rFonts w:ascii="Book Antiqua" w:eastAsiaTheme="minorEastAsia" w:hAnsi="Book Antiqua" w:cstheme="minorBidi"/>
          <w:sz w:val="24"/>
          <w:szCs w:val="24"/>
        </w:rPr>
        <w:t xml:space="preserve">. Inflammatory bowel disease (1) </w:t>
      </w:r>
      <w:r w:rsidRPr="00585F3A">
        <w:rPr>
          <w:rFonts w:ascii="Book Antiqua" w:eastAsiaTheme="minorEastAsia" w:hAnsi="Book Antiqua" w:cstheme="minorBidi"/>
          <w:i/>
          <w:sz w:val="24"/>
          <w:szCs w:val="24"/>
        </w:rPr>
        <w:t>N Engl J Med</w:t>
      </w:r>
      <w:r w:rsidRPr="00585F3A">
        <w:rPr>
          <w:rFonts w:ascii="Book Antiqua" w:eastAsiaTheme="minorEastAsia" w:hAnsi="Book Antiqua" w:cstheme="minorBidi"/>
          <w:sz w:val="24"/>
          <w:szCs w:val="24"/>
        </w:rPr>
        <w:t xml:space="preserve"> 1991; </w:t>
      </w:r>
      <w:r w:rsidRPr="00585F3A">
        <w:rPr>
          <w:rFonts w:ascii="Book Antiqua" w:eastAsiaTheme="minorEastAsia" w:hAnsi="Book Antiqua" w:cstheme="minorBidi"/>
          <w:b/>
          <w:sz w:val="24"/>
          <w:szCs w:val="24"/>
        </w:rPr>
        <w:t>325</w:t>
      </w:r>
      <w:r w:rsidRPr="00585F3A">
        <w:rPr>
          <w:rFonts w:ascii="Book Antiqua" w:eastAsiaTheme="minorEastAsia" w:hAnsi="Book Antiqua" w:cstheme="minorBidi"/>
          <w:sz w:val="24"/>
          <w:szCs w:val="24"/>
        </w:rPr>
        <w:t>: 928-937 [PMID: 1881418 DOI: 10.1056/nejm199109263251306]</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47 </w:t>
      </w:r>
      <w:r w:rsidRPr="00585F3A">
        <w:rPr>
          <w:rFonts w:ascii="Book Antiqua" w:eastAsiaTheme="minorEastAsia" w:hAnsi="Book Antiqua" w:cstheme="minorBidi"/>
          <w:b/>
          <w:sz w:val="24"/>
          <w:szCs w:val="24"/>
        </w:rPr>
        <w:t>Ahmad MS</w:t>
      </w:r>
      <w:r w:rsidRPr="00585F3A">
        <w:rPr>
          <w:rFonts w:ascii="Book Antiqua" w:eastAsiaTheme="minorEastAsia" w:hAnsi="Book Antiqua" w:cstheme="minorBidi"/>
          <w:sz w:val="24"/>
          <w:szCs w:val="24"/>
        </w:rPr>
        <w:t xml:space="preserve">, Krishnan S, Ramakrishna BS, Mathan M, Pulimood AB, Murthy SN. Butyrate and glucose metabolism by colonocytes in experimental colitis in mice. </w:t>
      </w:r>
      <w:r w:rsidRPr="00585F3A">
        <w:rPr>
          <w:rFonts w:ascii="Book Antiqua" w:eastAsiaTheme="minorEastAsia" w:hAnsi="Book Antiqua" w:cstheme="minorBidi"/>
          <w:i/>
          <w:sz w:val="24"/>
          <w:szCs w:val="24"/>
        </w:rPr>
        <w:t>Gut</w:t>
      </w:r>
      <w:r w:rsidRPr="00585F3A">
        <w:rPr>
          <w:rFonts w:ascii="Book Antiqua" w:eastAsiaTheme="minorEastAsia" w:hAnsi="Book Antiqua" w:cstheme="minorBidi"/>
          <w:sz w:val="24"/>
          <w:szCs w:val="24"/>
        </w:rPr>
        <w:t xml:space="preserve"> 2000; </w:t>
      </w:r>
      <w:r w:rsidRPr="00585F3A">
        <w:rPr>
          <w:rFonts w:ascii="Book Antiqua" w:eastAsiaTheme="minorEastAsia" w:hAnsi="Book Antiqua" w:cstheme="minorBidi"/>
          <w:b/>
          <w:sz w:val="24"/>
          <w:szCs w:val="24"/>
        </w:rPr>
        <w:t>46</w:t>
      </w:r>
      <w:r w:rsidRPr="00585F3A">
        <w:rPr>
          <w:rFonts w:ascii="Book Antiqua" w:eastAsiaTheme="minorEastAsia" w:hAnsi="Book Antiqua" w:cstheme="minorBidi"/>
          <w:sz w:val="24"/>
          <w:szCs w:val="24"/>
        </w:rPr>
        <w:t>: 493-499 [PMID: 10716678]</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48 </w:t>
      </w:r>
      <w:r w:rsidRPr="00585F3A">
        <w:rPr>
          <w:rFonts w:ascii="Book Antiqua" w:eastAsiaTheme="minorEastAsia" w:hAnsi="Book Antiqua" w:cstheme="minorBidi"/>
          <w:b/>
          <w:sz w:val="24"/>
          <w:szCs w:val="24"/>
        </w:rPr>
        <w:t>Smith PM</w:t>
      </w:r>
      <w:r w:rsidRPr="00585F3A">
        <w:rPr>
          <w:rFonts w:ascii="Book Antiqua" w:eastAsiaTheme="minorEastAsia" w:hAnsi="Book Antiqua" w:cstheme="minorBidi"/>
          <w:sz w:val="24"/>
          <w:szCs w:val="24"/>
        </w:rPr>
        <w:t xml:space="preserve">, Howitt MR, Panikov N, Michaud M, Gallini CA, Bohlooly-Y M, Glickman JN, Garrett WS. The microbial metabolites, short-chain fatty acids, regulate colonic Treg cell homeostasis. </w:t>
      </w:r>
      <w:r w:rsidRPr="00585F3A">
        <w:rPr>
          <w:rFonts w:ascii="Book Antiqua" w:eastAsiaTheme="minorEastAsia" w:hAnsi="Book Antiqua" w:cstheme="minorBidi"/>
          <w:i/>
          <w:sz w:val="24"/>
          <w:szCs w:val="24"/>
        </w:rPr>
        <w:t>Science</w:t>
      </w:r>
      <w:r w:rsidRPr="00585F3A">
        <w:rPr>
          <w:rFonts w:ascii="Book Antiqua" w:eastAsiaTheme="minorEastAsia" w:hAnsi="Book Antiqua" w:cstheme="minorBidi"/>
          <w:sz w:val="24"/>
          <w:szCs w:val="24"/>
        </w:rPr>
        <w:t xml:space="preserve"> 2013; </w:t>
      </w:r>
      <w:r w:rsidRPr="00585F3A">
        <w:rPr>
          <w:rFonts w:ascii="Book Antiqua" w:eastAsiaTheme="minorEastAsia" w:hAnsi="Book Antiqua" w:cstheme="minorBidi"/>
          <w:b/>
          <w:sz w:val="24"/>
          <w:szCs w:val="24"/>
        </w:rPr>
        <w:t>341</w:t>
      </w:r>
      <w:r w:rsidRPr="00585F3A">
        <w:rPr>
          <w:rFonts w:ascii="Book Antiqua" w:eastAsiaTheme="minorEastAsia" w:hAnsi="Book Antiqua" w:cstheme="minorBidi"/>
          <w:sz w:val="24"/>
          <w:szCs w:val="24"/>
        </w:rPr>
        <w:t>: 569-573 [PMID: 23828891 DOI: 10.1126/science.1241165]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49 </w:t>
      </w:r>
      <w:r w:rsidRPr="00585F3A">
        <w:rPr>
          <w:rFonts w:ascii="Book Antiqua" w:eastAsiaTheme="minorEastAsia" w:hAnsi="Book Antiqua" w:cstheme="minorBidi"/>
          <w:b/>
          <w:sz w:val="24"/>
          <w:szCs w:val="24"/>
        </w:rPr>
        <w:t>Blaser MJ</w:t>
      </w:r>
      <w:r w:rsidRPr="00585F3A">
        <w:rPr>
          <w:rFonts w:ascii="Book Antiqua" w:eastAsiaTheme="minorEastAsia" w:hAnsi="Book Antiqua" w:cstheme="minorBidi"/>
          <w:sz w:val="24"/>
          <w:szCs w:val="24"/>
        </w:rPr>
        <w:t xml:space="preserve">, Falkow S. What are the consequences of the disappearing human microbiota? </w:t>
      </w:r>
      <w:r w:rsidRPr="00585F3A">
        <w:rPr>
          <w:rFonts w:ascii="Book Antiqua" w:eastAsiaTheme="minorEastAsia" w:hAnsi="Book Antiqua" w:cstheme="minorBidi"/>
          <w:i/>
          <w:sz w:val="24"/>
          <w:szCs w:val="24"/>
        </w:rPr>
        <w:t>Nat Rev Microbiol</w:t>
      </w:r>
      <w:r w:rsidRPr="00585F3A">
        <w:rPr>
          <w:rFonts w:ascii="Book Antiqua" w:eastAsiaTheme="minorEastAsia" w:hAnsi="Book Antiqua" w:cstheme="minorBidi"/>
          <w:sz w:val="24"/>
          <w:szCs w:val="24"/>
        </w:rPr>
        <w:t xml:space="preserve"> 2009; </w:t>
      </w:r>
      <w:r w:rsidRPr="00585F3A">
        <w:rPr>
          <w:rFonts w:ascii="Book Antiqua" w:eastAsiaTheme="minorEastAsia" w:hAnsi="Book Antiqua" w:cstheme="minorBidi"/>
          <w:b/>
          <w:sz w:val="24"/>
          <w:szCs w:val="24"/>
        </w:rPr>
        <w:t>7</w:t>
      </w:r>
      <w:r w:rsidRPr="00585F3A">
        <w:rPr>
          <w:rFonts w:ascii="Book Antiqua" w:eastAsiaTheme="minorEastAsia" w:hAnsi="Book Antiqua" w:cstheme="minorBidi"/>
          <w:sz w:val="24"/>
          <w:szCs w:val="24"/>
        </w:rPr>
        <w:t>: 887-894 [PMID: 19898491 DOI: 10.1038/nrmicro2245]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50 </w:t>
      </w:r>
      <w:r w:rsidRPr="00585F3A">
        <w:rPr>
          <w:rFonts w:ascii="Book Antiqua" w:eastAsiaTheme="minorEastAsia" w:hAnsi="Book Antiqua" w:cstheme="minorBidi"/>
          <w:b/>
          <w:sz w:val="24"/>
          <w:szCs w:val="24"/>
        </w:rPr>
        <w:t>Dominguez-Bello MG</w:t>
      </w:r>
      <w:r w:rsidRPr="00585F3A">
        <w:rPr>
          <w:rFonts w:ascii="Book Antiqua" w:eastAsiaTheme="minorEastAsia" w:hAnsi="Book Antiqua" w:cstheme="minorBidi"/>
          <w:sz w:val="24"/>
          <w:szCs w:val="24"/>
        </w:rPr>
        <w:t xml:space="preserve">, Blaser MJ, Ley RE, Knight R. Development of the human gastrointestinal microbiota and insights from high-throughput sequencing. </w:t>
      </w:r>
      <w:r w:rsidRPr="00585F3A">
        <w:rPr>
          <w:rFonts w:ascii="Book Antiqua" w:eastAsiaTheme="minorEastAsia" w:hAnsi="Book Antiqua" w:cstheme="minorBidi"/>
          <w:i/>
          <w:sz w:val="24"/>
          <w:szCs w:val="24"/>
        </w:rPr>
        <w:t>Gastroenterology</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140</w:t>
      </w:r>
      <w:r w:rsidRPr="00585F3A">
        <w:rPr>
          <w:rFonts w:ascii="Book Antiqua" w:eastAsiaTheme="minorEastAsia" w:hAnsi="Book Antiqua" w:cstheme="minorBidi"/>
          <w:sz w:val="24"/>
          <w:szCs w:val="24"/>
        </w:rPr>
        <w:t>: 1713-1719 [PMID: 21530737 DOI: 10.1053/j.gastro.2011.02.011]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51 </w:t>
      </w:r>
      <w:r w:rsidRPr="00585F3A">
        <w:rPr>
          <w:rFonts w:ascii="Book Antiqua" w:eastAsiaTheme="minorEastAsia" w:hAnsi="Book Antiqua" w:cstheme="minorBidi"/>
          <w:b/>
          <w:sz w:val="24"/>
          <w:szCs w:val="24"/>
        </w:rPr>
        <w:t>Lozupone CA</w:t>
      </w:r>
      <w:r w:rsidRPr="00585F3A">
        <w:rPr>
          <w:rFonts w:ascii="Book Antiqua" w:eastAsiaTheme="minorEastAsia" w:hAnsi="Book Antiqua" w:cstheme="minorBidi"/>
          <w:sz w:val="24"/>
          <w:szCs w:val="24"/>
        </w:rPr>
        <w:t xml:space="preserve">, Stombaugh JI, Gordon JI, Jansson JK, Knight R. Diversity, stability and resilience of the human gut microbiota. </w:t>
      </w:r>
      <w:r w:rsidRPr="00585F3A">
        <w:rPr>
          <w:rFonts w:ascii="Book Antiqua" w:eastAsiaTheme="minorEastAsia" w:hAnsi="Book Antiqua" w:cstheme="minorBidi"/>
          <w:i/>
          <w:sz w:val="24"/>
          <w:szCs w:val="24"/>
        </w:rPr>
        <w:t>Nature</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489</w:t>
      </w:r>
      <w:r w:rsidRPr="00585F3A">
        <w:rPr>
          <w:rFonts w:ascii="Book Antiqua" w:eastAsiaTheme="minorEastAsia" w:hAnsi="Book Antiqua" w:cstheme="minorBidi"/>
          <w:sz w:val="24"/>
          <w:szCs w:val="24"/>
        </w:rPr>
        <w:t>: 220-230 [PMID: 22972295 DOI: 10.1038/nature11550]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52 </w:t>
      </w:r>
      <w:r w:rsidRPr="00585F3A">
        <w:rPr>
          <w:rFonts w:ascii="Book Antiqua" w:eastAsiaTheme="minorEastAsia" w:hAnsi="Book Antiqua" w:cstheme="minorBidi"/>
          <w:b/>
          <w:sz w:val="24"/>
          <w:szCs w:val="24"/>
        </w:rPr>
        <w:t>Claesson MJ</w:t>
      </w:r>
      <w:r w:rsidRPr="00585F3A">
        <w:rPr>
          <w:rFonts w:ascii="Book Antiqua" w:eastAsiaTheme="minorEastAsia" w:hAnsi="Book Antiqua" w:cstheme="minorBidi"/>
          <w:sz w:val="24"/>
          <w:szCs w:val="24"/>
        </w:rPr>
        <w:t xml:space="preserve">,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sidRPr="00585F3A">
        <w:rPr>
          <w:rFonts w:ascii="Book Antiqua" w:eastAsiaTheme="minorEastAsia" w:hAnsi="Book Antiqua" w:cstheme="minorBidi"/>
          <w:i/>
          <w:sz w:val="24"/>
          <w:szCs w:val="24"/>
        </w:rPr>
        <w:t>Proc Natl Acad Sci U S A</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108 Suppl 1</w:t>
      </w:r>
      <w:r w:rsidRPr="00585F3A">
        <w:rPr>
          <w:rFonts w:ascii="Book Antiqua" w:eastAsiaTheme="minorEastAsia" w:hAnsi="Book Antiqua" w:cstheme="minorBidi"/>
          <w:sz w:val="24"/>
          <w:szCs w:val="24"/>
        </w:rPr>
        <w:t>: 4586-4591 [PMID: 20571116 DOI: 10.1073/pnas.1000097107]</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53 </w:t>
      </w:r>
      <w:r w:rsidRPr="00585F3A">
        <w:rPr>
          <w:rFonts w:ascii="Book Antiqua" w:eastAsiaTheme="minorEastAsia" w:hAnsi="Book Antiqua" w:cstheme="minorBidi"/>
          <w:b/>
          <w:sz w:val="24"/>
          <w:szCs w:val="24"/>
        </w:rPr>
        <w:t>Meyer F</w:t>
      </w:r>
      <w:r w:rsidRPr="00585F3A">
        <w:rPr>
          <w:rFonts w:ascii="Book Antiqua" w:eastAsiaTheme="minorEastAsia" w:hAnsi="Book Antiqua" w:cstheme="minorBidi"/>
          <w:sz w:val="24"/>
          <w:szCs w:val="24"/>
        </w:rPr>
        <w:t xml:space="preserve">, Trimble WL, Chang EB, Handley KM. Functional predictions from inference and observation in sequence-based inflammatory bowel disease research. </w:t>
      </w:r>
      <w:r w:rsidRPr="00585F3A">
        <w:rPr>
          <w:rFonts w:ascii="Book Antiqua" w:eastAsiaTheme="minorEastAsia" w:hAnsi="Book Antiqua" w:cstheme="minorBidi"/>
          <w:i/>
          <w:sz w:val="24"/>
          <w:szCs w:val="24"/>
        </w:rPr>
        <w:t>Genome Biol</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13</w:t>
      </w:r>
      <w:r w:rsidRPr="00585F3A">
        <w:rPr>
          <w:rFonts w:ascii="Book Antiqua" w:eastAsiaTheme="minorEastAsia" w:hAnsi="Book Antiqua" w:cstheme="minorBidi"/>
          <w:sz w:val="24"/>
          <w:szCs w:val="24"/>
        </w:rPr>
        <w:t xml:space="preserve">: 169 [PMID: 23013527 DOI: </w:t>
      </w:r>
      <w:r w:rsidRPr="00585F3A">
        <w:rPr>
          <w:rFonts w:ascii="Book Antiqua" w:eastAsiaTheme="minorEastAsia" w:hAnsi="Book Antiqua" w:cstheme="minorBidi"/>
          <w:sz w:val="24"/>
          <w:szCs w:val="24"/>
        </w:rPr>
        <w:lastRenderedPageBreak/>
        <w:t>10.1186/gb4042]</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54 </w:t>
      </w:r>
      <w:r w:rsidRPr="00585F3A">
        <w:rPr>
          <w:rFonts w:ascii="Book Antiqua" w:eastAsiaTheme="minorEastAsia" w:hAnsi="Book Antiqua" w:cstheme="minorBidi"/>
          <w:b/>
          <w:sz w:val="24"/>
          <w:szCs w:val="24"/>
        </w:rPr>
        <w:t>Presley LL</w:t>
      </w:r>
      <w:r w:rsidRPr="00585F3A">
        <w:rPr>
          <w:rFonts w:ascii="Book Antiqua" w:eastAsiaTheme="minorEastAsia" w:hAnsi="Book Antiqua" w:cstheme="minorBidi"/>
          <w:sz w:val="24"/>
          <w:szCs w:val="24"/>
        </w:rPr>
        <w:t xml:space="preserve">, Ye J, Li X, Leblanc J, Zhang Z, Ruegger PM, Allard J, McGovern D, Ippoliti A, Roth B, Cui X, Jeske DR, Elashoff D, Goodglick L, Braun J, Borneman J. Host-microbe relationships in inflammatory bowel disease detected by bacterial and metaproteomic analysis of the mucosal-luminal interface.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18</w:t>
      </w:r>
      <w:r w:rsidRPr="00585F3A">
        <w:rPr>
          <w:rFonts w:ascii="Book Antiqua" w:eastAsiaTheme="minorEastAsia" w:hAnsi="Book Antiqua" w:cstheme="minorBidi"/>
          <w:sz w:val="24"/>
          <w:szCs w:val="24"/>
        </w:rPr>
        <w:t>: 409-417 [PMID: 21698720 DOI: 10.1002/ibd.21793]</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55 </w:t>
      </w:r>
      <w:r w:rsidRPr="00585F3A">
        <w:rPr>
          <w:rFonts w:ascii="Book Antiqua" w:eastAsiaTheme="minorEastAsia" w:hAnsi="Book Antiqua" w:cstheme="minorBidi"/>
          <w:b/>
          <w:sz w:val="24"/>
          <w:szCs w:val="24"/>
        </w:rPr>
        <w:t>De Cruz P</w:t>
      </w:r>
      <w:r w:rsidRPr="00585F3A">
        <w:rPr>
          <w:rFonts w:ascii="Book Antiqua" w:eastAsiaTheme="minorEastAsia" w:hAnsi="Book Antiqua" w:cstheme="minorBidi"/>
          <w:sz w:val="24"/>
          <w:szCs w:val="24"/>
        </w:rPr>
        <w:t xml:space="preserve">, Prideaux L, Wagner J, Ng SC, McSweeney C, Kirkwood C, Morrison M, Kamm MA. Characterization of the gastrointestinal microbiota in health and inflammatory bowel disease.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2012; </w:t>
      </w:r>
      <w:r w:rsidRPr="00585F3A">
        <w:rPr>
          <w:rFonts w:ascii="Book Antiqua" w:eastAsiaTheme="minorEastAsia" w:hAnsi="Book Antiqua" w:cstheme="minorBidi"/>
          <w:b/>
          <w:sz w:val="24"/>
          <w:szCs w:val="24"/>
        </w:rPr>
        <w:t>18</w:t>
      </w:r>
      <w:r w:rsidRPr="00585F3A">
        <w:rPr>
          <w:rFonts w:ascii="Book Antiqua" w:eastAsiaTheme="minorEastAsia" w:hAnsi="Book Antiqua" w:cstheme="minorBidi"/>
          <w:sz w:val="24"/>
          <w:szCs w:val="24"/>
        </w:rPr>
        <w:t>: 372-390 [PMID: 21604329 DOI: 10.1002/ibd.21751]</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56 </w:t>
      </w:r>
      <w:r w:rsidRPr="00585F3A">
        <w:rPr>
          <w:rFonts w:ascii="Book Antiqua" w:eastAsiaTheme="minorEastAsia" w:hAnsi="Book Antiqua" w:cstheme="minorBidi"/>
          <w:b/>
          <w:sz w:val="24"/>
          <w:szCs w:val="24"/>
        </w:rPr>
        <w:t>van der Waaij LA</w:t>
      </w:r>
      <w:r w:rsidRPr="00585F3A">
        <w:rPr>
          <w:rFonts w:ascii="Book Antiqua" w:eastAsiaTheme="minorEastAsia" w:hAnsi="Book Antiqua" w:cstheme="minorBidi"/>
          <w:sz w:val="24"/>
          <w:szCs w:val="24"/>
        </w:rPr>
        <w:t xml:space="preserve">, Harmsen HJ, Madjipour M, Kroese FG, Zwiers M, van Dullemen HM, de Boer NK, Welling GW, Jansen PL. Bacterial population analysis of human colon and terminal ileum biopsies with 16S rRNA-based fluorescent probes: commensal bacteria live in suspension and have no direct contact with epithelial cells. </w:t>
      </w:r>
      <w:r w:rsidRPr="00585F3A">
        <w:rPr>
          <w:rFonts w:ascii="Book Antiqua" w:eastAsiaTheme="minorEastAsia" w:hAnsi="Book Antiqua" w:cstheme="minorBidi"/>
          <w:i/>
          <w:sz w:val="24"/>
          <w:szCs w:val="24"/>
        </w:rPr>
        <w:t>Inflamm Bowel Dis</w:t>
      </w:r>
      <w:r w:rsidRPr="00585F3A">
        <w:rPr>
          <w:rFonts w:ascii="Book Antiqua" w:eastAsiaTheme="minorEastAsia" w:hAnsi="Book Antiqua" w:cstheme="minorBidi"/>
          <w:sz w:val="24"/>
          <w:szCs w:val="24"/>
        </w:rPr>
        <w:t xml:space="preserve"> 2005; </w:t>
      </w:r>
      <w:r w:rsidRPr="00585F3A">
        <w:rPr>
          <w:rFonts w:ascii="Book Antiqua" w:eastAsiaTheme="minorEastAsia" w:hAnsi="Book Antiqua" w:cstheme="minorBidi"/>
          <w:b/>
          <w:sz w:val="24"/>
          <w:szCs w:val="24"/>
        </w:rPr>
        <w:t>11</w:t>
      </w:r>
      <w:r w:rsidRPr="00585F3A">
        <w:rPr>
          <w:rFonts w:ascii="Book Antiqua" w:eastAsiaTheme="minorEastAsia" w:hAnsi="Book Antiqua" w:cstheme="minorBidi"/>
          <w:sz w:val="24"/>
          <w:szCs w:val="24"/>
        </w:rPr>
        <w:t>: 865-871 [PMID: 16189415]</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57 </w:t>
      </w:r>
      <w:r w:rsidRPr="00585F3A">
        <w:rPr>
          <w:rFonts w:ascii="Book Antiqua" w:eastAsiaTheme="minorEastAsia" w:hAnsi="Book Antiqua" w:cstheme="minorBidi"/>
          <w:b/>
          <w:sz w:val="24"/>
          <w:szCs w:val="24"/>
        </w:rPr>
        <w:t>Bibiloni R</w:t>
      </w:r>
      <w:r w:rsidRPr="00585F3A">
        <w:rPr>
          <w:rFonts w:ascii="Book Antiqua" w:eastAsiaTheme="minorEastAsia" w:hAnsi="Book Antiqua" w:cstheme="minorBidi"/>
          <w:sz w:val="24"/>
          <w:szCs w:val="24"/>
        </w:rPr>
        <w:t xml:space="preserve">, Tandon P, Vargas-Voracka F, Barreto-Zuniga R, Lupian-Sanchez A, Rico-Hinojosa MA, Guban J, Fedorak R, Tannock GW. Differential clustering of bowel biopsy-associated bacterial profiles of specimens collected in Mexico and Canada: what do these profiles represent? </w:t>
      </w:r>
      <w:r w:rsidRPr="00585F3A">
        <w:rPr>
          <w:rFonts w:ascii="Book Antiqua" w:eastAsiaTheme="minorEastAsia" w:hAnsi="Book Antiqua" w:cstheme="minorBidi"/>
          <w:i/>
          <w:sz w:val="24"/>
          <w:szCs w:val="24"/>
        </w:rPr>
        <w:t>J Med Microbiol</w:t>
      </w:r>
      <w:r w:rsidRPr="00585F3A">
        <w:rPr>
          <w:rFonts w:ascii="Book Antiqua" w:eastAsiaTheme="minorEastAsia" w:hAnsi="Book Antiqua" w:cstheme="minorBidi"/>
          <w:sz w:val="24"/>
          <w:szCs w:val="24"/>
        </w:rPr>
        <w:t xml:space="preserve"> 2008; </w:t>
      </w:r>
      <w:r w:rsidRPr="00585F3A">
        <w:rPr>
          <w:rFonts w:ascii="Book Antiqua" w:eastAsiaTheme="minorEastAsia" w:hAnsi="Book Antiqua" w:cstheme="minorBidi"/>
          <w:b/>
          <w:sz w:val="24"/>
          <w:szCs w:val="24"/>
        </w:rPr>
        <w:t>57</w:t>
      </w:r>
      <w:r w:rsidRPr="00585F3A">
        <w:rPr>
          <w:rFonts w:ascii="Book Antiqua" w:eastAsiaTheme="minorEastAsia" w:hAnsi="Book Antiqua" w:cstheme="minorBidi"/>
          <w:sz w:val="24"/>
          <w:szCs w:val="24"/>
        </w:rPr>
        <w:t>: 111-117 [PMID: 18065676 DOI: 10.1099/jmm.0.47321-0]</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58 </w:t>
      </w:r>
      <w:r w:rsidRPr="00585F3A">
        <w:rPr>
          <w:rFonts w:ascii="Book Antiqua" w:eastAsiaTheme="minorEastAsia" w:hAnsi="Book Antiqua" w:cstheme="minorBidi"/>
          <w:b/>
          <w:sz w:val="24"/>
          <w:szCs w:val="24"/>
        </w:rPr>
        <w:t>Durbán A</w:t>
      </w:r>
      <w:r w:rsidRPr="00585F3A">
        <w:rPr>
          <w:rFonts w:ascii="Book Antiqua" w:eastAsiaTheme="minorEastAsia" w:hAnsi="Book Antiqua" w:cstheme="minorBidi"/>
          <w:sz w:val="24"/>
          <w:szCs w:val="24"/>
        </w:rPr>
        <w:t xml:space="preserve">, Abellán JJ, Jiménez-Hernández N, Ponce M, Ponce J, Sala T, D'Auria G, Latorre A, Moya A. Assessing gut microbial diversity from feces and rectal mucosa. </w:t>
      </w:r>
      <w:r w:rsidRPr="00585F3A">
        <w:rPr>
          <w:rFonts w:ascii="Book Antiqua" w:eastAsiaTheme="minorEastAsia" w:hAnsi="Book Antiqua" w:cstheme="minorBidi"/>
          <w:i/>
          <w:sz w:val="24"/>
          <w:szCs w:val="24"/>
        </w:rPr>
        <w:t>Microb Ecol</w:t>
      </w:r>
      <w:r w:rsidRPr="00585F3A">
        <w:rPr>
          <w:rFonts w:ascii="Book Antiqua" w:eastAsiaTheme="minorEastAsia" w:hAnsi="Book Antiqua" w:cstheme="minorBidi"/>
          <w:sz w:val="24"/>
          <w:szCs w:val="24"/>
        </w:rPr>
        <w:t xml:space="preserve"> 2011; </w:t>
      </w:r>
      <w:r w:rsidRPr="00585F3A">
        <w:rPr>
          <w:rFonts w:ascii="Book Antiqua" w:eastAsiaTheme="minorEastAsia" w:hAnsi="Book Antiqua" w:cstheme="minorBidi"/>
          <w:b/>
          <w:sz w:val="24"/>
          <w:szCs w:val="24"/>
        </w:rPr>
        <w:t>61</w:t>
      </w:r>
      <w:r w:rsidRPr="00585F3A">
        <w:rPr>
          <w:rFonts w:ascii="Book Antiqua" w:eastAsiaTheme="minorEastAsia" w:hAnsi="Book Antiqua" w:cstheme="minorBidi"/>
          <w:sz w:val="24"/>
          <w:szCs w:val="24"/>
        </w:rPr>
        <w:t>: 123-133 [PMID: 20734040 DOI: 10.1007/s00248-010-9738-y]</w:t>
      </w:r>
    </w:p>
    <w:p w:rsidR="00585F3A" w:rsidRPr="00585F3A" w:rsidRDefault="00585F3A" w:rsidP="00585F3A">
      <w:pPr>
        <w:snapToGrid w:val="0"/>
        <w:spacing w:line="360" w:lineRule="auto"/>
        <w:rPr>
          <w:rFonts w:ascii="Book Antiqua" w:eastAsiaTheme="minorEastAsia" w:hAnsi="Book Antiqua" w:cstheme="minorBidi"/>
          <w:sz w:val="24"/>
          <w:szCs w:val="24"/>
        </w:rPr>
      </w:pPr>
      <w:r w:rsidRPr="00585F3A">
        <w:rPr>
          <w:rFonts w:ascii="Book Antiqua" w:eastAsiaTheme="minorEastAsia" w:hAnsi="Book Antiqua" w:cstheme="minorBidi"/>
          <w:sz w:val="24"/>
          <w:szCs w:val="24"/>
        </w:rPr>
        <w:t xml:space="preserve">59 </w:t>
      </w:r>
      <w:r w:rsidRPr="00585F3A">
        <w:rPr>
          <w:rFonts w:ascii="Book Antiqua" w:eastAsiaTheme="minorEastAsia" w:hAnsi="Book Antiqua" w:cstheme="minorBidi"/>
          <w:b/>
          <w:sz w:val="24"/>
          <w:szCs w:val="24"/>
        </w:rPr>
        <w:t>Eckburg PB</w:t>
      </w:r>
      <w:r w:rsidRPr="00585F3A">
        <w:rPr>
          <w:rFonts w:ascii="Book Antiqua" w:eastAsiaTheme="minorEastAsia" w:hAnsi="Book Antiqua" w:cstheme="minorBidi"/>
          <w:sz w:val="24"/>
          <w:szCs w:val="24"/>
        </w:rPr>
        <w:t xml:space="preserve">, Bik EM, Bernstein CN, Purdom E, Dethlefsen L, Sargent M, Gill SR, Nelson KE, Relman DA. Diversity of the human intestinal microbial flora. </w:t>
      </w:r>
      <w:r w:rsidRPr="00585F3A">
        <w:rPr>
          <w:rFonts w:ascii="Book Antiqua" w:eastAsiaTheme="minorEastAsia" w:hAnsi="Book Antiqua" w:cstheme="minorBidi"/>
          <w:i/>
          <w:sz w:val="24"/>
          <w:szCs w:val="24"/>
        </w:rPr>
        <w:t>Science</w:t>
      </w:r>
      <w:r w:rsidRPr="00585F3A">
        <w:rPr>
          <w:rFonts w:ascii="Book Antiqua" w:eastAsiaTheme="minorEastAsia" w:hAnsi="Book Antiqua" w:cstheme="minorBidi"/>
          <w:sz w:val="24"/>
          <w:szCs w:val="24"/>
        </w:rPr>
        <w:t xml:space="preserve"> 2005; </w:t>
      </w:r>
      <w:r w:rsidRPr="00585F3A">
        <w:rPr>
          <w:rFonts w:ascii="Book Antiqua" w:eastAsiaTheme="minorEastAsia" w:hAnsi="Book Antiqua" w:cstheme="minorBidi"/>
          <w:b/>
          <w:sz w:val="24"/>
          <w:szCs w:val="24"/>
        </w:rPr>
        <w:t>308</w:t>
      </w:r>
      <w:r w:rsidRPr="00585F3A">
        <w:rPr>
          <w:rFonts w:ascii="Book Antiqua" w:eastAsiaTheme="minorEastAsia" w:hAnsi="Book Antiqua" w:cstheme="minorBidi"/>
          <w:sz w:val="24"/>
          <w:szCs w:val="24"/>
        </w:rPr>
        <w:t>: 1635-1638 [PMID: 15831718 DOI: 10.1126/science.1110591]</w:t>
      </w:r>
    </w:p>
    <w:p w:rsidR="00102019" w:rsidRPr="00102019" w:rsidRDefault="00102019" w:rsidP="00585F3A">
      <w:pPr>
        <w:widowControl/>
        <w:snapToGrid w:val="0"/>
        <w:spacing w:line="360" w:lineRule="auto"/>
        <w:jc w:val="right"/>
        <w:rPr>
          <w:rFonts w:ascii="Book Antiqua" w:hAnsi="Book Antiqua"/>
          <w:kern w:val="0"/>
          <w:sz w:val="24"/>
          <w:szCs w:val="24"/>
        </w:rPr>
      </w:pPr>
      <w:bookmarkStart w:id="34" w:name="OLE_LINK51"/>
      <w:bookmarkStart w:id="35" w:name="OLE_LINK52"/>
      <w:bookmarkStart w:id="36" w:name="OLE_LINK120"/>
      <w:bookmarkStart w:id="37" w:name="OLE_LINK148"/>
      <w:bookmarkStart w:id="38" w:name="OLE_LINK72"/>
      <w:bookmarkStart w:id="39" w:name="OLE_LINK112"/>
      <w:bookmarkStart w:id="40" w:name="OLE_LINK320"/>
      <w:bookmarkStart w:id="41" w:name="OLE_LINK387"/>
      <w:bookmarkStart w:id="42" w:name="OLE_LINK183"/>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1053"/>
      <w:bookmarkStart w:id="140" w:name="OLE_LINK1054"/>
      <w:r w:rsidRPr="00102019">
        <w:rPr>
          <w:rFonts w:ascii="Book Antiqua" w:hAnsi="Book Antiqua"/>
          <w:b/>
          <w:bCs/>
          <w:kern w:val="0"/>
          <w:sz w:val="24"/>
          <w:szCs w:val="24"/>
        </w:rPr>
        <w:lastRenderedPageBreak/>
        <w:t>P-Reviewer:</w:t>
      </w:r>
      <w:r w:rsidRPr="00102019">
        <w:rPr>
          <w:rFonts w:ascii="Book Antiqua" w:hAnsi="Book Antiqua" w:hint="eastAsia"/>
          <w:b/>
          <w:bCs/>
          <w:kern w:val="0"/>
          <w:sz w:val="24"/>
          <w:szCs w:val="24"/>
        </w:rPr>
        <w:t xml:space="preserve"> </w:t>
      </w:r>
      <w:r w:rsidRPr="00102019">
        <w:rPr>
          <w:rFonts w:ascii="Book Antiqua" w:hAnsi="Book Antiqua"/>
          <w:bCs/>
          <w:kern w:val="0"/>
          <w:sz w:val="24"/>
          <w:szCs w:val="24"/>
        </w:rPr>
        <w:t>Naito</w:t>
      </w:r>
      <w:r w:rsidRPr="00102019">
        <w:rPr>
          <w:rFonts w:ascii="Book Antiqua" w:hAnsi="Book Antiqua" w:hint="eastAsia"/>
          <w:bCs/>
          <w:kern w:val="0"/>
          <w:sz w:val="24"/>
          <w:szCs w:val="24"/>
        </w:rPr>
        <w:t xml:space="preserve"> </w:t>
      </w:r>
      <w:r w:rsidRPr="00102019">
        <w:rPr>
          <w:rFonts w:ascii="Book Antiqua" w:hAnsi="Book Antiqua"/>
          <w:bCs/>
          <w:kern w:val="0"/>
          <w:sz w:val="24"/>
          <w:szCs w:val="24"/>
        </w:rPr>
        <w:t>Y</w:t>
      </w:r>
      <w:r w:rsidRPr="00102019">
        <w:rPr>
          <w:rFonts w:ascii="Book Antiqua" w:hAnsi="Book Antiqua" w:hint="eastAsia"/>
          <w:bCs/>
          <w:kern w:val="0"/>
          <w:sz w:val="24"/>
          <w:szCs w:val="24"/>
        </w:rPr>
        <w:t>,</w:t>
      </w:r>
      <w:r>
        <w:rPr>
          <w:rFonts w:ascii="Book Antiqua" w:hAnsi="Book Antiqua" w:hint="eastAsia"/>
          <w:bCs/>
          <w:kern w:val="0"/>
          <w:sz w:val="24"/>
          <w:szCs w:val="24"/>
        </w:rPr>
        <w:t xml:space="preserve"> </w:t>
      </w:r>
      <w:r w:rsidRPr="00102019">
        <w:rPr>
          <w:rFonts w:ascii="Book Antiqua" w:hAnsi="Book Antiqua"/>
          <w:bCs/>
          <w:kern w:val="0"/>
          <w:sz w:val="24"/>
          <w:szCs w:val="24"/>
        </w:rPr>
        <w:t>Zouiten-Mekki</w:t>
      </w:r>
      <w:r w:rsidRPr="00102019">
        <w:rPr>
          <w:rFonts w:ascii="Book Antiqua" w:hAnsi="Book Antiqua" w:hint="eastAsia"/>
          <w:bCs/>
          <w:kern w:val="0"/>
          <w:sz w:val="24"/>
          <w:szCs w:val="24"/>
        </w:rPr>
        <w:t xml:space="preserve"> L</w:t>
      </w:r>
      <w:r>
        <w:rPr>
          <w:rFonts w:ascii="Book Antiqua" w:hAnsi="Book Antiqua" w:hint="eastAsia"/>
          <w:b/>
          <w:bCs/>
          <w:kern w:val="0"/>
          <w:sz w:val="24"/>
          <w:szCs w:val="24"/>
        </w:rPr>
        <w:t xml:space="preserve"> </w:t>
      </w:r>
      <w:r w:rsidRPr="00102019">
        <w:rPr>
          <w:rFonts w:ascii="Book Antiqua" w:hAnsi="Book Antiqua"/>
          <w:b/>
          <w:bCs/>
          <w:kern w:val="0"/>
          <w:sz w:val="24"/>
          <w:szCs w:val="24"/>
        </w:rPr>
        <w:t>S-Editor:</w:t>
      </w:r>
      <w:r w:rsidRPr="00102019">
        <w:rPr>
          <w:rFonts w:ascii="Book Antiqua" w:hAnsi="Book Antiqua" w:hint="eastAsia"/>
          <w:kern w:val="0"/>
          <w:sz w:val="24"/>
          <w:szCs w:val="24"/>
        </w:rPr>
        <w:t xml:space="preserve"> Gong ZM</w:t>
      </w:r>
    </w:p>
    <w:p w:rsidR="00102019" w:rsidRPr="00102019" w:rsidRDefault="00102019" w:rsidP="00102019">
      <w:pPr>
        <w:widowControl/>
        <w:snapToGrid w:val="0"/>
        <w:spacing w:line="360" w:lineRule="auto"/>
        <w:jc w:val="right"/>
        <w:rPr>
          <w:rFonts w:ascii="Book Antiqua" w:hAnsi="Book Antiqua"/>
          <w:b/>
          <w:bCs/>
          <w:kern w:val="0"/>
          <w:sz w:val="24"/>
          <w:szCs w:val="24"/>
        </w:rPr>
      </w:pPr>
      <w:r w:rsidRPr="00102019">
        <w:rPr>
          <w:rFonts w:ascii="Book Antiqua" w:hAnsi="Book Antiqua"/>
          <w:b/>
          <w:bCs/>
          <w:kern w:val="0"/>
          <w:sz w:val="24"/>
          <w:szCs w:val="24"/>
        </w:rPr>
        <w:t>L-Editor:</w:t>
      </w:r>
      <w:r w:rsidRPr="00102019">
        <w:rPr>
          <w:rFonts w:ascii="Book Antiqua" w:hAnsi="Book Antiqua"/>
          <w:kern w:val="0"/>
          <w:sz w:val="24"/>
          <w:szCs w:val="24"/>
        </w:rPr>
        <w:t xml:space="preserve"> </w:t>
      </w:r>
      <w:r w:rsidRPr="00102019">
        <w:rPr>
          <w:rFonts w:ascii="Book Antiqua" w:hAnsi="Book Antiqua"/>
          <w:b/>
          <w:bCs/>
          <w:kern w:val="0"/>
          <w:sz w:val="24"/>
          <w:szCs w:val="24"/>
        </w:rPr>
        <w:t>E-Editor:</w:t>
      </w:r>
    </w:p>
    <w:p w:rsidR="00102019" w:rsidRPr="00102019" w:rsidRDefault="00102019" w:rsidP="00102019">
      <w:pPr>
        <w:widowControl/>
        <w:shd w:val="clear" w:color="auto" w:fill="FFFFFF"/>
        <w:snapToGrid w:val="0"/>
        <w:spacing w:line="360" w:lineRule="auto"/>
        <w:rPr>
          <w:rFonts w:ascii="Book Antiqua" w:hAnsi="Book Antiqua" w:cs="Helvetica"/>
          <w:b/>
          <w:kern w:val="0"/>
          <w:sz w:val="24"/>
          <w:szCs w:val="24"/>
        </w:rPr>
      </w:pPr>
      <w:bookmarkStart w:id="141" w:name="OLE_LINK880"/>
      <w:bookmarkStart w:id="142" w:name="OLE_LINK881"/>
      <w:bookmarkStart w:id="143" w:name="OLE_LINK497"/>
      <w:bookmarkStart w:id="144" w:name="OLE_LINK81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02019">
        <w:rPr>
          <w:rFonts w:ascii="Book Antiqua" w:hAnsi="Book Antiqua" w:cs="Helvetica"/>
          <w:b/>
          <w:kern w:val="0"/>
          <w:sz w:val="24"/>
          <w:szCs w:val="24"/>
        </w:rPr>
        <w:t xml:space="preserve">Specialty type: </w:t>
      </w:r>
      <w:r w:rsidRPr="00102019">
        <w:rPr>
          <w:rFonts w:ascii="Book Antiqua" w:hAnsi="Book Antiqua" w:cs="Helvetica"/>
          <w:kern w:val="0"/>
          <w:sz w:val="24"/>
          <w:szCs w:val="24"/>
        </w:rPr>
        <w:t>Gastroenterology and</w:t>
      </w:r>
      <w:r w:rsidRPr="00102019">
        <w:rPr>
          <w:rFonts w:ascii="Book Antiqua" w:hAnsi="Book Antiqua" w:cs="Helvetica" w:hint="eastAsia"/>
          <w:kern w:val="0"/>
          <w:sz w:val="24"/>
          <w:szCs w:val="24"/>
        </w:rPr>
        <w:t xml:space="preserve"> </w:t>
      </w:r>
      <w:r w:rsidRPr="00102019">
        <w:rPr>
          <w:rFonts w:ascii="Book Antiqua" w:hAnsi="Book Antiqua" w:cs="Helvetica"/>
          <w:kern w:val="0"/>
          <w:sz w:val="24"/>
          <w:szCs w:val="24"/>
        </w:rPr>
        <w:t>hepatology</w:t>
      </w:r>
    </w:p>
    <w:p w:rsidR="00102019" w:rsidRPr="00102019" w:rsidRDefault="00102019" w:rsidP="00102019">
      <w:pPr>
        <w:widowControl/>
        <w:shd w:val="clear" w:color="auto" w:fill="FFFFFF"/>
        <w:snapToGrid w:val="0"/>
        <w:spacing w:line="360" w:lineRule="auto"/>
        <w:rPr>
          <w:rFonts w:ascii="Book Antiqua" w:hAnsi="Book Antiqua" w:cs="Helvetica"/>
          <w:b/>
          <w:kern w:val="0"/>
          <w:sz w:val="24"/>
          <w:szCs w:val="24"/>
        </w:rPr>
      </w:pPr>
      <w:r w:rsidRPr="00102019">
        <w:rPr>
          <w:rFonts w:ascii="Book Antiqua" w:hAnsi="Book Antiqua" w:cs="Helvetica"/>
          <w:b/>
          <w:kern w:val="0"/>
          <w:sz w:val="24"/>
          <w:szCs w:val="24"/>
        </w:rPr>
        <w:t xml:space="preserve">Country of origin: </w:t>
      </w:r>
      <w:r w:rsidRPr="00102019">
        <w:rPr>
          <w:rFonts w:ascii="Book Antiqua" w:hAnsi="Book Antiqua" w:cs="Helvetica"/>
          <w:kern w:val="0"/>
          <w:sz w:val="24"/>
          <w:szCs w:val="24"/>
          <w:lang w:val="en-CA"/>
        </w:rPr>
        <w:t>C</w:t>
      </w:r>
      <w:r>
        <w:rPr>
          <w:rFonts w:ascii="Book Antiqua" w:hAnsi="Book Antiqua" w:cs="Helvetica" w:hint="eastAsia"/>
          <w:kern w:val="0"/>
          <w:sz w:val="24"/>
          <w:szCs w:val="24"/>
          <w:lang w:val="en-CA"/>
        </w:rPr>
        <w:t>hina</w:t>
      </w:r>
    </w:p>
    <w:p w:rsidR="00102019" w:rsidRPr="00102019" w:rsidRDefault="00102019" w:rsidP="00102019">
      <w:pPr>
        <w:widowControl/>
        <w:shd w:val="clear" w:color="auto" w:fill="FFFFFF"/>
        <w:snapToGrid w:val="0"/>
        <w:spacing w:line="360" w:lineRule="auto"/>
        <w:rPr>
          <w:rFonts w:ascii="Book Antiqua" w:hAnsi="Book Antiqua" w:cs="Helvetica"/>
          <w:b/>
          <w:kern w:val="0"/>
          <w:sz w:val="24"/>
          <w:szCs w:val="24"/>
        </w:rPr>
      </w:pPr>
      <w:r w:rsidRPr="00102019">
        <w:rPr>
          <w:rFonts w:ascii="Book Antiqua" w:hAnsi="Book Antiqua" w:cs="Helvetica"/>
          <w:b/>
          <w:kern w:val="0"/>
          <w:sz w:val="24"/>
          <w:szCs w:val="24"/>
        </w:rPr>
        <w:t>Peer-review report classification</w:t>
      </w:r>
    </w:p>
    <w:p w:rsidR="00102019" w:rsidRPr="00102019" w:rsidRDefault="00102019" w:rsidP="00102019">
      <w:pPr>
        <w:widowControl/>
        <w:shd w:val="clear" w:color="auto" w:fill="FFFFFF"/>
        <w:snapToGrid w:val="0"/>
        <w:spacing w:line="360" w:lineRule="auto"/>
        <w:rPr>
          <w:rFonts w:ascii="Book Antiqua" w:hAnsi="Book Antiqua" w:cs="Helvetica"/>
          <w:kern w:val="0"/>
          <w:sz w:val="24"/>
          <w:szCs w:val="24"/>
        </w:rPr>
      </w:pPr>
      <w:r w:rsidRPr="00102019">
        <w:rPr>
          <w:rFonts w:ascii="Book Antiqua" w:hAnsi="Book Antiqua" w:cs="Helvetica"/>
          <w:kern w:val="0"/>
          <w:sz w:val="24"/>
          <w:szCs w:val="24"/>
        </w:rPr>
        <w:t xml:space="preserve">Grade A (Excellent): </w:t>
      </w:r>
      <w:r w:rsidRPr="00102019">
        <w:rPr>
          <w:rFonts w:ascii="Book Antiqua" w:hAnsi="Book Antiqua" w:cs="Helvetica" w:hint="eastAsia"/>
          <w:kern w:val="0"/>
          <w:sz w:val="24"/>
          <w:szCs w:val="24"/>
        </w:rPr>
        <w:t>0</w:t>
      </w:r>
    </w:p>
    <w:p w:rsidR="00102019" w:rsidRPr="00102019" w:rsidRDefault="00102019" w:rsidP="00102019">
      <w:pPr>
        <w:widowControl/>
        <w:shd w:val="clear" w:color="auto" w:fill="FFFFFF"/>
        <w:snapToGrid w:val="0"/>
        <w:spacing w:line="360" w:lineRule="auto"/>
        <w:rPr>
          <w:rFonts w:ascii="Book Antiqua" w:hAnsi="Book Antiqua" w:cs="Helvetica"/>
          <w:kern w:val="0"/>
          <w:sz w:val="24"/>
          <w:szCs w:val="24"/>
        </w:rPr>
      </w:pPr>
      <w:r w:rsidRPr="00102019">
        <w:rPr>
          <w:rFonts w:ascii="Book Antiqua" w:hAnsi="Book Antiqua" w:cs="Helvetica"/>
          <w:kern w:val="0"/>
          <w:sz w:val="24"/>
          <w:szCs w:val="24"/>
        </w:rPr>
        <w:t xml:space="preserve">Grade B (Very good): </w:t>
      </w:r>
      <w:r w:rsidRPr="00102019">
        <w:rPr>
          <w:rFonts w:ascii="Book Antiqua" w:hAnsi="Book Antiqua" w:cs="Helvetica" w:hint="eastAsia"/>
          <w:kern w:val="0"/>
          <w:sz w:val="24"/>
          <w:szCs w:val="24"/>
        </w:rPr>
        <w:t>0</w:t>
      </w:r>
    </w:p>
    <w:p w:rsidR="00102019" w:rsidRPr="00102019" w:rsidRDefault="00102019" w:rsidP="00102019">
      <w:pPr>
        <w:widowControl/>
        <w:shd w:val="clear" w:color="auto" w:fill="FFFFFF"/>
        <w:snapToGrid w:val="0"/>
        <w:spacing w:line="360" w:lineRule="auto"/>
        <w:rPr>
          <w:rFonts w:ascii="Book Antiqua" w:hAnsi="Book Antiqua" w:cs="Helvetica"/>
          <w:kern w:val="0"/>
          <w:sz w:val="24"/>
          <w:szCs w:val="24"/>
        </w:rPr>
      </w:pPr>
      <w:r w:rsidRPr="00102019">
        <w:rPr>
          <w:rFonts w:ascii="Book Antiqua" w:hAnsi="Book Antiqua" w:cs="Helvetica"/>
          <w:kern w:val="0"/>
          <w:sz w:val="24"/>
          <w:szCs w:val="24"/>
        </w:rPr>
        <w:t xml:space="preserve">Grade C (Good): </w:t>
      </w:r>
      <w:r w:rsidRPr="00102019">
        <w:rPr>
          <w:rFonts w:ascii="Book Antiqua" w:hAnsi="Book Antiqua" w:cs="Helvetica" w:hint="eastAsia"/>
          <w:kern w:val="0"/>
          <w:sz w:val="24"/>
          <w:szCs w:val="24"/>
        </w:rPr>
        <w:t>C</w:t>
      </w:r>
      <w:r>
        <w:rPr>
          <w:rFonts w:ascii="Book Antiqua" w:hAnsi="Book Antiqua" w:cs="Helvetica" w:hint="eastAsia"/>
          <w:kern w:val="0"/>
          <w:sz w:val="24"/>
          <w:szCs w:val="24"/>
        </w:rPr>
        <w:t>, C</w:t>
      </w:r>
    </w:p>
    <w:p w:rsidR="00102019" w:rsidRPr="00102019" w:rsidRDefault="00102019" w:rsidP="00102019">
      <w:pPr>
        <w:widowControl/>
        <w:shd w:val="clear" w:color="auto" w:fill="FFFFFF"/>
        <w:snapToGrid w:val="0"/>
        <w:spacing w:line="360" w:lineRule="auto"/>
        <w:rPr>
          <w:rFonts w:ascii="Book Antiqua" w:hAnsi="Book Antiqua" w:cs="Helvetica"/>
          <w:kern w:val="0"/>
          <w:sz w:val="24"/>
          <w:szCs w:val="24"/>
        </w:rPr>
      </w:pPr>
      <w:r w:rsidRPr="00102019">
        <w:rPr>
          <w:rFonts w:ascii="Book Antiqua" w:hAnsi="Book Antiqua" w:cs="Helvetica"/>
          <w:kern w:val="0"/>
          <w:sz w:val="24"/>
          <w:szCs w:val="24"/>
        </w:rPr>
        <w:t xml:space="preserve">Grade D (Fair): </w:t>
      </w:r>
      <w:r w:rsidRPr="00102019">
        <w:rPr>
          <w:rFonts w:ascii="Book Antiqua" w:hAnsi="Book Antiqua" w:cs="Helvetica" w:hint="eastAsia"/>
          <w:kern w:val="0"/>
          <w:sz w:val="24"/>
          <w:szCs w:val="24"/>
        </w:rPr>
        <w:t>0</w:t>
      </w:r>
    </w:p>
    <w:p w:rsidR="00102019" w:rsidRPr="00102019" w:rsidRDefault="00102019" w:rsidP="00102019">
      <w:pPr>
        <w:widowControl/>
        <w:shd w:val="clear" w:color="auto" w:fill="FFFFFF"/>
        <w:snapToGrid w:val="0"/>
        <w:spacing w:line="360" w:lineRule="auto"/>
        <w:rPr>
          <w:rFonts w:ascii="Book Antiqua" w:hAnsi="Book Antiqua" w:cs="Helvetica"/>
          <w:kern w:val="0"/>
          <w:sz w:val="24"/>
          <w:szCs w:val="24"/>
        </w:rPr>
      </w:pPr>
      <w:r w:rsidRPr="00102019">
        <w:rPr>
          <w:rFonts w:ascii="Book Antiqua" w:hAnsi="Book Antiqua" w:cs="Helvetica"/>
          <w:kern w:val="0"/>
          <w:sz w:val="24"/>
          <w:szCs w:val="24"/>
        </w:rPr>
        <w:t xml:space="preserve">Grade E (Poor): </w:t>
      </w:r>
      <w:r w:rsidRPr="00102019">
        <w:rPr>
          <w:rFonts w:ascii="Book Antiqua" w:hAnsi="Book Antiqua" w:cs="Helvetica" w:hint="eastAsia"/>
          <w:kern w:val="0"/>
          <w:sz w:val="24"/>
          <w:szCs w:val="24"/>
        </w:rPr>
        <w:t>0</w:t>
      </w:r>
      <w:bookmarkEnd w:id="141"/>
      <w:bookmarkEnd w:id="142"/>
      <w:r w:rsidRPr="00102019">
        <w:rPr>
          <w:rFonts w:ascii="Book Antiqua" w:hAnsi="Book Antiqua" w:cs="Helvetica" w:hint="eastAsia"/>
          <w:kern w:val="0"/>
          <w:sz w:val="24"/>
          <w:szCs w:val="24"/>
        </w:rPr>
        <w:t xml:space="preserve"> </w:t>
      </w:r>
    </w:p>
    <w:bookmarkEnd w:id="139"/>
    <w:bookmarkEnd w:id="140"/>
    <w:bookmarkEnd w:id="143"/>
    <w:bookmarkEnd w:id="144"/>
    <w:p w:rsidR="001E23ED" w:rsidRPr="0071763D" w:rsidRDefault="001E23ED" w:rsidP="004218D4">
      <w:pPr>
        <w:snapToGrid w:val="0"/>
        <w:spacing w:line="360" w:lineRule="auto"/>
        <w:rPr>
          <w:rFonts w:ascii="Book Antiqua" w:hAnsi="Book Antiqua"/>
          <w:sz w:val="24"/>
          <w:szCs w:val="24"/>
        </w:rPr>
      </w:pP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br w:type="page"/>
      </w:r>
      <w:r w:rsidR="00DD2DB1">
        <w:rPr>
          <w:rFonts w:ascii="Book Antiqua" w:hAnsi="Book Antiqua"/>
          <w:noProof/>
          <w:sz w:val="24"/>
          <w:szCs w:val="24"/>
        </w:rPr>
        <w:lastRenderedPageBreak/>
        <w:drawing>
          <wp:inline distT="0" distB="0" distL="0" distR="0">
            <wp:extent cx="5667375" cy="4286250"/>
            <wp:effectExtent l="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4286250"/>
                    </a:xfrm>
                    <a:prstGeom prst="rect">
                      <a:avLst/>
                    </a:prstGeom>
                    <a:noFill/>
                    <a:ln>
                      <a:noFill/>
                    </a:ln>
                  </pic:spPr>
                </pic:pic>
              </a:graphicData>
            </a:graphic>
          </wp:inline>
        </w:drawing>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Figure</w:t>
      </w:r>
      <w:r w:rsidRPr="0071763D">
        <w:rPr>
          <w:rFonts w:ascii="Book Antiqua" w:hAnsi="Book Antiqua"/>
          <w:b/>
          <w:sz w:val="24"/>
        </w:rPr>
        <w:t xml:space="preserve"> 1</w:t>
      </w:r>
      <w:r w:rsidRPr="0071763D">
        <w:rPr>
          <w:rFonts w:ascii="Book Antiqua" w:hAnsi="Book Antiqua"/>
          <w:sz w:val="24"/>
          <w:szCs w:val="24"/>
        </w:rPr>
        <w:t xml:space="preserve"> </w:t>
      </w:r>
      <w:r w:rsidRPr="0071763D">
        <w:rPr>
          <w:rFonts w:ascii="Book Antiqua" w:hAnsi="Book Antiqua"/>
          <w:b/>
          <w:sz w:val="24"/>
          <w:szCs w:val="24"/>
        </w:rPr>
        <w:t>Alpha diversity indices boxplot, including community richness (observed species, chao, ace) and diversity (Shannon, Simpson) varied among each group.</w:t>
      </w:r>
      <w:r w:rsidRPr="0071763D">
        <w:rPr>
          <w:rFonts w:ascii="Book Antiqua" w:hAnsi="Book Antiqua"/>
          <w:sz w:val="24"/>
          <w:szCs w:val="24"/>
        </w:rPr>
        <w:t xml:space="preserve"> A: observed species; B: chao; </w:t>
      </w:r>
      <w:r w:rsidR="00C57387">
        <w:rPr>
          <w:rFonts w:ascii="Book Antiqua" w:hAnsi="Book Antiqua"/>
          <w:sz w:val="24"/>
          <w:szCs w:val="24"/>
        </w:rPr>
        <w:t>C: ace; D: Shannon; E: Simpson.</w:t>
      </w:r>
      <w:r w:rsidR="00C57387">
        <w:rPr>
          <w:rFonts w:ascii="Book Antiqua" w:hAnsi="Book Antiqua" w:hint="eastAsia"/>
          <w:sz w:val="24"/>
          <w:szCs w:val="24"/>
        </w:rPr>
        <w:t xml:space="preserve"> </w:t>
      </w:r>
      <w:r w:rsidRPr="0071763D">
        <w:rPr>
          <w:rFonts w:ascii="Book Antiqua" w:hAnsi="Book Antiqua"/>
          <w:sz w:val="24"/>
          <w:szCs w:val="24"/>
          <w:vertAlign w:val="superscript"/>
        </w:rPr>
        <w:t>a</w:t>
      </w:r>
      <w:r w:rsidRPr="0071763D">
        <w:rPr>
          <w:rFonts w:ascii="Book Antiqua" w:hAnsi="Book Antiqua"/>
          <w:i/>
          <w:iCs/>
          <w:sz w:val="24"/>
          <w:szCs w:val="24"/>
        </w:rPr>
        <w:t xml:space="preserve">P </w:t>
      </w:r>
      <w:r w:rsidRPr="0071763D">
        <w:rPr>
          <w:rFonts w:ascii="Book Antiqua" w:hAnsi="Book Antiqua"/>
          <w:sz w:val="24"/>
          <w:szCs w:val="24"/>
        </w:rPr>
        <w:t>&lt; 0.05</w:t>
      </w:r>
      <w:r w:rsidRPr="0071763D">
        <w:rPr>
          <w:rFonts w:ascii="Book Antiqua" w:hAnsi="Book Antiqua"/>
          <w:i/>
          <w:sz w:val="24"/>
          <w:szCs w:val="24"/>
        </w:rPr>
        <w:t xml:space="preserve"> vs</w:t>
      </w:r>
      <w:r w:rsidR="00C57387">
        <w:rPr>
          <w:rFonts w:ascii="Book Antiqua" w:hAnsi="Book Antiqua"/>
          <w:sz w:val="24"/>
          <w:szCs w:val="24"/>
        </w:rPr>
        <w:t xml:space="preserve"> Control.</w:t>
      </w:r>
      <w:r w:rsidR="00C57387">
        <w:rPr>
          <w:rFonts w:ascii="Book Antiqua" w:hAnsi="Book Antiqua" w:hint="eastAsia"/>
          <w:sz w:val="24"/>
          <w:szCs w:val="24"/>
        </w:rPr>
        <w:t xml:space="preserve"> </w:t>
      </w:r>
      <w:r w:rsidRPr="0071763D">
        <w:rPr>
          <w:rFonts w:ascii="Book Antiqua" w:hAnsi="Book Antiqua"/>
          <w:sz w:val="24"/>
          <w:szCs w:val="24"/>
        </w:rPr>
        <w:t xml:space="preserve">CD: Crohn’s disease; UC: </w:t>
      </w:r>
      <w:r w:rsidRPr="003B3205">
        <w:rPr>
          <w:rFonts w:ascii="Book Antiqua" w:hAnsi="Book Antiqua"/>
          <w:caps/>
          <w:sz w:val="24"/>
          <w:szCs w:val="24"/>
        </w:rPr>
        <w:t>u</w:t>
      </w:r>
      <w:r w:rsidRPr="0071763D">
        <w:rPr>
          <w:rFonts w:ascii="Book Antiqua" w:hAnsi="Book Antiqua"/>
          <w:sz w:val="24"/>
          <w:szCs w:val="24"/>
        </w:rPr>
        <w:t xml:space="preserve">lcerative colitis. </w:t>
      </w:r>
      <w:r w:rsidRPr="0071763D">
        <w:rPr>
          <w:rFonts w:ascii="Book Antiqua" w:hAnsi="Book Antiqua"/>
          <w:sz w:val="24"/>
          <w:szCs w:val="24"/>
        </w:rPr>
        <w:br w:type="page"/>
      </w:r>
      <w:r w:rsidR="00DD2DB1">
        <w:rPr>
          <w:rFonts w:ascii="Book Antiqua" w:hAnsi="Book Antiqua"/>
          <w:noProof/>
          <w:sz w:val="24"/>
          <w:szCs w:val="24"/>
        </w:rPr>
        <w:lastRenderedPageBreak/>
        <w:drawing>
          <wp:inline distT="0" distB="0" distL="0" distR="0">
            <wp:extent cx="5267325" cy="28003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67325" cy="2800350"/>
                    </a:xfrm>
                    <a:prstGeom prst="rect">
                      <a:avLst/>
                    </a:prstGeom>
                    <a:noFill/>
                    <a:ln>
                      <a:noFill/>
                    </a:ln>
                  </pic:spPr>
                </pic:pic>
              </a:graphicData>
            </a:graphic>
          </wp:inline>
        </w:drawing>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Figure 2</w:t>
      </w:r>
      <w:r w:rsidRPr="0071763D">
        <w:rPr>
          <w:rFonts w:ascii="Book Antiqua" w:hAnsi="Book Antiqua"/>
          <w:sz w:val="24"/>
          <w:szCs w:val="24"/>
        </w:rPr>
        <w:t xml:space="preserve"> </w:t>
      </w:r>
      <w:r w:rsidR="00B4001C" w:rsidRPr="00B4001C">
        <w:rPr>
          <w:rFonts w:ascii="Book Antiqua" w:hAnsi="Book Antiqua"/>
          <w:b/>
          <w:caps/>
          <w:sz w:val="24"/>
          <w:szCs w:val="24"/>
        </w:rPr>
        <w:t>p</w:t>
      </w:r>
      <w:r w:rsidR="00B4001C" w:rsidRPr="00B4001C">
        <w:rPr>
          <w:rFonts w:ascii="Book Antiqua" w:hAnsi="Book Antiqua"/>
          <w:b/>
          <w:sz w:val="24"/>
          <w:szCs w:val="24"/>
        </w:rPr>
        <w:t>rincipal component analysis</w:t>
      </w:r>
      <w:r w:rsidRPr="0071763D">
        <w:rPr>
          <w:rFonts w:ascii="Book Antiqua" w:hAnsi="Book Antiqua"/>
          <w:b/>
          <w:sz w:val="24"/>
          <w:szCs w:val="24"/>
        </w:rPr>
        <w:t xml:space="preserve"> based on the overall structure of the fecal microbiota in the entire study population.</w:t>
      </w:r>
      <w:r w:rsidRPr="0071763D">
        <w:rPr>
          <w:rFonts w:ascii="Book Antiqua" w:hAnsi="Book Antiqua"/>
          <w:sz w:val="24"/>
          <w:szCs w:val="24"/>
        </w:rPr>
        <w:t xml:space="preserve"> Each data point represents an individual sample. A: disease phenotype gro</w:t>
      </w:r>
      <w:r w:rsidR="003B3205">
        <w:rPr>
          <w:rFonts w:ascii="Book Antiqua" w:hAnsi="Book Antiqua"/>
          <w:sz w:val="24"/>
          <w:szCs w:val="24"/>
        </w:rPr>
        <w:t>up; B: stages of disease group.</w:t>
      </w:r>
      <w:r w:rsidR="003B3205">
        <w:rPr>
          <w:rFonts w:ascii="Book Antiqua" w:hAnsi="Book Antiqua" w:hint="eastAsia"/>
          <w:sz w:val="24"/>
          <w:szCs w:val="24"/>
        </w:rPr>
        <w:t xml:space="preserve"> </w:t>
      </w:r>
      <w:r w:rsidRPr="0071763D">
        <w:rPr>
          <w:rFonts w:ascii="Book Antiqua" w:hAnsi="Book Antiqua"/>
          <w:sz w:val="24"/>
          <w:szCs w:val="24"/>
        </w:rPr>
        <w:t xml:space="preserve">CD: Crohn’s disease; UC: </w:t>
      </w:r>
      <w:r w:rsidRPr="003B3205">
        <w:rPr>
          <w:rFonts w:ascii="Book Antiqua" w:hAnsi="Book Antiqua"/>
          <w:caps/>
          <w:sz w:val="24"/>
          <w:szCs w:val="24"/>
        </w:rPr>
        <w:t>u</w:t>
      </w:r>
      <w:r w:rsidRPr="0071763D">
        <w:rPr>
          <w:rFonts w:ascii="Book Antiqua" w:hAnsi="Book Antiqua"/>
          <w:sz w:val="24"/>
          <w:szCs w:val="24"/>
        </w:rPr>
        <w:t xml:space="preserve">lcerative colitis; CD.A: </w:t>
      </w:r>
      <w:r w:rsidRPr="003B3205">
        <w:rPr>
          <w:rFonts w:ascii="Book Antiqua" w:hAnsi="Book Antiqua"/>
          <w:caps/>
          <w:sz w:val="24"/>
          <w:szCs w:val="24"/>
        </w:rPr>
        <w:t>a</w:t>
      </w:r>
      <w:r w:rsidRPr="0071763D">
        <w:rPr>
          <w:rFonts w:ascii="Book Antiqua" w:hAnsi="Book Antiqua"/>
          <w:sz w:val="24"/>
          <w:szCs w:val="24"/>
        </w:rPr>
        <w:t xml:space="preserve">ctive CD; CD.I: </w:t>
      </w:r>
      <w:r w:rsidRPr="003B3205">
        <w:rPr>
          <w:rFonts w:ascii="Book Antiqua" w:hAnsi="Book Antiqua"/>
          <w:caps/>
          <w:sz w:val="24"/>
          <w:szCs w:val="24"/>
        </w:rPr>
        <w:t>i</w:t>
      </w:r>
      <w:r w:rsidRPr="0071763D">
        <w:rPr>
          <w:rFonts w:ascii="Book Antiqua" w:hAnsi="Book Antiqua"/>
          <w:sz w:val="24"/>
          <w:szCs w:val="24"/>
        </w:rPr>
        <w:t xml:space="preserve">nactive CD; UC.A: </w:t>
      </w:r>
      <w:r w:rsidRPr="003B3205">
        <w:rPr>
          <w:rFonts w:ascii="Book Antiqua" w:hAnsi="Book Antiqua"/>
          <w:caps/>
          <w:sz w:val="24"/>
          <w:szCs w:val="24"/>
        </w:rPr>
        <w:t>a</w:t>
      </w:r>
      <w:r w:rsidRPr="0071763D">
        <w:rPr>
          <w:rFonts w:ascii="Book Antiqua" w:hAnsi="Book Antiqua"/>
          <w:sz w:val="24"/>
          <w:szCs w:val="24"/>
        </w:rPr>
        <w:t>ctive UC.</w:t>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br w:type="page"/>
      </w:r>
      <w:r w:rsidR="00DD2DB1">
        <w:rPr>
          <w:rFonts w:ascii="Book Antiqua" w:hAnsi="Book Antiqua"/>
          <w:noProof/>
          <w:sz w:val="24"/>
          <w:szCs w:val="24"/>
        </w:rPr>
        <w:lastRenderedPageBreak/>
        <w:drawing>
          <wp:inline distT="0" distB="0" distL="0" distR="0">
            <wp:extent cx="5276850" cy="39909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3990975"/>
                    </a:xfrm>
                    <a:prstGeom prst="rect">
                      <a:avLst/>
                    </a:prstGeom>
                    <a:noFill/>
                    <a:ln>
                      <a:noFill/>
                    </a:ln>
                  </pic:spPr>
                </pic:pic>
              </a:graphicData>
            </a:graphic>
          </wp:inline>
        </w:drawing>
      </w:r>
    </w:p>
    <w:p w:rsidR="00F7542F" w:rsidRPr="00B32B87" w:rsidRDefault="00F7542F" w:rsidP="004218D4">
      <w:pPr>
        <w:snapToGrid w:val="0"/>
        <w:spacing w:line="360" w:lineRule="auto"/>
        <w:rPr>
          <w:rFonts w:ascii="Book Antiqua" w:hAnsi="Book Antiqua"/>
          <w:b/>
          <w:sz w:val="24"/>
        </w:rPr>
      </w:pPr>
      <w:r w:rsidRPr="0071763D">
        <w:rPr>
          <w:rFonts w:ascii="Book Antiqua" w:hAnsi="Book Antiqua"/>
          <w:b/>
          <w:sz w:val="24"/>
          <w:szCs w:val="24"/>
        </w:rPr>
        <w:t xml:space="preserve">Figure 3 Taxonomic composition distribution in samples of phylum level. </w:t>
      </w:r>
      <w:r w:rsidRPr="00B32B87">
        <w:rPr>
          <w:rFonts w:ascii="Book Antiqua" w:hAnsi="Book Antiqua"/>
          <w:sz w:val="24"/>
          <w:szCs w:val="24"/>
        </w:rPr>
        <w:t>A: individually; B: integrally.</w:t>
      </w:r>
      <w:r w:rsidR="00B32B87" w:rsidRPr="00B32B87">
        <w:rPr>
          <w:rFonts w:ascii="Book Antiqua" w:hAnsi="Book Antiqua" w:hint="eastAsia"/>
          <w:sz w:val="24"/>
        </w:rPr>
        <w:t xml:space="preserve"> </w:t>
      </w:r>
      <w:r w:rsidRPr="0071763D">
        <w:rPr>
          <w:rFonts w:ascii="Book Antiqua" w:hAnsi="Book Antiqua"/>
          <w:sz w:val="24"/>
          <w:szCs w:val="24"/>
        </w:rPr>
        <w:t xml:space="preserve">CD: Crohn’s disease; UC: </w:t>
      </w:r>
      <w:r w:rsidRPr="00B32B87">
        <w:rPr>
          <w:rFonts w:ascii="Book Antiqua" w:hAnsi="Book Antiqua"/>
          <w:caps/>
          <w:sz w:val="24"/>
          <w:szCs w:val="24"/>
        </w:rPr>
        <w:t>u</w:t>
      </w:r>
      <w:r w:rsidRPr="0071763D">
        <w:rPr>
          <w:rFonts w:ascii="Book Antiqua" w:hAnsi="Book Antiqua"/>
          <w:sz w:val="24"/>
          <w:szCs w:val="24"/>
        </w:rPr>
        <w:t xml:space="preserve">lcerative colitis; CD.A: </w:t>
      </w:r>
      <w:r w:rsidRPr="00B32B87">
        <w:rPr>
          <w:rFonts w:ascii="Book Antiqua" w:hAnsi="Book Antiqua"/>
          <w:caps/>
          <w:sz w:val="24"/>
          <w:szCs w:val="24"/>
        </w:rPr>
        <w:t>a</w:t>
      </w:r>
      <w:r w:rsidRPr="0071763D">
        <w:rPr>
          <w:rFonts w:ascii="Book Antiqua" w:hAnsi="Book Antiqua"/>
          <w:sz w:val="24"/>
          <w:szCs w:val="24"/>
        </w:rPr>
        <w:t xml:space="preserve">ctive CD; CD.I: </w:t>
      </w:r>
      <w:r w:rsidRPr="00B32B87">
        <w:rPr>
          <w:rFonts w:ascii="Book Antiqua" w:hAnsi="Book Antiqua"/>
          <w:caps/>
          <w:sz w:val="24"/>
          <w:szCs w:val="24"/>
        </w:rPr>
        <w:t>i</w:t>
      </w:r>
      <w:r w:rsidRPr="0071763D">
        <w:rPr>
          <w:rFonts w:ascii="Book Antiqua" w:hAnsi="Book Antiqua"/>
          <w:sz w:val="24"/>
          <w:szCs w:val="24"/>
        </w:rPr>
        <w:t xml:space="preserve">nactive CD; UC.A: </w:t>
      </w:r>
      <w:r w:rsidRPr="00B32B87">
        <w:rPr>
          <w:rFonts w:ascii="Book Antiqua" w:hAnsi="Book Antiqua"/>
          <w:caps/>
          <w:sz w:val="24"/>
          <w:szCs w:val="24"/>
        </w:rPr>
        <w:t>a</w:t>
      </w:r>
      <w:r w:rsidRPr="0071763D">
        <w:rPr>
          <w:rFonts w:ascii="Book Antiqua" w:hAnsi="Book Antiqua"/>
          <w:sz w:val="24"/>
          <w:szCs w:val="24"/>
        </w:rPr>
        <w:t>ctive UC.</w:t>
      </w:r>
    </w:p>
    <w:p w:rsidR="00F7542F" w:rsidRPr="0071763D" w:rsidRDefault="00DD2DB1" w:rsidP="004218D4">
      <w:pPr>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extent cx="5267325" cy="3943350"/>
            <wp:effectExtent l="0" t="0" r="9525"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943350"/>
                    </a:xfrm>
                    <a:prstGeom prst="rect">
                      <a:avLst/>
                    </a:prstGeom>
                    <a:noFill/>
                    <a:ln>
                      <a:noFill/>
                    </a:ln>
                  </pic:spPr>
                </pic:pic>
              </a:graphicData>
            </a:graphic>
          </wp:inline>
        </w:drawing>
      </w:r>
    </w:p>
    <w:p w:rsidR="00F7542F" w:rsidRPr="00002EED" w:rsidRDefault="00F7542F" w:rsidP="004218D4">
      <w:pPr>
        <w:snapToGrid w:val="0"/>
        <w:spacing w:line="360" w:lineRule="auto"/>
        <w:rPr>
          <w:rFonts w:ascii="Book Antiqua" w:hAnsi="Book Antiqua"/>
          <w:b/>
          <w:sz w:val="24"/>
        </w:rPr>
      </w:pPr>
      <w:r w:rsidRPr="0071763D">
        <w:rPr>
          <w:rFonts w:ascii="Book Antiqua" w:hAnsi="Book Antiqua"/>
          <w:b/>
          <w:sz w:val="24"/>
          <w:szCs w:val="24"/>
        </w:rPr>
        <w:t xml:space="preserve">Figure 4 A: The taxonomic composition distribution in samples of genus level; B: Genera shown represent the 10 most abundant genera of </w:t>
      </w:r>
      <w:r w:rsidR="00492518" w:rsidRPr="00492518">
        <w:rPr>
          <w:rFonts w:ascii="Book Antiqua" w:hAnsi="Book Antiqua"/>
          <w:b/>
          <w:sz w:val="24"/>
          <w:szCs w:val="24"/>
        </w:rPr>
        <w:t>Crohn’s disease</w:t>
      </w:r>
      <w:r w:rsidRPr="0071763D">
        <w:rPr>
          <w:rFonts w:ascii="Book Antiqua" w:hAnsi="Book Antiqua"/>
          <w:b/>
          <w:sz w:val="24"/>
          <w:szCs w:val="24"/>
        </w:rPr>
        <w:t xml:space="preserve">, </w:t>
      </w:r>
      <w:r w:rsidR="00492518" w:rsidRPr="00492518">
        <w:rPr>
          <w:rFonts w:ascii="Book Antiqua" w:hAnsi="Book Antiqua"/>
          <w:b/>
          <w:sz w:val="24"/>
          <w:szCs w:val="24"/>
        </w:rPr>
        <w:t>ulcerative colitis</w:t>
      </w:r>
      <w:r w:rsidRPr="0071763D">
        <w:rPr>
          <w:rFonts w:ascii="Book Antiqua" w:hAnsi="Book Antiqua"/>
          <w:b/>
          <w:sz w:val="24"/>
          <w:szCs w:val="24"/>
        </w:rPr>
        <w:t xml:space="preserve"> and </w:t>
      </w:r>
      <w:r w:rsidR="00492518" w:rsidRPr="0071763D">
        <w:rPr>
          <w:rFonts w:ascii="Book Antiqua" w:hAnsi="Book Antiqua"/>
          <w:b/>
          <w:sz w:val="24"/>
          <w:szCs w:val="24"/>
        </w:rPr>
        <w:t>c</w:t>
      </w:r>
      <w:r w:rsidRPr="0071763D">
        <w:rPr>
          <w:rFonts w:ascii="Book Antiqua" w:hAnsi="Book Antiqua"/>
          <w:b/>
          <w:sz w:val="24"/>
          <w:szCs w:val="24"/>
        </w:rPr>
        <w:t>ontrol.</w:t>
      </w:r>
      <w:r w:rsidR="00002EED">
        <w:rPr>
          <w:rFonts w:ascii="Book Antiqua" w:hAnsi="Book Antiqua" w:hint="eastAsia"/>
          <w:b/>
          <w:sz w:val="24"/>
        </w:rPr>
        <w:t xml:space="preserve"> </w:t>
      </w:r>
      <w:r w:rsidRPr="0071763D">
        <w:rPr>
          <w:rFonts w:ascii="Book Antiqua" w:hAnsi="Book Antiqua"/>
          <w:sz w:val="24"/>
          <w:szCs w:val="24"/>
          <w:vertAlign w:val="superscript"/>
        </w:rPr>
        <w:t>a</w:t>
      </w:r>
      <w:r w:rsidRPr="0071763D">
        <w:rPr>
          <w:rFonts w:ascii="Book Antiqua" w:hAnsi="Book Antiqua"/>
          <w:i/>
          <w:iCs/>
          <w:sz w:val="24"/>
          <w:szCs w:val="24"/>
        </w:rPr>
        <w:t xml:space="preserve">P </w:t>
      </w:r>
      <w:r w:rsidRPr="0071763D">
        <w:rPr>
          <w:rFonts w:ascii="Book Antiqua" w:hAnsi="Book Antiqua"/>
          <w:sz w:val="24"/>
          <w:szCs w:val="24"/>
        </w:rPr>
        <w:t>&lt; 0.05</w:t>
      </w:r>
      <w:r w:rsidRPr="0071763D">
        <w:rPr>
          <w:rFonts w:ascii="Book Antiqua" w:hAnsi="Book Antiqua"/>
          <w:i/>
          <w:sz w:val="24"/>
          <w:szCs w:val="24"/>
        </w:rPr>
        <w:t xml:space="preserve"> vs</w:t>
      </w:r>
      <w:r w:rsidRPr="0071763D">
        <w:rPr>
          <w:rFonts w:ascii="Book Antiqua" w:hAnsi="Book Antiqua"/>
          <w:sz w:val="24"/>
          <w:szCs w:val="24"/>
        </w:rPr>
        <w:t xml:space="preserve"> Control,</w:t>
      </w:r>
      <w:r w:rsidR="00002EED">
        <w:rPr>
          <w:rFonts w:ascii="Book Antiqua" w:hAnsi="Book Antiqua" w:hint="eastAsia"/>
          <w:sz w:val="24"/>
          <w:szCs w:val="24"/>
        </w:rPr>
        <w:t xml:space="preserve"> </w:t>
      </w:r>
      <w:r w:rsidRPr="0071763D">
        <w:rPr>
          <w:rFonts w:ascii="Book Antiqua" w:hAnsi="Book Antiqua" w:hint="eastAsia"/>
          <w:sz w:val="24"/>
          <w:szCs w:val="24"/>
          <w:vertAlign w:val="superscript"/>
        </w:rPr>
        <w:t>c</w:t>
      </w:r>
      <w:r w:rsidRPr="0071763D">
        <w:rPr>
          <w:rFonts w:ascii="Book Antiqua" w:hAnsi="Book Antiqua"/>
          <w:i/>
          <w:iCs/>
          <w:sz w:val="24"/>
          <w:szCs w:val="24"/>
        </w:rPr>
        <w:t xml:space="preserve">P </w:t>
      </w:r>
      <w:r w:rsidRPr="0071763D">
        <w:rPr>
          <w:rFonts w:ascii="Book Antiqua" w:hAnsi="Book Antiqua"/>
          <w:sz w:val="24"/>
          <w:szCs w:val="24"/>
        </w:rPr>
        <w:t>&lt; 0.05</w:t>
      </w:r>
      <w:r w:rsidRPr="0071763D">
        <w:rPr>
          <w:rFonts w:ascii="Book Antiqua" w:hAnsi="Book Antiqua"/>
          <w:i/>
          <w:sz w:val="24"/>
          <w:szCs w:val="24"/>
        </w:rPr>
        <w:t xml:space="preserve"> vs</w:t>
      </w:r>
      <w:r w:rsidRPr="0071763D">
        <w:rPr>
          <w:rFonts w:ascii="Book Antiqua" w:hAnsi="Book Antiqua"/>
          <w:sz w:val="24"/>
          <w:szCs w:val="24"/>
        </w:rPr>
        <w:t xml:space="preserve"> CD.</w:t>
      </w:r>
      <w:r w:rsidR="00002EED">
        <w:rPr>
          <w:rFonts w:ascii="Book Antiqua" w:hAnsi="Book Antiqua" w:hint="eastAsia"/>
          <w:b/>
          <w:sz w:val="24"/>
        </w:rPr>
        <w:t xml:space="preserve"> </w:t>
      </w:r>
      <w:r w:rsidRPr="0071763D">
        <w:rPr>
          <w:rFonts w:ascii="Book Antiqua" w:hAnsi="Book Antiqua"/>
          <w:sz w:val="24"/>
          <w:szCs w:val="24"/>
        </w:rPr>
        <w:t xml:space="preserve">CD: Crohn’s disease; UC: </w:t>
      </w:r>
      <w:r w:rsidRPr="00002EED">
        <w:rPr>
          <w:rFonts w:ascii="Book Antiqua" w:hAnsi="Book Antiqua"/>
          <w:caps/>
          <w:sz w:val="24"/>
          <w:szCs w:val="24"/>
        </w:rPr>
        <w:t>u</w:t>
      </w:r>
      <w:r w:rsidRPr="0071763D">
        <w:rPr>
          <w:rFonts w:ascii="Book Antiqua" w:hAnsi="Book Antiqua"/>
          <w:sz w:val="24"/>
          <w:szCs w:val="24"/>
        </w:rPr>
        <w:t>lcerative colitis.</w:t>
      </w:r>
      <w:r w:rsidR="00492518">
        <w:rPr>
          <w:rFonts w:ascii="Book Antiqua" w:hAnsi="Book Antiqua" w:hint="eastAsia"/>
          <w:sz w:val="24"/>
          <w:szCs w:val="24"/>
        </w:rPr>
        <w:t xml:space="preserve"> </w:t>
      </w:r>
    </w:p>
    <w:p w:rsidR="00002EED" w:rsidRDefault="00002EED">
      <w:pPr>
        <w:widowControl/>
        <w:jc w:val="left"/>
        <w:rPr>
          <w:rFonts w:ascii="Book Antiqua" w:hAnsi="Book Antiqua"/>
          <w:sz w:val="24"/>
          <w:szCs w:val="24"/>
        </w:rPr>
      </w:pPr>
      <w:r>
        <w:rPr>
          <w:rFonts w:ascii="Book Antiqua" w:hAnsi="Book Antiqua"/>
          <w:sz w:val="24"/>
          <w:szCs w:val="24"/>
        </w:rPr>
        <w:br w:type="page"/>
      </w:r>
    </w:p>
    <w:p w:rsidR="00F7542F" w:rsidRPr="0071763D" w:rsidRDefault="00DD2DB1" w:rsidP="004218D4">
      <w:pPr>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extent cx="5267325" cy="1847850"/>
            <wp:effectExtent l="0" t="0" r="9525" b="0"/>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847850"/>
                    </a:xfrm>
                    <a:prstGeom prst="rect">
                      <a:avLst/>
                    </a:prstGeom>
                    <a:noFill/>
                    <a:ln>
                      <a:noFill/>
                    </a:ln>
                  </pic:spPr>
                </pic:pic>
              </a:graphicData>
            </a:graphic>
          </wp:inline>
        </w:drawing>
      </w:r>
    </w:p>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b/>
          <w:sz w:val="24"/>
          <w:szCs w:val="24"/>
        </w:rPr>
        <w:t>Figure 5</w:t>
      </w:r>
      <w:r w:rsidR="00002EED">
        <w:rPr>
          <w:rFonts w:ascii="Book Antiqua" w:hAnsi="Book Antiqua" w:hint="eastAsia"/>
          <w:b/>
          <w:sz w:val="24"/>
          <w:szCs w:val="24"/>
        </w:rPr>
        <w:t xml:space="preserve"> </w:t>
      </w:r>
      <w:r w:rsidRPr="0071763D">
        <w:rPr>
          <w:rFonts w:ascii="Book Antiqua" w:hAnsi="Book Antiqua"/>
          <w:b/>
          <w:sz w:val="24"/>
          <w:szCs w:val="24"/>
        </w:rPr>
        <w:t xml:space="preserve">Correlation of the relative abundance of </w:t>
      </w:r>
      <w:r w:rsidRPr="0071763D">
        <w:rPr>
          <w:rFonts w:ascii="Book Antiqua" w:hAnsi="Book Antiqua"/>
          <w:b/>
          <w:i/>
          <w:sz w:val="24"/>
          <w:szCs w:val="24"/>
        </w:rPr>
        <w:t>Bacteroidetes</w:t>
      </w:r>
      <w:r w:rsidRPr="0071763D">
        <w:rPr>
          <w:rFonts w:ascii="Book Antiqua" w:hAnsi="Book Antiqua"/>
          <w:b/>
          <w:sz w:val="24"/>
          <w:szCs w:val="24"/>
        </w:rPr>
        <w:t xml:space="preserve"> and </w:t>
      </w:r>
      <w:r w:rsidRPr="0071763D">
        <w:rPr>
          <w:rFonts w:ascii="Book Antiqua" w:hAnsi="Book Antiqua"/>
          <w:b/>
          <w:i/>
          <w:sz w:val="24"/>
          <w:szCs w:val="24"/>
        </w:rPr>
        <w:t>Proteobacteria</w:t>
      </w:r>
      <w:r w:rsidRPr="0071763D">
        <w:rPr>
          <w:rFonts w:ascii="Book Antiqua" w:hAnsi="Book Antiqua"/>
          <w:b/>
          <w:sz w:val="24"/>
          <w:szCs w:val="24"/>
        </w:rPr>
        <w:t xml:space="preserve"> with </w:t>
      </w:r>
      <w:r w:rsidR="00C54C54" w:rsidRPr="00C54C54">
        <w:rPr>
          <w:rFonts w:ascii="Book Antiqua" w:hAnsi="Book Antiqua"/>
          <w:b/>
          <w:bCs/>
          <w:sz w:val="24"/>
          <w:szCs w:val="24"/>
        </w:rPr>
        <w:t xml:space="preserve">Crohn’s disease activity index </w:t>
      </w:r>
      <w:r w:rsidRPr="0071763D">
        <w:rPr>
          <w:rFonts w:ascii="Book Antiqua" w:hAnsi="Book Antiqua"/>
          <w:b/>
          <w:sz w:val="24"/>
          <w:szCs w:val="24"/>
        </w:rPr>
        <w:t>scores</w:t>
      </w:r>
      <w:r w:rsidR="00002EED">
        <w:rPr>
          <w:rFonts w:ascii="Book Antiqua" w:hAnsi="Book Antiqua" w:hint="eastAsia"/>
          <w:b/>
          <w:sz w:val="24"/>
          <w:szCs w:val="24"/>
        </w:rPr>
        <w:t xml:space="preserve"> (A)</w:t>
      </w:r>
      <w:r w:rsidRPr="0071763D">
        <w:rPr>
          <w:rFonts w:ascii="Book Antiqua" w:hAnsi="Book Antiqua"/>
          <w:b/>
          <w:sz w:val="24"/>
          <w:szCs w:val="24"/>
        </w:rPr>
        <w:t xml:space="preserve">. </w:t>
      </w:r>
      <w:r w:rsidRPr="00002EED">
        <w:rPr>
          <w:rFonts w:ascii="Book Antiqua" w:hAnsi="Book Antiqua"/>
          <w:i/>
          <w:sz w:val="24"/>
          <w:szCs w:val="24"/>
        </w:rPr>
        <w:t>Bacteroidetes</w:t>
      </w:r>
      <w:r w:rsidRPr="00002EED">
        <w:rPr>
          <w:rFonts w:ascii="Book Antiqua" w:hAnsi="Book Antiqua"/>
          <w:sz w:val="24"/>
          <w:szCs w:val="24"/>
        </w:rPr>
        <w:t xml:space="preserve"> (</w:t>
      </w:r>
      <w:r w:rsidRPr="00002EED">
        <w:rPr>
          <w:rFonts w:ascii="Book Antiqua" w:hAnsi="Book Antiqua"/>
          <w:i/>
          <w:sz w:val="24"/>
          <w:szCs w:val="24"/>
        </w:rPr>
        <w:t>r</w:t>
      </w:r>
      <w:r w:rsidRPr="00002EED">
        <w:rPr>
          <w:rFonts w:ascii="Book Antiqua" w:hAnsi="Book Antiqua"/>
          <w:sz w:val="24"/>
          <w:szCs w:val="24"/>
        </w:rPr>
        <w:t xml:space="preserve"> = -0.538, </w:t>
      </w:r>
      <w:r w:rsidRPr="00002EED">
        <w:rPr>
          <w:rFonts w:ascii="Book Antiqua" w:hAnsi="Book Antiqua"/>
          <w:i/>
          <w:iCs/>
          <w:sz w:val="24"/>
          <w:szCs w:val="24"/>
        </w:rPr>
        <w:t xml:space="preserve">P </w:t>
      </w:r>
      <w:r w:rsidRPr="00002EED">
        <w:rPr>
          <w:rFonts w:ascii="Book Antiqua" w:hAnsi="Book Antiqua"/>
          <w:sz w:val="24"/>
          <w:szCs w:val="24"/>
        </w:rPr>
        <w:t xml:space="preserve">= 0.039); </w:t>
      </w:r>
      <w:r w:rsidRPr="00002EED">
        <w:rPr>
          <w:rFonts w:ascii="Book Antiqua" w:hAnsi="Book Antiqua"/>
          <w:i/>
          <w:sz w:val="24"/>
          <w:szCs w:val="24"/>
        </w:rPr>
        <w:t>Proteobacteria</w:t>
      </w:r>
      <w:r w:rsidRPr="00002EED">
        <w:rPr>
          <w:rFonts w:ascii="Book Antiqua" w:hAnsi="Book Antiqua"/>
          <w:sz w:val="24"/>
          <w:szCs w:val="24"/>
        </w:rPr>
        <w:t xml:space="preserve"> (</w:t>
      </w:r>
      <w:r w:rsidRPr="00002EED">
        <w:rPr>
          <w:rFonts w:ascii="Book Antiqua" w:hAnsi="Book Antiqua"/>
          <w:i/>
          <w:sz w:val="24"/>
          <w:szCs w:val="24"/>
        </w:rPr>
        <w:t>r</w:t>
      </w:r>
      <w:r w:rsidRPr="00002EED">
        <w:rPr>
          <w:rFonts w:ascii="Book Antiqua" w:hAnsi="Book Antiqua"/>
          <w:sz w:val="24"/>
          <w:szCs w:val="24"/>
        </w:rPr>
        <w:t xml:space="preserve"> = 0.250, </w:t>
      </w:r>
      <w:r w:rsidRPr="00002EED">
        <w:rPr>
          <w:rFonts w:ascii="Book Antiqua" w:hAnsi="Book Antiqua"/>
          <w:i/>
          <w:sz w:val="24"/>
          <w:szCs w:val="24"/>
        </w:rPr>
        <w:t xml:space="preserve">P </w:t>
      </w:r>
      <w:r w:rsidRPr="00002EED">
        <w:rPr>
          <w:rFonts w:ascii="Book Antiqua" w:hAnsi="Book Antiqua"/>
          <w:sz w:val="24"/>
          <w:szCs w:val="24"/>
        </w:rPr>
        <w:t xml:space="preserve">= 0.369); B: Microbial composition of </w:t>
      </w:r>
      <w:r w:rsidRPr="00002EED">
        <w:rPr>
          <w:rFonts w:ascii="Book Antiqua" w:hAnsi="Book Antiqua"/>
          <w:i/>
          <w:sz w:val="24"/>
          <w:szCs w:val="24"/>
        </w:rPr>
        <w:t>Bacteroidetes</w:t>
      </w:r>
      <w:r w:rsidRPr="00002EED">
        <w:rPr>
          <w:rFonts w:ascii="Book Antiqua" w:hAnsi="Book Antiqua"/>
          <w:sz w:val="24"/>
          <w:szCs w:val="24"/>
        </w:rPr>
        <w:t xml:space="preserve"> in patients with inactive/mild/moderate CD and in Control; C: Microbial composition of </w:t>
      </w:r>
      <w:r w:rsidRPr="00002EED">
        <w:rPr>
          <w:rFonts w:ascii="Book Antiqua" w:hAnsi="Book Antiqua"/>
          <w:i/>
          <w:sz w:val="24"/>
          <w:szCs w:val="24"/>
        </w:rPr>
        <w:t>Proteobacteria</w:t>
      </w:r>
      <w:r w:rsidRPr="00002EED">
        <w:rPr>
          <w:rFonts w:ascii="Book Antiqua" w:hAnsi="Book Antiqua"/>
          <w:sz w:val="24"/>
          <w:szCs w:val="24"/>
        </w:rPr>
        <w:t xml:space="preserve"> in patients with inactive/mi</w:t>
      </w:r>
      <w:r w:rsidR="00002EED">
        <w:rPr>
          <w:rFonts w:ascii="Book Antiqua" w:hAnsi="Book Antiqua"/>
          <w:sz w:val="24"/>
          <w:szCs w:val="24"/>
        </w:rPr>
        <w:t>ld/moderate CD and in controls.</w:t>
      </w:r>
      <w:r w:rsidR="00002EED">
        <w:rPr>
          <w:rFonts w:ascii="Book Antiqua" w:hAnsi="Book Antiqua" w:hint="eastAsia"/>
          <w:sz w:val="24"/>
          <w:szCs w:val="24"/>
        </w:rPr>
        <w:t xml:space="preserve"> </w:t>
      </w:r>
      <w:r w:rsidRPr="0071763D">
        <w:rPr>
          <w:rFonts w:ascii="Book Antiqua" w:hAnsi="Book Antiqua"/>
          <w:sz w:val="24"/>
          <w:szCs w:val="24"/>
          <w:vertAlign w:val="superscript"/>
        </w:rPr>
        <w:t>a</w:t>
      </w:r>
      <w:r w:rsidRPr="0071763D">
        <w:rPr>
          <w:rFonts w:ascii="Book Antiqua" w:hAnsi="Book Antiqua"/>
          <w:i/>
          <w:iCs/>
          <w:sz w:val="24"/>
          <w:szCs w:val="24"/>
        </w:rPr>
        <w:t xml:space="preserve">P </w:t>
      </w:r>
      <w:r w:rsidRPr="0071763D">
        <w:rPr>
          <w:rFonts w:ascii="Book Antiqua" w:hAnsi="Book Antiqua"/>
          <w:sz w:val="24"/>
          <w:szCs w:val="24"/>
        </w:rPr>
        <w:t>&lt; 0.05</w:t>
      </w:r>
      <w:r w:rsidRPr="0071763D">
        <w:rPr>
          <w:rFonts w:ascii="Book Antiqua" w:hAnsi="Book Antiqua"/>
          <w:i/>
          <w:sz w:val="24"/>
          <w:szCs w:val="24"/>
        </w:rPr>
        <w:t xml:space="preserve"> vs</w:t>
      </w:r>
      <w:r w:rsidRPr="0071763D">
        <w:rPr>
          <w:rFonts w:ascii="Book Antiqua" w:hAnsi="Book Antiqua"/>
          <w:sz w:val="24"/>
          <w:szCs w:val="24"/>
        </w:rPr>
        <w:t xml:space="preserve"> Control; </w:t>
      </w:r>
      <w:r w:rsidRPr="0071763D">
        <w:rPr>
          <w:rFonts w:ascii="Book Antiqua" w:hAnsi="Book Antiqua"/>
          <w:sz w:val="24"/>
          <w:szCs w:val="24"/>
          <w:vertAlign w:val="superscript"/>
        </w:rPr>
        <w:t>c</w:t>
      </w:r>
      <w:r w:rsidRPr="0071763D">
        <w:rPr>
          <w:rFonts w:ascii="Book Antiqua" w:hAnsi="Book Antiqua"/>
          <w:i/>
          <w:iCs/>
          <w:sz w:val="24"/>
          <w:szCs w:val="24"/>
        </w:rPr>
        <w:t xml:space="preserve">P </w:t>
      </w:r>
      <w:r w:rsidRPr="0071763D">
        <w:rPr>
          <w:rFonts w:ascii="Book Antiqua" w:hAnsi="Book Antiqua"/>
          <w:sz w:val="24"/>
          <w:szCs w:val="24"/>
        </w:rPr>
        <w:t>&lt; 0.05</w:t>
      </w:r>
      <w:r w:rsidRPr="0071763D">
        <w:rPr>
          <w:rFonts w:ascii="Book Antiqua" w:hAnsi="Book Antiqua"/>
          <w:i/>
          <w:sz w:val="24"/>
          <w:szCs w:val="24"/>
        </w:rPr>
        <w:t xml:space="preserve"> vs</w:t>
      </w:r>
      <w:r w:rsidRPr="0071763D">
        <w:rPr>
          <w:rFonts w:ascii="Book Antiqua" w:hAnsi="Book Antiqua"/>
          <w:sz w:val="24"/>
          <w:szCs w:val="24"/>
        </w:rPr>
        <w:t xml:space="preserve"> CD.mild; </w:t>
      </w:r>
      <w:r w:rsidRPr="0071763D">
        <w:rPr>
          <w:rFonts w:ascii="Book Antiqua" w:hAnsi="Book Antiqua" w:hint="eastAsia"/>
          <w:sz w:val="24"/>
          <w:szCs w:val="24"/>
          <w:vertAlign w:val="superscript"/>
        </w:rPr>
        <w:t>e</w:t>
      </w:r>
      <w:r w:rsidRPr="0071763D">
        <w:rPr>
          <w:rFonts w:ascii="Book Antiqua" w:hAnsi="Book Antiqua"/>
          <w:i/>
          <w:iCs/>
          <w:sz w:val="24"/>
          <w:szCs w:val="24"/>
        </w:rPr>
        <w:t xml:space="preserve">P </w:t>
      </w:r>
      <w:r w:rsidRPr="0071763D">
        <w:rPr>
          <w:rFonts w:ascii="Book Antiqua" w:hAnsi="Book Antiqua"/>
          <w:sz w:val="24"/>
          <w:szCs w:val="24"/>
        </w:rPr>
        <w:t>&lt; 0.05</w:t>
      </w:r>
      <w:r w:rsidRPr="0071763D">
        <w:rPr>
          <w:rFonts w:ascii="Book Antiqua" w:hAnsi="Book Antiqua"/>
          <w:i/>
          <w:sz w:val="24"/>
          <w:szCs w:val="24"/>
        </w:rPr>
        <w:t xml:space="preserve"> vs</w:t>
      </w:r>
      <w:r w:rsidR="00002EED">
        <w:rPr>
          <w:rFonts w:ascii="Book Antiqua" w:hAnsi="Book Antiqua"/>
          <w:sz w:val="24"/>
          <w:szCs w:val="24"/>
        </w:rPr>
        <w:t xml:space="preserve"> CD.moderate.</w:t>
      </w:r>
      <w:r w:rsidR="00002EED">
        <w:rPr>
          <w:rFonts w:ascii="Book Antiqua" w:hAnsi="Book Antiqua" w:hint="eastAsia"/>
          <w:sz w:val="24"/>
          <w:szCs w:val="24"/>
        </w:rPr>
        <w:t xml:space="preserve"> </w:t>
      </w:r>
      <w:r w:rsidRPr="0071763D">
        <w:rPr>
          <w:rFonts w:ascii="Book Antiqua" w:hAnsi="Book Antiqua"/>
          <w:sz w:val="24"/>
          <w:szCs w:val="24"/>
        </w:rPr>
        <w:t xml:space="preserve">CDAI: CD activity index; CD.I: </w:t>
      </w:r>
      <w:r w:rsidRPr="00002EED">
        <w:rPr>
          <w:rFonts w:ascii="Book Antiqua" w:hAnsi="Book Antiqua"/>
          <w:caps/>
          <w:sz w:val="24"/>
          <w:szCs w:val="24"/>
        </w:rPr>
        <w:t>i</w:t>
      </w:r>
      <w:r w:rsidRPr="0071763D">
        <w:rPr>
          <w:rFonts w:ascii="Book Antiqua" w:hAnsi="Book Antiqua"/>
          <w:sz w:val="24"/>
          <w:szCs w:val="24"/>
        </w:rPr>
        <w:t xml:space="preserve">nactive CD; CD.mild: </w:t>
      </w:r>
      <w:r w:rsidRPr="00002EED">
        <w:rPr>
          <w:rFonts w:ascii="Book Antiqua" w:hAnsi="Book Antiqua"/>
          <w:caps/>
          <w:sz w:val="24"/>
          <w:szCs w:val="24"/>
        </w:rPr>
        <w:t>m</w:t>
      </w:r>
      <w:r w:rsidRPr="0071763D">
        <w:rPr>
          <w:rFonts w:ascii="Book Antiqua" w:hAnsi="Book Antiqua"/>
          <w:sz w:val="24"/>
          <w:szCs w:val="24"/>
        </w:rPr>
        <w:t xml:space="preserve">ild CD; CD.moderate: </w:t>
      </w:r>
      <w:r w:rsidRPr="00002EED">
        <w:rPr>
          <w:rFonts w:ascii="Book Antiqua" w:hAnsi="Book Antiqua"/>
          <w:caps/>
          <w:sz w:val="24"/>
          <w:szCs w:val="24"/>
        </w:rPr>
        <w:t>m</w:t>
      </w:r>
      <w:r w:rsidRPr="0071763D">
        <w:rPr>
          <w:rFonts w:ascii="Book Antiqua" w:hAnsi="Book Antiqua"/>
          <w:sz w:val="24"/>
          <w:szCs w:val="24"/>
        </w:rPr>
        <w:t>oderate CD.</w:t>
      </w:r>
    </w:p>
    <w:p w:rsidR="00F7542F" w:rsidRPr="0071763D" w:rsidRDefault="00F7542F" w:rsidP="004218D4">
      <w:pPr>
        <w:widowControl/>
        <w:snapToGrid w:val="0"/>
        <w:spacing w:line="360" w:lineRule="auto"/>
        <w:jc w:val="left"/>
        <w:rPr>
          <w:rFonts w:ascii="Book Antiqua" w:hAnsi="Book Antiqua"/>
          <w:b/>
          <w:kern w:val="0"/>
          <w:sz w:val="24"/>
        </w:rPr>
      </w:pPr>
      <w:r w:rsidRPr="0071763D">
        <w:rPr>
          <w:rFonts w:ascii="Book Antiqua" w:hAnsi="Book Antiqua"/>
          <w:sz w:val="24"/>
          <w:szCs w:val="24"/>
        </w:rPr>
        <w:br w:type="page"/>
      </w:r>
      <w:r w:rsidRPr="0071763D">
        <w:rPr>
          <w:rFonts w:ascii="Book Antiqua" w:hAnsi="Book Antiqua"/>
          <w:b/>
          <w:kern w:val="0"/>
          <w:sz w:val="24"/>
          <w:szCs w:val="24"/>
        </w:rPr>
        <w:lastRenderedPageBreak/>
        <w:t>Table 1</w:t>
      </w:r>
      <w:r w:rsidRPr="0071763D">
        <w:rPr>
          <w:rFonts w:ascii="Book Antiqua" w:hAnsi="Book Antiqua"/>
          <w:b/>
          <w:kern w:val="0"/>
          <w:sz w:val="24"/>
        </w:rPr>
        <w:t xml:space="preserve"> Clinical characteristics of enrolled patients</w:t>
      </w:r>
      <w:r w:rsidR="00807601">
        <w:rPr>
          <w:rFonts w:ascii="Book Antiqua" w:hAnsi="Book Antiqua" w:hint="eastAsia"/>
          <w:b/>
          <w:kern w:val="0"/>
          <w:sz w:val="24"/>
        </w:rPr>
        <w:t xml:space="preserve"> </w:t>
      </w:r>
      <w:r w:rsidR="00807601" w:rsidRPr="00807601">
        <w:rPr>
          <w:rFonts w:ascii="Book Antiqua" w:hAnsi="Book Antiqua"/>
          <w:b/>
          <w:i/>
          <w:kern w:val="0"/>
          <w:sz w:val="24"/>
        </w:rPr>
        <w:t xml:space="preserve">n </w:t>
      </w:r>
      <w:r w:rsidR="00807601" w:rsidRPr="00807601">
        <w:rPr>
          <w:rFonts w:ascii="Book Antiqua" w:hAnsi="Book Antiqua"/>
          <w:b/>
          <w:kern w:val="0"/>
          <w:sz w:val="24"/>
        </w:rPr>
        <w:t>(%)</w:t>
      </w:r>
    </w:p>
    <w:tbl>
      <w:tblPr>
        <w:tblW w:w="9365" w:type="dxa"/>
        <w:tblBorders>
          <w:top w:val="single" w:sz="4" w:space="0" w:color="auto"/>
        </w:tblBorders>
        <w:tblLayout w:type="fixed"/>
        <w:tblLook w:val="0000" w:firstRow="0" w:lastRow="0" w:firstColumn="0" w:lastColumn="0" w:noHBand="0" w:noVBand="0"/>
      </w:tblPr>
      <w:tblGrid>
        <w:gridCol w:w="5204"/>
        <w:gridCol w:w="1387"/>
        <w:gridCol w:w="1387"/>
        <w:gridCol w:w="1387"/>
      </w:tblGrid>
      <w:tr w:rsidR="00807601" w:rsidRPr="0071763D" w:rsidTr="00807601">
        <w:trPr>
          <w:trHeight w:hRule="exact" w:val="409"/>
        </w:trPr>
        <w:tc>
          <w:tcPr>
            <w:tcW w:w="5204" w:type="dxa"/>
            <w:tcBorders>
              <w:top w:val="single" w:sz="4" w:space="0" w:color="auto"/>
              <w:bottom w:val="single" w:sz="4" w:space="0" w:color="auto"/>
            </w:tcBorders>
          </w:tcPr>
          <w:p w:rsidR="00F7542F" w:rsidRPr="0071763D" w:rsidRDefault="00F7542F" w:rsidP="004218D4">
            <w:pPr>
              <w:snapToGrid w:val="0"/>
              <w:spacing w:line="360" w:lineRule="auto"/>
              <w:rPr>
                <w:rFonts w:ascii="Book Antiqua" w:hAnsi="Book Antiqua"/>
                <w:sz w:val="24"/>
                <w:szCs w:val="24"/>
              </w:rPr>
            </w:pPr>
          </w:p>
        </w:tc>
        <w:tc>
          <w:tcPr>
            <w:tcW w:w="1387"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szCs w:val="24"/>
              </w:rPr>
            </w:pPr>
            <w:r w:rsidRPr="0071763D">
              <w:rPr>
                <w:rFonts w:ascii="Book Antiqua" w:hAnsi="Book Antiqua"/>
                <w:b/>
                <w:sz w:val="24"/>
                <w:szCs w:val="24"/>
              </w:rPr>
              <w:t>CD</w:t>
            </w:r>
          </w:p>
        </w:tc>
        <w:tc>
          <w:tcPr>
            <w:tcW w:w="1387"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szCs w:val="24"/>
              </w:rPr>
            </w:pPr>
            <w:r w:rsidRPr="0071763D">
              <w:rPr>
                <w:rFonts w:ascii="Book Antiqua" w:hAnsi="Book Antiqua"/>
                <w:b/>
                <w:sz w:val="24"/>
                <w:szCs w:val="24"/>
              </w:rPr>
              <w:t>UC</w:t>
            </w:r>
          </w:p>
        </w:tc>
        <w:tc>
          <w:tcPr>
            <w:tcW w:w="1387"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szCs w:val="24"/>
              </w:rPr>
            </w:pPr>
            <w:r w:rsidRPr="0071763D">
              <w:rPr>
                <w:rFonts w:ascii="Book Antiqua" w:hAnsi="Book Antiqua"/>
                <w:b/>
                <w:sz w:val="24"/>
                <w:szCs w:val="24"/>
              </w:rPr>
              <w:t>Control (n=13)</w:t>
            </w:r>
          </w:p>
        </w:tc>
      </w:tr>
      <w:tr w:rsidR="00807601" w:rsidRPr="0071763D" w:rsidTr="00807601">
        <w:trPr>
          <w:trHeight w:hRule="exact" w:val="409"/>
        </w:trPr>
        <w:tc>
          <w:tcPr>
            <w:tcW w:w="5204" w:type="dxa"/>
            <w:tcBorders>
              <w:top w:val="single" w:sz="4" w:space="0" w:color="auto"/>
            </w:tcBorders>
          </w:tcPr>
          <w:p w:rsidR="00F7542F" w:rsidRPr="0071763D" w:rsidRDefault="009232E9" w:rsidP="004218D4">
            <w:pPr>
              <w:snapToGrid w:val="0"/>
              <w:spacing w:line="360" w:lineRule="auto"/>
              <w:rPr>
                <w:rFonts w:ascii="Book Antiqua" w:hAnsi="Book Antiqua"/>
                <w:i/>
                <w:sz w:val="24"/>
              </w:rPr>
            </w:pPr>
            <w:r w:rsidRPr="0071763D">
              <w:rPr>
                <w:rFonts w:ascii="Book Antiqua" w:hAnsi="Book Antiqua"/>
                <w:i/>
                <w:sz w:val="24"/>
                <w:szCs w:val="24"/>
              </w:rPr>
              <w:t>n</w:t>
            </w:r>
          </w:p>
        </w:tc>
        <w:tc>
          <w:tcPr>
            <w:tcW w:w="1387"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15</w:t>
            </w:r>
          </w:p>
        </w:tc>
        <w:tc>
          <w:tcPr>
            <w:tcW w:w="1387"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14</w:t>
            </w:r>
          </w:p>
        </w:tc>
        <w:tc>
          <w:tcPr>
            <w:tcW w:w="1387"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13</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Age, mean ± SD, yr</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37.7±13.0</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37.5±17.1</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39.8±14.3</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Sex, male/female</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11/4</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7/7</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10/3</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highlight w:val="yellow"/>
              </w:rPr>
            </w:pPr>
            <w:r w:rsidRPr="0071763D">
              <w:rPr>
                <w:rFonts w:ascii="Book Antiqua" w:hAnsi="Book Antiqua"/>
                <w:sz w:val="24"/>
                <w:szCs w:val="24"/>
              </w:rPr>
              <w:t xml:space="preserve">Disease duration </w:t>
            </w:r>
            <w:r w:rsidR="00807601">
              <w:rPr>
                <w:rFonts w:ascii="Book Antiqua" w:hAnsi="Book Antiqua" w:hint="eastAsia"/>
                <w:sz w:val="24"/>
                <w:szCs w:val="24"/>
              </w:rPr>
              <w:t>(</w:t>
            </w:r>
            <w:r w:rsidRPr="0071763D">
              <w:rPr>
                <w:rFonts w:ascii="Book Antiqua" w:hAnsi="Book Antiqua"/>
                <w:sz w:val="24"/>
                <w:szCs w:val="24"/>
              </w:rPr>
              <w:t>median, range</w:t>
            </w:r>
            <w:r w:rsidR="00807601">
              <w:rPr>
                <w:rFonts w:ascii="Book Antiqua" w:hAnsi="Book Antiqua" w:hint="eastAsia"/>
                <w:sz w:val="24"/>
                <w:szCs w:val="24"/>
              </w:rPr>
              <w:t>)</w:t>
            </w:r>
            <w:r w:rsidRPr="0071763D">
              <w:rPr>
                <w:rFonts w:ascii="Book Antiqua" w:hAnsi="Book Antiqua"/>
                <w:sz w:val="24"/>
                <w:szCs w:val="24"/>
              </w:rPr>
              <w:t>, month</w:t>
            </w:r>
          </w:p>
        </w:tc>
        <w:tc>
          <w:tcPr>
            <w:tcW w:w="1387" w:type="dxa"/>
          </w:tcPr>
          <w:p w:rsidR="00F7542F" w:rsidRPr="0071763D" w:rsidRDefault="00F7542F" w:rsidP="00807601">
            <w:pPr>
              <w:snapToGrid w:val="0"/>
              <w:spacing w:line="360" w:lineRule="auto"/>
              <w:jc w:val="center"/>
              <w:rPr>
                <w:rFonts w:ascii="Book Antiqua" w:hAnsi="Book Antiqua"/>
                <w:sz w:val="24"/>
                <w:szCs w:val="24"/>
              </w:rPr>
            </w:pPr>
            <w:r w:rsidRPr="0071763D">
              <w:rPr>
                <w:rFonts w:ascii="Book Antiqua" w:hAnsi="Book Antiqua"/>
                <w:bCs/>
                <w:sz w:val="24"/>
                <w:szCs w:val="24"/>
              </w:rPr>
              <w:t>10 (3</w:t>
            </w:r>
            <w:r w:rsidR="00807601">
              <w:rPr>
                <w:rFonts w:ascii="Book Antiqua" w:hAnsi="Book Antiqua" w:hint="eastAsia"/>
                <w:bCs/>
                <w:sz w:val="24"/>
                <w:szCs w:val="24"/>
              </w:rPr>
              <w:t>-</w:t>
            </w:r>
            <w:r w:rsidRPr="0071763D">
              <w:rPr>
                <w:rFonts w:ascii="Book Antiqua" w:hAnsi="Book Antiqua"/>
                <w:bCs/>
                <w:sz w:val="24"/>
                <w:szCs w:val="24"/>
              </w:rPr>
              <w:t>48)</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bCs/>
                <w:sz w:val="24"/>
                <w:szCs w:val="24"/>
              </w:rPr>
              <w:t>30 (2-93)</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Smoking habits</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4 (26.7</w:t>
            </w:r>
            <w:r w:rsidR="00F7542F"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 (7.1</w:t>
            </w:r>
            <w:r w:rsidR="00F7542F"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2 (15.4</w:t>
            </w:r>
            <w:r w:rsidR="00F7542F"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Abdominal surgery</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4 (</w:t>
            </w:r>
            <w:r w:rsidR="00807601">
              <w:rPr>
                <w:rFonts w:ascii="Book Antiqua" w:hAnsi="Book Antiqua"/>
                <w:sz w:val="24"/>
                <w:szCs w:val="24"/>
              </w:rPr>
              <w:t>26.7</w:t>
            </w: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Montreal A (age of onset)</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A1 (&lt;</w:t>
            </w:r>
            <w:r w:rsidR="00807601">
              <w:rPr>
                <w:rFonts w:ascii="Book Antiqua" w:hAnsi="Book Antiqua" w:hint="eastAsia"/>
                <w:sz w:val="24"/>
                <w:szCs w:val="24"/>
              </w:rPr>
              <w:t xml:space="preserve"> </w:t>
            </w:r>
            <w:r w:rsidRPr="0071763D">
              <w:rPr>
                <w:rFonts w:ascii="Book Antiqua" w:hAnsi="Book Antiqua"/>
                <w:sz w:val="24"/>
                <w:szCs w:val="24"/>
              </w:rPr>
              <w:t>17)</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 (6.7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A2 (17-40)</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7 (46.7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A3 (&gt;</w:t>
            </w:r>
            <w:r w:rsidR="00807601">
              <w:rPr>
                <w:rFonts w:ascii="Book Antiqua" w:hAnsi="Book Antiqua" w:hint="eastAsia"/>
                <w:sz w:val="24"/>
                <w:szCs w:val="24"/>
              </w:rPr>
              <w:t xml:space="preserve"> </w:t>
            </w:r>
            <w:r w:rsidRPr="0071763D">
              <w:rPr>
                <w:rFonts w:ascii="Book Antiqua" w:hAnsi="Book Antiqua"/>
                <w:sz w:val="24"/>
                <w:szCs w:val="24"/>
              </w:rPr>
              <w:t>40)</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7 (46.7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Montreal L (location)</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L1 (ileal)</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8 (53.3</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L2 (colonic)</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 (6.7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L3 (ileocolonic)</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6 (40</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L4 (upper gastrointestinal tract)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Montreal B (behavior)</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B1(nonstricturing, nonpenetrating)</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8 (53.3</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B2 (stricturing)</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6 (40</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B3 (penetrating)</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 (6.7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ind w:firstLineChars="100" w:firstLine="240"/>
              <w:rPr>
                <w:rFonts w:ascii="Book Antiqua" w:hAnsi="Book Antiqua"/>
                <w:sz w:val="24"/>
                <w:szCs w:val="24"/>
              </w:rPr>
            </w:pPr>
            <w:r w:rsidRPr="0071763D">
              <w:rPr>
                <w:rFonts w:ascii="Book Antiqua" w:hAnsi="Book Antiqua"/>
                <w:sz w:val="24"/>
                <w:szCs w:val="24"/>
              </w:rPr>
              <w:t>p (perianal disease)</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4 (26.7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Montreal</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E1 ulcerative proctitis</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4 (28.6</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E2 left sided ulcerative colitis</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5 (35.7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E3 extensive ulcerative colitis</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5 (35.7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CDAI Score</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&lt;</w:t>
            </w:r>
            <w:r w:rsidR="00807601">
              <w:rPr>
                <w:rFonts w:ascii="Book Antiqua" w:hAnsi="Book Antiqua" w:hint="eastAsia"/>
                <w:sz w:val="24"/>
                <w:szCs w:val="24"/>
              </w:rPr>
              <w:t xml:space="preserve"> </w:t>
            </w:r>
            <w:r w:rsidRPr="0071763D">
              <w:rPr>
                <w:rFonts w:ascii="Book Antiqua" w:hAnsi="Book Antiqua"/>
                <w:sz w:val="24"/>
                <w:szCs w:val="24"/>
              </w:rPr>
              <w:t xml:space="preserve">150 </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4 (26.7</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150-220</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5 (33.3</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221-450</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6 (40</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&gt;</w:t>
            </w:r>
            <w:r w:rsidR="00807601">
              <w:rPr>
                <w:rFonts w:ascii="Book Antiqua" w:hAnsi="Book Antiqua" w:hint="eastAsia"/>
                <w:sz w:val="24"/>
                <w:szCs w:val="24"/>
              </w:rPr>
              <w:t xml:space="preserve"> </w:t>
            </w:r>
            <w:r w:rsidRPr="0071763D">
              <w:rPr>
                <w:rFonts w:ascii="Book Antiqua" w:hAnsi="Book Antiqua"/>
                <w:sz w:val="24"/>
                <w:szCs w:val="24"/>
              </w:rPr>
              <w:t>450</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Mayo Score</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Borders>
              <w:bottom w:val="nil"/>
            </w:tcBorders>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0-2</w:t>
            </w:r>
          </w:p>
        </w:tc>
        <w:tc>
          <w:tcPr>
            <w:tcW w:w="1387" w:type="dxa"/>
            <w:tcBorders>
              <w:bottom w:val="nil"/>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Borders>
              <w:bottom w:val="nil"/>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Borders>
              <w:bottom w:val="nil"/>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Borders>
              <w:top w:val="nil"/>
              <w:bottom w:val="single" w:sz="4" w:space="0" w:color="auto"/>
            </w:tcBorders>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3-5</w:t>
            </w:r>
          </w:p>
        </w:tc>
        <w:tc>
          <w:tcPr>
            <w:tcW w:w="1387" w:type="dxa"/>
            <w:tcBorders>
              <w:top w:val="nil"/>
              <w:bottom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Borders>
              <w:top w:val="nil"/>
              <w:bottom w:val="single" w:sz="4" w:space="0" w:color="auto"/>
            </w:tcBorders>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7 (50</w:t>
            </w:r>
            <w:r>
              <w:rPr>
                <w:rFonts w:ascii="Book Antiqua" w:hAnsi="Book Antiqua" w:hint="eastAsia"/>
                <w:sz w:val="24"/>
                <w:szCs w:val="24"/>
              </w:rPr>
              <w:t>.0</w:t>
            </w:r>
            <w:r w:rsidR="00F7542F" w:rsidRPr="0071763D">
              <w:rPr>
                <w:rFonts w:ascii="Book Antiqua" w:hAnsi="Book Antiqua"/>
                <w:sz w:val="24"/>
                <w:szCs w:val="24"/>
              </w:rPr>
              <w:t>)</w:t>
            </w:r>
          </w:p>
        </w:tc>
        <w:tc>
          <w:tcPr>
            <w:tcW w:w="1387" w:type="dxa"/>
            <w:tcBorders>
              <w:top w:val="nil"/>
              <w:bottom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Borders>
              <w:top w:val="single" w:sz="4" w:space="0" w:color="auto"/>
            </w:tcBorders>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lastRenderedPageBreak/>
              <w:t xml:space="preserve">  6-10</w:t>
            </w:r>
          </w:p>
        </w:tc>
        <w:tc>
          <w:tcPr>
            <w:tcW w:w="1387"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Borders>
              <w:top w:val="single" w:sz="4" w:space="0" w:color="auto"/>
            </w:tcBorders>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5 (35.7</w:t>
            </w:r>
            <w:r w:rsidR="00F7542F" w:rsidRPr="0071763D">
              <w:rPr>
                <w:rFonts w:ascii="Book Antiqua" w:hAnsi="Book Antiqua"/>
                <w:sz w:val="24"/>
                <w:szCs w:val="24"/>
              </w:rPr>
              <w:t>)</w:t>
            </w:r>
          </w:p>
        </w:tc>
        <w:tc>
          <w:tcPr>
            <w:tcW w:w="1387"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11-12</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2 (14.3</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Therapy</w:t>
            </w: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c>
          <w:tcPr>
            <w:tcW w:w="1387" w:type="dxa"/>
          </w:tcPr>
          <w:p w:rsidR="00F7542F" w:rsidRPr="0071763D" w:rsidRDefault="00F7542F" w:rsidP="004218D4">
            <w:pPr>
              <w:snapToGrid w:val="0"/>
              <w:spacing w:line="360" w:lineRule="auto"/>
              <w:jc w:val="center"/>
              <w:rPr>
                <w:rFonts w:ascii="Book Antiqua" w:hAnsi="Book Antiqua"/>
                <w:sz w:val="24"/>
                <w:szCs w:val="24"/>
              </w:rPr>
            </w:pPr>
          </w:p>
        </w:tc>
      </w:tr>
      <w:tr w:rsidR="00807601" w:rsidRPr="0071763D" w:rsidTr="00807601">
        <w:trPr>
          <w:trHeight w:hRule="exact" w:val="409"/>
        </w:trPr>
        <w:tc>
          <w:tcPr>
            <w:tcW w:w="5204" w:type="dxa"/>
          </w:tcPr>
          <w:p w:rsidR="00F7542F" w:rsidRPr="0071763D" w:rsidRDefault="00F7542F" w:rsidP="00807601">
            <w:pPr>
              <w:snapToGrid w:val="0"/>
              <w:spacing w:line="360" w:lineRule="auto"/>
              <w:rPr>
                <w:rFonts w:ascii="Book Antiqua" w:hAnsi="Book Antiqua"/>
                <w:sz w:val="24"/>
                <w:szCs w:val="24"/>
              </w:rPr>
            </w:pPr>
            <w:r w:rsidRPr="0071763D">
              <w:rPr>
                <w:rFonts w:ascii="Book Antiqua" w:hAnsi="Book Antiqua"/>
                <w:sz w:val="24"/>
                <w:szCs w:val="24"/>
              </w:rPr>
              <w:t xml:space="preserve">  5</w:t>
            </w:r>
            <w:r w:rsidR="00807601">
              <w:rPr>
                <w:rFonts w:ascii="Book Antiqua" w:hAnsi="Book Antiqua" w:hint="eastAsia"/>
                <w:sz w:val="24"/>
                <w:szCs w:val="24"/>
              </w:rPr>
              <w:t>-</w:t>
            </w:r>
            <w:r w:rsidRPr="0071763D">
              <w:rPr>
                <w:rFonts w:ascii="Book Antiqua" w:hAnsi="Book Antiqua"/>
                <w:sz w:val="24"/>
                <w:szCs w:val="24"/>
              </w:rPr>
              <w:t>ASA</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14 (93.3</w:t>
            </w:r>
            <w:r w:rsidR="00F7542F" w:rsidRPr="0071763D">
              <w:rPr>
                <w:rFonts w:ascii="Book Antiqua" w:hAnsi="Book Antiqua"/>
                <w:sz w:val="24"/>
                <w:szCs w:val="24"/>
              </w:rPr>
              <w:t>)</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14 (100</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Azathioprine</w:t>
            </w:r>
          </w:p>
        </w:tc>
        <w:tc>
          <w:tcPr>
            <w:tcW w:w="1387" w:type="dxa"/>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2 (13.3</w:t>
            </w:r>
            <w:r w:rsidR="00F7542F" w:rsidRPr="0071763D">
              <w:rPr>
                <w:rFonts w:ascii="Book Antiqua" w:hAnsi="Book Antiqua"/>
                <w:sz w:val="24"/>
                <w:szCs w:val="24"/>
              </w:rPr>
              <w:t>)</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Borders>
              <w:bottom w:val="nil"/>
            </w:tcBorders>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Steroids</w:t>
            </w:r>
          </w:p>
        </w:tc>
        <w:tc>
          <w:tcPr>
            <w:tcW w:w="1387" w:type="dxa"/>
            <w:tcBorders>
              <w:bottom w:val="nil"/>
            </w:tcBorders>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1 (6.7</w:t>
            </w:r>
            <w:r w:rsidR="00F7542F" w:rsidRPr="0071763D">
              <w:rPr>
                <w:rFonts w:ascii="Book Antiqua" w:hAnsi="Book Antiqua"/>
                <w:sz w:val="24"/>
                <w:szCs w:val="24"/>
              </w:rPr>
              <w:t>)</w:t>
            </w:r>
          </w:p>
        </w:tc>
        <w:tc>
          <w:tcPr>
            <w:tcW w:w="1387" w:type="dxa"/>
            <w:tcBorders>
              <w:bottom w:val="nil"/>
            </w:tcBorders>
          </w:tcPr>
          <w:p w:rsidR="00F7542F" w:rsidRPr="0071763D" w:rsidRDefault="00807601" w:rsidP="004218D4">
            <w:pPr>
              <w:snapToGrid w:val="0"/>
              <w:spacing w:line="360" w:lineRule="auto"/>
              <w:jc w:val="center"/>
              <w:rPr>
                <w:rFonts w:ascii="Book Antiqua" w:hAnsi="Book Antiqua"/>
                <w:sz w:val="24"/>
                <w:szCs w:val="24"/>
              </w:rPr>
            </w:pPr>
            <w:r>
              <w:rPr>
                <w:rFonts w:ascii="Book Antiqua" w:hAnsi="Book Antiqua"/>
                <w:sz w:val="24"/>
                <w:szCs w:val="24"/>
              </w:rPr>
              <w:t>6 (42.9</w:t>
            </w:r>
            <w:r w:rsidR="00F7542F" w:rsidRPr="0071763D">
              <w:rPr>
                <w:rFonts w:ascii="Book Antiqua" w:hAnsi="Book Antiqua"/>
                <w:sz w:val="24"/>
                <w:szCs w:val="24"/>
              </w:rPr>
              <w:t>)</w:t>
            </w:r>
          </w:p>
        </w:tc>
        <w:tc>
          <w:tcPr>
            <w:tcW w:w="1387" w:type="dxa"/>
            <w:tcBorders>
              <w:bottom w:val="nil"/>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r w:rsidR="00807601" w:rsidRPr="0071763D" w:rsidTr="00807601">
        <w:trPr>
          <w:trHeight w:hRule="exact" w:val="409"/>
        </w:trPr>
        <w:tc>
          <w:tcPr>
            <w:tcW w:w="5204" w:type="dxa"/>
            <w:tcBorders>
              <w:top w:val="nil"/>
              <w:bottom w:val="single" w:sz="4" w:space="0" w:color="auto"/>
            </w:tcBorders>
          </w:tcPr>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  Infliximab</w:t>
            </w:r>
          </w:p>
        </w:tc>
        <w:tc>
          <w:tcPr>
            <w:tcW w:w="1387" w:type="dxa"/>
            <w:tcBorders>
              <w:top w:val="nil"/>
              <w:bottom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Borders>
              <w:top w:val="nil"/>
              <w:bottom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0</w:t>
            </w:r>
          </w:p>
        </w:tc>
        <w:tc>
          <w:tcPr>
            <w:tcW w:w="1387" w:type="dxa"/>
            <w:tcBorders>
              <w:top w:val="nil"/>
              <w:bottom w:val="single" w:sz="4" w:space="0" w:color="auto"/>
            </w:tcBorders>
          </w:tcPr>
          <w:p w:rsidR="00F7542F" w:rsidRPr="0071763D" w:rsidRDefault="00F7542F" w:rsidP="004218D4">
            <w:pPr>
              <w:snapToGrid w:val="0"/>
              <w:spacing w:line="360" w:lineRule="auto"/>
              <w:jc w:val="center"/>
              <w:rPr>
                <w:rFonts w:ascii="Book Antiqua" w:hAnsi="Book Antiqua"/>
                <w:sz w:val="24"/>
                <w:szCs w:val="24"/>
              </w:rPr>
            </w:pPr>
            <w:r w:rsidRPr="0071763D">
              <w:rPr>
                <w:rFonts w:ascii="Book Antiqua" w:hAnsi="Book Antiqua"/>
                <w:sz w:val="24"/>
                <w:szCs w:val="24"/>
              </w:rPr>
              <w:t>-</w:t>
            </w:r>
          </w:p>
        </w:tc>
      </w:tr>
    </w:tbl>
    <w:p w:rsidR="00F7542F" w:rsidRPr="0071763D" w:rsidRDefault="00F7542F" w:rsidP="004218D4">
      <w:pPr>
        <w:snapToGrid w:val="0"/>
        <w:spacing w:line="360" w:lineRule="auto"/>
        <w:rPr>
          <w:rFonts w:ascii="Book Antiqua" w:hAnsi="Book Antiqua"/>
          <w:sz w:val="24"/>
          <w:szCs w:val="24"/>
        </w:rPr>
      </w:pPr>
      <w:r w:rsidRPr="0071763D">
        <w:rPr>
          <w:rFonts w:ascii="Book Antiqua" w:hAnsi="Book Antiqua"/>
          <w:sz w:val="24"/>
          <w:szCs w:val="24"/>
        </w:rPr>
        <w:t xml:space="preserve">CD: Crohn’s disease; UC: </w:t>
      </w:r>
      <w:r w:rsidRPr="00807601">
        <w:rPr>
          <w:rFonts w:ascii="Book Antiqua" w:hAnsi="Book Antiqua"/>
          <w:caps/>
          <w:sz w:val="24"/>
          <w:szCs w:val="24"/>
        </w:rPr>
        <w:t>u</w:t>
      </w:r>
      <w:r w:rsidRPr="0071763D">
        <w:rPr>
          <w:rFonts w:ascii="Book Antiqua" w:hAnsi="Book Antiqua"/>
          <w:sz w:val="24"/>
          <w:szCs w:val="24"/>
        </w:rPr>
        <w:t>lcerative colitis; CDAI: CD activity index.</w:t>
      </w:r>
    </w:p>
    <w:p w:rsidR="00F7542F" w:rsidRPr="0071763D" w:rsidRDefault="00F7542F" w:rsidP="004218D4">
      <w:pPr>
        <w:widowControl/>
        <w:snapToGrid w:val="0"/>
        <w:spacing w:line="360" w:lineRule="auto"/>
        <w:jc w:val="left"/>
        <w:rPr>
          <w:rFonts w:ascii="Book Antiqua" w:hAnsi="Book Antiqua"/>
          <w:b/>
          <w:sz w:val="24"/>
        </w:rPr>
      </w:pPr>
      <w:r w:rsidRPr="0071763D">
        <w:rPr>
          <w:rFonts w:ascii="Book Antiqua" w:hAnsi="Book Antiqua"/>
          <w:sz w:val="24"/>
          <w:szCs w:val="24"/>
        </w:rPr>
        <w:br w:type="page"/>
      </w:r>
      <w:r w:rsidRPr="0071763D">
        <w:rPr>
          <w:rFonts w:ascii="Book Antiqua" w:hAnsi="Book Antiqua"/>
          <w:b/>
          <w:sz w:val="24"/>
          <w:szCs w:val="24"/>
        </w:rPr>
        <w:lastRenderedPageBreak/>
        <w:t>Table</w:t>
      </w:r>
      <w:r w:rsidRPr="0071763D">
        <w:rPr>
          <w:rFonts w:ascii="Book Antiqua" w:hAnsi="Book Antiqua"/>
          <w:b/>
          <w:sz w:val="24"/>
        </w:rPr>
        <w:t xml:space="preserve"> 2 Significant </w:t>
      </w:r>
      <w:r w:rsidRPr="0071763D">
        <w:rPr>
          <w:rFonts w:ascii="Book Antiqua" w:hAnsi="Book Antiqua"/>
          <w:b/>
          <w:sz w:val="24"/>
          <w:szCs w:val="24"/>
        </w:rPr>
        <w:t>differences</w:t>
      </w:r>
      <w:r w:rsidRPr="0071763D">
        <w:rPr>
          <w:rFonts w:ascii="Book Antiqua" w:hAnsi="Book Antiqua"/>
          <w:b/>
          <w:sz w:val="24"/>
        </w:rPr>
        <w:t xml:space="preserve"> in </w:t>
      </w:r>
      <w:r w:rsidRPr="0071763D">
        <w:rPr>
          <w:rFonts w:ascii="Book Antiqua" w:hAnsi="Book Antiqua"/>
          <w:b/>
          <w:sz w:val="24"/>
          <w:szCs w:val="24"/>
        </w:rPr>
        <w:t>microbial distribution</w:t>
      </w:r>
      <w:r w:rsidRPr="0071763D">
        <w:rPr>
          <w:rFonts w:ascii="Book Antiqua" w:hAnsi="Book Antiqua"/>
          <w:b/>
          <w:sz w:val="24"/>
        </w:rPr>
        <w:t xml:space="preserve"> of </w:t>
      </w:r>
      <w:r w:rsidRPr="0071763D">
        <w:rPr>
          <w:rFonts w:ascii="Book Antiqua" w:hAnsi="Book Antiqua"/>
          <w:b/>
          <w:sz w:val="24"/>
          <w:szCs w:val="24"/>
        </w:rPr>
        <w:t>taxa (phylum</w:t>
      </w:r>
      <w:r w:rsidRPr="0071763D">
        <w:rPr>
          <w:rFonts w:ascii="Book Antiqua" w:hAnsi="Book Antiqua"/>
          <w:b/>
          <w:sz w:val="24"/>
        </w:rPr>
        <w:t xml:space="preserve"> and </w:t>
      </w:r>
      <w:r w:rsidRPr="0071763D">
        <w:rPr>
          <w:rFonts w:ascii="Book Antiqua" w:hAnsi="Book Antiqua"/>
          <w:b/>
          <w:sz w:val="24"/>
          <w:szCs w:val="24"/>
        </w:rPr>
        <w:t>genus)</w:t>
      </w:r>
      <w:r w:rsidRPr="0071763D">
        <w:rPr>
          <w:rFonts w:ascii="Book Antiqua" w:hAnsi="Book Antiqua"/>
          <w:b/>
          <w:sz w:val="24"/>
        </w:rPr>
        <w:t xml:space="preserve"> in patients with </w:t>
      </w:r>
      <w:r w:rsidR="00A16A29" w:rsidRPr="00A16A29">
        <w:rPr>
          <w:rFonts w:ascii="Book Antiqua" w:hAnsi="Book Antiqua"/>
          <w:b/>
          <w:sz w:val="24"/>
        </w:rPr>
        <w:t>inflammatory bowel disease</w:t>
      </w:r>
    </w:p>
    <w:tbl>
      <w:tblPr>
        <w:tblW w:w="9866" w:type="dxa"/>
        <w:tblInd w:w="-7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7"/>
        <w:gridCol w:w="599"/>
        <w:gridCol w:w="599"/>
        <w:gridCol w:w="1121"/>
        <w:gridCol w:w="1570"/>
        <w:gridCol w:w="1570"/>
      </w:tblGrid>
      <w:tr w:rsidR="00A16A29" w:rsidRPr="0071763D" w:rsidTr="00A16A29">
        <w:trPr>
          <w:trHeight w:val="265"/>
        </w:trPr>
        <w:tc>
          <w:tcPr>
            <w:tcW w:w="4407" w:type="dxa"/>
            <w:tcBorders>
              <w:top w:val="single" w:sz="4" w:space="0" w:color="auto"/>
              <w:left w:val="nil"/>
              <w:bottom w:val="single" w:sz="4" w:space="0" w:color="auto"/>
            </w:tcBorders>
          </w:tcPr>
          <w:p w:rsidR="00F7542F" w:rsidRPr="0071763D" w:rsidRDefault="00F7542F" w:rsidP="004218D4">
            <w:pPr>
              <w:snapToGrid w:val="0"/>
              <w:spacing w:line="360" w:lineRule="auto"/>
              <w:rPr>
                <w:rFonts w:ascii="Book Antiqua" w:hAnsi="Book Antiqua"/>
                <w:sz w:val="24"/>
              </w:rPr>
            </w:pPr>
          </w:p>
        </w:tc>
        <w:tc>
          <w:tcPr>
            <w:tcW w:w="599"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rPr>
            </w:pPr>
            <w:r w:rsidRPr="0071763D">
              <w:rPr>
                <w:rFonts w:ascii="Book Antiqua" w:hAnsi="Book Antiqua"/>
                <w:b/>
                <w:sz w:val="24"/>
              </w:rPr>
              <w:t>CD</w:t>
            </w:r>
          </w:p>
        </w:tc>
        <w:tc>
          <w:tcPr>
            <w:tcW w:w="599"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rPr>
            </w:pPr>
            <w:r w:rsidRPr="0071763D">
              <w:rPr>
                <w:rFonts w:ascii="Book Antiqua" w:hAnsi="Book Antiqua"/>
                <w:b/>
                <w:sz w:val="24"/>
              </w:rPr>
              <w:t>UC</w:t>
            </w:r>
          </w:p>
        </w:tc>
        <w:tc>
          <w:tcPr>
            <w:tcW w:w="1121"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rPr>
            </w:pPr>
            <w:r w:rsidRPr="0071763D">
              <w:rPr>
                <w:rFonts w:ascii="Book Antiqua" w:hAnsi="Book Antiqua"/>
                <w:b/>
                <w:sz w:val="24"/>
              </w:rPr>
              <w:t>CD/UC</w:t>
            </w:r>
          </w:p>
        </w:tc>
        <w:tc>
          <w:tcPr>
            <w:tcW w:w="1570" w:type="dxa"/>
            <w:tcBorders>
              <w:top w:val="single" w:sz="4" w:space="0" w:color="auto"/>
              <w:bottom w:val="single" w:sz="4" w:space="0" w:color="auto"/>
            </w:tcBorders>
          </w:tcPr>
          <w:p w:rsidR="00F7542F" w:rsidRPr="0071763D" w:rsidRDefault="00F7542F" w:rsidP="004218D4">
            <w:pPr>
              <w:snapToGrid w:val="0"/>
              <w:spacing w:line="360" w:lineRule="auto"/>
              <w:jc w:val="center"/>
              <w:rPr>
                <w:rFonts w:ascii="Book Antiqua" w:hAnsi="Book Antiqua"/>
                <w:b/>
                <w:sz w:val="24"/>
              </w:rPr>
            </w:pPr>
            <w:r w:rsidRPr="0071763D">
              <w:rPr>
                <w:rFonts w:ascii="Book Antiqua" w:hAnsi="Book Antiqua"/>
                <w:b/>
                <w:sz w:val="24"/>
              </w:rPr>
              <w:t>CD.A/CD.I</w:t>
            </w:r>
          </w:p>
        </w:tc>
        <w:tc>
          <w:tcPr>
            <w:tcW w:w="1570" w:type="dxa"/>
            <w:tcBorders>
              <w:top w:val="single" w:sz="4" w:space="0" w:color="auto"/>
              <w:bottom w:val="single" w:sz="4" w:space="0" w:color="auto"/>
              <w:right w:val="nil"/>
            </w:tcBorders>
          </w:tcPr>
          <w:p w:rsidR="00F7542F" w:rsidRPr="0071763D" w:rsidRDefault="00F7542F" w:rsidP="004218D4">
            <w:pPr>
              <w:snapToGrid w:val="0"/>
              <w:spacing w:line="360" w:lineRule="auto"/>
              <w:jc w:val="center"/>
              <w:rPr>
                <w:rFonts w:ascii="Book Antiqua" w:hAnsi="Book Antiqua"/>
                <w:b/>
                <w:sz w:val="24"/>
              </w:rPr>
            </w:pPr>
            <w:r w:rsidRPr="0071763D">
              <w:rPr>
                <w:rFonts w:ascii="Book Antiqua" w:hAnsi="Book Antiqua"/>
                <w:b/>
                <w:sz w:val="24"/>
              </w:rPr>
              <w:t>CD.A/UC.A</w:t>
            </w:r>
          </w:p>
        </w:tc>
      </w:tr>
      <w:tr w:rsidR="00A16A29" w:rsidRPr="0071763D" w:rsidTr="00A16A29">
        <w:trPr>
          <w:trHeight w:hRule="exact" w:val="411"/>
        </w:trPr>
        <w:tc>
          <w:tcPr>
            <w:tcW w:w="4407" w:type="dxa"/>
            <w:tcBorders>
              <w:top w:val="single" w:sz="4" w:space="0" w:color="auto"/>
              <w:left w:val="nil"/>
            </w:tcBorders>
          </w:tcPr>
          <w:p w:rsidR="00F7542F" w:rsidRPr="0071763D" w:rsidRDefault="00F7542F" w:rsidP="004218D4">
            <w:pPr>
              <w:snapToGrid w:val="0"/>
              <w:spacing w:line="360" w:lineRule="auto"/>
              <w:jc w:val="left"/>
              <w:rPr>
                <w:rFonts w:ascii="Book Antiqua" w:hAnsi="Book Antiqua"/>
                <w:b/>
                <w:i/>
                <w:sz w:val="24"/>
              </w:rPr>
            </w:pPr>
            <w:r w:rsidRPr="0071763D">
              <w:rPr>
                <w:rFonts w:ascii="Book Antiqua" w:hAnsi="Book Antiqua"/>
                <w:b/>
                <w:i/>
                <w:sz w:val="24"/>
              </w:rPr>
              <w:t>Firmicutes</w:t>
            </w:r>
          </w:p>
        </w:tc>
        <w:tc>
          <w:tcPr>
            <w:tcW w:w="599"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rPr>
            </w:pPr>
          </w:p>
        </w:tc>
        <w:tc>
          <w:tcPr>
            <w:tcW w:w="599"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rPr>
            </w:pPr>
          </w:p>
        </w:tc>
        <w:tc>
          <w:tcPr>
            <w:tcW w:w="1121"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rPr>
            </w:pPr>
          </w:p>
        </w:tc>
        <w:tc>
          <w:tcPr>
            <w:tcW w:w="1570" w:type="dxa"/>
            <w:tcBorders>
              <w:top w:val="single" w:sz="4" w:space="0" w:color="auto"/>
            </w:tcBorders>
          </w:tcPr>
          <w:p w:rsidR="00F7542F" w:rsidRPr="0071763D" w:rsidRDefault="00F7542F" w:rsidP="004218D4">
            <w:pPr>
              <w:snapToGrid w:val="0"/>
              <w:spacing w:line="360" w:lineRule="auto"/>
              <w:jc w:val="center"/>
              <w:rPr>
                <w:rFonts w:ascii="Book Antiqua" w:hAnsi="Book Antiqua"/>
                <w:sz w:val="24"/>
              </w:rPr>
            </w:pPr>
          </w:p>
        </w:tc>
        <w:tc>
          <w:tcPr>
            <w:tcW w:w="1570" w:type="dxa"/>
            <w:tcBorders>
              <w:top w:val="single" w:sz="4" w:space="0" w:color="auto"/>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Abiotrophia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Butyricicoccus</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RFN20</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Pseudoramibacter_Eubacteriu</w:t>
            </w:r>
            <w:r w:rsidRPr="0071763D">
              <w:rPr>
                <w:rFonts w:ascii="Book Antiqua" w:hAnsi="Book Antiqua"/>
                <w:i/>
                <w:sz w:val="24"/>
                <w:szCs w:val="24"/>
                <w:vertAlign w:val="superscript"/>
              </w:rPr>
              <w:t>1</w:t>
            </w:r>
            <w:r w:rsidRPr="0071763D">
              <w:rPr>
                <w:rFonts w:ascii="Book Antiqua" w:hAnsi="Book Antiqua"/>
                <w:i/>
                <w:sz w:val="24"/>
                <w:szCs w:val="24"/>
              </w:rPr>
              <w:t>m**</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Holdemania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02d06</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Lachnobacterium</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Megamonas</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Mitsuokella</w:t>
            </w: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Granulicatella</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Peptostreptococcus</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Schwartzia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Moryella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szCs w:val="24"/>
              </w:rPr>
              <w:t>Staphylococcus</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Epulopiscium</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i/>
                <w:sz w:val="24"/>
              </w:rPr>
            </w:pPr>
            <w:r w:rsidRPr="0071763D">
              <w:rPr>
                <w:rFonts w:ascii="Book Antiqua" w:hAnsi="Book Antiqua"/>
                <w:i/>
                <w:sz w:val="24"/>
              </w:rPr>
              <w:t>Sarcina</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jc w:val="left"/>
              <w:rPr>
                <w:rFonts w:ascii="Book Antiqua" w:hAnsi="Book Antiqua"/>
                <w:i/>
                <w:sz w:val="24"/>
              </w:rPr>
            </w:pPr>
            <w:r w:rsidRPr="0071763D">
              <w:rPr>
                <w:rFonts w:ascii="Book Antiqua" w:hAnsi="Book Antiqua"/>
                <w:b/>
                <w:i/>
                <w:sz w:val="24"/>
              </w:rPr>
              <w:t>Bacteroidetes</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3</w:t>
            </w: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jc w:val="left"/>
              <w:rPr>
                <w:rFonts w:ascii="Book Antiqua" w:hAnsi="Book Antiqua"/>
                <w:b/>
                <w:i/>
                <w:sz w:val="24"/>
              </w:rPr>
            </w:pPr>
            <w:r w:rsidRPr="0071763D">
              <w:rPr>
                <w:rFonts w:ascii="Book Antiqua" w:hAnsi="Book Antiqua"/>
                <w:i/>
                <w:sz w:val="24"/>
              </w:rPr>
              <w:t xml:space="preserve">Alistipes </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rPr>
              <w:t xml:space="preserve">Butyricimonas </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Capnocytophaga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rPr>
              <w:t xml:space="preserve">Prevotella </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rPr>
                <w:rFonts w:ascii="Book Antiqua" w:hAnsi="Book Antiqua"/>
                <w:i/>
                <w:sz w:val="24"/>
              </w:rPr>
            </w:pPr>
            <w:r w:rsidRPr="0071763D">
              <w:rPr>
                <w:rFonts w:ascii="Book Antiqua" w:hAnsi="Book Antiqua"/>
                <w:b/>
                <w:i/>
                <w:sz w:val="24"/>
              </w:rPr>
              <w:t>Proteobacteria</w:t>
            </w: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b</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b/>
                <w:i/>
                <w:sz w:val="24"/>
              </w:rPr>
            </w:pPr>
            <w:r w:rsidRPr="0071763D">
              <w:rPr>
                <w:rFonts w:ascii="Book Antiqua" w:hAnsi="Book Antiqua"/>
                <w:i/>
                <w:sz w:val="24"/>
              </w:rPr>
              <w:t xml:space="preserve">Escherichia </w:t>
            </w: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rPr>
              <w:t xml:space="preserve">Haemophilus </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3</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rPr>
              <w:t xml:space="preserve">Desulfovibrio </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2</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Oxalobacte</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Janthinobacterium</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rPr>
              <w:t xml:space="preserve">Campylobacter </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Cardiobacterium</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lastRenderedPageBreak/>
              <w:t>Lautropia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Lupinus</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Shewanella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rPr>
                <w:rFonts w:ascii="Book Antiqua" w:hAnsi="Book Antiqua"/>
                <w:i/>
                <w:sz w:val="24"/>
              </w:rPr>
            </w:pPr>
            <w:r w:rsidRPr="0071763D">
              <w:rPr>
                <w:rFonts w:ascii="Book Antiqua" w:hAnsi="Book Antiqua"/>
                <w:b/>
                <w:i/>
                <w:sz w:val="24"/>
              </w:rPr>
              <w:t>Actinobacteria</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rPr>
              <w:t xml:space="preserve">Actinomyces </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p w:rsidR="00F7542F" w:rsidRPr="0071763D" w:rsidRDefault="00F7542F" w:rsidP="004218D4">
            <w:pPr>
              <w:snapToGrid w:val="0"/>
              <w:spacing w:line="360" w:lineRule="auto"/>
              <w:jc w:val="center"/>
              <w:rPr>
                <w:rFonts w:ascii="Book Antiqua" w:hAnsi="Book Antiqua"/>
                <w:sz w:val="24"/>
                <w:vertAlign w:val="superscript"/>
              </w:rPr>
            </w:pPr>
          </w:p>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b/>
                <w:i/>
                <w:sz w:val="24"/>
              </w:rPr>
            </w:pPr>
            <w:r w:rsidRPr="0071763D">
              <w:rPr>
                <w:rFonts w:ascii="Book Antiqua" w:hAnsi="Book Antiqua"/>
                <w:i/>
                <w:sz w:val="24"/>
                <w:szCs w:val="24"/>
              </w:rPr>
              <w:t>Eggerthella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Corynebacterium</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b</w:t>
            </w: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3</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Slackia</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b</w:t>
            </w:r>
            <w:r w:rsidRPr="0071763D">
              <w:rPr>
                <w:rFonts w:ascii="Book Antiqua" w:hAnsi="Book Antiqua"/>
                <w:sz w:val="24"/>
                <w:szCs w:val="24"/>
                <w:vertAlign w:val="superscript"/>
              </w:rPr>
              <w:t>2</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rPr>
                <w:rFonts w:ascii="Book Antiqua" w:hAnsi="Book Antiqua"/>
                <w:i/>
                <w:sz w:val="24"/>
              </w:rPr>
            </w:pPr>
            <w:r w:rsidRPr="0071763D">
              <w:rPr>
                <w:rFonts w:ascii="Book Antiqua" w:hAnsi="Book Antiqua"/>
                <w:b/>
                <w:i/>
                <w:sz w:val="24"/>
              </w:rPr>
              <w:t>Synergistetes</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Pyramidobacter</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b/>
                <w:i/>
                <w:sz w:val="24"/>
              </w:rPr>
            </w:pPr>
            <w:r w:rsidRPr="0071763D">
              <w:rPr>
                <w:rFonts w:ascii="Book Antiqua" w:hAnsi="Book Antiqua"/>
                <w:i/>
                <w:sz w:val="24"/>
                <w:szCs w:val="24"/>
              </w:rPr>
              <w:t>Synergistes</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i/>
                <w:sz w:val="24"/>
              </w:rPr>
            </w:pPr>
            <w:r w:rsidRPr="0071763D">
              <w:rPr>
                <w:rFonts w:ascii="Book Antiqua" w:hAnsi="Book Antiqua"/>
                <w:i/>
                <w:sz w:val="24"/>
                <w:szCs w:val="24"/>
              </w:rPr>
              <w:t>TG5</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p>
        </w:tc>
        <w:tc>
          <w:tcPr>
            <w:tcW w:w="1121"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rPr>
                <w:rFonts w:ascii="Book Antiqua" w:hAnsi="Book Antiqua"/>
                <w:i/>
                <w:sz w:val="24"/>
              </w:rPr>
            </w:pPr>
            <w:r w:rsidRPr="0071763D">
              <w:rPr>
                <w:rFonts w:ascii="Book Antiqua" w:hAnsi="Book Antiqua"/>
                <w:b/>
                <w:i/>
                <w:sz w:val="24"/>
              </w:rPr>
              <w:t>Spirochaetes</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3</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rPr>
                <w:rFonts w:ascii="Book Antiqua" w:hAnsi="Book Antiqua"/>
                <w:i/>
                <w:sz w:val="24"/>
              </w:rPr>
            </w:pPr>
            <w:r w:rsidRPr="0071763D">
              <w:rPr>
                <w:rFonts w:ascii="Book Antiqua" w:hAnsi="Book Antiqua"/>
                <w:b/>
                <w:i/>
                <w:sz w:val="24"/>
              </w:rPr>
              <w:t>Lentisphaerae</w:t>
            </w:r>
          </w:p>
        </w:tc>
        <w:tc>
          <w:tcPr>
            <w:tcW w:w="599" w:type="dxa"/>
          </w:tcPr>
          <w:p w:rsidR="00F7542F" w:rsidRPr="0071763D" w:rsidRDefault="00F7542F" w:rsidP="004218D4">
            <w:pPr>
              <w:snapToGrid w:val="0"/>
              <w:spacing w:line="360" w:lineRule="auto"/>
              <w:jc w:val="center"/>
              <w:rPr>
                <w:rFonts w:ascii="Book Antiqua" w:hAnsi="Book Antiqua"/>
                <w:sz w:val="24"/>
              </w:rPr>
            </w:pP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c</w:t>
            </w:r>
            <w:r w:rsidRPr="0071763D">
              <w:rPr>
                <w:rFonts w:ascii="Book Antiqua" w:hAnsi="Book Antiqua"/>
                <w:sz w:val="24"/>
                <w:szCs w:val="24"/>
                <w:vertAlign w:val="superscript"/>
              </w:rPr>
              <w:t>2</w:t>
            </w:r>
          </w:p>
        </w:tc>
      </w:tr>
      <w:tr w:rsidR="00A16A29" w:rsidRPr="0071763D" w:rsidTr="00A16A29">
        <w:trPr>
          <w:trHeight w:hRule="exact" w:val="411"/>
        </w:trPr>
        <w:tc>
          <w:tcPr>
            <w:tcW w:w="4407" w:type="dxa"/>
            <w:tcBorders>
              <w:left w:val="nil"/>
            </w:tcBorders>
          </w:tcPr>
          <w:p w:rsidR="00F7542F" w:rsidRPr="0071763D" w:rsidRDefault="00F7542F" w:rsidP="004218D4">
            <w:pPr>
              <w:snapToGrid w:val="0"/>
              <w:spacing w:line="360" w:lineRule="auto"/>
              <w:ind w:firstLineChars="200" w:firstLine="480"/>
              <w:rPr>
                <w:rFonts w:ascii="Book Antiqua" w:hAnsi="Book Antiqua"/>
                <w:b/>
                <w:i/>
                <w:sz w:val="24"/>
              </w:rPr>
            </w:pPr>
            <w:r w:rsidRPr="0071763D">
              <w:rPr>
                <w:rFonts w:ascii="Book Antiqua" w:hAnsi="Book Antiqua"/>
                <w:i/>
                <w:sz w:val="24"/>
                <w:szCs w:val="24"/>
              </w:rPr>
              <w:t>Victivallis</w:t>
            </w:r>
            <w:r w:rsidRPr="0071763D">
              <w:rPr>
                <w:rFonts w:ascii="Book Antiqua" w:hAnsi="Book Antiqua"/>
                <w:i/>
                <w:sz w:val="24"/>
                <w:szCs w:val="24"/>
                <w:vertAlign w:val="superscript"/>
              </w:rPr>
              <w:t>1</w:t>
            </w:r>
          </w:p>
        </w:tc>
        <w:tc>
          <w:tcPr>
            <w:tcW w:w="599" w:type="dxa"/>
          </w:tcPr>
          <w:p w:rsidR="00F7542F" w:rsidRPr="0071763D" w:rsidRDefault="00F7542F" w:rsidP="004218D4">
            <w:pPr>
              <w:snapToGrid w:val="0"/>
              <w:spacing w:line="360" w:lineRule="auto"/>
              <w:jc w:val="center"/>
              <w:rPr>
                <w:rFonts w:ascii="Book Antiqua" w:hAnsi="Book Antiqua"/>
                <w:sz w:val="24"/>
              </w:rPr>
            </w:pPr>
            <w:r w:rsidRPr="0071763D">
              <w:rPr>
                <w:rFonts w:ascii="Book Antiqua" w:hAnsi="Book Antiqua"/>
                <w:sz w:val="24"/>
              </w:rPr>
              <w:t>↓</w:t>
            </w:r>
            <w:r w:rsidRPr="0071763D">
              <w:rPr>
                <w:rFonts w:ascii="Book Antiqua" w:hAnsi="Book Antiqua"/>
                <w:sz w:val="24"/>
                <w:vertAlign w:val="superscript"/>
              </w:rPr>
              <w:t>c</w:t>
            </w:r>
          </w:p>
        </w:tc>
        <w:tc>
          <w:tcPr>
            <w:tcW w:w="599" w:type="dxa"/>
          </w:tcPr>
          <w:p w:rsidR="00F7542F" w:rsidRPr="0071763D" w:rsidRDefault="00F7542F" w:rsidP="004218D4">
            <w:pPr>
              <w:snapToGrid w:val="0"/>
              <w:spacing w:line="360" w:lineRule="auto"/>
              <w:jc w:val="center"/>
              <w:rPr>
                <w:rFonts w:ascii="Book Antiqua" w:hAnsi="Book Antiqua"/>
                <w:sz w:val="24"/>
                <w:vertAlign w:val="superscript"/>
              </w:rPr>
            </w:pPr>
            <w:r w:rsidRPr="0071763D">
              <w:rPr>
                <w:rFonts w:ascii="Book Antiqua" w:hAnsi="Book Antiqua"/>
                <w:sz w:val="24"/>
              </w:rPr>
              <w:t>↓</w:t>
            </w:r>
            <w:r w:rsidRPr="0071763D">
              <w:rPr>
                <w:rFonts w:ascii="Book Antiqua" w:hAnsi="Book Antiqua"/>
                <w:sz w:val="24"/>
                <w:vertAlign w:val="superscript"/>
              </w:rPr>
              <w:t>c</w:t>
            </w:r>
          </w:p>
        </w:tc>
        <w:tc>
          <w:tcPr>
            <w:tcW w:w="1121" w:type="dxa"/>
          </w:tcPr>
          <w:p w:rsidR="00F7542F" w:rsidRPr="0071763D" w:rsidRDefault="00F7542F" w:rsidP="004218D4">
            <w:pPr>
              <w:snapToGrid w:val="0"/>
              <w:spacing w:line="360" w:lineRule="auto"/>
              <w:jc w:val="center"/>
              <w:rPr>
                <w:rFonts w:ascii="Book Antiqua" w:hAnsi="Book Antiqua"/>
                <w:sz w:val="24"/>
              </w:rPr>
            </w:pPr>
          </w:p>
        </w:tc>
        <w:tc>
          <w:tcPr>
            <w:tcW w:w="1570" w:type="dxa"/>
          </w:tcPr>
          <w:p w:rsidR="00F7542F" w:rsidRPr="0071763D" w:rsidRDefault="00F7542F" w:rsidP="004218D4">
            <w:pPr>
              <w:snapToGrid w:val="0"/>
              <w:spacing w:line="360" w:lineRule="auto"/>
              <w:jc w:val="center"/>
              <w:rPr>
                <w:rFonts w:ascii="Book Antiqua" w:hAnsi="Book Antiqua"/>
                <w:sz w:val="24"/>
              </w:rPr>
            </w:pPr>
          </w:p>
        </w:tc>
        <w:tc>
          <w:tcPr>
            <w:tcW w:w="1570" w:type="dxa"/>
            <w:tcBorders>
              <w:right w:val="nil"/>
            </w:tcBorders>
          </w:tcPr>
          <w:p w:rsidR="00F7542F" w:rsidRPr="0071763D" w:rsidRDefault="00F7542F" w:rsidP="004218D4">
            <w:pPr>
              <w:snapToGrid w:val="0"/>
              <w:spacing w:line="360" w:lineRule="auto"/>
              <w:jc w:val="center"/>
              <w:rPr>
                <w:rFonts w:ascii="Book Antiqua" w:hAnsi="Book Antiqua"/>
                <w:sz w:val="24"/>
              </w:rPr>
            </w:pPr>
          </w:p>
        </w:tc>
      </w:tr>
    </w:tbl>
    <w:p w:rsidR="00F7542F" w:rsidRPr="0071763D" w:rsidRDefault="00F7542F" w:rsidP="007E110E">
      <w:pPr>
        <w:snapToGrid w:val="0"/>
        <w:spacing w:line="360" w:lineRule="auto"/>
        <w:rPr>
          <w:rFonts w:ascii="Book Antiqua" w:hAnsi="Book Antiqua"/>
          <w:sz w:val="24"/>
        </w:rPr>
      </w:pPr>
      <w:r w:rsidRPr="0071763D">
        <w:rPr>
          <w:rFonts w:ascii="Book Antiqua" w:hAnsi="Book Antiqua"/>
          <w:sz w:val="24"/>
        </w:rPr>
        <w:t>↑</w:t>
      </w:r>
      <w:r w:rsidR="008E5BD5">
        <w:rPr>
          <w:rFonts w:ascii="Book Antiqua" w:hAnsi="Book Antiqua" w:hint="eastAsia"/>
          <w:sz w:val="24"/>
        </w:rPr>
        <w:t xml:space="preserve"> </w:t>
      </w:r>
      <w:r w:rsidRPr="0071763D">
        <w:rPr>
          <w:rFonts w:ascii="Book Antiqua" w:hAnsi="Book Antiqua"/>
          <w:sz w:val="24"/>
        </w:rPr>
        <w:t>and</w:t>
      </w:r>
      <w:r w:rsidR="008E5BD5">
        <w:rPr>
          <w:rFonts w:ascii="Book Antiqua" w:hAnsi="Book Antiqua" w:hint="eastAsia"/>
          <w:sz w:val="24"/>
        </w:rPr>
        <w:t xml:space="preserve"> </w:t>
      </w:r>
      <w:r w:rsidRPr="0071763D">
        <w:rPr>
          <w:rFonts w:ascii="Book Antiqua" w:hAnsi="Book Antiqua"/>
          <w:sz w:val="24"/>
        </w:rPr>
        <w:t>↓</w:t>
      </w:r>
      <w:r w:rsidR="008E5BD5">
        <w:rPr>
          <w:rFonts w:ascii="Book Antiqua" w:hAnsi="Book Antiqua" w:hint="eastAsia"/>
          <w:sz w:val="24"/>
        </w:rPr>
        <w:t xml:space="preserve"> </w:t>
      </w:r>
      <w:r w:rsidRPr="0071763D">
        <w:rPr>
          <w:rFonts w:ascii="Book Antiqua" w:hAnsi="Book Antiqua"/>
          <w:sz w:val="24"/>
        </w:rPr>
        <w:t xml:space="preserve">relative to controls; </w:t>
      </w:r>
      <w:r w:rsidRPr="0071763D">
        <w:rPr>
          <w:rFonts w:ascii="Book Antiqua" w:hAnsi="Book Antiqua"/>
          <w:sz w:val="24"/>
          <w:szCs w:val="24"/>
          <w:vertAlign w:val="superscript"/>
        </w:rPr>
        <w:t>1</w:t>
      </w:r>
      <w:r w:rsidRPr="00A16A29">
        <w:rPr>
          <w:rFonts w:ascii="Book Antiqua" w:hAnsi="Book Antiqua"/>
          <w:caps/>
          <w:sz w:val="24"/>
        </w:rPr>
        <w:t>r</w:t>
      </w:r>
      <w:r w:rsidRPr="0071763D">
        <w:rPr>
          <w:rFonts w:ascii="Book Antiqua" w:hAnsi="Book Antiqua"/>
          <w:sz w:val="24"/>
        </w:rPr>
        <w:t xml:space="preserve">elative abundance of genera &lt; </w:t>
      </w:r>
      <w:r w:rsidRPr="0071763D">
        <w:rPr>
          <w:rFonts w:ascii="Book Antiqua" w:hAnsi="Book Antiqua"/>
          <w:sz w:val="24"/>
          <w:szCs w:val="24"/>
        </w:rPr>
        <w:t xml:space="preserve">0.01%; </w:t>
      </w:r>
      <w:r w:rsidRPr="0071763D">
        <w:rPr>
          <w:rFonts w:ascii="Book Antiqua" w:hAnsi="Book Antiqua"/>
          <w:sz w:val="24"/>
          <w:szCs w:val="24"/>
          <w:vertAlign w:val="superscript"/>
        </w:rPr>
        <w:t>2</w:t>
      </w:r>
      <w:r w:rsidRPr="00A16A29">
        <w:rPr>
          <w:rFonts w:ascii="Book Antiqua" w:hAnsi="Book Antiqua"/>
          <w:caps/>
          <w:sz w:val="24"/>
          <w:szCs w:val="24"/>
        </w:rPr>
        <w:t>i</w:t>
      </w:r>
      <w:r w:rsidRPr="0071763D">
        <w:rPr>
          <w:rFonts w:ascii="Book Antiqua" w:hAnsi="Book Antiqua"/>
          <w:sz w:val="24"/>
          <w:szCs w:val="24"/>
        </w:rPr>
        <w:t xml:space="preserve">ncrease in value; </w:t>
      </w:r>
      <w:r w:rsidRPr="0071763D">
        <w:rPr>
          <w:rFonts w:ascii="Book Antiqua" w:hAnsi="Book Antiqua"/>
          <w:sz w:val="24"/>
          <w:szCs w:val="24"/>
          <w:vertAlign w:val="superscript"/>
        </w:rPr>
        <w:t>3</w:t>
      </w:r>
      <w:r w:rsidRPr="00A16A29">
        <w:rPr>
          <w:rFonts w:ascii="Book Antiqua" w:hAnsi="Book Antiqua"/>
          <w:caps/>
          <w:sz w:val="24"/>
          <w:szCs w:val="24"/>
        </w:rPr>
        <w:t>d</w:t>
      </w:r>
      <w:r w:rsidRPr="0071763D">
        <w:rPr>
          <w:rFonts w:ascii="Book Antiqua" w:hAnsi="Book Antiqua"/>
          <w:sz w:val="24"/>
          <w:szCs w:val="24"/>
        </w:rPr>
        <w:t>ecrease in value.</w:t>
      </w:r>
      <w:r w:rsidR="00A16A29">
        <w:rPr>
          <w:rFonts w:ascii="Book Antiqua" w:hAnsi="Book Antiqua" w:hint="eastAsia"/>
          <w:sz w:val="24"/>
        </w:rPr>
        <w:t xml:space="preserve"> </w:t>
      </w:r>
      <w:r w:rsidRPr="0071763D">
        <w:rPr>
          <w:rFonts w:ascii="Book Antiqua" w:hAnsi="Book Antiqua"/>
          <w:sz w:val="24"/>
          <w:vertAlign w:val="superscript"/>
        </w:rPr>
        <w:t>a</w:t>
      </w:r>
      <w:r w:rsidRPr="0071763D">
        <w:rPr>
          <w:rFonts w:ascii="Book Antiqua" w:hAnsi="Book Antiqua"/>
          <w:i/>
          <w:sz w:val="24"/>
        </w:rPr>
        <w:t>P</w:t>
      </w:r>
      <w:r w:rsidRPr="0071763D">
        <w:rPr>
          <w:rFonts w:ascii="Book Antiqua" w:hAnsi="Book Antiqua"/>
          <w:i/>
          <w:sz w:val="24"/>
          <w:szCs w:val="24"/>
        </w:rPr>
        <w:t xml:space="preserve"> </w:t>
      </w:r>
      <w:r w:rsidRPr="0071763D">
        <w:rPr>
          <w:rFonts w:ascii="Book Antiqua" w:hAnsi="Book Antiqua"/>
          <w:sz w:val="24"/>
          <w:szCs w:val="24"/>
        </w:rPr>
        <w:t xml:space="preserve">&lt; </w:t>
      </w:r>
      <w:r w:rsidRPr="0071763D">
        <w:rPr>
          <w:rFonts w:ascii="Book Antiqua" w:hAnsi="Book Antiqua"/>
          <w:sz w:val="24"/>
        </w:rPr>
        <w:t xml:space="preserve">0.05; </w:t>
      </w:r>
      <w:r w:rsidRPr="0071763D">
        <w:rPr>
          <w:rFonts w:ascii="Book Antiqua" w:hAnsi="Book Antiqua"/>
          <w:sz w:val="24"/>
          <w:vertAlign w:val="superscript"/>
        </w:rPr>
        <w:t>b</w:t>
      </w:r>
      <w:r w:rsidRPr="0071763D">
        <w:rPr>
          <w:rFonts w:ascii="Book Antiqua" w:hAnsi="Book Antiqua"/>
          <w:i/>
          <w:sz w:val="24"/>
        </w:rPr>
        <w:t>P</w:t>
      </w:r>
      <w:r w:rsidRPr="0071763D">
        <w:rPr>
          <w:rFonts w:ascii="Book Antiqua" w:hAnsi="Book Antiqua"/>
          <w:i/>
          <w:sz w:val="24"/>
          <w:szCs w:val="24"/>
        </w:rPr>
        <w:t xml:space="preserve"> </w:t>
      </w:r>
      <w:r w:rsidRPr="0071763D">
        <w:rPr>
          <w:rFonts w:ascii="Book Antiqua" w:hAnsi="Book Antiqua"/>
          <w:sz w:val="24"/>
          <w:szCs w:val="24"/>
        </w:rPr>
        <w:t xml:space="preserve">&lt; </w:t>
      </w:r>
      <w:r w:rsidRPr="0071763D">
        <w:rPr>
          <w:rFonts w:ascii="Book Antiqua" w:hAnsi="Book Antiqua"/>
          <w:sz w:val="24"/>
        </w:rPr>
        <w:t xml:space="preserve">0.01; </w:t>
      </w:r>
      <w:r w:rsidRPr="0071763D">
        <w:rPr>
          <w:rFonts w:ascii="Book Antiqua" w:hAnsi="Book Antiqua"/>
          <w:sz w:val="24"/>
          <w:vertAlign w:val="superscript"/>
        </w:rPr>
        <w:t>c</w:t>
      </w:r>
      <w:r w:rsidRPr="0071763D">
        <w:rPr>
          <w:rFonts w:ascii="Book Antiqua" w:hAnsi="Book Antiqua"/>
          <w:i/>
          <w:sz w:val="24"/>
        </w:rPr>
        <w:t>P</w:t>
      </w:r>
      <w:r w:rsidRPr="0071763D">
        <w:rPr>
          <w:rFonts w:ascii="Book Antiqua" w:hAnsi="Book Antiqua"/>
          <w:i/>
          <w:sz w:val="24"/>
          <w:szCs w:val="24"/>
        </w:rPr>
        <w:t xml:space="preserve"> </w:t>
      </w:r>
      <w:r w:rsidRPr="0071763D">
        <w:rPr>
          <w:rFonts w:ascii="Book Antiqua" w:hAnsi="Book Antiqua"/>
          <w:sz w:val="24"/>
          <w:szCs w:val="24"/>
        </w:rPr>
        <w:t xml:space="preserve">&lt; </w:t>
      </w:r>
      <w:r w:rsidR="00A16A29">
        <w:rPr>
          <w:rFonts w:ascii="Book Antiqua" w:hAnsi="Book Antiqua"/>
          <w:sz w:val="24"/>
        </w:rPr>
        <w:t>0.001.</w:t>
      </w:r>
      <w:r w:rsidR="00A16A29">
        <w:rPr>
          <w:rFonts w:ascii="Book Antiqua" w:hAnsi="Book Antiqua" w:hint="eastAsia"/>
          <w:sz w:val="24"/>
        </w:rPr>
        <w:t xml:space="preserve"> </w:t>
      </w:r>
      <w:r w:rsidRPr="0071763D">
        <w:rPr>
          <w:rFonts w:ascii="Book Antiqua" w:hAnsi="Book Antiqua"/>
          <w:sz w:val="24"/>
          <w:szCs w:val="24"/>
        </w:rPr>
        <w:t>CD:</w:t>
      </w:r>
      <w:r w:rsidRPr="0071763D">
        <w:rPr>
          <w:rFonts w:ascii="Book Antiqua" w:hAnsi="Book Antiqua"/>
          <w:sz w:val="24"/>
        </w:rPr>
        <w:t xml:space="preserve"> Crohn’s disease; </w:t>
      </w:r>
      <w:r w:rsidRPr="0071763D">
        <w:rPr>
          <w:rFonts w:ascii="Book Antiqua" w:hAnsi="Book Antiqua"/>
          <w:sz w:val="24"/>
          <w:szCs w:val="24"/>
        </w:rPr>
        <w:t>UC:</w:t>
      </w:r>
      <w:r w:rsidRPr="0071763D">
        <w:rPr>
          <w:rFonts w:ascii="Book Antiqua" w:hAnsi="Book Antiqua"/>
          <w:sz w:val="24"/>
        </w:rPr>
        <w:t xml:space="preserve"> </w:t>
      </w:r>
      <w:r w:rsidRPr="00A16A29">
        <w:rPr>
          <w:rFonts w:ascii="Book Antiqua" w:hAnsi="Book Antiqua"/>
          <w:caps/>
          <w:sz w:val="24"/>
        </w:rPr>
        <w:t>u</w:t>
      </w:r>
      <w:r w:rsidRPr="0071763D">
        <w:rPr>
          <w:rFonts w:ascii="Book Antiqua" w:hAnsi="Book Antiqua"/>
          <w:sz w:val="24"/>
        </w:rPr>
        <w:t xml:space="preserve">lcerative colitis; </w:t>
      </w:r>
      <w:r w:rsidRPr="0071763D">
        <w:rPr>
          <w:rFonts w:ascii="Book Antiqua" w:hAnsi="Book Antiqua"/>
          <w:sz w:val="24"/>
          <w:szCs w:val="24"/>
        </w:rPr>
        <w:t>IBD:</w:t>
      </w:r>
      <w:r w:rsidRPr="0071763D">
        <w:rPr>
          <w:rFonts w:ascii="Book Antiqua" w:hAnsi="Book Antiqua"/>
          <w:sz w:val="24"/>
        </w:rPr>
        <w:t xml:space="preserve"> </w:t>
      </w:r>
      <w:r w:rsidRPr="00A16A29">
        <w:rPr>
          <w:rFonts w:ascii="Book Antiqua" w:hAnsi="Book Antiqua"/>
          <w:caps/>
          <w:sz w:val="24"/>
        </w:rPr>
        <w:t>i</w:t>
      </w:r>
      <w:r w:rsidRPr="0071763D">
        <w:rPr>
          <w:rFonts w:ascii="Book Antiqua" w:hAnsi="Book Antiqua"/>
          <w:sz w:val="24"/>
        </w:rPr>
        <w:t xml:space="preserve">nflammatory bowel disease; </w:t>
      </w:r>
      <w:r w:rsidRPr="0071763D">
        <w:rPr>
          <w:rFonts w:ascii="Book Antiqua" w:hAnsi="Book Antiqua"/>
          <w:sz w:val="24"/>
          <w:szCs w:val="24"/>
        </w:rPr>
        <w:t>CD.A:</w:t>
      </w:r>
      <w:r w:rsidRPr="0071763D">
        <w:rPr>
          <w:rFonts w:ascii="Book Antiqua" w:hAnsi="Book Antiqua"/>
          <w:sz w:val="24"/>
        </w:rPr>
        <w:t xml:space="preserve"> </w:t>
      </w:r>
      <w:r w:rsidRPr="00A16A29">
        <w:rPr>
          <w:rFonts w:ascii="Book Antiqua" w:hAnsi="Book Antiqua"/>
          <w:caps/>
          <w:sz w:val="24"/>
        </w:rPr>
        <w:t>a</w:t>
      </w:r>
      <w:r w:rsidRPr="0071763D">
        <w:rPr>
          <w:rFonts w:ascii="Book Antiqua" w:hAnsi="Book Antiqua"/>
          <w:sz w:val="24"/>
        </w:rPr>
        <w:t xml:space="preserve">ctive CD; </w:t>
      </w:r>
      <w:r w:rsidRPr="0071763D">
        <w:rPr>
          <w:rFonts w:ascii="Book Antiqua" w:hAnsi="Book Antiqua"/>
          <w:sz w:val="24"/>
          <w:szCs w:val="24"/>
        </w:rPr>
        <w:t>CD.I:</w:t>
      </w:r>
      <w:r w:rsidRPr="0071763D">
        <w:rPr>
          <w:rFonts w:ascii="Book Antiqua" w:hAnsi="Book Antiqua"/>
          <w:sz w:val="24"/>
        </w:rPr>
        <w:t xml:space="preserve"> </w:t>
      </w:r>
      <w:r w:rsidRPr="00A16A29">
        <w:rPr>
          <w:rFonts w:ascii="Book Antiqua" w:hAnsi="Book Antiqua"/>
          <w:caps/>
          <w:sz w:val="24"/>
        </w:rPr>
        <w:t>i</w:t>
      </w:r>
      <w:r w:rsidRPr="0071763D">
        <w:rPr>
          <w:rFonts w:ascii="Book Antiqua" w:hAnsi="Book Antiqua"/>
          <w:sz w:val="24"/>
        </w:rPr>
        <w:t xml:space="preserve">nactive CD; </w:t>
      </w:r>
      <w:r w:rsidRPr="0071763D">
        <w:rPr>
          <w:rFonts w:ascii="Book Antiqua" w:hAnsi="Book Antiqua"/>
          <w:sz w:val="24"/>
          <w:szCs w:val="24"/>
        </w:rPr>
        <w:t>UC.A:</w:t>
      </w:r>
      <w:r w:rsidRPr="0071763D">
        <w:rPr>
          <w:rFonts w:ascii="Book Antiqua" w:hAnsi="Book Antiqua"/>
          <w:sz w:val="24"/>
        </w:rPr>
        <w:t xml:space="preserve"> </w:t>
      </w:r>
      <w:r w:rsidRPr="00A16A29">
        <w:rPr>
          <w:rFonts w:ascii="Book Antiqua" w:hAnsi="Book Antiqua"/>
          <w:caps/>
          <w:sz w:val="24"/>
        </w:rPr>
        <w:t>a</w:t>
      </w:r>
      <w:r w:rsidRPr="0071763D">
        <w:rPr>
          <w:rFonts w:ascii="Book Antiqua" w:hAnsi="Book Antiqua"/>
          <w:sz w:val="24"/>
        </w:rPr>
        <w:t>ctive UC.</w:t>
      </w:r>
    </w:p>
    <w:p w:rsidR="007A0934" w:rsidRPr="0071763D" w:rsidRDefault="007A0934" w:rsidP="004218D4">
      <w:pPr>
        <w:snapToGrid w:val="0"/>
        <w:spacing w:line="360" w:lineRule="auto"/>
      </w:pPr>
    </w:p>
    <w:sectPr w:rsidR="007A0934" w:rsidRPr="0071763D" w:rsidSect="004218D4">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79" w:rsidRDefault="00AC0179">
      <w:r>
        <w:separator/>
      </w:r>
    </w:p>
  </w:endnote>
  <w:endnote w:type="continuationSeparator" w:id="0">
    <w:p w:rsidR="00AC0179" w:rsidRDefault="00AC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Bold">
    <w:altName w:val="Cambria"/>
    <w:charset w:val="00"/>
    <w:family w:val="roman"/>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MinionPro-Regular">
    <w:altName w:val="Segoe Print"/>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6" w:rsidRDefault="00E140E6">
    <w:pPr>
      <w:pStyle w:val="Footer"/>
      <w:jc w:val="center"/>
    </w:pPr>
    <w:r>
      <w:fldChar w:fldCharType="begin"/>
    </w:r>
    <w:r>
      <w:instrText xml:space="preserve"> PAGE   \* MERGEFORMAT </w:instrText>
    </w:r>
    <w:r>
      <w:fldChar w:fldCharType="separate"/>
    </w:r>
    <w:r w:rsidR="00587470">
      <w:rPr>
        <w:noProof/>
      </w:rPr>
      <w:t>38</w:t>
    </w:r>
    <w:r>
      <w:fldChar w:fldCharType="end"/>
    </w:r>
  </w:p>
  <w:p w:rsidR="00E140E6" w:rsidRDefault="00E1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79" w:rsidRDefault="00AC0179">
      <w:r>
        <w:separator/>
      </w:r>
    </w:p>
  </w:footnote>
  <w:footnote w:type="continuationSeparator" w:id="0">
    <w:p w:rsidR="00AC0179" w:rsidRDefault="00AC0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NE.Ref{004FF4A6-3A77-44E2-A26E-E047D932AA55}" w:val=" ADDIN NE.Ref.{004FF4A6-3A77-44E2-A26E-E047D932AA55}&lt;Citation&gt;&lt;Group&gt;&lt;References&gt;&lt;Item&gt;&lt;ID&gt;80&lt;/ID&gt;&lt;UID&gt;{6BCC38E6-4CE5-4850-AB86-337442F843E7}&lt;/UID&gt;&lt;Title&gt;Diversity of the human intestinal microbial flora&lt;/Title&gt;&lt;Template&gt;Journal Article&lt;/Template&gt;&lt;Star&gt;0&lt;/Star&gt;&lt;Tag&gt;0&lt;/Tag&gt;&lt;Author&gt;Eckburg, P B; Bik, E M; Bernstein, C N; Purdom, E; Dethlefsen, L; Sargent, M; Gill, S R; Nelson, K E; Relman, D A&lt;/Author&gt;&lt;Year&gt;2005&lt;/Year&gt;&lt;Details&gt;&lt;_accession_num&gt;15831718&lt;/_accession_num&gt;&lt;_author_adr&gt;Division of Infectious Diseases and Geographic Medicine, Stanford University School of Medicine, Room S-169, 300 Pasteur Drive, Stanford CA 94305-5107, USA. eckburg1@stanford.edu&lt;/_author_adr&gt;&lt;_date_display&gt;2005 Jun 10&lt;/_date_display&gt;&lt;_date&gt;2005-06-10&lt;/_date&gt;&lt;_doi&gt;10.1126/science.1110591&lt;/_doi&gt;&lt;_isbn&gt;1095-9203 (Electronic); 0036-8075 (Linking)&lt;/_isbn&gt;&lt;_issue&gt;5728&lt;/_issue&gt;&lt;_journal&gt;Science&lt;/_journal&gt;&lt;_keywords&gt;Adult; Bacteria/classification/genetics/*isolation &amp;amp; purification; Bacteroidetes/classification/genetics/isolation &amp;amp; purification; *Biodiversity; Colon/*microbiology; DNA, Ribosomal/genetics; Ecosystem; Feces/*microbiology; Genes, Archaeal; Genes, Bacterial; Genes, rRNA; Genetic Variation; Humans; Intestinal Mucosa/*microbiology; Methanobrevibacter/classification/genetics/isolation &amp;amp; purification; Middle Aged; Molecular Sequence Data; Phylogeny; Polymerase Chain Reaction; RNA, Ribosomal, 16S/genetics&lt;/_keywords&gt;&lt;_language&gt;eng&lt;/_language&gt;&lt;_pages&gt;1635-8&lt;/_pages&gt;&lt;_tertiary_title&gt;Science (New York, N.Y.)&lt;/_tertiary_title&gt;&lt;_type_work&gt;Journal Article; Research Support, N.I.H., Extramural; Research Support, Non-U.S. Gov&amp;apos;t; Research Support, U.S. Gov&amp;apos;t, Non-P.H.S.; Research Support, U.S. Gov&amp;apos;t, P.H.S.&lt;/_type_work&gt;&lt;_url&gt;http://www.ncbi.nlm.nih.gov/entrez/query.fcgi?cmd=Retrieve&amp;amp;db=pubmed&amp;amp;dopt=Abstract&amp;amp;list_uids=15831718&amp;amp;query_hl=1&lt;/_url&gt;&lt;_volume&gt;308&lt;/_volume&gt;&lt;_created&gt;62153163&lt;/_created&gt;&lt;_modified&gt;62153163&lt;/_modified&gt;&lt;_impact_factor&gt;  37.205&lt;/_impact_factor&gt;&lt;_collection_scope&gt;SCI;SCIE;&lt;/_collection_scope&gt;&lt;/Details&gt;&lt;Extra&gt;&lt;DBUID&gt;{3159BE41-93C7-4D9D-8BCE-2F20F78C2BC5}&lt;/DBUID&gt;&lt;/Extra&gt;&lt;/Item&gt;&lt;/References&gt;&lt;/Group&gt;&lt;/Citation&gt;_x000a_"/>
    <w:docVar w:name="NE.Ref{34D9C57E-0FA9-4250-8BA2-E1BBBBFA783B}" w:val=" ADDIN NE.Ref.{34D9C57E-0FA9-4250-8BA2-E1BBBBFA783B}&lt;Citation&gt;&lt;Group&gt;&lt;References&gt;&lt;Item&gt;&lt;ID&gt;80&lt;/ID&gt;&lt;UID&gt;{6BCC38E6-4CE5-4850-AB86-337442F843E7}&lt;/UID&gt;&lt;Title&gt;Diversity of the human intestinal microbial flora&lt;/Title&gt;&lt;Template&gt;Journal Article&lt;/Template&gt;&lt;Star&gt;0&lt;/Star&gt;&lt;Tag&gt;0&lt;/Tag&gt;&lt;Author&gt;Eckburg, P B; Bik, E M; Bernstein, C N; Purdom, E; Dethlefsen, L; Sargent, M; Gill, S R; Nelson, K E; Relman, D A&lt;/Author&gt;&lt;Year&gt;2005&lt;/Year&gt;&lt;Details&gt;&lt;_accession_num&gt;15831718&lt;/_accession_num&gt;&lt;_author_adr&gt;Division of Infectious Diseases and Geographic Medicine, Stanford University School of Medicine, Room S-169, 300 Pasteur Drive, Stanford CA 94305-5107, USA. eckburg1@stanford.edu&lt;/_author_adr&gt;&lt;_date_display&gt;2005 Jun 10&lt;/_date_display&gt;&lt;_date&gt;2005-06-10&lt;/_date&gt;&lt;_doi&gt;10.1126/science.1110591&lt;/_doi&gt;&lt;_isbn&gt;1095-9203 (Electronic); 0036-8075 (Linking)&lt;/_isbn&gt;&lt;_issue&gt;5728&lt;/_issue&gt;&lt;_journal&gt;Science&lt;/_journal&gt;&lt;_keywords&gt;Adult; Bacteria/classification/genetics/*isolation &amp;amp; purification; Bacteroidetes/classification/genetics/isolation &amp;amp; purification; *Biodiversity; Colon/*microbiology; DNA, Ribosomal/genetics; Ecosystem; Feces/*microbiology; Genes, Archaeal; Genes, Bacterial; Genes, rRNA; Genetic Variation; Humans; Intestinal Mucosa/*microbiology; Methanobrevibacter/classification/genetics/isolation &amp;amp; purification; Middle Aged; Molecular Sequence Data; Phylogeny; Polymerase Chain Reaction; RNA, Ribosomal, 16S/genetics&lt;/_keywords&gt;&lt;_language&gt;eng&lt;/_language&gt;&lt;_pages&gt;1635-8&lt;/_pages&gt;&lt;_tertiary_title&gt;Science (New York, N.Y.)&lt;/_tertiary_title&gt;&lt;_type_work&gt;Journal Article; Research Support, N.I.H., Extramural; Research Support, Non-U.S. Gov&amp;apos;t; Research Support, U.S. Gov&amp;apos;t, Non-P.H.S.; Research Support, U.S. Gov&amp;apos;t, P.H.S.&lt;/_type_work&gt;&lt;_url&gt;http://www.ncbi.nlm.nih.gov/entrez/query.fcgi?cmd=Retrieve&amp;amp;db=pubmed&amp;amp;dopt=Abstract&amp;amp;list_uids=15831718&amp;amp;query_hl=1&lt;/_url&gt;&lt;_volume&gt;308&lt;/_volume&gt;&lt;_created&gt;62153163&lt;/_created&gt;&lt;_modified&gt;62153180&lt;/_modified&gt;&lt;_impact_factor&gt;  37.205&lt;/_impact_factor&gt;&lt;_collection_scope&gt;SCI;SCIE;&lt;/_collection_scope&gt;&lt;/Details&gt;&lt;Extra&gt;&lt;DBUID&gt;{3159BE41-93C7-4D9D-8BCE-2F20F78C2BC5}&lt;/DBUID&gt;&lt;/Extra&gt;&lt;/Item&gt;&lt;/References&gt;&lt;/Group&gt;&lt;/Citation&gt;_x000a_"/>
    <w:docVar w:name="ne_docsoft" w:val="MSWord"/>
    <w:docVar w:name="ne_docversion" w:val="NoteExpress 2.0"/>
    <w:docVar w:name="ne_stylename" w:val="World J Gastroenterology"/>
  </w:docVars>
  <w:rsids>
    <w:rsidRoot w:val="00F7542F"/>
    <w:rsid w:val="00002EED"/>
    <w:rsid w:val="00005927"/>
    <w:rsid w:val="00014540"/>
    <w:rsid w:val="00027E00"/>
    <w:rsid w:val="000433CD"/>
    <w:rsid w:val="00081613"/>
    <w:rsid w:val="0008756A"/>
    <w:rsid w:val="000A592C"/>
    <w:rsid w:val="000E3E55"/>
    <w:rsid w:val="00102019"/>
    <w:rsid w:val="0011254D"/>
    <w:rsid w:val="00112A56"/>
    <w:rsid w:val="001616A7"/>
    <w:rsid w:val="001C3441"/>
    <w:rsid w:val="001C6845"/>
    <w:rsid w:val="001E23ED"/>
    <w:rsid w:val="00210FBA"/>
    <w:rsid w:val="00217280"/>
    <w:rsid w:val="00243264"/>
    <w:rsid w:val="00275600"/>
    <w:rsid w:val="002B3573"/>
    <w:rsid w:val="002B7CD6"/>
    <w:rsid w:val="00305192"/>
    <w:rsid w:val="00320E38"/>
    <w:rsid w:val="0035534A"/>
    <w:rsid w:val="003A0787"/>
    <w:rsid w:val="003B3205"/>
    <w:rsid w:val="003C3917"/>
    <w:rsid w:val="003D2CF4"/>
    <w:rsid w:val="004210FF"/>
    <w:rsid w:val="004218D4"/>
    <w:rsid w:val="00492518"/>
    <w:rsid w:val="004F5B5B"/>
    <w:rsid w:val="0051330F"/>
    <w:rsid w:val="00566A5D"/>
    <w:rsid w:val="005759A6"/>
    <w:rsid w:val="00585F3A"/>
    <w:rsid w:val="00587470"/>
    <w:rsid w:val="005A4BB8"/>
    <w:rsid w:val="005C690E"/>
    <w:rsid w:val="005F4523"/>
    <w:rsid w:val="00646201"/>
    <w:rsid w:val="006A3607"/>
    <w:rsid w:val="0071763D"/>
    <w:rsid w:val="00736AEE"/>
    <w:rsid w:val="00757D5E"/>
    <w:rsid w:val="00760542"/>
    <w:rsid w:val="00785E3C"/>
    <w:rsid w:val="00794902"/>
    <w:rsid w:val="007A0934"/>
    <w:rsid w:val="007E110E"/>
    <w:rsid w:val="00800CC5"/>
    <w:rsid w:val="00807601"/>
    <w:rsid w:val="00843B07"/>
    <w:rsid w:val="008A4909"/>
    <w:rsid w:val="008B42B2"/>
    <w:rsid w:val="008C1FE8"/>
    <w:rsid w:val="008E02AB"/>
    <w:rsid w:val="008E5BD5"/>
    <w:rsid w:val="008F00B4"/>
    <w:rsid w:val="00907594"/>
    <w:rsid w:val="0091614B"/>
    <w:rsid w:val="009232E9"/>
    <w:rsid w:val="009D2559"/>
    <w:rsid w:val="009D268E"/>
    <w:rsid w:val="00A1118D"/>
    <w:rsid w:val="00A15B81"/>
    <w:rsid w:val="00A16A29"/>
    <w:rsid w:val="00A36A97"/>
    <w:rsid w:val="00AC0179"/>
    <w:rsid w:val="00AE67AD"/>
    <w:rsid w:val="00AF1924"/>
    <w:rsid w:val="00B32B87"/>
    <w:rsid w:val="00B4001C"/>
    <w:rsid w:val="00B57214"/>
    <w:rsid w:val="00B736C8"/>
    <w:rsid w:val="00BB5A8B"/>
    <w:rsid w:val="00BD078E"/>
    <w:rsid w:val="00C54C54"/>
    <w:rsid w:val="00C57387"/>
    <w:rsid w:val="00CD453D"/>
    <w:rsid w:val="00D53EE9"/>
    <w:rsid w:val="00D56C90"/>
    <w:rsid w:val="00D707F8"/>
    <w:rsid w:val="00D75AE0"/>
    <w:rsid w:val="00DA66E5"/>
    <w:rsid w:val="00DD2DB1"/>
    <w:rsid w:val="00E140E6"/>
    <w:rsid w:val="00E44619"/>
    <w:rsid w:val="00E76773"/>
    <w:rsid w:val="00EF4744"/>
    <w:rsid w:val="00F25727"/>
    <w:rsid w:val="00F375EF"/>
    <w:rsid w:val="00F551BE"/>
    <w:rsid w:val="00F7542F"/>
    <w:rsid w:val="00F771AE"/>
    <w:rsid w:val="00FA4FBA"/>
    <w:rsid w:val="00FC1520"/>
    <w:rsid w:val="00FE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2E77A-2F28-48BE-95C0-C836EBB9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2F"/>
    <w:pPr>
      <w:widowControl w:val="0"/>
      <w:jc w:val="both"/>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F7542F"/>
    <w:pPr>
      <w:jc w:val="left"/>
    </w:pPr>
    <w:rPr>
      <w:lang w:val="x-none" w:eastAsia="x-none"/>
    </w:rPr>
  </w:style>
  <w:style w:type="character" w:customStyle="1" w:styleId="CommentTextChar">
    <w:name w:val="Comment Text Char"/>
    <w:link w:val="CommentText"/>
    <w:uiPriority w:val="99"/>
    <w:qFormat/>
    <w:rsid w:val="00F7542F"/>
    <w:rPr>
      <w:rFonts w:ascii="Calibri" w:eastAsia="SimSun" w:hAnsi="Calibri" w:cs="Times New Roman"/>
      <w:lang w:val="x-none" w:eastAsia="x-none"/>
    </w:rPr>
  </w:style>
  <w:style w:type="paragraph" w:styleId="CommentSubject">
    <w:name w:val="annotation subject"/>
    <w:basedOn w:val="CommentText"/>
    <w:next w:val="CommentText"/>
    <w:link w:val="CommentSubjectChar"/>
    <w:uiPriority w:val="99"/>
    <w:unhideWhenUsed/>
    <w:qFormat/>
    <w:rsid w:val="00F7542F"/>
    <w:rPr>
      <w:b/>
      <w:bCs/>
    </w:rPr>
  </w:style>
  <w:style w:type="character" w:customStyle="1" w:styleId="CommentSubjectChar">
    <w:name w:val="Comment Subject Char"/>
    <w:link w:val="CommentSubject"/>
    <w:uiPriority w:val="99"/>
    <w:qFormat/>
    <w:rsid w:val="00F7542F"/>
    <w:rPr>
      <w:rFonts w:ascii="Calibri" w:eastAsia="SimSun" w:hAnsi="Calibri" w:cs="Times New Roman"/>
      <w:b/>
      <w:bCs/>
      <w:lang w:val="x-none" w:eastAsia="x-none"/>
    </w:rPr>
  </w:style>
  <w:style w:type="paragraph" w:styleId="BalloonText">
    <w:name w:val="Balloon Text"/>
    <w:basedOn w:val="Normal"/>
    <w:link w:val="BalloonTextChar"/>
    <w:uiPriority w:val="99"/>
    <w:unhideWhenUsed/>
    <w:qFormat/>
    <w:rsid w:val="00F7542F"/>
    <w:rPr>
      <w:rFonts w:ascii="Times New Roman" w:hAnsi="Times New Roman"/>
      <w:kern w:val="0"/>
      <w:sz w:val="18"/>
      <w:szCs w:val="18"/>
      <w:lang w:val="x-none" w:eastAsia="x-none"/>
    </w:rPr>
  </w:style>
  <w:style w:type="character" w:customStyle="1" w:styleId="BalloonTextChar">
    <w:name w:val="Balloon Text Char"/>
    <w:link w:val="BalloonText"/>
    <w:uiPriority w:val="99"/>
    <w:qFormat/>
    <w:rsid w:val="00F7542F"/>
    <w:rPr>
      <w:rFonts w:ascii="Times New Roman" w:eastAsia="SimSun" w:hAnsi="Times New Roman" w:cs="Times New Roman"/>
      <w:kern w:val="0"/>
      <w:sz w:val="18"/>
      <w:szCs w:val="18"/>
      <w:lang w:val="x-none" w:eastAsia="x-none"/>
    </w:rPr>
  </w:style>
  <w:style w:type="paragraph" w:styleId="Footer">
    <w:name w:val="footer"/>
    <w:basedOn w:val="Normal"/>
    <w:link w:val="FooterChar"/>
    <w:uiPriority w:val="99"/>
    <w:unhideWhenUsed/>
    <w:qFormat/>
    <w:rsid w:val="00F7542F"/>
    <w:pPr>
      <w:tabs>
        <w:tab w:val="center" w:pos="4153"/>
        <w:tab w:val="right" w:pos="8306"/>
      </w:tabs>
      <w:snapToGrid w:val="0"/>
      <w:jc w:val="left"/>
    </w:pPr>
    <w:rPr>
      <w:rFonts w:ascii="Times New Roman" w:hAnsi="Times New Roman"/>
      <w:kern w:val="0"/>
      <w:sz w:val="18"/>
      <w:szCs w:val="18"/>
      <w:lang w:val="x-none" w:eastAsia="x-none"/>
    </w:rPr>
  </w:style>
  <w:style w:type="character" w:customStyle="1" w:styleId="FooterChar">
    <w:name w:val="Footer Char"/>
    <w:link w:val="Footer"/>
    <w:uiPriority w:val="99"/>
    <w:qFormat/>
    <w:rsid w:val="00F7542F"/>
    <w:rPr>
      <w:rFonts w:ascii="Times New Roman" w:eastAsia="SimSun" w:hAnsi="Times New Roman" w:cs="Times New Roman"/>
      <w:kern w:val="0"/>
      <w:sz w:val="18"/>
      <w:szCs w:val="18"/>
      <w:lang w:val="x-none" w:eastAsia="x-none"/>
    </w:rPr>
  </w:style>
  <w:style w:type="paragraph" w:styleId="Header">
    <w:name w:val="header"/>
    <w:basedOn w:val="Normal"/>
    <w:link w:val="HeaderChar"/>
    <w:uiPriority w:val="99"/>
    <w:unhideWhenUsed/>
    <w:qFormat/>
    <w:rsid w:val="00F7542F"/>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character" w:customStyle="1" w:styleId="HeaderChar">
    <w:name w:val="Header Char"/>
    <w:link w:val="Header"/>
    <w:uiPriority w:val="99"/>
    <w:qFormat/>
    <w:rsid w:val="00F7542F"/>
    <w:rPr>
      <w:rFonts w:ascii="Times New Roman" w:eastAsia="SimSun" w:hAnsi="Times New Roman" w:cs="Times New Roman"/>
      <w:kern w:val="0"/>
      <w:sz w:val="18"/>
      <w:szCs w:val="18"/>
      <w:lang w:val="x-none" w:eastAsia="x-none"/>
    </w:rPr>
  </w:style>
  <w:style w:type="character" w:styleId="Emphasis">
    <w:name w:val="Emphasis"/>
    <w:uiPriority w:val="20"/>
    <w:qFormat/>
    <w:rsid w:val="00F7542F"/>
    <w:rPr>
      <w:i/>
    </w:rPr>
  </w:style>
  <w:style w:type="character" w:styleId="Hyperlink">
    <w:name w:val="Hyperlink"/>
    <w:uiPriority w:val="99"/>
    <w:unhideWhenUsed/>
    <w:qFormat/>
    <w:rsid w:val="00F7542F"/>
    <w:rPr>
      <w:color w:val="0000FF"/>
      <w:u w:val="single"/>
    </w:rPr>
  </w:style>
  <w:style w:type="character" w:styleId="CommentReference">
    <w:name w:val="annotation reference"/>
    <w:uiPriority w:val="99"/>
    <w:unhideWhenUsed/>
    <w:qFormat/>
    <w:rsid w:val="00F7542F"/>
    <w:rPr>
      <w:sz w:val="21"/>
      <w:szCs w:val="21"/>
    </w:rPr>
  </w:style>
  <w:style w:type="table" w:styleId="TableGrid">
    <w:name w:val="Table Grid"/>
    <w:basedOn w:val="TableNormal"/>
    <w:uiPriority w:val="59"/>
    <w:qFormat/>
    <w:rsid w:val="00F7542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qFormat/>
    <w:rsid w:val="00F7542F"/>
    <w:pPr>
      <w:jc w:val="center"/>
    </w:pPr>
    <w:rPr>
      <w:sz w:val="20"/>
      <w:lang w:val="x-none" w:eastAsia="x-none"/>
    </w:rPr>
  </w:style>
  <w:style w:type="character" w:customStyle="1" w:styleId="EndNoteBibliographyTitleChar">
    <w:name w:val="EndNote Bibliography Title Char"/>
    <w:link w:val="EndNoteBibliographyTitle"/>
    <w:qFormat/>
    <w:rsid w:val="00F7542F"/>
    <w:rPr>
      <w:rFonts w:ascii="Calibri" w:eastAsia="SimSun" w:hAnsi="Calibri" w:cs="Times New Roman"/>
      <w:sz w:val="20"/>
      <w:lang w:val="x-none" w:eastAsia="x-none"/>
    </w:rPr>
  </w:style>
  <w:style w:type="paragraph" w:customStyle="1" w:styleId="EndNoteBibliography">
    <w:name w:val="EndNote Bibliography"/>
    <w:basedOn w:val="Normal"/>
    <w:link w:val="EndNoteBibliographyChar"/>
    <w:qFormat/>
    <w:rsid w:val="00F7542F"/>
    <w:rPr>
      <w:sz w:val="20"/>
      <w:lang w:val="x-none" w:eastAsia="x-none"/>
    </w:rPr>
  </w:style>
  <w:style w:type="character" w:customStyle="1" w:styleId="EndNoteBibliographyChar">
    <w:name w:val="EndNote Bibliography Char"/>
    <w:link w:val="EndNoteBibliography"/>
    <w:qFormat/>
    <w:rsid w:val="00F7542F"/>
    <w:rPr>
      <w:rFonts w:ascii="Calibri" w:eastAsia="SimSun" w:hAnsi="Calibri" w:cs="Times New Roman"/>
      <w:sz w:val="20"/>
      <w:lang w:val="x-none" w:eastAsia="x-none"/>
    </w:rPr>
  </w:style>
  <w:style w:type="paragraph" w:customStyle="1" w:styleId="1">
    <w:name w:val="列出段落1"/>
    <w:basedOn w:val="Normal"/>
    <w:uiPriority w:val="99"/>
    <w:unhideWhenUsed/>
    <w:qFormat/>
    <w:rsid w:val="00F7542F"/>
    <w:pPr>
      <w:ind w:firstLineChars="200" w:firstLine="420"/>
    </w:pPr>
  </w:style>
  <w:style w:type="character" w:customStyle="1" w:styleId="opdict3font241">
    <w:name w:val="op_dict3_font241"/>
    <w:qFormat/>
    <w:rsid w:val="00F7542F"/>
    <w:rPr>
      <w:rFonts w:ascii="Arial" w:hAnsi="Arial" w:cs="Arial" w:hint="default"/>
      <w:sz w:val="36"/>
      <w:szCs w:val="36"/>
    </w:rPr>
  </w:style>
  <w:style w:type="character" w:customStyle="1" w:styleId="fontstyle01">
    <w:name w:val="fontstyle01"/>
    <w:qFormat/>
    <w:rsid w:val="00F7542F"/>
    <w:rPr>
      <w:rFonts w:ascii="Minion-Bold" w:hAnsi="Minion-Bold" w:hint="default"/>
      <w:b/>
      <w:bCs/>
      <w:color w:val="231F20"/>
      <w:sz w:val="20"/>
      <w:szCs w:val="20"/>
    </w:rPr>
  </w:style>
  <w:style w:type="paragraph" w:styleId="Revision">
    <w:name w:val="Revision"/>
    <w:hidden/>
    <w:uiPriority w:val="99"/>
    <w:semiHidden/>
    <w:rsid w:val="00F7542F"/>
    <w:rPr>
      <w:rFonts w:ascii="Calibri" w:eastAsia="SimSun" w:hAnsi="Calibri" w:cs="Times New Roman"/>
    </w:rPr>
  </w:style>
  <w:style w:type="character" w:styleId="LineNumber">
    <w:name w:val="line number"/>
    <w:basedOn w:val="DefaultParagraphFont"/>
    <w:uiPriority w:val="99"/>
    <w:unhideWhenUsed/>
    <w:rsid w:val="00F7542F"/>
  </w:style>
  <w:style w:type="paragraph" w:customStyle="1" w:styleId="10">
    <w:name w:val="正文1"/>
    <w:uiPriority w:val="99"/>
    <w:rsid w:val="00794902"/>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zhang06@163.com" TargetMode="External"/><Relationship Id="rId13" Type="http://schemas.openxmlformats.org/officeDocument/2006/relationships/hyperlink" Target="http://drive5.com/uparse/"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creativecommons.org/licenses/by-nc/4.0/" TargetMode="External"/><Relationship Id="rId12" Type="http://schemas.openxmlformats.org/officeDocument/2006/relationships/hyperlink" Target="http://www.drive5.com/usearch/manual/uchime_algo.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drive5.com/muscl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rive5.com/uchime/uchime_download.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urceforge.net/projects/rdp-classifier/" TargetMode="External"/><Relationship Id="rId23" Type="http://schemas.openxmlformats.org/officeDocument/2006/relationships/fontTable" Target="fontTable.xml"/><Relationship Id="rId10" Type="http://schemas.openxmlformats.org/officeDocument/2006/relationships/hyperlink" Target="http://qiime.org/index.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cb.jhu.edu/software/FLASH/" TargetMode="External"/><Relationship Id="rId14" Type="http://schemas.openxmlformats.org/officeDocument/2006/relationships/hyperlink" Target="http://greengenes.lbl.gov/cgi-bin/nph-index.cgi"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15EA-CD68-4336-8A6E-A0C9DFE1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8439</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MHQ</dc:creator>
  <dc:description>NE.Rep</dc:description>
  <cp:lastModifiedBy>Na Ma</cp:lastModifiedBy>
  <cp:revision>2</cp:revision>
  <dcterms:created xsi:type="dcterms:W3CDTF">2018-03-06T16:41:00Z</dcterms:created>
  <dcterms:modified xsi:type="dcterms:W3CDTF">2018-03-06T16:41:00Z</dcterms:modified>
</cp:coreProperties>
</file>