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B9A1" w14:textId="37A31044" w:rsidR="00633799" w:rsidRPr="00100517" w:rsidRDefault="00633799" w:rsidP="00633799">
      <w:pPr>
        <w:pStyle w:val="BodyText"/>
        <w:spacing w:line="360" w:lineRule="auto"/>
        <w:ind w:left="0"/>
        <w:jc w:val="both"/>
        <w:rPr>
          <w:rFonts w:ascii="Book Antiqua" w:hAnsi="Book Antiqua"/>
        </w:rPr>
      </w:pPr>
      <w:r w:rsidRPr="00100517">
        <w:rPr>
          <w:rFonts w:ascii="Book Antiqua" w:hAnsi="Book Antiqua"/>
          <w:b/>
        </w:rPr>
        <w:t>Name of Journal:</w:t>
      </w:r>
      <w:r w:rsidRPr="00100517">
        <w:rPr>
          <w:rFonts w:ascii="Book Antiqua" w:hAnsi="Book Antiqua"/>
        </w:rPr>
        <w:t xml:space="preserve"> </w:t>
      </w:r>
      <w:r w:rsidRPr="00100517">
        <w:rPr>
          <w:rFonts w:ascii="Book Antiqua" w:hAnsi="Book Antiqua"/>
          <w:b/>
          <w:i/>
        </w:rPr>
        <w:t>World Journal of Gastro</w:t>
      </w:r>
      <w:r w:rsidR="004F605E">
        <w:rPr>
          <w:rFonts w:ascii="Book Antiqua" w:hAnsi="Book Antiqua"/>
          <w:b/>
          <w:i/>
        </w:rPr>
        <w:t>enterology</w:t>
      </w:r>
      <w:r w:rsidRPr="00100517">
        <w:rPr>
          <w:rFonts w:ascii="Book Antiqua" w:hAnsi="Book Antiqua"/>
          <w:b/>
        </w:rPr>
        <w:t xml:space="preserve"> </w:t>
      </w:r>
    </w:p>
    <w:p w14:paraId="31DB11F5" w14:textId="6164E890" w:rsidR="00633799" w:rsidRPr="00100517" w:rsidRDefault="00633799" w:rsidP="00633799">
      <w:pPr>
        <w:pStyle w:val="BodyText"/>
        <w:spacing w:line="360" w:lineRule="auto"/>
        <w:ind w:left="0"/>
        <w:jc w:val="both"/>
        <w:rPr>
          <w:rFonts w:ascii="Book Antiqua" w:hAnsi="Book Antiqua"/>
        </w:rPr>
      </w:pPr>
      <w:r w:rsidRPr="00100517">
        <w:rPr>
          <w:rFonts w:ascii="Book Antiqua" w:hAnsi="Book Antiqua"/>
          <w:b/>
        </w:rPr>
        <w:t xml:space="preserve">ESPS Manuscript NO: </w:t>
      </w:r>
      <w:r w:rsidR="004F605E">
        <w:rPr>
          <w:rFonts w:ascii="Book Antiqua" w:hAnsi="Book Antiqua"/>
          <w:b/>
        </w:rPr>
        <w:t>37758</w:t>
      </w:r>
      <w:r w:rsidRPr="00100517">
        <w:rPr>
          <w:rFonts w:ascii="Book Antiqua" w:hAnsi="Book Antiqua"/>
          <w:b/>
        </w:rPr>
        <w:t xml:space="preserve"> </w:t>
      </w:r>
    </w:p>
    <w:p w14:paraId="3C4CADE2" w14:textId="77777777" w:rsidR="00633799" w:rsidRPr="00100517" w:rsidRDefault="00633799" w:rsidP="00633799">
      <w:pPr>
        <w:pStyle w:val="BodyText"/>
        <w:spacing w:line="360" w:lineRule="auto"/>
        <w:ind w:left="0"/>
        <w:jc w:val="both"/>
        <w:rPr>
          <w:rFonts w:ascii="Book Antiqua" w:eastAsiaTheme="minorEastAsia" w:hAnsi="Book Antiqua"/>
          <w:b/>
          <w:lang w:eastAsia="zh-CN"/>
        </w:rPr>
      </w:pPr>
      <w:r w:rsidRPr="00100517">
        <w:rPr>
          <w:rFonts w:ascii="Book Antiqua" w:hAnsi="Book Antiqua"/>
          <w:b/>
        </w:rPr>
        <w:t>Manuscript Type:</w:t>
      </w:r>
      <w:r w:rsidRPr="00100517">
        <w:rPr>
          <w:rFonts w:ascii="Book Antiqua" w:eastAsiaTheme="minorEastAsia" w:hAnsi="Book Antiqua"/>
          <w:b/>
          <w:lang w:eastAsia="zh-CN"/>
        </w:rPr>
        <w:t xml:space="preserve"> </w:t>
      </w:r>
      <w:r w:rsidRPr="00100517">
        <w:rPr>
          <w:rFonts w:ascii="Book Antiqua" w:hAnsi="Book Antiqua"/>
          <w:b/>
          <w:lang w:eastAsia="zh-CN"/>
        </w:rPr>
        <w:t>Original Article</w:t>
      </w:r>
    </w:p>
    <w:p w14:paraId="64B794AF" w14:textId="77777777" w:rsidR="00633799" w:rsidRPr="00100517" w:rsidRDefault="00633799" w:rsidP="00633799">
      <w:pPr>
        <w:pStyle w:val="BodyText"/>
        <w:spacing w:line="360" w:lineRule="auto"/>
        <w:ind w:left="0"/>
        <w:jc w:val="both"/>
        <w:rPr>
          <w:rFonts w:ascii="Book Antiqua" w:eastAsiaTheme="minorEastAsia" w:hAnsi="Book Antiqua"/>
          <w:lang w:eastAsia="zh-CN"/>
        </w:rPr>
      </w:pPr>
    </w:p>
    <w:p w14:paraId="71CFF8C1" w14:textId="77777777" w:rsidR="00633799" w:rsidRPr="00100517" w:rsidRDefault="00633799" w:rsidP="00633799">
      <w:pPr>
        <w:pStyle w:val="BodyText"/>
        <w:spacing w:line="360" w:lineRule="auto"/>
        <w:ind w:left="0"/>
        <w:jc w:val="both"/>
        <w:rPr>
          <w:rFonts w:ascii="Book Antiqua" w:hAnsi="Book Antiqua"/>
          <w:b/>
          <w:i/>
        </w:rPr>
      </w:pPr>
      <w:r w:rsidRPr="00100517">
        <w:rPr>
          <w:rFonts w:ascii="Book Antiqua" w:hAnsi="Book Antiqua"/>
          <w:b/>
          <w:i/>
        </w:rPr>
        <w:t>Basic study</w:t>
      </w:r>
    </w:p>
    <w:p w14:paraId="1EBB14E1" w14:textId="77777777" w:rsidR="004F605E" w:rsidRPr="004F605E" w:rsidRDefault="004F605E" w:rsidP="004F605E">
      <w:pPr>
        <w:spacing w:line="360" w:lineRule="auto"/>
        <w:rPr>
          <w:rFonts w:ascii="Book Antiqua" w:hAnsi="Book Antiqua" w:cs="Arial"/>
          <w:b/>
          <w:sz w:val="24"/>
          <w:szCs w:val="24"/>
        </w:rPr>
      </w:pPr>
      <w:r w:rsidRPr="004F605E">
        <w:rPr>
          <w:rFonts w:ascii="Book Antiqua" w:hAnsi="Book Antiqua" w:cs="Arial"/>
          <w:b/>
          <w:sz w:val="24"/>
          <w:szCs w:val="24"/>
        </w:rPr>
        <w:t xml:space="preserve">Oral treatment with plecanatide or dolcanatide attenuates visceral hypersensitivity via activation of guanylate cyclase-C in rat models </w:t>
      </w:r>
    </w:p>
    <w:p w14:paraId="1E8A0286" w14:textId="77777777" w:rsidR="00633799" w:rsidRPr="00100517" w:rsidRDefault="00633799" w:rsidP="00633799">
      <w:pPr>
        <w:pStyle w:val="BodyText"/>
        <w:spacing w:line="360" w:lineRule="auto"/>
        <w:ind w:left="0"/>
        <w:jc w:val="both"/>
        <w:rPr>
          <w:rFonts w:ascii="Book Antiqua" w:eastAsiaTheme="minorEastAsia" w:hAnsi="Book Antiqua"/>
          <w:b/>
          <w:lang w:eastAsia="zh-CN"/>
        </w:rPr>
      </w:pPr>
      <w:r w:rsidRPr="00100517">
        <w:rPr>
          <w:rFonts w:ascii="Book Antiqua" w:hAnsi="Book Antiqua"/>
          <w:b/>
        </w:rPr>
        <w:t xml:space="preserve"> </w:t>
      </w:r>
    </w:p>
    <w:p w14:paraId="2F8F8AC6" w14:textId="6343763C" w:rsidR="00633799" w:rsidRDefault="00633799" w:rsidP="00633799">
      <w:pPr>
        <w:autoSpaceDE w:val="0"/>
        <w:autoSpaceDN w:val="0"/>
        <w:adjustRightInd w:val="0"/>
        <w:spacing w:line="360" w:lineRule="auto"/>
        <w:rPr>
          <w:rFonts w:ascii="Book Antiqua" w:hAnsi="Book Antiqua" w:cs="TimesNewRomanPS-BoldItalicMT"/>
          <w:bCs/>
          <w:iCs/>
          <w:color w:val="000000"/>
          <w:sz w:val="24"/>
          <w:szCs w:val="24"/>
        </w:rPr>
      </w:pPr>
      <w:r w:rsidRPr="002D2777">
        <w:rPr>
          <w:rFonts w:ascii="Book Antiqua" w:hAnsi="Book Antiqua" w:cs="TimesNewRomanPS-BoldItalicMT"/>
          <w:b/>
          <w:bCs/>
          <w:iCs/>
          <w:color w:val="000000"/>
          <w:sz w:val="24"/>
          <w:szCs w:val="24"/>
        </w:rPr>
        <w:t>Biostatistics</w:t>
      </w:r>
      <w:r w:rsidR="002D2777">
        <w:rPr>
          <w:rFonts w:ascii="Book Antiqua" w:hAnsi="Book Antiqua" w:cs="TimesNewRomanPS-BoldItalicMT"/>
          <w:b/>
          <w:bCs/>
          <w:iCs/>
          <w:color w:val="000000"/>
          <w:sz w:val="24"/>
          <w:szCs w:val="24"/>
        </w:rPr>
        <w:t xml:space="preserve">: </w:t>
      </w:r>
      <w:r w:rsidR="002D2777" w:rsidRPr="002D2777">
        <w:rPr>
          <w:rFonts w:ascii="Book Antiqua" w:hAnsi="Book Antiqua" w:cs="TimesNewRomanPS-BoldItalicMT"/>
          <w:bCs/>
          <w:iCs/>
          <w:color w:val="000000"/>
          <w:sz w:val="24"/>
          <w:szCs w:val="24"/>
        </w:rPr>
        <w:t xml:space="preserve">Statistical significance was performed by </w:t>
      </w:r>
      <w:r w:rsidR="002D2777">
        <w:rPr>
          <w:rFonts w:ascii="Book Antiqua" w:hAnsi="Book Antiqua" w:cs="TimesNewRomanPS-BoldItalicMT"/>
          <w:bCs/>
          <w:iCs/>
          <w:color w:val="000000"/>
          <w:sz w:val="24"/>
          <w:szCs w:val="24"/>
        </w:rPr>
        <w:t>the authors</w:t>
      </w:r>
      <w:r w:rsidR="00DD25FD">
        <w:rPr>
          <w:rFonts w:ascii="Book Antiqua" w:hAnsi="Book Antiqua" w:cs="TimesNewRomanPS-BoldItalicMT"/>
          <w:bCs/>
          <w:iCs/>
          <w:color w:val="000000"/>
          <w:sz w:val="24"/>
          <w:szCs w:val="24"/>
        </w:rPr>
        <w:t>. As stated under Materials and Methods</w:t>
      </w:r>
      <w:r w:rsidR="004F605E">
        <w:rPr>
          <w:rFonts w:ascii="Book Antiqua" w:hAnsi="Book Antiqua" w:cs="TimesNewRomanPS-BoldItalicMT"/>
          <w:bCs/>
          <w:iCs/>
          <w:color w:val="000000"/>
          <w:sz w:val="24"/>
          <w:szCs w:val="24"/>
        </w:rPr>
        <w:t xml:space="preserve">, </w:t>
      </w:r>
      <w:r w:rsidR="004F605E" w:rsidRPr="004F605E">
        <w:rPr>
          <w:rFonts w:ascii="Book Antiqua" w:hAnsi="Book Antiqua"/>
          <w:sz w:val="24"/>
          <w:szCs w:val="24"/>
        </w:rPr>
        <w:t xml:space="preserve">GraphPad Prism (Version 6.05) was used to calculate descriptive statistics and inferential tests. Differences between the treatment groups in the permeability studies were evaluated using unpaired </w:t>
      </w:r>
      <w:r w:rsidR="004F605E" w:rsidRPr="004F605E">
        <w:rPr>
          <w:rFonts w:ascii="Book Antiqua" w:hAnsi="Book Antiqua"/>
          <w:i/>
          <w:sz w:val="24"/>
          <w:szCs w:val="24"/>
        </w:rPr>
        <w:t>t</w:t>
      </w:r>
      <w:r w:rsidR="004F605E" w:rsidRPr="004F605E">
        <w:rPr>
          <w:rFonts w:ascii="Book Antiqua" w:hAnsi="Book Antiqua"/>
          <w:sz w:val="24"/>
          <w:szCs w:val="24"/>
        </w:rPr>
        <w:t>-tests. Two-way analyses of variance were used to evaluate differences between the vehicle control and the plecanatide or dolcanatide dose groups followed by comparisons at each pressure level using Dunnett’s or Sidak’s multiple comparison tests</w:t>
      </w:r>
      <w:r w:rsidR="004F605E">
        <w:rPr>
          <w:rFonts w:ascii="Book Antiqua" w:hAnsi="Book Antiqua"/>
          <w:sz w:val="24"/>
          <w:szCs w:val="24"/>
        </w:rPr>
        <w:t xml:space="preserve">. </w:t>
      </w:r>
      <w:r w:rsidR="002D2777" w:rsidRPr="002D2777">
        <w:rPr>
          <w:rFonts w:ascii="Book Antiqua" w:hAnsi="Book Antiqua" w:cs="TimesNewRomanPS-BoldItalicMT"/>
          <w:bCs/>
          <w:iCs/>
          <w:color w:val="000000"/>
          <w:sz w:val="24"/>
          <w:szCs w:val="24"/>
        </w:rPr>
        <w:t xml:space="preserve">A p value &lt;0.05 </w:t>
      </w:r>
      <w:r w:rsidR="006D317B" w:rsidRPr="002D2777">
        <w:rPr>
          <w:rFonts w:ascii="Book Antiqua" w:hAnsi="Book Antiqua" w:cs="TimesNewRomanPS-BoldItalicMT"/>
          <w:bCs/>
          <w:iCs/>
          <w:color w:val="000000"/>
          <w:sz w:val="24"/>
          <w:szCs w:val="24"/>
        </w:rPr>
        <w:t>was</w:t>
      </w:r>
      <w:r w:rsidR="002D2777" w:rsidRPr="002D2777">
        <w:rPr>
          <w:rFonts w:ascii="Book Antiqua" w:hAnsi="Book Antiqua" w:cs="TimesNewRomanPS-BoldItalicMT"/>
          <w:bCs/>
          <w:iCs/>
          <w:color w:val="000000"/>
          <w:sz w:val="24"/>
          <w:szCs w:val="24"/>
        </w:rPr>
        <w:t xml:space="preserve"> statistically significant.</w:t>
      </w:r>
      <w:bookmarkStart w:id="0" w:name="_GoBack"/>
      <w:bookmarkEnd w:id="0"/>
    </w:p>
    <w:p w14:paraId="4B5A137E" w14:textId="59AAB2B9" w:rsidR="004F605E" w:rsidRDefault="004F605E" w:rsidP="00633799">
      <w:pPr>
        <w:autoSpaceDE w:val="0"/>
        <w:autoSpaceDN w:val="0"/>
        <w:adjustRightInd w:val="0"/>
        <w:spacing w:line="360" w:lineRule="auto"/>
        <w:rPr>
          <w:rFonts w:ascii="Book Antiqua" w:hAnsi="Book Antiqua" w:cs="TimesNewRomanPS-BoldItalicMT"/>
          <w:bCs/>
          <w:iCs/>
          <w:color w:val="000000"/>
          <w:sz w:val="24"/>
          <w:szCs w:val="24"/>
        </w:rPr>
      </w:pPr>
    </w:p>
    <w:p w14:paraId="30CB9B55" w14:textId="77777777" w:rsidR="00633799" w:rsidRDefault="00633799" w:rsidP="00633799"/>
    <w:p w14:paraId="03EA0DB4" w14:textId="1D36D606" w:rsidR="00633799" w:rsidRPr="00673C00" w:rsidRDefault="00633799" w:rsidP="004F605E">
      <w:pPr>
        <w:pStyle w:val="BodyText"/>
        <w:spacing w:line="360" w:lineRule="auto"/>
        <w:ind w:left="0"/>
        <w:jc w:val="both"/>
      </w:pPr>
      <w:r w:rsidRPr="00100517">
        <w:rPr>
          <w:rFonts w:ascii="Book Antiqua" w:hAnsi="Book Antiqua" w:cs="Book Antiqua"/>
          <w:b/>
          <w:noProof/>
        </w:rPr>
        <w:t>Correspondence</w:t>
      </w:r>
      <w:r w:rsidRPr="00100517">
        <w:rPr>
          <w:rFonts w:ascii="Book Antiqua" w:hAnsi="Book Antiqua" w:cs="Book Antiqua"/>
          <w:b/>
        </w:rPr>
        <w:t xml:space="preserve"> </w:t>
      </w:r>
      <w:r w:rsidRPr="00100517">
        <w:rPr>
          <w:rFonts w:ascii="Book Antiqua" w:hAnsi="Book Antiqua" w:cs="Book Antiqua"/>
          <w:b/>
          <w:noProof/>
        </w:rPr>
        <w:t>to:</w:t>
      </w:r>
      <w:r w:rsidRPr="00100517">
        <w:rPr>
          <w:rFonts w:ascii="Book Antiqua" w:hAnsi="Book Antiqua" w:cs="Book Antiqua"/>
        </w:rPr>
        <w:t xml:space="preserve"> </w:t>
      </w:r>
      <w:r w:rsidR="004F605E" w:rsidRPr="006805E9">
        <w:rPr>
          <w:rFonts w:ascii="Book Antiqua" w:hAnsi="Book Antiqua" w:cs="Arial"/>
          <w:b/>
          <w:bCs/>
          <w:color w:val="000000"/>
        </w:rPr>
        <w:t xml:space="preserve">Kunwar Shailubhai, PhD, </w:t>
      </w:r>
      <w:r w:rsidR="004F605E" w:rsidRPr="006805E9">
        <w:rPr>
          <w:rFonts w:ascii="Book Antiqua" w:hAnsi="Book Antiqua" w:cs="Arial"/>
          <w:bCs/>
          <w:color w:val="000000"/>
        </w:rPr>
        <w:t>Baruch S. Blumberg Institute,</w:t>
      </w:r>
      <w:r w:rsidR="004F605E" w:rsidRPr="006805E9" w:rsidDel="00330CDA">
        <w:rPr>
          <w:rFonts w:ascii="Book Antiqua" w:hAnsi="Book Antiqua" w:cs="Arial"/>
          <w:bCs/>
          <w:color w:val="000000"/>
        </w:rPr>
        <w:t xml:space="preserve"> </w:t>
      </w:r>
      <w:r w:rsidR="004F605E" w:rsidRPr="006805E9">
        <w:rPr>
          <w:rFonts w:ascii="Book Antiqua" w:hAnsi="Book Antiqua" w:cs="Arial"/>
          <w:color w:val="000000"/>
        </w:rPr>
        <w:t xml:space="preserve">3805 Old Easton Road, Doylestown, PA 18902, United States. </w:t>
      </w:r>
      <w:hyperlink r:id="rId6" w:history="1">
        <w:r w:rsidR="004F605E" w:rsidRPr="006805E9">
          <w:rPr>
            <w:rStyle w:val="Hyperlink"/>
            <w:rFonts w:ascii="Book Antiqua" w:hAnsi="Book Antiqua"/>
          </w:rPr>
          <w:t>shailubhai@gmail.com</w:t>
        </w:r>
      </w:hyperlink>
    </w:p>
    <w:p w14:paraId="451C68CA" w14:textId="77777777" w:rsidR="00171C9A" w:rsidRDefault="006D317B"/>
    <w:sectPr w:rsidR="00171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7CE1" w14:textId="77777777" w:rsidR="00363D2B" w:rsidRDefault="00363D2B" w:rsidP="00633799">
      <w:r>
        <w:separator/>
      </w:r>
    </w:p>
  </w:endnote>
  <w:endnote w:type="continuationSeparator" w:id="0">
    <w:p w14:paraId="351A427D" w14:textId="77777777" w:rsidR="00363D2B" w:rsidRDefault="00363D2B" w:rsidP="0063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E246" w14:textId="77777777" w:rsidR="00363D2B" w:rsidRDefault="00363D2B" w:rsidP="00633799">
      <w:r>
        <w:separator/>
      </w:r>
    </w:p>
  </w:footnote>
  <w:footnote w:type="continuationSeparator" w:id="0">
    <w:p w14:paraId="3DEAE0D8" w14:textId="77777777" w:rsidR="00363D2B" w:rsidRDefault="00363D2B" w:rsidP="00633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DI3MbI0NjYxNbE0NDZW0lEKTi0uzszPAykwrAUASlJ4xSwAAAA="/>
  </w:docVars>
  <w:rsids>
    <w:rsidRoot w:val="00216AA9"/>
    <w:rsid w:val="00112DF0"/>
    <w:rsid w:val="001C746A"/>
    <w:rsid w:val="00216AA9"/>
    <w:rsid w:val="002B5257"/>
    <w:rsid w:val="002D2777"/>
    <w:rsid w:val="00363D2B"/>
    <w:rsid w:val="004F605E"/>
    <w:rsid w:val="00542E62"/>
    <w:rsid w:val="00633799"/>
    <w:rsid w:val="006D317B"/>
    <w:rsid w:val="00870827"/>
    <w:rsid w:val="00A075C5"/>
    <w:rsid w:val="00DD2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A8CCC"/>
  <w15:docId w15:val="{B13D8C90-BC8A-48D3-BAE3-8F068E1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9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7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33799"/>
    <w:rPr>
      <w:sz w:val="18"/>
      <w:szCs w:val="18"/>
    </w:rPr>
  </w:style>
  <w:style w:type="paragraph" w:styleId="Footer">
    <w:name w:val="footer"/>
    <w:basedOn w:val="Normal"/>
    <w:link w:val="FooterChar"/>
    <w:uiPriority w:val="99"/>
    <w:unhideWhenUsed/>
    <w:rsid w:val="006337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33799"/>
    <w:rPr>
      <w:sz w:val="18"/>
      <w:szCs w:val="18"/>
    </w:rPr>
  </w:style>
  <w:style w:type="paragraph" w:styleId="BodyText">
    <w:name w:val="Body Text"/>
    <w:basedOn w:val="Normal"/>
    <w:link w:val="BodyTextChar"/>
    <w:uiPriority w:val="1"/>
    <w:qFormat/>
    <w:rsid w:val="00633799"/>
    <w:pPr>
      <w:ind w:left="100"/>
      <w:jc w:val="left"/>
    </w:pPr>
    <w:rPr>
      <w:rFonts w:ascii="Arial" w:eastAsia="Arial" w:hAnsi="Arial"/>
      <w:kern w:val="0"/>
      <w:sz w:val="24"/>
      <w:szCs w:val="24"/>
      <w:lang w:eastAsia="en-US"/>
    </w:rPr>
  </w:style>
  <w:style w:type="character" w:customStyle="1" w:styleId="BodyTextChar">
    <w:name w:val="Body Text Char"/>
    <w:basedOn w:val="DefaultParagraphFont"/>
    <w:link w:val="BodyText"/>
    <w:uiPriority w:val="1"/>
    <w:rsid w:val="00633799"/>
    <w:rPr>
      <w:rFonts w:ascii="Arial" w:eastAsia="Arial" w:hAnsi="Arial"/>
      <w:kern w:val="0"/>
      <w:sz w:val="24"/>
      <w:szCs w:val="24"/>
      <w:lang w:eastAsia="en-US"/>
    </w:rPr>
  </w:style>
  <w:style w:type="character" w:styleId="Hyperlink">
    <w:name w:val="Hyperlink"/>
    <w:basedOn w:val="DefaultParagraphFont"/>
    <w:uiPriority w:val="99"/>
    <w:unhideWhenUsed/>
    <w:rsid w:val="00633799"/>
    <w:rPr>
      <w:color w:val="0000FF" w:themeColor="hyperlink"/>
      <w:u w:val="single"/>
    </w:rPr>
  </w:style>
  <w:style w:type="character" w:styleId="CommentReference">
    <w:name w:val="annotation reference"/>
    <w:basedOn w:val="DefaultParagraphFont"/>
    <w:uiPriority w:val="99"/>
    <w:semiHidden/>
    <w:unhideWhenUsed/>
    <w:rsid w:val="00633799"/>
    <w:rPr>
      <w:sz w:val="21"/>
      <w:szCs w:val="21"/>
    </w:rPr>
  </w:style>
  <w:style w:type="paragraph" w:styleId="CommentText">
    <w:name w:val="annotation text"/>
    <w:basedOn w:val="Normal"/>
    <w:link w:val="CommentTextChar"/>
    <w:uiPriority w:val="99"/>
    <w:unhideWhenUsed/>
    <w:rsid w:val="00633799"/>
    <w:pPr>
      <w:widowControl/>
      <w:spacing w:after="200" w:line="276" w:lineRule="auto"/>
      <w:jc w:val="left"/>
    </w:pPr>
    <w:rPr>
      <w:kern w:val="0"/>
      <w:sz w:val="22"/>
    </w:rPr>
  </w:style>
  <w:style w:type="character" w:customStyle="1" w:styleId="CommentTextChar">
    <w:name w:val="Comment Text Char"/>
    <w:basedOn w:val="DefaultParagraphFont"/>
    <w:link w:val="CommentText"/>
    <w:uiPriority w:val="99"/>
    <w:rsid w:val="00633799"/>
    <w:rPr>
      <w:kern w:val="0"/>
      <w:sz w:val="22"/>
    </w:rPr>
  </w:style>
  <w:style w:type="paragraph" w:styleId="BalloonText">
    <w:name w:val="Balloon Text"/>
    <w:basedOn w:val="Normal"/>
    <w:link w:val="BalloonTextChar"/>
    <w:uiPriority w:val="99"/>
    <w:semiHidden/>
    <w:unhideWhenUsed/>
    <w:rsid w:val="00633799"/>
    <w:rPr>
      <w:sz w:val="18"/>
      <w:szCs w:val="18"/>
    </w:rPr>
  </w:style>
  <w:style w:type="character" w:customStyle="1" w:styleId="BalloonTextChar">
    <w:name w:val="Balloon Text Char"/>
    <w:basedOn w:val="DefaultParagraphFont"/>
    <w:link w:val="BalloonText"/>
    <w:uiPriority w:val="99"/>
    <w:semiHidden/>
    <w:rsid w:val="006337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ilubha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Vaseem Palejwala</cp:lastModifiedBy>
  <cp:revision>4</cp:revision>
  <cp:lastPrinted>2018-01-19T15:30:00Z</cp:lastPrinted>
  <dcterms:created xsi:type="dcterms:W3CDTF">2018-01-19T14:56:00Z</dcterms:created>
  <dcterms:modified xsi:type="dcterms:W3CDTF">2018-01-19T16:02:00Z</dcterms:modified>
</cp:coreProperties>
</file>