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44EC" w14:textId="27EF5653" w:rsidR="00187D50" w:rsidRPr="00A962A5" w:rsidRDefault="00187D50" w:rsidP="001C4762">
      <w:pPr>
        <w:spacing w:after="0" w:line="360" w:lineRule="auto"/>
        <w:jc w:val="both"/>
        <w:rPr>
          <w:rFonts w:ascii="Book Antiqua" w:hAnsi="Book Antiqua"/>
          <w:b/>
          <w:sz w:val="24"/>
          <w:szCs w:val="24"/>
        </w:rPr>
      </w:pPr>
      <w:r w:rsidRPr="00A962A5">
        <w:rPr>
          <w:rFonts w:ascii="Book Antiqua" w:hAnsi="Book Antiqua"/>
          <w:b/>
          <w:sz w:val="24"/>
          <w:szCs w:val="24"/>
        </w:rPr>
        <w:t xml:space="preserve">Name of Journal: </w:t>
      </w:r>
      <w:r w:rsidRPr="00A962A5">
        <w:rPr>
          <w:rFonts w:ascii="Book Antiqua" w:hAnsi="Book Antiqua"/>
          <w:b/>
          <w:i/>
          <w:sz w:val="24"/>
          <w:szCs w:val="24"/>
        </w:rPr>
        <w:t xml:space="preserve">World Journal of </w:t>
      </w:r>
      <w:proofErr w:type="spellStart"/>
      <w:r w:rsidRPr="00A962A5">
        <w:rPr>
          <w:rFonts w:ascii="Book Antiqua" w:hAnsi="Book Antiqua"/>
          <w:b/>
          <w:i/>
          <w:sz w:val="24"/>
          <w:szCs w:val="24"/>
        </w:rPr>
        <w:t>Orthopedics</w:t>
      </w:r>
      <w:proofErr w:type="spellEnd"/>
    </w:p>
    <w:p w14:paraId="4B42F65D" w14:textId="4CA31FC1" w:rsidR="00187D50" w:rsidRPr="00A962A5" w:rsidRDefault="00187D50" w:rsidP="001C4762">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t xml:space="preserve">Manuscript NO: </w:t>
      </w:r>
      <w:r w:rsidRPr="00A962A5">
        <w:rPr>
          <w:rFonts w:ascii="Book Antiqua" w:eastAsia="宋体" w:hAnsi="Book Antiqua"/>
          <w:b/>
          <w:sz w:val="24"/>
          <w:szCs w:val="24"/>
          <w:lang w:eastAsia="zh-CN"/>
        </w:rPr>
        <w:t>43304</w:t>
      </w:r>
    </w:p>
    <w:p w14:paraId="096DE6FF" w14:textId="77777777" w:rsidR="00187D50" w:rsidRPr="00A962A5" w:rsidRDefault="00187D50" w:rsidP="001C4762">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t xml:space="preserve">Manuscript Type: ORIGINAL ARTICLE </w:t>
      </w:r>
    </w:p>
    <w:p w14:paraId="21800262" w14:textId="77777777" w:rsidR="00187D50" w:rsidRPr="00A962A5" w:rsidRDefault="00187D50" w:rsidP="001C4762">
      <w:pPr>
        <w:spacing w:after="0" w:line="360" w:lineRule="auto"/>
        <w:jc w:val="both"/>
        <w:rPr>
          <w:rFonts w:ascii="Book Antiqua" w:eastAsia="宋体" w:hAnsi="Book Antiqua"/>
          <w:b/>
          <w:sz w:val="24"/>
          <w:szCs w:val="24"/>
          <w:lang w:eastAsia="zh-CN"/>
        </w:rPr>
      </w:pPr>
    </w:p>
    <w:p w14:paraId="7E757567" w14:textId="77777777" w:rsidR="00F82F79" w:rsidRPr="00A962A5" w:rsidRDefault="000A25D2" w:rsidP="001C4762">
      <w:pPr>
        <w:spacing w:after="0" w:line="360" w:lineRule="auto"/>
        <w:jc w:val="both"/>
        <w:rPr>
          <w:rFonts w:ascii="Book Antiqua" w:eastAsia="宋体" w:hAnsi="Book Antiqua"/>
          <w:b/>
          <w:i/>
          <w:sz w:val="24"/>
          <w:szCs w:val="24"/>
          <w:lang w:eastAsia="zh-CN"/>
        </w:rPr>
      </w:pPr>
      <w:r w:rsidRPr="00A962A5">
        <w:rPr>
          <w:rFonts w:ascii="Book Antiqua" w:eastAsia="宋体" w:hAnsi="Book Antiqua"/>
          <w:b/>
          <w:i/>
          <w:sz w:val="24"/>
          <w:szCs w:val="24"/>
          <w:lang w:eastAsia="zh-CN"/>
        </w:rPr>
        <w:t>Retrospective Study</w:t>
      </w:r>
    </w:p>
    <w:p w14:paraId="74474750" w14:textId="7B25FB68" w:rsidR="00414568" w:rsidRPr="00A962A5" w:rsidRDefault="00414568" w:rsidP="001C4762">
      <w:pPr>
        <w:spacing w:after="0" w:line="360" w:lineRule="auto"/>
        <w:jc w:val="both"/>
        <w:rPr>
          <w:rFonts w:ascii="Book Antiqua" w:hAnsi="Book Antiqua"/>
          <w:b/>
          <w:sz w:val="24"/>
          <w:szCs w:val="24"/>
        </w:rPr>
      </w:pPr>
      <w:r w:rsidRPr="00A962A5">
        <w:rPr>
          <w:rFonts w:ascii="Book Antiqua" w:hAnsi="Book Antiqua"/>
          <w:b/>
          <w:sz w:val="24"/>
          <w:szCs w:val="24"/>
        </w:rPr>
        <w:t>R</w:t>
      </w:r>
      <w:r w:rsidR="00187D50" w:rsidRPr="00A962A5">
        <w:rPr>
          <w:rFonts w:ascii="Book Antiqua" w:hAnsi="Book Antiqua"/>
          <w:b/>
          <w:sz w:val="24"/>
          <w:szCs w:val="24"/>
        </w:rPr>
        <w:t>eturn to sport after lower limb arthroplasty – why not for all?</w:t>
      </w:r>
    </w:p>
    <w:p w14:paraId="6D87CEB5" w14:textId="77777777" w:rsidR="00414568" w:rsidRPr="00A962A5" w:rsidRDefault="00414568" w:rsidP="001C4762">
      <w:pPr>
        <w:spacing w:after="0" w:line="360" w:lineRule="auto"/>
        <w:jc w:val="both"/>
        <w:rPr>
          <w:rFonts w:ascii="Book Antiqua" w:hAnsi="Book Antiqua"/>
          <w:sz w:val="24"/>
          <w:szCs w:val="24"/>
        </w:rPr>
      </w:pPr>
    </w:p>
    <w:p w14:paraId="06F0DAD3" w14:textId="5A4537E8" w:rsidR="004C4FE4" w:rsidRPr="00A962A5" w:rsidRDefault="00F82F79" w:rsidP="001C4762">
      <w:pPr>
        <w:spacing w:after="0" w:line="360" w:lineRule="auto"/>
        <w:jc w:val="both"/>
        <w:rPr>
          <w:rFonts w:ascii="Book Antiqua" w:eastAsia="宋体" w:hAnsi="Book Antiqua"/>
          <w:sz w:val="24"/>
          <w:szCs w:val="24"/>
          <w:lang w:eastAsia="zh-CN"/>
        </w:rPr>
      </w:pPr>
      <w:proofErr w:type="spellStart"/>
      <w:r w:rsidRPr="00A962A5">
        <w:rPr>
          <w:rFonts w:ascii="Book Antiqua" w:hAnsi="Book Antiqua"/>
          <w:sz w:val="24"/>
          <w:szCs w:val="24"/>
        </w:rPr>
        <w:t>Jassim</w:t>
      </w:r>
      <w:proofErr w:type="spellEnd"/>
      <w:r w:rsidRPr="00A962A5">
        <w:rPr>
          <w:rFonts w:ascii="Book Antiqua" w:eastAsia="宋体" w:hAnsi="Book Antiqua"/>
          <w:sz w:val="24"/>
          <w:szCs w:val="24"/>
          <w:lang w:eastAsia="zh-CN"/>
        </w:rPr>
        <w:t xml:space="preserve"> SS </w:t>
      </w:r>
      <w:r w:rsidRPr="00A962A5">
        <w:rPr>
          <w:rFonts w:ascii="Book Antiqua" w:eastAsia="宋体" w:hAnsi="Book Antiqua"/>
          <w:i/>
          <w:sz w:val="24"/>
          <w:szCs w:val="24"/>
          <w:lang w:eastAsia="zh-CN"/>
        </w:rPr>
        <w:t>et al.</w:t>
      </w:r>
      <w:r w:rsidR="004C4FE4" w:rsidRPr="00A962A5">
        <w:rPr>
          <w:rFonts w:ascii="Book Antiqua" w:hAnsi="Book Antiqua"/>
          <w:sz w:val="24"/>
          <w:szCs w:val="24"/>
        </w:rPr>
        <w:t xml:space="preserve"> </w:t>
      </w:r>
      <w:r w:rsidR="003C0C98" w:rsidRPr="00A962A5">
        <w:rPr>
          <w:rFonts w:ascii="Book Antiqua" w:hAnsi="Book Antiqua"/>
          <w:sz w:val="24"/>
          <w:szCs w:val="24"/>
        </w:rPr>
        <w:t>Sporting activity after lower limb arthroplasty</w:t>
      </w:r>
    </w:p>
    <w:p w14:paraId="32834CEA" w14:textId="77777777" w:rsidR="00F82F79" w:rsidRPr="00A962A5" w:rsidRDefault="00F82F79" w:rsidP="001C4762">
      <w:pPr>
        <w:spacing w:after="0" w:line="360" w:lineRule="auto"/>
        <w:jc w:val="both"/>
        <w:rPr>
          <w:rFonts w:ascii="Book Antiqua" w:eastAsia="宋体" w:hAnsi="Book Antiqua"/>
          <w:b/>
          <w:sz w:val="24"/>
          <w:szCs w:val="24"/>
          <w:lang w:eastAsia="zh-CN"/>
        </w:rPr>
      </w:pPr>
    </w:p>
    <w:p w14:paraId="722A8DBD" w14:textId="59509F8D" w:rsidR="00F82F79" w:rsidRPr="00A962A5" w:rsidRDefault="00F82F79" w:rsidP="001C4762">
      <w:pPr>
        <w:spacing w:after="0" w:line="360" w:lineRule="auto"/>
        <w:jc w:val="both"/>
        <w:rPr>
          <w:rFonts w:ascii="Book Antiqua" w:eastAsia="宋体" w:hAnsi="Book Antiqua"/>
          <w:sz w:val="24"/>
          <w:szCs w:val="24"/>
          <w:lang w:eastAsia="zh-CN"/>
        </w:rPr>
      </w:pPr>
      <w:proofErr w:type="spellStart"/>
      <w:r w:rsidRPr="00A962A5">
        <w:rPr>
          <w:rFonts w:ascii="Book Antiqua" w:hAnsi="Book Antiqua"/>
          <w:sz w:val="24"/>
          <w:szCs w:val="24"/>
        </w:rPr>
        <w:t>Shivan</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Jassim</w:t>
      </w:r>
      <w:proofErr w:type="spellEnd"/>
      <w:r w:rsidRPr="00A962A5">
        <w:rPr>
          <w:rFonts w:ascii="Book Antiqua" w:eastAsia="宋体" w:hAnsi="Book Antiqua"/>
          <w:sz w:val="24"/>
          <w:szCs w:val="24"/>
          <w:lang w:eastAsia="zh-CN"/>
        </w:rPr>
        <w:t xml:space="preserve">, </w:t>
      </w:r>
      <w:proofErr w:type="spellStart"/>
      <w:r w:rsidRPr="00A962A5">
        <w:rPr>
          <w:rFonts w:ascii="Book Antiqua" w:hAnsi="Book Antiqua"/>
          <w:sz w:val="24"/>
          <w:szCs w:val="24"/>
        </w:rPr>
        <w:t>Jenni</w:t>
      </w:r>
      <w:proofErr w:type="spellEnd"/>
      <w:r w:rsidRPr="00A962A5">
        <w:rPr>
          <w:rFonts w:ascii="Book Antiqua" w:hAnsi="Book Antiqua"/>
          <w:sz w:val="24"/>
          <w:szCs w:val="24"/>
        </w:rPr>
        <w:t xml:space="preserve"> </w:t>
      </w:r>
      <w:proofErr w:type="spellStart"/>
      <w:r w:rsidRPr="00A962A5">
        <w:rPr>
          <w:rFonts w:ascii="Book Antiqua" w:hAnsi="Book Antiqua"/>
          <w:sz w:val="24"/>
          <w:szCs w:val="24"/>
        </w:rPr>
        <w:t>Tahmassebi</w:t>
      </w:r>
      <w:proofErr w:type="spellEnd"/>
      <w:r w:rsidRPr="00A962A5">
        <w:rPr>
          <w:rFonts w:ascii="Book Antiqua" w:eastAsia="宋体" w:hAnsi="Book Antiqua"/>
          <w:sz w:val="24"/>
          <w:szCs w:val="24"/>
          <w:lang w:eastAsia="zh-CN"/>
        </w:rPr>
        <w:t xml:space="preserve">, </w:t>
      </w:r>
      <w:r w:rsidRPr="00A962A5">
        <w:rPr>
          <w:rFonts w:ascii="Book Antiqua" w:hAnsi="Book Antiqua"/>
          <w:sz w:val="24"/>
          <w:szCs w:val="24"/>
        </w:rPr>
        <w:t>Fares S Haddad</w:t>
      </w:r>
      <w:r w:rsidRPr="00A962A5">
        <w:rPr>
          <w:rFonts w:ascii="Book Antiqua" w:eastAsia="宋体" w:hAnsi="Book Antiqua"/>
          <w:sz w:val="24"/>
          <w:szCs w:val="24"/>
          <w:lang w:eastAsia="zh-CN"/>
        </w:rPr>
        <w:t xml:space="preserve">, </w:t>
      </w:r>
      <w:r w:rsidRPr="00A962A5">
        <w:rPr>
          <w:rFonts w:ascii="Book Antiqua" w:hAnsi="Book Antiqua"/>
          <w:sz w:val="24"/>
          <w:szCs w:val="24"/>
        </w:rPr>
        <w:t>Angus Robertson</w:t>
      </w:r>
    </w:p>
    <w:p w14:paraId="12C2FFE9" w14:textId="52AF6952" w:rsidR="00F82F79" w:rsidRPr="00A962A5" w:rsidRDefault="00F82F79" w:rsidP="001C4762">
      <w:pPr>
        <w:spacing w:after="0" w:line="360" w:lineRule="auto"/>
        <w:jc w:val="both"/>
        <w:rPr>
          <w:rFonts w:ascii="Book Antiqua" w:eastAsia="宋体" w:hAnsi="Book Antiqua" w:cs="宋体"/>
          <w:sz w:val="24"/>
          <w:szCs w:val="24"/>
          <w:lang w:val="en-US" w:eastAsia="zh-CN"/>
        </w:rPr>
      </w:pPr>
      <w:r w:rsidRPr="00A962A5">
        <w:rPr>
          <w:rFonts w:ascii="Book Antiqua" w:eastAsia="宋体" w:hAnsi="Book Antiqua" w:cs="宋体"/>
          <w:b/>
          <w:bCs/>
          <w:sz w:val="24"/>
          <w:szCs w:val="24"/>
          <w:lang w:val="en-US" w:eastAsia="zh-CN"/>
        </w:rPr>
        <w:br/>
      </w:r>
      <w:proofErr w:type="spellStart"/>
      <w:r w:rsidRPr="00A962A5">
        <w:rPr>
          <w:rFonts w:ascii="Book Antiqua" w:eastAsia="宋体" w:hAnsi="Book Antiqua" w:cs="宋体"/>
          <w:b/>
          <w:bCs/>
          <w:sz w:val="24"/>
          <w:szCs w:val="24"/>
          <w:lang w:val="en-US" w:eastAsia="zh-CN"/>
        </w:rPr>
        <w:t>Shivan</w:t>
      </w:r>
      <w:proofErr w:type="spellEnd"/>
      <w:r w:rsidRPr="00A962A5">
        <w:rPr>
          <w:rFonts w:ascii="Book Antiqua" w:eastAsia="宋体" w:hAnsi="Book Antiqua" w:cs="宋体"/>
          <w:b/>
          <w:bCs/>
          <w:sz w:val="24"/>
          <w:szCs w:val="24"/>
          <w:lang w:val="en-US" w:eastAsia="zh-CN"/>
        </w:rPr>
        <w:t xml:space="preserve"> S </w:t>
      </w:r>
      <w:proofErr w:type="spellStart"/>
      <w:r w:rsidRPr="00A962A5">
        <w:rPr>
          <w:rFonts w:ascii="Book Antiqua" w:eastAsia="宋体" w:hAnsi="Book Antiqua" w:cs="宋体"/>
          <w:b/>
          <w:bCs/>
          <w:sz w:val="24"/>
          <w:szCs w:val="24"/>
          <w:lang w:val="en-US" w:eastAsia="zh-CN"/>
        </w:rPr>
        <w:t>Jassim</w:t>
      </w:r>
      <w:proofErr w:type="spellEnd"/>
      <w:r w:rsidRPr="00A962A5">
        <w:rPr>
          <w:rFonts w:ascii="Book Antiqua" w:eastAsia="宋体" w:hAnsi="Book Antiqua" w:cs="宋体"/>
          <w:b/>
          <w:bCs/>
          <w:sz w:val="24"/>
          <w:szCs w:val="24"/>
          <w:lang w:val="en-US" w:eastAsia="zh-CN"/>
        </w:rPr>
        <w:t>, </w:t>
      </w:r>
      <w:r w:rsidRPr="00A962A5">
        <w:rPr>
          <w:rFonts w:ascii="Book Antiqua" w:eastAsia="宋体" w:hAnsi="Book Antiqua" w:cs="宋体"/>
          <w:sz w:val="24"/>
          <w:szCs w:val="24"/>
          <w:lang w:val="en-US" w:eastAsia="zh-CN"/>
        </w:rPr>
        <w:t xml:space="preserve">Trauma and </w:t>
      </w:r>
      <w:proofErr w:type="spellStart"/>
      <w:r w:rsidRPr="00A962A5">
        <w:rPr>
          <w:rFonts w:ascii="Book Antiqua" w:eastAsia="宋体" w:hAnsi="Book Antiqua" w:cs="宋体"/>
          <w:sz w:val="24"/>
          <w:szCs w:val="24"/>
          <w:lang w:val="en-US" w:eastAsia="zh-CN"/>
        </w:rPr>
        <w:t>Orthopaedics</w:t>
      </w:r>
      <w:proofErr w:type="spellEnd"/>
      <w:r w:rsidRPr="00A962A5">
        <w:rPr>
          <w:rFonts w:ascii="Book Antiqua" w:eastAsia="宋体" w:hAnsi="Book Antiqua" w:cs="宋体"/>
          <w:sz w:val="24"/>
          <w:szCs w:val="24"/>
          <w:lang w:val="en-US" w:eastAsia="zh-CN"/>
        </w:rPr>
        <w:t>, Royal London Hospital, London E1 1BB, United Kingdom</w:t>
      </w:r>
    </w:p>
    <w:p w14:paraId="0179798E" w14:textId="62289CC8" w:rsidR="00F82F79" w:rsidRPr="00A962A5" w:rsidRDefault="00F82F79" w:rsidP="001C4762">
      <w:pPr>
        <w:spacing w:after="0" w:line="360" w:lineRule="auto"/>
        <w:jc w:val="both"/>
        <w:rPr>
          <w:rFonts w:ascii="Book Antiqua" w:eastAsia="宋体" w:hAnsi="Book Antiqua" w:cs="宋体"/>
          <w:sz w:val="24"/>
          <w:szCs w:val="24"/>
          <w:lang w:val="en-US" w:eastAsia="zh-CN"/>
        </w:rPr>
      </w:pPr>
      <w:r w:rsidRPr="00A962A5">
        <w:rPr>
          <w:rFonts w:ascii="Book Antiqua" w:eastAsia="宋体" w:hAnsi="Book Antiqua" w:cs="宋体"/>
          <w:sz w:val="24"/>
          <w:szCs w:val="24"/>
          <w:lang w:val="en-US" w:eastAsia="zh-CN"/>
        </w:rPr>
        <w:br/>
      </w:r>
      <w:proofErr w:type="spellStart"/>
      <w:r w:rsidRPr="00A962A5">
        <w:rPr>
          <w:rFonts w:ascii="Book Antiqua" w:eastAsia="宋体" w:hAnsi="Book Antiqua" w:cs="宋体"/>
          <w:b/>
          <w:bCs/>
          <w:sz w:val="24"/>
          <w:szCs w:val="24"/>
          <w:lang w:val="en-US" w:eastAsia="zh-CN"/>
        </w:rPr>
        <w:t>Jenni</w:t>
      </w:r>
      <w:proofErr w:type="spellEnd"/>
      <w:r w:rsidRPr="00A962A5">
        <w:rPr>
          <w:rFonts w:ascii="Book Antiqua" w:eastAsia="宋体" w:hAnsi="Book Antiqua" w:cs="宋体"/>
          <w:b/>
          <w:bCs/>
          <w:sz w:val="24"/>
          <w:szCs w:val="24"/>
          <w:lang w:val="en-US" w:eastAsia="zh-CN"/>
        </w:rPr>
        <w:t xml:space="preserve"> </w:t>
      </w:r>
      <w:proofErr w:type="spellStart"/>
      <w:r w:rsidRPr="00A962A5">
        <w:rPr>
          <w:rFonts w:ascii="Book Antiqua" w:eastAsia="宋体" w:hAnsi="Book Antiqua" w:cs="宋体"/>
          <w:b/>
          <w:bCs/>
          <w:sz w:val="24"/>
          <w:szCs w:val="24"/>
          <w:lang w:val="en-US" w:eastAsia="zh-CN"/>
        </w:rPr>
        <w:t>Tahmassebi</w:t>
      </w:r>
      <w:proofErr w:type="spellEnd"/>
      <w:r w:rsidRPr="00A962A5">
        <w:rPr>
          <w:rFonts w:ascii="Book Antiqua" w:eastAsia="宋体" w:hAnsi="Book Antiqua" w:cs="宋体"/>
          <w:b/>
          <w:bCs/>
          <w:sz w:val="24"/>
          <w:szCs w:val="24"/>
          <w:lang w:val="en-US" w:eastAsia="zh-CN"/>
        </w:rPr>
        <w:t>, Fares S Haddad, </w:t>
      </w:r>
      <w:r w:rsidRPr="00A962A5">
        <w:rPr>
          <w:rFonts w:ascii="Book Antiqua" w:eastAsia="宋体" w:hAnsi="Book Antiqua" w:cs="宋体"/>
          <w:sz w:val="24"/>
          <w:szCs w:val="24"/>
          <w:lang w:val="en-US" w:eastAsia="zh-CN"/>
        </w:rPr>
        <w:t xml:space="preserve">Trauma and </w:t>
      </w:r>
      <w:proofErr w:type="spellStart"/>
      <w:r w:rsidRPr="00A962A5">
        <w:rPr>
          <w:rFonts w:ascii="Book Antiqua" w:eastAsia="宋体" w:hAnsi="Book Antiqua" w:cs="宋体"/>
          <w:sz w:val="24"/>
          <w:szCs w:val="24"/>
          <w:lang w:val="en-US" w:eastAsia="zh-CN"/>
        </w:rPr>
        <w:t>Orthopaedics</w:t>
      </w:r>
      <w:proofErr w:type="spellEnd"/>
      <w:r w:rsidRPr="00A962A5">
        <w:rPr>
          <w:rFonts w:ascii="Book Antiqua" w:eastAsia="宋体" w:hAnsi="Book Antiqua" w:cs="宋体"/>
          <w:sz w:val="24"/>
          <w:szCs w:val="24"/>
          <w:lang w:val="en-US" w:eastAsia="zh-CN"/>
        </w:rPr>
        <w:t>, University College London Hospital, London NW1 2BU, United Kingdom</w:t>
      </w:r>
    </w:p>
    <w:p w14:paraId="4667AF75" w14:textId="2C38F2E9" w:rsidR="00F82F79" w:rsidRPr="00A962A5" w:rsidRDefault="00F82F79" w:rsidP="001C4762">
      <w:pPr>
        <w:spacing w:after="0" w:line="360" w:lineRule="auto"/>
        <w:jc w:val="both"/>
        <w:rPr>
          <w:rFonts w:ascii="Book Antiqua" w:eastAsia="宋体" w:hAnsi="Book Antiqua" w:cs="宋体"/>
          <w:sz w:val="24"/>
          <w:szCs w:val="24"/>
          <w:lang w:val="en-US" w:eastAsia="zh-CN"/>
        </w:rPr>
      </w:pPr>
      <w:r w:rsidRPr="00A962A5">
        <w:rPr>
          <w:rFonts w:ascii="Book Antiqua" w:eastAsia="宋体" w:hAnsi="Book Antiqua" w:cs="宋体"/>
          <w:sz w:val="24"/>
          <w:szCs w:val="24"/>
          <w:lang w:val="en-US" w:eastAsia="zh-CN"/>
        </w:rPr>
        <w:br/>
      </w:r>
      <w:r w:rsidRPr="00A962A5">
        <w:rPr>
          <w:rFonts w:ascii="Book Antiqua" w:eastAsia="宋体" w:hAnsi="Book Antiqua" w:cs="宋体"/>
          <w:b/>
          <w:bCs/>
          <w:sz w:val="24"/>
          <w:szCs w:val="24"/>
          <w:lang w:val="en-US" w:eastAsia="zh-CN"/>
        </w:rPr>
        <w:t>Angus Robertson, </w:t>
      </w:r>
      <w:r w:rsidRPr="00A962A5">
        <w:rPr>
          <w:rFonts w:ascii="Book Antiqua" w:eastAsia="宋体" w:hAnsi="Book Antiqua" w:cs="宋体"/>
          <w:sz w:val="24"/>
          <w:szCs w:val="24"/>
          <w:lang w:val="en-US" w:eastAsia="zh-CN"/>
        </w:rPr>
        <w:t xml:space="preserve">Trauma and </w:t>
      </w:r>
      <w:proofErr w:type="spellStart"/>
      <w:r w:rsidRPr="00A962A5">
        <w:rPr>
          <w:rFonts w:ascii="Book Antiqua" w:eastAsia="宋体" w:hAnsi="Book Antiqua" w:cs="宋体"/>
          <w:sz w:val="24"/>
          <w:szCs w:val="24"/>
          <w:lang w:val="en-US" w:eastAsia="zh-CN"/>
        </w:rPr>
        <w:t>Orthopaedics</w:t>
      </w:r>
      <w:proofErr w:type="spellEnd"/>
      <w:r w:rsidRPr="00A962A5">
        <w:rPr>
          <w:rFonts w:ascii="Book Antiqua" w:eastAsia="宋体" w:hAnsi="Book Antiqua" w:cs="宋体"/>
          <w:sz w:val="24"/>
          <w:szCs w:val="24"/>
          <w:lang w:val="en-US" w:eastAsia="zh-CN"/>
        </w:rPr>
        <w:t>, Cardiff and Vale NHS Trust, Cardiff CF64 2XX, United Kingdom</w:t>
      </w:r>
    </w:p>
    <w:p w14:paraId="738B58A0" w14:textId="77777777" w:rsidR="00F82F79" w:rsidRPr="00A962A5" w:rsidRDefault="00F82F79" w:rsidP="001C4762">
      <w:pPr>
        <w:spacing w:after="0" w:line="360" w:lineRule="auto"/>
        <w:jc w:val="both"/>
        <w:rPr>
          <w:rFonts w:ascii="Book Antiqua" w:eastAsia="宋体" w:hAnsi="Book Antiqua"/>
          <w:b/>
          <w:sz w:val="24"/>
          <w:szCs w:val="24"/>
          <w:lang w:val="en-US" w:eastAsia="zh-CN"/>
        </w:rPr>
      </w:pPr>
    </w:p>
    <w:p w14:paraId="2892D565" w14:textId="78D9467F" w:rsidR="00F82F79" w:rsidRPr="00A962A5" w:rsidRDefault="00F82F79" w:rsidP="001C4762">
      <w:pPr>
        <w:spacing w:after="0" w:line="360" w:lineRule="auto"/>
        <w:jc w:val="both"/>
        <w:rPr>
          <w:rFonts w:ascii="Book Antiqua" w:eastAsia="宋体" w:hAnsi="Book Antiqua"/>
          <w:sz w:val="24"/>
          <w:szCs w:val="24"/>
          <w:lang w:eastAsia="zh-CN"/>
        </w:rPr>
      </w:pPr>
      <w:r w:rsidRPr="00A962A5">
        <w:rPr>
          <w:rFonts w:ascii="Book Antiqua" w:hAnsi="Book Antiqua"/>
          <w:b/>
          <w:sz w:val="24"/>
          <w:szCs w:val="24"/>
        </w:rPr>
        <w:t>ORCID number:</w:t>
      </w:r>
      <w:r w:rsidRPr="00A962A5">
        <w:rPr>
          <w:rFonts w:ascii="Book Antiqua" w:hAnsi="Book Antiqua"/>
          <w:sz w:val="24"/>
          <w:szCs w:val="24"/>
        </w:rPr>
        <w:t> </w:t>
      </w:r>
      <w:proofErr w:type="spellStart"/>
      <w:r w:rsidRPr="00A962A5">
        <w:rPr>
          <w:rFonts w:ascii="Book Antiqua" w:hAnsi="Book Antiqua"/>
          <w:sz w:val="24"/>
          <w:szCs w:val="24"/>
        </w:rPr>
        <w:t>Shivan</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Jassim</w:t>
      </w:r>
      <w:proofErr w:type="spellEnd"/>
      <w:r w:rsidRPr="00A962A5">
        <w:rPr>
          <w:rFonts w:ascii="Book Antiqua" w:eastAsia="宋体" w:hAnsi="Book Antiqua"/>
          <w:sz w:val="24"/>
          <w:szCs w:val="24"/>
          <w:lang w:eastAsia="zh-CN"/>
        </w:rPr>
        <w:t xml:space="preserve"> (</w:t>
      </w:r>
      <w:hyperlink r:id="rId8" w:tgtFrame="_blank" w:history="1">
        <w:r w:rsidRPr="00A962A5">
          <w:rPr>
            <w:rStyle w:val="a3"/>
            <w:rFonts w:ascii="Book Antiqua" w:hAnsi="Book Antiqua"/>
            <w:color w:val="auto"/>
            <w:sz w:val="24"/>
            <w:szCs w:val="24"/>
            <w:u w:val="none"/>
          </w:rPr>
          <w:t>0000-0002-7855-3743</w:t>
        </w:r>
      </w:hyperlink>
      <w:r w:rsidRPr="00A962A5">
        <w:rPr>
          <w:rFonts w:ascii="Book Antiqua" w:eastAsia="宋体" w:hAnsi="Book Antiqua"/>
          <w:sz w:val="24"/>
          <w:szCs w:val="24"/>
          <w:lang w:eastAsia="zh-CN"/>
        </w:rPr>
        <w:t xml:space="preserve">); </w:t>
      </w:r>
      <w:proofErr w:type="spellStart"/>
      <w:r w:rsidRPr="00A962A5">
        <w:rPr>
          <w:rFonts w:ascii="Book Antiqua" w:hAnsi="Book Antiqua"/>
          <w:sz w:val="24"/>
          <w:szCs w:val="24"/>
        </w:rPr>
        <w:t>Jenni</w:t>
      </w:r>
      <w:proofErr w:type="spellEnd"/>
      <w:r w:rsidRPr="00A962A5">
        <w:rPr>
          <w:rFonts w:ascii="Book Antiqua" w:hAnsi="Book Antiqua"/>
          <w:sz w:val="24"/>
          <w:szCs w:val="24"/>
        </w:rPr>
        <w:t xml:space="preserve"> </w:t>
      </w:r>
      <w:proofErr w:type="spellStart"/>
      <w:r w:rsidRPr="00A962A5">
        <w:rPr>
          <w:rFonts w:ascii="Book Antiqua" w:hAnsi="Book Antiqua"/>
          <w:sz w:val="24"/>
          <w:szCs w:val="24"/>
        </w:rPr>
        <w:t>Tahmassebi</w:t>
      </w:r>
      <w:proofErr w:type="spellEnd"/>
      <w:r w:rsidRPr="00A962A5">
        <w:rPr>
          <w:rFonts w:ascii="Book Antiqua" w:eastAsia="宋体" w:hAnsi="Book Antiqua"/>
          <w:sz w:val="24"/>
          <w:szCs w:val="24"/>
          <w:lang w:eastAsia="zh-CN"/>
        </w:rPr>
        <w:t xml:space="preserve"> (</w:t>
      </w:r>
      <w:hyperlink r:id="rId9" w:tgtFrame="_blank" w:history="1">
        <w:r w:rsidRPr="00A962A5">
          <w:rPr>
            <w:rStyle w:val="a3"/>
            <w:rFonts w:ascii="Book Antiqua" w:hAnsi="Book Antiqua"/>
            <w:color w:val="auto"/>
            <w:sz w:val="24"/>
            <w:szCs w:val="24"/>
            <w:u w:val="none"/>
          </w:rPr>
          <w:t>0000-0002-3953-4566</w:t>
        </w:r>
      </w:hyperlink>
      <w:r w:rsidRPr="00A962A5">
        <w:rPr>
          <w:rFonts w:ascii="Book Antiqua" w:eastAsia="宋体" w:hAnsi="Book Antiqua"/>
          <w:sz w:val="24"/>
          <w:szCs w:val="24"/>
          <w:lang w:eastAsia="zh-CN"/>
        </w:rPr>
        <w:t xml:space="preserve">); </w:t>
      </w:r>
      <w:r w:rsidRPr="00A962A5">
        <w:rPr>
          <w:rFonts w:ascii="Book Antiqua" w:hAnsi="Book Antiqua"/>
          <w:sz w:val="24"/>
          <w:szCs w:val="24"/>
        </w:rPr>
        <w:t>Fares S Haddad</w:t>
      </w:r>
      <w:r w:rsidRPr="00A962A5">
        <w:rPr>
          <w:rFonts w:ascii="Book Antiqua" w:eastAsia="宋体" w:hAnsi="Book Antiqua"/>
          <w:sz w:val="24"/>
          <w:szCs w:val="24"/>
          <w:lang w:eastAsia="zh-CN"/>
        </w:rPr>
        <w:t xml:space="preserve"> (</w:t>
      </w:r>
      <w:hyperlink r:id="rId10" w:tgtFrame="_blank" w:history="1">
        <w:r w:rsidRPr="00A962A5">
          <w:rPr>
            <w:rStyle w:val="a3"/>
            <w:rFonts w:ascii="Book Antiqua" w:hAnsi="Book Antiqua"/>
            <w:color w:val="auto"/>
            <w:sz w:val="24"/>
            <w:szCs w:val="24"/>
            <w:u w:val="none"/>
          </w:rPr>
          <w:t>0000-0003-0311-2211</w:t>
        </w:r>
      </w:hyperlink>
      <w:r w:rsidRPr="00A962A5">
        <w:rPr>
          <w:rFonts w:ascii="Book Antiqua" w:eastAsia="宋体" w:hAnsi="Book Antiqua"/>
          <w:sz w:val="24"/>
          <w:szCs w:val="24"/>
          <w:lang w:eastAsia="zh-CN"/>
        </w:rPr>
        <w:t xml:space="preserve">); </w:t>
      </w:r>
      <w:r w:rsidRPr="00A962A5">
        <w:rPr>
          <w:rFonts w:ascii="Book Antiqua" w:hAnsi="Book Antiqua"/>
          <w:sz w:val="24"/>
          <w:szCs w:val="24"/>
        </w:rPr>
        <w:t>Angus Robertson</w:t>
      </w:r>
      <w:r w:rsidRPr="00A962A5">
        <w:rPr>
          <w:rFonts w:ascii="Book Antiqua" w:eastAsia="宋体" w:hAnsi="Book Antiqua"/>
          <w:sz w:val="24"/>
          <w:szCs w:val="24"/>
          <w:lang w:eastAsia="zh-CN"/>
        </w:rPr>
        <w:t xml:space="preserve"> (</w:t>
      </w:r>
      <w:hyperlink r:id="rId11" w:tgtFrame="_blank" w:history="1">
        <w:r w:rsidRPr="00A962A5">
          <w:rPr>
            <w:rStyle w:val="a3"/>
            <w:rFonts w:ascii="Book Antiqua" w:hAnsi="Book Antiqua"/>
            <w:color w:val="auto"/>
            <w:sz w:val="24"/>
            <w:szCs w:val="24"/>
            <w:u w:val="none"/>
          </w:rPr>
          <w:t>0000-0001-5922-5130</w:t>
        </w:r>
      </w:hyperlink>
      <w:r w:rsidRPr="00A962A5">
        <w:rPr>
          <w:rFonts w:ascii="Book Antiqua" w:eastAsia="宋体" w:hAnsi="Book Antiqua"/>
          <w:sz w:val="24"/>
          <w:szCs w:val="24"/>
          <w:lang w:eastAsia="zh-CN"/>
        </w:rPr>
        <w:t>).</w:t>
      </w:r>
    </w:p>
    <w:p w14:paraId="2C7E98BF" w14:textId="3455E031" w:rsidR="00F82F79" w:rsidRPr="00A962A5" w:rsidRDefault="00F82F79" w:rsidP="001C4762">
      <w:pPr>
        <w:spacing w:after="0" w:line="360" w:lineRule="auto"/>
        <w:jc w:val="both"/>
        <w:rPr>
          <w:rFonts w:ascii="Book Antiqua" w:eastAsia="宋体" w:hAnsi="Book Antiqua"/>
          <w:b/>
          <w:sz w:val="24"/>
          <w:szCs w:val="24"/>
          <w:lang w:eastAsia="zh-CN"/>
        </w:rPr>
      </w:pPr>
    </w:p>
    <w:p w14:paraId="6107895F" w14:textId="6B68150D" w:rsidR="004C4FE4" w:rsidRPr="00A962A5" w:rsidRDefault="00F82F79" w:rsidP="001C4762">
      <w:pPr>
        <w:spacing w:after="0" w:line="360" w:lineRule="auto"/>
        <w:jc w:val="both"/>
        <w:rPr>
          <w:rFonts w:ascii="Book Antiqua" w:eastAsia="宋体" w:hAnsi="Book Antiqua"/>
          <w:sz w:val="24"/>
          <w:szCs w:val="24"/>
          <w:lang w:eastAsia="zh-CN"/>
        </w:rPr>
      </w:pPr>
      <w:r w:rsidRPr="00A962A5">
        <w:rPr>
          <w:rFonts w:ascii="Book Antiqua" w:hAnsi="Book Antiqua"/>
          <w:b/>
          <w:sz w:val="24"/>
          <w:szCs w:val="24"/>
        </w:rPr>
        <w:t>Author contributions:</w:t>
      </w:r>
      <w:r w:rsidRPr="00A962A5">
        <w:rPr>
          <w:rFonts w:ascii="Book Antiqua" w:hAnsi="Book Antiqua"/>
          <w:sz w:val="24"/>
          <w:szCs w:val="24"/>
        </w:rPr>
        <w:t xml:space="preserve"> </w:t>
      </w:r>
      <w:proofErr w:type="spellStart"/>
      <w:r w:rsidRPr="00A962A5">
        <w:rPr>
          <w:rFonts w:ascii="Book Antiqua" w:hAnsi="Book Antiqua"/>
          <w:sz w:val="24"/>
          <w:szCs w:val="24"/>
        </w:rPr>
        <w:t>Jassim</w:t>
      </w:r>
      <w:proofErr w:type="spellEnd"/>
      <w:r w:rsidR="004C4FE4" w:rsidRPr="00A962A5">
        <w:rPr>
          <w:rFonts w:ascii="Book Antiqua" w:hAnsi="Book Antiqua"/>
          <w:sz w:val="24"/>
          <w:szCs w:val="24"/>
        </w:rPr>
        <w:t xml:space="preserve"> </w:t>
      </w:r>
      <w:r w:rsidR="00050C2E" w:rsidRPr="00A962A5">
        <w:rPr>
          <w:rFonts w:ascii="Book Antiqua" w:hAnsi="Book Antiqua"/>
          <w:sz w:val="24"/>
          <w:szCs w:val="24"/>
        </w:rPr>
        <w:t>S</w:t>
      </w:r>
      <w:r w:rsidRPr="00A962A5">
        <w:rPr>
          <w:rFonts w:ascii="Book Antiqua" w:eastAsia="宋体" w:hAnsi="Book Antiqua"/>
          <w:sz w:val="24"/>
          <w:szCs w:val="24"/>
          <w:lang w:eastAsia="zh-CN"/>
        </w:rPr>
        <w:t xml:space="preserve">S contributed to </w:t>
      </w:r>
      <w:r w:rsidRPr="00A962A5">
        <w:rPr>
          <w:rFonts w:ascii="Book Antiqua" w:hAnsi="Book Antiqua"/>
          <w:sz w:val="24"/>
          <w:szCs w:val="24"/>
        </w:rPr>
        <w:t>writing manu</w:t>
      </w:r>
      <w:r w:rsidR="00050C2E" w:rsidRPr="00A962A5">
        <w:rPr>
          <w:rFonts w:ascii="Book Antiqua" w:hAnsi="Book Antiqua"/>
          <w:sz w:val="24"/>
          <w:szCs w:val="24"/>
        </w:rPr>
        <w:t xml:space="preserve">script, idea for paper; </w:t>
      </w:r>
      <w:proofErr w:type="spellStart"/>
      <w:r w:rsidRPr="00A962A5">
        <w:rPr>
          <w:rFonts w:ascii="Book Antiqua" w:hAnsi="Book Antiqua"/>
          <w:sz w:val="24"/>
          <w:szCs w:val="24"/>
        </w:rPr>
        <w:t>Tahmassebi</w:t>
      </w:r>
      <w:proofErr w:type="spellEnd"/>
      <w:r w:rsidRPr="00A962A5">
        <w:rPr>
          <w:rFonts w:ascii="Book Antiqua" w:hAnsi="Book Antiqua"/>
          <w:sz w:val="24"/>
          <w:szCs w:val="24"/>
        </w:rPr>
        <w:t xml:space="preserve"> </w:t>
      </w:r>
      <w:r w:rsidR="00050C2E" w:rsidRPr="00A962A5">
        <w:rPr>
          <w:rFonts w:ascii="Book Antiqua" w:hAnsi="Book Antiqua"/>
          <w:sz w:val="24"/>
          <w:szCs w:val="24"/>
        </w:rPr>
        <w:t xml:space="preserve">J </w:t>
      </w:r>
      <w:r w:rsidRPr="00A962A5">
        <w:rPr>
          <w:rFonts w:ascii="Book Antiqua" w:eastAsia="宋体" w:hAnsi="Book Antiqua"/>
          <w:sz w:val="24"/>
          <w:szCs w:val="24"/>
          <w:lang w:eastAsia="zh-CN"/>
        </w:rPr>
        <w:t>contributed to</w:t>
      </w:r>
      <w:r w:rsidRPr="00A962A5">
        <w:rPr>
          <w:rFonts w:ascii="Book Antiqua" w:hAnsi="Book Antiqua"/>
          <w:sz w:val="24"/>
          <w:szCs w:val="24"/>
        </w:rPr>
        <w:t xml:space="preserve"> d</w:t>
      </w:r>
      <w:r w:rsidR="00050C2E" w:rsidRPr="00A962A5">
        <w:rPr>
          <w:rFonts w:ascii="Book Antiqua" w:hAnsi="Book Antiqua"/>
          <w:sz w:val="24"/>
          <w:szCs w:val="24"/>
        </w:rPr>
        <w:t xml:space="preserve">ata collection; </w:t>
      </w:r>
      <w:r w:rsidRPr="00A962A5">
        <w:rPr>
          <w:rFonts w:ascii="Book Antiqua" w:hAnsi="Book Antiqua"/>
          <w:sz w:val="24"/>
          <w:szCs w:val="24"/>
        </w:rPr>
        <w:t>Robertson A</w:t>
      </w:r>
      <w:r w:rsidR="00050C2E" w:rsidRPr="00A962A5">
        <w:rPr>
          <w:rFonts w:ascii="Book Antiqua" w:hAnsi="Book Antiqua"/>
          <w:sz w:val="24"/>
          <w:szCs w:val="24"/>
        </w:rPr>
        <w:t xml:space="preserve"> </w:t>
      </w:r>
      <w:r w:rsidRPr="00A962A5">
        <w:rPr>
          <w:rFonts w:ascii="Book Antiqua" w:eastAsia="宋体" w:hAnsi="Book Antiqua"/>
          <w:sz w:val="24"/>
          <w:szCs w:val="24"/>
          <w:lang w:eastAsia="zh-CN"/>
        </w:rPr>
        <w:t>contributed to</w:t>
      </w:r>
      <w:r w:rsidRPr="00A962A5">
        <w:rPr>
          <w:rFonts w:ascii="Book Antiqua" w:hAnsi="Book Antiqua"/>
          <w:sz w:val="24"/>
          <w:szCs w:val="24"/>
        </w:rPr>
        <w:t xml:space="preserve"> r</w:t>
      </w:r>
      <w:r w:rsidR="005A4184" w:rsidRPr="00A962A5">
        <w:rPr>
          <w:rFonts w:ascii="Book Antiqua" w:hAnsi="Book Antiqua"/>
          <w:sz w:val="24"/>
          <w:szCs w:val="24"/>
        </w:rPr>
        <w:t xml:space="preserve">eview of </w:t>
      </w:r>
      <w:r w:rsidR="00050C2E" w:rsidRPr="00A962A5">
        <w:rPr>
          <w:rFonts w:ascii="Book Antiqua" w:hAnsi="Book Antiqua"/>
          <w:sz w:val="24"/>
          <w:szCs w:val="24"/>
        </w:rPr>
        <w:t xml:space="preserve">manuscript; </w:t>
      </w:r>
      <w:r w:rsidRPr="00A962A5">
        <w:rPr>
          <w:rFonts w:ascii="Book Antiqua" w:hAnsi="Book Antiqua"/>
          <w:sz w:val="24"/>
          <w:szCs w:val="24"/>
        </w:rPr>
        <w:t>Haddad FS</w:t>
      </w:r>
      <w:r w:rsidR="00050C2E" w:rsidRPr="00A962A5">
        <w:rPr>
          <w:rFonts w:ascii="Book Antiqua" w:hAnsi="Book Antiqua"/>
          <w:sz w:val="24"/>
          <w:szCs w:val="24"/>
        </w:rPr>
        <w:t xml:space="preserve"> </w:t>
      </w:r>
      <w:r w:rsidRPr="00A962A5">
        <w:rPr>
          <w:rFonts w:ascii="Book Antiqua" w:eastAsia="宋体" w:hAnsi="Book Antiqua"/>
          <w:sz w:val="24"/>
          <w:szCs w:val="24"/>
          <w:lang w:eastAsia="zh-CN"/>
        </w:rPr>
        <w:t>contributed to</w:t>
      </w:r>
      <w:r w:rsidRPr="00A962A5">
        <w:rPr>
          <w:rFonts w:ascii="Book Antiqua" w:hAnsi="Book Antiqua"/>
          <w:sz w:val="24"/>
          <w:szCs w:val="24"/>
        </w:rPr>
        <w:t xml:space="preserve"> idea for paper</w:t>
      </w:r>
      <w:r w:rsidRPr="00A962A5">
        <w:rPr>
          <w:rFonts w:ascii="Book Antiqua" w:eastAsia="宋体" w:hAnsi="Book Antiqua"/>
          <w:sz w:val="24"/>
          <w:szCs w:val="24"/>
          <w:lang w:eastAsia="zh-CN"/>
        </w:rPr>
        <w:t xml:space="preserve"> and</w:t>
      </w:r>
      <w:r w:rsidRPr="00A962A5">
        <w:rPr>
          <w:rFonts w:ascii="Book Antiqua" w:hAnsi="Book Antiqua"/>
          <w:sz w:val="24"/>
          <w:szCs w:val="24"/>
        </w:rPr>
        <w:t xml:space="preserve"> revie</w:t>
      </w:r>
      <w:r w:rsidR="005A4184" w:rsidRPr="00A962A5">
        <w:rPr>
          <w:rFonts w:ascii="Book Antiqua" w:hAnsi="Book Antiqua"/>
          <w:sz w:val="24"/>
          <w:szCs w:val="24"/>
        </w:rPr>
        <w:t xml:space="preserve">w of </w:t>
      </w:r>
      <w:r w:rsidR="00050C2E" w:rsidRPr="00A962A5">
        <w:rPr>
          <w:rFonts w:ascii="Book Antiqua" w:hAnsi="Book Antiqua"/>
          <w:sz w:val="24"/>
          <w:szCs w:val="24"/>
        </w:rPr>
        <w:t>manuscript</w:t>
      </w:r>
      <w:r w:rsidRPr="00A962A5">
        <w:rPr>
          <w:rFonts w:ascii="Book Antiqua" w:eastAsia="宋体" w:hAnsi="Book Antiqua"/>
          <w:sz w:val="24"/>
          <w:szCs w:val="24"/>
          <w:lang w:eastAsia="zh-CN"/>
        </w:rPr>
        <w:t>.</w:t>
      </w:r>
    </w:p>
    <w:p w14:paraId="42726854" w14:textId="77777777" w:rsidR="00F82F79" w:rsidRPr="00A962A5" w:rsidRDefault="00F82F79" w:rsidP="001C4762">
      <w:pPr>
        <w:spacing w:after="0" w:line="360" w:lineRule="auto"/>
        <w:jc w:val="both"/>
        <w:rPr>
          <w:rFonts w:ascii="Book Antiqua" w:eastAsia="宋体" w:hAnsi="Book Antiqua"/>
          <w:sz w:val="24"/>
          <w:szCs w:val="24"/>
          <w:lang w:eastAsia="zh-CN"/>
        </w:rPr>
      </w:pPr>
    </w:p>
    <w:p w14:paraId="1D7958C2" w14:textId="77777777" w:rsidR="00CD3BBF" w:rsidRPr="00A962A5" w:rsidRDefault="00CD3BBF" w:rsidP="001C4762">
      <w:pPr>
        <w:spacing w:after="0" w:line="360" w:lineRule="auto"/>
        <w:jc w:val="both"/>
        <w:rPr>
          <w:rFonts w:ascii="Book Antiqua" w:hAnsi="Book Antiqua"/>
          <w:sz w:val="24"/>
          <w:szCs w:val="24"/>
        </w:rPr>
      </w:pPr>
      <w:r w:rsidRPr="00A962A5">
        <w:rPr>
          <w:rFonts w:ascii="Book Antiqua" w:hAnsi="Book Antiqua"/>
          <w:b/>
          <w:sz w:val="24"/>
          <w:szCs w:val="24"/>
        </w:rPr>
        <w:t>Institutional review board statement</w:t>
      </w:r>
      <w:r w:rsidRPr="00A962A5">
        <w:rPr>
          <w:rFonts w:ascii="Book Antiqua" w:hAnsi="Book Antiqua"/>
          <w:b/>
          <w:iCs/>
          <w:sz w:val="24"/>
          <w:szCs w:val="24"/>
        </w:rPr>
        <w:t xml:space="preserve">: </w:t>
      </w:r>
      <w:r w:rsidRPr="00A962A5">
        <w:rPr>
          <w:rFonts w:ascii="Book Antiqua" w:hAnsi="Book Antiqua"/>
          <w:sz w:val="24"/>
          <w:szCs w:val="24"/>
        </w:rPr>
        <w:t>Ethical approval for this study was granted by Cardiff Metropolitan University Review Board.</w:t>
      </w:r>
    </w:p>
    <w:p w14:paraId="12A1235B" w14:textId="77777777" w:rsidR="00CD3BBF" w:rsidRPr="00A962A5" w:rsidRDefault="00CD3BBF" w:rsidP="001C4762">
      <w:pPr>
        <w:spacing w:after="0" w:line="360" w:lineRule="auto"/>
        <w:jc w:val="both"/>
        <w:rPr>
          <w:rFonts w:ascii="Book Antiqua" w:eastAsia="宋体" w:hAnsi="Book Antiqua"/>
          <w:b/>
          <w:sz w:val="24"/>
          <w:szCs w:val="24"/>
          <w:lang w:eastAsia="zh-CN"/>
        </w:rPr>
      </w:pPr>
    </w:p>
    <w:p w14:paraId="4AD6157A" w14:textId="77777777" w:rsidR="00CD3BBF" w:rsidRPr="00A962A5" w:rsidRDefault="00CD3BBF" w:rsidP="001C4762">
      <w:pPr>
        <w:spacing w:after="0" w:line="360" w:lineRule="auto"/>
        <w:jc w:val="both"/>
        <w:rPr>
          <w:rFonts w:ascii="Book Antiqua" w:hAnsi="Book Antiqua"/>
          <w:sz w:val="24"/>
          <w:szCs w:val="24"/>
        </w:rPr>
      </w:pPr>
      <w:r w:rsidRPr="00A962A5">
        <w:rPr>
          <w:rFonts w:ascii="Book Antiqua" w:hAnsi="Book Antiqua"/>
          <w:b/>
          <w:sz w:val="24"/>
          <w:szCs w:val="24"/>
        </w:rPr>
        <w:t>Conflict-of-interest statement</w:t>
      </w:r>
      <w:r w:rsidRPr="00A962A5">
        <w:rPr>
          <w:rFonts w:ascii="Book Antiqua" w:hAnsi="Book Antiqua" w:cs="TimesNewRomanPS-BoldItalicMT"/>
          <w:b/>
          <w:iCs/>
          <w:sz w:val="24"/>
          <w:szCs w:val="24"/>
        </w:rPr>
        <w:t xml:space="preserve">: </w:t>
      </w:r>
      <w:r w:rsidRPr="00A962A5">
        <w:rPr>
          <w:rFonts w:ascii="Book Antiqua" w:hAnsi="Book Antiqua"/>
          <w:sz w:val="24"/>
          <w:szCs w:val="24"/>
        </w:rPr>
        <w:t>All authors have no conflicts of interest within this study and have signed a statement confirming this.</w:t>
      </w:r>
    </w:p>
    <w:p w14:paraId="0F422ADB" w14:textId="77777777" w:rsidR="00CD3BBF" w:rsidRPr="00A962A5" w:rsidRDefault="00CD3BBF" w:rsidP="001C4762">
      <w:pPr>
        <w:spacing w:after="0" w:line="360" w:lineRule="auto"/>
        <w:jc w:val="both"/>
        <w:rPr>
          <w:rFonts w:ascii="Book Antiqua" w:eastAsia="宋体" w:hAnsi="Book Antiqua"/>
          <w:b/>
          <w:sz w:val="24"/>
          <w:szCs w:val="24"/>
          <w:lang w:eastAsia="zh-CN"/>
        </w:rPr>
      </w:pPr>
    </w:p>
    <w:p w14:paraId="7872BCC4" w14:textId="77777777" w:rsidR="00CD3BBF" w:rsidRPr="00A962A5" w:rsidRDefault="00CD3BBF" w:rsidP="001C4762">
      <w:pPr>
        <w:adjustRightInd w:val="0"/>
        <w:snapToGrid w:val="0"/>
        <w:spacing w:after="0" w:line="360" w:lineRule="auto"/>
        <w:jc w:val="both"/>
        <w:rPr>
          <w:rFonts w:ascii="Book Antiqua" w:hAnsi="Book Antiqua"/>
          <w:sz w:val="24"/>
          <w:szCs w:val="24"/>
        </w:rPr>
      </w:pPr>
      <w:r w:rsidRPr="00A962A5">
        <w:rPr>
          <w:rFonts w:ascii="Book Antiqua" w:hAnsi="Book Antiqua"/>
          <w:b/>
          <w:sz w:val="24"/>
          <w:szCs w:val="24"/>
        </w:rPr>
        <w:t xml:space="preserve">Open-Access: </w:t>
      </w:r>
      <w:r w:rsidRPr="00A962A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A962A5">
          <w:rPr>
            <w:rStyle w:val="a3"/>
            <w:rFonts w:ascii="Book Antiqua" w:hAnsi="Book Antiqua"/>
            <w:color w:val="auto"/>
            <w:sz w:val="24"/>
            <w:szCs w:val="24"/>
            <w:u w:val="none"/>
          </w:rPr>
          <w:t>http://creativecommons.org/licenses/by-nc/4.0/</w:t>
        </w:r>
      </w:hyperlink>
    </w:p>
    <w:p w14:paraId="2B05ED9D" w14:textId="77777777" w:rsidR="00CD3BBF" w:rsidRPr="00A962A5" w:rsidRDefault="00CD3BBF" w:rsidP="001C4762">
      <w:pPr>
        <w:spacing w:after="0" w:line="360" w:lineRule="auto"/>
        <w:jc w:val="both"/>
        <w:rPr>
          <w:rFonts w:ascii="Book Antiqua" w:eastAsia="宋体" w:hAnsi="Book Antiqua"/>
          <w:sz w:val="24"/>
          <w:szCs w:val="24"/>
          <w:lang w:eastAsia="zh-CN"/>
        </w:rPr>
      </w:pPr>
    </w:p>
    <w:p w14:paraId="4DECCCFE" w14:textId="43F09462" w:rsidR="00CD3BBF" w:rsidRPr="00A962A5" w:rsidRDefault="00CD3BBF" w:rsidP="001C4762">
      <w:pPr>
        <w:spacing w:after="0" w:line="360" w:lineRule="auto"/>
        <w:jc w:val="both"/>
        <w:rPr>
          <w:rFonts w:ascii="Book Antiqua" w:eastAsia="宋体" w:hAnsi="Book Antiqua" w:cs="宋体"/>
          <w:sz w:val="24"/>
          <w:szCs w:val="24"/>
          <w:lang w:eastAsia="zh-CN"/>
        </w:rPr>
      </w:pPr>
      <w:r w:rsidRPr="00A962A5">
        <w:rPr>
          <w:rFonts w:ascii="Book Antiqua" w:eastAsia="宋体" w:hAnsi="Book Antiqua" w:cs="宋体"/>
          <w:b/>
          <w:sz w:val="24"/>
          <w:szCs w:val="24"/>
        </w:rPr>
        <w:t>Manuscript source:</w:t>
      </w:r>
      <w:r w:rsidRPr="00A962A5">
        <w:rPr>
          <w:rFonts w:ascii="Book Antiqua" w:eastAsia="宋体" w:hAnsi="Book Antiqua" w:cs="宋体"/>
          <w:sz w:val="24"/>
          <w:szCs w:val="24"/>
        </w:rPr>
        <w:t> Unsolicited manuscript</w:t>
      </w:r>
    </w:p>
    <w:p w14:paraId="7F79565A" w14:textId="77777777" w:rsidR="00CD3BBF" w:rsidRPr="00A962A5" w:rsidRDefault="00CD3BBF" w:rsidP="001C4762">
      <w:pPr>
        <w:spacing w:after="0" w:line="360" w:lineRule="auto"/>
        <w:jc w:val="both"/>
        <w:rPr>
          <w:rFonts w:ascii="Book Antiqua" w:eastAsia="宋体" w:hAnsi="Book Antiqua"/>
          <w:sz w:val="24"/>
          <w:szCs w:val="24"/>
          <w:lang w:eastAsia="zh-CN"/>
        </w:rPr>
      </w:pPr>
    </w:p>
    <w:p w14:paraId="3A391E1F" w14:textId="2BFC5078" w:rsidR="00050C2E" w:rsidRPr="00A962A5" w:rsidRDefault="00CD3BBF" w:rsidP="001C4762">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t>Corresponding author:</w:t>
      </w:r>
      <w:r w:rsidRPr="00A962A5">
        <w:rPr>
          <w:rFonts w:ascii="Book Antiqua" w:hAnsi="Book Antiqua"/>
          <w:sz w:val="24"/>
          <w:szCs w:val="24"/>
        </w:rPr>
        <w:t xml:space="preserve"> </w:t>
      </w:r>
      <w:proofErr w:type="spellStart"/>
      <w:r w:rsidRPr="00A962A5">
        <w:rPr>
          <w:rFonts w:ascii="Book Antiqua" w:hAnsi="Book Antiqua"/>
          <w:b/>
          <w:sz w:val="24"/>
          <w:szCs w:val="24"/>
        </w:rPr>
        <w:t>Shivan</w:t>
      </w:r>
      <w:proofErr w:type="spellEnd"/>
      <w:r w:rsidRPr="00A962A5">
        <w:rPr>
          <w:rFonts w:ascii="Book Antiqua" w:hAnsi="Book Antiqua"/>
          <w:b/>
          <w:sz w:val="24"/>
          <w:szCs w:val="24"/>
        </w:rPr>
        <w:t xml:space="preserve"> S </w:t>
      </w:r>
      <w:proofErr w:type="spellStart"/>
      <w:r w:rsidRPr="00A962A5">
        <w:rPr>
          <w:rFonts w:ascii="Book Antiqua" w:hAnsi="Book Antiqua"/>
          <w:b/>
          <w:sz w:val="24"/>
          <w:szCs w:val="24"/>
        </w:rPr>
        <w:t>Jassim</w:t>
      </w:r>
      <w:proofErr w:type="spellEnd"/>
      <w:r w:rsidRPr="00A962A5">
        <w:rPr>
          <w:rFonts w:ascii="Book Antiqua" w:hAnsi="Book Antiqua"/>
          <w:b/>
          <w:sz w:val="24"/>
          <w:szCs w:val="24"/>
        </w:rPr>
        <w:t xml:space="preserve">, MBBS, MSc, Surgeon, Trauma and Orthopaedic Registrar, </w:t>
      </w:r>
      <w:r w:rsidRPr="00A962A5">
        <w:rPr>
          <w:rFonts w:ascii="Book Antiqua" w:hAnsi="Book Antiqua"/>
          <w:sz w:val="24"/>
          <w:szCs w:val="24"/>
        </w:rPr>
        <w:t xml:space="preserve">Trauma and Orthopaedics, Royal London Hospital, Whitechapel Road, London E1 1BB, United Kingdom. </w:t>
      </w:r>
      <w:hyperlink r:id="rId13" w:history="1">
        <w:r w:rsidRPr="00A962A5">
          <w:rPr>
            <w:rStyle w:val="a3"/>
            <w:rFonts w:ascii="Book Antiqua" w:hAnsi="Book Antiqua"/>
            <w:color w:val="auto"/>
            <w:sz w:val="24"/>
            <w:szCs w:val="24"/>
            <w:u w:val="none"/>
          </w:rPr>
          <w:t>shivan.jassim@doctors.org.uk</w:t>
        </w:r>
      </w:hyperlink>
    </w:p>
    <w:p w14:paraId="749D8683" w14:textId="02368F20" w:rsidR="004C4FE4" w:rsidRPr="00A962A5" w:rsidRDefault="004C4FE4" w:rsidP="001C4762">
      <w:pPr>
        <w:spacing w:after="0" w:line="360" w:lineRule="auto"/>
        <w:jc w:val="both"/>
        <w:rPr>
          <w:rFonts w:ascii="Book Antiqua" w:hAnsi="Book Antiqua"/>
          <w:b/>
          <w:sz w:val="24"/>
          <w:szCs w:val="24"/>
        </w:rPr>
      </w:pPr>
      <w:r w:rsidRPr="00A962A5">
        <w:rPr>
          <w:rFonts w:ascii="Book Antiqua" w:hAnsi="Book Antiqua"/>
          <w:b/>
          <w:sz w:val="24"/>
          <w:szCs w:val="24"/>
        </w:rPr>
        <w:t xml:space="preserve">Telephone: </w:t>
      </w:r>
      <w:r w:rsidR="003C0C98" w:rsidRPr="00A962A5">
        <w:rPr>
          <w:rFonts w:ascii="Book Antiqua" w:hAnsi="Book Antiqua"/>
          <w:sz w:val="24"/>
          <w:szCs w:val="24"/>
        </w:rPr>
        <w:t>+44</w:t>
      </w:r>
      <w:r w:rsidR="00CD3BBF" w:rsidRPr="00A962A5">
        <w:rPr>
          <w:rFonts w:ascii="Book Antiqua" w:eastAsia="宋体" w:hAnsi="Book Antiqua"/>
          <w:sz w:val="24"/>
          <w:szCs w:val="24"/>
          <w:lang w:eastAsia="zh-CN"/>
        </w:rPr>
        <w:t>-</w:t>
      </w:r>
      <w:r w:rsidR="003C0C98" w:rsidRPr="00A962A5">
        <w:rPr>
          <w:rFonts w:ascii="Book Antiqua" w:hAnsi="Book Antiqua"/>
          <w:sz w:val="24"/>
          <w:szCs w:val="24"/>
        </w:rPr>
        <w:t>20</w:t>
      </w:r>
      <w:r w:rsidR="00CD3BBF" w:rsidRPr="00A962A5">
        <w:rPr>
          <w:rFonts w:ascii="Book Antiqua" w:eastAsia="宋体" w:hAnsi="Book Antiqua"/>
          <w:sz w:val="24"/>
          <w:szCs w:val="24"/>
          <w:lang w:eastAsia="zh-CN"/>
        </w:rPr>
        <w:t>-</w:t>
      </w:r>
      <w:r w:rsidR="00CD3BBF" w:rsidRPr="00A962A5">
        <w:rPr>
          <w:rFonts w:ascii="Book Antiqua" w:hAnsi="Book Antiqua"/>
          <w:sz w:val="24"/>
          <w:szCs w:val="24"/>
        </w:rPr>
        <w:t>7377</w:t>
      </w:r>
      <w:r w:rsidR="003C0C98" w:rsidRPr="00A962A5">
        <w:rPr>
          <w:rFonts w:ascii="Book Antiqua" w:hAnsi="Book Antiqua"/>
          <w:sz w:val="24"/>
          <w:szCs w:val="24"/>
        </w:rPr>
        <w:t>7000</w:t>
      </w:r>
    </w:p>
    <w:p w14:paraId="0E11DF55" w14:textId="77777777" w:rsidR="00414568" w:rsidRPr="00A962A5" w:rsidRDefault="00414568" w:rsidP="001C4762">
      <w:pPr>
        <w:spacing w:after="0" w:line="360" w:lineRule="auto"/>
        <w:jc w:val="both"/>
        <w:rPr>
          <w:rFonts w:ascii="Book Antiqua" w:eastAsia="宋体" w:hAnsi="Book Antiqua"/>
          <w:sz w:val="24"/>
          <w:szCs w:val="24"/>
          <w:lang w:eastAsia="zh-CN"/>
        </w:rPr>
      </w:pPr>
    </w:p>
    <w:p w14:paraId="33B0B2F0" w14:textId="2931B8FB" w:rsidR="00CD3BBF" w:rsidRPr="00A962A5" w:rsidRDefault="00CD3BBF" w:rsidP="001C4762">
      <w:pPr>
        <w:spacing w:after="0" w:line="360" w:lineRule="auto"/>
        <w:jc w:val="both"/>
        <w:rPr>
          <w:rFonts w:ascii="Book Antiqua" w:hAnsi="Book Antiqua"/>
          <w:b/>
          <w:sz w:val="24"/>
          <w:szCs w:val="24"/>
        </w:rPr>
      </w:pPr>
      <w:r w:rsidRPr="00A962A5">
        <w:rPr>
          <w:rFonts w:ascii="Book Antiqua" w:hAnsi="Book Antiqua"/>
          <w:b/>
          <w:sz w:val="24"/>
          <w:szCs w:val="24"/>
        </w:rPr>
        <w:t xml:space="preserve">Received: </w:t>
      </w:r>
      <w:r w:rsidR="003C099D" w:rsidRPr="00A962A5">
        <w:rPr>
          <w:rFonts w:ascii="Book Antiqua" w:eastAsia="宋体" w:hAnsi="Book Antiqua"/>
          <w:sz w:val="24"/>
          <w:szCs w:val="24"/>
          <w:lang w:eastAsia="zh-CN"/>
        </w:rPr>
        <w:t>November 6, 2018</w:t>
      </w:r>
      <w:r w:rsidR="001C4762" w:rsidRPr="00A962A5">
        <w:rPr>
          <w:rFonts w:ascii="Book Antiqua" w:hAnsi="Book Antiqua"/>
          <w:sz w:val="24"/>
          <w:szCs w:val="24"/>
        </w:rPr>
        <w:t xml:space="preserve"> </w:t>
      </w:r>
    </w:p>
    <w:p w14:paraId="1CCD71E3" w14:textId="4F3C075C" w:rsidR="00CD3BBF" w:rsidRPr="00A962A5" w:rsidRDefault="00CD3BBF" w:rsidP="001C4762">
      <w:pPr>
        <w:spacing w:after="0" w:line="360" w:lineRule="auto"/>
        <w:jc w:val="both"/>
        <w:rPr>
          <w:rFonts w:ascii="Book Antiqua" w:hAnsi="Book Antiqua"/>
          <w:b/>
          <w:sz w:val="24"/>
          <w:szCs w:val="24"/>
        </w:rPr>
      </w:pPr>
      <w:r w:rsidRPr="00A962A5">
        <w:rPr>
          <w:rFonts w:ascii="Book Antiqua" w:hAnsi="Book Antiqua"/>
          <w:b/>
          <w:sz w:val="24"/>
          <w:szCs w:val="24"/>
        </w:rPr>
        <w:t>Peer-review started:</w:t>
      </w:r>
      <w:r w:rsidR="003C099D" w:rsidRPr="00A962A5">
        <w:rPr>
          <w:rFonts w:ascii="Book Antiqua" w:eastAsia="宋体" w:hAnsi="Book Antiqua"/>
          <w:sz w:val="24"/>
          <w:szCs w:val="24"/>
          <w:lang w:eastAsia="zh-CN"/>
        </w:rPr>
        <w:t xml:space="preserve"> November 10, 2018</w:t>
      </w:r>
      <w:r w:rsidR="001C4762" w:rsidRPr="00A962A5">
        <w:rPr>
          <w:rFonts w:ascii="Book Antiqua" w:hAnsi="Book Antiqua"/>
          <w:sz w:val="24"/>
          <w:szCs w:val="24"/>
        </w:rPr>
        <w:t xml:space="preserve"> </w:t>
      </w:r>
    </w:p>
    <w:p w14:paraId="1096DCFF" w14:textId="74C1253B" w:rsidR="00CD3BBF" w:rsidRPr="00A962A5" w:rsidRDefault="00CD3BBF" w:rsidP="001C4762">
      <w:pPr>
        <w:spacing w:after="0" w:line="360" w:lineRule="auto"/>
        <w:jc w:val="both"/>
        <w:rPr>
          <w:rFonts w:ascii="Book Antiqua" w:eastAsia="宋体" w:hAnsi="Book Antiqua"/>
          <w:sz w:val="24"/>
          <w:szCs w:val="24"/>
          <w:lang w:eastAsia="zh-CN"/>
        </w:rPr>
      </w:pPr>
      <w:r w:rsidRPr="00A962A5">
        <w:rPr>
          <w:rFonts w:ascii="Book Antiqua" w:hAnsi="Book Antiqua"/>
          <w:b/>
          <w:sz w:val="24"/>
          <w:szCs w:val="24"/>
        </w:rPr>
        <w:t>First decision:</w:t>
      </w:r>
      <w:r w:rsidR="003C099D" w:rsidRPr="00A962A5">
        <w:rPr>
          <w:rFonts w:ascii="Book Antiqua" w:eastAsia="宋体" w:hAnsi="Book Antiqua"/>
          <w:b/>
          <w:sz w:val="24"/>
          <w:szCs w:val="24"/>
          <w:lang w:eastAsia="zh-CN"/>
        </w:rPr>
        <w:t xml:space="preserve"> </w:t>
      </w:r>
      <w:r w:rsidR="003C099D" w:rsidRPr="00A962A5">
        <w:rPr>
          <w:rFonts w:ascii="Book Antiqua" w:eastAsia="宋体" w:hAnsi="Book Antiqua"/>
          <w:sz w:val="24"/>
          <w:szCs w:val="24"/>
          <w:lang w:eastAsia="zh-CN"/>
        </w:rPr>
        <w:t>December 7, 2018</w:t>
      </w:r>
    </w:p>
    <w:p w14:paraId="06A8D9B6" w14:textId="30BE4079" w:rsidR="00CD3BBF" w:rsidRPr="00A962A5" w:rsidRDefault="00CD3BBF" w:rsidP="001C4762">
      <w:pPr>
        <w:spacing w:after="0" w:line="360" w:lineRule="auto"/>
        <w:jc w:val="both"/>
        <w:rPr>
          <w:rFonts w:ascii="Book Antiqua" w:hAnsi="Book Antiqua"/>
          <w:b/>
          <w:sz w:val="24"/>
          <w:szCs w:val="24"/>
        </w:rPr>
      </w:pPr>
      <w:r w:rsidRPr="00A962A5">
        <w:rPr>
          <w:rFonts w:ascii="Book Antiqua" w:hAnsi="Book Antiqua"/>
          <w:b/>
          <w:sz w:val="24"/>
          <w:szCs w:val="24"/>
        </w:rPr>
        <w:t>Revised:</w:t>
      </w:r>
      <w:r w:rsidRPr="00A962A5">
        <w:rPr>
          <w:rFonts w:ascii="Book Antiqua" w:hAnsi="Book Antiqua"/>
          <w:sz w:val="24"/>
          <w:szCs w:val="24"/>
        </w:rPr>
        <w:t xml:space="preserve"> </w:t>
      </w:r>
      <w:r w:rsidR="003C099D" w:rsidRPr="00A962A5">
        <w:rPr>
          <w:rFonts w:ascii="Book Antiqua" w:eastAsia="宋体" w:hAnsi="Book Antiqua"/>
          <w:sz w:val="24"/>
          <w:szCs w:val="24"/>
          <w:lang w:eastAsia="zh-CN"/>
        </w:rPr>
        <w:t>January 22, 2019</w:t>
      </w:r>
      <w:r w:rsidRPr="00A962A5">
        <w:rPr>
          <w:rFonts w:ascii="Book Antiqua" w:hAnsi="Book Antiqua"/>
          <w:sz w:val="24"/>
          <w:szCs w:val="24"/>
        </w:rPr>
        <w:t xml:space="preserve"> </w:t>
      </w:r>
    </w:p>
    <w:p w14:paraId="16B4E201" w14:textId="27565C2B" w:rsidR="00CD3BBF" w:rsidRPr="00A962A5" w:rsidRDefault="00CD3BBF" w:rsidP="001C4762">
      <w:pPr>
        <w:spacing w:after="0" w:line="360" w:lineRule="auto"/>
        <w:jc w:val="both"/>
        <w:rPr>
          <w:rFonts w:ascii="Book Antiqua" w:hAnsi="Book Antiqua"/>
          <w:b/>
          <w:sz w:val="24"/>
          <w:szCs w:val="24"/>
        </w:rPr>
      </w:pPr>
      <w:r w:rsidRPr="00A962A5">
        <w:rPr>
          <w:rFonts w:ascii="Book Antiqua" w:hAnsi="Book Antiqua"/>
          <w:b/>
          <w:sz w:val="24"/>
          <w:szCs w:val="24"/>
        </w:rPr>
        <w:t>Accepted:</w:t>
      </w:r>
      <w:r w:rsidR="00853EF1" w:rsidRPr="00A962A5">
        <w:t xml:space="preserve"> </w:t>
      </w:r>
      <w:r w:rsidR="00853EF1" w:rsidRPr="00A962A5">
        <w:rPr>
          <w:rFonts w:ascii="Book Antiqua" w:hAnsi="Book Antiqua"/>
          <w:sz w:val="24"/>
          <w:szCs w:val="24"/>
        </w:rPr>
        <w:t>January 26, 2019</w:t>
      </w:r>
      <w:r w:rsidR="001C4762" w:rsidRPr="00A962A5">
        <w:rPr>
          <w:rFonts w:ascii="Book Antiqua" w:hAnsi="Book Antiqua"/>
          <w:b/>
          <w:sz w:val="24"/>
          <w:szCs w:val="24"/>
        </w:rPr>
        <w:t xml:space="preserve"> </w:t>
      </w:r>
    </w:p>
    <w:p w14:paraId="344EED65" w14:textId="74692136" w:rsidR="00CD3BBF" w:rsidRPr="00A962A5" w:rsidRDefault="00CD3BBF" w:rsidP="001C4762">
      <w:pPr>
        <w:spacing w:after="0" w:line="360" w:lineRule="auto"/>
        <w:jc w:val="both"/>
        <w:rPr>
          <w:rFonts w:ascii="Book Antiqua" w:hAnsi="Book Antiqua"/>
          <w:b/>
          <w:sz w:val="24"/>
          <w:szCs w:val="24"/>
        </w:rPr>
      </w:pPr>
      <w:r w:rsidRPr="00A962A5">
        <w:rPr>
          <w:rFonts w:ascii="Book Antiqua" w:hAnsi="Book Antiqua"/>
          <w:b/>
          <w:sz w:val="24"/>
          <w:szCs w:val="24"/>
        </w:rPr>
        <w:t>Article in press:</w:t>
      </w:r>
      <w:r w:rsidR="001C4762" w:rsidRPr="00A962A5">
        <w:rPr>
          <w:rFonts w:ascii="Book Antiqua" w:hAnsi="Book Antiqua"/>
          <w:sz w:val="24"/>
          <w:szCs w:val="24"/>
        </w:rPr>
        <w:t xml:space="preserve"> </w:t>
      </w:r>
      <w:r w:rsidR="00B6055E" w:rsidRPr="00A962A5">
        <w:rPr>
          <w:rFonts w:ascii="Book Antiqua" w:hAnsi="Book Antiqua"/>
          <w:sz w:val="24"/>
          <w:szCs w:val="24"/>
        </w:rPr>
        <w:t>January 26, 2019</w:t>
      </w:r>
    </w:p>
    <w:p w14:paraId="52F61BE6" w14:textId="38D5F746" w:rsidR="00CD3BBF" w:rsidRPr="00A962A5" w:rsidRDefault="00CD3BBF" w:rsidP="001C4762">
      <w:pPr>
        <w:spacing w:after="0" w:line="360" w:lineRule="auto"/>
        <w:jc w:val="both"/>
        <w:rPr>
          <w:rFonts w:ascii="Book Antiqua" w:hAnsi="Book Antiqua"/>
          <w:sz w:val="24"/>
          <w:szCs w:val="24"/>
        </w:rPr>
      </w:pPr>
      <w:r w:rsidRPr="00A962A5">
        <w:rPr>
          <w:rFonts w:ascii="Book Antiqua" w:hAnsi="Book Antiqua"/>
          <w:b/>
          <w:sz w:val="24"/>
          <w:szCs w:val="24"/>
        </w:rPr>
        <w:t xml:space="preserve">Published online: </w:t>
      </w:r>
      <w:r w:rsidR="00B6055E" w:rsidRPr="00A962A5">
        <w:rPr>
          <w:rFonts w:ascii="Book Antiqua" w:hAnsi="Book Antiqua"/>
          <w:sz w:val="24"/>
          <w:szCs w:val="24"/>
        </w:rPr>
        <w:t>February 18, 2019</w:t>
      </w:r>
    </w:p>
    <w:p w14:paraId="053881DC" w14:textId="77777777" w:rsidR="003C099D" w:rsidRPr="00A962A5" w:rsidRDefault="003C099D" w:rsidP="001C4762">
      <w:pPr>
        <w:spacing w:after="0" w:line="360" w:lineRule="auto"/>
        <w:jc w:val="both"/>
        <w:rPr>
          <w:rFonts w:ascii="Book Antiqua" w:eastAsia="宋体" w:hAnsi="Book Antiqua"/>
          <w:sz w:val="24"/>
          <w:szCs w:val="24"/>
          <w:lang w:eastAsia="zh-CN"/>
        </w:rPr>
      </w:pPr>
      <w:r w:rsidRPr="00A962A5">
        <w:rPr>
          <w:rFonts w:ascii="Book Antiqua" w:eastAsia="宋体" w:hAnsi="Book Antiqua"/>
          <w:sz w:val="24"/>
          <w:szCs w:val="24"/>
          <w:lang w:eastAsia="zh-CN"/>
        </w:rPr>
        <w:br w:type="page"/>
      </w:r>
    </w:p>
    <w:p w14:paraId="4E04C9BE" w14:textId="5233BCC7" w:rsidR="00A016A9" w:rsidRPr="00A962A5" w:rsidRDefault="00A016A9" w:rsidP="001C4762">
      <w:pPr>
        <w:spacing w:after="0" w:line="360" w:lineRule="auto"/>
        <w:jc w:val="both"/>
        <w:rPr>
          <w:rFonts w:ascii="Book Antiqua" w:hAnsi="Book Antiqua"/>
          <w:b/>
          <w:sz w:val="24"/>
          <w:szCs w:val="24"/>
        </w:rPr>
      </w:pPr>
      <w:r w:rsidRPr="00A962A5">
        <w:rPr>
          <w:rFonts w:ascii="Book Antiqua" w:hAnsi="Book Antiqua"/>
          <w:b/>
          <w:sz w:val="24"/>
          <w:szCs w:val="24"/>
        </w:rPr>
        <w:lastRenderedPageBreak/>
        <w:t>A</w:t>
      </w:r>
      <w:r w:rsidR="003C099D" w:rsidRPr="00A962A5">
        <w:rPr>
          <w:rFonts w:ascii="Book Antiqua" w:hAnsi="Book Antiqua"/>
          <w:b/>
          <w:sz w:val="24"/>
          <w:szCs w:val="24"/>
        </w:rPr>
        <w:t>bstract</w:t>
      </w:r>
    </w:p>
    <w:p w14:paraId="3DB5C150" w14:textId="01303C5B" w:rsidR="003C099D" w:rsidRPr="00A962A5" w:rsidRDefault="003C099D"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t>BACKGROUND</w:t>
      </w:r>
    </w:p>
    <w:p w14:paraId="0ABAA12C" w14:textId="00C5EA3D" w:rsidR="005A4184" w:rsidRPr="00A962A5" w:rsidRDefault="0089494D"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 xml:space="preserve">Total hip and knee replacements are being performed in increasing numbers in progressively younger patients with higher activity demands. </w:t>
      </w:r>
      <w:r w:rsidR="003163B1" w:rsidRPr="00A962A5">
        <w:rPr>
          <w:rFonts w:ascii="Book Antiqua" w:hAnsi="Book Antiqua"/>
          <w:sz w:val="24"/>
          <w:szCs w:val="24"/>
        </w:rPr>
        <w:t xml:space="preserve">Many such patients have expectations of returning to athletic activity post-operatively yet are not always able to do so and the reasons behind this </w:t>
      </w:r>
      <w:r w:rsidR="00194A9C" w:rsidRPr="00A962A5">
        <w:rPr>
          <w:rFonts w:ascii="Book Antiqua" w:hAnsi="Book Antiqua"/>
          <w:sz w:val="24"/>
          <w:szCs w:val="24"/>
        </w:rPr>
        <w:t>have not been extensively examined. We hypothesise that any reasons for a failure to return to athletic activity post-operatively are multi-factorial.</w:t>
      </w:r>
    </w:p>
    <w:p w14:paraId="3288186C" w14:textId="77777777" w:rsidR="003C099D" w:rsidRPr="00A962A5" w:rsidRDefault="003C099D" w:rsidP="001C4762">
      <w:pPr>
        <w:spacing w:after="0" w:line="360" w:lineRule="auto"/>
        <w:jc w:val="both"/>
        <w:rPr>
          <w:rFonts w:ascii="Book Antiqua" w:eastAsia="宋体" w:hAnsi="Book Antiqua"/>
          <w:sz w:val="24"/>
          <w:szCs w:val="24"/>
          <w:lang w:eastAsia="zh-CN"/>
        </w:rPr>
      </w:pPr>
    </w:p>
    <w:p w14:paraId="6D34C886" w14:textId="22B18946" w:rsidR="003C099D" w:rsidRPr="00A962A5" w:rsidRDefault="003C099D"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t>AIM</w:t>
      </w:r>
    </w:p>
    <w:p w14:paraId="26A1BDDA" w14:textId="1CFDBADD" w:rsidR="00A016A9" w:rsidRPr="00A962A5" w:rsidRDefault="005A4184"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To</w:t>
      </w:r>
      <w:r w:rsidR="00A016A9" w:rsidRPr="00A962A5">
        <w:rPr>
          <w:rFonts w:ascii="Book Antiqua" w:hAnsi="Book Antiqua"/>
          <w:sz w:val="24"/>
          <w:szCs w:val="24"/>
        </w:rPr>
        <w:t xml:space="preserve"> quantify </w:t>
      </w:r>
      <w:r w:rsidR="00194A9C" w:rsidRPr="00A962A5">
        <w:rPr>
          <w:rFonts w:ascii="Book Antiqua" w:hAnsi="Book Antiqua"/>
          <w:sz w:val="24"/>
          <w:szCs w:val="24"/>
        </w:rPr>
        <w:t>the</w:t>
      </w:r>
      <w:r w:rsidR="00A016A9" w:rsidRPr="00A962A5">
        <w:rPr>
          <w:rFonts w:ascii="Book Antiqua" w:hAnsi="Book Antiqua"/>
          <w:sz w:val="24"/>
          <w:szCs w:val="24"/>
        </w:rPr>
        <w:t xml:space="preserve"> return to athletic activity following lower limb joint arthroplasty and understand qualitative reasons for altered activity participation.</w:t>
      </w:r>
    </w:p>
    <w:p w14:paraId="3774AA42" w14:textId="77777777" w:rsidR="000A25D2" w:rsidRPr="00A962A5" w:rsidRDefault="000A25D2" w:rsidP="001C4762">
      <w:pPr>
        <w:spacing w:after="0" w:line="360" w:lineRule="auto"/>
        <w:jc w:val="both"/>
        <w:rPr>
          <w:rFonts w:ascii="Book Antiqua" w:eastAsia="宋体" w:hAnsi="Book Antiqua"/>
          <w:sz w:val="24"/>
          <w:szCs w:val="24"/>
          <w:lang w:eastAsia="zh-CN"/>
        </w:rPr>
      </w:pPr>
    </w:p>
    <w:p w14:paraId="40660CE4" w14:textId="3366BDBC" w:rsidR="003C099D" w:rsidRPr="00A962A5" w:rsidRDefault="003C099D"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t>METHODS</w:t>
      </w:r>
    </w:p>
    <w:p w14:paraId="25FD087F" w14:textId="193F995F" w:rsidR="00A016A9" w:rsidRPr="00A962A5" w:rsidRDefault="00A016A9"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 xml:space="preserve">A </w:t>
      </w:r>
      <w:r w:rsidR="00194A9C" w:rsidRPr="00A962A5">
        <w:rPr>
          <w:rFonts w:ascii="Book Antiqua" w:hAnsi="Book Antiqua"/>
          <w:sz w:val="24"/>
          <w:szCs w:val="24"/>
        </w:rPr>
        <w:t xml:space="preserve">single centre, single surgeon </w:t>
      </w:r>
      <w:r w:rsidRPr="00A962A5">
        <w:rPr>
          <w:rFonts w:ascii="Book Antiqua" w:hAnsi="Book Antiqua"/>
          <w:sz w:val="24"/>
          <w:szCs w:val="24"/>
        </w:rPr>
        <w:t xml:space="preserve">retrospective questionnaire </w:t>
      </w:r>
      <w:r w:rsidR="005A4184" w:rsidRPr="00A962A5">
        <w:rPr>
          <w:rFonts w:ascii="Book Antiqua" w:hAnsi="Book Antiqua"/>
          <w:sz w:val="24"/>
          <w:szCs w:val="24"/>
        </w:rPr>
        <w:t xml:space="preserve">for </w:t>
      </w:r>
      <w:r w:rsidR="00194A9C" w:rsidRPr="00A962A5">
        <w:rPr>
          <w:rFonts w:ascii="Book Antiqua" w:hAnsi="Book Antiqua"/>
          <w:sz w:val="24"/>
          <w:szCs w:val="24"/>
        </w:rPr>
        <w:t xml:space="preserve">hip and knee arthroplasty </w:t>
      </w:r>
      <w:r w:rsidR="005A4184" w:rsidRPr="00A962A5">
        <w:rPr>
          <w:rFonts w:ascii="Book Antiqua" w:hAnsi="Book Antiqua"/>
          <w:sz w:val="24"/>
          <w:szCs w:val="24"/>
        </w:rPr>
        <w:t>patients</w:t>
      </w:r>
      <w:r w:rsidRPr="00A962A5">
        <w:rPr>
          <w:rFonts w:ascii="Book Antiqua" w:hAnsi="Book Antiqua"/>
          <w:sz w:val="24"/>
          <w:szCs w:val="24"/>
        </w:rPr>
        <w:t xml:space="preserve"> under age 60 years</w:t>
      </w:r>
      <w:r w:rsidR="005A4184" w:rsidRPr="00A962A5">
        <w:rPr>
          <w:rFonts w:ascii="Book Antiqua" w:hAnsi="Book Antiqua"/>
          <w:sz w:val="24"/>
          <w:szCs w:val="24"/>
        </w:rPr>
        <w:t xml:space="preserve">, </w:t>
      </w:r>
      <w:r w:rsidRPr="00A962A5">
        <w:rPr>
          <w:rFonts w:ascii="Book Antiqua" w:hAnsi="Book Antiqua"/>
          <w:sz w:val="24"/>
          <w:szCs w:val="24"/>
        </w:rPr>
        <w:t>minimum two years post-surgery</w:t>
      </w:r>
      <w:r w:rsidR="00194A9C" w:rsidRPr="00A962A5">
        <w:rPr>
          <w:rFonts w:ascii="Book Antiqua" w:hAnsi="Book Antiqua"/>
          <w:sz w:val="24"/>
          <w:szCs w:val="24"/>
        </w:rPr>
        <w:t xml:space="preserve"> with exclusion criteria of multiple degenerative joint involvement and multiple medical co-morbidities</w:t>
      </w:r>
      <w:r w:rsidRPr="00A962A5">
        <w:rPr>
          <w:rFonts w:ascii="Book Antiqua" w:hAnsi="Book Antiqua"/>
          <w:sz w:val="24"/>
          <w:szCs w:val="24"/>
        </w:rPr>
        <w:t xml:space="preserve">. Outcomes were validated joint-specific </w:t>
      </w:r>
      <w:r w:rsidR="00A14A25" w:rsidRPr="00A962A5">
        <w:rPr>
          <w:rFonts w:ascii="Book Antiqua" w:hAnsi="Book Antiqua"/>
          <w:sz w:val="24"/>
          <w:szCs w:val="24"/>
        </w:rPr>
        <w:t xml:space="preserve">(Oxford </w:t>
      </w:r>
      <w:r w:rsidR="00E604DD" w:rsidRPr="00A962A5">
        <w:rPr>
          <w:rFonts w:ascii="Book Antiqua" w:hAnsi="Book Antiqua"/>
          <w:sz w:val="24"/>
          <w:szCs w:val="24"/>
        </w:rPr>
        <w:t>hip and k</w:t>
      </w:r>
      <w:r w:rsidR="00A14A25" w:rsidRPr="00A962A5">
        <w:rPr>
          <w:rFonts w:ascii="Book Antiqua" w:hAnsi="Book Antiqua"/>
          <w:sz w:val="24"/>
          <w:szCs w:val="24"/>
        </w:rPr>
        <w:t xml:space="preserve">nee) </w:t>
      </w:r>
      <w:r w:rsidRPr="00A962A5">
        <w:rPr>
          <w:rFonts w:ascii="Book Antiqua" w:hAnsi="Book Antiqua"/>
          <w:sz w:val="24"/>
          <w:szCs w:val="24"/>
        </w:rPr>
        <w:t xml:space="preserve">and lifestyle questionnaires </w:t>
      </w:r>
      <w:r w:rsidR="0053613D" w:rsidRPr="00A962A5">
        <w:rPr>
          <w:rFonts w:ascii="Book Antiqua" w:eastAsia="宋体" w:hAnsi="Book Antiqua"/>
          <w:sz w:val="24"/>
          <w:szCs w:val="24"/>
          <w:lang w:eastAsia="zh-CN"/>
        </w:rPr>
        <w:t>[</w:t>
      </w:r>
      <w:r w:rsidR="0053613D" w:rsidRPr="00A962A5">
        <w:rPr>
          <w:rFonts w:ascii="Book Antiqua" w:hAnsi="Book Antiqua" w:cstheme="minorHAnsi"/>
          <w:sz w:val="24"/>
          <w:szCs w:val="24"/>
        </w:rPr>
        <w:t>short form 12 (SF-12)</w:t>
      </w:r>
      <w:r w:rsidR="00A14A25" w:rsidRPr="00A962A5">
        <w:rPr>
          <w:rFonts w:ascii="Book Antiqua" w:hAnsi="Book Antiqua"/>
          <w:sz w:val="24"/>
          <w:szCs w:val="24"/>
        </w:rPr>
        <w:t xml:space="preserve"> and </w:t>
      </w:r>
      <w:r w:rsidR="0053613D" w:rsidRPr="00A962A5">
        <w:rPr>
          <w:rFonts w:ascii="Book Antiqua" w:hAnsi="Book Antiqua" w:cstheme="minorHAnsi"/>
          <w:sz w:val="24"/>
          <w:szCs w:val="24"/>
        </w:rPr>
        <w:t>University of California, Los Angeles</w:t>
      </w:r>
      <w:r w:rsidR="0053613D" w:rsidRPr="00A962A5">
        <w:rPr>
          <w:rFonts w:ascii="Book Antiqua" w:hAnsi="Book Antiqua"/>
          <w:sz w:val="24"/>
          <w:szCs w:val="24"/>
        </w:rPr>
        <w:t xml:space="preserve"> </w:t>
      </w:r>
      <w:r w:rsidR="0053613D" w:rsidRPr="00A962A5">
        <w:rPr>
          <w:rFonts w:ascii="Book Antiqua" w:eastAsia="宋体" w:hAnsi="Book Antiqua"/>
          <w:sz w:val="24"/>
          <w:szCs w:val="24"/>
          <w:lang w:eastAsia="zh-CN"/>
        </w:rPr>
        <w:t>(</w:t>
      </w:r>
      <w:r w:rsidR="00A14A25" w:rsidRPr="00A962A5">
        <w:rPr>
          <w:rFonts w:ascii="Book Antiqua" w:hAnsi="Book Antiqua"/>
          <w:sz w:val="24"/>
          <w:szCs w:val="24"/>
        </w:rPr>
        <w:t>UCLA)</w:t>
      </w:r>
      <w:r w:rsidR="0053613D" w:rsidRPr="00A962A5">
        <w:rPr>
          <w:rFonts w:ascii="Book Antiqua" w:eastAsia="宋体" w:hAnsi="Book Antiqua"/>
          <w:sz w:val="24"/>
          <w:szCs w:val="24"/>
          <w:lang w:eastAsia="zh-CN"/>
        </w:rPr>
        <w:t>]</w:t>
      </w:r>
      <w:r w:rsidR="00A14A25" w:rsidRPr="00A962A5">
        <w:rPr>
          <w:rFonts w:ascii="Book Antiqua" w:hAnsi="Book Antiqua"/>
          <w:sz w:val="24"/>
          <w:szCs w:val="24"/>
        </w:rPr>
        <w:t xml:space="preserve"> </w:t>
      </w:r>
      <w:r w:rsidRPr="00A962A5">
        <w:rPr>
          <w:rFonts w:ascii="Book Antiqua" w:hAnsi="Book Antiqua"/>
          <w:sz w:val="24"/>
          <w:szCs w:val="24"/>
        </w:rPr>
        <w:t>and an activity questionnaire assessing ability participation in athletic activity post-operatively.</w:t>
      </w:r>
      <w:r w:rsidR="00194A9C" w:rsidRPr="00A962A5">
        <w:rPr>
          <w:rFonts w:ascii="Book Antiqua" w:hAnsi="Book Antiqua"/>
          <w:sz w:val="24"/>
          <w:szCs w:val="24"/>
        </w:rPr>
        <w:t xml:space="preserve"> </w:t>
      </w:r>
      <w:r w:rsidR="00485D2D" w:rsidRPr="00A962A5">
        <w:rPr>
          <w:rFonts w:ascii="Book Antiqua" w:hAnsi="Book Antiqua"/>
          <w:sz w:val="24"/>
          <w:szCs w:val="24"/>
        </w:rPr>
        <w:t>Statistical analysis was performed on the validated outcome data, including comparison between hip and knee replacements. Frequency tables were produced to quantify the different athletic activities participated in by patients.</w:t>
      </w:r>
    </w:p>
    <w:p w14:paraId="11B479F9" w14:textId="77777777" w:rsidR="000A25D2" w:rsidRPr="00A962A5" w:rsidRDefault="000A25D2" w:rsidP="001C4762">
      <w:pPr>
        <w:spacing w:after="0" w:line="360" w:lineRule="auto"/>
        <w:jc w:val="both"/>
        <w:rPr>
          <w:rFonts w:ascii="Book Antiqua" w:eastAsia="宋体" w:hAnsi="Book Antiqua"/>
          <w:sz w:val="24"/>
          <w:szCs w:val="24"/>
          <w:lang w:eastAsia="zh-CN"/>
        </w:rPr>
      </w:pPr>
    </w:p>
    <w:p w14:paraId="1C48001E" w14:textId="12ED57C9" w:rsidR="003C099D" w:rsidRPr="00A962A5" w:rsidRDefault="003C099D"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t>RESULTS</w:t>
      </w:r>
    </w:p>
    <w:p w14:paraId="773BC1BB" w14:textId="0C32579E" w:rsidR="00A016A9" w:rsidRPr="00A962A5" w:rsidRDefault="00485D2D"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 xml:space="preserve">Responses were received from </w:t>
      </w:r>
      <w:r w:rsidR="00A016A9" w:rsidRPr="00A962A5">
        <w:rPr>
          <w:rFonts w:ascii="Book Antiqua" w:hAnsi="Book Antiqua"/>
          <w:sz w:val="24"/>
          <w:szCs w:val="24"/>
        </w:rPr>
        <w:t>64 patients</w:t>
      </w:r>
      <w:r w:rsidRPr="00A962A5">
        <w:rPr>
          <w:rFonts w:ascii="Book Antiqua" w:hAnsi="Book Antiqua"/>
          <w:sz w:val="24"/>
          <w:szCs w:val="24"/>
        </w:rPr>
        <w:t xml:space="preserve"> (80% response rate)</w:t>
      </w:r>
      <w:r w:rsidR="00A14A25" w:rsidRPr="00A962A5">
        <w:rPr>
          <w:rFonts w:ascii="Book Antiqua" w:hAnsi="Book Antiqua"/>
          <w:sz w:val="24"/>
          <w:szCs w:val="24"/>
        </w:rPr>
        <w:t>. There was a statistically significant improvement in Oxford hip and knee scores following surgery. SF-12 scores also improved for all patients, but no statistically significant difference was seen between joints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A14A25"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00A14A25" w:rsidRPr="00A962A5">
        <w:rPr>
          <w:rFonts w:ascii="Book Antiqua" w:hAnsi="Book Antiqua"/>
          <w:sz w:val="24"/>
          <w:szCs w:val="24"/>
        </w:rPr>
        <w:t xml:space="preserve">0.88). Mean UCLA scores </w:t>
      </w:r>
      <w:r w:rsidR="00A14A25" w:rsidRPr="00A962A5">
        <w:rPr>
          <w:rFonts w:ascii="Book Antiqua" w:hAnsi="Book Antiqua"/>
          <w:sz w:val="24"/>
          <w:szCs w:val="24"/>
        </w:rPr>
        <w:lastRenderedPageBreak/>
        <w:t>pre-operatively were 7.67 and at two years post-operatively were 7.69, with no statistically significant change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00A14A25" w:rsidRPr="00A962A5">
        <w:rPr>
          <w:rFonts w:ascii="Book Antiqua" w:hAnsi="Book Antiqua"/>
          <w:sz w:val="24"/>
          <w:szCs w:val="24"/>
        </w:rPr>
        <w:t xml:space="preserve">0.91). All patients reported high satisfaction and improved ability to perform athletic activity </w:t>
      </w:r>
      <w:r w:rsidR="00DA5FCA" w:rsidRPr="00A962A5">
        <w:rPr>
          <w:rFonts w:ascii="Book Antiqua" w:hAnsi="Book Antiqua"/>
          <w:sz w:val="24"/>
          <w:szCs w:val="24"/>
        </w:rPr>
        <w:t>at a</w:t>
      </w:r>
      <w:r w:rsidR="00A14A25" w:rsidRPr="00A962A5">
        <w:rPr>
          <w:rFonts w:ascii="Book Antiqua" w:hAnsi="Book Antiqua"/>
          <w:sz w:val="24"/>
          <w:szCs w:val="24"/>
        </w:rPr>
        <w:t xml:space="preserve"> higher frequency compared to pre-operatively. T</w:t>
      </w:r>
      <w:r w:rsidR="00A016A9" w:rsidRPr="00A962A5">
        <w:rPr>
          <w:rFonts w:ascii="Book Antiqua" w:hAnsi="Book Antiqua"/>
          <w:sz w:val="24"/>
          <w:szCs w:val="24"/>
        </w:rPr>
        <w:t xml:space="preserve">he most common reasons for changing activity participation were not wanting to stress their joint replacement or instructions by other doctors or the lead surgeon. </w:t>
      </w:r>
      <w:r w:rsidR="00A14A25" w:rsidRPr="00A962A5">
        <w:rPr>
          <w:rFonts w:ascii="Book Antiqua" w:hAnsi="Book Antiqua"/>
          <w:sz w:val="24"/>
          <w:szCs w:val="24"/>
        </w:rPr>
        <w:t>There was no difference in the responses to the questionnaire based on type of joint replacement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00A14A25" w:rsidRPr="00A962A5">
        <w:rPr>
          <w:rFonts w:ascii="Book Antiqua" w:hAnsi="Book Antiqua"/>
          <w:sz w:val="24"/>
          <w:szCs w:val="24"/>
        </w:rPr>
        <w:t>0.995).</w:t>
      </w:r>
    </w:p>
    <w:p w14:paraId="364D6554" w14:textId="77777777" w:rsidR="003C099D" w:rsidRPr="00A962A5" w:rsidRDefault="003C099D" w:rsidP="001C4762">
      <w:pPr>
        <w:spacing w:after="0" w:line="360" w:lineRule="auto"/>
        <w:jc w:val="both"/>
        <w:rPr>
          <w:rFonts w:ascii="Book Antiqua" w:eastAsia="宋体" w:hAnsi="Book Antiqua"/>
          <w:sz w:val="24"/>
          <w:szCs w:val="24"/>
          <w:lang w:eastAsia="zh-CN"/>
        </w:rPr>
      </w:pPr>
    </w:p>
    <w:p w14:paraId="573B1AC7" w14:textId="7BB8F154" w:rsidR="003C099D" w:rsidRPr="00A962A5" w:rsidRDefault="003C099D"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t>CONCLUSION</w:t>
      </w:r>
    </w:p>
    <w:p w14:paraId="4A841BB8" w14:textId="117F18D1" w:rsidR="00A016A9" w:rsidRPr="00A962A5" w:rsidRDefault="00A016A9"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Patients receiving a joint replacement are able to participate in athletic activity to high levels and are satisfied with their outcomes. Reasons for non-participation are multi-factorial.</w:t>
      </w:r>
    </w:p>
    <w:p w14:paraId="7D01251C" w14:textId="77777777" w:rsidR="00AC1926" w:rsidRPr="00A962A5" w:rsidRDefault="00AC1926" w:rsidP="001C4762">
      <w:pPr>
        <w:spacing w:after="0" w:line="360" w:lineRule="auto"/>
        <w:jc w:val="both"/>
        <w:rPr>
          <w:rFonts w:ascii="Book Antiqua" w:eastAsia="宋体" w:hAnsi="Book Antiqua"/>
          <w:sz w:val="24"/>
          <w:szCs w:val="24"/>
          <w:lang w:eastAsia="zh-CN"/>
        </w:rPr>
      </w:pPr>
    </w:p>
    <w:p w14:paraId="02E73639" w14:textId="77777777" w:rsidR="004C4FE4" w:rsidRPr="00A962A5" w:rsidRDefault="00345FBD" w:rsidP="001C4762">
      <w:pPr>
        <w:spacing w:after="0" w:line="360" w:lineRule="auto"/>
        <w:jc w:val="both"/>
        <w:rPr>
          <w:rFonts w:ascii="Book Antiqua" w:eastAsia="宋体" w:hAnsi="Book Antiqua"/>
          <w:sz w:val="24"/>
          <w:szCs w:val="24"/>
          <w:lang w:eastAsia="zh-CN"/>
        </w:rPr>
      </w:pPr>
      <w:r w:rsidRPr="00A962A5">
        <w:rPr>
          <w:rFonts w:ascii="Book Antiqua" w:hAnsi="Book Antiqua"/>
          <w:b/>
          <w:sz w:val="24"/>
          <w:szCs w:val="24"/>
        </w:rPr>
        <w:t xml:space="preserve">Key words: </w:t>
      </w:r>
      <w:r w:rsidRPr="00A962A5">
        <w:rPr>
          <w:rFonts w:ascii="Book Antiqua" w:hAnsi="Book Antiqua"/>
          <w:sz w:val="24"/>
          <w:szCs w:val="24"/>
        </w:rPr>
        <w:t>Joint replacement; Athletic activity; Sport; Outcomes</w:t>
      </w:r>
    </w:p>
    <w:p w14:paraId="327727A7" w14:textId="77777777" w:rsidR="004C4FE4" w:rsidRPr="00A962A5" w:rsidRDefault="004C4FE4" w:rsidP="001C4762">
      <w:pPr>
        <w:spacing w:after="0" w:line="360" w:lineRule="auto"/>
        <w:jc w:val="both"/>
        <w:rPr>
          <w:rFonts w:ascii="Book Antiqua" w:eastAsia="宋体" w:hAnsi="Book Antiqua"/>
          <w:b/>
          <w:sz w:val="24"/>
          <w:szCs w:val="24"/>
          <w:lang w:eastAsia="zh-CN"/>
        </w:rPr>
      </w:pPr>
    </w:p>
    <w:p w14:paraId="66EE2752" w14:textId="77777777" w:rsidR="00AC1926" w:rsidRPr="00A962A5" w:rsidRDefault="00AC1926" w:rsidP="001C4762">
      <w:pPr>
        <w:spacing w:after="0" w:line="360" w:lineRule="auto"/>
        <w:jc w:val="both"/>
        <w:rPr>
          <w:rFonts w:ascii="Book Antiqua" w:hAnsi="Book Antiqua" w:cs="Arial"/>
          <w:sz w:val="24"/>
          <w:szCs w:val="24"/>
        </w:rPr>
      </w:pPr>
      <w:r w:rsidRPr="00A962A5">
        <w:rPr>
          <w:rFonts w:ascii="Book Antiqua" w:hAnsi="Book Antiqua"/>
          <w:b/>
          <w:sz w:val="24"/>
          <w:szCs w:val="24"/>
        </w:rPr>
        <w:t xml:space="preserve">© </w:t>
      </w:r>
      <w:r w:rsidRPr="00A962A5">
        <w:rPr>
          <w:rFonts w:ascii="Book Antiqua" w:hAnsi="Book Antiqua" w:cs="Arial"/>
          <w:b/>
          <w:sz w:val="24"/>
          <w:szCs w:val="24"/>
        </w:rPr>
        <w:t>The Author(s) 2019.</w:t>
      </w:r>
      <w:r w:rsidRPr="00A962A5">
        <w:rPr>
          <w:rFonts w:ascii="Book Antiqua" w:hAnsi="Book Antiqua" w:cs="Arial"/>
          <w:sz w:val="24"/>
          <w:szCs w:val="24"/>
        </w:rPr>
        <w:t xml:space="preserve"> Published by </w:t>
      </w:r>
      <w:proofErr w:type="spellStart"/>
      <w:r w:rsidRPr="00A962A5">
        <w:rPr>
          <w:rFonts w:ascii="Book Antiqua" w:hAnsi="Book Antiqua" w:cs="Arial"/>
          <w:sz w:val="24"/>
          <w:szCs w:val="24"/>
        </w:rPr>
        <w:t>Baishideng</w:t>
      </w:r>
      <w:proofErr w:type="spellEnd"/>
      <w:r w:rsidRPr="00A962A5">
        <w:rPr>
          <w:rFonts w:ascii="Book Antiqua" w:hAnsi="Book Antiqua" w:cs="Arial"/>
          <w:sz w:val="24"/>
          <w:szCs w:val="24"/>
        </w:rPr>
        <w:t xml:space="preserve"> Publishing Group Inc. All rights reserved.</w:t>
      </w:r>
    </w:p>
    <w:p w14:paraId="2FF991FE" w14:textId="77777777" w:rsidR="00AC1926" w:rsidRPr="00A962A5" w:rsidRDefault="00AC1926" w:rsidP="001C4762">
      <w:pPr>
        <w:spacing w:after="0" w:line="360" w:lineRule="auto"/>
        <w:jc w:val="both"/>
        <w:rPr>
          <w:rFonts w:ascii="Book Antiqua" w:eastAsia="宋体" w:hAnsi="Book Antiqua"/>
          <w:b/>
          <w:sz w:val="24"/>
          <w:szCs w:val="24"/>
          <w:lang w:eastAsia="zh-CN"/>
        </w:rPr>
      </w:pPr>
    </w:p>
    <w:p w14:paraId="25F9B0BD" w14:textId="0E7AB85E" w:rsidR="004C4FE4" w:rsidRPr="00A962A5" w:rsidRDefault="004C4FE4" w:rsidP="001C4762">
      <w:pPr>
        <w:spacing w:after="0" w:line="360" w:lineRule="auto"/>
        <w:jc w:val="both"/>
        <w:rPr>
          <w:rFonts w:ascii="Book Antiqua" w:eastAsia="Arial Unicode MS" w:hAnsi="Book Antiqua" w:cs="Arial Unicode MS"/>
          <w:sz w:val="24"/>
          <w:szCs w:val="24"/>
          <w:lang w:eastAsia="zh-CN"/>
        </w:rPr>
      </w:pPr>
      <w:r w:rsidRPr="00A962A5">
        <w:rPr>
          <w:rFonts w:ascii="Book Antiqua" w:eastAsia="Arial Unicode MS" w:hAnsi="Book Antiqua" w:cs="Arial Unicode MS"/>
          <w:b/>
          <w:sz w:val="24"/>
          <w:szCs w:val="24"/>
        </w:rPr>
        <w:t>C</w:t>
      </w:r>
      <w:r w:rsidR="00AC1926" w:rsidRPr="00A962A5">
        <w:rPr>
          <w:rFonts w:ascii="Book Antiqua" w:eastAsia="Arial Unicode MS" w:hAnsi="Book Antiqua" w:cs="Arial Unicode MS"/>
          <w:b/>
          <w:sz w:val="24"/>
          <w:szCs w:val="24"/>
        </w:rPr>
        <w:t xml:space="preserve">ore tip: </w:t>
      </w:r>
      <w:r w:rsidR="003C0C98" w:rsidRPr="00A962A5">
        <w:rPr>
          <w:rFonts w:ascii="Book Antiqua" w:eastAsia="Arial Unicode MS" w:hAnsi="Book Antiqua" w:cs="Arial Unicode MS"/>
          <w:sz w:val="24"/>
          <w:szCs w:val="24"/>
        </w:rPr>
        <w:t>Returning to athletic activity is an important goal for many younger patients undergoing hip or knee arthroplasty. Up until now, it is known that, whilst some are able to return to athletic activity, not all patients return to their chosen activity. This qualitative study demonstrates that patients are highly satisfied with their arthroplasty with respect to returning to athletic activity but the reasons for changing their activity of choice varies equally from decisions made by the patient themselves to instructions provided by their surgeon or other medical practitioner.</w:t>
      </w:r>
      <w:r w:rsidR="001C4762" w:rsidRPr="00A962A5">
        <w:rPr>
          <w:rFonts w:ascii="Book Antiqua" w:eastAsia="Arial Unicode MS" w:hAnsi="Book Antiqua" w:cs="Arial Unicode MS"/>
          <w:sz w:val="24"/>
          <w:szCs w:val="24"/>
        </w:rPr>
        <w:t xml:space="preserve"> </w:t>
      </w:r>
    </w:p>
    <w:p w14:paraId="7D9914FD" w14:textId="77777777" w:rsidR="001C4762" w:rsidRPr="00A962A5" w:rsidRDefault="001C4762" w:rsidP="001C4762">
      <w:pPr>
        <w:spacing w:after="0" w:line="360" w:lineRule="auto"/>
        <w:jc w:val="both"/>
        <w:rPr>
          <w:rFonts w:ascii="Book Antiqua" w:eastAsia="宋体" w:hAnsi="Book Antiqua"/>
          <w:b/>
          <w:sz w:val="24"/>
          <w:szCs w:val="24"/>
          <w:lang w:eastAsia="zh-CN"/>
        </w:rPr>
      </w:pPr>
    </w:p>
    <w:p w14:paraId="06F2118C" w14:textId="0F47C5D7" w:rsidR="00B6055E" w:rsidRPr="00A962A5" w:rsidRDefault="00B6055E" w:rsidP="00B6055E">
      <w:pPr>
        <w:spacing w:after="0" w:line="360" w:lineRule="auto"/>
        <w:jc w:val="both"/>
        <w:rPr>
          <w:rFonts w:ascii="Book Antiqua" w:eastAsia="宋体" w:hAnsi="Book Antiqua"/>
          <w:iCs/>
          <w:sz w:val="24"/>
          <w:szCs w:val="24"/>
          <w:lang w:eastAsia="zh-CN"/>
        </w:rPr>
      </w:pPr>
      <w:r w:rsidRPr="00A962A5">
        <w:rPr>
          <w:rFonts w:ascii="Book Antiqua" w:hAnsi="Book Antiqua"/>
          <w:b/>
          <w:sz w:val="24"/>
          <w:szCs w:val="24"/>
        </w:rPr>
        <w:t xml:space="preserve">Citation: </w:t>
      </w:r>
      <w:proofErr w:type="spellStart"/>
      <w:r w:rsidR="001C4762" w:rsidRPr="00A962A5">
        <w:rPr>
          <w:rFonts w:ascii="Book Antiqua" w:hAnsi="Book Antiqua"/>
          <w:sz w:val="24"/>
          <w:szCs w:val="24"/>
        </w:rPr>
        <w:t>Jassim</w:t>
      </w:r>
      <w:proofErr w:type="spellEnd"/>
      <w:r w:rsidR="001C4762" w:rsidRPr="00A962A5">
        <w:rPr>
          <w:rFonts w:ascii="Book Antiqua" w:eastAsia="宋体" w:hAnsi="Book Antiqua"/>
          <w:sz w:val="24"/>
          <w:szCs w:val="24"/>
          <w:lang w:eastAsia="zh-CN"/>
        </w:rPr>
        <w:t xml:space="preserve"> SS, </w:t>
      </w:r>
      <w:proofErr w:type="spellStart"/>
      <w:r w:rsidR="001C4762" w:rsidRPr="00A962A5">
        <w:rPr>
          <w:rFonts w:ascii="Book Antiqua" w:hAnsi="Book Antiqua"/>
          <w:sz w:val="24"/>
          <w:szCs w:val="24"/>
        </w:rPr>
        <w:t>Tahmassebi</w:t>
      </w:r>
      <w:proofErr w:type="spellEnd"/>
      <w:r w:rsidR="001C4762" w:rsidRPr="00A962A5">
        <w:rPr>
          <w:rFonts w:ascii="Book Antiqua" w:eastAsia="宋体" w:hAnsi="Book Antiqua"/>
          <w:sz w:val="24"/>
          <w:szCs w:val="24"/>
          <w:lang w:eastAsia="zh-CN"/>
        </w:rPr>
        <w:t xml:space="preserve"> J, </w:t>
      </w:r>
      <w:r w:rsidR="001C4762" w:rsidRPr="00A962A5">
        <w:rPr>
          <w:rFonts w:ascii="Book Antiqua" w:hAnsi="Book Antiqua"/>
          <w:sz w:val="24"/>
          <w:szCs w:val="24"/>
        </w:rPr>
        <w:t>Haddad</w:t>
      </w:r>
      <w:r w:rsidR="001C4762" w:rsidRPr="00A962A5">
        <w:rPr>
          <w:rFonts w:ascii="Book Antiqua" w:eastAsia="宋体" w:hAnsi="Book Antiqua"/>
          <w:sz w:val="24"/>
          <w:szCs w:val="24"/>
          <w:lang w:eastAsia="zh-CN"/>
        </w:rPr>
        <w:t xml:space="preserve"> FS, </w:t>
      </w:r>
      <w:r w:rsidR="001C4762" w:rsidRPr="00A962A5">
        <w:rPr>
          <w:rFonts w:ascii="Book Antiqua" w:hAnsi="Book Antiqua"/>
          <w:sz w:val="24"/>
          <w:szCs w:val="24"/>
        </w:rPr>
        <w:t>Robertson</w:t>
      </w:r>
      <w:r w:rsidR="001C4762" w:rsidRPr="00A962A5">
        <w:rPr>
          <w:rFonts w:ascii="Book Antiqua" w:eastAsia="宋体" w:hAnsi="Book Antiqua"/>
          <w:sz w:val="24"/>
          <w:szCs w:val="24"/>
          <w:lang w:eastAsia="zh-CN"/>
        </w:rPr>
        <w:t xml:space="preserve"> A.</w:t>
      </w:r>
      <w:r w:rsidR="001C4762" w:rsidRPr="00A962A5">
        <w:rPr>
          <w:rFonts w:ascii="Book Antiqua" w:hAnsi="Book Antiqua"/>
          <w:sz w:val="24"/>
          <w:szCs w:val="24"/>
        </w:rPr>
        <w:t xml:space="preserve"> Return to sport after lower limb arthroplasty – why not for all?</w:t>
      </w:r>
      <w:r w:rsidR="001C4762" w:rsidRPr="00A962A5">
        <w:rPr>
          <w:rFonts w:ascii="Book Antiqua" w:hAnsi="Book Antiqua"/>
          <w:i/>
          <w:iCs/>
          <w:sz w:val="24"/>
          <w:szCs w:val="24"/>
        </w:rPr>
        <w:t xml:space="preserve"> World J </w:t>
      </w:r>
      <w:proofErr w:type="spellStart"/>
      <w:r w:rsidR="001C4762" w:rsidRPr="00A962A5">
        <w:rPr>
          <w:rFonts w:ascii="Book Antiqua" w:hAnsi="Book Antiqua"/>
          <w:i/>
          <w:iCs/>
          <w:sz w:val="24"/>
          <w:szCs w:val="24"/>
        </w:rPr>
        <w:t>Orthop</w:t>
      </w:r>
      <w:proofErr w:type="spellEnd"/>
      <w:r w:rsidR="001C4762" w:rsidRPr="00A962A5">
        <w:rPr>
          <w:rFonts w:ascii="Book Antiqua" w:eastAsia="宋体" w:hAnsi="Book Antiqua"/>
          <w:i/>
          <w:iCs/>
          <w:sz w:val="24"/>
          <w:szCs w:val="24"/>
          <w:lang w:eastAsia="zh-CN"/>
        </w:rPr>
        <w:t xml:space="preserve"> </w:t>
      </w:r>
      <w:r w:rsidRPr="00A962A5">
        <w:rPr>
          <w:rFonts w:ascii="Book Antiqua" w:eastAsia="宋体" w:hAnsi="Book Antiqua"/>
          <w:iCs/>
          <w:sz w:val="24"/>
          <w:szCs w:val="24"/>
          <w:lang w:eastAsia="zh-CN"/>
        </w:rPr>
        <w:t xml:space="preserve">2019; 10(2): </w:t>
      </w:r>
      <w:r w:rsidRPr="00A962A5">
        <w:rPr>
          <w:rFonts w:ascii="Book Antiqua" w:eastAsia="宋体" w:hAnsi="Book Antiqua" w:hint="eastAsia"/>
          <w:iCs/>
          <w:sz w:val="24"/>
          <w:szCs w:val="24"/>
          <w:lang w:eastAsia="zh-CN"/>
        </w:rPr>
        <w:t>90-100</w:t>
      </w:r>
      <w:r w:rsidRPr="00A962A5">
        <w:rPr>
          <w:rFonts w:ascii="Book Antiqua" w:eastAsia="宋体" w:hAnsi="Book Antiqua"/>
          <w:iCs/>
          <w:sz w:val="24"/>
          <w:szCs w:val="24"/>
          <w:lang w:eastAsia="zh-CN"/>
        </w:rPr>
        <w:t xml:space="preserve">  </w:t>
      </w:r>
    </w:p>
    <w:p w14:paraId="0F97DA5D" w14:textId="4F7D91A3" w:rsidR="00B6055E" w:rsidRPr="00A962A5" w:rsidRDefault="00B6055E" w:rsidP="00B6055E">
      <w:pPr>
        <w:spacing w:after="0" w:line="360" w:lineRule="auto"/>
        <w:jc w:val="both"/>
        <w:rPr>
          <w:rFonts w:ascii="Book Antiqua" w:eastAsia="宋体" w:hAnsi="Book Antiqua"/>
          <w:iCs/>
          <w:sz w:val="24"/>
          <w:szCs w:val="24"/>
          <w:lang w:eastAsia="zh-CN"/>
        </w:rPr>
      </w:pPr>
      <w:r w:rsidRPr="00A962A5">
        <w:rPr>
          <w:rFonts w:ascii="Book Antiqua" w:eastAsia="宋体" w:hAnsi="Book Antiqua"/>
          <w:b/>
          <w:iCs/>
          <w:sz w:val="24"/>
          <w:szCs w:val="24"/>
          <w:lang w:eastAsia="zh-CN"/>
        </w:rPr>
        <w:lastRenderedPageBreak/>
        <w:t xml:space="preserve">URL: </w:t>
      </w:r>
      <w:r w:rsidRPr="00A962A5">
        <w:rPr>
          <w:rFonts w:ascii="Book Antiqua" w:eastAsia="宋体" w:hAnsi="Book Antiqua"/>
          <w:iCs/>
          <w:sz w:val="24"/>
          <w:szCs w:val="24"/>
          <w:lang w:eastAsia="zh-CN"/>
        </w:rPr>
        <w:t>https://www.wjgnet.com/2218-5836/full/v10/i2/</w:t>
      </w:r>
      <w:r w:rsidRPr="00A962A5">
        <w:rPr>
          <w:rFonts w:ascii="Book Antiqua" w:eastAsia="宋体" w:hAnsi="Book Antiqua" w:hint="eastAsia"/>
          <w:iCs/>
          <w:sz w:val="24"/>
          <w:szCs w:val="24"/>
          <w:lang w:eastAsia="zh-CN"/>
        </w:rPr>
        <w:t>90</w:t>
      </w:r>
      <w:r w:rsidRPr="00A962A5">
        <w:rPr>
          <w:rFonts w:ascii="Book Antiqua" w:eastAsia="宋体" w:hAnsi="Book Antiqua"/>
          <w:iCs/>
          <w:sz w:val="24"/>
          <w:szCs w:val="24"/>
          <w:lang w:eastAsia="zh-CN"/>
        </w:rPr>
        <w:t xml:space="preserve">.htm  </w:t>
      </w:r>
    </w:p>
    <w:p w14:paraId="1502B055" w14:textId="1F48ED76" w:rsidR="001C4762" w:rsidRPr="00A962A5" w:rsidRDefault="00B6055E" w:rsidP="00B6055E">
      <w:pPr>
        <w:spacing w:after="0" w:line="360" w:lineRule="auto"/>
        <w:jc w:val="both"/>
        <w:rPr>
          <w:rFonts w:ascii="Book Antiqua" w:eastAsia="宋体" w:hAnsi="Book Antiqua"/>
          <w:b/>
          <w:sz w:val="24"/>
          <w:szCs w:val="24"/>
          <w:lang w:eastAsia="zh-CN"/>
        </w:rPr>
      </w:pPr>
      <w:r w:rsidRPr="00A962A5">
        <w:rPr>
          <w:rFonts w:ascii="Book Antiqua" w:eastAsia="宋体" w:hAnsi="Book Antiqua"/>
          <w:b/>
          <w:iCs/>
          <w:sz w:val="24"/>
          <w:szCs w:val="24"/>
          <w:lang w:eastAsia="zh-CN"/>
        </w:rPr>
        <w:t xml:space="preserve">DOI: </w:t>
      </w:r>
      <w:r w:rsidRPr="00A962A5">
        <w:rPr>
          <w:rFonts w:ascii="Book Antiqua" w:eastAsia="宋体" w:hAnsi="Book Antiqua"/>
          <w:iCs/>
          <w:sz w:val="24"/>
          <w:szCs w:val="24"/>
          <w:lang w:eastAsia="zh-CN"/>
        </w:rPr>
        <w:t>https://dx.doi.org/10.5312/wjo.v10.i2.</w:t>
      </w:r>
      <w:r w:rsidRPr="00A962A5">
        <w:rPr>
          <w:rFonts w:ascii="Book Antiqua" w:eastAsia="宋体" w:hAnsi="Book Antiqua" w:hint="eastAsia"/>
          <w:iCs/>
          <w:sz w:val="24"/>
          <w:szCs w:val="24"/>
          <w:lang w:eastAsia="zh-CN"/>
        </w:rPr>
        <w:t>90</w:t>
      </w:r>
    </w:p>
    <w:p w14:paraId="58EE784D" w14:textId="77777777" w:rsidR="001C4762" w:rsidRPr="00A962A5" w:rsidRDefault="001C4762" w:rsidP="001C4762">
      <w:pPr>
        <w:spacing w:after="0" w:line="360" w:lineRule="auto"/>
        <w:jc w:val="both"/>
        <w:rPr>
          <w:rFonts w:ascii="Book Antiqua" w:eastAsia="宋体" w:hAnsi="Book Antiqua"/>
          <w:sz w:val="24"/>
          <w:szCs w:val="24"/>
          <w:lang w:eastAsia="zh-CN"/>
        </w:rPr>
      </w:pPr>
      <w:r w:rsidRPr="00A962A5">
        <w:rPr>
          <w:rFonts w:ascii="Book Antiqua" w:eastAsia="宋体" w:hAnsi="Book Antiqua"/>
          <w:sz w:val="24"/>
          <w:szCs w:val="24"/>
          <w:lang w:eastAsia="zh-CN"/>
        </w:rPr>
        <w:br w:type="page"/>
      </w:r>
    </w:p>
    <w:p w14:paraId="3F99BB66" w14:textId="52170A2E" w:rsidR="00414568" w:rsidRPr="00A962A5" w:rsidRDefault="00414568" w:rsidP="001C4762">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lastRenderedPageBreak/>
        <w:t>INTRODUCTION</w:t>
      </w:r>
    </w:p>
    <w:p w14:paraId="07B706A9" w14:textId="360AEBC0" w:rsidR="00414568" w:rsidRPr="00A962A5" w:rsidRDefault="00414568" w:rsidP="001C4762">
      <w:pPr>
        <w:spacing w:after="0" w:line="360" w:lineRule="auto"/>
        <w:jc w:val="both"/>
        <w:rPr>
          <w:rFonts w:ascii="Book Antiqua" w:hAnsi="Book Antiqua" w:cstheme="minorHAnsi"/>
          <w:sz w:val="24"/>
          <w:szCs w:val="24"/>
        </w:rPr>
      </w:pPr>
      <w:r w:rsidRPr="00A962A5">
        <w:rPr>
          <w:rFonts w:ascii="Book Antiqua" w:hAnsi="Book Antiqua" w:cstheme="minorHAnsi"/>
          <w:sz w:val="24"/>
          <w:szCs w:val="24"/>
        </w:rPr>
        <w:t xml:space="preserve">Total </w:t>
      </w:r>
      <w:r w:rsidR="004025C0" w:rsidRPr="00A962A5">
        <w:rPr>
          <w:rFonts w:ascii="Book Antiqua" w:hAnsi="Book Antiqua" w:cstheme="minorHAnsi"/>
          <w:sz w:val="24"/>
          <w:szCs w:val="24"/>
        </w:rPr>
        <w:t>joint replac</w:t>
      </w:r>
      <w:r w:rsidRPr="00A962A5">
        <w:rPr>
          <w:rFonts w:ascii="Book Antiqua" w:hAnsi="Book Antiqua" w:cstheme="minorHAnsi"/>
          <w:sz w:val="24"/>
          <w:szCs w:val="24"/>
        </w:rPr>
        <w:t xml:space="preserve">ement (TJR) is an increasingly-performed orthopaedic operation in the United </w:t>
      </w:r>
      <w:proofErr w:type="gramStart"/>
      <w:r w:rsidRPr="00A962A5">
        <w:rPr>
          <w:rFonts w:ascii="Book Antiqua" w:hAnsi="Book Antiqua" w:cstheme="minorHAnsi"/>
          <w:sz w:val="24"/>
          <w:szCs w:val="24"/>
        </w:rPr>
        <w:t>Kingdom</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 xml:space="preserve">1] </w:t>
      </w:r>
      <w:r w:rsidRPr="00A962A5">
        <w:rPr>
          <w:rFonts w:ascii="Book Antiqua" w:hAnsi="Book Antiqua" w:cstheme="minorHAnsi"/>
          <w:sz w:val="24"/>
          <w:szCs w:val="24"/>
        </w:rPr>
        <w:t xml:space="preserve">and the patient groups having these operations are progressively younger with high activity levels and thus high demands. Sophisticated measures have been developed to more closely reflect health gains associated with TJR beyond mortality and morbidity rates, operative complications and implant </w:t>
      </w:r>
      <w:proofErr w:type="gramStart"/>
      <w:r w:rsidRPr="00A962A5">
        <w:rPr>
          <w:rFonts w:ascii="Book Antiqua" w:hAnsi="Book Antiqua" w:cstheme="minorHAnsi"/>
          <w:sz w:val="24"/>
          <w:szCs w:val="24"/>
        </w:rPr>
        <w:t>survival</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2,3]</w:t>
      </w:r>
      <w:r w:rsidRPr="00A962A5">
        <w:rPr>
          <w:rFonts w:ascii="Book Antiqua" w:hAnsi="Book Antiqua" w:cstheme="minorHAnsi"/>
          <w:sz w:val="24"/>
          <w:szCs w:val="24"/>
        </w:rPr>
        <w:t>. General function has been shown to improve following TJR but an important and often-neglected consideration are the levels of athletic participation following these operations in younger populations; this has particular relevance given that athletes are at greater risk of developing osteoarthritis of the hip and knee</w:t>
      </w:r>
      <w:r w:rsidR="00450A12" w:rsidRPr="00A962A5">
        <w:rPr>
          <w:rFonts w:ascii="Book Antiqua" w:hAnsi="Book Antiqua" w:cstheme="minorHAnsi"/>
          <w:sz w:val="24"/>
          <w:szCs w:val="24"/>
          <w:vertAlign w:val="superscript"/>
        </w:rPr>
        <w:t>[4-6]</w:t>
      </w:r>
      <w:r w:rsidRPr="00A962A5">
        <w:rPr>
          <w:rFonts w:ascii="Book Antiqua" w:hAnsi="Book Antiqua" w:cstheme="minorHAnsi"/>
          <w:sz w:val="24"/>
          <w:szCs w:val="24"/>
        </w:rPr>
        <w:t xml:space="preserve">. Such patients will have high expectations of continuing to participate in athletic activity following </w:t>
      </w:r>
      <w:proofErr w:type="gramStart"/>
      <w:r w:rsidRPr="00A962A5">
        <w:rPr>
          <w:rFonts w:ascii="Book Antiqua" w:hAnsi="Book Antiqua" w:cstheme="minorHAnsi"/>
          <w:sz w:val="24"/>
          <w:szCs w:val="24"/>
        </w:rPr>
        <w:t>surgery</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7]</w:t>
      </w:r>
      <w:r w:rsidRPr="00A962A5">
        <w:rPr>
          <w:rFonts w:ascii="Book Antiqua" w:hAnsi="Book Antiqua" w:cstheme="minorHAnsi"/>
          <w:sz w:val="24"/>
          <w:szCs w:val="24"/>
        </w:rPr>
        <w:t>.</w:t>
      </w:r>
    </w:p>
    <w:p w14:paraId="13872344" w14:textId="1C003DD9" w:rsidR="00414568" w:rsidRPr="00A962A5" w:rsidRDefault="00414568" w:rsidP="004025C0">
      <w:pPr>
        <w:spacing w:after="0" w:line="360" w:lineRule="auto"/>
        <w:ind w:firstLineChars="100" w:firstLine="240"/>
        <w:jc w:val="both"/>
        <w:rPr>
          <w:rFonts w:ascii="Book Antiqua" w:hAnsi="Book Antiqua" w:cstheme="minorHAnsi"/>
          <w:sz w:val="24"/>
          <w:szCs w:val="24"/>
        </w:rPr>
      </w:pPr>
      <w:r w:rsidRPr="00A962A5">
        <w:rPr>
          <w:rFonts w:ascii="Book Antiqua" w:hAnsi="Book Antiqua" w:cstheme="minorHAnsi"/>
          <w:sz w:val="24"/>
          <w:szCs w:val="24"/>
        </w:rPr>
        <w:t>Relatively few studies have investigated return to sporting activity following TJR. Conflicting opinions have emerged about the suitability of athletic activity following total hip replacement (THR</w:t>
      </w:r>
      <w:proofErr w:type="gramStart"/>
      <w:r w:rsidRPr="00A962A5">
        <w:rPr>
          <w:rFonts w:ascii="Book Antiqua" w:hAnsi="Book Antiqua" w:cstheme="minorHAnsi"/>
          <w:sz w:val="24"/>
          <w:szCs w:val="24"/>
        </w:rPr>
        <w:t>)</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8-12]</w:t>
      </w:r>
      <w:r w:rsidRPr="00A962A5">
        <w:rPr>
          <w:rFonts w:ascii="Book Antiqua" w:hAnsi="Book Antiqua" w:cstheme="minorHAnsi"/>
          <w:sz w:val="24"/>
          <w:szCs w:val="24"/>
        </w:rPr>
        <w:t xml:space="preserve"> and total knee replacement (TKR)</w:t>
      </w:r>
      <w:r w:rsidR="00450A12" w:rsidRPr="00A962A5">
        <w:rPr>
          <w:rFonts w:ascii="Book Antiqua" w:hAnsi="Book Antiqua" w:cstheme="minorHAnsi"/>
          <w:sz w:val="24"/>
          <w:szCs w:val="24"/>
          <w:vertAlign w:val="superscript"/>
        </w:rPr>
        <w:t>[13,14]</w:t>
      </w:r>
      <w:r w:rsidRPr="00A962A5">
        <w:rPr>
          <w:rFonts w:ascii="Book Antiqua" w:hAnsi="Book Antiqua" w:cstheme="minorHAnsi"/>
          <w:sz w:val="24"/>
          <w:szCs w:val="24"/>
        </w:rPr>
        <w:t>. Recent studies analy</w:t>
      </w:r>
      <w:r w:rsidR="00450A12" w:rsidRPr="00A962A5">
        <w:rPr>
          <w:rFonts w:ascii="Book Antiqua" w:hAnsi="Book Antiqua" w:cstheme="minorHAnsi"/>
          <w:sz w:val="24"/>
          <w:szCs w:val="24"/>
        </w:rPr>
        <w:t>s</w:t>
      </w:r>
      <w:r w:rsidRPr="00A962A5">
        <w:rPr>
          <w:rFonts w:ascii="Book Antiqua" w:hAnsi="Book Antiqua" w:cstheme="minorHAnsi"/>
          <w:sz w:val="24"/>
          <w:szCs w:val="24"/>
        </w:rPr>
        <w:t xml:space="preserve">ing the return to sport for both TKR and THR patients were unable to find a difference in rates between the two </w:t>
      </w:r>
      <w:proofErr w:type="gramStart"/>
      <w:r w:rsidRPr="00A962A5">
        <w:rPr>
          <w:rFonts w:ascii="Book Antiqua" w:hAnsi="Book Antiqua" w:cstheme="minorHAnsi"/>
          <w:sz w:val="24"/>
          <w:szCs w:val="24"/>
        </w:rPr>
        <w:t>joints</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15,16]</w:t>
      </w:r>
      <w:r w:rsidRPr="00A962A5">
        <w:rPr>
          <w:rFonts w:ascii="Book Antiqua" w:hAnsi="Book Antiqua" w:cstheme="minorHAnsi"/>
          <w:sz w:val="24"/>
          <w:szCs w:val="24"/>
        </w:rPr>
        <w:t>. It has, however, been demonstrated that rather than the type of implant received, characteristics such as male sex, lower age, lower BMI and a high pre-operative level of sport participation predicted increased chances of return to athletic activity post-TJR</w:t>
      </w:r>
      <w:r w:rsidR="00450A12" w:rsidRPr="00A962A5">
        <w:rPr>
          <w:rFonts w:ascii="Book Antiqua" w:hAnsi="Book Antiqua" w:cstheme="minorHAnsi"/>
          <w:sz w:val="24"/>
          <w:szCs w:val="24"/>
          <w:vertAlign w:val="superscript"/>
        </w:rPr>
        <w:t>[17]</w:t>
      </w:r>
      <w:r w:rsidRPr="00A962A5">
        <w:rPr>
          <w:rFonts w:ascii="Book Antiqua" w:hAnsi="Book Antiqua" w:cstheme="minorHAnsi"/>
          <w:sz w:val="24"/>
          <w:szCs w:val="24"/>
        </w:rPr>
        <w:t>.</w:t>
      </w:r>
    </w:p>
    <w:p w14:paraId="42609F13" w14:textId="64376475" w:rsidR="00414568" w:rsidRPr="00A962A5" w:rsidRDefault="00414568" w:rsidP="004025C0">
      <w:pPr>
        <w:spacing w:after="0" w:line="360" w:lineRule="auto"/>
        <w:ind w:firstLineChars="100" w:firstLine="240"/>
        <w:jc w:val="both"/>
        <w:rPr>
          <w:rFonts w:ascii="Book Antiqua" w:hAnsi="Book Antiqua" w:cstheme="minorHAnsi"/>
          <w:sz w:val="24"/>
          <w:szCs w:val="24"/>
        </w:rPr>
      </w:pPr>
      <w:r w:rsidRPr="00A962A5">
        <w:rPr>
          <w:rFonts w:ascii="Book Antiqua" w:hAnsi="Book Antiqua" w:cstheme="minorHAnsi"/>
          <w:sz w:val="24"/>
          <w:szCs w:val="24"/>
        </w:rPr>
        <w:t xml:space="preserve">In addition, TJR patients participating in athletic activities may be at increased risk of acute complications, such as periprosthetic fracture or dislocation; repetitive loading of the implant may pre-dispose to osteolysis and subsequent aseptic </w:t>
      </w:r>
      <w:proofErr w:type="gramStart"/>
      <w:r w:rsidRPr="00A962A5">
        <w:rPr>
          <w:rFonts w:ascii="Book Antiqua" w:hAnsi="Book Antiqua" w:cstheme="minorHAnsi"/>
          <w:sz w:val="24"/>
          <w:szCs w:val="24"/>
        </w:rPr>
        <w:t>loosening</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18]</w:t>
      </w:r>
      <w:r w:rsidRPr="00A962A5">
        <w:rPr>
          <w:rFonts w:ascii="Book Antiqua" w:hAnsi="Book Antiqua" w:cstheme="minorHAnsi"/>
          <w:sz w:val="24"/>
          <w:szCs w:val="24"/>
        </w:rPr>
        <w:t xml:space="preserve">. Implant retrieval studies in TKR patients have demonstrated a statistically significant correlation between rates of linear and volumetric wear and </w:t>
      </w:r>
      <w:r w:rsidR="004025C0" w:rsidRPr="00A962A5">
        <w:rPr>
          <w:rFonts w:ascii="Book Antiqua" w:hAnsi="Book Antiqua" w:cstheme="minorHAnsi"/>
          <w:sz w:val="24"/>
          <w:szCs w:val="24"/>
        </w:rPr>
        <w:t>University of California, Los Angeles</w:t>
      </w:r>
      <w:r w:rsidR="004025C0" w:rsidRPr="00A962A5">
        <w:rPr>
          <w:rFonts w:ascii="Book Antiqua" w:hAnsi="Book Antiqua"/>
          <w:sz w:val="24"/>
          <w:szCs w:val="24"/>
        </w:rPr>
        <w:t xml:space="preserve"> </w:t>
      </w:r>
      <w:r w:rsidR="004025C0" w:rsidRPr="00A962A5">
        <w:rPr>
          <w:rFonts w:ascii="Book Antiqua" w:eastAsia="宋体" w:hAnsi="Book Antiqua"/>
          <w:sz w:val="24"/>
          <w:szCs w:val="24"/>
          <w:lang w:eastAsia="zh-CN"/>
        </w:rPr>
        <w:t>(</w:t>
      </w:r>
      <w:r w:rsidR="004025C0" w:rsidRPr="00A962A5">
        <w:rPr>
          <w:rFonts w:ascii="Book Antiqua" w:hAnsi="Book Antiqua"/>
          <w:sz w:val="24"/>
          <w:szCs w:val="24"/>
        </w:rPr>
        <w:t>UCLA)</w:t>
      </w:r>
      <w:r w:rsidRPr="00A962A5">
        <w:rPr>
          <w:rFonts w:ascii="Book Antiqua" w:hAnsi="Book Antiqua" w:cstheme="minorHAnsi"/>
          <w:sz w:val="24"/>
          <w:szCs w:val="24"/>
        </w:rPr>
        <w:t xml:space="preserve"> activity </w:t>
      </w:r>
      <w:proofErr w:type="gramStart"/>
      <w:r w:rsidRPr="00A962A5">
        <w:rPr>
          <w:rFonts w:ascii="Book Antiqua" w:hAnsi="Book Antiqua" w:cstheme="minorHAnsi"/>
          <w:sz w:val="24"/>
          <w:szCs w:val="24"/>
        </w:rPr>
        <w:t>scores</w:t>
      </w:r>
      <w:r w:rsidR="00450A12" w:rsidRPr="00A962A5">
        <w:rPr>
          <w:rFonts w:ascii="Book Antiqua" w:hAnsi="Book Antiqua" w:cstheme="minorHAnsi"/>
          <w:sz w:val="24"/>
          <w:szCs w:val="24"/>
          <w:vertAlign w:val="superscript"/>
        </w:rPr>
        <w:t>[</w:t>
      </w:r>
      <w:proofErr w:type="gramEnd"/>
      <w:r w:rsidR="00450A12" w:rsidRPr="00A962A5">
        <w:rPr>
          <w:rFonts w:ascii="Book Antiqua" w:hAnsi="Book Antiqua" w:cstheme="minorHAnsi"/>
          <w:sz w:val="24"/>
          <w:szCs w:val="24"/>
          <w:vertAlign w:val="superscript"/>
        </w:rPr>
        <w:t>19]</w:t>
      </w:r>
      <w:r w:rsidRPr="00A962A5">
        <w:rPr>
          <w:rFonts w:ascii="Book Antiqua" w:hAnsi="Book Antiqua" w:cstheme="minorHAnsi"/>
          <w:sz w:val="24"/>
          <w:szCs w:val="24"/>
        </w:rPr>
        <w:t>; similar associations are seen in THR populations</w:t>
      </w:r>
      <w:r w:rsidR="00450A12" w:rsidRPr="00A962A5">
        <w:rPr>
          <w:rFonts w:ascii="Book Antiqua" w:hAnsi="Book Antiqua" w:cstheme="minorHAnsi"/>
          <w:sz w:val="24"/>
          <w:szCs w:val="24"/>
          <w:vertAlign w:val="superscript"/>
        </w:rPr>
        <w:t>[20]</w:t>
      </w:r>
      <w:r w:rsidRPr="00A962A5">
        <w:rPr>
          <w:rFonts w:ascii="Book Antiqua" w:hAnsi="Book Antiqua" w:cstheme="minorHAnsi"/>
          <w:sz w:val="24"/>
          <w:szCs w:val="24"/>
        </w:rPr>
        <w:t xml:space="preserve">. </w:t>
      </w:r>
    </w:p>
    <w:p w14:paraId="55B67E0B" w14:textId="3FEF50FF" w:rsidR="00414568" w:rsidRPr="00A962A5" w:rsidRDefault="00414568" w:rsidP="004025C0">
      <w:pPr>
        <w:spacing w:after="0" w:line="360" w:lineRule="auto"/>
        <w:ind w:firstLineChars="100" w:firstLine="240"/>
        <w:jc w:val="both"/>
        <w:rPr>
          <w:rFonts w:ascii="Book Antiqua" w:eastAsia="宋体" w:hAnsi="Book Antiqua"/>
          <w:sz w:val="24"/>
          <w:szCs w:val="24"/>
          <w:lang w:eastAsia="zh-CN"/>
        </w:rPr>
      </w:pPr>
      <w:r w:rsidRPr="00A962A5">
        <w:rPr>
          <w:rFonts w:ascii="Book Antiqua" w:hAnsi="Book Antiqua" w:cstheme="minorHAnsi"/>
          <w:sz w:val="24"/>
          <w:szCs w:val="24"/>
        </w:rPr>
        <w:t xml:space="preserve">Therefore, although participation in sporting activity is possible post-TJR, it has also been demonstrated that there is a decline in high-impact activities </w:t>
      </w:r>
      <w:r w:rsidRPr="00A962A5">
        <w:rPr>
          <w:rFonts w:ascii="Book Antiqua" w:hAnsi="Book Antiqua" w:cstheme="minorHAnsi"/>
          <w:sz w:val="24"/>
          <w:szCs w:val="24"/>
        </w:rPr>
        <w:lastRenderedPageBreak/>
        <w:t>and no studies have explicitly considered specific reasons for the failure of patients to continue with such high-impact activity following TJR. Understanding this is key so that patients considering TJR can be well informed regarding their post-operative prognosis for sporting participation. The aim of this study is to investigate the activity levels and rate of return to athletic activity post arthroplasty and identify qualitative reasons for changes in activity participation.</w:t>
      </w:r>
    </w:p>
    <w:p w14:paraId="5B0322DF" w14:textId="77777777" w:rsidR="004025C0" w:rsidRPr="00A962A5" w:rsidRDefault="004025C0" w:rsidP="004025C0">
      <w:pPr>
        <w:spacing w:after="0" w:line="360" w:lineRule="auto"/>
        <w:ind w:firstLineChars="100" w:firstLine="240"/>
        <w:jc w:val="both"/>
        <w:rPr>
          <w:rFonts w:ascii="Book Antiqua" w:eastAsia="宋体" w:hAnsi="Book Antiqua" w:cstheme="minorHAnsi"/>
          <w:sz w:val="24"/>
          <w:szCs w:val="24"/>
          <w:lang w:eastAsia="zh-CN"/>
        </w:rPr>
      </w:pPr>
    </w:p>
    <w:p w14:paraId="550E4070" w14:textId="655D3830" w:rsidR="00414568" w:rsidRPr="00A962A5" w:rsidRDefault="004025C0" w:rsidP="001C4762">
      <w:pPr>
        <w:spacing w:after="0" w:line="360" w:lineRule="auto"/>
        <w:jc w:val="both"/>
        <w:rPr>
          <w:rFonts w:ascii="Book Antiqua" w:hAnsi="Book Antiqua" w:cstheme="minorHAnsi"/>
          <w:b/>
          <w:sz w:val="24"/>
          <w:szCs w:val="24"/>
        </w:rPr>
      </w:pPr>
      <w:r w:rsidRPr="00A962A5">
        <w:rPr>
          <w:rFonts w:ascii="Book Antiqua" w:eastAsia="宋体" w:hAnsi="Book Antiqua" w:cstheme="minorHAnsi"/>
          <w:b/>
          <w:sz w:val="24"/>
          <w:szCs w:val="24"/>
          <w:lang w:eastAsia="zh-CN"/>
        </w:rPr>
        <w:t xml:space="preserve">MATERIALS AND </w:t>
      </w:r>
      <w:r w:rsidRPr="00A962A5">
        <w:rPr>
          <w:rFonts w:ascii="Book Antiqua" w:hAnsi="Book Antiqua" w:cstheme="minorHAnsi"/>
          <w:b/>
          <w:sz w:val="24"/>
          <w:szCs w:val="24"/>
        </w:rPr>
        <w:t>METHODS</w:t>
      </w:r>
    </w:p>
    <w:p w14:paraId="1ECAFDBA" w14:textId="6DD22C8A" w:rsidR="00414568" w:rsidRPr="00A962A5" w:rsidRDefault="00414568"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 xml:space="preserve">A single centre, single surgeon, retrospective questionnaire study was designed. Ethical board approval was received. From the personal database of the lead surgeon (FSH), a list of patients who have received either THR or TKR was obtained with at least 2 years’ follow-up. Patients were excluded if they were over the age of 65 years, had an American Society of Anaesthesiologists (ASA) grade of greater than 2 or another joint replacement in situ in order to control for factors that are known to reduce participation in sports post arthroplasty and confound </w:t>
      </w:r>
      <w:proofErr w:type="gramStart"/>
      <w:r w:rsidRPr="00A962A5">
        <w:rPr>
          <w:rFonts w:ascii="Book Antiqua" w:hAnsi="Book Antiqua" w:cstheme="minorHAnsi"/>
          <w:sz w:val="24"/>
          <w:szCs w:val="24"/>
        </w:rPr>
        <w:t>results</w:t>
      </w:r>
      <w:r w:rsidR="001526FA" w:rsidRPr="00A962A5">
        <w:rPr>
          <w:rFonts w:ascii="Book Antiqua" w:hAnsi="Book Antiqua" w:cstheme="minorHAnsi"/>
          <w:sz w:val="24"/>
          <w:szCs w:val="24"/>
          <w:vertAlign w:val="superscript"/>
        </w:rPr>
        <w:t>[</w:t>
      </w:r>
      <w:proofErr w:type="gramEnd"/>
      <w:r w:rsidR="001526FA" w:rsidRPr="00A962A5">
        <w:rPr>
          <w:rFonts w:ascii="Book Antiqua" w:hAnsi="Book Antiqua" w:cstheme="minorHAnsi"/>
          <w:sz w:val="24"/>
          <w:szCs w:val="24"/>
          <w:vertAlign w:val="superscript"/>
        </w:rPr>
        <w:t>17]</w:t>
      </w:r>
      <w:r w:rsidRPr="00A962A5">
        <w:rPr>
          <w:rFonts w:ascii="Book Antiqua" w:hAnsi="Book Antiqua" w:cstheme="minorHAnsi"/>
          <w:sz w:val="24"/>
          <w:szCs w:val="24"/>
        </w:rPr>
        <w:t>.</w:t>
      </w:r>
    </w:p>
    <w:p w14:paraId="6711BBC6" w14:textId="77777777" w:rsidR="00AE52F5" w:rsidRPr="00A962A5" w:rsidRDefault="00AE52F5" w:rsidP="001C4762">
      <w:pPr>
        <w:spacing w:after="0" w:line="360" w:lineRule="auto"/>
        <w:jc w:val="both"/>
        <w:rPr>
          <w:rFonts w:ascii="Book Antiqua" w:eastAsia="宋体" w:hAnsi="Book Antiqua" w:cstheme="minorHAnsi"/>
          <w:sz w:val="24"/>
          <w:szCs w:val="24"/>
          <w:lang w:eastAsia="zh-CN"/>
        </w:rPr>
      </w:pPr>
    </w:p>
    <w:p w14:paraId="6C7497C4" w14:textId="77777777" w:rsidR="00414568" w:rsidRPr="00A962A5" w:rsidRDefault="00414568"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Questionnaires</w:t>
      </w:r>
    </w:p>
    <w:p w14:paraId="4FEF3A2E" w14:textId="5DDB44E8" w:rsidR="00414568" w:rsidRPr="00A962A5" w:rsidRDefault="00414568" w:rsidP="001C4762">
      <w:pPr>
        <w:spacing w:after="0" w:line="360" w:lineRule="auto"/>
        <w:jc w:val="both"/>
        <w:rPr>
          <w:rFonts w:ascii="Book Antiqua" w:hAnsi="Book Antiqua" w:cstheme="minorHAnsi"/>
          <w:sz w:val="24"/>
          <w:szCs w:val="24"/>
        </w:rPr>
      </w:pPr>
      <w:r w:rsidRPr="00A962A5">
        <w:rPr>
          <w:rFonts w:ascii="Book Antiqua" w:hAnsi="Book Antiqua" w:cstheme="minorHAnsi"/>
          <w:sz w:val="24"/>
          <w:szCs w:val="24"/>
        </w:rPr>
        <w:t>Participation in sports after arthroplasty was determined with the use of self-administered validated activity and lifestyle questionnaires and a subjective activity-related questionnaire. The Oxford Knee and Hip Scores (OKS, OHS</w:t>
      </w:r>
      <w:proofErr w:type="gramStart"/>
      <w:r w:rsidRPr="00A962A5">
        <w:rPr>
          <w:rFonts w:ascii="Book Antiqua" w:hAnsi="Book Antiqua" w:cstheme="minorHAnsi"/>
          <w:sz w:val="24"/>
          <w:szCs w:val="24"/>
        </w:rPr>
        <w:t>)</w:t>
      </w:r>
      <w:r w:rsidR="001526FA" w:rsidRPr="00A962A5">
        <w:rPr>
          <w:rFonts w:ascii="Book Antiqua" w:hAnsi="Book Antiqua" w:cstheme="minorHAnsi"/>
          <w:sz w:val="24"/>
          <w:szCs w:val="24"/>
          <w:vertAlign w:val="superscript"/>
        </w:rPr>
        <w:t>[</w:t>
      </w:r>
      <w:proofErr w:type="gramEnd"/>
      <w:r w:rsidRPr="00A962A5">
        <w:rPr>
          <w:rFonts w:ascii="Book Antiqua" w:hAnsi="Book Antiqua" w:cstheme="minorHAnsi"/>
          <w:sz w:val="24"/>
          <w:szCs w:val="24"/>
          <w:vertAlign w:val="superscript"/>
        </w:rPr>
        <w:t>21</w:t>
      </w:r>
      <w:r w:rsidR="001526FA" w:rsidRPr="00A962A5">
        <w:rPr>
          <w:rFonts w:ascii="Book Antiqua" w:hAnsi="Book Antiqua" w:cstheme="minorHAnsi"/>
          <w:sz w:val="24"/>
          <w:szCs w:val="24"/>
          <w:vertAlign w:val="superscript"/>
        </w:rPr>
        <w:t>]</w:t>
      </w:r>
      <w:r w:rsidRPr="00A962A5">
        <w:rPr>
          <w:rFonts w:ascii="Book Antiqua" w:hAnsi="Book Antiqua" w:cstheme="minorHAnsi"/>
          <w:sz w:val="24"/>
          <w:szCs w:val="24"/>
        </w:rPr>
        <w:t xml:space="preserve"> were used to assess the joint-specific functional abilities of the patients. The </w:t>
      </w:r>
      <w:r w:rsidR="0053613D" w:rsidRPr="00A962A5">
        <w:rPr>
          <w:rFonts w:ascii="Book Antiqua" w:hAnsi="Book Antiqua" w:cstheme="minorHAnsi"/>
          <w:sz w:val="24"/>
          <w:szCs w:val="24"/>
        </w:rPr>
        <w:t>short form</w:t>
      </w:r>
      <w:r w:rsidRPr="00A962A5">
        <w:rPr>
          <w:rFonts w:ascii="Book Antiqua" w:hAnsi="Book Antiqua" w:cstheme="minorHAnsi"/>
          <w:sz w:val="24"/>
          <w:szCs w:val="24"/>
        </w:rPr>
        <w:t xml:space="preserve"> 12 (SF-12) was used to assess the general lifestyle of the patient and has also been validated following </w:t>
      </w:r>
      <w:proofErr w:type="gramStart"/>
      <w:r w:rsidRPr="00A962A5">
        <w:rPr>
          <w:rFonts w:ascii="Book Antiqua" w:hAnsi="Book Antiqua" w:cstheme="minorHAnsi"/>
          <w:sz w:val="24"/>
          <w:szCs w:val="24"/>
        </w:rPr>
        <w:t>TJR</w:t>
      </w:r>
      <w:r w:rsidR="001526FA" w:rsidRPr="00A962A5">
        <w:rPr>
          <w:rFonts w:ascii="Book Antiqua" w:hAnsi="Book Antiqua" w:cstheme="minorHAnsi"/>
          <w:sz w:val="24"/>
          <w:szCs w:val="24"/>
          <w:vertAlign w:val="superscript"/>
        </w:rPr>
        <w:t>[</w:t>
      </w:r>
      <w:proofErr w:type="gramEnd"/>
      <w:r w:rsidR="001526FA" w:rsidRPr="00A962A5">
        <w:rPr>
          <w:rFonts w:ascii="Book Antiqua" w:hAnsi="Book Antiqua" w:cstheme="minorHAnsi"/>
          <w:sz w:val="24"/>
          <w:szCs w:val="24"/>
          <w:vertAlign w:val="superscript"/>
        </w:rPr>
        <w:t>22]</w:t>
      </w:r>
      <w:r w:rsidRPr="00A962A5">
        <w:rPr>
          <w:rFonts w:ascii="Book Antiqua" w:hAnsi="Book Antiqua" w:cstheme="minorHAnsi"/>
          <w:sz w:val="24"/>
          <w:szCs w:val="24"/>
        </w:rPr>
        <w:t xml:space="preserve">. The </w:t>
      </w:r>
      <w:r w:rsidR="004025C0" w:rsidRPr="00A962A5">
        <w:rPr>
          <w:rFonts w:ascii="Book Antiqua" w:hAnsi="Book Antiqua" w:cstheme="minorHAnsi"/>
          <w:sz w:val="24"/>
          <w:szCs w:val="24"/>
        </w:rPr>
        <w:t>UCLA</w:t>
      </w:r>
      <w:r w:rsidRPr="00A962A5">
        <w:rPr>
          <w:rFonts w:ascii="Book Antiqua" w:hAnsi="Book Antiqua" w:cstheme="minorHAnsi"/>
          <w:sz w:val="24"/>
          <w:szCs w:val="24"/>
        </w:rPr>
        <w:t xml:space="preserve"> activity scale was used to determine participation in functional activity related to sports and correlates most closely with other functional activity scores in comparison to the </w:t>
      </w:r>
      <w:proofErr w:type="spellStart"/>
      <w:r w:rsidRPr="00A962A5">
        <w:rPr>
          <w:rFonts w:ascii="Book Antiqua" w:hAnsi="Book Antiqua" w:cstheme="minorHAnsi"/>
          <w:sz w:val="24"/>
          <w:szCs w:val="24"/>
        </w:rPr>
        <w:t>Tegner</w:t>
      </w:r>
      <w:proofErr w:type="spellEnd"/>
      <w:r w:rsidRPr="00A962A5">
        <w:rPr>
          <w:rFonts w:ascii="Book Antiqua" w:hAnsi="Book Antiqua" w:cstheme="minorHAnsi"/>
          <w:sz w:val="24"/>
          <w:szCs w:val="24"/>
        </w:rPr>
        <w:t xml:space="preserve"> score</w:t>
      </w:r>
      <w:r w:rsidR="001526FA" w:rsidRPr="00A962A5">
        <w:rPr>
          <w:rFonts w:ascii="Book Antiqua" w:hAnsi="Book Antiqua" w:cstheme="minorHAnsi"/>
          <w:sz w:val="24"/>
          <w:szCs w:val="24"/>
          <w:vertAlign w:val="superscript"/>
        </w:rPr>
        <w:t>[23]</w:t>
      </w:r>
      <w:r w:rsidRPr="00A962A5">
        <w:rPr>
          <w:rFonts w:ascii="Book Antiqua" w:hAnsi="Book Antiqua" w:cstheme="minorHAnsi"/>
          <w:sz w:val="24"/>
          <w:szCs w:val="24"/>
        </w:rPr>
        <w:t xml:space="preserve">. Patients were asked to complete one </w:t>
      </w:r>
      <w:r w:rsidR="001D18E0" w:rsidRPr="00A962A5">
        <w:rPr>
          <w:rFonts w:ascii="Book Antiqua" w:hAnsi="Book Antiqua" w:cstheme="minorHAnsi"/>
          <w:sz w:val="24"/>
          <w:szCs w:val="24"/>
        </w:rPr>
        <w:t xml:space="preserve">UCLA </w:t>
      </w:r>
      <w:r w:rsidRPr="00A962A5">
        <w:rPr>
          <w:rFonts w:ascii="Book Antiqua" w:hAnsi="Book Antiqua" w:cstheme="minorHAnsi"/>
          <w:sz w:val="24"/>
          <w:szCs w:val="24"/>
        </w:rPr>
        <w:t xml:space="preserve">score for the time just prior to their operation and one for their current activity levels. A questionnaire was designed to specifically assess patients’ participation levels in sporting activity and reasons behind a lack of </w:t>
      </w:r>
      <w:r w:rsidRPr="00A962A5">
        <w:rPr>
          <w:rFonts w:ascii="Book Antiqua" w:hAnsi="Book Antiqua" w:cstheme="minorHAnsi"/>
          <w:sz w:val="24"/>
          <w:szCs w:val="24"/>
        </w:rPr>
        <w:lastRenderedPageBreak/>
        <w:t>participation of sports (if any) (Appendix 1). All patients under the care of the lead surgeon have their OKS/OHS and SF-12 scores collected at the time of surgery as routine practice; these scores were used as their baseline measurements.</w:t>
      </w:r>
    </w:p>
    <w:p w14:paraId="6BEBD37B" w14:textId="77777777" w:rsidR="00345FBD" w:rsidRPr="00A962A5" w:rsidRDefault="00345FBD" w:rsidP="001C4762">
      <w:pPr>
        <w:spacing w:after="0" w:line="360" w:lineRule="auto"/>
        <w:jc w:val="both"/>
        <w:rPr>
          <w:rFonts w:ascii="Book Antiqua" w:eastAsia="宋体" w:hAnsi="Book Antiqua" w:cstheme="minorHAnsi"/>
          <w:sz w:val="24"/>
          <w:szCs w:val="24"/>
          <w:lang w:eastAsia="zh-CN"/>
        </w:rPr>
      </w:pPr>
    </w:p>
    <w:p w14:paraId="454DAF06" w14:textId="77777777" w:rsidR="00414568" w:rsidRPr="00A962A5" w:rsidRDefault="00414568"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Data collection</w:t>
      </w:r>
    </w:p>
    <w:p w14:paraId="50404F7F" w14:textId="3EBFDDDF" w:rsidR="00414568" w:rsidRPr="00A962A5" w:rsidRDefault="00414568" w:rsidP="001C4762">
      <w:pPr>
        <w:spacing w:after="0" w:line="360" w:lineRule="auto"/>
        <w:jc w:val="both"/>
        <w:rPr>
          <w:rFonts w:ascii="Book Antiqua" w:hAnsi="Book Antiqua" w:cstheme="minorHAnsi"/>
          <w:sz w:val="24"/>
          <w:szCs w:val="24"/>
        </w:rPr>
      </w:pPr>
      <w:r w:rsidRPr="00A962A5">
        <w:rPr>
          <w:rFonts w:ascii="Book Antiqua" w:hAnsi="Book Antiqua" w:cstheme="minorHAnsi"/>
          <w:sz w:val="24"/>
          <w:szCs w:val="24"/>
        </w:rPr>
        <w:t>A total of 80 suitable patients were selected from the database. All patients were contacted by telephone to gain consent for participation. Instructions for completing questionnaires w</w:t>
      </w:r>
      <w:r w:rsidR="00985A57" w:rsidRPr="00A962A5">
        <w:rPr>
          <w:rFonts w:ascii="Book Antiqua" w:eastAsia="宋体" w:hAnsi="Book Antiqua" w:cstheme="minorHAnsi" w:hint="eastAsia"/>
          <w:sz w:val="24"/>
          <w:szCs w:val="24"/>
          <w:lang w:eastAsia="zh-CN"/>
        </w:rPr>
        <w:t>ere</w:t>
      </w:r>
      <w:r w:rsidRPr="00A962A5">
        <w:rPr>
          <w:rFonts w:ascii="Book Antiqua" w:hAnsi="Book Antiqua" w:cstheme="minorHAnsi"/>
          <w:sz w:val="24"/>
          <w:szCs w:val="24"/>
        </w:rPr>
        <w:t xml:space="preserve"> given with a further option for contact after receipt of the questionnaire to discuss any points for clarification. All patients agreeing to participate received the above questionnaires either via email or via post with a stamped-return envelope. After two weeks, 52 questionnaires were received. The remainder received a telephone call as a reminder and 8 further responses were received. Two weeks following this, the remaining non-responding patients received a telephone call as a reminder. The final number of questionnaires received was 64, giving a total 80% response rate. Upon collection of all data, the scores were entered into a secure database. The sample mean and standard deviation was calculated for the OHS, OKS, SF-12 and UCLA scores. Frequency tables were made for the responses to the sports activity questionnaire.</w:t>
      </w:r>
    </w:p>
    <w:p w14:paraId="4E369E91" w14:textId="77777777" w:rsidR="00414568" w:rsidRPr="00A962A5" w:rsidRDefault="00414568" w:rsidP="001C4762">
      <w:pPr>
        <w:spacing w:after="0" w:line="360" w:lineRule="auto"/>
        <w:jc w:val="both"/>
        <w:rPr>
          <w:rFonts w:ascii="Book Antiqua" w:hAnsi="Book Antiqua" w:cstheme="minorHAnsi"/>
          <w:sz w:val="24"/>
          <w:szCs w:val="24"/>
        </w:rPr>
      </w:pPr>
    </w:p>
    <w:p w14:paraId="206DFBF1" w14:textId="77777777" w:rsidR="00414568" w:rsidRPr="00A962A5" w:rsidRDefault="00414568"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Statistical analysis</w:t>
      </w:r>
    </w:p>
    <w:p w14:paraId="3667092B" w14:textId="3082698D" w:rsidR="00414568" w:rsidRPr="00A962A5" w:rsidRDefault="00414568" w:rsidP="001C4762">
      <w:pPr>
        <w:spacing w:after="0" w:line="360" w:lineRule="auto"/>
        <w:jc w:val="both"/>
        <w:rPr>
          <w:rFonts w:ascii="Book Antiqua" w:hAnsi="Book Antiqua" w:cstheme="minorHAnsi"/>
          <w:sz w:val="24"/>
          <w:szCs w:val="24"/>
        </w:rPr>
      </w:pPr>
      <w:r w:rsidRPr="00A962A5">
        <w:rPr>
          <w:rFonts w:ascii="Book Antiqua" w:hAnsi="Book Antiqua" w:cstheme="minorHAnsi"/>
          <w:sz w:val="24"/>
          <w:szCs w:val="24"/>
        </w:rPr>
        <w:t>Descriptive statistical testing was done using XLSTAT software version 7 (</w:t>
      </w:r>
      <w:proofErr w:type="spellStart"/>
      <w:r w:rsidRPr="00A962A5">
        <w:rPr>
          <w:rFonts w:ascii="Book Antiqua" w:hAnsi="Book Antiqua" w:cstheme="minorHAnsi"/>
          <w:sz w:val="24"/>
          <w:szCs w:val="24"/>
        </w:rPr>
        <w:t>Addinsoft</w:t>
      </w:r>
      <w:proofErr w:type="spellEnd"/>
      <w:r w:rsidRPr="00A962A5">
        <w:rPr>
          <w:rFonts w:ascii="Book Antiqua" w:hAnsi="Book Antiqua" w:cstheme="minorHAnsi"/>
          <w:sz w:val="24"/>
          <w:szCs w:val="24"/>
        </w:rPr>
        <w:t>, New York, U</w:t>
      </w:r>
      <w:r w:rsidR="00985A57" w:rsidRPr="00A962A5">
        <w:rPr>
          <w:rFonts w:ascii="Book Antiqua" w:eastAsia="宋体" w:hAnsi="Book Antiqua" w:cstheme="minorHAnsi" w:hint="eastAsia"/>
          <w:sz w:val="24"/>
          <w:szCs w:val="24"/>
          <w:lang w:eastAsia="zh-CN"/>
        </w:rPr>
        <w:t xml:space="preserve">nited </w:t>
      </w:r>
      <w:r w:rsidRPr="00A962A5">
        <w:rPr>
          <w:rFonts w:ascii="Book Antiqua" w:hAnsi="Book Antiqua" w:cstheme="minorHAnsi"/>
          <w:sz w:val="24"/>
          <w:szCs w:val="24"/>
        </w:rPr>
        <w:t>S</w:t>
      </w:r>
      <w:r w:rsidR="00985A57" w:rsidRPr="00A962A5">
        <w:rPr>
          <w:rFonts w:ascii="Book Antiqua" w:eastAsia="宋体" w:hAnsi="Book Antiqua" w:cstheme="minorHAnsi" w:hint="eastAsia"/>
          <w:sz w:val="24"/>
          <w:szCs w:val="24"/>
          <w:lang w:eastAsia="zh-CN"/>
        </w:rPr>
        <w:t>tates</w:t>
      </w:r>
      <w:r w:rsidRPr="00A962A5">
        <w:rPr>
          <w:rFonts w:ascii="Book Antiqua" w:hAnsi="Book Antiqua" w:cstheme="minorHAnsi"/>
          <w:sz w:val="24"/>
          <w:szCs w:val="24"/>
        </w:rPr>
        <w:t xml:space="preserve">) and separate analysis was performed for THR and TKR patients. A Shapiro-Wilk calculation demonstrated the scores were normally distributed and a paired t-test was used to compare outcomes within the different joint replacements at baseline and at two years, whilst an independent t-test was used to compare the outcomes of SF-12 and UCLA scores between THR and TKR patients. Chi-squared testing was used to compare the outcomes of the activity questionnaire. A significance level of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cstheme="minorHAnsi"/>
          <w:sz w:val="24"/>
          <w:szCs w:val="24"/>
        </w:rPr>
        <w:t>0.05 was set.</w:t>
      </w:r>
    </w:p>
    <w:p w14:paraId="29B5563C" w14:textId="77777777" w:rsidR="00AB03BD" w:rsidRPr="00A962A5" w:rsidRDefault="00AB03BD" w:rsidP="001C4762">
      <w:pPr>
        <w:spacing w:after="0" w:line="360" w:lineRule="auto"/>
        <w:jc w:val="both"/>
        <w:rPr>
          <w:rFonts w:ascii="Book Antiqua" w:eastAsia="宋体" w:hAnsi="Book Antiqua" w:cstheme="minorHAnsi"/>
          <w:sz w:val="24"/>
          <w:szCs w:val="24"/>
          <w:lang w:eastAsia="zh-CN"/>
        </w:rPr>
      </w:pPr>
    </w:p>
    <w:p w14:paraId="4D803408" w14:textId="77777777" w:rsidR="00414568" w:rsidRPr="00A962A5" w:rsidRDefault="00414568" w:rsidP="001C4762">
      <w:pPr>
        <w:spacing w:after="0" w:line="360" w:lineRule="auto"/>
        <w:jc w:val="both"/>
        <w:rPr>
          <w:rFonts w:ascii="Book Antiqua" w:hAnsi="Book Antiqua"/>
          <w:b/>
          <w:sz w:val="24"/>
          <w:szCs w:val="24"/>
        </w:rPr>
      </w:pPr>
      <w:r w:rsidRPr="00A962A5">
        <w:rPr>
          <w:rFonts w:ascii="Book Antiqua" w:hAnsi="Book Antiqua"/>
          <w:b/>
          <w:sz w:val="24"/>
          <w:szCs w:val="24"/>
        </w:rPr>
        <w:t>RESULTS</w:t>
      </w:r>
    </w:p>
    <w:p w14:paraId="72FF42FC" w14:textId="51CF0531" w:rsidR="00D24F4C" w:rsidRPr="00A962A5" w:rsidRDefault="00414568" w:rsidP="00D51AA1">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 xml:space="preserve">A total of 80 questionnaires were sent out to eligible participants and a total of 64 completed forms were received, giving a response rate of 80%. All patients were a minimum of two years since their operation. Their demographics are presented in Table 1. </w:t>
      </w:r>
    </w:p>
    <w:p w14:paraId="0E070651" w14:textId="77777777" w:rsidR="00D51AA1" w:rsidRPr="00A962A5" w:rsidRDefault="00D51AA1" w:rsidP="00D51AA1">
      <w:pPr>
        <w:spacing w:after="0" w:line="360" w:lineRule="auto"/>
        <w:jc w:val="both"/>
        <w:rPr>
          <w:rFonts w:ascii="Book Antiqua" w:eastAsia="宋体" w:hAnsi="Book Antiqua"/>
          <w:sz w:val="24"/>
          <w:szCs w:val="24"/>
          <w:lang w:eastAsia="zh-CN"/>
        </w:rPr>
      </w:pPr>
    </w:p>
    <w:p w14:paraId="091C01B2" w14:textId="77777777" w:rsidR="00414568" w:rsidRPr="00A962A5" w:rsidRDefault="00414568" w:rsidP="001C4762">
      <w:pPr>
        <w:spacing w:after="0" w:line="360" w:lineRule="auto"/>
        <w:jc w:val="both"/>
        <w:rPr>
          <w:rFonts w:ascii="Book Antiqua" w:hAnsi="Book Antiqua"/>
          <w:b/>
          <w:i/>
          <w:sz w:val="24"/>
          <w:szCs w:val="24"/>
        </w:rPr>
      </w:pPr>
      <w:r w:rsidRPr="00A962A5">
        <w:rPr>
          <w:rFonts w:ascii="Book Antiqua" w:hAnsi="Book Antiqua"/>
          <w:b/>
          <w:i/>
          <w:sz w:val="24"/>
          <w:szCs w:val="24"/>
        </w:rPr>
        <w:t>Functional scores</w:t>
      </w:r>
    </w:p>
    <w:p w14:paraId="1279AE62" w14:textId="0E6AC243" w:rsidR="00414568" w:rsidRPr="00A962A5" w:rsidRDefault="00414568" w:rsidP="001C4762">
      <w:pPr>
        <w:spacing w:after="0" w:line="360" w:lineRule="auto"/>
        <w:jc w:val="both"/>
        <w:rPr>
          <w:rFonts w:ascii="Book Antiqua" w:hAnsi="Book Antiqua"/>
          <w:sz w:val="24"/>
          <w:szCs w:val="24"/>
        </w:rPr>
      </w:pPr>
      <w:r w:rsidRPr="00A962A5">
        <w:rPr>
          <w:rFonts w:ascii="Book Antiqua" w:hAnsi="Book Antiqua"/>
          <w:sz w:val="24"/>
          <w:szCs w:val="24"/>
        </w:rPr>
        <w:t>There was an increase between mean baseline and two-year OHS and OKS scores (Table 2), which was statistically significant (</w:t>
      </w:r>
      <w:r w:rsidR="00D51AA1" w:rsidRPr="00A962A5">
        <w:rPr>
          <w:rFonts w:ascii="Book Antiqua" w:hAnsi="Book Antiqua"/>
          <w:i/>
          <w:sz w:val="24"/>
          <w:szCs w:val="24"/>
        </w:rPr>
        <w:t>P</w:t>
      </w:r>
      <w:r w:rsidR="00D51AA1" w:rsidRPr="00A962A5">
        <w:rPr>
          <w:rFonts w:ascii="Book Antiqua" w:eastAsia="宋体" w:hAnsi="Book Antiqua" w:hint="eastAsia"/>
          <w:sz w:val="24"/>
          <w:szCs w:val="24"/>
          <w:lang w:eastAsia="zh-CN"/>
        </w:rPr>
        <w:t xml:space="preserve"> </w:t>
      </w:r>
      <w:r w:rsidRPr="00A962A5">
        <w:rPr>
          <w:rFonts w:ascii="Book Antiqua" w:hAnsi="Book Antiqua"/>
          <w:sz w:val="24"/>
          <w:szCs w:val="24"/>
        </w:rPr>
        <w:t>&lt;</w:t>
      </w:r>
      <w:r w:rsidR="00D51AA1" w:rsidRPr="00A962A5">
        <w:rPr>
          <w:rFonts w:ascii="Book Antiqua" w:eastAsia="宋体" w:hAnsi="Book Antiqua" w:hint="eastAsia"/>
          <w:sz w:val="24"/>
          <w:szCs w:val="24"/>
          <w:lang w:eastAsia="zh-CN"/>
        </w:rPr>
        <w:t xml:space="preserve"> </w:t>
      </w:r>
      <w:r w:rsidRPr="00A962A5">
        <w:rPr>
          <w:rFonts w:ascii="Book Antiqua" w:hAnsi="Book Antiqua"/>
          <w:sz w:val="24"/>
          <w:szCs w:val="24"/>
        </w:rPr>
        <w:t>0.0001). There was an increase between the mean baseline and two-year SF-12 scores for both the physical and mental portions which was statistically significant (</w:t>
      </w:r>
      <w:r w:rsidR="00D51AA1" w:rsidRPr="00A962A5">
        <w:rPr>
          <w:rFonts w:ascii="Book Antiqua" w:hAnsi="Book Antiqua"/>
          <w:i/>
          <w:sz w:val="24"/>
          <w:szCs w:val="24"/>
        </w:rPr>
        <w:t>P</w:t>
      </w:r>
      <w:r w:rsidR="00D51AA1" w:rsidRPr="00A962A5">
        <w:rPr>
          <w:rFonts w:ascii="Book Antiqua" w:eastAsia="宋体" w:hAnsi="Book Antiqua" w:hint="eastAsia"/>
          <w:sz w:val="24"/>
          <w:szCs w:val="24"/>
          <w:lang w:eastAsia="zh-CN"/>
        </w:rPr>
        <w:t xml:space="preserve"> </w:t>
      </w:r>
      <w:r w:rsidR="00D51AA1" w:rsidRPr="00A962A5">
        <w:rPr>
          <w:rFonts w:ascii="Book Antiqua" w:hAnsi="Book Antiqua"/>
          <w:sz w:val="24"/>
          <w:szCs w:val="24"/>
        </w:rPr>
        <w:t>&lt;</w:t>
      </w:r>
      <w:r w:rsidR="00D51AA1" w:rsidRPr="00A962A5">
        <w:rPr>
          <w:rFonts w:ascii="Book Antiqua" w:eastAsia="宋体" w:hAnsi="Book Antiqua" w:hint="eastAsia"/>
          <w:sz w:val="24"/>
          <w:szCs w:val="24"/>
          <w:lang w:eastAsia="zh-CN"/>
        </w:rPr>
        <w:t xml:space="preserve"> </w:t>
      </w:r>
      <w:r w:rsidRPr="00A962A5">
        <w:rPr>
          <w:rFonts w:ascii="Book Antiqua" w:hAnsi="Book Antiqua"/>
          <w:sz w:val="24"/>
          <w:szCs w:val="24"/>
        </w:rPr>
        <w:t>0.0001). The difference between the two joint cohorts demonstrated a higher mean physical score for the TKR cohort but no statistically significant difference between the two joints using an independent t-test at two years post-TJR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0.88) and a higher mean mental score for the TKR cohort at two years post-TJR which was statistically significant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0.005).</w:t>
      </w:r>
    </w:p>
    <w:p w14:paraId="68C0D9CE" w14:textId="4E960AD8" w:rsidR="00414568" w:rsidRPr="00A962A5" w:rsidRDefault="00414568" w:rsidP="004E25D2">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t>The mean baseline UCLA score for the entire cohort was 7.67 (range 6-10). At two years, the mean score was 7.69 (range 6-10) with no statistically significant difference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0.91) between baseline and two year scores. Nine patients had an improvement in their score at 2 years whilst seven patients had a decrease in their score; 48 patients had the same score. Within the joints, there was an increase in the mean UCLA score in THR patients (7.78 to 7.93) and a decrease in TKR patients (7.5 to 7.29). Neither of these results was statistically significant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 xml:space="preserve">0.47 for THR cohort and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 xml:space="preserve">0.17 for TKR cohort). The difference between the two joint cohorts is shown in </w:t>
      </w:r>
      <w:r w:rsidR="002C5E6C" w:rsidRPr="00A962A5">
        <w:rPr>
          <w:rFonts w:ascii="Book Antiqua" w:hAnsi="Book Antiqua"/>
          <w:sz w:val="24"/>
          <w:szCs w:val="24"/>
        </w:rPr>
        <w:t xml:space="preserve">Table </w:t>
      </w:r>
      <w:r w:rsidRPr="00A962A5">
        <w:rPr>
          <w:rFonts w:ascii="Book Antiqua" w:hAnsi="Book Antiqua"/>
          <w:sz w:val="24"/>
          <w:szCs w:val="24"/>
        </w:rPr>
        <w:t>2, demonstrating that THR patients had a higher mean 2 year UCLA score than the TKR cohort; this was found to be statistically significant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0.03). There were no dislocations and no revisions for fracture, infection or instability amongst the patients.</w:t>
      </w:r>
    </w:p>
    <w:p w14:paraId="016489D8" w14:textId="77777777" w:rsidR="00D24F4C" w:rsidRPr="00A962A5" w:rsidRDefault="00D24F4C" w:rsidP="001C4762">
      <w:pPr>
        <w:spacing w:after="0" w:line="360" w:lineRule="auto"/>
        <w:jc w:val="both"/>
        <w:rPr>
          <w:rFonts w:ascii="Book Antiqua" w:hAnsi="Book Antiqua"/>
          <w:sz w:val="24"/>
          <w:szCs w:val="24"/>
        </w:rPr>
      </w:pPr>
    </w:p>
    <w:p w14:paraId="01F4699D" w14:textId="65DCCECA" w:rsidR="00414568" w:rsidRPr="00A962A5" w:rsidRDefault="00414568" w:rsidP="001C4762">
      <w:pPr>
        <w:spacing w:after="0" w:line="360" w:lineRule="auto"/>
        <w:jc w:val="both"/>
        <w:rPr>
          <w:rFonts w:ascii="Book Antiqua" w:eastAsia="宋体" w:hAnsi="Book Antiqua"/>
          <w:b/>
          <w:i/>
          <w:sz w:val="24"/>
          <w:szCs w:val="24"/>
          <w:lang w:eastAsia="zh-CN"/>
        </w:rPr>
      </w:pPr>
      <w:r w:rsidRPr="00A962A5">
        <w:rPr>
          <w:rFonts w:ascii="Book Antiqua" w:hAnsi="Book Antiqua"/>
          <w:b/>
          <w:i/>
          <w:sz w:val="24"/>
          <w:szCs w:val="24"/>
        </w:rPr>
        <w:lastRenderedPageBreak/>
        <w:t xml:space="preserve">Sports </w:t>
      </w:r>
      <w:r w:rsidR="004E25D2" w:rsidRPr="00A962A5">
        <w:rPr>
          <w:rFonts w:ascii="Book Antiqua" w:hAnsi="Book Antiqua"/>
          <w:b/>
          <w:i/>
          <w:sz w:val="24"/>
          <w:szCs w:val="24"/>
        </w:rPr>
        <w:t>activity questionnaire</w:t>
      </w:r>
    </w:p>
    <w:p w14:paraId="188459E5" w14:textId="3B65426E" w:rsidR="00414568" w:rsidRPr="00A962A5" w:rsidRDefault="00414568" w:rsidP="001C4762">
      <w:pPr>
        <w:spacing w:after="0" w:line="360" w:lineRule="auto"/>
        <w:jc w:val="both"/>
        <w:rPr>
          <w:rFonts w:ascii="Book Antiqua" w:hAnsi="Book Antiqua"/>
          <w:sz w:val="24"/>
          <w:szCs w:val="24"/>
        </w:rPr>
      </w:pPr>
      <w:r w:rsidRPr="00A962A5">
        <w:rPr>
          <w:rFonts w:ascii="Book Antiqua" w:hAnsi="Book Antiqua"/>
          <w:sz w:val="24"/>
          <w:szCs w:val="24"/>
        </w:rPr>
        <w:t xml:space="preserve">The responses to the questionnaire are displayed in </w:t>
      </w:r>
      <w:r w:rsidR="008263DF" w:rsidRPr="00A962A5">
        <w:rPr>
          <w:rFonts w:ascii="Book Antiqua" w:hAnsi="Book Antiqua"/>
          <w:sz w:val="24"/>
          <w:szCs w:val="24"/>
        </w:rPr>
        <w:t xml:space="preserve">Figures </w:t>
      </w:r>
      <w:r w:rsidRPr="00A962A5">
        <w:rPr>
          <w:rFonts w:ascii="Book Antiqua" w:hAnsi="Book Antiqua"/>
          <w:sz w:val="24"/>
          <w:szCs w:val="24"/>
        </w:rPr>
        <w:t xml:space="preserve">1-6 and </w:t>
      </w:r>
      <w:r w:rsidR="008263DF" w:rsidRPr="00A962A5">
        <w:rPr>
          <w:rFonts w:ascii="Book Antiqua" w:hAnsi="Book Antiqua"/>
          <w:sz w:val="24"/>
          <w:szCs w:val="24"/>
        </w:rPr>
        <w:t xml:space="preserve">Table </w:t>
      </w:r>
      <w:r w:rsidRPr="00A962A5">
        <w:rPr>
          <w:rFonts w:ascii="Book Antiqua" w:hAnsi="Book Antiqua"/>
          <w:sz w:val="24"/>
          <w:szCs w:val="24"/>
        </w:rPr>
        <w:t>3. There were no statistically significant differences in the responses based on the type of TJR for satisfaction with their 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0.997), likelihood of recommending a 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0.644), importance of athletic activity post-TJR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0.768), frequency of performing athletic activity post-TJR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0.834) and ability to perform athletic activity post-TJR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0.645)</w:t>
      </w:r>
    </w:p>
    <w:p w14:paraId="2FE4C68B" w14:textId="77777777" w:rsidR="00CF081A" w:rsidRPr="00A962A5" w:rsidRDefault="00414568" w:rsidP="00CF081A">
      <w:pPr>
        <w:spacing w:after="0" w:line="360" w:lineRule="auto"/>
        <w:ind w:firstLineChars="100" w:firstLine="240"/>
        <w:jc w:val="both"/>
        <w:rPr>
          <w:rFonts w:ascii="Book Antiqua" w:eastAsia="宋体" w:hAnsi="Book Antiqua"/>
          <w:sz w:val="24"/>
          <w:szCs w:val="24"/>
          <w:lang w:eastAsia="zh-CN"/>
        </w:rPr>
      </w:pPr>
      <w:r w:rsidRPr="00A962A5">
        <w:rPr>
          <w:rFonts w:ascii="Book Antiqua" w:hAnsi="Book Antiqua"/>
          <w:sz w:val="24"/>
          <w:szCs w:val="24"/>
        </w:rPr>
        <w:t xml:space="preserve">When asked the reasons for non-participation in their chosen athletic activity, 17 patients felt they had no limitations to performing their chosen activity. The most common reasons listed for non-participation were </w:t>
      </w:r>
      <w:r w:rsidR="008263DF" w:rsidRPr="00A962A5">
        <w:rPr>
          <w:rFonts w:ascii="Book Antiqua" w:eastAsia="宋体" w:hAnsi="Book Antiqua"/>
          <w:sz w:val="24"/>
          <w:szCs w:val="24"/>
          <w:lang w:eastAsia="zh-CN"/>
        </w:rPr>
        <w:t>“</w:t>
      </w:r>
      <w:r w:rsidRPr="00A962A5">
        <w:rPr>
          <w:rFonts w:ascii="Book Antiqua" w:hAnsi="Book Antiqua"/>
          <w:sz w:val="24"/>
          <w:szCs w:val="24"/>
        </w:rPr>
        <w:t>I don’t want to stress my joint replacement</w:t>
      </w:r>
      <w:r w:rsidR="008263DF" w:rsidRPr="00A962A5">
        <w:rPr>
          <w:rFonts w:ascii="Book Antiqua" w:eastAsia="宋体" w:hAnsi="Book Antiqua"/>
          <w:sz w:val="24"/>
          <w:szCs w:val="24"/>
          <w:lang w:eastAsia="zh-CN"/>
        </w:rPr>
        <w:t>”</w:t>
      </w:r>
      <w:r w:rsidRPr="00A962A5">
        <w:rPr>
          <w:rFonts w:ascii="Book Antiqua" w:hAnsi="Book Antiqua"/>
          <w:sz w:val="24"/>
          <w:szCs w:val="24"/>
        </w:rPr>
        <w:t xml:space="preserve"> (17 patients), </w:t>
      </w:r>
      <w:r w:rsidR="008263DF" w:rsidRPr="00A962A5">
        <w:rPr>
          <w:rFonts w:ascii="Book Antiqua" w:eastAsia="宋体" w:hAnsi="Book Antiqua"/>
          <w:sz w:val="24"/>
          <w:szCs w:val="24"/>
          <w:lang w:eastAsia="zh-CN"/>
        </w:rPr>
        <w:t>“</w:t>
      </w:r>
      <w:r w:rsidRPr="00A962A5">
        <w:rPr>
          <w:rFonts w:ascii="Book Antiqua" w:hAnsi="Book Antiqua"/>
          <w:sz w:val="24"/>
          <w:szCs w:val="24"/>
        </w:rPr>
        <w:t>A physiotherapist/other doctor/other health professional has told me not to do the activity any more</w:t>
      </w:r>
      <w:r w:rsidR="008263DF" w:rsidRPr="00A962A5">
        <w:rPr>
          <w:rFonts w:ascii="Book Antiqua" w:eastAsia="宋体" w:hAnsi="Book Antiqua"/>
          <w:sz w:val="24"/>
          <w:szCs w:val="24"/>
          <w:lang w:eastAsia="zh-CN"/>
        </w:rPr>
        <w:t>”</w:t>
      </w:r>
      <w:r w:rsidRPr="00A962A5">
        <w:rPr>
          <w:rFonts w:ascii="Book Antiqua" w:hAnsi="Book Antiqua"/>
          <w:sz w:val="24"/>
          <w:szCs w:val="24"/>
        </w:rPr>
        <w:t xml:space="preserve"> (11 patients) and </w:t>
      </w:r>
      <w:r w:rsidR="008263DF" w:rsidRPr="00A962A5">
        <w:rPr>
          <w:rFonts w:ascii="Book Antiqua" w:eastAsia="宋体" w:hAnsi="Book Antiqua"/>
          <w:sz w:val="24"/>
          <w:szCs w:val="24"/>
          <w:lang w:eastAsia="zh-CN"/>
        </w:rPr>
        <w:t>“</w:t>
      </w:r>
      <w:r w:rsidRPr="00A962A5">
        <w:rPr>
          <w:rFonts w:ascii="Book Antiqua" w:hAnsi="Book Antiqua"/>
          <w:sz w:val="24"/>
          <w:szCs w:val="24"/>
        </w:rPr>
        <w:t>My surgeon has told me not to do the activity anymore</w:t>
      </w:r>
      <w:r w:rsidR="008263DF" w:rsidRPr="00A962A5">
        <w:rPr>
          <w:rFonts w:ascii="Book Antiqua" w:eastAsia="宋体" w:hAnsi="Book Antiqua"/>
          <w:sz w:val="24"/>
          <w:szCs w:val="24"/>
          <w:lang w:eastAsia="zh-CN"/>
        </w:rPr>
        <w:t>”</w:t>
      </w:r>
      <w:r w:rsidRPr="00A962A5">
        <w:rPr>
          <w:rFonts w:ascii="Book Antiqua" w:hAnsi="Book Antiqua"/>
          <w:sz w:val="24"/>
          <w:szCs w:val="24"/>
        </w:rPr>
        <w:t xml:space="preserve"> (10 patients). There was no statistically significant difference in the responses based on type of TJR (</w:t>
      </w:r>
      <w:r w:rsidR="003C099D" w:rsidRPr="00A962A5">
        <w:rPr>
          <w:rFonts w:ascii="Book Antiqua" w:hAnsi="Book Antiqua"/>
          <w:i/>
          <w:sz w:val="24"/>
          <w:szCs w:val="24"/>
        </w:rPr>
        <w:t>P</w:t>
      </w:r>
      <w:r w:rsidR="003C099D" w:rsidRPr="00A962A5">
        <w:rPr>
          <w:rFonts w:ascii="Book Antiqua" w:eastAsia="宋体" w:hAnsi="Book Antiqua"/>
          <w:sz w:val="24"/>
          <w:szCs w:val="24"/>
          <w:lang w:eastAsia="zh-CN"/>
        </w:rPr>
        <w:t xml:space="preserve"> </w:t>
      </w:r>
      <w:r w:rsidR="003C099D" w:rsidRPr="00A962A5">
        <w:rPr>
          <w:rFonts w:ascii="Book Antiqua" w:hAnsi="Book Antiqua"/>
          <w:sz w:val="24"/>
          <w:szCs w:val="24"/>
        </w:rPr>
        <w:t>=</w:t>
      </w:r>
      <w:r w:rsidR="003C099D" w:rsidRPr="00A962A5">
        <w:rPr>
          <w:rFonts w:ascii="Book Antiqua" w:eastAsia="宋体" w:hAnsi="Book Antiqua"/>
          <w:sz w:val="24"/>
          <w:szCs w:val="24"/>
          <w:lang w:eastAsia="zh-CN"/>
        </w:rPr>
        <w:t xml:space="preserve"> </w:t>
      </w:r>
      <w:r w:rsidRPr="00A962A5">
        <w:rPr>
          <w:rFonts w:ascii="Book Antiqua" w:hAnsi="Book Antiqua"/>
          <w:sz w:val="24"/>
          <w:szCs w:val="24"/>
        </w:rPr>
        <w:t xml:space="preserve">0.995). </w:t>
      </w:r>
    </w:p>
    <w:p w14:paraId="2F483450" w14:textId="77777777" w:rsidR="00CF081A" w:rsidRPr="00A962A5" w:rsidRDefault="00CF081A" w:rsidP="00CF081A">
      <w:pPr>
        <w:spacing w:after="0" w:line="360" w:lineRule="auto"/>
        <w:jc w:val="both"/>
        <w:rPr>
          <w:rFonts w:ascii="Book Antiqua" w:eastAsia="宋体" w:hAnsi="Book Antiqua"/>
          <w:sz w:val="24"/>
          <w:szCs w:val="24"/>
          <w:lang w:eastAsia="zh-CN"/>
        </w:rPr>
      </w:pPr>
    </w:p>
    <w:p w14:paraId="36B97CFD" w14:textId="76A19118" w:rsidR="00414568" w:rsidRPr="00A962A5" w:rsidRDefault="00414568" w:rsidP="00CF081A">
      <w:pPr>
        <w:spacing w:after="0" w:line="360" w:lineRule="auto"/>
        <w:jc w:val="both"/>
        <w:rPr>
          <w:rFonts w:ascii="Book Antiqua" w:hAnsi="Book Antiqua"/>
          <w:sz w:val="24"/>
          <w:szCs w:val="24"/>
        </w:rPr>
      </w:pPr>
      <w:r w:rsidRPr="00A962A5">
        <w:rPr>
          <w:rFonts w:ascii="Book Antiqua" w:hAnsi="Book Antiqua"/>
          <w:b/>
          <w:sz w:val="24"/>
          <w:szCs w:val="24"/>
        </w:rPr>
        <w:t>DISCUSSION</w:t>
      </w:r>
    </w:p>
    <w:p w14:paraId="04FCCD81" w14:textId="77777777" w:rsidR="00414568" w:rsidRPr="00A962A5" w:rsidRDefault="00414568" w:rsidP="001C4762">
      <w:pPr>
        <w:spacing w:after="0" w:line="360" w:lineRule="auto"/>
        <w:jc w:val="both"/>
        <w:rPr>
          <w:rFonts w:ascii="Book Antiqua" w:hAnsi="Book Antiqua" w:cstheme="minorHAnsi"/>
          <w:sz w:val="24"/>
          <w:szCs w:val="24"/>
        </w:rPr>
      </w:pPr>
      <w:r w:rsidRPr="00A962A5">
        <w:rPr>
          <w:rFonts w:ascii="Book Antiqua" w:hAnsi="Book Antiqua"/>
          <w:sz w:val="24"/>
          <w:szCs w:val="24"/>
        </w:rPr>
        <w:t xml:space="preserve">The aim of this study was </w:t>
      </w:r>
      <w:r w:rsidRPr="00A962A5">
        <w:rPr>
          <w:rFonts w:ascii="Book Antiqua" w:hAnsi="Book Antiqua" w:cstheme="minorHAnsi"/>
          <w:sz w:val="24"/>
          <w:szCs w:val="24"/>
        </w:rPr>
        <w:t xml:space="preserve">investigate the two-year activity levels and rate of return to athletic activity post arthroplasty and identify qualitative reasons for changes in activity participation. </w:t>
      </w:r>
      <w:r w:rsidRPr="00A962A5">
        <w:rPr>
          <w:rFonts w:ascii="Book Antiqua" w:hAnsi="Book Antiqua"/>
          <w:sz w:val="24"/>
          <w:szCs w:val="24"/>
        </w:rPr>
        <w:t>It has been demonstrated that all patients in our cohort returned to athletic activity. Patients are satisfied with their TJR and the ability to perform athletic activity is important. The most common sports to participate in pre-operatively are cycling, golf and running; post-operatively, these tend to be maintained, with tennis and gym also becoming popular. Patients are often able to return to their chosen activity and perform at a similar, if not better, ability in comparison to pre-operative levels. Patients are able to participate in athletic activity at least weekly, if not more frequently. The main reasons for non-participation in athletic activity were because of themselves not wanting to stress their joint replacement or under instruction from the surgeon or other doctor/health professional.</w:t>
      </w:r>
    </w:p>
    <w:p w14:paraId="7DBAE03C" w14:textId="77777777" w:rsidR="00E11183" w:rsidRPr="00A962A5" w:rsidRDefault="00E11183" w:rsidP="00E11183">
      <w:pPr>
        <w:pStyle w:val="a4"/>
        <w:spacing w:after="0" w:line="360" w:lineRule="auto"/>
        <w:ind w:left="0"/>
        <w:jc w:val="both"/>
        <w:rPr>
          <w:rFonts w:ascii="Book Antiqua" w:eastAsia="宋体" w:hAnsi="Book Antiqua"/>
          <w:sz w:val="24"/>
          <w:szCs w:val="24"/>
          <w:lang w:eastAsia="zh-CN"/>
        </w:rPr>
      </w:pPr>
    </w:p>
    <w:p w14:paraId="71648E4D" w14:textId="77777777" w:rsidR="00414568" w:rsidRPr="00A962A5" w:rsidRDefault="00414568" w:rsidP="00E11183">
      <w:pPr>
        <w:pStyle w:val="a4"/>
        <w:spacing w:after="0" w:line="360" w:lineRule="auto"/>
        <w:ind w:left="0"/>
        <w:jc w:val="both"/>
        <w:rPr>
          <w:rFonts w:ascii="Book Antiqua" w:hAnsi="Book Antiqua"/>
          <w:b/>
          <w:i/>
          <w:sz w:val="24"/>
          <w:szCs w:val="24"/>
        </w:rPr>
      </w:pPr>
      <w:r w:rsidRPr="00A962A5">
        <w:rPr>
          <w:rFonts w:ascii="Book Antiqua" w:hAnsi="Book Antiqua"/>
          <w:b/>
          <w:i/>
          <w:sz w:val="24"/>
          <w:szCs w:val="24"/>
        </w:rPr>
        <w:lastRenderedPageBreak/>
        <w:t>Rates of return to athletic activity</w:t>
      </w:r>
    </w:p>
    <w:p w14:paraId="39B401E8" w14:textId="510A26E1" w:rsidR="00414568" w:rsidRPr="00A962A5" w:rsidRDefault="00414568"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In our cohort 100% of patients returned to athletic activity. This compares favourably with studies reporting a range of rates of return to sport between 54</w:t>
      </w:r>
      <w:proofErr w:type="gramStart"/>
      <w:r w:rsidRPr="00A962A5">
        <w:rPr>
          <w:rFonts w:ascii="Book Antiqua" w:hAnsi="Book Antiqua"/>
          <w:sz w:val="24"/>
          <w:szCs w:val="24"/>
        </w:rPr>
        <w:t>%</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24]</w:t>
      </w:r>
      <w:r w:rsidRPr="00A962A5">
        <w:rPr>
          <w:rFonts w:ascii="Book Antiqua" w:hAnsi="Book Antiqua"/>
          <w:sz w:val="24"/>
          <w:szCs w:val="24"/>
        </w:rPr>
        <w:t xml:space="preserve"> and 98%</w:t>
      </w:r>
      <w:r w:rsidR="001526FA" w:rsidRPr="00A962A5">
        <w:rPr>
          <w:rFonts w:ascii="Book Antiqua" w:hAnsi="Book Antiqua"/>
          <w:sz w:val="24"/>
          <w:szCs w:val="24"/>
          <w:vertAlign w:val="superscript"/>
        </w:rPr>
        <w:t>[25]</w:t>
      </w:r>
      <w:r w:rsidRPr="00A962A5">
        <w:rPr>
          <w:rFonts w:ascii="Book Antiqua" w:hAnsi="Book Antiqua"/>
          <w:sz w:val="24"/>
          <w:szCs w:val="24"/>
        </w:rPr>
        <w:t>. A higher rate of return to athletic activity has been observed with later studies and may reflect a more relaxed attitude of surgeons to what their patients may be permitted to do after surgery based on a greater body of evidence.</w:t>
      </w:r>
    </w:p>
    <w:p w14:paraId="0539687E" w14:textId="77777777" w:rsidR="00E11183" w:rsidRPr="00A962A5" w:rsidRDefault="00E11183" w:rsidP="001C4762">
      <w:pPr>
        <w:spacing w:after="0" w:line="360" w:lineRule="auto"/>
        <w:jc w:val="both"/>
        <w:rPr>
          <w:rFonts w:ascii="Book Antiqua" w:eastAsia="宋体" w:hAnsi="Book Antiqua"/>
          <w:sz w:val="24"/>
          <w:szCs w:val="24"/>
          <w:lang w:eastAsia="zh-CN"/>
        </w:rPr>
      </w:pPr>
    </w:p>
    <w:p w14:paraId="49B9E458" w14:textId="77777777" w:rsidR="00414568" w:rsidRPr="00A962A5" w:rsidRDefault="00414568" w:rsidP="00E11183">
      <w:pPr>
        <w:pStyle w:val="a4"/>
        <w:spacing w:after="0" w:line="360" w:lineRule="auto"/>
        <w:ind w:left="0"/>
        <w:jc w:val="both"/>
        <w:rPr>
          <w:rFonts w:ascii="Book Antiqua" w:hAnsi="Book Antiqua"/>
          <w:b/>
          <w:i/>
          <w:sz w:val="24"/>
          <w:szCs w:val="24"/>
        </w:rPr>
      </w:pPr>
      <w:r w:rsidRPr="00A962A5">
        <w:rPr>
          <w:rFonts w:ascii="Book Antiqua" w:hAnsi="Book Antiqua"/>
          <w:b/>
          <w:i/>
          <w:sz w:val="24"/>
          <w:szCs w:val="24"/>
        </w:rPr>
        <w:t>Changes between types of activity</w:t>
      </w:r>
    </w:p>
    <w:p w14:paraId="7B79CD3F" w14:textId="77777777" w:rsidR="00414568" w:rsidRPr="00A962A5" w:rsidRDefault="00414568"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The range of sports described by our patients is fairly typical of other studies and comparatively, our cohort maintains a higher level of performance. Only seven of the cohort had a lower UCLA score at two years in comparison to their baseline score. In these cases, there was no consistent reasoning given for a change in their activity participation. The relatively younger age of our study, combined with the absence of other joint problems can explain our cohort’s overall maintenance of high impact activities. In addition, the questionnaire may not have accurately reflected a flux in the types of activity performed: some patients may have tried to persist with their higher-impact activity for a period after their operation before trying and settling for a lower-impact activity. Similarly, there may be some patients who have started lower-impact activities after their operation but may eventually start and sustain higher-impact activities. Therefore, the post-operative UCLA scores may alter with further follow-up.</w:t>
      </w:r>
    </w:p>
    <w:p w14:paraId="066A65A5" w14:textId="77777777" w:rsidR="00E11183" w:rsidRPr="00A962A5" w:rsidRDefault="00E11183" w:rsidP="001C4762">
      <w:pPr>
        <w:spacing w:after="0" w:line="360" w:lineRule="auto"/>
        <w:jc w:val="both"/>
        <w:rPr>
          <w:rFonts w:ascii="Book Antiqua" w:eastAsia="宋体" w:hAnsi="Book Antiqua"/>
          <w:sz w:val="24"/>
          <w:szCs w:val="24"/>
          <w:lang w:eastAsia="zh-CN"/>
        </w:rPr>
      </w:pPr>
    </w:p>
    <w:p w14:paraId="0AC3DC75" w14:textId="77777777" w:rsidR="00414568" w:rsidRPr="00A962A5" w:rsidRDefault="00414568" w:rsidP="00E11183">
      <w:pPr>
        <w:pStyle w:val="a4"/>
        <w:spacing w:after="0" w:line="360" w:lineRule="auto"/>
        <w:ind w:left="0"/>
        <w:jc w:val="both"/>
        <w:rPr>
          <w:rFonts w:ascii="Book Antiqua" w:hAnsi="Book Antiqua"/>
          <w:b/>
          <w:i/>
          <w:sz w:val="24"/>
          <w:szCs w:val="24"/>
        </w:rPr>
      </w:pPr>
      <w:r w:rsidRPr="00A962A5">
        <w:rPr>
          <w:rFonts w:ascii="Book Antiqua" w:hAnsi="Book Antiqua"/>
          <w:b/>
          <w:i/>
          <w:sz w:val="24"/>
          <w:szCs w:val="24"/>
        </w:rPr>
        <w:t>Outcome scores for UCLA</w:t>
      </w:r>
    </w:p>
    <w:p w14:paraId="16ED1DA4" w14:textId="570D6946" w:rsidR="00414568" w:rsidRPr="00A962A5" w:rsidRDefault="00414568" w:rsidP="001C4762">
      <w:pPr>
        <w:spacing w:after="0" w:line="360" w:lineRule="auto"/>
        <w:jc w:val="both"/>
        <w:rPr>
          <w:rFonts w:ascii="Book Antiqua" w:eastAsia="宋体" w:hAnsi="Book Antiqua"/>
          <w:sz w:val="24"/>
          <w:szCs w:val="24"/>
          <w:lang w:eastAsia="zh-CN"/>
        </w:rPr>
      </w:pPr>
      <w:r w:rsidRPr="00A962A5">
        <w:rPr>
          <w:rFonts w:ascii="Book Antiqua" w:hAnsi="Book Antiqua"/>
          <w:sz w:val="24"/>
          <w:szCs w:val="24"/>
        </w:rPr>
        <w:t xml:space="preserve">Our study had a mean post-operative UCLA score of 7.69, comparing favourably with other </w:t>
      </w:r>
      <w:proofErr w:type="gramStart"/>
      <w:r w:rsidRPr="00A962A5">
        <w:rPr>
          <w:rFonts w:ascii="Book Antiqua" w:hAnsi="Book Antiqua"/>
          <w:sz w:val="24"/>
          <w:szCs w:val="24"/>
        </w:rPr>
        <w:t>studies</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26,27]</w:t>
      </w:r>
      <w:r w:rsidRPr="00A962A5">
        <w:rPr>
          <w:rFonts w:ascii="Book Antiqua" w:hAnsi="Book Antiqua"/>
          <w:sz w:val="24"/>
          <w:szCs w:val="24"/>
        </w:rPr>
        <w:t xml:space="preserve">. Some have reported higher UCLA scores: Jackson </w:t>
      </w:r>
      <w:r w:rsidRPr="00A962A5">
        <w:rPr>
          <w:rFonts w:ascii="Book Antiqua" w:hAnsi="Book Antiqua"/>
          <w:i/>
          <w:sz w:val="24"/>
          <w:szCs w:val="24"/>
        </w:rPr>
        <w:t xml:space="preserve">et </w:t>
      </w:r>
      <w:proofErr w:type="gramStart"/>
      <w:r w:rsidR="00E11183" w:rsidRPr="00A962A5">
        <w:rPr>
          <w:rFonts w:ascii="Book Antiqua" w:hAnsi="Book Antiqua"/>
          <w:i/>
          <w:sz w:val="24"/>
          <w:szCs w:val="24"/>
        </w:rPr>
        <w:t>al</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28]</w:t>
      </w:r>
      <w:r w:rsidRPr="00A962A5">
        <w:rPr>
          <w:rFonts w:ascii="Book Antiqua" w:hAnsi="Book Antiqua"/>
          <w:sz w:val="24"/>
          <w:szCs w:val="24"/>
        </w:rPr>
        <w:t xml:space="preserve"> demonstrated a mean UCLA score of 8.3 at 8.7 years post-TKR in 93 patients. Here, the main target population involved golf, which automatically gives </w:t>
      </w:r>
      <w:r w:rsidR="00E11183" w:rsidRPr="00A962A5">
        <w:rPr>
          <w:rFonts w:ascii="Book Antiqua" w:hAnsi="Book Antiqua"/>
          <w:sz w:val="24"/>
          <w:szCs w:val="24"/>
        </w:rPr>
        <w:t>a UCLA score of 8. Girard</w:t>
      </w:r>
      <w:r w:rsidR="00E11183" w:rsidRPr="00A962A5">
        <w:rPr>
          <w:rFonts w:ascii="Book Antiqua" w:hAnsi="Book Antiqua"/>
          <w:i/>
          <w:sz w:val="24"/>
          <w:szCs w:val="24"/>
        </w:rPr>
        <w:t xml:space="preserve"> et </w:t>
      </w:r>
      <w:proofErr w:type="gramStart"/>
      <w:r w:rsidR="00E11183" w:rsidRPr="00A962A5">
        <w:rPr>
          <w:rFonts w:ascii="Book Antiqua" w:hAnsi="Book Antiqua"/>
          <w:i/>
          <w:sz w:val="24"/>
          <w:szCs w:val="24"/>
        </w:rPr>
        <w:t>al</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25]</w:t>
      </w:r>
      <w:r w:rsidRPr="00A962A5">
        <w:rPr>
          <w:rFonts w:ascii="Book Antiqua" w:hAnsi="Book Antiqua"/>
          <w:sz w:val="24"/>
          <w:szCs w:val="24"/>
        </w:rPr>
        <w:t xml:space="preserve"> demonstrated a mean UCLA score of 9.1 at 3.7 years post-HRA in 50 patients. Here, there was a </w:t>
      </w:r>
      <w:r w:rsidRPr="00A962A5">
        <w:rPr>
          <w:rFonts w:ascii="Book Antiqua" w:hAnsi="Book Antiqua"/>
          <w:sz w:val="24"/>
          <w:szCs w:val="24"/>
        </w:rPr>
        <w:lastRenderedPageBreak/>
        <w:t>lower mean patient age of 51.5 years in comparison to 55.7 in our study; it can be argued that the lower age in addition to our mixed cohort of types of arthroplasty may have influenced the mean score.</w:t>
      </w:r>
    </w:p>
    <w:p w14:paraId="388C8EC7" w14:textId="77777777" w:rsidR="00E11183" w:rsidRPr="00A962A5" w:rsidRDefault="00E11183" w:rsidP="001C4762">
      <w:pPr>
        <w:spacing w:after="0" w:line="360" w:lineRule="auto"/>
        <w:jc w:val="both"/>
        <w:rPr>
          <w:rFonts w:ascii="Book Antiqua" w:eastAsia="宋体" w:hAnsi="Book Antiqua"/>
          <w:sz w:val="24"/>
          <w:szCs w:val="24"/>
          <w:lang w:eastAsia="zh-CN"/>
        </w:rPr>
      </w:pPr>
    </w:p>
    <w:p w14:paraId="2196EBB4" w14:textId="77777777" w:rsidR="00414568" w:rsidRPr="00A962A5" w:rsidRDefault="00414568" w:rsidP="00E11183">
      <w:pPr>
        <w:pStyle w:val="a4"/>
        <w:spacing w:after="0" w:line="360" w:lineRule="auto"/>
        <w:ind w:left="0"/>
        <w:jc w:val="both"/>
        <w:rPr>
          <w:rFonts w:ascii="Book Antiqua" w:hAnsi="Book Antiqua"/>
          <w:b/>
          <w:i/>
          <w:sz w:val="24"/>
          <w:szCs w:val="24"/>
        </w:rPr>
      </w:pPr>
      <w:r w:rsidRPr="00A962A5">
        <w:rPr>
          <w:rFonts w:ascii="Book Antiqua" w:hAnsi="Book Antiqua"/>
          <w:b/>
          <w:i/>
          <w:sz w:val="24"/>
          <w:szCs w:val="24"/>
        </w:rPr>
        <w:t>Differences between joints</w:t>
      </w:r>
    </w:p>
    <w:p w14:paraId="35DD2B0A" w14:textId="6A4C3B0B" w:rsidR="00414568" w:rsidRPr="00A962A5" w:rsidRDefault="00414568" w:rsidP="001C4762">
      <w:pPr>
        <w:spacing w:after="0" w:line="360" w:lineRule="auto"/>
        <w:jc w:val="both"/>
        <w:rPr>
          <w:rFonts w:ascii="Book Antiqua" w:hAnsi="Book Antiqua"/>
          <w:sz w:val="24"/>
          <w:szCs w:val="24"/>
        </w:rPr>
      </w:pPr>
      <w:r w:rsidRPr="00A962A5">
        <w:rPr>
          <w:rFonts w:ascii="Book Antiqua" w:hAnsi="Book Antiqua"/>
          <w:sz w:val="24"/>
          <w:szCs w:val="24"/>
        </w:rPr>
        <w:t>In our study, the mean two-year SF-12 physical and mental scores were higher for our TKR cohort than our THR cohort; these differences were not statistically significant for the physical portion but were significant for the mental portion of the questionnaire. Given the lack of differences between the joints in other aspects of the questionnaires, we cannot find a meaningful reason for this. The mean two-year UCLA scores were higher for THR patients co</w:t>
      </w:r>
      <w:r w:rsidR="00E11183" w:rsidRPr="00A962A5">
        <w:rPr>
          <w:rFonts w:ascii="Book Antiqua" w:hAnsi="Book Antiqua"/>
          <w:sz w:val="24"/>
          <w:szCs w:val="24"/>
        </w:rPr>
        <w:t xml:space="preserve">mpared to TKR patients (7.93 </w:t>
      </w:r>
      <w:r w:rsidR="00E11183" w:rsidRPr="00A962A5">
        <w:rPr>
          <w:rFonts w:ascii="Book Antiqua" w:hAnsi="Book Antiqua"/>
          <w:i/>
          <w:sz w:val="24"/>
          <w:szCs w:val="24"/>
        </w:rPr>
        <w:t>vs</w:t>
      </w:r>
      <w:r w:rsidRPr="00A962A5">
        <w:rPr>
          <w:rFonts w:ascii="Book Antiqua" w:hAnsi="Book Antiqua"/>
          <w:sz w:val="24"/>
          <w:szCs w:val="24"/>
        </w:rPr>
        <w:t xml:space="preserve"> 7.29). This was not found to be statistically significant. All but seven patients either increased or maintained their baseline UCLA score. Amongst the cohort with a lower 2-year UCLA score, there were five THR patients and two TKR patients. When comparing the two joint cohorts, we did not see any statistically significant differences for any of the parameters in the sports activity questionnaire. These findings have replicated one of the larger recent studies in this area that did not find any differences in UCLA scores or other functional outcomes between TKR and THR </w:t>
      </w:r>
      <w:proofErr w:type="gramStart"/>
      <w:r w:rsidRPr="00A962A5">
        <w:rPr>
          <w:rFonts w:ascii="Book Antiqua" w:hAnsi="Book Antiqua"/>
          <w:sz w:val="24"/>
          <w:szCs w:val="24"/>
        </w:rPr>
        <w:t>patients</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17]</w:t>
      </w:r>
      <w:r w:rsidRPr="00A962A5">
        <w:rPr>
          <w:rFonts w:ascii="Book Antiqua" w:hAnsi="Book Antiqua"/>
          <w:sz w:val="24"/>
          <w:szCs w:val="24"/>
        </w:rPr>
        <w:t>.</w:t>
      </w:r>
    </w:p>
    <w:p w14:paraId="00C8DF86" w14:textId="77777777" w:rsidR="00414568" w:rsidRPr="00A962A5" w:rsidRDefault="00414568" w:rsidP="001C4762">
      <w:pPr>
        <w:spacing w:after="0" w:line="360" w:lineRule="auto"/>
        <w:jc w:val="both"/>
        <w:rPr>
          <w:rFonts w:ascii="Book Antiqua" w:hAnsi="Book Antiqua"/>
          <w:sz w:val="24"/>
          <w:szCs w:val="24"/>
        </w:rPr>
      </w:pPr>
    </w:p>
    <w:p w14:paraId="3533D6B2" w14:textId="77777777" w:rsidR="00414568" w:rsidRPr="00A962A5" w:rsidRDefault="00414568" w:rsidP="001C4762">
      <w:pPr>
        <w:spacing w:after="0" w:line="360" w:lineRule="auto"/>
        <w:jc w:val="both"/>
        <w:rPr>
          <w:rFonts w:ascii="Book Antiqua" w:hAnsi="Book Antiqua"/>
          <w:b/>
          <w:i/>
          <w:sz w:val="24"/>
          <w:szCs w:val="24"/>
        </w:rPr>
      </w:pPr>
      <w:r w:rsidRPr="00A962A5">
        <w:rPr>
          <w:rFonts w:ascii="Book Antiqua" w:hAnsi="Book Antiqua"/>
          <w:b/>
          <w:i/>
          <w:sz w:val="24"/>
          <w:szCs w:val="24"/>
        </w:rPr>
        <w:t>Reasons involving changes in activity</w:t>
      </w:r>
    </w:p>
    <w:p w14:paraId="20C03B4A" w14:textId="09C8F955" w:rsidR="00414568" w:rsidRPr="00A962A5" w:rsidRDefault="00414568" w:rsidP="001C4762">
      <w:pPr>
        <w:spacing w:after="0" w:line="360" w:lineRule="auto"/>
        <w:jc w:val="both"/>
        <w:rPr>
          <w:rFonts w:ascii="Book Antiqua" w:hAnsi="Book Antiqua"/>
          <w:sz w:val="24"/>
          <w:szCs w:val="24"/>
        </w:rPr>
      </w:pPr>
      <w:r w:rsidRPr="00A962A5">
        <w:rPr>
          <w:rFonts w:ascii="Book Antiqua" w:hAnsi="Book Antiqua"/>
          <w:sz w:val="24"/>
          <w:szCs w:val="24"/>
        </w:rPr>
        <w:t xml:space="preserve">Prior to this study, the literature did not hold many answers regarding the reasons for non-participation in activity post-surgery. </w:t>
      </w:r>
      <w:proofErr w:type="spellStart"/>
      <w:r w:rsidRPr="00A962A5">
        <w:rPr>
          <w:rFonts w:ascii="Book Antiqua" w:hAnsi="Book Antiqua"/>
          <w:sz w:val="24"/>
          <w:szCs w:val="24"/>
        </w:rPr>
        <w:t>Huch</w:t>
      </w:r>
      <w:proofErr w:type="spellEnd"/>
      <w:r w:rsidRPr="00A962A5">
        <w:rPr>
          <w:rFonts w:ascii="Book Antiqua" w:hAnsi="Book Antiqua"/>
          <w:i/>
          <w:sz w:val="24"/>
          <w:szCs w:val="24"/>
        </w:rPr>
        <w:t xml:space="preserve"> et </w:t>
      </w:r>
      <w:proofErr w:type="gramStart"/>
      <w:r w:rsidRPr="00A962A5">
        <w:rPr>
          <w:rFonts w:ascii="Book Antiqua" w:hAnsi="Book Antiqua"/>
          <w:i/>
          <w:sz w:val="24"/>
          <w:szCs w:val="24"/>
        </w:rPr>
        <w:t>al</w:t>
      </w:r>
      <w:r w:rsidR="00E11183" w:rsidRPr="00A962A5">
        <w:rPr>
          <w:rFonts w:ascii="Book Antiqua" w:hAnsi="Book Antiqua"/>
          <w:sz w:val="24"/>
          <w:szCs w:val="24"/>
          <w:vertAlign w:val="superscript"/>
        </w:rPr>
        <w:t>[</w:t>
      </w:r>
      <w:proofErr w:type="gramEnd"/>
      <w:r w:rsidR="00E11183" w:rsidRPr="00A962A5">
        <w:rPr>
          <w:rFonts w:ascii="Book Antiqua" w:hAnsi="Book Antiqua"/>
          <w:sz w:val="24"/>
          <w:szCs w:val="24"/>
          <w:vertAlign w:val="superscript"/>
        </w:rPr>
        <w:t>9]</w:t>
      </w:r>
      <w:r w:rsidRPr="00A962A5">
        <w:rPr>
          <w:rFonts w:ascii="Book Antiqua" w:hAnsi="Book Antiqua"/>
          <w:sz w:val="24"/>
          <w:szCs w:val="24"/>
        </w:rPr>
        <w:t xml:space="preserve"> reported that of the patients that reduced their athletic activity after TJR, almost half mentioned </w:t>
      </w:r>
      <w:r w:rsidR="00E11183" w:rsidRPr="00A962A5">
        <w:rPr>
          <w:rFonts w:ascii="Book Antiqua" w:eastAsia="宋体" w:hAnsi="Book Antiqua"/>
          <w:sz w:val="24"/>
          <w:szCs w:val="24"/>
          <w:lang w:eastAsia="zh-CN"/>
        </w:rPr>
        <w:t>“</w:t>
      </w:r>
      <w:r w:rsidRPr="00A962A5">
        <w:rPr>
          <w:rFonts w:ascii="Book Antiqua" w:hAnsi="Book Antiqua"/>
          <w:sz w:val="24"/>
          <w:szCs w:val="24"/>
        </w:rPr>
        <w:t>precaution</w:t>
      </w:r>
      <w:r w:rsidR="00E11183" w:rsidRPr="00A962A5">
        <w:rPr>
          <w:rFonts w:ascii="Book Antiqua" w:eastAsia="宋体" w:hAnsi="Book Antiqua"/>
          <w:sz w:val="24"/>
          <w:szCs w:val="24"/>
          <w:lang w:eastAsia="zh-CN"/>
        </w:rPr>
        <w:t>”</w:t>
      </w:r>
      <w:r w:rsidRPr="00A962A5">
        <w:rPr>
          <w:rFonts w:ascii="Book Antiqua" w:hAnsi="Book Antiqua"/>
          <w:sz w:val="24"/>
          <w:szCs w:val="24"/>
        </w:rPr>
        <w:t xml:space="preserve"> and just over a quarter referenced pains in other joints. However, it was not clear as to the source of the basis of this precaution – whether it was from the patients themselves or as directed by their operating surgeon. </w:t>
      </w:r>
    </w:p>
    <w:p w14:paraId="09AF55F3" w14:textId="4087A2BC" w:rsidR="00414568" w:rsidRPr="00A962A5" w:rsidRDefault="00414568" w:rsidP="00E11183">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t xml:space="preserve">Similarly, there has been no clear consensus on the rationality of this </w:t>
      </w:r>
      <w:r w:rsidR="00E11183" w:rsidRPr="00A962A5">
        <w:rPr>
          <w:rFonts w:ascii="Book Antiqua" w:eastAsia="宋体" w:hAnsi="Book Antiqua"/>
          <w:sz w:val="24"/>
          <w:szCs w:val="24"/>
          <w:lang w:eastAsia="zh-CN"/>
        </w:rPr>
        <w:t>“</w:t>
      </w:r>
      <w:r w:rsidRPr="00A962A5">
        <w:rPr>
          <w:rFonts w:ascii="Book Antiqua" w:hAnsi="Book Antiqua"/>
          <w:sz w:val="24"/>
          <w:szCs w:val="24"/>
        </w:rPr>
        <w:t>precaution</w:t>
      </w:r>
      <w:r w:rsidR="00E11183" w:rsidRPr="00A962A5">
        <w:rPr>
          <w:rFonts w:ascii="Book Antiqua" w:eastAsia="宋体" w:hAnsi="Book Antiqua"/>
          <w:sz w:val="24"/>
          <w:szCs w:val="24"/>
          <w:lang w:eastAsia="zh-CN"/>
        </w:rPr>
        <w:t>”</w:t>
      </w:r>
      <w:r w:rsidRPr="00A962A5">
        <w:rPr>
          <w:rFonts w:ascii="Book Antiqua" w:hAnsi="Book Antiqua"/>
          <w:sz w:val="24"/>
          <w:szCs w:val="24"/>
        </w:rPr>
        <w:t xml:space="preserve"> from patients</w:t>
      </w:r>
      <w:r w:rsidR="00E11183" w:rsidRPr="00A962A5">
        <w:rPr>
          <w:rFonts w:ascii="Book Antiqua" w:eastAsia="宋体" w:hAnsi="Book Antiqua" w:hint="eastAsia"/>
          <w:sz w:val="24"/>
          <w:szCs w:val="24"/>
          <w:lang w:eastAsia="zh-CN"/>
        </w:rPr>
        <w:t>,</w:t>
      </w:r>
      <w:r w:rsidRPr="00A962A5">
        <w:rPr>
          <w:rFonts w:ascii="Book Antiqua" w:hAnsi="Book Antiqua"/>
          <w:sz w:val="24"/>
          <w:szCs w:val="24"/>
        </w:rPr>
        <w:t xml:space="preserve"> </w:t>
      </w:r>
      <w:r w:rsidRPr="00A962A5">
        <w:rPr>
          <w:rFonts w:ascii="Book Antiqua" w:hAnsi="Book Antiqua"/>
          <w:i/>
          <w:sz w:val="24"/>
          <w:szCs w:val="24"/>
        </w:rPr>
        <w:t>i.e</w:t>
      </w:r>
      <w:r w:rsidRPr="00A962A5">
        <w:rPr>
          <w:rFonts w:ascii="Book Antiqua" w:hAnsi="Book Antiqua"/>
          <w:sz w:val="24"/>
          <w:szCs w:val="24"/>
        </w:rPr>
        <w:t>.</w:t>
      </w:r>
      <w:r w:rsidR="00E11183" w:rsidRPr="00A962A5">
        <w:rPr>
          <w:rFonts w:ascii="Book Antiqua" w:eastAsia="宋体" w:hAnsi="Book Antiqua" w:hint="eastAsia"/>
          <w:sz w:val="24"/>
          <w:szCs w:val="24"/>
          <w:lang w:eastAsia="zh-CN"/>
        </w:rPr>
        <w:t>,</w:t>
      </w:r>
      <w:r w:rsidRPr="00A962A5">
        <w:rPr>
          <w:rFonts w:ascii="Book Antiqua" w:hAnsi="Book Antiqua"/>
          <w:sz w:val="24"/>
          <w:szCs w:val="24"/>
        </w:rPr>
        <w:t xml:space="preserve"> why do patients not want to test their new </w:t>
      </w:r>
      <w:r w:rsidRPr="00A962A5">
        <w:rPr>
          <w:rFonts w:ascii="Book Antiqua" w:hAnsi="Book Antiqua"/>
          <w:sz w:val="24"/>
          <w:szCs w:val="24"/>
        </w:rPr>
        <w:lastRenderedPageBreak/>
        <w:t xml:space="preserve">joint. It is suggested that reducing the intensity of such activities may prolong the lifespan of the replaced joint; however, no studies to date have explicitly linked high activity rates with an increased rate of implant revision and there have been no prospective studies to delineate guidelines for safe and appropriate activities for patients with a joint replacement. </w:t>
      </w:r>
    </w:p>
    <w:p w14:paraId="2680EEC2" w14:textId="37E79390" w:rsidR="00414568" w:rsidRPr="00A962A5" w:rsidRDefault="00E11183" w:rsidP="00E11183">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t xml:space="preserve">Klein </w:t>
      </w:r>
      <w:r w:rsidRPr="00A962A5">
        <w:rPr>
          <w:rFonts w:ascii="Book Antiqua" w:hAnsi="Book Antiqua"/>
          <w:i/>
          <w:sz w:val="24"/>
          <w:szCs w:val="24"/>
        </w:rPr>
        <w:t xml:space="preserve">et </w:t>
      </w:r>
      <w:proofErr w:type="gramStart"/>
      <w:r w:rsidRPr="00A962A5">
        <w:rPr>
          <w:rFonts w:ascii="Book Antiqua" w:hAnsi="Book Antiqua"/>
          <w:i/>
          <w:sz w:val="24"/>
          <w:szCs w:val="24"/>
        </w:rPr>
        <w:t>al</w:t>
      </w:r>
      <w:r w:rsidR="001526FA" w:rsidRPr="00A962A5">
        <w:rPr>
          <w:rFonts w:ascii="Book Antiqua" w:hAnsi="Book Antiqua"/>
          <w:sz w:val="24"/>
          <w:szCs w:val="24"/>
          <w:vertAlign w:val="superscript"/>
        </w:rPr>
        <w:t>[</w:t>
      </w:r>
      <w:proofErr w:type="gramEnd"/>
      <w:r w:rsidR="001526FA" w:rsidRPr="00A962A5">
        <w:rPr>
          <w:rFonts w:ascii="Book Antiqua" w:hAnsi="Book Antiqua"/>
          <w:sz w:val="24"/>
          <w:szCs w:val="24"/>
          <w:vertAlign w:val="superscript"/>
        </w:rPr>
        <w:t>29]</w:t>
      </w:r>
      <w:r w:rsidR="00414568" w:rsidRPr="00A962A5">
        <w:rPr>
          <w:rFonts w:ascii="Book Antiqua" w:hAnsi="Book Antiqua"/>
          <w:sz w:val="24"/>
          <w:szCs w:val="24"/>
        </w:rPr>
        <w:t xml:space="preserve"> took consensus from a leading body of surgeons on safe activities for patients with a joint replacement. Given some of the differences between the activities they deemed acceptable and those that are regularly performed post-TJR, this may represent a greater tolerance from surgeons towards granting their patients the ability to a greater number of activities. This may be secondary to improved confidence in surgical technique and biomaterial advances that conferred a longer implant lifespan. With an increasing number of studies on athletic activity after joint replacement available, it can be suggested that this evidence may be used to draft a more up-to-date consensus on the types of activity that patients should be able to perform. </w:t>
      </w:r>
    </w:p>
    <w:p w14:paraId="3B544F66" w14:textId="77777777" w:rsidR="00414568" w:rsidRPr="00A962A5" w:rsidRDefault="00414568" w:rsidP="00CB0317">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t>This study has several strengths. It uses validated outcome scores allowing direct comparison with other studies. The mean outcome scores are comparable with other studies, demonstrating that our patient cohort can be considered as fairly typical of other cohorts and the conclusions on reasons for non-participation may be applied to the larger arthroplasty population with similar demographics. As patient selection has been restricted to those under the age of 60 years who have a low ASA grade and do not have multiple painful joints, this study has minimised factors known to significantly reduce participation in athletic activity post-TJR and given more insight into other factors that may reduce participation. Finally, to our knowledge, there are no other studies that have presented such detailed reasons for non-participation in athletic activity post-TJR, thus we present new information that can be used in advising surgeons, other allied healthcare professionals and their patients on capabilities in performing suitable athletic activities.</w:t>
      </w:r>
    </w:p>
    <w:p w14:paraId="2C76BFC1" w14:textId="77777777" w:rsidR="00414568" w:rsidRPr="00A962A5" w:rsidRDefault="00414568" w:rsidP="00CB0317">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lastRenderedPageBreak/>
        <w:t>The limitations of this study are that it has a relatively small number of patients and short follow-up time. However, this study has a larger patient number and longer follow-up than other published studies. Our response rate was 80%, although this is not dissimilar to the rates of other postal questionnaire studies and we do not feel that the conclusions of the study would have been significantly altered with more responses. The study is retrospective in nature, thus the responses may be prone to re-call bias on the part of the patients. Many similar studies are also retrospective in nature; therefore we do not believe the validity of our findings is reduced. Finally, in finding the qualitative reasons for non-participation in athletic activity post-TJR, non-validated activity questionnaires were used. However, in order to gain specific reasons for changes in participation levels, a questionnaire designed to directly assess this was felt to be more suitable as the available validated questionnaires did not cover the desired information requested. In addition, several of the papers mentioned in this study have also used non-validated questionnaires in drawing their conclusions and therefore this paper is therefore comparable in drawing its own conclusions alongside these other studies.</w:t>
      </w:r>
    </w:p>
    <w:p w14:paraId="62A71A0A" w14:textId="77777777" w:rsidR="00414568" w:rsidRPr="00A962A5" w:rsidRDefault="00414568" w:rsidP="00CB0317">
      <w:pPr>
        <w:spacing w:after="0" w:line="360" w:lineRule="auto"/>
        <w:ind w:firstLineChars="100" w:firstLine="240"/>
        <w:jc w:val="both"/>
        <w:rPr>
          <w:rFonts w:ascii="Book Antiqua" w:hAnsi="Book Antiqua"/>
          <w:sz w:val="24"/>
          <w:szCs w:val="24"/>
        </w:rPr>
      </w:pPr>
      <w:r w:rsidRPr="00A962A5">
        <w:rPr>
          <w:rFonts w:ascii="Book Antiqua" w:hAnsi="Book Antiqua"/>
          <w:sz w:val="24"/>
          <w:szCs w:val="24"/>
        </w:rPr>
        <w:t xml:space="preserve">Future research should build on our knowledge that, at present, is largely based on mid-term retrospective studies. Given the emergence of more sophisticated outcome scoring tools, it should be suggested that prospectively-designed studies with follow-up beyond 10-15 years are necessary, utilising validated outcome questionnaires alongside radiographic analysis tools, such as wear analysis software, to definitively answer questions on implant survival in cases of higher athletic activity. It is important that in addition to these outcomes, all complications associated with performing athletic activity are meticulously reported, along with suspected early revisions. Finally, an up-to-date consensus piece, led by the experts in the field of arthroplasty, could provide information to surgeons, patients and allied health professionals on suitable athletic activities post-TJR. </w:t>
      </w:r>
      <w:r w:rsidRPr="00A962A5">
        <w:rPr>
          <w:rFonts w:ascii="Book Antiqua" w:hAnsi="Book Antiqua"/>
          <w:sz w:val="24"/>
          <w:szCs w:val="24"/>
        </w:rPr>
        <w:lastRenderedPageBreak/>
        <w:t xml:space="preserve">This should be based on the most recent study evidence but should not neglect the experience of the surgeons. </w:t>
      </w:r>
    </w:p>
    <w:p w14:paraId="100719FA" w14:textId="77777777" w:rsidR="004C4FE4" w:rsidRPr="00A962A5" w:rsidRDefault="00414568" w:rsidP="00CB0317">
      <w:pPr>
        <w:spacing w:after="0" w:line="360" w:lineRule="auto"/>
        <w:ind w:firstLineChars="100" w:firstLine="240"/>
        <w:jc w:val="both"/>
        <w:rPr>
          <w:rFonts w:ascii="Book Antiqua" w:eastAsia="宋体" w:hAnsi="Book Antiqua"/>
          <w:sz w:val="24"/>
          <w:szCs w:val="24"/>
          <w:lang w:eastAsia="zh-CN"/>
        </w:rPr>
      </w:pPr>
      <w:r w:rsidRPr="00A962A5">
        <w:rPr>
          <w:rFonts w:ascii="Book Antiqua" w:hAnsi="Book Antiqua"/>
          <w:sz w:val="24"/>
          <w:szCs w:val="24"/>
        </w:rPr>
        <w:t xml:space="preserve">In conclusion, </w:t>
      </w:r>
      <w:r w:rsidRPr="00A962A5">
        <w:rPr>
          <w:rFonts w:ascii="Book Antiqua" w:hAnsi="Book Antiqua" w:cstheme="minorHAnsi"/>
          <w:sz w:val="24"/>
          <w:szCs w:val="24"/>
        </w:rPr>
        <w:t>it has been demonstrated that p</w:t>
      </w:r>
      <w:r w:rsidRPr="00A962A5">
        <w:rPr>
          <w:rFonts w:ascii="Book Antiqua" w:hAnsi="Book Antiqua"/>
          <w:sz w:val="24"/>
          <w:szCs w:val="24"/>
        </w:rPr>
        <w:t>atients are able to return to a high level athletic activity at two years post-TJR with good functional outcome scores. Patients are highly satisfied with their joint replacement and are able to participate in a variety of activities, the most common being golf, running and gym work. Patients feel that their post-operative ability to perform their activities is better than pre-operatively. The main reason for changing their types of activity is because of wanting to protect their joint replacement, although some also cite instructions from their surgeon or other healthcare professional. We would recommend more prospective studies into this area of sports medicine and arthroplasty in addition to an up-to-date consensus piece by the key opinion leaders in this field to provide health professionals on suitable athletic activities post-TJR based on the most recent literature.</w:t>
      </w:r>
    </w:p>
    <w:p w14:paraId="0377F32C" w14:textId="77777777" w:rsidR="004C4FE4" w:rsidRPr="00A962A5" w:rsidRDefault="004C4FE4" w:rsidP="001C4762">
      <w:pPr>
        <w:spacing w:after="0" w:line="360" w:lineRule="auto"/>
        <w:jc w:val="both"/>
        <w:rPr>
          <w:rFonts w:ascii="Book Antiqua" w:eastAsia="宋体" w:hAnsi="Book Antiqua"/>
          <w:sz w:val="24"/>
          <w:szCs w:val="24"/>
          <w:lang w:eastAsia="zh-CN"/>
        </w:rPr>
      </w:pPr>
    </w:p>
    <w:p w14:paraId="5907D8E7" w14:textId="77777777" w:rsidR="004C4FE4" w:rsidRPr="00A962A5" w:rsidRDefault="004C4FE4" w:rsidP="001C4762">
      <w:pPr>
        <w:spacing w:after="0" w:line="360" w:lineRule="auto"/>
        <w:jc w:val="both"/>
        <w:rPr>
          <w:rFonts w:ascii="Book Antiqua" w:hAnsi="Book Antiqua"/>
          <w:b/>
          <w:sz w:val="24"/>
          <w:szCs w:val="24"/>
        </w:rPr>
      </w:pPr>
      <w:r w:rsidRPr="00A962A5">
        <w:rPr>
          <w:rFonts w:ascii="Book Antiqua" w:hAnsi="Book Antiqua" w:cs="Segoe UI"/>
          <w:b/>
          <w:sz w:val="24"/>
          <w:szCs w:val="24"/>
        </w:rPr>
        <w:t>ARTICLE HIGHLIGHTS</w:t>
      </w:r>
    </w:p>
    <w:p w14:paraId="3BF17A5E" w14:textId="2C0B3461"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background</w:t>
      </w:r>
    </w:p>
    <w:p w14:paraId="39F031F4" w14:textId="77777777"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Lower limb arthroplasty is being performed in increasing numbers worldwide on progressively younger patients with few medical co-morbidities. Currently, patients who have stopped participating in athletic activity secondary to their degenerative joint disease may wish to consider returning to their chosen athletic activities. It is not presently clear as to why patients who undergo successful joint arthroplasty do not always return to athletic activity, either under any circumstance or in a different capacity to pre-operatively.</w:t>
      </w:r>
    </w:p>
    <w:p w14:paraId="44E53060"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4EB93442" w14:textId="277DBA21"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motivation</w:t>
      </w:r>
    </w:p>
    <w:p w14:paraId="3216A0EB" w14:textId="77777777"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 xml:space="preserve">The issues surrounding returning to athletic activity following either hip or knee replacement are explored in this study, specifically the factors behind patients’ failure to return to participation in athletic activity post-operatively. </w:t>
      </w:r>
      <w:r w:rsidRPr="00A962A5">
        <w:rPr>
          <w:rFonts w:ascii="Book Antiqua" w:hAnsi="Book Antiqua" w:cstheme="minorHAnsi"/>
          <w:sz w:val="24"/>
          <w:szCs w:val="24"/>
        </w:rPr>
        <w:lastRenderedPageBreak/>
        <w:t>Patient expectations being met are key in satisfaction following joint arthroplasty and having information on their ability to perform athletic activity post-operatively is significant information to present the patient with pre-operatively to allow them to make informed choices.</w:t>
      </w:r>
    </w:p>
    <w:p w14:paraId="1D5A4301"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29282227" w14:textId="2AC94DFD"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 xml:space="preserve">Research objectives </w:t>
      </w:r>
    </w:p>
    <w:p w14:paraId="03B2F04A" w14:textId="77777777"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The main objective for this study was to examine the rate of return to athletic activity post lower limb arthroplasty and determine the qualitative reasons for any failure to return to athletic activity. These objectives were met as part of the study, demonstrating that questionnaire studies of this type can deliver qualitative responses as well as quantitative scores, from which meaningful conclusions can be drawn.</w:t>
      </w:r>
    </w:p>
    <w:p w14:paraId="07C1A779"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02B8EA41" w14:textId="2B428827"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methods</w:t>
      </w:r>
    </w:p>
    <w:p w14:paraId="0AFF68E7" w14:textId="77777777"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This was a single centre, single surgeon retrospective questionnaire study with descriptive statistical analysis performed to interpret the results; these methods are frequently employed in questionnaire studies of this nature.</w:t>
      </w:r>
    </w:p>
    <w:p w14:paraId="326E06AD"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03681C9F" w14:textId="4202F1C4"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results</w:t>
      </w:r>
    </w:p>
    <w:p w14:paraId="4C1EBACC" w14:textId="77777777"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t xml:space="preserve">This study demonstrated that patients can return to athletic activity following joint replacement to a satisfactory level. Reasons for non-participation in athletic activity include (in equal proportions) the patient not wanting to stress their joint replacement or instruction from either the lead surgeon or other doctor/health professional. Hip and knee replacements had similar outcomes and return to athletic activity rates. Problems remaining to be solved are the lack of explicit links between athletic activity and accelerated implant loosening; should such a link be established, it will affect the advice provided by health care professionals regarding the suitability of performing athletic activity post joint replacement. </w:t>
      </w:r>
    </w:p>
    <w:p w14:paraId="0601BAA8"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51F0F3C9" w14:textId="0B627954"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conclusions</w:t>
      </w:r>
    </w:p>
    <w:p w14:paraId="35FD0514" w14:textId="7AF2D0FA" w:rsidR="00DA5FCA" w:rsidRPr="00A962A5" w:rsidRDefault="00DA5FCA" w:rsidP="001C4762">
      <w:pPr>
        <w:spacing w:after="0" w:line="360" w:lineRule="auto"/>
        <w:jc w:val="both"/>
        <w:rPr>
          <w:rFonts w:ascii="Book Antiqua" w:eastAsia="宋体" w:hAnsi="Book Antiqua" w:cstheme="minorHAnsi"/>
          <w:sz w:val="24"/>
          <w:szCs w:val="24"/>
          <w:lang w:eastAsia="zh-CN"/>
        </w:rPr>
      </w:pPr>
      <w:r w:rsidRPr="00A962A5">
        <w:rPr>
          <w:rFonts w:ascii="Book Antiqua" w:hAnsi="Book Antiqua" w:cstheme="minorHAnsi"/>
          <w:sz w:val="24"/>
          <w:szCs w:val="24"/>
        </w:rPr>
        <w:lastRenderedPageBreak/>
        <w:t>The study found there are multiple factors behind a failure to return to athletic activity, including a patient wish to preserve their joint, instructions from the operating surgeon and instructions from another health care professional, including physiotherapists and general practitioners.</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There is no one single reason why people, with no other co-morbidities or painful joints, do not return to full athletic activity.</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People who are athletically active before joint replacement have a desire to return to activity post-operatively and are able to do so to a satisfactory level, with no significant differences between hip and knee replacements.</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The study offers original insight in that there are now qualitative reasons behind a failure to return to normal athletic activity.</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Future hypotheses that could be tested are that, given the vast ability of patients to perform activity to a high level post-operatively, restrictions on activity may be unnecessary and potentially relaxed given the ability of patients in this study. In addition to a prospective study investigating the conclusions further, a consensus piece could be developed to provide information to patients, surgeons and allied health professionals about suitable athletic activities post joint arthroplasty, based both on recent evidence but not neglecting the experience of the surgeons.</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The variety of qualitative reasons for non-participation in athletic activities represent</w:t>
      </w:r>
      <w:r w:rsidR="00CB0317" w:rsidRPr="00A962A5">
        <w:rPr>
          <w:rFonts w:ascii="Book Antiqua" w:eastAsia="宋体" w:hAnsi="Book Antiqua" w:cstheme="minorHAnsi"/>
          <w:sz w:val="24"/>
          <w:szCs w:val="24"/>
          <w:lang w:eastAsia="zh-CN"/>
        </w:rPr>
        <w:t>s</w:t>
      </w:r>
      <w:r w:rsidR="00CB0317" w:rsidRPr="00A962A5">
        <w:rPr>
          <w:rFonts w:ascii="Book Antiqua" w:hAnsi="Book Antiqua" w:cstheme="minorHAnsi"/>
          <w:sz w:val="24"/>
          <w:szCs w:val="24"/>
        </w:rPr>
        <w:t xml:space="preserve"> </w:t>
      </w:r>
      <w:r w:rsidRPr="00A962A5">
        <w:rPr>
          <w:rFonts w:ascii="Book Antiqua" w:hAnsi="Book Antiqua" w:cstheme="minorHAnsi"/>
          <w:sz w:val="24"/>
          <w:szCs w:val="24"/>
        </w:rPr>
        <w:t>a new area in this field.</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This study confirmed that patients are satisfied with their athletic capabilities following joint arthroplasty.</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This study may influence the decision making for patients wishing to undergo arthroplasty but also wanting to return to sport</w:t>
      </w:r>
    </w:p>
    <w:p w14:paraId="6608EB24" w14:textId="77777777" w:rsidR="00CB0317" w:rsidRPr="00A962A5" w:rsidRDefault="00CB0317" w:rsidP="001C4762">
      <w:pPr>
        <w:spacing w:after="0" w:line="360" w:lineRule="auto"/>
        <w:jc w:val="both"/>
        <w:rPr>
          <w:rFonts w:ascii="Book Antiqua" w:eastAsia="宋体" w:hAnsi="Book Antiqua" w:cstheme="minorHAnsi"/>
          <w:sz w:val="24"/>
          <w:szCs w:val="24"/>
          <w:lang w:eastAsia="zh-CN"/>
        </w:rPr>
      </w:pPr>
    </w:p>
    <w:p w14:paraId="46B88EAE" w14:textId="5047F770" w:rsidR="00DA5FCA" w:rsidRPr="00A962A5" w:rsidRDefault="00DA5FCA" w:rsidP="001C4762">
      <w:pPr>
        <w:spacing w:after="0" w:line="360" w:lineRule="auto"/>
        <w:jc w:val="both"/>
        <w:rPr>
          <w:rFonts w:ascii="Book Antiqua" w:hAnsi="Book Antiqua" w:cstheme="minorHAnsi"/>
          <w:b/>
          <w:i/>
          <w:sz w:val="24"/>
          <w:szCs w:val="24"/>
        </w:rPr>
      </w:pPr>
      <w:r w:rsidRPr="00A962A5">
        <w:rPr>
          <w:rFonts w:ascii="Book Antiqua" w:hAnsi="Book Antiqua" w:cstheme="minorHAnsi"/>
          <w:b/>
          <w:i/>
          <w:sz w:val="24"/>
          <w:szCs w:val="24"/>
        </w:rPr>
        <w:t>Research perspectives</w:t>
      </w:r>
    </w:p>
    <w:p w14:paraId="3DD3FBEA" w14:textId="3A52C80C" w:rsidR="00DA5FCA" w:rsidRPr="00A962A5" w:rsidRDefault="00DA5FCA" w:rsidP="001C4762">
      <w:pPr>
        <w:spacing w:after="0" w:line="360" w:lineRule="auto"/>
        <w:jc w:val="both"/>
        <w:rPr>
          <w:rFonts w:ascii="Book Antiqua" w:hAnsi="Book Antiqua" w:cstheme="minorHAnsi"/>
          <w:sz w:val="24"/>
          <w:szCs w:val="24"/>
        </w:rPr>
      </w:pPr>
      <w:r w:rsidRPr="00A962A5">
        <w:rPr>
          <w:rFonts w:ascii="Book Antiqua" w:hAnsi="Book Antiqua" w:cstheme="minorHAnsi"/>
          <w:sz w:val="24"/>
          <w:szCs w:val="24"/>
        </w:rPr>
        <w:t>This study demonstrated that qualitative research has a role in outcome data alongside validated outcome questionnaires.</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Future research should involve prospective studies with 10-15 year outcomes.</w:t>
      </w:r>
      <w:r w:rsidR="00CB0317" w:rsidRPr="00A962A5">
        <w:rPr>
          <w:rFonts w:ascii="Book Antiqua" w:eastAsia="宋体" w:hAnsi="Book Antiqua" w:cstheme="minorHAnsi" w:hint="eastAsia"/>
          <w:sz w:val="24"/>
          <w:szCs w:val="24"/>
          <w:lang w:eastAsia="zh-CN"/>
        </w:rPr>
        <w:t xml:space="preserve"> </w:t>
      </w:r>
      <w:r w:rsidRPr="00A962A5">
        <w:rPr>
          <w:rFonts w:ascii="Book Antiqua" w:hAnsi="Book Antiqua" w:cstheme="minorHAnsi"/>
          <w:sz w:val="24"/>
          <w:szCs w:val="24"/>
        </w:rPr>
        <w:t>The methodology should include validated outcome questionnaires for athletic activity alongside radiographic analysis to assess for implant loosening and assess implant survival in athletically active populations post arthroplasty.</w:t>
      </w:r>
    </w:p>
    <w:p w14:paraId="1E9DD77A" w14:textId="3C995A3D" w:rsidR="00C10D8A" w:rsidRPr="00A962A5" w:rsidRDefault="004C4FE4" w:rsidP="00002615">
      <w:pPr>
        <w:spacing w:after="0" w:line="360" w:lineRule="auto"/>
        <w:jc w:val="both"/>
        <w:rPr>
          <w:rFonts w:ascii="Book Antiqua" w:eastAsia="宋体" w:hAnsi="Book Antiqua" w:cs="Times New Roman"/>
          <w:b/>
          <w:sz w:val="24"/>
          <w:szCs w:val="24"/>
          <w:lang w:eastAsia="zh-CN"/>
        </w:rPr>
      </w:pPr>
      <w:r w:rsidRPr="00A962A5">
        <w:rPr>
          <w:rFonts w:ascii="Book Antiqua" w:hAnsi="Book Antiqua" w:cs="Times New Roman"/>
          <w:b/>
          <w:sz w:val="24"/>
          <w:szCs w:val="24"/>
        </w:rPr>
        <w:lastRenderedPageBreak/>
        <w:t>REFERENCES</w:t>
      </w:r>
    </w:p>
    <w:p w14:paraId="737F82A2" w14:textId="21D7878A"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 </w:t>
      </w:r>
      <w:r w:rsidRPr="00A962A5">
        <w:rPr>
          <w:rFonts w:ascii="Book Antiqua" w:hAnsi="Book Antiqua"/>
          <w:b/>
          <w:sz w:val="24"/>
          <w:szCs w:val="24"/>
        </w:rPr>
        <w:t>National Joint Registry</w:t>
      </w:r>
      <w:r w:rsidRPr="00A962A5">
        <w:rPr>
          <w:rFonts w:ascii="Book Antiqua" w:hAnsi="Book Antiqua"/>
          <w:sz w:val="24"/>
          <w:szCs w:val="24"/>
        </w:rPr>
        <w:t>. Available from: URL: http://www.njrcentre.org.uk/</w:t>
      </w:r>
    </w:p>
    <w:p w14:paraId="7DC38792"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 </w:t>
      </w:r>
      <w:proofErr w:type="spellStart"/>
      <w:r w:rsidRPr="00A962A5">
        <w:rPr>
          <w:rFonts w:ascii="Book Antiqua" w:hAnsi="Book Antiqua"/>
          <w:b/>
          <w:sz w:val="24"/>
          <w:szCs w:val="24"/>
        </w:rPr>
        <w:t>Ethgen</w:t>
      </w:r>
      <w:proofErr w:type="spellEnd"/>
      <w:r w:rsidRPr="00A962A5">
        <w:rPr>
          <w:rFonts w:ascii="Book Antiqua" w:hAnsi="Book Antiqua"/>
          <w:b/>
          <w:sz w:val="24"/>
          <w:szCs w:val="24"/>
        </w:rPr>
        <w:t xml:space="preserve"> O</w:t>
      </w:r>
      <w:r w:rsidRPr="00A962A5">
        <w:rPr>
          <w:rFonts w:ascii="Book Antiqua" w:hAnsi="Book Antiqua"/>
          <w:sz w:val="24"/>
          <w:szCs w:val="24"/>
        </w:rPr>
        <w:t xml:space="preserve">, </w:t>
      </w:r>
      <w:proofErr w:type="spellStart"/>
      <w:r w:rsidRPr="00A962A5">
        <w:rPr>
          <w:rFonts w:ascii="Book Antiqua" w:hAnsi="Book Antiqua"/>
          <w:sz w:val="24"/>
          <w:szCs w:val="24"/>
        </w:rPr>
        <w:t>Bruyère</w:t>
      </w:r>
      <w:proofErr w:type="spellEnd"/>
      <w:r w:rsidRPr="00A962A5">
        <w:rPr>
          <w:rFonts w:ascii="Book Antiqua" w:hAnsi="Book Antiqua"/>
          <w:sz w:val="24"/>
          <w:szCs w:val="24"/>
        </w:rPr>
        <w:t xml:space="preserve"> O, </w:t>
      </w:r>
      <w:proofErr w:type="spellStart"/>
      <w:r w:rsidRPr="00A962A5">
        <w:rPr>
          <w:rFonts w:ascii="Book Antiqua" w:hAnsi="Book Antiqua"/>
          <w:sz w:val="24"/>
          <w:szCs w:val="24"/>
        </w:rPr>
        <w:t>Richy</w:t>
      </w:r>
      <w:proofErr w:type="spellEnd"/>
      <w:r w:rsidRPr="00A962A5">
        <w:rPr>
          <w:rFonts w:ascii="Book Antiqua" w:hAnsi="Book Antiqua"/>
          <w:sz w:val="24"/>
          <w:szCs w:val="24"/>
        </w:rPr>
        <w:t xml:space="preserve"> F, </w:t>
      </w:r>
      <w:proofErr w:type="spellStart"/>
      <w:r w:rsidRPr="00A962A5">
        <w:rPr>
          <w:rFonts w:ascii="Book Antiqua" w:hAnsi="Book Antiqua"/>
          <w:sz w:val="24"/>
          <w:szCs w:val="24"/>
        </w:rPr>
        <w:t>Dardennes</w:t>
      </w:r>
      <w:proofErr w:type="spellEnd"/>
      <w:r w:rsidRPr="00A962A5">
        <w:rPr>
          <w:rFonts w:ascii="Book Antiqua" w:hAnsi="Book Antiqua"/>
          <w:sz w:val="24"/>
          <w:szCs w:val="24"/>
        </w:rPr>
        <w:t xml:space="preserve"> C, </w:t>
      </w:r>
      <w:proofErr w:type="spellStart"/>
      <w:r w:rsidRPr="00A962A5">
        <w:rPr>
          <w:rFonts w:ascii="Book Antiqua" w:hAnsi="Book Antiqua"/>
          <w:sz w:val="24"/>
          <w:szCs w:val="24"/>
        </w:rPr>
        <w:t>Reginster</w:t>
      </w:r>
      <w:proofErr w:type="spellEnd"/>
      <w:r w:rsidRPr="00A962A5">
        <w:rPr>
          <w:rFonts w:ascii="Book Antiqua" w:hAnsi="Book Antiqua"/>
          <w:sz w:val="24"/>
          <w:szCs w:val="24"/>
        </w:rPr>
        <w:t xml:space="preserve"> JY. Health-related quality of life in total hip and total knee arthroplasty. A qualitative and systematic review of the literature. </w:t>
      </w:r>
      <w:r w:rsidRPr="00A962A5">
        <w:rPr>
          <w:rFonts w:ascii="Book Antiqua" w:hAnsi="Book Antiqua"/>
          <w:i/>
          <w:sz w:val="24"/>
          <w:szCs w:val="24"/>
        </w:rPr>
        <w:t xml:space="preserve">J Bone Joint </w:t>
      </w:r>
      <w:proofErr w:type="spellStart"/>
      <w:r w:rsidRPr="00A962A5">
        <w:rPr>
          <w:rFonts w:ascii="Book Antiqua" w:hAnsi="Book Antiqua"/>
          <w:i/>
          <w:sz w:val="24"/>
          <w:szCs w:val="24"/>
        </w:rPr>
        <w:t>Surg</w:t>
      </w:r>
      <w:proofErr w:type="spellEnd"/>
      <w:r w:rsidRPr="00A962A5">
        <w:rPr>
          <w:rFonts w:ascii="Book Antiqua" w:hAnsi="Book Antiqua"/>
          <w:i/>
          <w:sz w:val="24"/>
          <w:szCs w:val="24"/>
        </w:rPr>
        <w:t xml:space="preserve"> Am</w:t>
      </w:r>
      <w:r w:rsidRPr="00A962A5">
        <w:rPr>
          <w:rFonts w:ascii="Book Antiqua" w:hAnsi="Book Antiqua"/>
          <w:sz w:val="24"/>
          <w:szCs w:val="24"/>
        </w:rPr>
        <w:t xml:space="preserve"> 2004; </w:t>
      </w:r>
      <w:r w:rsidRPr="00A962A5">
        <w:rPr>
          <w:rFonts w:ascii="Book Antiqua" w:hAnsi="Book Antiqua"/>
          <w:b/>
          <w:sz w:val="24"/>
          <w:szCs w:val="24"/>
        </w:rPr>
        <w:t>86-A</w:t>
      </w:r>
      <w:r w:rsidRPr="00A962A5">
        <w:rPr>
          <w:rFonts w:ascii="Book Antiqua" w:hAnsi="Book Antiqua"/>
          <w:sz w:val="24"/>
          <w:szCs w:val="24"/>
        </w:rPr>
        <w:t>: 963-974 [PMID: 15118039 DOI: 10.1016/j.injury.2003.09.007]</w:t>
      </w:r>
    </w:p>
    <w:p w14:paraId="5134DC81"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3 </w:t>
      </w:r>
      <w:proofErr w:type="spellStart"/>
      <w:r w:rsidRPr="00A962A5">
        <w:rPr>
          <w:rFonts w:ascii="Book Antiqua" w:hAnsi="Book Antiqua"/>
          <w:b/>
          <w:sz w:val="24"/>
          <w:szCs w:val="24"/>
        </w:rPr>
        <w:t>Rissanen</w:t>
      </w:r>
      <w:proofErr w:type="spellEnd"/>
      <w:r w:rsidRPr="00A962A5">
        <w:rPr>
          <w:rFonts w:ascii="Book Antiqua" w:hAnsi="Book Antiqua"/>
          <w:b/>
          <w:sz w:val="24"/>
          <w:szCs w:val="24"/>
        </w:rPr>
        <w:t xml:space="preserve"> P</w:t>
      </w:r>
      <w:r w:rsidRPr="00A962A5">
        <w:rPr>
          <w:rFonts w:ascii="Book Antiqua" w:hAnsi="Book Antiqua"/>
          <w:sz w:val="24"/>
          <w:szCs w:val="24"/>
        </w:rPr>
        <w:t xml:space="preserve">, </w:t>
      </w:r>
      <w:proofErr w:type="spellStart"/>
      <w:r w:rsidRPr="00A962A5">
        <w:rPr>
          <w:rFonts w:ascii="Book Antiqua" w:hAnsi="Book Antiqua"/>
          <w:sz w:val="24"/>
          <w:szCs w:val="24"/>
        </w:rPr>
        <w:t>Aro</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Slätis</w:t>
      </w:r>
      <w:proofErr w:type="spellEnd"/>
      <w:r w:rsidRPr="00A962A5">
        <w:rPr>
          <w:rFonts w:ascii="Book Antiqua" w:hAnsi="Book Antiqua"/>
          <w:sz w:val="24"/>
          <w:szCs w:val="24"/>
        </w:rPr>
        <w:t xml:space="preserve"> P, </w:t>
      </w:r>
      <w:proofErr w:type="spellStart"/>
      <w:r w:rsidRPr="00A962A5">
        <w:rPr>
          <w:rFonts w:ascii="Book Antiqua" w:hAnsi="Book Antiqua"/>
          <w:sz w:val="24"/>
          <w:szCs w:val="24"/>
        </w:rPr>
        <w:t>Sintonen</w:t>
      </w:r>
      <w:proofErr w:type="spellEnd"/>
      <w:r w:rsidRPr="00A962A5">
        <w:rPr>
          <w:rFonts w:ascii="Book Antiqua" w:hAnsi="Book Antiqua"/>
          <w:sz w:val="24"/>
          <w:szCs w:val="24"/>
        </w:rPr>
        <w:t xml:space="preserve"> H, </w:t>
      </w:r>
      <w:proofErr w:type="spellStart"/>
      <w:r w:rsidRPr="00A962A5">
        <w:rPr>
          <w:rFonts w:ascii="Book Antiqua" w:hAnsi="Book Antiqua"/>
          <w:sz w:val="24"/>
          <w:szCs w:val="24"/>
        </w:rPr>
        <w:t>Paavolainen</w:t>
      </w:r>
      <w:proofErr w:type="spellEnd"/>
      <w:r w:rsidRPr="00A962A5">
        <w:rPr>
          <w:rFonts w:ascii="Book Antiqua" w:hAnsi="Book Antiqua"/>
          <w:sz w:val="24"/>
          <w:szCs w:val="24"/>
        </w:rPr>
        <w:t xml:space="preserve"> P. Health and quality of life before and after hip or knee arthroplasty. </w:t>
      </w:r>
      <w:r w:rsidRPr="00A962A5">
        <w:rPr>
          <w:rFonts w:ascii="Book Antiqua" w:hAnsi="Book Antiqua"/>
          <w:i/>
          <w:sz w:val="24"/>
          <w:szCs w:val="24"/>
        </w:rPr>
        <w:t>J Arthroplasty</w:t>
      </w:r>
      <w:r w:rsidRPr="00A962A5">
        <w:rPr>
          <w:rFonts w:ascii="Book Antiqua" w:hAnsi="Book Antiqua"/>
          <w:sz w:val="24"/>
          <w:szCs w:val="24"/>
        </w:rPr>
        <w:t xml:space="preserve"> 1995; </w:t>
      </w:r>
      <w:r w:rsidRPr="00A962A5">
        <w:rPr>
          <w:rFonts w:ascii="Book Antiqua" w:hAnsi="Book Antiqua"/>
          <w:b/>
          <w:sz w:val="24"/>
          <w:szCs w:val="24"/>
        </w:rPr>
        <w:t>10</w:t>
      </w:r>
      <w:r w:rsidRPr="00A962A5">
        <w:rPr>
          <w:rFonts w:ascii="Book Antiqua" w:hAnsi="Book Antiqua"/>
          <w:sz w:val="24"/>
          <w:szCs w:val="24"/>
        </w:rPr>
        <w:t>: 169-175 [PMID: 7798097 DOI: 10.1016/S0883-5403(05)80123-8]</w:t>
      </w:r>
    </w:p>
    <w:p w14:paraId="73FC336D"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4 </w:t>
      </w:r>
      <w:proofErr w:type="spellStart"/>
      <w:r w:rsidRPr="00A962A5">
        <w:rPr>
          <w:rFonts w:ascii="Book Antiqua" w:hAnsi="Book Antiqua"/>
          <w:b/>
          <w:sz w:val="24"/>
          <w:szCs w:val="24"/>
        </w:rPr>
        <w:t>Elleuch</w:t>
      </w:r>
      <w:proofErr w:type="spellEnd"/>
      <w:r w:rsidRPr="00A962A5">
        <w:rPr>
          <w:rFonts w:ascii="Book Antiqua" w:hAnsi="Book Antiqua"/>
          <w:b/>
          <w:sz w:val="24"/>
          <w:szCs w:val="24"/>
        </w:rPr>
        <w:t xml:space="preserve"> MH</w:t>
      </w:r>
      <w:r w:rsidRPr="00A962A5">
        <w:rPr>
          <w:rFonts w:ascii="Book Antiqua" w:hAnsi="Book Antiqua"/>
          <w:sz w:val="24"/>
          <w:szCs w:val="24"/>
        </w:rPr>
        <w:t xml:space="preserve">, </w:t>
      </w:r>
      <w:proofErr w:type="spellStart"/>
      <w:r w:rsidRPr="00A962A5">
        <w:rPr>
          <w:rFonts w:ascii="Book Antiqua" w:hAnsi="Book Antiqua"/>
          <w:sz w:val="24"/>
          <w:szCs w:val="24"/>
        </w:rPr>
        <w:t>Guermazi</w:t>
      </w:r>
      <w:proofErr w:type="spellEnd"/>
      <w:r w:rsidRPr="00A962A5">
        <w:rPr>
          <w:rFonts w:ascii="Book Antiqua" w:hAnsi="Book Antiqua"/>
          <w:sz w:val="24"/>
          <w:szCs w:val="24"/>
        </w:rPr>
        <w:t xml:space="preserve"> M, </w:t>
      </w:r>
      <w:proofErr w:type="spellStart"/>
      <w:r w:rsidRPr="00A962A5">
        <w:rPr>
          <w:rFonts w:ascii="Book Antiqua" w:hAnsi="Book Antiqua"/>
          <w:sz w:val="24"/>
          <w:szCs w:val="24"/>
        </w:rPr>
        <w:t>Mezghanni</w:t>
      </w:r>
      <w:proofErr w:type="spellEnd"/>
      <w:r w:rsidRPr="00A962A5">
        <w:rPr>
          <w:rFonts w:ascii="Book Antiqua" w:hAnsi="Book Antiqua"/>
          <w:sz w:val="24"/>
          <w:szCs w:val="24"/>
        </w:rPr>
        <w:t xml:space="preserve"> M, </w:t>
      </w:r>
      <w:proofErr w:type="spellStart"/>
      <w:r w:rsidRPr="00A962A5">
        <w:rPr>
          <w:rFonts w:ascii="Book Antiqua" w:hAnsi="Book Antiqua"/>
          <w:sz w:val="24"/>
          <w:szCs w:val="24"/>
        </w:rPr>
        <w:t>Ghroubi</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Fki</w:t>
      </w:r>
      <w:proofErr w:type="spellEnd"/>
      <w:r w:rsidRPr="00A962A5">
        <w:rPr>
          <w:rFonts w:ascii="Book Antiqua" w:hAnsi="Book Antiqua"/>
          <w:sz w:val="24"/>
          <w:szCs w:val="24"/>
        </w:rPr>
        <w:t xml:space="preserve"> H, </w:t>
      </w:r>
      <w:proofErr w:type="spellStart"/>
      <w:r w:rsidRPr="00A962A5">
        <w:rPr>
          <w:rFonts w:ascii="Book Antiqua" w:hAnsi="Book Antiqua"/>
          <w:sz w:val="24"/>
          <w:szCs w:val="24"/>
        </w:rPr>
        <w:t>Mefteh</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Baklouti</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Sellami</w:t>
      </w:r>
      <w:proofErr w:type="spellEnd"/>
      <w:r w:rsidRPr="00A962A5">
        <w:rPr>
          <w:rFonts w:ascii="Book Antiqua" w:hAnsi="Book Antiqua"/>
          <w:sz w:val="24"/>
          <w:szCs w:val="24"/>
        </w:rPr>
        <w:t xml:space="preserve"> S. Knee osteoarthritis in 50 former top-level soccer players: a comparative study. </w:t>
      </w:r>
      <w:r w:rsidRPr="00A962A5">
        <w:rPr>
          <w:rFonts w:ascii="Book Antiqua" w:hAnsi="Book Antiqua"/>
          <w:i/>
          <w:sz w:val="24"/>
          <w:szCs w:val="24"/>
        </w:rPr>
        <w:t>Ann Readapt Med Phys</w:t>
      </w:r>
      <w:r w:rsidRPr="00A962A5">
        <w:rPr>
          <w:rFonts w:ascii="Book Antiqua" w:hAnsi="Book Antiqua"/>
          <w:sz w:val="24"/>
          <w:szCs w:val="24"/>
        </w:rPr>
        <w:t xml:space="preserve"> 2008; </w:t>
      </w:r>
      <w:r w:rsidRPr="00A962A5">
        <w:rPr>
          <w:rFonts w:ascii="Book Antiqua" w:hAnsi="Book Antiqua"/>
          <w:b/>
          <w:sz w:val="24"/>
          <w:szCs w:val="24"/>
        </w:rPr>
        <w:t>51</w:t>
      </w:r>
      <w:r w:rsidRPr="00A962A5">
        <w:rPr>
          <w:rFonts w:ascii="Book Antiqua" w:hAnsi="Book Antiqua"/>
          <w:sz w:val="24"/>
          <w:szCs w:val="24"/>
        </w:rPr>
        <w:t>: 174-178 [PMID: 18374445 DOI: 10.1016/j.annrmp.2008.01.003]</w:t>
      </w:r>
    </w:p>
    <w:p w14:paraId="2D4DD263"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5 </w:t>
      </w:r>
      <w:proofErr w:type="spellStart"/>
      <w:r w:rsidRPr="00A962A5">
        <w:rPr>
          <w:rFonts w:ascii="Book Antiqua" w:hAnsi="Book Antiqua"/>
          <w:b/>
          <w:sz w:val="24"/>
          <w:szCs w:val="24"/>
        </w:rPr>
        <w:t>Kujala</w:t>
      </w:r>
      <w:proofErr w:type="spellEnd"/>
      <w:r w:rsidRPr="00A962A5">
        <w:rPr>
          <w:rFonts w:ascii="Book Antiqua" w:hAnsi="Book Antiqua"/>
          <w:b/>
          <w:sz w:val="24"/>
          <w:szCs w:val="24"/>
        </w:rPr>
        <w:t xml:space="preserve"> UM</w:t>
      </w:r>
      <w:r w:rsidRPr="00A962A5">
        <w:rPr>
          <w:rFonts w:ascii="Book Antiqua" w:hAnsi="Book Antiqua"/>
          <w:sz w:val="24"/>
          <w:szCs w:val="24"/>
        </w:rPr>
        <w:t xml:space="preserve">, </w:t>
      </w:r>
      <w:proofErr w:type="spellStart"/>
      <w:r w:rsidRPr="00A962A5">
        <w:rPr>
          <w:rFonts w:ascii="Book Antiqua" w:hAnsi="Book Antiqua"/>
          <w:sz w:val="24"/>
          <w:szCs w:val="24"/>
        </w:rPr>
        <w:t>Kaprio</w:t>
      </w:r>
      <w:proofErr w:type="spellEnd"/>
      <w:r w:rsidRPr="00A962A5">
        <w:rPr>
          <w:rFonts w:ascii="Book Antiqua" w:hAnsi="Book Antiqua"/>
          <w:sz w:val="24"/>
          <w:szCs w:val="24"/>
        </w:rPr>
        <w:t xml:space="preserve"> J, Sarna S. Osteoarthritis of weight bearing joints of lower limbs in former élite male athletes. </w:t>
      </w:r>
      <w:r w:rsidRPr="00A962A5">
        <w:rPr>
          <w:rFonts w:ascii="Book Antiqua" w:hAnsi="Book Antiqua"/>
          <w:i/>
          <w:sz w:val="24"/>
          <w:szCs w:val="24"/>
        </w:rPr>
        <w:t>BMJ</w:t>
      </w:r>
      <w:r w:rsidRPr="00A962A5">
        <w:rPr>
          <w:rFonts w:ascii="Book Antiqua" w:hAnsi="Book Antiqua"/>
          <w:sz w:val="24"/>
          <w:szCs w:val="24"/>
        </w:rPr>
        <w:t xml:space="preserve"> 1994; </w:t>
      </w:r>
      <w:r w:rsidRPr="00A962A5">
        <w:rPr>
          <w:rFonts w:ascii="Book Antiqua" w:hAnsi="Book Antiqua"/>
          <w:b/>
          <w:sz w:val="24"/>
          <w:szCs w:val="24"/>
        </w:rPr>
        <w:t>308</w:t>
      </w:r>
      <w:r w:rsidRPr="00A962A5">
        <w:rPr>
          <w:rFonts w:ascii="Book Antiqua" w:hAnsi="Book Antiqua"/>
          <w:sz w:val="24"/>
          <w:szCs w:val="24"/>
        </w:rPr>
        <w:t>: 231-234 [PMID: 8111258 DOI: 10.1136/bmj.308.6923.231]</w:t>
      </w:r>
    </w:p>
    <w:p w14:paraId="1D8CE820"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6 </w:t>
      </w:r>
      <w:r w:rsidRPr="00A962A5">
        <w:rPr>
          <w:rFonts w:ascii="Book Antiqua" w:hAnsi="Book Antiqua"/>
          <w:b/>
          <w:sz w:val="24"/>
          <w:szCs w:val="24"/>
        </w:rPr>
        <w:t>Spector TD</w:t>
      </w:r>
      <w:r w:rsidRPr="00A962A5">
        <w:rPr>
          <w:rFonts w:ascii="Book Antiqua" w:hAnsi="Book Antiqua"/>
          <w:sz w:val="24"/>
          <w:szCs w:val="24"/>
        </w:rPr>
        <w:t xml:space="preserve">, Harris PA, Hart DJ, </w:t>
      </w:r>
      <w:proofErr w:type="spellStart"/>
      <w:r w:rsidRPr="00A962A5">
        <w:rPr>
          <w:rFonts w:ascii="Book Antiqua" w:hAnsi="Book Antiqua"/>
          <w:sz w:val="24"/>
          <w:szCs w:val="24"/>
        </w:rPr>
        <w:t>Cicuttini</w:t>
      </w:r>
      <w:proofErr w:type="spellEnd"/>
      <w:r w:rsidRPr="00A962A5">
        <w:rPr>
          <w:rFonts w:ascii="Book Antiqua" w:hAnsi="Book Antiqua"/>
          <w:sz w:val="24"/>
          <w:szCs w:val="24"/>
        </w:rPr>
        <w:t xml:space="preserve"> FM, </w:t>
      </w:r>
      <w:proofErr w:type="spellStart"/>
      <w:r w:rsidRPr="00A962A5">
        <w:rPr>
          <w:rFonts w:ascii="Book Antiqua" w:hAnsi="Book Antiqua"/>
          <w:sz w:val="24"/>
          <w:szCs w:val="24"/>
        </w:rPr>
        <w:t>Nandra</w:t>
      </w:r>
      <w:proofErr w:type="spellEnd"/>
      <w:r w:rsidRPr="00A962A5">
        <w:rPr>
          <w:rFonts w:ascii="Book Antiqua" w:hAnsi="Book Antiqua"/>
          <w:sz w:val="24"/>
          <w:szCs w:val="24"/>
        </w:rPr>
        <w:t xml:space="preserve"> D, Etherington J, Wolman RL, Doyle DV. Risk of osteoarthritis associated with long-term weight-bearing sports: a radiologic survey of the hips and knees in female ex-athletes and population controls. </w:t>
      </w:r>
      <w:r w:rsidRPr="00A962A5">
        <w:rPr>
          <w:rFonts w:ascii="Book Antiqua" w:hAnsi="Book Antiqua"/>
          <w:i/>
          <w:sz w:val="24"/>
          <w:szCs w:val="24"/>
        </w:rPr>
        <w:t>Arthritis Rheum</w:t>
      </w:r>
      <w:r w:rsidRPr="00A962A5">
        <w:rPr>
          <w:rFonts w:ascii="Book Antiqua" w:hAnsi="Book Antiqua"/>
          <w:sz w:val="24"/>
          <w:szCs w:val="24"/>
        </w:rPr>
        <w:t xml:space="preserve"> 1996; </w:t>
      </w:r>
      <w:r w:rsidRPr="00A962A5">
        <w:rPr>
          <w:rFonts w:ascii="Book Antiqua" w:hAnsi="Book Antiqua"/>
          <w:b/>
          <w:sz w:val="24"/>
          <w:szCs w:val="24"/>
        </w:rPr>
        <w:t>39</w:t>
      </w:r>
      <w:r w:rsidRPr="00A962A5">
        <w:rPr>
          <w:rFonts w:ascii="Book Antiqua" w:hAnsi="Book Antiqua"/>
          <w:sz w:val="24"/>
          <w:szCs w:val="24"/>
        </w:rPr>
        <w:t>: 988-995 [PMID: 8651993 DOI: 10.1002/art.1780390616]</w:t>
      </w:r>
    </w:p>
    <w:p w14:paraId="41B1C407"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7 </w:t>
      </w:r>
      <w:r w:rsidRPr="00A962A5">
        <w:rPr>
          <w:rFonts w:ascii="Book Antiqua" w:hAnsi="Book Antiqua"/>
          <w:b/>
          <w:sz w:val="24"/>
          <w:szCs w:val="24"/>
        </w:rPr>
        <w:t>Noble PC</w:t>
      </w:r>
      <w:r w:rsidRPr="00A962A5">
        <w:rPr>
          <w:rFonts w:ascii="Book Antiqua" w:hAnsi="Book Antiqua"/>
          <w:sz w:val="24"/>
          <w:szCs w:val="24"/>
        </w:rPr>
        <w:t xml:space="preserve">, </w:t>
      </w:r>
      <w:proofErr w:type="spellStart"/>
      <w:r w:rsidRPr="00A962A5">
        <w:rPr>
          <w:rFonts w:ascii="Book Antiqua" w:hAnsi="Book Antiqua"/>
          <w:sz w:val="24"/>
          <w:szCs w:val="24"/>
        </w:rPr>
        <w:t>Conditt</w:t>
      </w:r>
      <w:proofErr w:type="spellEnd"/>
      <w:r w:rsidRPr="00A962A5">
        <w:rPr>
          <w:rFonts w:ascii="Book Antiqua" w:hAnsi="Book Antiqua"/>
          <w:sz w:val="24"/>
          <w:szCs w:val="24"/>
        </w:rPr>
        <w:t xml:space="preserve"> MA, Cook KF, Mathis KB. The John </w:t>
      </w:r>
      <w:proofErr w:type="spellStart"/>
      <w:r w:rsidRPr="00A962A5">
        <w:rPr>
          <w:rFonts w:ascii="Book Antiqua" w:hAnsi="Book Antiqua"/>
          <w:sz w:val="24"/>
          <w:szCs w:val="24"/>
        </w:rPr>
        <w:t>Insall</w:t>
      </w:r>
      <w:proofErr w:type="spellEnd"/>
      <w:r w:rsidRPr="00A962A5">
        <w:rPr>
          <w:rFonts w:ascii="Book Antiqua" w:hAnsi="Book Antiqua"/>
          <w:sz w:val="24"/>
          <w:szCs w:val="24"/>
        </w:rPr>
        <w:t xml:space="preserve"> Award: Patient expectations affect satisfaction with total knee arthroplasty. </w:t>
      </w:r>
      <w:proofErr w:type="spellStart"/>
      <w:r w:rsidRPr="00A962A5">
        <w:rPr>
          <w:rFonts w:ascii="Book Antiqua" w:hAnsi="Book Antiqua"/>
          <w:i/>
          <w:sz w:val="24"/>
          <w:szCs w:val="24"/>
        </w:rPr>
        <w:t>Clin</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Relat</w:t>
      </w:r>
      <w:proofErr w:type="spellEnd"/>
      <w:r w:rsidRPr="00A962A5">
        <w:rPr>
          <w:rFonts w:ascii="Book Antiqua" w:hAnsi="Book Antiqua"/>
          <w:i/>
          <w:sz w:val="24"/>
          <w:szCs w:val="24"/>
        </w:rPr>
        <w:t xml:space="preserve"> Res</w:t>
      </w:r>
      <w:r w:rsidRPr="00A962A5">
        <w:rPr>
          <w:rFonts w:ascii="Book Antiqua" w:hAnsi="Book Antiqua"/>
          <w:sz w:val="24"/>
          <w:szCs w:val="24"/>
        </w:rPr>
        <w:t xml:space="preserve"> 2006; </w:t>
      </w:r>
      <w:r w:rsidRPr="00A962A5">
        <w:rPr>
          <w:rFonts w:ascii="Book Antiqua" w:hAnsi="Book Antiqua"/>
          <w:b/>
          <w:sz w:val="24"/>
          <w:szCs w:val="24"/>
        </w:rPr>
        <w:t>452</w:t>
      </w:r>
      <w:r w:rsidRPr="00A962A5">
        <w:rPr>
          <w:rFonts w:ascii="Book Antiqua" w:hAnsi="Book Antiqua"/>
          <w:sz w:val="24"/>
          <w:szCs w:val="24"/>
        </w:rPr>
        <w:t>: 35-43 [PMID: 16967035 DOI: 10.1097/01.blo.0000238825.63648.1e]</w:t>
      </w:r>
    </w:p>
    <w:p w14:paraId="5BBA276B"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8 </w:t>
      </w:r>
      <w:r w:rsidRPr="00A962A5">
        <w:rPr>
          <w:rFonts w:ascii="Book Antiqua" w:hAnsi="Book Antiqua"/>
          <w:b/>
          <w:sz w:val="24"/>
          <w:szCs w:val="24"/>
        </w:rPr>
        <w:t>Cornell CN</w:t>
      </w:r>
      <w:r w:rsidRPr="00A962A5">
        <w:rPr>
          <w:rFonts w:ascii="Book Antiqua" w:hAnsi="Book Antiqua"/>
          <w:sz w:val="24"/>
          <w:szCs w:val="24"/>
        </w:rPr>
        <w:t xml:space="preserve">, </w:t>
      </w:r>
      <w:proofErr w:type="spellStart"/>
      <w:r w:rsidRPr="00A962A5">
        <w:rPr>
          <w:rFonts w:ascii="Book Antiqua" w:hAnsi="Book Antiqua"/>
          <w:sz w:val="24"/>
          <w:szCs w:val="24"/>
        </w:rPr>
        <w:t>Ranawat</w:t>
      </w:r>
      <w:proofErr w:type="spellEnd"/>
      <w:r w:rsidRPr="00A962A5">
        <w:rPr>
          <w:rFonts w:ascii="Book Antiqua" w:hAnsi="Book Antiqua"/>
          <w:sz w:val="24"/>
          <w:szCs w:val="24"/>
        </w:rPr>
        <w:t xml:space="preserve"> CS. Survivorship analysis of total hip replacements. Results in a series of active patients who were less than fifty-five years old. </w:t>
      </w:r>
      <w:r w:rsidRPr="00A962A5">
        <w:rPr>
          <w:rFonts w:ascii="Book Antiqua" w:hAnsi="Book Antiqua"/>
          <w:i/>
          <w:sz w:val="24"/>
          <w:szCs w:val="24"/>
        </w:rPr>
        <w:t xml:space="preserve">J Bone Joint </w:t>
      </w:r>
      <w:proofErr w:type="spellStart"/>
      <w:r w:rsidRPr="00A962A5">
        <w:rPr>
          <w:rFonts w:ascii="Book Antiqua" w:hAnsi="Book Antiqua"/>
          <w:i/>
          <w:sz w:val="24"/>
          <w:szCs w:val="24"/>
        </w:rPr>
        <w:t>Surg</w:t>
      </w:r>
      <w:proofErr w:type="spellEnd"/>
      <w:r w:rsidRPr="00A962A5">
        <w:rPr>
          <w:rFonts w:ascii="Book Antiqua" w:hAnsi="Book Antiqua"/>
          <w:i/>
          <w:sz w:val="24"/>
          <w:szCs w:val="24"/>
        </w:rPr>
        <w:t xml:space="preserve"> Am</w:t>
      </w:r>
      <w:r w:rsidRPr="00A962A5">
        <w:rPr>
          <w:rFonts w:ascii="Book Antiqua" w:hAnsi="Book Antiqua"/>
          <w:sz w:val="24"/>
          <w:szCs w:val="24"/>
        </w:rPr>
        <w:t xml:space="preserve"> 1986; </w:t>
      </w:r>
      <w:r w:rsidRPr="00A962A5">
        <w:rPr>
          <w:rFonts w:ascii="Book Antiqua" w:hAnsi="Book Antiqua"/>
          <w:b/>
          <w:sz w:val="24"/>
          <w:szCs w:val="24"/>
        </w:rPr>
        <w:t>68</w:t>
      </w:r>
      <w:r w:rsidRPr="00A962A5">
        <w:rPr>
          <w:rFonts w:ascii="Book Antiqua" w:hAnsi="Book Antiqua"/>
          <w:sz w:val="24"/>
          <w:szCs w:val="24"/>
        </w:rPr>
        <w:t>: 1430-1434 [PMID: 3782214 DOI: 10.1007/BF00819639]</w:t>
      </w:r>
    </w:p>
    <w:p w14:paraId="0F871CC6"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lastRenderedPageBreak/>
        <w:t xml:space="preserve">9 </w:t>
      </w:r>
      <w:proofErr w:type="spellStart"/>
      <w:r w:rsidRPr="00A962A5">
        <w:rPr>
          <w:rFonts w:ascii="Book Antiqua" w:hAnsi="Book Antiqua"/>
          <w:b/>
          <w:sz w:val="24"/>
          <w:szCs w:val="24"/>
        </w:rPr>
        <w:t>Huch</w:t>
      </w:r>
      <w:proofErr w:type="spellEnd"/>
      <w:r w:rsidRPr="00A962A5">
        <w:rPr>
          <w:rFonts w:ascii="Book Antiqua" w:hAnsi="Book Antiqua"/>
          <w:b/>
          <w:sz w:val="24"/>
          <w:szCs w:val="24"/>
        </w:rPr>
        <w:t xml:space="preserve"> K</w:t>
      </w:r>
      <w:r w:rsidRPr="00A962A5">
        <w:rPr>
          <w:rFonts w:ascii="Book Antiqua" w:hAnsi="Book Antiqua"/>
          <w:sz w:val="24"/>
          <w:szCs w:val="24"/>
        </w:rPr>
        <w:t xml:space="preserve">, Müller KA, </w:t>
      </w:r>
      <w:proofErr w:type="spellStart"/>
      <w:r w:rsidRPr="00A962A5">
        <w:rPr>
          <w:rFonts w:ascii="Book Antiqua" w:hAnsi="Book Antiqua"/>
          <w:sz w:val="24"/>
          <w:szCs w:val="24"/>
        </w:rPr>
        <w:t>Stürmer</w:t>
      </w:r>
      <w:proofErr w:type="spellEnd"/>
      <w:r w:rsidRPr="00A962A5">
        <w:rPr>
          <w:rFonts w:ascii="Book Antiqua" w:hAnsi="Book Antiqua"/>
          <w:sz w:val="24"/>
          <w:szCs w:val="24"/>
        </w:rPr>
        <w:t xml:space="preserve"> T, Brenner H, </w:t>
      </w:r>
      <w:proofErr w:type="spellStart"/>
      <w:r w:rsidRPr="00A962A5">
        <w:rPr>
          <w:rFonts w:ascii="Book Antiqua" w:hAnsi="Book Antiqua"/>
          <w:sz w:val="24"/>
          <w:szCs w:val="24"/>
        </w:rPr>
        <w:t>Puhl</w:t>
      </w:r>
      <w:proofErr w:type="spellEnd"/>
      <w:r w:rsidRPr="00A962A5">
        <w:rPr>
          <w:rFonts w:ascii="Book Antiqua" w:hAnsi="Book Antiqua"/>
          <w:sz w:val="24"/>
          <w:szCs w:val="24"/>
        </w:rPr>
        <w:t xml:space="preserve"> W, </w:t>
      </w:r>
      <w:proofErr w:type="spellStart"/>
      <w:r w:rsidRPr="00A962A5">
        <w:rPr>
          <w:rFonts w:ascii="Book Antiqua" w:hAnsi="Book Antiqua"/>
          <w:sz w:val="24"/>
          <w:szCs w:val="24"/>
        </w:rPr>
        <w:t>Günther</w:t>
      </w:r>
      <w:proofErr w:type="spellEnd"/>
      <w:r w:rsidRPr="00A962A5">
        <w:rPr>
          <w:rFonts w:ascii="Book Antiqua" w:hAnsi="Book Antiqua"/>
          <w:sz w:val="24"/>
          <w:szCs w:val="24"/>
        </w:rPr>
        <w:t xml:space="preserve"> KP. Sports activities 5 years after total knee or hip arthroplasty: the Ulm Osteoarthritis Study. </w:t>
      </w:r>
      <w:r w:rsidRPr="00A962A5">
        <w:rPr>
          <w:rFonts w:ascii="Book Antiqua" w:hAnsi="Book Antiqua"/>
          <w:i/>
          <w:sz w:val="24"/>
          <w:szCs w:val="24"/>
        </w:rPr>
        <w:t>Ann Rheum Dis</w:t>
      </w:r>
      <w:r w:rsidRPr="00A962A5">
        <w:rPr>
          <w:rFonts w:ascii="Book Antiqua" w:hAnsi="Book Antiqua"/>
          <w:sz w:val="24"/>
          <w:szCs w:val="24"/>
        </w:rPr>
        <w:t xml:space="preserve"> 2005; </w:t>
      </w:r>
      <w:r w:rsidRPr="00A962A5">
        <w:rPr>
          <w:rFonts w:ascii="Book Antiqua" w:hAnsi="Book Antiqua"/>
          <w:b/>
          <w:sz w:val="24"/>
          <w:szCs w:val="24"/>
        </w:rPr>
        <w:t>64</w:t>
      </w:r>
      <w:r w:rsidRPr="00A962A5">
        <w:rPr>
          <w:rFonts w:ascii="Book Antiqua" w:hAnsi="Book Antiqua"/>
          <w:sz w:val="24"/>
          <w:szCs w:val="24"/>
        </w:rPr>
        <w:t>: 1715-1720 [PMID: 15843453 DOI: 10.1136/ard.2004.033266]</w:t>
      </w:r>
    </w:p>
    <w:p w14:paraId="4D6796CB" w14:textId="102D7DEE"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10 </w:t>
      </w:r>
      <w:proofErr w:type="spellStart"/>
      <w:r w:rsidRPr="00A962A5">
        <w:rPr>
          <w:rFonts w:ascii="Book Antiqua" w:hAnsi="Book Antiqua"/>
          <w:b/>
          <w:sz w:val="24"/>
          <w:szCs w:val="24"/>
        </w:rPr>
        <w:t>Kilgus</w:t>
      </w:r>
      <w:proofErr w:type="spellEnd"/>
      <w:r w:rsidRPr="00A962A5">
        <w:rPr>
          <w:rFonts w:ascii="Book Antiqua" w:hAnsi="Book Antiqua"/>
          <w:b/>
          <w:sz w:val="24"/>
          <w:szCs w:val="24"/>
        </w:rPr>
        <w:t xml:space="preserve"> DJ</w:t>
      </w:r>
      <w:r w:rsidRPr="00A962A5">
        <w:rPr>
          <w:rFonts w:ascii="Book Antiqua" w:hAnsi="Book Antiqua"/>
          <w:sz w:val="24"/>
          <w:szCs w:val="24"/>
        </w:rPr>
        <w:t xml:space="preserve">, </w:t>
      </w:r>
      <w:proofErr w:type="spellStart"/>
      <w:r w:rsidRPr="00A962A5">
        <w:rPr>
          <w:rFonts w:ascii="Book Antiqua" w:hAnsi="Book Antiqua"/>
          <w:sz w:val="24"/>
          <w:szCs w:val="24"/>
        </w:rPr>
        <w:t>Dorey</w:t>
      </w:r>
      <w:proofErr w:type="spellEnd"/>
      <w:r w:rsidRPr="00A962A5">
        <w:rPr>
          <w:rFonts w:ascii="Book Antiqua" w:hAnsi="Book Antiqua"/>
          <w:sz w:val="24"/>
          <w:szCs w:val="24"/>
        </w:rPr>
        <w:t xml:space="preserve"> FJ, </w:t>
      </w:r>
      <w:proofErr w:type="spellStart"/>
      <w:r w:rsidRPr="00A962A5">
        <w:rPr>
          <w:rFonts w:ascii="Book Antiqua" w:hAnsi="Book Antiqua"/>
          <w:sz w:val="24"/>
          <w:szCs w:val="24"/>
        </w:rPr>
        <w:t>Finerman</w:t>
      </w:r>
      <w:proofErr w:type="spellEnd"/>
      <w:r w:rsidRPr="00A962A5">
        <w:rPr>
          <w:rFonts w:ascii="Book Antiqua" w:hAnsi="Book Antiqua"/>
          <w:sz w:val="24"/>
          <w:szCs w:val="24"/>
        </w:rPr>
        <w:t xml:space="preserve"> GA, </w:t>
      </w:r>
      <w:proofErr w:type="spellStart"/>
      <w:r w:rsidRPr="00A962A5">
        <w:rPr>
          <w:rFonts w:ascii="Book Antiqua" w:hAnsi="Book Antiqua"/>
          <w:sz w:val="24"/>
          <w:szCs w:val="24"/>
        </w:rPr>
        <w:t>Amstutz</w:t>
      </w:r>
      <w:proofErr w:type="spellEnd"/>
      <w:r w:rsidRPr="00A962A5">
        <w:rPr>
          <w:rFonts w:ascii="Book Antiqua" w:hAnsi="Book Antiqua"/>
          <w:sz w:val="24"/>
          <w:szCs w:val="24"/>
        </w:rPr>
        <w:t xml:space="preserve"> HC. Patient activity, sports participation, and impact loading on the durability of cemented total hip replacements. </w:t>
      </w:r>
      <w:proofErr w:type="spellStart"/>
      <w:r w:rsidRPr="00A962A5">
        <w:rPr>
          <w:rFonts w:ascii="Book Antiqua" w:hAnsi="Book Antiqua"/>
          <w:i/>
          <w:sz w:val="24"/>
          <w:szCs w:val="24"/>
        </w:rPr>
        <w:t>Clin</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Relat</w:t>
      </w:r>
      <w:proofErr w:type="spellEnd"/>
      <w:r w:rsidRPr="00A962A5">
        <w:rPr>
          <w:rFonts w:ascii="Book Antiqua" w:hAnsi="Book Antiqua"/>
          <w:i/>
          <w:sz w:val="24"/>
          <w:szCs w:val="24"/>
        </w:rPr>
        <w:t xml:space="preserve"> Res</w:t>
      </w:r>
      <w:r w:rsidRPr="00A962A5">
        <w:rPr>
          <w:rFonts w:ascii="Book Antiqua" w:hAnsi="Book Antiqua"/>
          <w:sz w:val="24"/>
          <w:szCs w:val="24"/>
        </w:rPr>
        <w:t xml:space="preserve"> 1991; </w:t>
      </w:r>
      <w:r w:rsidR="00685CDF" w:rsidRPr="00A962A5">
        <w:rPr>
          <w:rFonts w:ascii="Book Antiqua" w:eastAsia="宋体" w:hAnsi="Book Antiqua" w:hint="eastAsia"/>
          <w:b/>
          <w:sz w:val="24"/>
          <w:szCs w:val="24"/>
          <w:lang w:eastAsia="zh-CN"/>
        </w:rPr>
        <w:t>269</w:t>
      </w:r>
      <w:r w:rsidRPr="00A962A5">
        <w:rPr>
          <w:rFonts w:ascii="Book Antiqua" w:hAnsi="Book Antiqua"/>
          <w:sz w:val="24"/>
          <w:szCs w:val="24"/>
        </w:rPr>
        <w:t>: 25-31 [PMID: 1864047 DOI: 10.1097/00003086-199108000-00005]</w:t>
      </w:r>
    </w:p>
    <w:p w14:paraId="1A10D2CC"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11 </w:t>
      </w:r>
      <w:proofErr w:type="spellStart"/>
      <w:r w:rsidRPr="00A962A5">
        <w:rPr>
          <w:rFonts w:ascii="Book Antiqua" w:hAnsi="Book Antiqua"/>
          <w:b/>
          <w:sz w:val="24"/>
          <w:szCs w:val="24"/>
        </w:rPr>
        <w:t>Schmidutz</w:t>
      </w:r>
      <w:proofErr w:type="spellEnd"/>
      <w:r w:rsidRPr="00A962A5">
        <w:rPr>
          <w:rFonts w:ascii="Book Antiqua" w:hAnsi="Book Antiqua"/>
          <w:b/>
          <w:sz w:val="24"/>
          <w:szCs w:val="24"/>
        </w:rPr>
        <w:t xml:space="preserve"> F</w:t>
      </w:r>
      <w:r w:rsidRPr="00A962A5">
        <w:rPr>
          <w:rFonts w:ascii="Book Antiqua" w:hAnsi="Book Antiqua"/>
          <w:sz w:val="24"/>
          <w:szCs w:val="24"/>
        </w:rPr>
        <w:t xml:space="preserve">, Grote S, </w:t>
      </w:r>
      <w:proofErr w:type="spellStart"/>
      <w:r w:rsidRPr="00A962A5">
        <w:rPr>
          <w:rFonts w:ascii="Book Antiqua" w:hAnsi="Book Antiqua"/>
          <w:sz w:val="24"/>
          <w:szCs w:val="24"/>
        </w:rPr>
        <w:t>Pietschmann</w:t>
      </w:r>
      <w:proofErr w:type="spellEnd"/>
      <w:r w:rsidRPr="00A962A5">
        <w:rPr>
          <w:rFonts w:ascii="Book Antiqua" w:hAnsi="Book Antiqua"/>
          <w:sz w:val="24"/>
          <w:szCs w:val="24"/>
        </w:rPr>
        <w:t xml:space="preserve"> M, Weber P, </w:t>
      </w:r>
      <w:proofErr w:type="spellStart"/>
      <w:r w:rsidRPr="00A962A5">
        <w:rPr>
          <w:rFonts w:ascii="Book Antiqua" w:hAnsi="Book Antiqua"/>
          <w:sz w:val="24"/>
          <w:szCs w:val="24"/>
        </w:rPr>
        <w:t>Mazoochian</w:t>
      </w:r>
      <w:proofErr w:type="spellEnd"/>
      <w:r w:rsidRPr="00A962A5">
        <w:rPr>
          <w:rFonts w:ascii="Book Antiqua" w:hAnsi="Book Antiqua"/>
          <w:sz w:val="24"/>
          <w:szCs w:val="24"/>
        </w:rPr>
        <w:t xml:space="preserve"> F, </w:t>
      </w:r>
      <w:proofErr w:type="spellStart"/>
      <w:r w:rsidRPr="00A962A5">
        <w:rPr>
          <w:rFonts w:ascii="Book Antiqua" w:hAnsi="Book Antiqua"/>
          <w:sz w:val="24"/>
          <w:szCs w:val="24"/>
        </w:rPr>
        <w:t>Fottner</w:t>
      </w:r>
      <w:proofErr w:type="spellEnd"/>
      <w:r w:rsidRPr="00A962A5">
        <w:rPr>
          <w:rFonts w:ascii="Book Antiqua" w:hAnsi="Book Antiqua"/>
          <w:sz w:val="24"/>
          <w:szCs w:val="24"/>
        </w:rPr>
        <w:t xml:space="preserve"> A, Jansson V. Sports activity after short-stem hip arthroplasty. </w:t>
      </w:r>
      <w:r w:rsidRPr="00A962A5">
        <w:rPr>
          <w:rFonts w:ascii="Book Antiqua" w:hAnsi="Book Antiqua"/>
          <w:i/>
          <w:sz w:val="24"/>
          <w:szCs w:val="24"/>
        </w:rPr>
        <w:t>Am J Sports Med</w:t>
      </w:r>
      <w:r w:rsidRPr="00A962A5">
        <w:rPr>
          <w:rFonts w:ascii="Book Antiqua" w:hAnsi="Book Antiqua"/>
          <w:sz w:val="24"/>
          <w:szCs w:val="24"/>
        </w:rPr>
        <w:t xml:space="preserve"> 2012; </w:t>
      </w:r>
      <w:r w:rsidRPr="00A962A5">
        <w:rPr>
          <w:rFonts w:ascii="Book Antiqua" w:hAnsi="Book Antiqua"/>
          <w:b/>
          <w:sz w:val="24"/>
          <w:szCs w:val="24"/>
        </w:rPr>
        <w:t>40</w:t>
      </w:r>
      <w:r w:rsidRPr="00A962A5">
        <w:rPr>
          <w:rFonts w:ascii="Book Antiqua" w:hAnsi="Book Antiqua"/>
          <w:sz w:val="24"/>
          <w:szCs w:val="24"/>
        </w:rPr>
        <w:t>: 425-432 [PMID: 21993977 DOI: 10.1177/0363546511424386]</w:t>
      </w:r>
    </w:p>
    <w:p w14:paraId="1273A8EA"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12 </w:t>
      </w:r>
      <w:proofErr w:type="spellStart"/>
      <w:r w:rsidRPr="00A962A5">
        <w:rPr>
          <w:rFonts w:ascii="Book Antiqua" w:hAnsi="Book Antiqua"/>
          <w:b/>
          <w:sz w:val="24"/>
          <w:szCs w:val="24"/>
        </w:rPr>
        <w:t>Visuri</w:t>
      </w:r>
      <w:proofErr w:type="spellEnd"/>
      <w:r w:rsidRPr="00A962A5">
        <w:rPr>
          <w:rFonts w:ascii="Book Antiqua" w:hAnsi="Book Antiqua"/>
          <w:b/>
          <w:sz w:val="24"/>
          <w:szCs w:val="24"/>
        </w:rPr>
        <w:t xml:space="preserve"> T</w:t>
      </w:r>
      <w:r w:rsidRPr="00A962A5">
        <w:rPr>
          <w:rFonts w:ascii="Book Antiqua" w:hAnsi="Book Antiqua"/>
          <w:sz w:val="24"/>
          <w:szCs w:val="24"/>
        </w:rPr>
        <w:t xml:space="preserve">, </w:t>
      </w:r>
      <w:proofErr w:type="spellStart"/>
      <w:r w:rsidRPr="00A962A5">
        <w:rPr>
          <w:rFonts w:ascii="Book Antiqua" w:hAnsi="Book Antiqua"/>
          <w:sz w:val="24"/>
          <w:szCs w:val="24"/>
        </w:rPr>
        <w:t>Honkanen</w:t>
      </w:r>
      <w:proofErr w:type="spellEnd"/>
      <w:r w:rsidRPr="00A962A5">
        <w:rPr>
          <w:rFonts w:ascii="Book Antiqua" w:hAnsi="Book Antiqua"/>
          <w:sz w:val="24"/>
          <w:szCs w:val="24"/>
        </w:rPr>
        <w:t xml:space="preserve"> R. Total hip replacement: its influence on spontaneous recreation exercise habits. </w:t>
      </w:r>
      <w:r w:rsidRPr="00A962A5">
        <w:rPr>
          <w:rFonts w:ascii="Book Antiqua" w:hAnsi="Book Antiqua"/>
          <w:i/>
          <w:sz w:val="24"/>
          <w:szCs w:val="24"/>
        </w:rPr>
        <w:t xml:space="preserve">Arch </w:t>
      </w:r>
      <w:proofErr w:type="spellStart"/>
      <w:r w:rsidRPr="00A962A5">
        <w:rPr>
          <w:rFonts w:ascii="Book Antiqua" w:hAnsi="Book Antiqua"/>
          <w:i/>
          <w:sz w:val="24"/>
          <w:szCs w:val="24"/>
        </w:rPr>
        <w:t>Phys</w:t>
      </w:r>
      <w:proofErr w:type="spellEnd"/>
      <w:r w:rsidRPr="00A962A5">
        <w:rPr>
          <w:rFonts w:ascii="Book Antiqua" w:hAnsi="Book Antiqua"/>
          <w:i/>
          <w:sz w:val="24"/>
          <w:szCs w:val="24"/>
        </w:rPr>
        <w:t xml:space="preserve"> Med </w:t>
      </w:r>
      <w:proofErr w:type="spellStart"/>
      <w:r w:rsidRPr="00A962A5">
        <w:rPr>
          <w:rFonts w:ascii="Book Antiqua" w:hAnsi="Book Antiqua"/>
          <w:i/>
          <w:sz w:val="24"/>
          <w:szCs w:val="24"/>
        </w:rPr>
        <w:t>Rehabil</w:t>
      </w:r>
      <w:proofErr w:type="spellEnd"/>
      <w:r w:rsidRPr="00A962A5">
        <w:rPr>
          <w:rFonts w:ascii="Book Antiqua" w:hAnsi="Book Antiqua"/>
          <w:sz w:val="24"/>
          <w:szCs w:val="24"/>
        </w:rPr>
        <w:t xml:space="preserve"> 1980; </w:t>
      </w:r>
      <w:r w:rsidRPr="00A962A5">
        <w:rPr>
          <w:rFonts w:ascii="Book Antiqua" w:hAnsi="Book Antiqua"/>
          <w:b/>
          <w:sz w:val="24"/>
          <w:szCs w:val="24"/>
        </w:rPr>
        <w:t>61</w:t>
      </w:r>
      <w:r w:rsidRPr="00A962A5">
        <w:rPr>
          <w:rFonts w:ascii="Book Antiqua" w:hAnsi="Book Antiqua"/>
          <w:sz w:val="24"/>
          <w:szCs w:val="24"/>
        </w:rPr>
        <w:t>: 325-328 [PMID: 7396685 DOI: 10.1080/713857566]</w:t>
      </w:r>
    </w:p>
    <w:p w14:paraId="7A23D373"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13 </w:t>
      </w:r>
      <w:r w:rsidRPr="00A962A5">
        <w:rPr>
          <w:rFonts w:ascii="Book Antiqua" w:hAnsi="Book Antiqua"/>
          <w:b/>
          <w:sz w:val="24"/>
          <w:szCs w:val="24"/>
        </w:rPr>
        <w:t>Bradbury N</w:t>
      </w:r>
      <w:r w:rsidRPr="00A962A5">
        <w:rPr>
          <w:rFonts w:ascii="Book Antiqua" w:hAnsi="Book Antiqua"/>
          <w:sz w:val="24"/>
          <w:szCs w:val="24"/>
        </w:rPr>
        <w:t xml:space="preserve">, </w:t>
      </w:r>
      <w:proofErr w:type="spellStart"/>
      <w:r w:rsidRPr="00A962A5">
        <w:rPr>
          <w:rFonts w:ascii="Book Antiqua" w:hAnsi="Book Antiqua"/>
          <w:sz w:val="24"/>
          <w:szCs w:val="24"/>
        </w:rPr>
        <w:t>Borton</w:t>
      </w:r>
      <w:proofErr w:type="spellEnd"/>
      <w:r w:rsidRPr="00A962A5">
        <w:rPr>
          <w:rFonts w:ascii="Book Antiqua" w:hAnsi="Book Antiqua"/>
          <w:sz w:val="24"/>
          <w:szCs w:val="24"/>
        </w:rPr>
        <w:t xml:space="preserve"> D, </w:t>
      </w:r>
      <w:proofErr w:type="spellStart"/>
      <w:r w:rsidRPr="00A962A5">
        <w:rPr>
          <w:rFonts w:ascii="Book Antiqua" w:hAnsi="Book Antiqua"/>
          <w:sz w:val="24"/>
          <w:szCs w:val="24"/>
        </w:rPr>
        <w:t>Spoo</w:t>
      </w:r>
      <w:proofErr w:type="spellEnd"/>
      <w:r w:rsidRPr="00A962A5">
        <w:rPr>
          <w:rFonts w:ascii="Book Antiqua" w:hAnsi="Book Antiqua"/>
          <w:sz w:val="24"/>
          <w:szCs w:val="24"/>
        </w:rPr>
        <w:t xml:space="preserve"> G, Cross MJ. Participation in sports after total knee replacement. </w:t>
      </w:r>
      <w:r w:rsidRPr="00A962A5">
        <w:rPr>
          <w:rFonts w:ascii="Book Antiqua" w:hAnsi="Book Antiqua"/>
          <w:i/>
          <w:sz w:val="24"/>
          <w:szCs w:val="24"/>
        </w:rPr>
        <w:t>Am J Sports Med</w:t>
      </w:r>
      <w:r w:rsidRPr="00A962A5">
        <w:rPr>
          <w:rFonts w:ascii="Book Antiqua" w:hAnsi="Book Antiqua"/>
          <w:sz w:val="24"/>
          <w:szCs w:val="24"/>
        </w:rPr>
        <w:t xml:space="preserve"> 1998; </w:t>
      </w:r>
      <w:r w:rsidRPr="00A962A5">
        <w:rPr>
          <w:rFonts w:ascii="Book Antiqua" w:hAnsi="Book Antiqua"/>
          <w:b/>
          <w:sz w:val="24"/>
          <w:szCs w:val="24"/>
        </w:rPr>
        <w:t>26</w:t>
      </w:r>
      <w:r w:rsidRPr="00A962A5">
        <w:rPr>
          <w:rFonts w:ascii="Book Antiqua" w:hAnsi="Book Antiqua"/>
          <w:sz w:val="24"/>
          <w:szCs w:val="24"/>
        </w:rPr>
        <w:t>: 530-535 [PMID: 9689373 DOI: 10.1177/03635465980260041001]</w:t>
      </w:r>
    </w:p>
    <w:p w14:paraId="4B73D6B1"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14 </w:t>
      </w:r>
      <w:proofErr w:type="spellStart"/>
      <w:r w:rsidRPr="00A962A5">
        <w:rPr>
          <w:rFonts w:ascii="Book Antiqua" w:hAnsi="Book Antiqua"/>
          <w:b/>
          <w:sz w:val="24"/>
          <w:szCs w:val="24"/>
        </w:rPr>
        <w:t>Chatterji</w:t>
      </w:r>
      <w:proofErr w:type="spellEnd"/>
      <w:r w:rsidRPr="00A962A5">
        <w:rPr>
          <w:rFonts w:ascii="Book Antiqua" w:hAnsi="Book Antiqua"/>
          <w:b/>
          <w:sz w:val="24"/>
          <w:szCs w:val="24"/>
        </w:rPr>
        <w:t xml:space="preserve"> U</w:t>
      </w:r>
      <w:r w:rsidRPr="00A962A5">
        <w:rPr>
          <w:rFonts w:ascii="Book Antiqua" w:hAnsi="Book Antiqua"/>
          <w:sz w:val="24"/>
          <w:szCs w:val="24"/>
        </w:rPr>
        <w:t xml:space="preserve">, Ashworth MJ, Lewis PL, Dobson PJ. Effect of total knee arthroplasty on recreational and sporting activity. </w:t>
      </w:r>
      <w:r w:rsidRPr="00A962A5">
        <w:rPr>
          <w:rFonts w:ascii="Book Antiqua" w:hAnsi="Book Antiqua"/>
          <w:i/>
          <w:sz w:val="24"/>
          <w:szCs w:val="24"/>
        </w:rPr>
        <w:t xml:space="preserve">ANZ J </w:t>
      </w:r>
      <w:proofErr w:type="spellStart"/>
      <w:r w:rsidRPr="00A962A5">
        <w:rPr>
          <w:rFonts w:ascii="Book Antiqua" w:hAnsi="Book Antiqua"/>
          <w:i/>
          <w:sz w:val="24"/>
          <w:szCs w:val="24"/>
        </w:rPr>
        <w:t>Surg</w:t>
      </w:r>
      <w:proofErr w:type="spellEnd"/>
      <w:r w:rsidRPr="00A962A5">
        <w:rPr>
          <w:rFonts w:ascii="Book Antiqua" w:hAnsi="Book Antiqua"/>
          <w:sz w:val="24"/>
          <w:szCs w:val="24"/>
        </w:rPr>
        <w:t xml:space="preserve"> 2005; </w:t>
      </w:r>
      <w:r w:rsidRPr="00A962A5">
        <w:rPr>
          <w:rFonts w:ascii="Book Antiqua" w:hAnsi="Book Antiqua"/>
          <w:b/>
          <w:sz w:val="24"/>
          <w:szCs w:val="24"/>
        </w:rPr>
        <w:t>75</w:t>
      </w:r>
      <w:r w:rsidRPr="00A962A5">
        <w:rPr>
          <w:rFonts w:ascii="Book Antiqua" w:hAnsi="Book Antiqua"/>
          <w:sz w:val="24"/>
          <w:szCs w:val="24"/>
        </w:rPr>
        <w:t>: 405-408 [PMID: 15943726 DOI: 10.1111/j.1445-2197.2005.03400.x]</w:t>
      </w:r>
    </w:p>
    <w:p w14:paraId="36001E24"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15 </w:t>
      </w:r>
      <w:r w:rsidRPr="00A962A5">
        <w:rPr>
          <w:rFonts w:ascii="Book Antiqua" w:hAnsi="Book Antiqua"/>
          <w:b/>
          <w:sz w:val="24"/>
          <w:szCs w:val="24"/>
        </w:rPr>
        <w:t>Bauman S</w:t>
      </w:r>
      <w:r w:rsidRPr="00A962A5">
        <w:rPr>
          <w:rFonts w:ascii="Book Antiqua" w:hAnsi="Book Antiqua"/>
          <w:sz w:val="24"/>
          <w:szCs w:val="24"/>
        </w:rPr>
        <w:t xml:space="preserve">, Williams D, </w:t>
      </w:r>
      <w:proofErr w:type="spellStart"/>
      <w:r w:rsidRPr="00A962A5">
        <w:rPr>
          <w:rFonts w:ascii="Book Antiqua" w:hAnsi="Book Antiqua"/>
          <w:sz w:val="24"/>
          <w:szCs w:val="24"/>
        </w:rPr>
        <w:t>Petruccelli</w:t>
      </w:r>
      <w:proofErr w:type="spellEnd"/>
      <w:r w:rsidRPr="00A962A5">
        <w:rPr>
          <w:rFonts w:ascii="Book Antiqua" w:hAnsi="Book Antiqua"/>
          <w:sz w:val="24"/>
          <w:szCs w:val="24"/>
        </w:rPr>
        <w:t xml:space="preserve"> D, Elliott W, de Beer J. Physical activity after total joint replacement: a cross-sectional survey. </w:t>
      </w:r>
      <w:r w:rsidRPr="00A962A5">
        <w:rPr>
          <w:rFonts w:ascii="Book Antiqua" w:hAnsi="Book Antiqua"/>
          <w:i/>
          <w:sz w:val="24"/>
          <w:szCs w:val="24"/>
        </w:rPr>
        <w:t>Clin J Sport Med</w:t>
      </w:r>
      <w:r w:rsidRPr="00A962A5">
        <w:rPr>
          <w:rFonts w:ascii="Book Antiqua" w:hAnsi="Book Antiqua"/>
          <w:sz w:val="24"/>
          <w:szCs w:val="24"/>
        </w:rPr>
        <w:t xml:space="preserve"> 2007; </w:t>
      </w:r>
      <w:r w:rsidRPr="00A962A5">
        <w:rPr>
          <w:rFonts w:ascii="Book Antiqua" w:hAnsi="Book Antiqua"/>
          <w:b/>
          <w:sz w:val="24"/>
          <w:szCs w:val="24"/>
        </w:rPr>
        <w:t>17</w:t>
      </w:r>
      <w:r w:rsidRPr="00A962A5">
        <w:rPr>
          <w:rFonts w:ascii="Book Antiqua" w:hAnsi="Book Antiqua"/>
          <w:sz w:val="24"/>
          <w:szCs w:val="24"/>
        </w:rPr>
        <w:t>: 104-108 [PMID: 17414477 DOI: 10.1097/JSM.0b013e3180379b6a]</w:t>
      </w:r>
    </w:p>
    <w:p w14:paraId="3D911CC0"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16 </w:t>
      </w:r>
      <w:proofErr w:type="spellStart"/>
      <w:r w:rsidRPr="00A962A5">
        <w:rPr>
          <w:rFonts w:ascii="Book Antiqua" w:hAnsi="Book Antiqua"/>
          <w:b/>
          <w:sz w:val="24"/>
          <w:szCs w:val="24"/>
        </w:rPr>
        <w:t>Wylde</w:t>
      </w:r>
      <w:proofErr w:type="spellEnd"/>
      <w:r w:rsidRPr="00A962A5">
        <w:rPr>
          <w:rFonts w:ascii="Book Antiqua" w:hAnsi="Book Antiqua"/>
          <w:b/>
          <w:sz w:val="24"/>
          <w:szCs w:val="24"/>
        </w:rPr>
        <w:t xml:space="preserve"> V</w:t>
      </w:r>
      <w:r w:rsidRPr="00A962A5">
        <w:rPr>
          <w:rFonts w:ascii="Book Antiqua" w:hAnsi="Book Antiqua"/>
          <w:sz w:val="24"/>
          <w:szCs w:val="24"/>
        </w:rPr>
        <w:t xml:space="preserve">, </w:t>
      </w:r>
      <w:proofErr w:type="spellStart"/>
      <w:r w:rsidRPr="00A962A5">
        <w:rPr>
          <w:rFonts w:ascii="Book Antiqua" w:hAnsi="Book Antiqua"/>
          <w:sz w:val="24"/>
          <w:szCs w:val="24"/>
        </w:rPr>
        <w:t>Blom</w:t>
      </w:r>
      <w:proofErr w:type="spellEnd"/>
      <w:r w:rsidRPr="00A962A5">
        <w:rPr>
          <w:rFonts w:ascii="Book Antiqua" w:hAnsi="Book Antiqua"/>
          <w:sz w:val="24"/>
          <w:szCs w:val="24"/>
        </w:rPr>
        <w:t xml:space="preserve"> A, Dieppe P, Hewlett S, Learmonth I. Return to sport after joint replacement. </w:t>
      </w:r>
      <w:r w:rsidRPr="00A962A5">
        <w:rPr>
          <w:rFonts w:ascii="Book Antiqua" w:hAnsi="Book Antiqua"/>
          <w:i/>
          <w:sz w:val="24"/>
          <w:szCs w:val="24"/>
        </w:rPr>
        <w:t xml:space="preserve">J Bone Joint </w:t>
      </w:r>
      <w:proofErr w:type="spellStart"/>
      <w:r w:rsidRPr="00A962A5">
        <w:rPr>
          <w:rFonts w:ascii="Book Antiqua" w:hAnsi="Book Antiqua"/>
          <w:i/>
          <w:sz w:val="24"/>
          <w:szCs w:val="24"/>
        </w:rPr>
        <w:t>Surg</w:t>
      </w:r>
      <w:proofErr w:type="spellEnd"/>
      <w:r w:rsidRPr="00A962A5">
        <w:rPr>
          <w:rFonts w:ascii="Book Antiqua" w:hAnsi="Book Antiqua"/>
          <w:i/>
          <w:sz w:val="24"/>
          <w:szCs w:val="24"/>
        </w:rPr>
        <w:t xml:space="preserve"> Br</w:t>
      </w:r>
      <w:r w:rsidRPr="00A962A5">
        <w:rPr>
          <w:rFonts w:ascii="Book Antiqua" w:hAnsi="Book Antiqua"/>
          <w:sz w:val="24"/>
          <w:szCs w:val="24"/>
        </w:rPr>
        <w:t xml:space="preserve"> 2008; </w:t>
      </w:r>
      <w:r w:rsidRPr="00A962A5">
        <w:rPr>
          <w:rFonts w:ascii="Book Antiqua" w:hAnsi="Book Antiqua"/>
          <w:b/>
          <w:sz w:val="24"/>
          <w:szCs w:val="24"/>
        </w:rPr>
        <w:t>90</w:t>
      </w:r>
      <w:r w:rsidRPr="00A962A5">
        <w:rPr>
          <w:rFonts w:ascii="Book Antiqua" w:hAnsi="Book Antiqua"/>
          <w:sz w:val="24"/>
          <w:szCs w:val="24"/>
        </w:rPr>
        <w:t>: 920-923 [PMID: 18591603 DOI: 10.1302/0301-620X.90B7.20614]</w:t>
      </w:r>
    </w:p>
    <w:p w14:paraId="0308CB25"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17 </w:t>
      </w:r>
      <w:r w:rsidRPr="00A962A5">
        <w:rPr>
          <w:rFonts w:ascii="Book Antiqua" w:hAnsi="Book Antiqua"/>
          <w:b/>
          <w:sz w:val="24"/>
          <w:szCs w:val="24"/>
        </w:rPr>
        <w:t>Williams DH</w:t>
      </w:r>
      <w:r w:rsidRPr="00A962A5">
        <w:rPr>
          <w:rFonts w:ascii="Book Antiqua" w:hAnsi="Book Antiqua"/>
          <w:sz w:val="24"/>
          <w:szCs w:val="24"/>
        </w:rPr>
        <w:t xml:space="preserve">, </w:t>
      </w:r>
      <w:proofErr w:type="spellStart"/>
      <w:r w:rsidRPr="00A962A5">
        <w:rPr>
          <w:rFonts w:ascii="Book Antiqua" w:hAnsi="Book Antiqua"/>
          <w:sz w:val="24"/>
          <w:szCs w:val="24"/>
        </w:rPr>
        <w:t>Greidanus</w:t>
      </w:r>
      <w:proofErr w:type="spellEnd"/>
      <w:r w:rsidRPr="00A962A5">
        <w:rPr>
          <w:rFonts w:ascii="Book Antiqua" w:hAnsi="Book Antiqua"/>
          <w:sz w:val="24"/>
          <w:szCs w:val="24"/>
        </w:rPr>
        <w:t xml:space="preserve"> NV, </w:t>
      </w:r>
      <w:proofErr w:type="spellStart"/>
      <w:r w:rsidRPr="00A962A5">
        <w:rPr>
          <w:rFonts w:ascii="Book Antiqua" w:hAnsi="Book Antiqua"/>
          <w:sz w:val="24"/>
          <w:szCs w:val="24"/>
        </w:rPr>
        <w:t>Masri</w:t>
      </w:r>
      <w:proofErr w:type="spellEnd"/>
      <w:r w:rsidRPr="00A962A5">
        <w:rPr>
          <w:rFonts w:ascii="Book Antiqua" w:hAnsi="Book Antiqua"/>
          <w:sz w:val="24"/>
          <w:szCs w:val="24"/>
        </w:rPr>
        <w:t xml:space="preserve"> BA, Duncan CP, </w:t>
      </w:r>
      <w:proofErr w:type="spellStart"/>
      <w:r w:rsidRPr="00A962A5">
        <w:rPr>
          <w:rFonts w:ascii="Book Antiqua" w:hAnsi="Book Antiqua"/>
          <w:sz w:val="24"/>
          <w:szCs w:val="24"/>
        </w:rPr>
        <w:t>Garbuz</w:t>
      </w:r>
      <w:proofErr w:type="spellEnd"/>
      <w:r w:rsidRPr="00A962A5">
        <w:rPr>
          <w:rFonts w:ascii="Book Antiqua" w:hAnsi="Book Antiqua"/>
          <w:sz w:val="24"/>
          <w:szCs w:val="24"/>
        </w:rPr>
        <w:t xml:space="preserve"> DS. Predictors of participation in sports after hip and knee arthroplasty. </w:t>
      </w:r>
      <w:proofErr w:type="spellStart"/>
      <w:r w:rsidRPr="00A962A5">
        <w:rPr>
          <w:rFonts w:ascii="Book Antiqua" w:hAnsi="Book Antiqua"/>
          <w:i/>
          <w:sz w:val="24"/>
          <w:szCs w:val="24"/>
        </w:rPr>
        <w:t>Clin</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Relat</w:t>
      </w:r>
      <w:proofErr w:type="spellEnd"/>
      <w:r w:rsidRPr="00A962A5">
        <w:rPr>
          <w:rFonts w:ascii="Book Antiqua" w:hAnsi="Book Antiqua"/>
          <w:i/>
          <w:sz w:val="24"/>
          <w:szCs w:val="24"/>
        </w:rPr>
        <w:t xml:space="preserve"> Res</w:t>
      </w:r>
      <w:r w:rsidRPr="00A962A5">
        <w:rPr>
          <w:rFonts w:ascii="Book Antiqua" w:hAnsi="Book Antiqua"/>
          <w:sz w:val="24"/>
          <w:szCs w:val="24"/>
        </w:rPr>
        <w:t xml:space="preserve"> 2012; </w:t>
      </w:r>
      <w:r w:rsidRPr="00A962A5">
        <w:rPr>
          <w:rFonts w:ascii="Book Antiqua" w:hAnsi="Book Antiqua"/>
          <w:b/>
          <w:sz w:val="24"/>
          <w:szCs w:val="24"/>
        </w:rPr>
        <w:t>470</w:t>
      </w:r>
      <w:r w:rsidRPr="00A962A5">
        <w:rPr>
          <w:rFonts w:ascii="Book Antiqua" w:hAnsi="Book Antiqua"/>
          <w:sz w:val="24"/>
          <w:szCs w:val="24"/>
        </w:rPr>
        <w:t>: 555-561 [PMID: 22125250 DOI: 10.1007/s11999-011-2198-y]</w:t>
      </w:r>
    </w:p>
    <w:p w14:paraId="0365F24F"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lastRenderedPageBreak/>
        <w:t xml:space="preserve">18 </w:t>
      </w:r>
      <w:proofErr w:type="spellStart"/>
      <w:r w:rsidRPr="00A962A5">
        <w:rPr>
          <w:rFonts w:ascii="Book Antiqua" w:hAnsi="Book Antiqua"/>
          <w:b/>
          <w:sz w:val="24"/>
          <w:szCs w:val="24"/>
        </w:rPr>
        <w:t>Golant</w:t>
      </w:r>
      <w:proofErr w:type="spellEnd"/>
      <w:r w:rsidRPr="00A962A5">
        <w:rPr>
          <w:rFonts w:ascii="Book Antiqua" w:hAnsi="Book Antiqua"/>
          <w:b/>
          <w:sz w:val="24"/>
          <w:szCs w:val="24"/>
        </w:rPr>
        <w:t xml:space="preserve"> A</w:t>
      </w:r>
      <w:r w:rsidRPr="00A962A5">
        <w:rPr>
          <w:rFonts w:ascii="Book Antiqua" w:hAnsi="Book Antiqua"/>
          <w:sz w:val="24"/>
          <w:szCs w:val="24"/>
        </w:rPr>
        <w:t xml:space="preserve">, </w:t>
      </w:r>
      <w:proofErr w:type="spellStart"/>
      <w:r w:rsidRPr="00A962A5">
        <w:rPr>
          <w:rFonts w:ascii="Book Antiqua" w:hAnsi="Book Antiqua"/>
          <w:sz w:val="24"/>
          <w:szCs w:val="24"/>
        </w:rPr>
        <w:t>Christoforou</w:t>
      </w:r>
      <w:proofErr w:type="spellEnd"/>
      <w:r w:rsidRPr="00A962A5">
        <w:rPr>
          <w:rFonts w:ascii="Book Antiqua" w:hAnsi="Book Antiqua"/>
          <w:sz w:val="24"/>
          <w:szCs w:val="24"/>
        </w:rPr>
        <w:t xml:space="preserve"> DC, Slover JD, Zuckerman JD. Athletic participation after hip and knee arthroplasty. </w:t>
      </w:r>
      <w:r w:rsidRPr="00A962A5">
        <w:rPr>
          <w:rFonts w:ascii="Book Antiqua" w:hAnsi="Book Antiqua"/>
          <w:i/>
          <w:sz w:val="24"/>
          <w:szCs w:val="24"/>
        </w:rPr>
        <w:t xml:space="preserve">Bull NYU </w:t>
      </w:r>
      <w:proofErr w:type="spellStart"/>
      <w:r w:rsidRPr="00A962A5">
        <w:rPr>
          <w:rFonts w:ascii="Book Antiqua" w:hAnsi="Book Antiqua"/>
          <w:i/>
          <w:sz w:val="24"/>
          <w:szCs w:val="24"/>
        </w:rPr>
        <w:t>Hosp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Jt</w:t>
      </w:r>
      <w:proofErr w:type="spellEnd"/>
      <w:r w:rsidRPr="00A962A5">
        <w:rPr>
          <w:rFonts w:ascii="Book Antiqua" w:hAnsi="Book Antiqua"/>
          <w:i/>
          <w:sz w:val="24"/>
          <w:szCs w:val="24"/>
        </w:rPr>
        <w:t xml:space="preserve"> Dis</w:t>
      </w:r>
      <w:r w:rsidRPr="00A962A5">
        <w:rPr>
          <w:rFonts w:ascii="Book Antiqua" w:hAnsi="Book Antiqua"/>
          <w:sz w:val="24"/>
          <w:szCs w:val="24"/>
        </w:rPr>
        <w:t xml:space="preserve"> 2010; </w:t>
      </w:r>
      <w:r w:rsidRPr="00A962A5">
        <w:rPr>
          <w:rFonts w:ascii="Book Antiqua" w:hAnsi="Book Antiqua"/>
          <w:b/>
          <w:sz w:val="24"/>
          <w:szCs w:val="24"/>
        </w:rPr>
        <w:t>68</w:t>
      </w:r>
      <w:r w:rsidRPr="00A962A5">
        <w:rPr>
          <w:rFonts w:ascii="Book Antiqua" w:hAnsi="Book Antiqua"/>
          <w:sz w:val="24"/>
          <w:szCs w:val="24"/>
        </w:rPr>
        <w:t>: 76-83 [PMID: 20632981]</w:t>
      </w:r>
    </w:p>
    <w:p w14:paraId="790D6616"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19 </w:t>
      </w:r>
      <w:proofErr w:type="spellStart"/>
      <w:r w:rsidRPr="00A962A5">
        <w:rPr>
          <w:rFonts w:ascii="Book Antiqua" w:hAnsi="Book Antiqua"/>
          <w:b/>
          <w:sz w:val="24"/>
          <w:szCs w:val="24"/>
        </w:rPr>
        <w:t>Lavernia</w:t>
      </w:r>
      <w:proofErr w:type="spellEnd"/>
      <w:r w:rsidRPr="00A962A5">
        <w:rPr>
          <w:rFonts w:ascii="Book Antiqua" w:hAnsi="Book Antiqua"/>
          <w:b/>
          <w:sz w:val="24"/>
          <w:szCs w:val="24"/>
        </w:rPr>
        <w:t xml:space="preserve"> CJ</w:t>
      </w:r>
      <w:r w:rsidRPr="00A962A5">
        <w:rPr>
          <w:rFonts w:ascii="Book Antiqua" w:hAnsi="Book Antiqua"/>
          <w:sz w:val="24"/>
          <w:szCs w:val="24"/>
        </w:rPr>
        <w:t xml:space="preserve">, Sierra RJ, Hungerford DS, </w:t>
      </w:r>
      <w:proofErr w:type="spellStart"/>
      <w:r w:rsidRPr="00A962A5">
        <w:rPr>
          <w:rFonts w:ascii="Book Antiqua" w:hAnsi="Book Antiqua"/>
          <w:sz w:val="24"/>
          <w:szCs w:val="24"/>
        </w:rPr>
        <w:t>Krackow</w:t>
      </w:r>
      <w:proofErr w:type="spellEnd"/>
      <w:r w:rsidRPr="00A962A5">
        <w:rPr>
          <w:rFonts w:ascii="Book Antiqua" w:hAnsi="Book Antiqua"/>
          <w:sz w:val="24"/>
          <w:szCs w:val="24"/>
        </w:rPr>
        <w:t xml:space="preserve"> K. Activity level and wear in total knee arthroplasty: a study of autopsy retrieved specimens. </w:t>
      </w:r>
      <w:r w:rsidRPr="00A962A5">
        <w:rPr>
          <w:rFonts w:ascii="Book Antiqua" w:hAnsi="Book Antiqua"/>
          <w:i/>
          <w:sz w:val="24"/>
          <w:szCs w:val="24"/>
        </w:rPr>
        <w:t>J Arthroplasty</w:t>
      </w:r>
      <w:r w:rsidRPr="00A962A5">
        <w:rPr>
          <w:rFonts w:ascii="Book Antiqua" w:hAnsi="Book Antiqua"/>
          <w:sz w:val="24"/>
          <w:szCs w:val="24"/>
        </w:rPr>
        <w:t xml:space="preserve"> 2001; </w:t>
      </w:r>
      <w:r w:rsidRPr="00A962A5">
        <w:rPr>
          <w:rFonts w:ascii="Book Antiqua" w:hAnsi="Book Antiqua"/>
          <w:b/>
          <w:sz w:val="24"/>
          <w:szCs w:val="24"/>
        </w:rPr>
        <w:t>16</w:t>
      </w:r>
      <w:r w:rsidRPr="00A962A5">
        <w:rPr>
          <w:rFonts w:ascii="Book Antiqua" w:hAnsi="Book Antiqua"/>
          <w:sz w:val="24"/>
          <w:szCs w:val="24"/>
        </w:rPr>
        <w:t>: 446-453 [PMID: 11402406 DOI: 10.1054/arth.2001.23509]</w:t>
      </w:r>
    </w:p>
    <w:p w14:paraId="12126356"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20 </w:t>
      </w:r>
      <w:proofErr w:type="spellStart"/>
      <w:r w:rsidRPr="00A962A5">
        <w:rPr>
          <w:rFonts w:ascii="Book Antiqua" w:hAnsi="Book Antiqua"/>
          <w:b/>
          <w:sz w:val="24"/>
          <w:szCs w:val="24"/>
        </w:rPr>
        <w:t>Ollivier</w:t>
      </w:r>
      <w:proofErr w:type="spellEnd"/>
      <w:r w:rsidRPr="00A962A5">
        <w:rPr>
          <w:rFonts w:ascii="Book Antiqua" w:hAnsi="Book Antiqua"/>
          <w:b/>
          <w:sz w:val="24"/>
          <w:szCs w:val="24"/>
        </w:rPr>
        <w:t xml:space="preserve"> M</w:t>
      </w:r>
      <w:r w:rsidRPr="00A962A5">
        <w:rPr>
          <w:rFonts w:ascii="Book Antiqua" w:hAnsi="Book Antiqua"/>
          <w:sz w:val="24"/>
          <w:szCs w:val="24"/>
        </w:rPr>
        <w:t xml:space="preserve">, Frey S, </w:t>
      </w:r>
      <w:proofErr w:type="spellStart"/>
      <w:r w:rsidRPr="00A962A5">
        <w:rPr>
          <w:rFonts w:ascii="Book Antiqua" w:hAnsi="Book Antiqua"/>
          <w:sz w:val="24"/>
          <w:szCs w:val="24"/>
        </w:rPr>
        <w:t>Parratte</w:t>
      </w:r>
      <w:proofErr w:type="spellEnd"/>
      <w:r w:rsidRPr="00A962A5">
        <w:rPr>
          <w:rFonts w:ascii="Book Antiqua" w:hAnsi="Book Antiqua"/>
          <w:sz w:val="24"/>
          <w:szCs w:val="24"/>
        </w:rPr>
        <w:t xml:space="preserve"> S, </w:t>
      </w:r>
      <w:proofErr w:type="spellStart"/>
      <w:r w:rsidRPr="00A962A5">
        <w:rPr>
          <w:rFonts w:ascii="Book Antiqua" w:hAnsi="Book Antiqua"/>
          <w:sz w:val="24"/>
          <w:szCs w:val="24"/>
        </w:rPr>
        <w:t>Flecher</w:t>
      </w:r>
      <w:proofErr w:type="spellEnd"/>
      <w:r w:rsidRPr="00A962A5">
        <w:rPr>
          <w:rFonts w:ascii="Book Antiqua" w:hAnsi="Book Antiqua"/>
          <w:sz w:val="24"/>
          <w:szCs w:val="24"/>
        </w:rPr>
        <w:t xml:space="preserve"> X, </w:t>
      </w:r>
      <w:proofErr w:type="spellStart"/>
      <w:r w:rsidRPr="00A962A5">
        <w:rPr>
          <w:rFonts w:ascii="Book Antiqua" w:hAnsi="Book Antiqua"/>
          <w:sz w:val="24"/>
          <w:szCs w:val="24"/>
        </w:rPr>
        <w:t>Argenson</w:t>
      </w:r>
      <w:proofErr w:type="spellEnd"/>
      <w:r w:rsidRPr="00A962A5">
        <w:rPr>
          <w:rFonts w:ascii="Book Antiqua" w:hAnsi="Book Antiqua"/>
          <w:sz w:val="24"/>
          <w:szCs w:val="24"/>
        </w:rPr>
        <w:t xml:space="preserve"> JN. Does impact sport activity influence total hip arthroplasty durability? </w:t>
      </w:r>
      <w:proofErr w:type="spellStart"/>
      <w:r w:rsidRPr="00A962A5">
        <w:rPr>
          <w:rFonts w:ascii="Book Antiqua" w:hAnsi="Book Antiqua"/>
          <w:i/>
          <w:sz w:val="24"/>
          <w:szCs w:val="24"/>
        </w:rPr>
        <w:t>Clin</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Relat</w:t>
      </w:r>
      <w:proofErr w:type="spellEnd"/>
      <w:r w:rsidRPr="00A962A5">
        <w:rPr>
          <w:rFonts w:ascii="Book Antiqua" w:hAnsi="Book Antiqua"/>
          <w:i/>
          <w:sz w:val="24"/>
          <w:szCs w:val="24"/>
        </w:rPr>
        <w:t xml:space="preserve"> Res</w:t>
      </w:r>
      <w:r w:rsidRPr="00A962A5">
        <w:rPr>
          <w:rFonts w:ascii="Book Antiqua" w:hAnsi="Book Antiqua"/>
          <w:sz w:val="24"/>
          <w:szCs w:val="24"/>
        </w:rPr>
        <w:t xml:space="preserve"> 2012; </w:t>
      </w:r>
      <w:r w:rsidRPr="00A962A5">
        <w:rPr>
          <w:rFonts w:ascii="Book Antiqua" w:hAnsi="Book Antiqua"/>
          <w:b/>
          <w:sz w:val="24"/>
          <w:szCs w:val="24"/>
        </w:rPr>
        <w:t>470</w:t>
      </w:r>
      <w:r w:rsidRPr="00A962A5">
        <w:rPr>
          <w:rFonts w:ascii="Book Antiqua" w:hAnsi="Book Antiqua"/>
          <w:sz w:val="24"/>
          <w:szCs w:val="24"/>
        </w:rPr>
        <w:t>: 3060-3066 [PMID: 22535588 DOI: 10.1007/s11999-012-2362-z]</w:t>
      </w:r>
    </w:p>
    <w:p w14:paraId="66798420"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21 </w:t>
      </w:r>
      <w:proofErr w:type="spellStart"/>
      <w:r w:rsidRPr="00A962A5">
        <w:rPr>
          <w:rFonts w:ascii="Book Antiqua" w:hAnsi="Book Antiqua"/>
          <w:b/>
          <w:sz w:val="24"/>
          <w:szCs w:val="24"/>
        </w:rPr>
        <w:t>Pynsent</w:t>
      </w:r>
      <w:proofErr w:type="spellEnd"/>
      <w:r w:rsidRPr="00A962A5">
        <w:rPr>
          <w:rFonts w:ascii="Book Antiqua" w:hAnsi="Book Antiqua"/>
          <w:b/>
          <w:sz w:val="24"/>
          <w:szCs w:val="24"/>
        </w:rPr>
        <w:t xml:space="preserve"> PB</w:t>
      </w:r>
      <w:r w:rsidRPr="00A962A5">
        <w:rPr>
          <w:rFonts w:ascii="Book Antiqua" w:hAnsi="Book Antiqua"/>
          <w:sz w:val="24"/>
          <w:szCs w:val="24"/>
        </w:rPr>
        <w:t xml:space="preserve">, Adams DJ, Disney SP. The Oxford hip and knee outcome questionnaires for arthroplasty. </w:t>
      </w:r>
      <w:r w:rsidRPr="00A962A5">
        <w:rPr>
          <w:rFonts w:ascii="Book Antiqua" w:hAnsi="Book Antiqua"/>
          <w:i/>
          <w:sz w:val="24"/>
          <w:szCs w:val="24"/>
        </w:rPr>
        <w:t xml:space="preserve">J Bone Joint </w:t>
      </w:r>
      <w:proofErr w:type="spellStart"/>
      <w:r w:rsidRPr="00A962A5">
        <w:rPr>
          <w:rFonts w:ascii="Book Antiqua" w:hAnsi="Book Antiqua"/>
          <w:i/>
          <w:sz w:val="24"/>
          <w:szCs w:val="24"/>
        </w:rPr>
        <w:t>Surg</w:t>
      </w:r>
      <w:proofErr w:type="spellEnd"/>
      <w:r w:rsidRPr="00A962A5">
        <w:rPr>
          <w:rFonts w:ascii="Book Antiqua" w:hAnsi="Book Antiqua"/>
          <w:i/>
          <w:sz w:val="24"/>
          <w:szCs w:val="24"/>
        </w:rPr>
        <w:t xml:space="preserve"> Br</w:t>
      </w:r>
      <w:r w:rsidRPr="00A962A5">
        <w:rPr>
          <w:rFonts w:ascii="Book Antiqua" w:hAnsi="Book Antiqua"/>
          <w:sz w:val="24"/>
          <w:szCs w:val="24"/>
        </w:rPr>
        <w:t xml:space="preserve"> 2005; </w:t>
      </w:r>
      <w:r w:rsidRPr="00A962A5">
        <w:rPr>
          <w:rFonts w:ascii="Book Antiqua" w:hAnsi="Book Antiqua"/>
          <w:b/>
          <w:sz w:val="24"/>
          <w:szCs w:val="24"/>
        </w:rPr>
        <w:t>87</w:t>
      </w:r>
      <w:r w:rsidRPr="00A962A5">
        <w:rPr>
          <w:rFonts w:ascii="Book Antiqua" w:hAnsi="Book Antiqua"/>
          <w:sz w:val="24"/>
          <w:szCs w:val="24"/>
        </w:rPr>
        <w:t>: 241-248 [PMID: 15736751 DOI: 10.1302/0301-620X.87B2.15095]</w:t>
      </w:r>
    </w:p>
    <w:p w14:paraId="5ECEAE11"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22 </w:t>
      </w:r>
      <w:r w:rsidRPr="00A962A5">
        <w:rPr>
          <w:rFonts w:ascii="Book Antiqua" w:hAnsi="Book Antiqua"/>
          <w:b/>
          <w:sz w:val="24"/>
          <w:szCs w:val="24"/>
        </w:rPr>
        <w:t>Paulsen A</w:t>
      </w:r>
      <w:r w:rsidRPr="00A962A5">
        <w:rPr>
          <w:rFonts w:ascii="Book Antiqua" w:hAnsi="Book Antiqua"/>
          <w:sz w:val="24"/>
          <w:szCs w:val="24"/>
        </w:rPr>
        <w:t xml:space="preserve">, Pedersen AB, Overgaard S, </w:t>
      </w:r>
      <w:proofErr w:type="spellStart"/>
      <w:r w:rsidRPr="00A962A5">
        <w:rPr>
          <w:rFonts w:ascii="Book Antiqua" w:hAnsi="Book Antiqua"/>
          <w:sz w:val="24"/>
          <w:szCs w:val="24"/>
        </w:rPr>
        <w:t>Roos</w:t>
      </w:r>
      <w:proofErr w:type="spellEnd"/>
      <w:r w:rsidRPr="00A962A5">
        <w:rPr>
          <w:rFonts w:ascii="Book Antiqua" w:hAnsi="Book Antiqua"/>
          <w:sz w:val="24"/>
          <w:szCs w:val="24"/>
        </w:rPr>
        <w:t xml:space="preserve"> EM. Feasibility of 4 patient-reported outcome measures in a registry setting. </w:t>
      </w:r>
      <w:proofErr w:type="spellStart"/>
      <w:r w:rsidRPr="00A962A5">
        <w:rPr>
          <w:rFonts w:ascii="Book Antiqua" w:hAnsi="Book Antiqua"/>
          <w:i/>
          <w:sz w:val="24"/>
          <w:szCs w:val="24"/>
        </w:rPr>
        <w:t>Acta</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sz w:val="24"/>
          <w:szCs w:val="24"/>
        </w:rPr>
        <w:t xml:space="preserve"> 2012; </w:t>
      </w:r>
      <w:r w:rsidRPr="00A962A5">
        <w:rPr>
          <w:rFonts w:ascii="Book Antiqua" w:hAnsi="Book Antiqua"/>
          <w:b/>
          <w:sz w:val="24"/>
          <w:szCs w:val="24"/>
        </w:rPr>
        <w:t>83</w:t>
      </w:r>
      <w:r w:rsidRPr="00A962A5">
        <w:rPr>
          <w:rFonts w:ascii="Book Antiqua" w:hAnsi="Book Antiqua"/>
          <w:sz w:val="24"/>
          <w:szCs w:val="24"/>
        </w:rPr>
        <w:t>: 321-327 [PMID: 22900909 DOI: 10.3109/17453674.2012.702390]</w:t>
      </w:r>
    </w:p>
    <w:p w14:paraId="39F8B857"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23 </w:t>
      </w:r>
      <w:proofErr w:type="spellStart"/>
      <w:r w:rsidRPr="00A962A5">
        <w:rPr>
          <w:rFonts w:ascii="Book Antiqua" w:hAnsi="Book Antiqua"/>
          <w:b/>
          <w:sz w:val="24"/>
          <w:szCs w:val="24"/>
        </w:rPr>
        <w:t>Naal</w:t>
      </w:r>
      <w:proofErr w:type="spellEnd"/>
      <w:r w:rsidRPr="00A962A5">
        <w:rPr>
          <w:rFonts w:ascii="Book Antiqua" w:hAnsi="Book Antiqua"/>
          <w:b/>
          <w:sz w:val="24"/>
          <w:szCs w:val="24"/>
        </w:rPr>
        <w:t xml:space="preserve"> FD</w:t>
      </w:r>
      <w:r w:rsidRPr="00A962A5">
        <w:rPr>
          <w:rFonts w:ascii="Book Antiqua" w:hAnsi="Book Antiqua"/>
          <w:sz w:val="24"/>
          <w:szCs w:val="24"/>
        </w:rPr>
        <w:t xml:space="preserve">, </w:t>
      </w:r>
      <w:proofErr w:type="spellStart"/>
      <w:r w:rsidRPr="00A962A5">
        <w:rPr>
          <w:rFonts w:ascii="Book Antiqua" w:hAnsi="Book Antiqua"/>
          <w:sz w:val="24"/>
          <w:szCs w:val="24"/>
        </w:rPr>
        <w:t>Impellizzeri</w:t>
      </w:r>
      <w:proofErr w:type="spellEnd"/>
      <w:r w:rsidRPr="00A962A5">
        <w:rPr>
          <w:rFonts w:ascii="Book Antiqua" w:hAnsi="Book Antiqua"/>
          <w:sz w:val="24"/>
          <w:szCs w:val="24"/>
        </w:rPr>
        <w:t xml:space="preserve"> FM, Leunig M. Which is the best activity rating scale for patients undergoing total joint arthroplasty? </w:t>
      </w:r>
      <w:proofErr w:type="spellStart"/>
      <w:r w:rsidRPr="00A962A5">
        <w:rPr>
          <w:rFonts w:ascii="Book Antiqua" w:hAnsi="Book Antiqua"/>
          <w:i/>
          <w:sz w:val="24"/>
          <w:szCs w:val="24"/>
        </w:rPr>
        <w:t>Clin</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Relat</w:t>
      </w:r>
      <w:proofErr w:type="spellEnd"/>
      <w:r w:rsidRPr="00A962A5">
        <w:rPr>
          <w:rFonts w:ascii="Book Antiqua" w:hAnsi="Book Antiqua"/>
          <w:i/>
          <w:sz w:val="24"/>
          <w:szCs w:val="24"/>
        </w:rPr>
        <w:t xml:space="preserve"> Res</w:t>
      </w:r>
      <w:r w:rsidRPr="00A962A5">
        <w:rPr>
          <w:rFonts w:ascii="Book Antiqua" w:hAnsi="Book Antiqua"/>
          <w:sz w:val="24"/>
          <w:szCs w:val="24"/>
        </w:rPr>
        <w:t xml:space="preserve"> 2009; </w:t>
      </w:r>
      <w:r w:rsidRPr="00A962A5">
        <w:rPr>
          <w:rFonts w:ascii="Book Antiqua" w:hAnsi="Book Antiqua"/>
          <w:b/>
          <w:sz w:val="24"/>
          <w:szCs w:val="24"/>
        </w:rPr>
        <w:t>467</w:t>
      </w:r>
      <w:r w:rsidRPr="00A962A5">
        <w:rPr>
          <w:rFonts w:ascii="Book Antiqua" w:hAnsi="Book Antiqua"/>
          <w:sz w:val="24"/>
          <w:szCs w:val="24"/>
        </w:rPr>
        <w:t>: 958-965 [PMID: 18587624 DOI: 10.1007/s11999-008-0358-5]</w:t>
      </w:r>
    </w:p>
    <w:p w14:paraId="15C4A63E"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24 </w:t>
      </w:r>
      <w:r w:rsidRPr="00A962A5">
        <w:rPr>
          <w:rFonts w:ascii="Book Antiqua" w:hAnsi="Book Antiqua"/>
          <w:b/>
          <w:sz w:val="24"/>
          <w:szCs w:val="24"/>
        </w:rPr>
        <w:t>Ritter MA</w:t>
      </w:r>
      <w:r w:rsidRPr="00A962A5">
        <w:rPr>
          <w:rFonts w:ascii="Book Antiqua" w:hAnsi="Book Antiqua"/>
          <w:sz w:val="24"/>
          <w:szCs w:val="24"/>
        </w:rPr>
        <w:t xml:space="preserve">, </w:t>
      </w:r>
      <w:proofErr w:type="spellStart"/>
      <w:r w:rsidRPr="00A962A5">
        <w:rPr>
          <w:rFonts w:ascii="Book Antiqua" w:hAnsi="Book Antiqua"/>
          <w:sz w:val="24"/>
          <w:szCs w:val="24"/>
        </w:rPr>
        <w:t>Meding</w:t>
      </w:r>
      <w:proofErr w:type="spellEnd"/>
      <w:r w:rsidRPr="00A962A5">
        <w:rPr>
          <w:rFonts w:ascii="Book Antiqua" w:hAnsi="Book Antiqua"/>
          <w:sz w:val="24"/>
          <w:szCs w:val="24"/>
        </w:rPr>
        <w:t xml:space="preserve"> JB. Total hip arthroplasty. Can the patient play sports again? </w:t>
      </w:r>
      <w:proofErr w:type="spellStart"/>
      <w:r w:rsidRPr="00A962A5">
        <w:rPr>
          <w:rFonts w:ascii="Book Antiqua" w:hAnsi="Book Antiqua"/>
          <w:i/>
          <w:sz w:val="24"/>
          <w:szCs w:val="24"/>
        </w:rPr>
        <w:t>Orthopedics</w:t>
      </w:r>
      <w:proofErr w:type="spellEnd"/>
      <w:r w:rsidRPr="00A962A5">
        <w:rPr>
          <w:rFonts w:ascii="Book Antiqua" w:hAnsi="Book Antiqua"/>
          <w:sz w:val="24"/>
          <w:szCs w:val="24"/>
        </w:rPr>
        <w:t xml:space="preserve"> 1987; </w:t>
      </w:r>
      <w:r w:rsidRPr="00A962A5">
        <w:rPr>
          <w:rFonts w:ascii="Book Antiqua" w:hAnsi="Book Antiqua"/>
          <w:b/>
          <w:sz w:val="24"/>
          <w:szCs w:val="24"/>
        </w:rPr>
        <w:t>10</w:t>
      </w:r>
      <w:r w:rsidRPr="00A962A5">
        <w:rPr>
          <w:rFonts w:ascii="Book Antiqua" w:hAnsi="Book Antiqua"/>
          <w:sz w:val="24"/>
          <w:szCs w:val="24"/>
        </w:rPr>
        <w:t>: 1447-1452 [PMID: 3684792]</w:t>
      </w:r>
    </w:p>
    <w:p w14:paraId="342A5AB0"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25 </w:t>
      </w:r>
      <w:r w:rsidRPr="00A962A5">
        <w:rPr>
          <w:rFonts w:ascii="Book Antiqua" w:hAnsi="Book Antiqua"/>
          <w:b/>
          <w:sz w:val="24"/>
          <w:szCs w:val="24"/>
        </w:rPr>
        <w:t>Girard J</w:t>
      </w:r>
      <w:r w:rsidRPr="00A962A5">
        <w:rPr>
          <w:rFonts w:ascii="Book Antiqua" w:hAnsi="Book Antiqua"/>
          <w:sz w:val="24"/>
          <w:szCs w:val="24"/>
        </w:rPr>
        <w:t xml:space="preserve">, </w:t>
      </w:r>
      <w:proofErr w:type="spellStart"/>
      <w:r w:rsidRPr="00A962A5">
        <w:rPr>
          <w:rFonts w:ascii="Book Antiqua" w:hAnsi="Book Antiqua"/>
          <w:sz w:val="24"/>
          <w:szCs w:val="24"/>
        </w:rPr>
        <w:t>Miletic</w:t>
      </w:r>
      <w:proofErr w:type="spellEnd"/>
      <w:r w:rsidRPr="00A962A5">
        <w:rPr>
          <w:rFonts w:ascii="Book Antiqua" w:hAnsi="Book Antiqua"/>
          <w:sz w:val="24"/>
          <w:szCs w:val="24"/>
        </w:rPr>
        <w:t xml:space="preserve"> B, Deny A, </w:t>
      </w:r>
      <w:proofErr w:type="spellStart"/>
      <w:r w:rsidRPr="00A962A5">
        <w:rPr>
          <w:rFonts w:ascii="Book Antiqua" w:hAnsi="Book Antiqua"/>
          <w:sz w:val="24"/>
          <w:szCs w:val="24"/>
        </w:rPr>
        <w:t>Migaud</w:t>
      </w:r>
      <w:proofErr w:type="spellEnd"/>
      <w:r w:rsidRPr="00A962A5">
        <w:rPr>
          <w:rFonts w:ascii="Book Antiqua" w:hAnsi="Book Antiqua"/>
          <w:sz w:val="24"/>
          <w:szCs w:val="24"/>
        </w:rPr>
        <w:t xml:space="preserve"> H, </w:t>
      </w:r>
      <w:proofErr w:type="spellStart"/>
      <w:r w:rsidRPr="00A962A5">
        <w:rPr>
          <w:rFonts w:ascii="Book Antiqua" w:hAnsi="Book Antiqua"/>
          <w:sz w:val="24"/>
          <w:szCs w:val="24"/>
        </w:rPr>
        <w:t>Fouilleron</w:t>
      </w:r>
      <w:proofErr w:type="spellEnd"/>
      <w:r w:rsidRPr="00A962A5">
        <w:rPr>
          <w:rFonts w:ascii="Book Antiqua" w:hAnsi="Book Antiqua"/>
          <w:sz w:val="24"/>
          <w:szCs w:val="24"/>
        </w:rPr>
        <w:t xml:space="preserve"> N. Can patients return to high-impact physical activities after hip resurfacing? A prospective study. </w:t>
      </w:r>
      <w:proofErr w:type="spellStart"/>
      <w:r w:rsidRPr="00A962A5">
        <w:rPr>
          <w:rFonts w:ascii="Book Antiqua" w:hAnsi="Book Antiqua"/>
          <w:i/>
          <w:sz w:val="24"/>
          <w:szCs w:val="24"/>
        </w:rPr>
        <w:t>Int</w:t>
      </w:r>
      <w:proofErr w:type="spellEnd"/>
      <w:r w:rsidRPr="00A962A5">
        <w:rPr>
          <w:rFonts w:ascii="Book Antiqua" w:hAnsi="Book Antiqua"/>
          <w:i/>
          <w:sz w:val="24"/>
          <w:szCs w:val="24"/>
        </w:rPr>
        <w:t xml:space="preserve"> </w:t>
      </w:r>
      <w:proofErr w:type="spellStart"/>
      <w:r w:rsidRPr="00A962A5">
        <w:rPr>
          <w:rFonts w:ascii="Book Antiqua" w:hAnsi="Book Antiqua"/>
          <w:i/>
          <w:sz w:val="24"/>
          <w:szCs w:val="24"/>
        </w:rPr>
        <w:t>Orthop</w:t>
      </w:r>
      <w:proofErr w:type="spellEnd"/>
      <w:r w:rsidRPr="00A962A5">
        <w:rPr>
          <w:rFonts w:ascii="Book Antiqua" w:hAnsi="Book Antiqua"/>
          <w:sz w:val="24"/>
          <w:szCs w:val="24"/>
        </w:rPr>
        <w:t xml:space="preserve"> 2013; </w:t>
      </w:r>
      <w:r w:rsidRPr="00A962A5">
        <w:rPr>
          <w:rFonts w:ascii="Book Antiqua" w:hAnsi="Book Antiqua"/>
          <w:b/>
          <w:sz w:val="24"/>
          <w:szCs w:val="24"/>
        </w:rPr>
        <w:t>37</w:t>
      </w:r>
      <w:r w:rsidRPr="00A962A5">
        <w:rPr>
          <w:rFonts w:ascii="Book Antiqua" w:hAnsi="Book Antiqua"/>
          <w:sz w:val="24"/>
          <w:szCs w:val="24"/>
        </w:rPr>
        <w:t>: 1019-1024 [PMID: 23456016 DOI: 10.1007/s00264-013-1834-4]</w:t>
      </w:r>
    </w:p>
    <w:p w14:paraId="57E5D453"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26 </w:t>
      </w:r>
      <w:r w:rsidRPr="00A962A5">
        <w:rPr>
          <w:rFonts w:ascii="Book Antiqua" w:hAnsi="Book Antiqua"/>
          <w:b/>
          <w:sz w:val="24"/>
          <w:szCs w:val="24"/>
        </w:rPr>
        <w:t>Fisher N</w:t>
      </w:r>
      <w:r w:rsidRPr="00A962A5">
        <w:rPr>
          <w:rFonts w:ascii="Book Antiqua" w:hAnsi="Book Antiqua"/>
          <w:sz w:val="24"/>
          <w:szCs w:val="24"/>
        </w:rPr>
        <w:t xml:space="preserve">, Agarwal M, Reuben SF, Johnson DS, Turner PG. Sporting and physical activity following Oxford medial </w:t>
      </w:r>
      <w:proofErr w:type="spellStart"/>
      <w:r w:rsidRPr="00A962A5">
        <w:rPr>
          <w:rFonts w:ascii="Book Antiqua" w:hAnsi="Book Antiqua"/>
          <w:sz w:val="24"/>
          <w:szCs w:val="24"/>
        </w:rPr>
        <w:t>unicompartmental</w:t>
      </w:r>
      <w:proofErr w:type="spellEnd"/>
      <w:r w:rsidRPr="00A962A5">
        <w:rPr>
          <w:rFonts w:ascii="Book Antiqua" w:hAnsi="Book Antiqua"/>
          <w:sz w:val="24"/>
          <w:szCs w:val="24"/>
        </w:rPr>
        <w:t xml:space="preserve"> knee </w:t>
      </w:r>
      <w:proofErr w:type="spellStart"/>
      <w:r w:rsidRPr="00A962A5">
        <w:rPr>
          <w:rFonts w:ascii="Book Antiqua" w:hAnsi="Book Antiqua"/>
          <w:sz w:val="24"/>
          <w:szCs w:val="24"/>
        </w:rPr>
        <w:t>arthroplasty</w:t>
      </w:r>
      <w:proofErr w:type="spellEnd"/>
      <w:r w:rsidRPr="00A962A5">
        <w:rPr>
          <w:rFonts w:ascii="Book Antiqua" w:hAnsi="Book Antiqua"/>
          <w:sz w:val="24"/>
          <w:szCs w:val="24"/>
        </w:rPr>
        <w:t xml:space="preserve">. </w:t>
      </w:r>
      <w:r w:rsidRPr="00A962A5">
        <w:rPr>
          <w:rFonts w:ascii="Book Antiqua" w:hAnsi="Book Antiqua"/>
          <w:i/>
          <w:sz w:val="24"/>
          <w:szCs w:val="24"/>
        </w:rPr>
        <w:t>Knee</w:t>
      </w:r>
      <w:r w:rsidRPr="00A962A5">
        <w:rPr>
          <w:rFonts w:ascii="Book Antiqua" w:hAnsi="Book Antiqua"/>
          <w:sz w:val="24"/>
          <w:szCs w:val="24"/>
        </w:rPr>
        <w:t xml:space="preserve"> 2006; </w:t>
      </w:r>
      <w:r w:rsidRPr="00A962A5">
        <w:rPr>
          <w:rFonts w:ascii="Book Antiqua" w:hAnsi="Book Antiqua"/>
          <w:b/>
          <w:sz w:val="24"/>
          <w:szCs w:val="24"/>
        </w:rPr>
        <w:t>13</w:t>
      </w:r>
      <w:r w:rsidRPr="00A962A5">
        <w:rPr>
          <w:rFonts w:ascii="Book Antiqua" w:hAnsi="Book Antiqua"/>
          <w:sz w:val="24"/>
          <w:szCs w:val="24"/>
        </w:rPr>
        <w:t>: 296-300 [PMID: 16809040 DOI: 10.1016/j.knee.2006.03.004]</w:t>
      </w:r>
    </w:p>
    <w:p w14:paraId="270F4B72"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27 </w:t>
      </w:r>
      <w:proofErr w:type="spellStart"/>
      <w:r w:rsidRPr="00A962A5">
        <w:rPr>
          <w:rFonts w:ascii="Book Antiqua" w:hAnsi="Book Antiqua"/>
          <w:b/>
          <w:sz w:val="24"/>
          <w:szCs w:val="24"/>
        </w:rPr>
        <w:t>Sechriest</w:t>
      </w:r>
      <w:proofErr w:type="spellEnd"/>
      <w:r w:rsidRPr="00A962A5">
        <w:rPr>
          <w:rFonts w:ascii="Book Antiqua" w:hAnsi="Book Antiqua"/>
          <w:b/>
          <w:sz w:val="24"/>
          <w:szCs w:val="24"/>
        </w:rPr>
        <w:t xml:space="preserve"> VF 2nd</w:t>
      </w:r>
      <w:r w:rsidRPr="00A962A5">
        <w:rPr>
          <w:rFonts w:ascii="Book Antiqua" w:hAnsi="Book Antiqua"/>
          <w:sz w:val="24"/>
          <w:szCs w:val="24"/>
        </w:rPr>
        <w:t xml:space="preserve">, Kyle RF, Marek DJ, Spates JD, </w:t>
      </w:r>
      <w:proofErr w:type="spellStart"/>
      <w:r w:rsidRPr="00A962A5">
        <w:rPr>
          <w:rFonts w:ascii="Book Antiqua" w:hAnsi="Book Antiqua"/>
          <w:sz w:val="24"/>
          <w:szCs w:val="24"/>
        </w:rPr>
        <w:t>Saleh</w:t>
      </w:r>
      <w:proofErr w:type="spellEnd"/>
      <w:r w:rsidRPr="00A962A5">
        <w:rPr>
          <w:rFonts w:ascii="Book Antiqua" w:hAnsi="Book Antiqua"/>
          <w:sz w:val="24"/>
          <w:szCs w:val="24"/>
        </w:rPr>
        <w:t xml:space="preserve"> KJ, </w:t>
      </w:r>
      <w:proofErr w:type="spellStart"/>
      <w:r w:rsidRPr="00A962A5">
        <w:rPr>
          <w:rFonts w:ascii="Book Antiqua" w:hAnsi="Book Antiqua"/>
          <w:sz w:val="24"/>
          <w:szCs w:val="24"/>
        </w:rPr>
        <w:t>Kuskowski</w:t>
      </w:r>
      <w:proofErr w:type="spellEnd"/>
      <w:r w:rsidRPr="00A962A5">
        <w:rPr>
          <w:rFonts w:ascii="Book Antiqua" w:hAnsi="Book Antiqua"/>
          <w:sz w:val="24"/>
          <w:szCs w:val="24"/>
        </w:rPr>
        <w:t xml:space="preserve"> M. Activity level in young patients with primary total hip arthroplasty: a 5-year </w:t>
      </w:r>
      <w:r w:rsidRPr="00A962A5">
        <w:rPr>
          <w:rFonts w:ascii="Book Antiqua" w:hAnsi="Book Antiqua"/>
          <w:sz w:val="24"/>
          <w:szCs w:val="24"/>
        </w:rPr>
        <w:lastRenderedPageBreak/>
        <w:t xml:space="preserve">minimum follow-up. </w:t>
      </w:r>
      <w:r w:rsidRPr="00A962A5">
        <w:rPr>
          <w:rFonts w:ascii="Book Antiqua" w:hAnsi="Book Antiqua"/>
          <w:i/>
          <w:sz w:val="24"/>
          <w:szCs w:val="24"/>
        </w:rPr>
        <w:t>J Arthroplasty</w:t>
      </w:r>
      <w:r w:rsidRPr="00A962A5">
        <w:rPr>
          <w:rFonts w:ascii="Book Antiqua" w:hAnsi="Book Antiqua"/>
          <w:sz w:val="24"/>
          <w:szCs w:val="24"/>
        </w:rPr>
        <w:t xml:space="preserve"> 2007; </w:t>
      </w:r>
      <w:r w:rsidRPr="00A962A5">
        <w:rPr>
          <w:rFonts w:ascii="Book Antiqua" w:hAnsi="Book Antiqua"/>
          <w:b/>
          <w:sz w:val="24"/>
          <w:szCs w:val="24"/>
        </w:rPr>
        <w:t>22</w:t>
      </w:r>
      <w:r w:rsidRPr="00A962A5">
        <w:rPr>
          <w:rFonts w:ascii="Book Antiqua" w:hAnsi="Book Antiqua"/>
          <w:sz w:val="24"/>
          <w:szCs w:val="24"/>
        </w:rPr>
        <w:t>: 39-47 [PMID: 17197307 DOI: 10.1016/j.arth.2006.02.083]</w:t>
      </w:r>
    </w:p>
    <w:p w14:paraId="10CE1F58"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28 </w:t>
      </w:r>
      <w:r w:rsidRPr="00A962A5">
        <w:rPr>
          <w:rFonts w:ascii="Book Antiqua" w:hAnsi="Book Antiqua"/>
          <w:b/>
          <w:sz w:val="24"/>
          <w:szCs w:val="24"/>
        </w:rPr>
        <w:t>Jackson JD</w:t>
      </w:r>
      <w:r w:rsidRPr="00A962A5">
        <w:rPr>
          <w:rFonts w:ascii="Book Antiqua" w:hAnsi="Book Antiqua"/>
          <w:sz w:val="24"/>
          <w:szCs w:val="24"/>
        </w:rPr>
        <w:t xml:space="preserve">, Smith J, Shah JP, Wisniewski SJ, </w:t>
      </w:r>
      <w:proofErr w:type="spellStart"/>
      <w:r w:rsidRPr="00A962A5">
        <w:rPr>
          <w:rFonts w:ascii="Book Antiqua" w:hAnsi="Book Antiqua"/>
          <w:sz w:val="24"/>
          <w:szCs w:val="24"/>
        </w:rPr>
        <w:t>Dahm</w:t>
      </w:r>
      <w:proofErr w:type="spellEnd"/>
      <w:r w:rsidRPr="00A962A5">
        <w:rPr>
          <w:rFonts w:ascii="Book Antiqua" w:hAnsi="Book Antiqua"/>
          <w:sz w:val="24"/>
          <w:szCs w:val="24"/>
        </w:rPr>
        <w:t xml:space="preserve"> DL. Golf after total knee arthroplasty: do patients return to walking the course? </w:t>
      </w:r>
      <w:r w:rsidRPr="00A962A5">
        <w:rPr>
          <w:rFonts w:ascii="Book Antiqua" w:hAnsi="Book Antiqua"/>
          <w:i/>
          <w:sz w:val="24"/>
          <w:szCs w:val="24"/>
        </w:rPr>
        <w:t>Am J Sports Med</w:t>
      </w:r>
      <w:r w:rsidRPr="00A962A5">
        <w:rPr>
          <w:rFonts w:ascii="Book Antiqua" w:hAnsi="Book Antiqua"/>
          <w:sz w:val="24"/>
          <w:szCs w:val="24"/>
        </w:rPr>
        <w:t xml:space="preserve"> 2009; </w:t>
      </w:r>
      <w:r w:rsidRPr="00A962A5">
        <w:rPr>
          <w:rFonts w:ascii="Book Antiqua" w:hAnsi="Book Antiqua"/>
          <w:b/>
          <w:sz w:val="24"/>
          <w:szCs w:val="24"/>
        </w:rPr>
        <w:t>37</w:t>
      </w:r>
      <w:r w:rsidRPr="00A962A5">
        <w:rPr>
          <w:rFonts w:ascii="Book Antiqua" w:hAnsi="Book Antiqua"/>
          <w:sz w:val="24"/>
          <w:szCs w:val="24"/>
        </w:rPr>
        <w:t>: 2201-2204 [PMID: 19684299 DOI: 10.1177/0363546509339009]</w:t>
      </w:r>
    </w:p>
    <w:p w14:paraId="4E953F05" w14:textId="77777777" w:rsidR="00002615" w:rsidRPr="00A962A5" w:rsidRDefault="00002615" w:rsidP="00002615">
      <w:pPr>
        <w:spacing w:after="0" w:line="360" w:lineRule="auto"/>
        <w:jc w:val="both"/>
        <w:rPr>
          <w:rFonts w:ascii="Book Antiqua" w:hAnsi="Book Antiqua"/>
          <w:sz w:val="24"/>
          <w:szCs w:val="24"/>
        </w:rPr>
      </w:pPr>
      <w:r w:rsidRPr="00A962A5">
        <w:rPr>
          <w:rFonts w:ascii="Book Antiqua" w:hAnsi="Book Antiqua"/>
          <w:sz w:val="24"/>
          <w:szCs w:val="24"/>
        </w:rPr>
        <w:t xml:space="preserve">29 </w:t>
      </w:r>
      <w:r w:rsidRPr="00A962A5">
        <w:rPr>
          <w:rFonts w:ascii="Book Antiqua" w:hAnsi="Book Antiqua"/>
          <w:b/>
          <w:sz w:val="24"/>
          <w:szCs w:val="24"/>
        </w:rPr>
        <w:t>Klein GR</w:t>
      </w:r>
      <w:r w:rsidRPr="00A962A5">
        <w:rPr>
          <w:rFonts w:ascii="Book Antiqua" w:hAnsi="Book Antiqua"/>
          <w:sz w:val="24"/>
          <w:szCs w:val="24"/>
        </w:rPr>
        <w:t xml:space="preserve">, Levine BR, </w:t>
      </w:r>
      <w:proofErr w:type="spellStart"/>
      <w:r w:rsidRPr="00A962A5">
        <w:rPr>
          <w:rFonts w:ascii="Book Antiqua" w:hAnsi="Book Antiqua"/>
          <w:sz w:val="24"/>
          <w:szCs w:val="24"/>
        </w:rPr>
        <w:t>Hozack</w:t>
      </w:r>
      <w:proofErr w:type="spellEnd"/>
      <w:r w:rsidRPr="00A962A5">
        <w:rPr>
          <w:rFonts w:ascii="Book Antiqua" w:hAnsi="Book Antiqua"/>
          <w:sz w:val="24"/>
          <w:szCs w:val="24"/>
        </w:rPr>
        <w:t xml:space="preserve"> WJ, Strauss EJ, </w:t>
      </w:r>
      <w:proofErr w:type="spellStart"/>
      <w:r w:rsidRPr="00A962A5">
        <w:rPr>
          <w:rFonts w:ascii="Book Antiqua" w:hAnsi="Book Antiqua"/>
          <w:sz w:val="24"/>
          <w:szCs w:val="24"/>
        </w:rPr>
        <w:t>D'Antonio</w:t>
      </w:r>
      <w:proofErr w:type="spellEnd"/>
      <w:r w:rsidRPr="00A962A5">
        <w:rPr>
          <w:rFonts w:ascii="Book Antiqua" w:hAnsi="Book Antiqua"/>
          <w:sz w:val="24"/>
          <w:szCs w:val="24"/>
        </w:rPr>
        <w:t xml:space="preserve"> JA, Macaulay W, Di Cesare PE. Return to athletic activity after total hip arthroplasty. Consensus guidelines based on a survey of the Hip Society and American Association of Hip and Knee Surgeons. </w:t>
      </w:r>
      <w:r w:rsidRPr="00A962A5">
        <w:rPr>
          <w:rFonts w:ascii="Book Antiqua" w:hAnsi="Book Antiqua"/>
          <w:i/>
          <w:sz w:val="24"/>
          <w:szCs w:val="24"/>
        </w:rPr>
        <w:t>J Arthroplasty</w:t>
      </w:r>
      <w:r w:rsidRPr="00A962A5">
        <w:rPr>
          <w:rFonts w:ascii="Book Antiqua" w:hAnsi="Book Antiqua"/>
          <w:sz w:val="24"/>
          <w:szCs w:val="24"/>
        </w:rPr>
        <w:t xml:space="preserve"> 2007; </w:t>
      </w:r>
      <w:r w:rsidRPr="00A962A5">
        <w:rPr>
          <w:rFonts w:ascii="Book Antiqua" w:hAnsi="Book Antiqua"/>
          <w:b/>
          <w:sz w:val="24"/>
          <w:szCs w:val="24"/>
        </w:rPr>
        <w:t>22</w:t>
      </w:r>
      <w:r w:rsidRPr="00A962A5">
        <w:rPr>
          <w:rFonts w:ascii="Book Antiqua" w:hAnsi="Book Antiqua"/>
          <w:sz w:val="24"/>
          <w:szCs w:val="24"/>
        </w:rPr>
        <w:t>: 171-175 [PMID: 17275629 DOI: 10.1016/j.arth.2006.09.001]</w:t>
      </w:r>
    </w:p>
    <w:p w14:paraId="45E92A1E" w14:textId="77777777" w:rsidR="00CB0317" w:rsidRPr="00A962A5" w:rsidRDefault="00CB0317" w:rsidP="00002615">
      <w:pPr>
        <w:spacing w:after="0" w:line="360" w:lineRule="auto"/>
        <w:jc w:val="both"/>
        <w:rPr>
          <w:rFonts w:ascii="Book Antiqua" w:eastAsia="宋体" w:hAnsi="Book Antiqua" w:cs="Times New Roman"/>
          <w:b/>
          <w:sz w:val="24"/>
          <w:szCs w:val="24"/>
          <w:lang w:eastAsia="zh-CN"/>
        </w:rPr>
      </w:pPr>
    </w:p>
    <w:p w14:paraId="61AB558E" w14:textId="2F16906C" w:rsidR="00CB0317" w:rsidRPr="00A962A5" w:rsidRDefault="00CB0317" w:rsidP="00A962A5">
      <w:pPr>
        <w:pStyle w:val="ac"/>
        <w:wordWrap w:val="0"/>
        <w:spacing w:line="360" w:lineRule="auto"/>
        <w:jc w:val="right"/>
        <w:rPr>
          <w:rFonts w:ascii="Book Antiqua" w:hAnsi="Book Antiqua"/>
          <w:b/>
          <w:sz w:val="24"/>
          <w:szCs w:val="24"/>
        </w:rPr>
      </w:pPr>
      <w:r w:rsidRPr="00A962A5">
        <w:rPr>
          <w:rFonts w:ascii="Book Antiqua" w:hAnsi="Book Antiqua"/>
          <w:b/>
          <w:sz w:val="24"/>
          <w:szCs w:val="24"/>
        </w:rPr>
        <w:t xml:space="preserve">P-Reviewer: </w:t>
      </w:r>
      <w:proofErr w:type="spellStart"/>
      <w:r w:rsidR="002C5E6C" w:rsidRPr="00A962A5">
        <w:rPr>
          <w:rFonts w:ascii="Book Antiqua" w:hAnsi="Book Antiqua"/>
          <w:color w:val="000000"/>
          <w:sz w:val="24"/>
          <w:szCs w:val="24"/>
        </w:rPr>
        <w:t>Tripathy</w:t>
      </w:r>
      <w:proofErr w:type="spellEnd"/>
      <w:r w:rsidR="002C5E6C" w:rsidRPr="00A962A5">
        <w:rPr>
          <w:rFonts w:ascii="Book Antiqua" w:hAnsi="Book Antiqua"/>
          <w:color w:val="000000"/>
          <w:sz w:val="24"/>
          <w:szCs w:val="24"/>
        </w:rPr>
        <w:t xml:space="preserve"> SK, Wyatt MC </w:t>
      </w:r>
      <w:r w:rsidRPr="00A962A5">
        <w:rPr>
          <w:rFonts w:ascii="Book Antiqua" w:hAnsi="Book Antiqua"/>
          <w:b/>
          <w:sz w:val="24"/>
          <w:szCs w:val="24"/>
        </w:rPr>
        <w:t xml:space="preserve">S-Editor: </w:t>
      </w:r>
      <w:proofErr w:type="spellStart"/>
      <w:r w:rsidRPr="00A962A5">
        <w:rPr>
          <w:rFonts w:ascii="Book Antiqua" w:hAnsi="Book Antiqua"/>
          <w:sz w:val="24"/>
          <w:szCs w:val="24"/>
        </w:rPr>
        <w:t>Ji</w:t>
      </w:r>
      <w:proofErr w:type="spellEnd"/>
      <w:r w:rsidRPr="00A962A5">
        <w:rPr>
          <w:rFonts w:ascii="Book Antiqua" w:hAnsi="Book Antiqua"/>
          <w:sz w:val="24"/>
          <w:szCs w:val="24"/>
        </w:rPr>
        <w:t xml:space="preserve"> FF</w:t>
      </w:r>
      <w:r w:rsidRPr="00A962A5">
        <w:rPr>
          <w:rFonts w:ascii="Book Antiqua" w:hAnsi="Book Antiqua"/>
          <w:b/>
          <w:sz w:val="24"/>
          <w:szCs w:val="24"/>
        </w:rPr>
        <w:t xml:space="preserve"> L-Editor: </w:t>
      </w:r>
      <w:proofErr w:type="gramStart"/>
      <w:r w:rsidR="00A962A5" w:rsidRPr="00A962A5">
        <w:rPr>
          <w:rFonts w:ascii="Book Antiqua" w:hAnsi="Book Antiqua" w:hint="eastAsia"/>
          <w:sz w:val="24"/>
          <w:szCs w:val="24"/>
        </w:rPr>
        <w:t>A</w:t>
      </w:r>
      <w:r w:rsidR="00A962A5">
        <w:rPr>
          <w:rFonts w:ascii="Book Antiqua" w:hAnsi="Book Antiqua" w:hint="eastAsia"/>
          <w:b/>
          <w:sz w:val="24"/>
          <w:szCs w:val="24"/>
        </w:rPr>
        <w:t xml:space="preserve">  </w:t>
      </w:r>
      <w:r w:rsidRPr="00A962A5">
        <w:rPr>
          <w:rFonts w:ascii="Book Antiqua" w:hAnsi="Book Antiqua"/>
          <w:b/>
          <w:sz w:val="24"/>
          <w:szCs w:val="24"/>
        </w:rPr>
        <w:t>E</w:t>
      </w:r>
      <w:proofErr w:type="gramEnd"/>
      <w:r w:rsidRPr="00A962A5">
        <w:rPr>
          <w:rFonts w:ascii="Book Antiqua" w:hAnsi="Book Antiqua"/>
          <w:b/>
          <w:sz w:val="24"/>
          <w:szCs w:val="24"/>
        </w:rPr>
        <w:t xml:space="preserve">-Editor: </w:t>
      </w:r>
      <w:r w:rsidR="00A962A5" w:rsidRPr="00A962A5">
        <w:rPr>
          <w:rFonts w:ascii="Book Antiqua" w:hAnsi="Book Antiqua"/>
          <w:sz w:val="24"/>
          <w:szCs w:val="24"/>
        </w:rPr>
        <w:t>Wu</w:t>
      </w:r>
      <w:r w:rsidR="00A962A5" w:rsidRPr="00A962A5">
        <w:rPr>
          <w:rFonts w:ascii="Book Antiqua" w:hAnsi="Book Antiqua" w:hint="eastAsia"/>
          <w:sz w:val="24"/>
          <w:szCs w:val="24"/>
        </w:rPr>
        <w:t xml:space="preserve"> YXJ</w:t>
      </w:r>
    </w:p>
    <w:p w14:paraId="04FE0F9E" w14:textId="77777777" w:rsidR="00CB0317" w:rsidRPr="00A962A5" w:rsidRDefault="00CB0317" w:rsidP="00002615">
      <w:pPr>
        <w:pStyle w:val="ac"/>
        <w:spacing w:line="360" w:lineRule="auto"/>
        <w:rPr>
          <w:rFonts w:ascii="Book Antiqua" w:hAnsi="Book Antiqua"/>
          <w:b/>
          <w:sz w:val="24"/>
          <w:szCs w:val="24"/>
        </w:rPr>
      </w:pPr>
      <w:r w:rsidRPr="00A962A5">
        <w:rPr>
          <w:rFonts w:ascii="Book Antiqua" w:hAnsi="Book Antiqua"/>
          <w:b/>
          <w:sz w:val="24"/>
          <w:szCs w:val="24"/>
        </w:rPr>
        <w:t xml:space="preserve"> </w:t>
      </w:r>
      <w:bookmarkStart w:id="0" w:name="_GoBack"/>
      <w:bookmarkEnd w:id="0"/>
    </w:p>
    <w:p w14:paraId="21A9CA83" w14:textId="34D8EEA3" w:rsidR="00CB0317" w:rsidRPr="00A962A5" w:rsidRDefault="00CB0317" w:rsidP="00002615">
      <w:pPr>
        <w:snapToGrid w:val="0"/>
        <w:spacing w:after="0" w:line="360" w:lineRule="auto"/>
        <w:jc w:val="both"/>
        <w:rPr>
          <w:rFonts w:ascii="Book Antiqua" w:eastAsia="宋体" w:hAnsi="Book Antiqua" w:cs="Helvetica"/>
          <w:b/>
          <w:sz w:val="24"/>
          <w:szCs w:val="24"/>
        </w:rPr>
      </w:pPr>
      <w:r w:rsidRPr="00A962A5">
        <w:rPr>
          <w:rFonts w:ascii="Book Antiqua" w:eastAsia="宋体" w:hAnsi="Book Antiqua" w:cs="Helvetica"/>
          <w:b/>
          <w:sz w:val="24"/>
          <w:szCs w:val="24"/>
        </w:rPr>
        <w:t xml:space="preserve">Specialty type: </w:t>
      </w:r>
      <w:proofErr w:type="spellStart"/>
      <w:r w:rsidR="002C5E6C" w:rsidRPr="00A962A5">
        <w:rPr>
          <w:rFonts w:ascii="Book Antiqua" w:eastAsia="微软雅黑" w:hAnsi="Book Antiqua" w:cs="宋体"/>
          <w:sz w:val="24"/>
          <w:szCs w:val="24"/>
        </w:rPr>
        <w:t>Orthopedics</w:t>
      </w:r>
      <w:proofErr w:type="spellEnd"/>
    </w:p>
    <w:p w14:paraId="09CABA37" w14:textId="102FA20E" w:rsidR="00CB0317" w:rsidRPr="00A962A5" w:rsidRDefault="00CB0317" w:rsidP="00002615">
      <w:pPr>
        <w:snapToGrid w:val="0"/>
        <w:spacing w:after="0" w:line="360" w:lineRule="auto"/>
        <w:jc w:val="both"/>
        <w:rPr>
          <w:rFonts w:ascii="Book Antiqua" w:eastAsia="宋体" w:hAnsi="Book Antiqua" w:cs="Helvetica"/>
          <w:b/>
          <w:sz w:val="24"/>
          <w:szCs w:val="24"/>
        </w:rPr>
      </w:pPr>
      <w:r w:rsidRPr="00A962A5">
        <w:rPr>
          <w:rFonts w:ascii="Book Antiqua" w:eastAsia="宋体" w:hAnsi="Book Antiqua" w:cs="Helvetica"/>
          <w:b/>
          <w:sz w:val="24"/>
          <w:szCs w:val="24"/>
        </w:rPr>
        <w:t xml:space="preserve">Country of origin: </w:t>
      </w:r>
      <w:r w:rsidR="002C5E6C" w:rsidRPr="00A962A5">
        <w:rPr>
          <w:rFonts w:ascii="Book Antiqua" w:eastAsia="宋体" w:hAnsi="Book Antiqua"/>
          <w:sz w:val="24"/>
          <w:szCs w:val="24"/>
        </w:rPr>
        <w:t>United Kingdom</w:t>
      </w:r>
    </w:p>
    <w:p w14:paraId="4156936B" w14:textId="77777777" w:rsidR="00CB0317" w:rsidRPr="00A962A5" w:rsidRDefault="00CB0317" w:rsidP="00002615">
      <w:pPr>
        <w:snapToGrid w:val="0"/>
        <w:spacing w:after="0" w:line="360" w:lineRule="auto"/>
        <w:jc w:val="both"/>
        <w:rPr>
          <w:rFonts w:ascii="Book Antiqua" w:eastAsia="宋体" w:hAnsi="Book Antiqua" w:cs="Helvetica"/>
          <w:b/>
          <w:sz w:val="24"/>
          <w:szCs w:val="24"/>
        </w:rPr>
      </w:pPr>
      <w:r w:rsidRPr="00A962A5">
        <w:rPr>
          <w:rFonts w:ascii="Book Antiqua" w:eastAsia="宋体" w:hAnsi="Book Antiqua" w:cs="Helvetica"/>
          <w:b/>
          <w:sz w:val="24"/>
          <w:szCs w:val="24"/>
        </w:rPr>
        <w:t>Peer-review report classification</w:t>
      </w:r>
    </w:p>
    <w:p w14:paraId="316235A1" w14:textId="77777777" w:rsidR="00CB0317" w:rsidRPr="00A962A5" w:rsidRDefault="00CB0317" w:rsidP="00002615">
      <w:pPr>
        <w:snapToGrid w:val="0"/>
        <w:spacing w:after="0" w:line="360" w:lineRule="auto"/>
        <w:jc w:val="both"/>
        <w:rPr>
          <w:rFonts w:ascii="Book Antiqua" w:eastAsia="宋体" w:hAnsi="Book Antiqua" w:cs="Helvetica"/>
          <w:sz w:val="24"/>
          <w:szCs w:val="24"/>
        </w:rPr>
      </w:pPr>
      <w:r w:rsidRPr="00A962A5">
        <w:rPr>
          <w:rFonts w:ascii="Book Antiqua" w:eastAsia="宋体" w:hAnsi="Book Antiqua" w:cs="Helvetica"/>
          <w:sz w:val="24"/>
          <w:szCs w:val="24"/>
        </w:rPr>
        <w:t>Grade A (Excellent): A</w:t>
      </w:r>
    </w:p>
    <w:p w14:paraId="1FB03F73" w14:textId="61D01CB4" w:rsidR="00CB0317" w:rsidRPr="00A962A5" w:rsidRDefault="00CB0317" w:rsidP="00002615">
      <w:pPr>
        <w:snapToGrid w:val="0"/>
        <w:spacing w:after="0" w:line="360" w:lineRule="auto"/>
        <w:jc w:val="both"/>
        <w:rPr>
          <w:rFonts w:ascii="Book Antiqua" w:eastAsia="宋体" w:hAnsi="Book Antiqua" w:cs="Helvetica"/>
          <w:sz w:val="24"/>
          <w:szCs w:val="24"/>
          <w:lang w:eastAsia="zh-CN"/>
        </w:rPr>
      </w:pPr>
      <w:r w:rsidRPr="00A962A5">
        <w:rPr>
          <w:rFonts w:ascii="Book Antiqua" w:eastAsia="宋体" w:hAnsi="Book Antiqua" w:cs="Helvetica"/>
          <w:sz w:val="24"/>
          <w:szCs w:val="24"/>
        </w:rPr>
        <w:t xml:space="preserve">Grade B (Very good): </w:t>
      </w:r>
      <w:r w:rsidR="002C5E6C" w:rsidRPr="00A962A5">
        <w:rPr>
          <w:rFonts w:ascii="Book Antiqua" w:eastAsia="宋体" w:hAnsi="Book Antiqua" w:cs="Helvetica"/>
          <w:sz w:val="24"/>
          <w:szCs w:val="24"/>
          <w:lang w:eastAsia="zh-CN"/>
        </w:rPr>
        <w:t>0</w:t>
      </w:r>
    </w:p>
    <w:p w14:paraId="477EF013" w14:textId="77777777" w:rsidR="00CB0317" w:rsidRPr="00A962A5" w:rsidRDefault="00CB0317" w:rsidP="00002615">
      <w:pPr>
        <w:snapToGrid w:val="0"/>
        <w:spacing w:after="0" w:line="360" w:lineRule="auto"/>
        <w:jc w:val="both"/>
        <w:rPr>
          <w:rFonts w:ascii="Book Antiqua" w:eastAsia="宋体" w:hAnsi="Book Antiqua" w:cs="Helvetica"/>
          <w:sz w:val="24"/>
          <w:szCs w:val="24"/>
        </w:rPr>
      </w:pPr>
      <w:r w:rsidRPr="00A962A5">
        <w:rPr>
          <w:rFonts w:ascii="Book Antiqua" w:eastAsia="宋体" w:hAnsi="Book Antiqua" w:cs="Helvetica"/>
          <w:sz w:val="24"/>
          <w:szCs w:val="24"/>
        </w:rPr>
        <w:t>Grade C (Good): C</w:t>
      </w:r>
    </w:p>
    <w:p w14:paraId="6BCCE5D0" w14:textId="77777777" w:rsidR="00CB0317" w:rsidRPr="00A962A5" w:rsidRDefault="00CB0317" w:rsidP="00002615">
      <w:pPr>
        <w:snapToGrid w:val="0"/>
        <w:spacing w:after="0" w:line="360" w:lineRule="auto"/>
        <w:jc w:val="both"/>
        <w:rPr>
          <w:rFonts w:ascii="Book Antiqua" w:eastAsia="宋体" w:hAnsi="Book Antiqua" w:cs="Helvetica"/>
          <w:sz w:val="24"/>
          <w:szCs w:val="24"/>
        </w:rPr>
      </w:pPr>
      <w:r w:rsidRPr="00A962A5">
        <w:rPr>
          <w:rFonts w:ascii="Book Antiqua" w:eastAsia="宋体" w:hAnsi="Book Antiqua" w:cs="Helvetica"/>
          <w:sz w:val="24"/>
          <w:szCs w:val="24"/>
        </w:rPr>
        <w:t xml:space="preserve">Grade D (Fair): 0 </w:t>
      </w:r>
    </w:p>
    <w:p w14:paraId="1D019B31" w14:textId="19346B4B" w:rsidR="002C5E6C" w:rsidRPr="00A962A5" w:rsidRDefault="00CB0317" w:rsidP="00002615">
      <w:pPr>
        <w:spacing w:after="0" w:line="360" w:lineRule="auto"/>
        <w:jc w:val="both"/>
        <w:rPr>
          <w:rFonts w:ascii="Book Antiqua" w:eastAsia="宋体" w:hAnsi="Book Antiqua" w:cs="Helvetica"/>
          <w:sz w:val="24"/>
          <w:szCs w:val="24"/>
        </w:rPr>
      </w:pPr>
      <w:r w:rsidRPr="00A962A5">
        <w:rPr>
          <w:rFonts w:ascii="Book Antiqua" w:eastAsia="宋体" w:hAnsi="Book Antiqua" w:cs="Helvetica"/>
          <w:sz w:val="24"/>
          <w:szCs w:val="24"/>
        </w:rPr>
        <w:t>Grade E (Poor): 0</w:t>
      </w:r>
    </w:p>
    <w:p w14:paraId="0B04E2AF" w14:textId="77777777" w:rsidR="002C5E6C" w:rsidRPr="00A962A5" w:rsidRDefault="002C5E6C" w:rsidP="00002615">
      <w:pPr>
        <w:spacing w:after="0" w:line="360" w:lineRule="auto"/>
        <w:jc w:val="both"/>
        <w:rPr>
          <w:rFonts w:ascii="Book Antiqua" w:eastAsia="宋体" w:hAnsi="Book Antiqua" w:cs="Helvetica"/>
          <w:sz w:val="24"/>
          <w:szCs w:val="24"/>
        </w:rPr>
      </w:pPr>
      <w:r w:rsidRPr="00A962A5">
        <w:rPr>
          <w:rFonts w:ascii="Book Antiqua" w:eastAsia="宋体" w:hAnsi="Book Antiqua" w:cs="Helvetica"/>
          <w:sz w:val="24"/>
          <w:szCs w:val="24"/>
        </w:rPr>
        <w:br w:type="page"/>
      </w:r>
    </w:p>
    <w:p w14:paraId="6E5121EC" w14:textId="77777777" w:rsidR="002C5E6C" w:rsidRPr="00A962A5" w:rsidRDefault="002C5E6C" w:rsidP="002C5E6C">
      <w:pPr>
        <w:spacing w:after="0" w:line="360" w:lineRule="auto"/>
        <w:jc w:val="both"/>
        <w:rPr>
          <w:rFonts w:ascii="Book Antiqua" w:hAnsi="Book Antiqua"/>
          <w:sz w:val="24"/>
          <w:szCs w:val="24"/>
        </w:rPr>
      </w:pPr>
    </w:p>
    <w:p w14:paraId="398F5E29" w14:textId="77777777" w:rsidR="002C5E6C" w:rsidRPr="00A962A5" w:rsidRDefault="002C5E6C" w:rsidP="002C5E6C">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t>Table 1 Patient demographics</w:t>
      </w:r>
    </w:p>
    <w:tbl>
      <w:tblPr>
        <w:tblStyle w:val="2-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111"/>
        <w:gridCol w:w="2112"/>
        <w:gridCol w:w="2116"/>
      </w:tblGrid>
      <w:tr w:rsidR="002C5E6C" w:rsidRPr="00A962A5" w14:paraId="52ED10DD"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tcBorders>
              <w:top w:val="single" w:sz="4" w:space="0" w:color="auto"/>
              <w:left w:val="none" w:sz="0" w:space="0" w:color="auto"/>
              <w:bottom w:val="single" w:sz="4" w:space="0" w:color="auto"/>
              <w:right w:val="none" w:sz="0" w:space="0" w:color="auto"/>
            </w:tcBorders>
            <w:shd w:val="clear" w:color="auto" w:fill="auto"/>
          </w:tcPr>
          <w:p w14:paraId="4C1C20D6" w14:textId="77777777" w:rsidR="002C5E6C" w:rsidRPr="00A962A5" w:rsidRDefault="002C5E6C" w:rsidP="009368BE">
            <w:pPr>
              <w:spacing w:after="0" w:line="360" w:lineRule="auto"/>
              <w:jc w:val="both"/>
              <w:rPr>
                <w:rFonts w:ascii="Book Antiqua" w:hAnsi="Book Antiqua"/>
                <w:color w:val="auto"/>
                <w:sz w:val="24"/>
                <w:szCs w:val="24"/>
              </w:rPr>
            </w:pPr>
          </w:p>
        </w:tc>
        <w:tc>
          <w:tcPr>
            <w:tcW w:w="2310" w:type="dxa"/>
            <w:tcBorders>
              <w:top w:val="single" w:sz="4" w:space="0" w:color="auto"/>
              <w:bottom w:val="single" w:sz="4" w:space="0" w:color="auto"/>
            </w:tcBorders>
            <w:shd w:val="clear" w:color="auto" w:fill="auto"/>
          </w:tcPr>
          <w:p w14:paraId="6E2498B1"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THR</w:t>
            </w:r>
          </w:p>
        </w:tc>
        <w:tc>
          <w:tcPr>
            <w:tcW w:w="2311" w:type="dxa"/>
            <w:tcBorders>
              <w:top w:val="single" w:sz="4" w:space="0" w:color="auto"/>
              <w:bottom w:val="single" w:sz="4" w:space="0" w:color="auto"/>
            </w:tcBorders>
            <w:shd w:val="clear" w:color="auto" w:fill="auto"/>
          </w:tcPr>
          <w:p w14:paraId="0D02AE2C"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TKR</w:t>
            </w:r>
          </w:p>
        </w:tc>
        <w:tc>
          <w:tcPr>
            <w:tcW w:w="2311" w:type="dxa"/>
            <w:tcBorders>
              <w:top w:val="single" w:sz="4" w:space="0" w:color="auto"/>
              <w:bottom w:val="single" w:sz="4" w:space="0" w:color="auto"/>
            </w:tcBorders>
            <w:shd w:val="clear" w:color="auto" w:fill="auto"/>
          </w:tcPr>
          <w:p w14:paraId="3AE088CE"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Total</w:t>
            </w:r>
          </w:p>
        </w:tc>
      </w:tr>
      <w:tr w:rsidR="002C5E6C" w:rsidRPr="00A962A5" w14:paraId="3D2F1BE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one" w:sz="0" w:space="0" w:color="auto"/>
              <w:right w:val="none" w:sz="0" w:space="0" w:color="auto"/>
            </w:tcBorders>
            <w:shd w:val="clear" w:color="auto" w:fill="auto"/>
          </w:tcPr>
          <w:p w14:paraId="6BACD9CE"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Number of patients</w:t>
            </w:r>
          </w:p>
        </w:tc>
        <w:tc>
          <w:tcPr>
            <w:tcW w:w="2310" w:type="dxa"/>
            <w:tcBorders>
              <w:top w:val="single" w:sz="4" w:space="0" w:color="auto"/>
              <w:left w:val="none" w:sz="0" w:space="0" w:color="auto"/>
              <w:right w:val="none" w:sz="0" w:space="0" w:color="auto"/>
            </w:tcBorders>
            <w:shd w:val="clear" w:color="auto" w:fill="auto"/>
          </w:tcPr>
          <w:p w14:paraId="612CA6C6"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40</w:t>
            </w:r>
          </w:p>
        </w:tc>
        <w:tc>
          <w:tcPr>
            <w:tcW w:w="2311" w:type="dxa"/>
            <w:tcBorders>
              <w:top w:val="single" w:sz="4" w:space="0" w:color="auto"/>
              <w:left w:val="none" w:sz="0" w:space="0" w:color="auto"/>
              <w:right w:val="none" w:sz="0" w:space="0" w:color="auto"/>
            </w:tcBorders>
            <w:shd w:val="clear" w:color="auto" w:fill="auto"/>
          </w:tcPr>
          <w:p w14:paraId="0906EC3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24</w:t>
            </w:r>
          </w:p>
        </w:tc>
        <w:tc>
          <w:tcPr>
            <w:tcW w:w="2311" w:type="dxa"/>
            <w:tcBorders>
              <w:top w:val="single" w:sz="4" w:space="0" w:color="auto"/>
              <w:left w:val="none" w:sz="0" w:space="0" w:color="auto"/>
            </w:tcBorders>
            <w:shd w:val="clear" w:color="auto" w:fill="auto"/>
          </w:tcPr>
          <w:p w14:paraId="69A0141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64</w:t>
            </w:r>
          </w:p>
        </w:tc>
      </w:tr>
      <w:tr w:rsidR="002C5E6C" w:rsidRPr="00A962A5" w14:paraId="384FA380" w14:textId="77777777" w:rsidTr="009368BE">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534E688C"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Mean age (</w:t>
            </w:r>
            <w:r w:rsidRPr="00A962A5">
              <w:rPr>
                <w:rFonts w:ascii="Book Antiqua" w:eastAsiaTheme="minorEastAsia" w:hAnsi="Book Antiqua" w:hint="eastAsia"/>
                <w:color w:val="auto"/>
                <w:sz w:val="24"/>
                <w:szCs w:val="24"/>
                <w:lang w:eastAsia="zh-CN"/>
              </w:rPr>
              <w:t>SD</w:t>
            </w:r>
            <w:r w:rsidRPr="00A962A5">
              <w:rPr>
                <w:rFonts w:ascii="Book Antiqua" w:hAnsi="Book Antiqua"/>
                <w:color w:val="auto"/>
                <w:sz w:val="24"/>
                <w:szCs w:val="24"/>
              </w:rPr>
              <w:t>; range) in years</w:t>
            </w:r>
          </w:p>
        </w:tc>
        <w:tc>
          <w:tcPr>
            <w:tcW w:w="2310" w:type="dxa"/>
            <w:shd w:val="clear" w:color="auto" w:fill="auto"/>
          </w:tcPr>
          <w:p w14:paraId="020DB7D4"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53.1 (8.4; 33-64)</w:t>
            </w:r>
          </w:p>
        </w:tc>
        <w:tc>
          <w:tcPr>
            <w:tcW w:w="2311" w:type="dxa"/>
            <w:shd w:val="clear" w:color="auto" w:fill="auto"/>
          </w:tcPr>
          <w:p w14:paraId="6351E1E2"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60 (2.5; 54-64)</w:t>
            </w:r>
          </w:p>
        </w:tc>
        <w:tc>
          <w:tcPr>
            <w:tcW w:w="2311" w:type="dxa"/>
            <w:shd w:val="clear" w:color="auto" w:fill="auto"/>
          </w:tcPr>
          <w:p w14:paraId="575378D7"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55.7 (7.5; 33-64)</w:t>
            </w:r>
          </w:p>
        </w:tc>
      </w:tr>
      <w:tr w:rsidR="002C5E6C" w:rsidRPr="00A962A5" w14:paraId="220B882B"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624045B5"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Sex M:F</w:t>
            </w:r>
          </w:p>
        </w:tc>
        <w:tc>
          <w:tcPr>
            <w:tcW w:w="2310" w:type="dxa"/>
            <w:tcBorders>
              <w:left w:val="none" w:sz="0" w:space="0" w:color="auto"/>
              <w:right w:val="none" w:sz="0" w:space="0" w:color="auto"/>
            </w:tcBorders>
            <w:shd w:val="clear" w:color="auto" w:fill="auto"/>
          </w:tcPr>
          <w:p w14:paraId="56BF1349"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19:21</w:t>
            </w:r>
          </w:p>
        </w:tc>
        <w:tc>
          <w:tcPr>
            <w:tcW w:w="2311" w:type="dxa"/>
            <w:tcBorders>
              <w:left w:val="none" w:sz="0" w:space="0" w:color="auto"/>
              <w:right w:val="none" w:sz="0" w:space="0" w:color="auto"/>
            </w:tcBorders>
            <w:shd w:val="clear" w:color="auto" w:fill="auto"/>
          </w:tcPr>
          <w:p w14:paraId="7B53ABE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10:14</w:t>
            </w:r>
          </w:p>
        </w:tc>
        <w:tc>
          <w:tcPr>
            <w:tcW w:w="2311" w:type="dxa"/>
            <w:tcBorders>
              <w:left w:val="none" w:sz="0" w:space="0" w:color="auto"/>
            </w:tcBorders>
            <w:shd w:val="clear" w:color="auto" w:fill="auto"/>
          </w:tcPr>
          <w:p w14:paraId="53F61189"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29:35</w:t>
            </w:r>
          </w:p>
        </w:tc>
      </w:tr>
      <w:tr w:rsidR="002C5E6C" w:rsidRPr="00A962A5" w14:paraId="1677117A" w14:textId="77777777" w:rsidTr="009368BE">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2F739378"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Mean time since operation (</w:t>
            </w:r>
            <w:r w:rsidRPr="00A962A5">
              <w:rPr>
                <w:rFonts w:ascii="Book Antiqua" w:eastAsiaTheme="minorEastAsia" w:hAnsi="Book Antiqua" w:hint="eastAsia"/>
                <w:color w:val="auto"/>
                <w:sz w:val="24"/>
                <w:szCs w:val="24"/>
                <w:lang w:eastAsia="zh-CN"/>
              </w:rPr>
              <w:t>SD</w:t>
            </w:r>
            <w:r w:rsidRPr="00A962A5">
              <w:rPr>
                <w:rFonts w:ascii="Book Antiqua" w:hAnsi="Book Antiqua"/>
                <w:color w:val="auto"/>
                <w:sz w:val="24"/>
                <w:szCs w:val="24"/>
              </w:rPr>
              <w:t>; range) in years</w:t>
            </w:r>
          </w:p>
        </w:tc>
        <w:tc>
          <w:tcPr>
            <w:tcW w:w="2310" w:type="dxa"/>
            <w:shd w:val="clear" w:color="auto" w:fill="auto"/>
          </w:tcPr>
          <w:p w14:paraId="7FED1EC2"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3.3 (1.1; 2.5-5)</w:t>
            </w:r>
          </w:p>
        </w:tc>
        <w:tc>
          <w:tcPr>
            <w:tcW w:w="2311" w:type="dxa"/>
            <w:shd w:val="clear" w:color="auto" w:fill="auto"/>
          </w:tcPr>
          <w:p w14:paraId="46C1F336"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 (0.9; 2-4.5)</w:t>
            </w:r>
          </w:p>
        </w:tc>
        <w:tc>
          <w:tcPr>
            <w:tcW w:w="2311" w:type="dxa"/>
            <w:shd w:val="clear" w:color="auto" w:fill="auto"/>
          </w:tcPr>
          <w:p w14:paraId="199C2654"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3.1 (0.9; 2-5)</w:t>
            </w:r>
          </w:p>
        </w:tc>
      </w:tr>
    </w:tbl>
    <w:p w14:paraId="70E62832" w14:textId="77777777" w:rsidR="002C5E6C" w:rsidRPr="00A962A5" w:rsidRDefault="002C5E6C" w:rsidP="002C5E6C">
      <w:pPr>
        <w:spacing w:after="0" w:line="360" w:lineRule="auto"/>
        <w:jc w:val="both"/>
        <w:rPr>
          <w:rFonts w:ascii="Book Antiqua" w:eastAsiaTheme="minorEastAsia" w:hAnsi="Book Antiqua" w:cstheme="minorHAnsi"/>
          <w:sz w:val="24"/>
          <w:szCs w:val="24"/>
          <w:lang w:eastAsia="zh-CN"/>
        </w:rPr>
      </w:pPr>
      <w:r w:rsidRPr="00A962A5">
        <w:rPr>
          <w:rFonts w:ascii="Book Antiqua" w:eastAsiaTheme="minorEastAsia" w:hAnsi="Book Antiqua" w:hint="eastAsia"/>
          <w:sz w:val="24"/>
          <w:szCs w:val="24"/>
          <w:lang w:eastAsia="zh-CN"/>
        </w:rPr>
        <w:t xml:space="preserve">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48A0ECD1" w14:textId="77777777" w:rsidR="002C5E6C" w:rsidRPr="00A962A5" w:rsidRDefault="002C5E6C" w:rsidP="002C5E6C">
      <w:pPr>
        <w:spacing w:after="0" w:line="240" w:lineRule="auto"/>
        <w:rPr>
          <w:rFonts w:ascii="Book Antiqua" w:eastAsiaTheme="minorEastAsia" w:hAnsi="Book Antiqua" w:cstheme="minorHAnsi"/>
          <w:sz w:val="24"/>
          <w:szCs w:val="24"/>
          <w:lang w:eastAsia="zh-CN"/>
        </w:rPr>
      </w:pPr>
      <w:r w:rsidRPr="00A962A5">
        <w:rPr>
          <w:rFonts w:ascii="Book Antiqua" w:eastAsiaTheme="minorEastAsia" w:hAnsi="Book Antiqua" w:cstheme="minorHAnsi"/>
          <w:sz w:val="24"/>
          <w:szCs w:val="24"/>
          <w:lang w:eastAsia="zh-CN"/>
        </w:rPr>
        <w:br w:type="page"/>
      </w:r>
    </w:p>
    <w:p w14:paraId="60A9E1EB" w14:textId="77777777" w:rsidR="002C5E6C" w:rsidRPr="00A962A5" w:rsidRDefault="002C5E6C" w:rsidP="002C5E6C">
      <w:pPr>
        <w:spacing w:after="0" w:line="360" w:lineRule="auto"/>
        <w:jc w:val="both"/>
        <w:rPr>
          <w:rFonts w:ascii="Book Antiqua" w:eastAsia="宋体" w:hAnsi="Book Antiqua"/>
          <w:b/>
          <w:sz w:val="24"/>
          <w:szCs w:val="24"/>
          <w:lang w:eastAsia="zh-CN"/>
        </w:rPr>
      </w:pPr>
      <w:r w:rsidRPr="00A962A5">
        <w:rPr>
          <w:rFonts w:ascii="Book Antiqua" w:hAnsi="Book Antiqua"/>
          <w:b/>
          <w:sz w:val="24"/>
          <w:szCs w:val="24"/>
        </w:rPr>
        <w:lastRenderedPageBreak/>
        <w:t>Table 2 Patient outcome scores</w:t>
      </w:r>
    </w:p>
    <w:tbl>
      <w:tblPr>
        <w:tblStyle w:val="2-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22"/>
        <w:gridCol w:w="2123"/>
        <w:gridCol w:w="2123"/>
      </w:tblGrid>
      <w:tr w:rsidR="002C5E6C" w:rsidRPr="00A962A5" w14:paraId="4B317CA5"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8" w:type="dxa"/>
            <w:tcBorders>
              <w:top w:val="single" w:sz="4" w:space="0" w:color="auto"/>
              <w:left w:val="none" w:sz="0" w:space="0" w:color="auto"/>
              <w:bottom w:val="single" w:sz="4" w:space="0" w:color="auto"/>
              <w:right w:val="none" w:sz="0" w:space="0" w:color="auto"/>
            </w:tcBorders>
            <w:shd w:val="clear" w:color="auto" w:fill="auto"/>
          </w:tcPr>
          <w:p w14:paraId="704CE5F6" w14:textId="77777777" w:rsidR="002C5E6C" w:rsidRPr="00A962A5" w:rsidRDefault="002C5E6C" w:rsidP="009368BE">
            <w:pPr>
              <w:spacing w:after="0" w:line="360" w:lineRule="auto"/>
              <w:jc w:val="both"/>
              <w:rPr>
                <w:rFonts w:ascii="Book Antiqua" w:hAnsi="Book Antiqua"/>
                <w:color w:val="auto"/>
                <w:sz w:val="24"/>
                <w:szCs w:val="24"/>
              </w:rPr>
            </w:pPr>
          </w:p>
        </w:tc>
        <w:tc>
          <w:tcPr>
            <w:tcW w:w="2124" w:type="dxa"/>
            <w:tcBorders>
              <w:top w:val="single" w:sz="4" w:space="0" w:color="auto"/>
              <w:bottom w:val="single" w:sz="4" w:space="0" w:color="auto"/>
            </w:tcBorders>
            <w:shd w:val="clear" w:color="auto" w:fill="auto"/>
          </w:tcPr>
          <w:p w14:paraId="511EF64B"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THR</w:t>
            </w:r>
          </w:p>
        </w:tc>
        <w:tc>
          <w:tcPr>
            <w:tcW w:w="2125" w:type="dxa"/>
            <w:tcBorders>
              <w:top w:val="single" w:sz="4" w:space="0" w:color="auto"/>
              <w:bottom w:val="single" w:sz="4" w:space="0" w:color="auto"/>
            </w:tcBorders>
            <w:shd w:val="clear" w:color="auto" w:fill="auto"/>
          </w:tcPr>
          <w:p w14:paraId="2BDB72B0"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TKR</w:t>
            </w:r>
          </w:p>
        </w:tc>
        <w:tc>
          <w:tcPr>
            <w:tcW w:w="2125" w:type="dxa"/>
            <w:tcBorders>
              <w:top w:val="single" w:sz="4" w:space="0" w:color="auto"/>
              <w:bottom w:val="single" w:sz="4" w:space="0" w:color="auto"/>
            </w:tcBorders>
            <w:shd w:val="clear" w:color="auto" w:fill="auto"/>
          </w:tcPr>
          <w:p w14:paraId="1CCBA2CE"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Total</w:t>
            </w:r>
          </w:p>
        </w:tc>
      </w:tr>
      <w:tr w:rsidR="002C5E6C" w:rsidRPr="00A962A5" w14:paraId="5B1CF4AB"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none" w:sz="0" w:space="0" w:color="auto"/>
              <w:bottom w:val="none" w:sz="0" w:space="0" w:color="auto"/>
              <w:right w:val="none" w:sz="0" w:space="0" w:color="auto"/>
            </w:tcBorders>
            <w:shd w:val="clear" w:color="auto" w:fill="auto"/>
            <w:vAlign w:val="center"/>
          </w:tcPr>
          <w:p w14:paraId="4487AE8B"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OHS/OKS</w:t>
            </w:r>
          </w:p>
        </w:tc>
        <w:tc>
          <w:tcPr>
            <w:tcW w:w="2124" w:type="dxa"/>
            <w:tcBorders>
              <w:top w:val="single" w:sz="4" w:space="0" w:color="auto"/>
              <w:left w:val="none" w:sz="0" w:space="0" w:color="auto"/>
              <w:right w:val="none" w:sz="0" w:space="0" w:color="auto"/>
            </w:tcBorders>
            <w:shd w:val="clear" w:color="auto" w:fill="auto"/>
            <w:vAlign w:val="center"/>
          </w:tcPr>
          <w:p w14:paraId="243FD3DA"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top w:val="single" w:sz="4" w:space="0" w:color="auto"/>
              <w:left w:val="none" w:sz="0" w:space="0" w:color="auto"/>
              <w:right w:val="none" w:sz="0" w:space="0" w:color="auto"/>
            </w:tcBorders>
            <w:shd w:val="clear" w:color="auto" w:fill="auto"/>
            <w:vAlign w:val="center"/>
          </w:tcPr>
          <w:p w14:paraId="3FAF255E"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top w:val="single" w:sz="4" w:space="0" w:color="auto"/>
              <w:left w:val="none" w:sz="0" w:space="0" w:color="auto"/>
            </w:tcBorders>
            <w:shd w:val="clear" w:color="auto" w:fill="auto"/>
            <w:vAlign w:val="center"/>
          </w:tcPr>
          <w:p w14:paraId="3D395274"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2C5E6C" w:rsidRPr="00A962A5" w14:paraId="00ABAF25"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00E33DBC"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Baseline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shd w:val="clear" w:color="auto" w:fill="auto"/>
            <w:vAlign w:val="center"/>
          </w:tcPr>
          <w:p w14:paraId="28C40135"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21.25 (4.8; 13-35)</w:t>
            </w:r>
          </w:p>
        </w:tc>
        <w:tc>
          <w:tcPr>
            <w:tcW w:w="2125" w:type="dxa"/>
            <w:shd w:val="clear" w:color="auto" w:fill="auto"/>
            <w:vAlign w:val="center"/>
          </w:tcPr>
          <w:p w14:paraId="026F12AB"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25.08 (5.8; 14-36)</w:t>
            </w:r>
          </w:p>
        </w:tc>
        <w:tc>
          <w:tcPr>
            <w:tcW w:w="2125" w:type="dxa"/>
            <w:shd w:val="clear" w:color="auto" w:fill="auto"/>
            <w:vAlign w:val="center"/>
          </w:tcPr>
          <w:p w14:paraId="7A2BE2E0"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w:t>
            </w:r>
          </w:p>
        </w:tc>
      </w:tr>
      <w:tr w:rsidR="002C5E6C" w:rsidRPr="00A962A5" w14:paraId="0E23E251"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56ABF55"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2-yr post-TJR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7B3B161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40.68 (3.1; 35-47)</w:t>
            </w:r>
          </w:p>
        </w:tc>
        <w:tc>
          <w:tcPr>
            <w:tcW w:w="2125" w:type="dxa"/>
            <w:tcBorders>
              <w:left w:val="none" w:sz="0" w:space="0" w:color="auto"/>
              <w:right w:val="none" w:sz="0" w:space="0" w:color="auto"/>
            </w:tcBorders>
            <w:shd w:val="clear" w:color="auto" w:fill="auto"/>
            <w:vAlign w:val="center"/>
          </w:tcPr>
          <w:p w14:paraId="24CC53F8"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41.67 (4; 33-47)</w:t>
            </w:r>
          </w:p>
        </w:tc>
        <w:tc>
          <w:tcPr>
            <w:tcW w:w="2125" w:type="dxa"/>
            <w:tcBorders>
              <w:left w:val="none" w:sz="0" w:space="0" w:color="auto"/>
            </w:tcBorders>
            <w:shd w:val="clear" w:color="auto" w:fill="auto"/>
            <w:vAlign w:val="center"/>
          </w:tcPr>
          <w:p w14:paraId="4DBE071E"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w:t>
            </w:r>
          </w:p>
        </w:tc>
      </w:tr>
      <w:tr w:rsidR="002C5E6C" w:rsidRPr="00A962A5" w14:paraId="37B39FC1"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11ADFDCB"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SF-12</w:t>
            </w:r>
          </w:p>
        </w:tc>
        <w:tc>
          <w:tcPr>
            <w:tcW w:w="2124" w:type="dxa"/>
            <w:shd w:val="clear" w:color="auto" w:fill="auto"/>
            <w:vAlign w:val="center"/>
          </w:tcPr>
          <w:p w14:paraId="5AEE0958"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5" w:type="dxa"/>
            <w:shd w:val="clear" w:color="auto" w:fill="auto"/>
            <w:vAlign w:val="center"/>
          </w:tcPr>
          <w:p w14:paraId="78E96270"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5" w:type="dxa"/>
            <w:shd w:val="clear" w:color="auto" w:fill="auto"/>
            <w:vAlign w:val="center"/>
          </w:tcPr>
          <w:p w14:paraId="2C724AFD"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2C5E6C" w:rsidRPr="00A962A5" w14:paraId="26A9BB6D"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010492C6"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Baseline Physical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277F595F"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35.9 (6.3; 22.2-49.8)</w:t>
            </w:r>
          </w:p>
        </w:tc>
        <w:tc>
          <w:tcPr>
            <w:tcW w:w="2125" w:type="dxa"/>
            <w:tcBorders>
              <w:left w:val="none" w:sz="0" w:space="0" w:color="auto"/>
              <w:right w:val="none" w:sz="0" w:space="0" w:color="auto"/>
            </w:tcBorders>
            <w:shd w:val="clear" w:color="auto" w:fill="auto"/>
            <w:vAlign w:val="center"/>
          </w:tcPr>
          <w:p w14:paraId="5B946821"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37 (9.7; 15.4-51.9)</w:t>
            </w:r>
          </w:p>
        </w:tc>
        <w:tc>
          <w:tcPr>
            <w:tcW w:w="2125" w:type="dxa"/>
            <w:tcBorders>
              <w:left w:val="none" w:sz="0" w:space="0" w:color="auto"/>
            </w:tcBorders>
            <w:shd w:val="clear" w:color="auto" w:fill="auto"/>
            <w:vAlign w:val="center"/>
          </w:tcPr>
          <w:p w14:paraId="676B9E6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36.29 (7.7; 15.4-51.9)</w:t>
            </w:r>
          </w:p>
        </w:tc>
      </w:tr>
      <w:tr w:rsidR="002C5E6C" w:rsidRPr="00A962A5" w14:paraId="16C2EF22"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88819CA"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2-yr Physical post-TJR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shd w:val="clear" w:color="auto" w:fill="auto"/>
            <w:vAlign w:val="center"/>
          </w:tcPr>
          <w:p w14:paraId="78524860"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46.1 (6.4; 29.2-60.3)</w:t>
            </w:r>
          </w:p>
        </w:tc>
        <w:tc>
          <w:tcPr>
            <w:tcW w:w="2125" w:type="dxa"/>
            <w:shd w:val="clear" w:color="auto" w:fill="auto"/>
            <w:vAlign w:val="center"/>
          </w:tcPr>
          <w:p w14:paraId="07AF7D98"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46.4 (9.5; 29.3-61.8)</w:t>
            </w:r>
          </w:p>
        </w:tc>
        <w:tc>
          <w:tcPr>
            <w:tcW w:w="2125" w:type="dxa"/>
            <w:shd w:val="clear" w:color="auto" w:fill="auto"/>
            <w:vAlign w:val="center"/>
          </w:tcPr>
          <w:p w14:paraId="7271E74A"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46.19 (7.6; 29.2-61.8)</w:t>
            </w:r>
          </w:p>
        </w:tc>
      </w:tr>
      <w:tr w:rsidR="002C5E6C" w:rsidRPr="00A962A5" w14:paraId="1950EC0C"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4F5C9862"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Baseline Mental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2E4EC7D0"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48.4 (7.9; 24.1-68.9)</w:t>
            </w:r>
          </w:p>
        </w:tc>
        <w:tc>
          <w:tcPr>
            <w:tcW w:w="2125" w:type="dxa"/>
            <w:tcBorders>
              <w:left w:val="none" w:sz="0" w:space="0" w:color="auto"/>
              <w:right w:val="none" w:sz="0" w:space="0" w:color="auto"/>
            </w:tcBorders>
            <w:shd w:val="clear" w:color="auto" w:fill="auto"/>
            <w:vAlign w:val="center"/>
          </w:tcPr>
          <w:p w14:paraId="1F5432BB"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54.3 (8.3; 34.1-68.7)</w:t>
            </w:r>
          </w:p>
        </w:tc>
        <w:tc>
          <w:tcPr>
            <w:tcW w:w="2125" w:type="dxa"/>
            <w:tcBorders>
              <w:left w:val="none" w:sz="0" w:space="0" w:color="auto"/>
            </w:tcBorders>
            <w:shd w:val="clear" w:color="auto" w:fill="auto"/>
            <w:vAlign w:val="center"/>
          </w:tcPr>
          <w:p w14:paraId="7C2B044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50.52 (8.5; 24.1-68.9)</w:t>
            </w:r>
          </w:p>
        </w:tc>
      </w:tr>
      <w:tr w:rsidR="002C5E6C" w:rsidRPr="00A962A5" w14:paraId="0D8BE8AE"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07C3564"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2-yr Mental post-TJR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shd w:val="clear" w:color="auto" w:fill="auto"/>
            <w:vAlign w:val="center"/>
          </w:tcPr>
          <w:p w14:paraId="48191D89"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55.2 (6.7; 33.4-69)</w:t>
            </w:r>
          </w:p>
        </w:tc>
        <w:tc>
          <w:tcPr>
            <w:tcW w:w="2125" w:type="dxa"/>
            <w:shd w:val="clear" w:color="auto" w:fill="auto"/>
            <w:vAlign w:val="center"/>
          </w:tcPr>
          <w:p w14:paraId="068EF34E"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57.7 (7.9; 37.3-69.3)</w:t>
            </w:r>
          </w:p>
        </w:tc>
        <w:tc>
          <w:tcPr>
            <w:tcW w:w="2125" w:type="dxa"/>
            <w:shd w:val="clear" w:color="auto" w:fill="auto"/>
            <w:vAlign w:val="center"/>
          </w:tcPr>
          <w:p w14:paraId="3518A558"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54.16 (7.5; 33.4-69.3)</w:t>
            </w:r>
          </w:p>
        </w:tc>
      </w:tr>
      <w:tr w:rsidR="002C5E6C" w:rsidRPr="00A962A5" w14:paraId="4B29EB4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4B6A082B"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UCLA scores</w:t>
            </w:r>
          </w:p>
        </w:tc>
        <w:tc>
          <w:tcPr>
            <w:tcW w:w="2124" w:type="dxa"/>
            <w:tcBorders>
              <w:left w:val="none" w:sz="0" w:space="0" w:color="auto"/>
              <w:right w:val="none" w:sz="0" w:space="0" w:color="auto"/>
            </w:tcBorders>
            <w:shd w:val="clear" w:color="auto" w:fill="auto"/>
            <w:vAlign w:val="center"/>
          </w:tcPr>
          <w:p w14:paraId="3DC832DC"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left w:val="none" w:sz="0" w:space="0" w:color="auto"/>
              <w:right w:val="none" w:sz="0" w:space="0" w:color="auto"/>
            </w:tcBorders>
            <w:shd w:val="clear" w:color="auto" w:fill="auto"/>
            <w:vAlign w:val="center"/>
          </w:tcPr>
          <w:p w14:paraId="4454089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left w:val="none" w:sz="0" w:space="0" w:color="auto"/>
            </w:tcBorders>
            <w:shd w:val="clear" w:color="auto" w:fill="auto"/>
            <w:vAlign w:val="center"/>
          </w:tcPr>
          <w:p w14:paraId="66D9C365"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2C5E6C" w:rsidRPr="00A962A5" w14:paraId="1F7D8341"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22341115"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Baseline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shd w:val="clear" w:color="auto" w:fill="auto"/>
            <w:vAlign w:val="center"/>
          </w:tcPr>
          <w:p w14:paraId="428029FF"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7.78 (1.2; 6-10)</w:t>
            </w:r>
          </w:p>
        </w:tc>
        <w:tc>
          <w:tcPr>
            <w:tcW w:w="2125" w:type="dxa"/>
            <w:shd w:val="clear" w:color="auto" w:fill="auto"/>
            <w:vAlign w:val="center"/>
          </w:tcPr>
          <w:p w14:paraId="49D7ED88"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7.5 (1.1; 6-10)</w:t>
            </w:r>
          </w:p>
        </w:tc>
        <w:tc>
          <w:tcPr>
            <w:tcW w:w="2125" w:type="dxa"/>
            <w:shd w:val="clear" w:color="auto" w:fill="auto"/>
            <w:vAlign w:val="center"/>
          </w:tcPr>
          <w:p w14:paraId="7BC068B3"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7.67 (1.2; 6-10)</w:t>
            </w:r>
          </w:p>
        </w:tc>
      </w:tr>
      <w:tr w:rsidR="002C5E6C" w:rsidRPr="00A962A5" w14:paraId="468E13CE"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2D212191" w14:textId="77777777" w:rsidR="002C5E6C" w:rsidRPr="00A962A5" w:rsidRDefault="002C5E6C" w:rsidP="009368BE">
            <w:pPr>
              <w:spacing w:after="0" w:line="360" w:lineRule="auto"/>
              <w:jc w:val="both"/>
              <w:rPr>
                <w:rFonts w:ascii="Book Antiqua" w:hAnsi="Book Antiqua"/>
                <w:b w:val="0"/>
                <w:color w:val="auto"/>
                <w:sz w:val="24"/>
                <w:szCs w:val="24"/>
              </w:rPr>
            </w:pPr>
            <w:r w:rsidRPr="00A962A5">
              <w:rPr>
                <w:rFonts w:ascii="Book Antiqua" w:hAnsi="Book Antiqua"/>
                <w:b w:val="0"/>
                <w:color w:val="auto"/>
                <w:sz w:val="24"/>
                <w:szCs w:val="24"/>
              </w:rPr>
              <w:t>Mean 2-yr post-TJR score (</w:t>
            </w:r>
            <w:r w:rsidRPr="00A962A5">
              <w:rPr>
                <w:rFonts w:ascii="Book Antiqua" w:eastAsiaTheme="minorEastAsia" w:hAnsi="Book Antiqua" w:hint="eastAsia"/>
                <w:b w:val="0"/>
                <w:color w:val="auto"/>
                <w:sz w:val="24"/>
                <w:szCs w:val="24"/>
                <w:lang w:eastAsia="zh-CN"/>
              </w:rPr>
              <w:t>SD</w:t>
            </w:r>
            <w:r w:rsidRPr="00A962A5">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6B11800E"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7.93 (1.2; 6-10)</w:t>
            </w:r>
          </w:p>
        </w:tc>
        <w:tc>
          <w:tcPr>
            <w:tcW w:w="2125" w:type="dxa"/>
            <w:tcBorders>
              <w:left w:val="none" w:sz="0" w:space="0" w:color="auto"/>
              <w:right w:val="none" w:sz="0" w:space="0" w:color="auto"/>
            </w:tcBorders>
            <w:shd w:val="clear" w:color="auto" w:fill="auto"/>
            <w:vAlign w:val="center"/>
          </w:tcPr>
          <w:p w14:paraId="196A84C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7.29 (0.9; 6-9)</w:t>
            </w:r>
          </w:p>
        </w:tc>
        <w:tc>
          <w:tcPr>
            <w:tcW w:w="2125" w:type="dxa"/>
            <w:tcBorders>
              <w:left w:val="none" w:sz="0" w:space="0" w:color="auto"/>
            </w:tcBorders>
            <w:shd w:val="clear" w:color="auto" w:fill="auto"/>
            <w:vAlign w:val="center"/>
          </w:tcPr>
          <w:p w14:paraId="2673E111"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7.69 (1; 6-10)</w:t>
            </w:r>
          </w:p>
        </w:tc>
      </w:tr>
    </w:tbl>
    <w:p w14:paraId="539A9C61" w14:textId="77777777" w:rsidR="002C5E6C" w:rsidRPr="00A962A5" w:rsidRDefault="002C5E6C" w:rsidP="002C5E6C">
      <w:pPr>
        <w:spacing w:after="0" w:line="360" w:lineRule="auto"/>
        <w:jc w:val="both"/>
        <w:rPr>
          <w:rFonts w:ascii="Book Antiqua" w:eastAsiaTheme="minorEastAsia" w:hAnsi="Book Antiqua" w:cstheme="minorHAnsi"/>
          <w:sz w:val="24"/>
          <w:szCs w:val="24"/>
          <w:lang w:eastAsia="zh-CN"/>
        </w:rPr>
      </w:pPr>
      <w:r w:rsidRPr="00A962A5">
        <w:rPr>
          <w:rFonts w:ascii="Book Antiqua" w:eastAsiaTheme="minorEastAsia" w:hAnsi="Book Antiqua" w:hint="eastAsia"/>
          <w:sz w:val="24"/>
          <w:szCs w:val="24"/>
          <w:lang w:eastAsia="zh-CN"/>
        </w:rPr>
        <w:t xml:space="preserve">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r w:rsidRPr="00A962A5">
        <w:rPr>
          <w:rFonts w:ascii="Book Antiqua" w:hAnsi="Book Antiqua"/>
          <w:sz w:val="24"/>
          <w:szCs w:val="24"/>
        </w:rPr>
        <w:t xml:space="preserve"> TJR</w:t>
      </w:r>
      <w:r w:rsidRPr="00A962A5">
        <w:rPr>
          <w:rFonts w:ascii="Book Antiqua" w:eastAsiaTheme="minorEastAsia" w:hAnsi="Book Antiqua" w:hint="eastAsia"/>
          <w:sz w:val="24"/>
          <w:szCs w:val="24"/>
          <w:lang w:eastAsia="zh-CN"/>
        </w:rPr>
        <w:t>:</w:t>
      </w:r>
      <w:r w:rsidRPr="00A962A5">
        <w:rPr>
          <w:rFonts w:ascii="Book Antiqua" w:hAnsi="Book Antiqua" w:cstheme="minorHAnsi"/>
          <w:sz w:val="24"/>
          <w:szCs w:val="24"/>
        </w:rPr>
        <w:t xml:space="preserve"> Total joint replacement</w:t>
      </w:r>
      <w:r w:rsidRPr="00A962A5">
        <w:rPr>
          <w:rFonts w:ascii="Book Antiqua" w:eastAsiaTheme="minorEastAsia" w:hAnsi="Book Antiqua" w:cstheme="minorHAnsi" w:hint="eastAsia"/>
          <w:sz w:val="24"/>
          <w:szCs w:val="24"/>
          <w:lang w:eastAsia="zh-CN"/>
        </w:rPr>
        <w:t>;</w:t>
      </w:r>
      <w:r w:rsidRPr="00A962A5">
        <w:rPr>
          <w:rFonts w:ascii="Book Antiqua" w:hAnsi="Book Antiqua"/>
          <w:sz w:val="24"/>
          <w:szCs w:val="24"/>
        </w:rPr>
        <w:t xml:space="preserve"> UCLA</w:t>
      </w:r>
      <w:r w:rsidRPr="00A962A5">
        <w:rPr>
          <w:rFonts w:ascii="Book Antiqua" w:eastAsiaTheme="minorEastAsia" w:hAnsi="Book Antiqua" w:hint="eastAsia"/>
          <w:sz w:val="24"/>
          <w:szCs w:val="24"/>
          <w:lang w:eastAsia="zh-CN"/>
        </w:rPr>
        <w:t>:</w:t>
      </w:r>
      <w:r w:rsidRPr="00A962A5">
        <w:rPr>
          <w:rFonts w:ascii="Book Antiqua" w:hAnsi="Book Antiqua" w:cstheme="minorHAnsi"/>
          <w:sz w:val="24"/>
          <w:szCs w:val="24"/>
        </w:rPr>
        <w:t xml:space="preserve"> University of California, Los Angeles</w:t>
      </w:r>
      <w:r w:rsidRPr="00A962A5">
        <w:rPr>
          <w:rFonts w:ascii="Book Antiqua" w:eastAsiaTheme="minorEastAsia" w:hAnsi="Book Antiqua" w:cstheme="minorHAnsi" w:hint="eastAsia"/>
          <w:sz w:val="24"/>
          <w:szCs w:val="24"/>
          <w:lang w:eastAsia="zh-CN"/>
        </w:rPr>
        <w:t xml:space="preserve">; </w:t>
      </w:r>
      <w:r w:rsidRPr="00A962A5">
        <w:rPr>
          <w:rFonts w:ascii="Book Antiqua" w:hAnsi="Book Antiqua"/>
          <w:sz w:val="24"/>
          <w:szCs w:val="24"/>
        </w:rPr>
        <w:t>OHS/OKS</w:t>
      </w:r>
      <w:r w:rsidRPr="00A962A5">
        <w:rPr>
          <w:rFonts w:ascii="Book Antiqua" w:eastAsiaTheme="minorEastAsia" w:hAnsi="Book Antiqua" w:hint="eastAsia"/>
          <w:sz w:val="24"/>
          <w:szCs w:val="24"/>
          <w:lang w:eastAsia="zh-CN"/>
        </w:rPr>
        <w:t>:</w:t>
      </w:r>
      <w:r w:rsidRPr="00A962A5">
        <w:rPr>
          <w:rFonts w:ascii="Book Antiqua" w:hAnsi="Book Antiqua" w:cstheme="minorHAnsi"/>
          <w:sz w:val="24"/>
          <w:szCs w:val="24"/>
        </w:rPr>
        <w:t xml:space="preserve"> Oxford Knee and Hip Scores</w:t>
      </w:r>
      <w:r w:rsidRPr="00A962A5">
        <w:rPr>
          <w:rFonts w:ascii="Book Antiqua" w:eastAsiaTheme="minorEastAsia" w:hAnsi="Book Antiqua" w:cstheme="minorHAnsi" w:hint="eastAsia"/>
          <w:sz w:val="24"/>
          <w:szCs w:val="24"/>
          <w:lang w:eastAsia="zh-CN"/>
        </w:rPr>
        <w:t>.</w:t>
      </w:r>
    </w:p>
    <w:p w14:paraId="6D6E0735" w14:textId="77777777" w:rsidR="002C5E6C" w:rsidRPr="00A962A5" w:rsidRDefault="002C5E6C" w:rsidP="002C5E6C">
      <w:pPr>
        <w:spacing w:after="0" w:line="240" w:lineRule="auto"/>
        <w:rPr>
          <w:rFonts w:ascii="Book Antiqua" w:eastAsiaTheme="minorEastAsia" w:hAnsi="Book Antiqua" w:cstheme="minorHAnsi"/>
          <w:sz w:val="24"/>
          <w:szCs w:val="24"/>
          <w:lang w:eastAsia="zh-CN"/>
        </w:rPr>
      </w:pPr>
      <w:r w:rsidRPr="00A962A5">
        <w:rPr>
          <w:rFonts w:ascii="Book Antiqua" w:eastAsiaTheme="minorEastAsia" w:hAnsi="Book Antiqua" w:cstheme="minorHAnsi"/>
          <w:sz w:val="24"/>
          <w:szCs w:val="24"/>
          <w:lang w:eastAsia="zh-CN"/>
        </w:rPr>
        <w:br w:type="page"/>
      </w:r>
    </w:p>
    <w:p w14:paraId="31177185"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sz w:val="24"/>
          <w:szCs w:val="24"/>
        </w:rPr>
        <w:lastRenderedPageBreak/>
        <w:t xml:space="preserve">Table 3 Participation in activities before and after </w:t>
      </w:r>
      <w:r w:rsidRPr="00A962A5">
        <w:rPr>
          <w:rFonts w:ascii="Book Antiqua" w:hAnsi="Book Antiqua" w:cstheme="minorHAnsi"/>
          <w:b/>
          <w:sz w:val="24"/>
          <w:szCs w:val="24"/>
        </w:rPr>
        <w:t>total joint replacement</w:t>
      </w:r>
    </w:p>
    <w:tbl>
      <w:tblPr>
        <w:tblStyle w:val="2-10"/>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846"/>
        <w:gridCol w:w="2835"/>
        <w:gridCol w:w="2835"/>
      </w:tblGrid>
      <w:tr w:rsidR="002C5E6C" w:rsidRPr="00A962A5" w14:paraId="244579A0"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Borders>
              <w:top w:val="single" w:sz="4" w:space="0" w:color="auto"/>
              <w:left w:val="none" w:sz="0" w:space="0" w:color="auto"/>
              <w:bottom w:val="single" w:sz="4" w:space="0" w:color="auto"/>
              <w:right w:val="none" w:sz="0" w:space="0" w:color="auto"/>
            </w:tcBorders>
            <w:shd w:val="clear" w:color="auto" w:fill="auto"/>
            <w:vAlign w:val="center"/>
          </w:tcPr>
          <w:p w14:paraId="6B6AB921" w14:textId="77777777" w:rsidR="002C5E6C" w:rsidRPr="00A962A5" w:rsidRDefault="002C5E6C" w:rsidP="009368BE">
            <w:pPr>
              <w:spacing w:after="0" w:line="360" w:lineRule="auto"/>
              <w:jc w:val="both"/>
              <w:rPr>
                <w:rFonts w:ascii="Book Antiqua" w:hAnsi="Book Antiqua"/>
                <w:b/>
                <w:color w:val="auto"/>
                <w:sz w:val="24"/>
                <w:szCs w:val="24"/>
              </w:rPr>
            </w:pPr>
            <w:r w:rsidRPr="00A962A5">
              <w:rPr>
                <w:rFonts w:ascii="Book Antiqua" w:hAnsi="Book Antiqua"/>
                <w:b/>
                <w:color w:val="auto"/>
                <w:sz w:val="24"/>
                <w:szCs w:val="24"/>
              </w:rPr>
              <w:t>Activity</w:t>
            </w:r>
          </w:p>
        </w:tc>
        <w:tc>
          <w:tcPr>
            <w:tcW w:w="3081" w:type="dxa"/>
            <w:tcBorders>
              <w:top w:val="single" w:sz="4" w:space="0" w:color="auto"/>
              <w:left w:val="none" w:sz="0" w:space="0" w:color="auto"/>
              <w:bottom w:val="single" w:sz="4" w:space="0" w:color="auto"/>
              <w:right w:val="none" w:sz="0" w:space="0" w:color="auto"/>
            </w:tcBorders>
            <w:shd w:val="clear" w:color="auto" w:fill="auto"/>
            <w:vAlign w:val="center"/>
          </w:tcPr>
          <w:p w14:paraId="784D2191"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Pre-TJR frequency (patients)</w:t>
            </w:r>
          </w:p>
        </w:tc>
        <w:tc>
          <w:tcPr>
            <w:tcW w:w="3081" w:type="dxa"/>
            <w:tcBorders>
              <w:top w:val="single" w:sz="4" w:space="0" w:color="auto"/>
              <w:left w:val="none" w:sz="0" w:space="0" w:color="auto"/>
              <w:bottom w:val="single" w:sz="4" w:space="0" w:color="auto"/>
              <w:right w:val="none" w:sz="0" w:space="0" w:color="auto"/>
            </w:tcBorders>
            <w:shd w:val="clear" w:color="auto" w:fill="auto"/>
            <w:vAlign w:val="center"/>
          </w:tcPr>
          <w:p w14:paraId="420DBE2C" w14:textId="77777777" w:rsidR="002C5E6C" w:rsidRPr="00A962A5"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A962A5">
              <w:rPr>
                <w:rFonts w:ascii="Book Antiqua" w:hAnsi="Book Antiqua"/>
                <w:b/>
                <w:color w:val="auto"/>
                <w:sz w:val="24"/>
                <w:szCs w:val="24"/>
              </w:rPr>
              <w:t>Post-TJR frequency (patients)</w:t>
            </w:r>
          </w:p>
        </w:tc>
      </w:tr>
      <w:tr w:rsidR="002C5E6C" w:rsidRPr="00A962A5" w14:paraId="7B3537D0"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none" w:sz="0" w:space="0" w:color="auto"/>
              <w:bottom w:val="none" w:sz="0" w:space="0" w:color="auto"/>
              <w:right w:val="none" w:sz="0" w:space="0" w:color="auto"/>
            </w:tcBorders>
            <w:shd w:val="clear" w:color="auto" w:fill="auto"/>
            <w:vAlign w:val="center"/>
          </w:tcPr>
          <w:p w14:paraId="1857A839"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Cycling</w:t>
            </w:r>
          </w:p>
        </w:tc>
        <w:tc>
          <w:tcPr>
            <w:tcW w:w="3081" w:type="dxa"/>
            <w:tcBorders>
              <w:top w:val="single" w:sz="4" w:space="0" w:color="auto"/>
              <w:left w:val="none" w:sz="0" w:space="0" w:color="auto"/>
              <w:bottom w:val="none" w:sz="0" w:space="0" w:color="auto"/>
              <w:right w:val="none" w:sz="0" w:space="0" w:color="auto"/>
            </w:tcBorders>
            <w:shd w:val="clear" w:color="auto" w:fill="auto"/>
            <w:vAlign w:val="center"/>
          </w:tcPr>
          <w:p w14:paraId="75DD55EA"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12</w:t>
            </w:r>
          </w:p>
        </w:tc>
        <w:tc>
          <w:tcPr>
            <w:tcW w:w="3081" w:type="dxa"/>
            <w:tcBorders>
              <w:top w:val="single" w:sz="4" w:space="0" w:color="auto"/>
              <w:left w:val="none" w:sz="0" w:space="0" w:color="auto"/>
              <w:bottom w:val="none" w:sz="0" w:space="0" w:color="auto"/>
            </w:tcBorders>
            <w:shd w:val="clear" w:color="auto" w:fill="auto"/>
            <w:vAlign w:val="center"/>
          </w:tcPr>
          <w:p w14:paraId="4735EF96"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4</w:t>
            </w:r>
          </w:p>
        </w:tc>
      </w:tr>
      <w:tr w:rsidR="002C5E6C" w:rsidRPr="00A962A5" w14:paraId="58E5B345"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3AB1D19"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Golf</w:t>
            </w:r>
          </w:p>
        </w:tc>
        <w:tc>
          <w:tcPr>
            <w:tcW w:w="3081" w:type="dxa"/>
            <w:shd w:val="clear" w:color="auto" w:fill="auto"/>
            <w:vAlign w:val="center"/>
          </w:tcPr>
          <w:p w14:paraId="16882F90"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10</w:t>
            </w:r>
          </w:p>
        </w:tc>
        <w:tc>
          <w:tcPr>
            <w:tcW w:w="3081" w:type="dxa"/>
            <w:shd w:val="clear" w:color="auto" w:fill="auto"/>
            <w:vAlign w:val="center"/>
          </w:tcPr>
          <w:p w14:paraId="019554DF"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11</w:t>
            </w:r>
          </w:p>
        </w:tc>
      </w:tr>
      <w:tr w:rsidR="002C5E6C" w:rsidRPr="00A962A5" w14:paraId="131FFDAE"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F1B4A1C"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Running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54F71CF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9</w:t>
            </w:r>
          </w:p>
        </w:tc>
        <w:tc>
          <w:tcPr>
            <w:tcW w:w="3081" w:type="dxa"/>
            <w:tcBorders>
              <w:top w:val="none" w:sz="0" w:space="0" w:color="auto"/>
              <w:left w:val="none" w:sz="0" w:space="0" w:color="auto"/>
              <w:bottom w:val="none" w:sz="0" w:space="0" w:color="auto"/>
            </w:tcBorders>
            <w:shd w:val="clear" w:color="auto" w:fill="auto"/>
            <w:vAlign w:val="center"/>
          </w:tcPr>
          <w:p w14:paraId="272009A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9</w:t>
            </w:r>
          </w:p>
        </w:tc>
      </w:tr>
      <w:tr w:rsidR="002C5E6C" w:rsidRPr="00A962A5" w14:paraId="18B45763"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D53A8CB"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Walking</w:t>
            </w:r>
          </w:p>
        </w:tc>
        <w:tc>
          <w:tcPr>
            <w:tcW w:w="3081" w:type="dxa"/>
            <w:shd w:val="clear" w:color="auto" w:fill="auto"/>
            <w:vAlign w:val="center"/>
          </w:tcPr>
          <w:p w14:paraId="1D7F5082"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8</w:t>
            </w:r>
          </w:p>
        </w:tc>
        <w:tc>
          <w:tcPr>
            <w:tcW w:w="3081" w:type="dxa"/>
            <w:shd w:val="clear" w:color="auto" w:fill="auto"/>
            <w:vAlign w:val="center"/>
          </w:tcPr>
          <w:p w14:paraId="3840601F"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6</w:t>
            </w:r>
          </w:p>
        </w:tc>
      </w:tr>
      <w:tr w:rsidR="002C5E6C" w:rsidRPr="00A962A5" w14:paraId="1362C1FF"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59892770"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 xml:space="preserve">Dance </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7DBACF8C"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6</w:t>
            </w:r>
          </w:p>
        </w:tc>
        <w:tc>
          <w:tcPr>
            <w:tcW w:w="3081" w:type="dxa"/>
            <w:tcBorders>
              <w:top w:val="none" w:sz="0" w:space="0" w:color="auto"/>
              <w:left w:val="none" w:sz="0" w:space="0" w:color="auto"/>
              <w:bottom w:val="none" w:sz="0" w:space="0" w:color="auto"/>
            </w:tcBorders>
            <w:shd w:val="clear" w:color="auto" w:fill="auto"/>
            <w:vAlign w:val="center"/>
          </w:tcPr>
          <w:p w14:paraId="02B9223A"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w:t>
            </w:r>
          </w:p>
        </w:tc>
      </w:tr>
      <w:tr w:rsidR="002C5E6C" w:rsidRPr="00A962A5" w14:paraId="5573E267"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EB90C96"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Tennis</w:t>
            </w:r>
          </w:p>
        </w:tc>
        <w:tc>
          <w:tcPr>
            <w:tcW w:w="3081" w:type="dxa"/>
            <w:shd w:val="clear" w:color="auto" w:fill="auto"/>
            <w:vAlign w:val="center"/>
          </w:tcPr>
          <w:p w14:paraId="2C24A2C5"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5</w:t>
            </w:r>
          </w:p>
        </w:tc>
        <w:tc>
          <w:tcPr>
            <w:tcW w:w="3081" w:type="dxa"/>
            <w:shd w:val="clear" w:color="auto" w:fill="auto"/>
            <w:vAlign w:val="center"/>
          </w:tcPr>
          <w:p w14:paraId="148535F6"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8</w:t>
            </w:r>
          </w:p>
        </w:tc>
      </w:tr>
      <w:tr w:rsidR="002C5E6C" w:rsidRPr="00A962A5" w14:paraId="1D2A749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59C1608F"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Football</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AA2314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c>
          <w:tcPr>
            <w:tcW w:w="3081" w:type="dxa"/>
            <w:tcBorders>
              <w:top w:val="none" w:sz="0" w:space="0" w:color="auto"/>
              <w:left w:val="none" w:sz="0" w:space="0" w:color="auto"/>
              <w:bottom w:val="none" w:sz="0" w:space="0" w:color="auto"/>
            </w:tcBorders>
            <w:shd w:val="clear" w:color="auto" w:fill="auto"/>
            <w:vAlign w:val="center"/>
          </w:tcPr>
          <w:p w14:paraId="6B4A51A1"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r>
      <w:tr w:rsidR="002C5E6C" w:rsidRPr="00A962A5" w14:paraId="093A6A18"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00C79C4D"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Gym</w:t>
            </w:r>
          </w:p>
        </w:tc>
        <w:tc>
          <w:tcPr>
            <w:tcW w:w="3081" w:type="dxa"/>
            <w:shd w:val="clear" w:color="auto" w:fill="auto"/>
            <w:vAlign w:val="center"/>
          </w:tcPr>
          <w:p w14:paraId="04C3E87A"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c>
          <w:tcPr>
            <w:tcW w:w="3081" w:type="dxa"/>
            <w:shd w:val="clear" w:color="auto" w:fill="auto"/>
            <w:vAlign w:val="center"/>
          </w:tcPr>
          <w:p w14:paraId="6ABA5421"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9</w:t>
            </w:r>
          </w:p>
        </w:tc>
      </w:tr>
      <w:tr w:rsidR="002C5E6C" w:rsidRPr="00A962A5" w14:paraId="386ACDB6"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2104CC66"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Sky diving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502228F0"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c>
          <w:tcPr>
            <w:tcW w:w="3081" w:type="dxa"/>
            <w:tcBorders>
              <w:top w:val="none" w:sz="0" w:space="0" w:color="auto"/>
              <w:left w:val="none" w:sz="0" w:space="0" w:color="auto"/>
              <w:bottom w:val="none" w:sz="0" w:space="0" w:color="auto"/>
            </w:tcBorders>
            <w:shd w:val="clear" w:color="auto" w:fill="auto"/>
            <w:vAlign w:val="center"/>
          </w:tcPr>
          <w:p w14:paraId="49896EC1"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r>
      <w:tr w:rsidR="002C5E6C" w:rsidRPr="00A962A5" w14:paraId="1C7E4F5B"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746292A9"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Yoga</w:t>
            </w:r>
          </w:p>
        </w:tc>
        <w:tc>
          <w:tcPr>
            <w:tcW w:w="3081" w:type="dxa"/>
            <w:shd w:val="clear" w:color="auto" w:fill="auto"/>
            <w:vAlign w:val="center"/>
          </w:tcPr>
          <w:p w14:paraId="04A14B8B"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c>
          <w:tcPr>
            <w:tcW w:w="3081" w:type="dxa"/>
            <w:shd w:val="clear" w:color="auto" w:fill="auto"/>
            <w:vAlign w:val="center"/>
          </w:tcPr>
          <w:p w14:paraId="3ADBC76C"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r>
      <w:tr w:rsidR="002C5E6C" w:rsidRPr="00A962A5" w14:paraId="69959709"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34B716B9"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Judo</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EEF87AD"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7634FB32"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r>
      <w:tr w:rsidR="002C5E6C" w:rsidRPr="00A962A5" w14:paraId="031946B0"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2AD02770"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Pilates</w:t>
            </w:r>
          </w:p>
        </w:tc>
        <w:tc>
          <w:tcPr>
            <w:tcW w:w="3081" w:type="dxa"/>
            <w:shd w:val="clear" w:color="auto" w:fill="auto"/>
            <w:vAlign w:val="center"/>
          </w:tcPr>
          <w:p w14:paraId="0E85AE23"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shd w:val="clear" w:color="auto" w:fill="auto"/>
            <w:vAlign w:val="center"/>
          </w:tcPr>
          <w:p w14:paraId="39761BE7"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3</w:t>
            </w:r>
          </w:p>
        </w:tc>
      </w:tr>
      <w:tr w:rsidR="002C5E6C" w:rsidRPr="00A962A5" w14:paraId="397DE223"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BB97246"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Table tennis</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1461EB4F"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0B8CF41E"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r>
      <w:tr w:rsidR="002C5E6C" w:rsidRPr="00A962A5" w14:paraId="3DF50801"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2D593E3F"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Rugby</w:t>
            </w:r>
          </w:p>
        </w:tc>
        <w:tc>
          <w:tcPr>
            <w:tcW w:w="3081" w:type="dxa"/>
            <w:shd w:val="clear" w:color="auto" w:fill="auto"/>
            <w:vAlign w:val="center"/>
          </w:tcPr>
          <w:p w14:paraId="53B5AF15"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shd w:val="clear" w:color="auto" w:fill="auto"/>
            <w:vAlign w:val="center"/>
          </w:tcPr>
          <w:p w14:paraId="7C0A9B4E"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r>
      <w:tr w:rsidR="002C5E6C" w:rsidRPr="00A962A5" w14:paraId="5B68850F"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C40F430"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Scuba diving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2E4CFDE"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7F077034"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r>
      <w:tr w:rsidR="002C5E6C" w:rsidRPr="00A962A5" w14:paraId="6AB7595E"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53C56830"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Swimming</w:t>
            </w:r>
          </w:p>
        </w:tc>
        <w:tc>
          <w:tcPr>
            <w:tcW w:w="3081" w:type="dxa"/>
            <w:shd w:val="clear" w:color="auto" w:fill="auto"/>
            <w:vAlign w:val="center"/>
          </w:tcPr>
          <w:p w14:paraId="573AEE2D"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c>
          <w:tcPr>
            <w:tcW w:w="3081" w:type="dxa"/>
            <w:shd w:val="clear" w:color="auto" w:fill="auto"/>
            <w:vAlign w:val="center"/>
          </w:tcPr>
          <w:p w14:paraId="0AD00E0A"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r>
      <w:tr w:rsidR="002C5E6C" w:rsidRPr="00A962A5" w14:paraId="6E37D1A1"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16EC4CC8"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Badminton</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024A6223"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c>
          <w:tcPr>
            <w:tcW w:w="3081" w:type="dxa"/>
            <w:tcBorders>
              <w:top w:val="none" w:sz="0" w:space="0" w:color="auto"/>
              <w:left w:val="none" w:sz="0" w:space="0" w:color="auto"/>
              <w:bottom w:val="none" w:sz="0" w:space="0" w:color="auto"/>
            </w:tcBorders>
            <w:shd w:val="clear" w:color="auto" w:fill="auto"/>
            <w:vAlign w:val="center"/>
          </w:tcPr>
          <w:p w14:paraId="7AA38525" w14:textId="77777777" w:rsidR="002C5E6C" w:rsidRPr="00A962A5"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1</w:t>
            </w:r>
          </w:p>
        </w:tc>
      </w:tr>
      <w:tr w:rsidR="002C5E6C" w:rsidRPr="00A962A5" w14:paraId="05FB50F9"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6E72018D" w14:textId="77777777" w:rsidR="002C5E6C" w:rsidRPr="00A962A5" w:rsidRDefault="002C5E6C" w:rsidP="009368BE">
            <w:pPr>
              <w:spacing w:after="0" w:line="360" w:lineRule="auto"/>
              <w:jc w:val="both"/>
              <w:rPr>
                <w:rFonts w:ascii="Book Antiqua" w:hAnsi="Book Antiqua"/>
                <w:color w:val="auto"/>
                <w:sz w:val="24"/>
                <w:szCs w:val="24"/>
              </w:rPr>
            </w:pPr>
            <w:r w:rsidRPr="00A962A5">
              <w:rPr>
                <w:rFonts w:ascii="Book Antiqua" w:hAnsi="Book Antiqua"/>
                <w:color w:val="auto"/>
                <w:sz w:val="24"/>
                <w:szCs w:val="24"/>
              </w:rPr>
              <w:t>Triathlon</w:t>
            </w:r>
          </w:p>
        </w:tc>
        <w:tc>
          <w:tcPr>
            <w:tcW w:w="3081" w:type="dxa"/>
            <w:shd w:val="clear" w:color="auto" w:fill="auto"/>
            <w:vAlign w:val="center"/>
          </w:tcPr>
          <w:p w14:paraId="26B26600"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0</w:t>
            </w:r>
          </w:p>
        </w:tc>
        <w:tc>
          <w:tcPr>
            <w:tcW w:w="3081" w:type="dxa"/>
            <w:shd w:val="clear" w:color="auto" w:fill="auto"/>
            <w:vAlign w:val="center"/>
          </w:tcPr>
          <w:p w14:paraId="24FFD782" w14:textId="77777777" w:rsidR="002C5E6C" w:rsidRPr="00A962A5"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962A5">
              <w:rPr>
                <w:rFonts w:ascii="Book Antiqua" w:hAnsi="Book Antiqua"/>
                <w:color w:val="auto"/>
                <w:sz w:val="24"/>
                <w:szCs w:val="24"/>
              </w:rPr>
              <w:t>2</w:t>
            </w:r>
          </w:p>
        </w:tc>
      </w:tr>
    </w:tbl>
    <w:p w14:paraId="155E2385" w14:textId="77777777" w:rsidR="002C5E6C" w:rsidRPr="00A962A5" w:rsidRDefault="002C5E6C" w:rsidP="002C5E6C">
      <w:pPr>
        <w:spacing w:after="0" w:line="360" w:lineRule="auto"/>
        <w:jc w:val="both"/>
        <w:rPr>
          <w:rFonts w:ascii="Book Antiqua" w:hAnsi="Book Antiqua"/>
          <w:sz w:val="24"/>
          <w:szCs w:val="24"/>
        </w:rPr>
      </w:pPr>
    </w:p>
    <w:p w14:paraId="57856E98" w14:textId="77777777" w:rsidR="002C5E6C" w:rsidRPr="00A962A5" w:rsidRDefault="002C5E6C" w:rsidP="002C5E6C">
      <w:pPr>
        <w:spacing w:after="0" w:line="360" w:lineRule="auto"/>
        <w:jc w:val="both"/>
        <w:rPr>
          <w:rFonts w:ascii="Book Antiqua" w:eastAsiaTheme="minorEastAsia" w:hAnsi="Book Antiqua" w:cstheme="minorHAnsi"/>
          <w:sz w:val="24"/>
          <w:szCs w:val="24"/>
          <w:lang w:eastAsia="zh-CN"/>
        </w:rPr>
      </w:pPr>
      <w:r w:rsidRPr="00A962A5">
        <w:rPr>
          <w:rFonts w:ascii="Book Antiqua" w:hAnsi="Book Antiqua"/>
          <w:sz w:val="24"/>
          <w:szCs w:val="24"/>
        </w:rPr>
        <w:t>TJR</w:t>
      </w:r>
      <w:r w:rsidRPr="00A962A5">
        <w:rPr>
          <w:rFonts w:ascii="Book Antiqua" w:eastAsiaTheme="minorEastAsia" w:hAnsi="Book Antiqua" w:hint="eastAsia"/>
          <w:sz w:val="24"/>
          <w:szCs w:val="24"/>
          <w:lang w:eastAsia="zh-CN"/>
        </w:rPr>
        <w:t>:</w:t>
      </w:r>
      <w:r w:rsidRPr="00A962A5">
        <w:rPr>
          <w:rFonts w:ascii="Book Antiqua" w:hAnsi="Book Antiqua" w:cstheme="minorHAnsi"/>
          <w:sz w:val="24"/>
          <w:szCs w:val="24"/>
        </w:rPr>
        <w:t xml:space="preserve"> Total joint replacement</w:t>
      </w:r>
      <w:r w:rsidRPr="00A962A5">
        <w:rPr>
          <w:rFonts w:ascii="Book Antiqua" w:eastAsiaTheme="minorEastAsia" w:hAnsi="Book Antiqua" w:cstheme="minorHAnsi" w:hint="eastAsia"/>
          <w:sz w:val="24"/>
          <w:szCs w:val="24"/>
          <w:lang w:eastAsia="zh-CN"/>
        </w:rPr>
        <w:t>.</w:t>
      </w:r>
    </w:p>
    <w:p w14:paraId="34F0AFC9" w14:textId="77777777" w:rsidR="002C5E6C" w:rsidRPr="00A962A5" w:rsidRDefault="002C5E6C" w:rsidP="002C5E6C">
      <w:pPr>
        <w:spacing w:after="0" w:line="240" w:lineRule="auto"/>
        <w:rPr>
          <w:rFonts w:ascii="Book Antiqua" w:hAnsi="Book Antiqua"/>
          <w:sz w:val="24"/>
          <w:szCs w:val="24"/>
        </w:rPr>
      </w:pPr>
      <w:r w:rsidRPr="00A962A5">
        <w:rPr>
          <w:rFonts w:ascii="Book Antiqua" w:hAnsi="Book Antiqua"/>
          <w:sz w:val="24"/>
          <w:szCs w:val="24"/>
        </w:rPr>
        <w:br w:type="page"/>
      </w:r>
    </w:p>
    <w:p w14:paraId="10948172" w14:textId="77777777" w:rsidR="002C5E6C" w:rsidRPr="00A962A5" w:rsidRDefault="002C5E6C" w:rsidP="002C5E6C">
      <w:pPr>
        <w:spacing w:after="0" w:line="360" w:lineRule="auto"/>
        <w:jc w:val="both"/>
        <w:rPr>
          <w:rFonts w:ascii="Book Antiqua" w:eastAsia="宋体" w:hAnsi="Book Antiqua"/>
          <w:b/>
          <w:sz w:val="24"/>
          <w:szCs w:val="24"/>
          <w:lang w:eastAsia="zh-CN"/>
        </w:rPr>
      </w:pPr>
      <w:r w:rsidRPr="00A962A5">
        <w:rPr>
          <w:rFonts w:ascii="Book Antiqua" w:hAnsi="Book Antiqua"/>
          <w:b/>
          <w:noProof/>
          <w:sz w:val="24"/>
          <w:szCs w:val="24"/>
          <w:lang w:val="en-US" w:eastAsia="zh-CN"/>
        </w:rPr>
        <w:lastRenderedPageBreak/>
        <w:drawing>
          <wp:inline distT="0" distB="0" distL="0" distR="0" wp14:anchorId="0B45E194" wp14:editId="12EBB3C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36BA92" w14:textId="77777777" w:rsidR="002C5E6C" w:rsidRPr="00A962A5" w:rsidRDefault="002C5E6C" w:rsidP="002C5E6C">
      <w:pPr>
        <w:spacing w:after="0" w:line="360" w:lineRule="auto"/>
        <w:jc w:val="both"/>
        <w:rPr>
          <w:rFonts w:ascii="Book Antiqua" w:eastAsia="宋体" w:hAnsi="Book Antiqua" w:cstheme="minorHAnsi"/>
          <w:sz w:val="24"/>
          <w:szCs w:val="24"/>
          <w:lang w:eastAsia="zh-CN"/>
        </w:rPr>
      </w:pPr>
      <w:r w:rsidRPr="00A962A5">
        <w:rPr>
          <w:rFonts w:ascii="Book Antiqua" w:hAnsi="Book Antiqua"/>
          <w:b/>
          <w:sz w:val="24"/>
          <w:szCs w:val="24"/>
        </w:rPr>
        <w:t>Figure 1 Overall, how satisfied are you with your joint replacement?</w:t>
      </w:r>
      <w:r w:rsidRPr="00A962A5">
        <w:rPr>
          <w:rFonts w:ascii="Book Antiqua" w:eastAsiaTheme="minorEastAsia" w:hAnsi="Book Antiqua" w:hint="eastAsia"/>
          <w:sz w:val="24"/>
          <w:szCs w:val="24"/>
          <w:lang w:eastAsia="zh-CN"/>
        </w:rPr>
        <w:t xml:space="preserve"> 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0F527766" w14:textId="77777777" w:rsidR="002C5E6C" w:rsidRPr="00A962A5" w:rsidRDefault="002C5E6C" w:rsidP="002C5E6C">
      <w:pPr>
        <w:spacing w:after="0" w:line="360" w:lineRule="auto"/>
        <w:jc w:val="both"/>
        <w:rPr>
          <w:rFonts w:ascii="Book Antiqua" w:eastAsia="宋体" w:hAnsi="Book Antiqua"/>
          <w:b/>
          <w:sz w:val="24"/>
          <w:szCs w:val="24"/>
          <w:lang w:eastAsia="zh-CN"/>
        </w:rPr>
      </w:pPr>
    </w:p>
    <w:p w14:paraId="5E0B1104"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noProof/>
          <w:sz w:val="24"/>
          <w:szCs w:val="24"/>
          <w:lang w:val="en-US" w:eastAsia="zh-CN"/>
        </w:rPr>
        <w:drawing>
          <wp:inline distT="0" distB="0" distL="0" distR="0" wp14:anchorId="775B7D13" wp14:editId="0BDA482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98ABAE" w14:textId="77777777" w:rsidR="002C5E6C" w:rsidRPr="00A962A5" w:rsidRDefault="002C5E6C" w:rsidP="002C5E6C">
      <w:pPr>
        <w:spacing w:after="0" w:line="360" w:lineRule="auto"/>
        <w:jc w:val="both"/>
        <w:rPr>
          <w:rFonts w:ascii="Book Antiqua" w:eastAsiaTheme="minorEastAsia" w:hAnsi="Book Antiqua"/>
          <w:b/>
          <w:sz w:val="24"/>
          <w:szCs w:val="24"/>
          <w:lang w:eastAsia="zh-CN"/>
        </w:rPr>
      </w:pPr>
      <w:r w:rsidRPr="00A962A5">
        <w:rPr>
          <w:rFonts w:ascii="Book Antiqua" w:hAnsi="Book Antiqua"/>
          <w:b/>
          <w:sz w:val="24"/>
          <w:szCs w:val="24"/>
        </w:rPr>
        <w:t>Figure 2 How likely are you to recommend having a joint replacement to others who are in need of one?</w:t>
      </w:r>
      <w:r w:rsidRPr="00A962A5">
        <w:rPr>
          <w:rFonts w:ascii="Book Antiqua" w:eastAsiaTheme="minorEastAsia" w:hAnsi="Book Antiqua" w:hint="eastAsia"/>
          <w:sz w:val="24"/>
          <w:szCs w:val="24"/>
          <w:lang w:eastAsia="zh-CN"/>
        </w:rPr>
        <w:t xml:space="preserve"> 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20FF3244" w14:textId="77777777" w:rsidR="002C5E6C" w:rsidRPr="00A962A5" w:rsidRDefault="002C5E6C" w:rsidP="002C5E6C">
      <w:pPr>
        <w:spacing w:after="0" w:line="360" w:lineRule="auto"/>
        <w:jc w:val="both"/>
        <w:rPr>
          <w:rFonts w:ascii="Book Antiqua" w:hAnsi="Book Antiqua"/>
          <w:b/>
          <w:sz w:val="24"/>
          <w:szCs w:val="24"/>
        </w:rPr>
      </w:pPr>
    </w:p>
    <w:p w14:paraId="79381E6F" w14:textId="77777777" w:rsidR="002C5E6C" w:rsidRPr="00A962A5" w:rsidRDefault="002C5E6C" w:rsidP="002C5E6C">
      <w:pPr>
        <w:spacing w:after="0" w:line="360" w:lineRule="auto"/>
        <w:jc w:val="both"/>
        <w:rPr>
          <w:rFonts w:ascii="Book Antiqua" w:hAnsi="Book Antiqua"/>
          <w:b/>
          <w:sz w:val="24"/>
          <w:szCs w:val="24"/>
        </w:rPr>
      </w:pPr>
    </w:p>
    <w:p w14:paraId="78F49051" w14:textId="77777777" w:rsidR="002C5E6C" w:rsidRPr="00A962A5" w:rsidRDefault="002C5E6C" w:rsidP="002C5E6C">
      <w:pPr>
        <w:spacing w:after="0" w:line="360" w:lineRule="auto"/>
        <w:jc w:val="both"/>
        <w:rPr>
          <w:rFonts w:ascii="Book Antiqua" w:hAnsi="Book Antiqua"/>
          <w:b/>
          <w:sz w:val="24"/>
          <w:szCs w:val="24"/>
        </w:rPr>
      </w:pPr>
    </w:p>
    <w:p w14:paraId="59516757" w14:textId="77777777" w:rsidR="002C5E6C" w:rsidRPr="00A962A5" w:rsidRDefault="002C5E6C" w:rsidP="002C5E6C">
      <w:pPr>
        <w:spacing w:after="0" w:line="360" w:lineRule="auto"/>
        <w:jc w:val="both"/>
        <w:rPr>
          <w:rFonts w:ascii="Book Antiqua" w:hAnsi="Book Antiqua"/>
          <w:b/>
          <w:sz w:val="24"/>
          <w:szCs w:val="24"/>
        </w:rPr>
      </w:pPr>
    </w:p>
    <w:p w14:paraId="22F64E72" w14:textId="77777777" w:rsidR="002C5E6C" w:rsidRPr="00A962A5" w:rsidRDefault="002C5E6C" w:rsidP="002C5E6C">
      <w:pPr>
        <w:spacing w:after="0" w:line="360" w:lineRule="auto"/>
        <w:jc w:val="both"/>
        <w:rPr>
          <w:rFonts w:ascii="Book Antiqua" w:hAnsi="Book Antiqua"/>
          <w:b/>
          <w:sz w:val="24"/>
          <w:szCs w:val="24"/>
        </w:rPr>
      </w:pPr>
    </w:p>
    <w:p w14:paraId="7C3A37C4" w14:textId="77777777" w:rsidR="002C5E6C" w:rsidRPr="00A962A5" w:rsidRDefault="002C5E6C" w:rsidP="002C5E6C">
      <w:pPr>
        <w:spacing w:after="0" w:line="360" w:lineRule="auto"/>
        <w:jc w:val="both"/>
        <w:rPr>
          <w:rFonts w:ascii="Book Antiqua" w:hAnsi="Book Antiqua"/>
          <w:b/>
          <w:sz w:val="24"/>
          <w:szCs w:val="24"/>
        </w:rPr>
      </w:pPr>
    </w:p>
    <w:p w14:paraId="607A4C9E" w14:textId="77777777" w:rsidR="002C5E6C" w:rsidRPr="00A962A5" w:rsidRDefault="002C5E6C" w:rsidP="002C5E6C">
      <w:pPr>
        <w:spacing w:after="0" w:line="360" w:lineRule="auto"/>
        <w:jc w:val="both"/>
        <w:rPr>
          <w:rFonts w:ascii="Book Antiqua" w:eastAsia="宋体" w:hAnsi="Book Antiqua"/>
          <w:b/>
          <w:sz w:val="24"/>
          <w:szCs w:val="24"/>
          <w:lang w:eastAsia="zh-CN"/>
        </w:rPr>
      </w:pPr>
      <w:r w:rsidRPr="00A962A5">
        <w:rPr>
          <w:rFonts w:ascii="Book Antiqua" w:hAnsi="Book Antiqua"/>
          <w:b/>
          <w:noProof/>
          <w:sz w:val="24"/>
          <w:szCs w:val="24"/>
          <w:lang w:val="en-US" w:eastAsia="zh-CN"/>
        </w:rPr>
        <w:drawing>
          <wp:inline distT="0" distB="0" distL="0" distR="0" wp14:anchorId="500FAD01" wp14:editId="046CE43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DA3153" w14:textId="77777777" w:rsidR="002C5E6C" w:rsidRPr="00A962A5" w:rsidRDefault="002C5E6C" w:rsidP="002C5E6C">
      <w:pPr>
        <w:spacing w:after="0" w:line="360" w:lineRule="auto"/>
        <w:jc w:val="both"/>
        <w:rPr>
          <w:rFonts w:ascii="Book Antiqua" w:eastAsiaTheme="minorEastAsia" w:hAnsi="Book Antiqua"/>
          <w:b/>
          <w:sz w:val="24"/>
          <w:szCs w:val="24"/>
          <w:lang w:eastAsia="zh-CN"/>
        </w:rPr>
      </w:pPr>
      <w:r w:rsidRPr="00A962A5">
        <w:rPr>
          <w:rFonts w:ascii="Book Antiqua" w:hAnsi="Book Antiqua"/>
          <w:b/>
          <w:sz w:val="24"/>
          <w:szCs w:val="24"/>
        </w:rPr>
        <w:t>Figure 3 How important is it for you to have been able to continue with your favoured activities following your joint replacement?</w:t>
      </w:r>
      <w:r w:rsidRPr="00A962A5">
        <w:rPr>
          <w:rFonts w:ascii="Book Antiqua" w:eastAsiaTheme="minorEastAsia" w:hAnsi="Book Antiqua" w:hint="eastAsia"/>
          <w:sz w:val="24"/>
          <w:szCs w:val="24"/>
          <w:lang w:eastAsia="zh-CN"/>
        </w:rPr>
        <w:t xml:space="preserve"> 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23A31485" w14:textId="77777777" w:rsidR="002C5E6C" w:rsidRPr="00A962A5" w:rsidRDefault="002C5E6C" w:rsidP="002C5E6C">
      <w:pPr>
        <w:spacing w:after="0" w:line="360" w:lineRule="auto"/>
        <w:jc w:val="both"/>
        <w:rPr>
          <w:rFonts w:ascii="Book Antiqua" w:eastAsia="宋体" w:hAnsi="Book Antiqua"/>
          <w:b/>
          <w:sz w:val="24"/>
          <w:szCs w:val="24"/>
          <w:lang w:eastAsia="zh-CN"/>
        </w:rPr>
      </w:pPr>
    </w:p>
    <w:p w14:paraId="42570437"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noProof/>
          <w:sz w:val="24"/>
          <w:szCs w:val="24"/>
          <w:lang w:val="en-US" w:eastAsia="zh-CN"/>
        </w:rPr>
        <w:drawing>
          <wp:inline distT="0" distB="0" distL="0" distR="0" wp14:anchorId="607BFE8D" wp14:editId="0FE148A2">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4979EA" w14:textId="77777777" w:rsidR="002C5E6C" w:rsidRPr="00A962A5" w:rsidRDefault="002C5E6C" w:rsidP="002C5E6C">
      <w:pPr>
        <w:spacing w:after="0" w:line="360" w:lineRule="auto"/>
        <w:jc w:val="both"/>
        <w:rPr>
          <w:rFonts w:ascii="Book Antiqua" w:hAnsi="Book Antiqua"/>
          <w:b/>
          <w:sz w:val="24"/>
          <w:szCs w:val="24"/>
        </w:rPr>
      </w:pPr>
    </w:p>
    <w:p w14:paraId="60D6C7DE" w14:textId="77777777" w:rsidR="002C5E6C" w:rsidRPr="00A962A5" w:rsidRDefault="002C5E6C" w:rsidP="002C5E6C">
      <w:pPr>
        <w:spacing w:after="0" w:line="360" w:lineRule="auto"/>
        <w:jc w:val="both"/>
        <w:rPr>
          <w:rFonts w:ascii="Book Antiqua" w:eastAsiaTheme="minorEastAsia" w:hAnsi="Book Antiqua"/>
          <w:b/>
          <w:sz w:val="24"/>
          <w:szCs w:val="24"/>
          <w:lang w:eastAsia="zh-CN"/>
        </w:rPr>
      </w:pPr>
      <w:r w:rsidRPr="00A962A5">
        <w:rPr>
          <w:rFonts w:ascii="Book Antiqua" w:hAnsi="Book Antiqua"/>
          <w:b/>
          <w:sz w:val="24"/>
          <w:szCs w:val="24"/>
        </w:rPr>
        <w:t>Figure 4 How often are you performing your favoured activities currently?</w:t>
      </w:r>
      <w:r w:rsidRPr="00A962A5">
        <w:rPr>
          <w:rFonts w:ascii="Book Antiqua" w:eastAsiaTheme="minorEastAsia" w:hAnsi="Book Antiqua" w:hint="eastAsia"/>
          <w:b/>
          <w:sz w:val="24"/>
          <w:szCs w:val="24"/>
          <w:lang w:eastAsia="zh-CN"/>
        </w:rPr>
        <w:t xml:space="preserve"> </w:t>
      </w:r>
      <w:r w:rsidRPr="00A962A5">
        <w:rPr>
          <w:rFonts w:ascii="Book Antiqua" w:eastAsiaTheme="minorEastAsia" w:hAnsi="Book Antiqua" w:hint="eastAsia"/>
          <w:sz w:val="24"/>
          <w:szCs w:val="24"/>
          <w:lang w:eastAsia="zh-CN"/>
        </w:rPr>
        <w:t xml:space="preserve">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2ABE82E4" w14:textId="77777777" w:rsidR="002C5E6C" w:rsidRPr="00A962A5" w:rsidRDefault="002C5E6C" w:rsidP="002C5E6C">
      <w:pPr>
        <w:spacing w:after="0" w:line="360" w:lineRule="auto"/>
        <w:jc w:val="both"/>
        <w:rPr>
          <w:rFonts w:ascii="Book Antiqua" w:hAnsi="Book Antiqua"/>
          <w:b/>
          <w:sz w:val="24"/>
          <w:szCs w:val="24"/>
        </w:rPr>
      </w:pPr>
    </w:p>
    <w:p w14:paraId="69B0263D" w14:textId="77777777" w:rsidR="002C5E6C" w:rsidRPr="00A962A5" w:rsidRDefault="002C5E6C" w:rsidP="002C5E6C">
      <w:pPr>
        <w:spacing w:after="0" w:line="360" w:lineRule="auto"/>
        <w:jc w:val="both"/>
        <w:rPr>
          <w:rFonts w:ascii="Book Antiqua" w:hAnsi="Book Antiqua"/>
          <w:b/>
          <w:sz w:val="24"/>
          <w:szCs w:val="24"/>
        </w:rPr>
      </w:pPr>
    </w:p>
    <w:p w14:paraId="25B7E1F5" w14:textId="77777777" w:rsidR="002C5E6C" w:rsidRPr="00A962A5" w:rsidRDefault="002C5E6C" w:rsidP="002C5E6C">
      <w:pPr>
        <w:spacing w:after="0" w:line="360" w:lineRule="auto"/>
        <w:jc w:val="both"/>
        <w:rPr>
          <w:rFonts w:ascii="Book Antiqua" w:hAnsi="Book Antiqua"/>
          <w:b/>
          <w:sz w:val="24"/>
          <w:szCs w:val="24"/>
        </w:rPr>
      </w:pPr>
    </w:p>
    <w:p w14:paraId="1A6427C8"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noProof/>
          <w:sz w:val="24"/>
          <w:szCs w:val="24"/>
          <w:lang w:val="en-US" w:eastAsia="zh-CN"/>
        </w:rPr>
        <w:lastRenderedPageBreak/>
        <w:drawing>
          <wp:inline distT="0" distB="0" distL="0" distR="0" wp14:anchorId="50AC276C" wp14:editId="77713964">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56EAD7"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sz w:val="24"/>
          <w:szCs w:val="24"/>
        </w:rPr>
        <w:t>Figure 5 How do you rate your ability in performing your favoured activities now in comparison to the two years before your joint replacement?</w:t>
      </w:r>
      <w:r w:rsidRPr="00A962A5">
        <w:rPr>
          <w:rFonts w:ascii="Book Antiqua" w:eastAsiaTheme="minorEastAsia" w:hAnsi="Book Antiqua" w:hint="eastAsia"/>
          <w:sz w:val="24"/>
          <w:szCs w:val="24"/>
          <w:lang w:eastAsia="zh-CN"/>
        </w:rPr>
        <w:t xml:space="preserve"> 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147C0304"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sz w:val="24"/>
          <w:szCs w:val="24"/>
        </w:rPr>
        <w:br w:type="page"/>
      </w:r>
    </w:p>
    <w:p w14:paraId="748C59D0" w14:textId="77777777" w:rsidR="002C5E6C" w:rsidRPr="00A962A5" w:rsidRDefault="002C5E6C" w:rsidP="002C5E6C">
      <w:pPr>
        <w:spacing w:after="0" w:line="360" w:lineRule="auto"/>
        <w:jc w:val="both"/>
        <w:rPr>
          <w:rFonts w:ascii="Book Antiqua" w:hAnsi="Book Antiqua"/>
          <w:b/>
          <w:sz w:val="24"/>
          <w:szCs w:val="24"/>
        </w:rPr>
      </w:pPr>
      <w:r w:rsidRPr="00A962A5">
        <w:rPr>
          <w:rFonts w:ascii="Book Antiqua" w:hAnsi="Book Antiqua"/>
          <w:b/>
          <w:noProof/>
          <w:sz w:val="24"/>
          <w:szCs w:val="24"/>
          <w:lang w:val="en-US" w:eastAsia="zh-CN"/>
        </w:rPr>
        <w:lastRenderedPageBreak/>
        <w:drawing>
          <wp:inline distT="0" distB="0" distL="0" distR="0" wp14:anchorId="4DB3A564" wp14:editId="7FDCD51A">
            <wp:extent cx="5270500" cy="7514091"/>
            <wp:effectExtent l="0" t="0" r="2540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5E6497" w14:textId="77777777" w:rsidR="002C5E6C" w:rsidRPr="003D0EB7" w:rsidRDefault="002C5E6C" w:rsidP="002C5E6C">
      <w:pPr>
        <w:spacing w:after="0" w:line="360" w:lineRule="auto"/>
        <w:jc w:val="both"/>
        <w:rPr>
          <w:rFonts w:ascii="Book Antiqua" w:eastAsiaTheme="minorEastAsia" w:hAnsi="Book Antiqua"/>
          <w:b/>
          <w:sz w:val="24"/>
          <w:szCs w:val="24"/>
          <w:lang w:eastAsia="zh-CN"/>
        </w:rPr>
      </w:pPr>
      <w:r w:rsidRPr="00A962A5">
        <w:rPr>
          <w:rFonts w:ascii="Book Antiqua" w:hAnsi="Book Antiqua"/>
          <w:b/>
          <w:sz w:val="24"/>
          <w:szCs w:val="24"/>
        </w:rPr>
        <w:t>Figure 6 If there are any particular activities that you now no longer perform, what is/are the reason(s) for it?</w:t>
      </w:r>
      <w:r w:rsidRPr="00A962A5">
        <w:rPr>
          <w:rFonts w:ascii="Book Antiqua" w:eastAsiaTheme="minorEastAsia" w:hAnsi="Book Antiqua" w:hint="eastAsia"/>
          <w:b/>
          <w:sz w:val="24"/>
          <w:szCs w:val="24"/>
          <w:lang w:eastAsia="zh-CN"/>
        </w:rPr>
        <w:t xml:space="preserve"> </w:t>
      </w:r>
      <w:r w:rsidRPr="00A962A5">
        <w:rPr>
          <w:rFonts w:ascii="Book Antiqua" w:eastAsiaTheme="minorEastAsia" w:hAnsi="Book Antiqua" w:hint="eastAsia"/>
          <w:sz w:val="24"/>
          <w:szCs w:val="24"/>
          <w:lang w:eastAsia="zh-CN"/>
        </w:rPr>
        <w:t xml:space="preserve">THR: </w:t>
      </w:r>
      <w:r w:rsidRPr="00A962A5">
        <w:rPr>
          <w:rFonts w:ascii="Book Antiqua" w:hAnsi="Book Antiqua" w:cstheme="minorHAnsi"/>
          <w:sz w:val="24"/>
          <w:szCs w:val="24"/>
        </w:rPr>
        <w:t>Total hip replacement</w:t>
      </w:r>
      <w:r w:rsidRPr="00A962A5">
        <w:rPr>
          <w:rFonts w:ascii="Book Antiqua" w:eastAsiaTheme="minorEastAsia" w:hAnsi="Book Antiqua" w:cstheme="minorHAnsi" w:hint="eastAsia"/>
          <w:sz w:val="24"/>
          <w:szCs w:val="24"/>
          <w:lang w:eastAsia="zh-CN"/>
        </w:rPr>
        <w:t>;</w:t>
      </w:r>
      <w:r w:rsidRPr="00A962A5">
        <w:rPr>
          <w:rFonts w:ascii="Book Antiqua" w:eastAsiaTheme="minorEastAsia" w:hAnsi="Book Antiqua" w:hint="eastAsia"/>
          <w:sz w:val="24"/>
          <w:szCs w:val="24"/>
          <w:lang w:eastAsia="zh-CN"/>
        </w:rPr>
        <w:t xml:space="preserve"> TKR: </w:t>
      </w:r>
      <w:r w:rsidRPr="00A962A5">
        <w:rPr>
          <w:rFonts w:ascii="Book Antiqua" w:hAnsi="Book Antiqua" w:cstheme="minorHAnsi"/>
          <w:sz w:val="24"/>
          <w:szCs w:val="24"/>
        </w:rPr>
        <w:t>Total knee replacement</w:t>
      </w:r>
      <w:r w:rsidRPr="00A962A5">
        <w:rPr>
          <w:rFonts w:ascii="Book Antiqua" w:eastAsiaTheme="minorEastAsia" w:hAnsi="Book Antiqua" w:cstheme="minorHAnsi" w:hint="eastAsia"/>
          <w:sz w:val="24"/>
          <w:szCs w:val="24"/>
          <w:lang w:eastAsia="zh-CN"/>
        </w:rPr>
        <w:t>.</w:t>
      </w:r>
    </w:p>
    <w:p w14:paraId="38BF2D2A" w14:textId="77777777" w:rsidR="00CB0317" w:rsidRPr="00CB0317" w:rsidRDefault="00CB0317" w:rsidP="00CB0317">
      <w:pPr>
        <w:spacing w:after="0" w:line="360" w:lineRule="auto"/>
        <w:jc w:val="both"/>
        <w:rPr>
          <w:rFonts w:ascii="Book Antiqua" w:eastAsia="宋体" w:hAnsi="Book Antiqua"/>
          <w:sz w:val="24"/>
          <w:szCs w:val="24"/>
          <w:lang w:eastAsia="zh-CN"/>
        </w:rPr>
      </w:pPr>
    </w:p>
    <w:sectPr w:rsidR="00CB0317" w:rsidRPr="00CB0317" w:rsidSect="00187D50">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EDAE9" w14:textId="77777777" w:rsidR="00FE0679" w:rsidRDefault="00FE0679" w:rsidP="00345FBD">
      <w:pPr>
        <w:spacing w:after="0" w:line="240" w:lineRule="auto"/>
      </w:pPr>
      <w:r>
        <w:separator/>
      </w:r>
    </w:p>
  </w:endnote>
  <w:endnote w:type="continuationSeparator" w:id="0">
    <w:p w14:paraId="5ED8232B" w14:textId="77777777" w:rsidR="00FE0679" w:rsidRDefault="00FE0679" w:rsidP="003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2674" w14:textId="77777777" w:rsidR="00A14A25" w:rsidRDefault="00A14A25" w:rsidP="00AD38A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7C3CEED" w14:textId="77777777" w:rsidR="00A14A25" w:rsidRDefault="00A14A25" w:rsidP="00345F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5ACB" w14:textId="77777777" w:rsidR="00A14A25" w:rsidRDefault="00A14A25" w:rsidP="00AD38A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962A5">
      <w:rPr>
        <w:rStyle w:val="a7"/>
        <w:noProof/>
      </w:rPr>
      <w:t>21</w:t>
    </w:r>
    <w:r>
      <w:rPr>
        <w:rStyle w:val="a7"/>
      </w:rPr>
      <w:fldChar w:fldCharType="end"/>
    </w:r>
  </w:p>
  <w:p w14:paraId="2A790FFE" w14:textId="77777777" w:rsidR="00A14A25" w:rsidRDefault="00A14A25" w:rsidP="00345FB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ADBCE" w14:textId="77777777" w:rsidR="00FE0679" w:rsidRDefault="00FE0679" w:rsidP="00345FBD">
      <w:pPr>
        <w:spacing w:after="0" w:line="240" w:lineRule="auto"/>
      </w:pPr>
      <w:r>
        <w:separator/>
      </w:r>
    </w:p>
  </w:footnote>
  <w:footnote w:type="continuationSeparator" w:id="0">
    <w:p w14:paraId="1727F377" w14:textId="77777777" w:rsidR="00FE0679" w:rsidRDefault="00FE0679" w:rsidP="00345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396"/>
    <w:multiLevelType w:val="hybridMultilevel"/>
    <w:tmpl w:val="81C0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67FC3"/>
    <w:multiLevelType w:val="hybridMultilevel"/>
    <w:tmpl w:val="451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A4AB2"/>
    <w:multiLevelType w:val="hybridMultilevel"/>
    <w:tmpl w:val="BB0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68"/>
    <w:rsid w:val="00002615"/>
    <w:rsid w:val="00050C2E"/>
    <w:rsid w:val="00067734"/>
    <w:rsid w:val="000A25D2"/>
    <w:rsid w:val="00122373"/>
    <w:rsid w:val="00146F60"/>
    <w:rsid w:val="001526FA"/>
    <w:rsid w:val="0017194C"/>
    <w:rsid w:val="00187D50"/>
    <w:rsid w:val="00194A9C"/>
    <w:rsid w:val="001C4762"/>
    <w:rsid w:val="001D18E0"/>
    <w:rsid w:val="002C5E6C"/>
    <w:rsid w:val="003163B1"/>
    <w:rsid w:val="00322032"/>
    <w:rsid w:val="00345FBD"/>
    <w:rsid w:val="003823D1"/>
    <w:rsid w:val="003C099D"/>
    <w:rsid w:val="003C0C98"/>
    <w:rsid w:val="003F1FF3"/>
    <w:rsid w:val="003F53C2"/>
    <w:rsid w:val="004025C0"/>
    <w:rsid w:val="00414568"/>
    <w:rsid w:val="00450A12"/>
    <w:rsid w:val="00485D2D"/>
    <w:rsid w:val="004A150E"/>
    <w:rsid w:val="004C4FE4"/>
    <w:rsid w:val="004E25D2"/>
    <w:rsid w:val="004E286C"/>
    <w:rsid w:val="00532310"/>
    <w:rsid w:val="0053613D"/>
    <w:rsid w:val="00586A12"/>
    <w:rsid w:val="005A4184"/>
    <w:rsid w:val="005A6C17"/>
    <w:rsid w:val="005C20EA"/>
    <w:rsid w:val="005C476E"/>
    <w:rsid w:val="00685CDF"/>
    <w:rsid w:val="0071713C"/>
    <w:rsid w:val="007952E4"/>
    <w:rsid w:val="008263DF"/>
    <w:rsid w:val="00853EF1"/>
    <w:rsid w:val="00866FAC"/>
    <w:rsid w:val="0089494D"/>
    <w:rsid w:val="0090352B"/>
    <w:rsid w:val="00985A57"/>
    <w:rsid w:val="00A016A9"/>
    <w:rsid w:val="00A14A25"/>
    <w:rsid w:val="00A962A5"/>
    <w:rsid w:val="00AB03BD"/>
    <w:rsid w:val="00AC1926"/>
    <w:rsid w:val="00AD38AA"/>
    <w:rsid w:val="00AE52F5"/>
    <w:rsid w:val="00B6055E"/>
    <w:rsid w:val="00C10D8A"/>
    <w:rsid w:val="00CB0317"/>
    <w:rsid w:val="00CD3BBF"/>
    <w:rsid w:val="00CF081A"/>
    <w:rsid w:val="00D24F4C"/>
    <w:rsid w:val="00D51AA1"/>
    <w:rsid w:val="00D56DAA"/>
    <w:rsid w:val="00DA5FCA"/>
    <w:rsid w:val="00E11183"/>
    <w:rsid w:val="00E604DD"/>
    <w:rsid w:val="00EA08F5"/>
    <w:rsid w:val="00EA61E3"/>
    <w:rsid w:val="00F22DCD"/>
    <w:rsid w:val="00F82F79"/>
    <w:rsid w:val="00FA6230"/>
    <w:rsid w:val="00FE0679"/>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71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568"/>
    <w:pPr>
      <w:spacing w:after="200" w:line="276" w:lineRule="auto"/>
    </w:pPr>
    <w:rPr>
      <w:rFonts w:eastAsiaTheme="minorHAnsi"/>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568"/>
    <w:rPr>
      <w:color w:val="0000FF" w:themeColor="hyperlink"/>
      <w:u w:val="single"/>
    </w:rPr>
  </w:style>
  <w:style w:type="paragraph" w:styleId="a4">
    <w:name w:val="List Paragraph"/>
    <w:basedOn w:val="a"/>
    <w:uiPriority w:val="34"/>
    <w:qFormat/>
    <w:rsid w:val="00414568"/>
    <w:pPr>
      <w:ind w:left="720"/>
      <w:contextualSpacing/>
    </w:pPr>
  </w:style>
  <w:style w:type="table" w:styleId="2-1">
    <w:name w:val="Medium Grid 2 Accent 1"/>
    <w:basedOn w:val="a1"/>
    <w:uiPriority w:val="68"/>
    <w:rsid w:val="00414568"/>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7EDCC" w:themeFill="background1"/>
      </w:tcPr>
    </w:tblStylePr>
    <w:tblStylePr w:type="firstCol">
      <w:rPr>
        <w:b/>
        <w:bCs/>
        <w:color w:val="000000" w:themeColor="text1"/>
      </w:rPr>
      <w:tblPr/>
      <w:tcPr>
        <w:tcBorders>
          <w:top w:val="nil"/>
          <w:left w:val="nil"/>
          <w:bottom w:val="nil"/>
          <w:right w:val="nil"/>
          <w:insideH w:val="nil"/>
          <w:insideV w:val="nil"/>
        </w:tcBorders>
        <w:shd w:val="clear" w:color="auto" w:fill="C7EDC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C7EDCC" w:themeFill="background1"/>
      </w:tcPr>
    </w:tblStylePr>
  </w:style>
  <w:style w:type="table" w:styleId="2-10">
    <w:name w:val="Medium List 2 Accent 1"/>
    <w:basedOn w:val="a1"/>
    <w:uiPriority w:val="66"/>
    <w:rsid w:val="00414568"/>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C7EDCC" w:themeFill="background1"/>
      </w:tcPr>
    </w:tblStylePr>
    <w:tblStylePr w:type="lastRow">
      <w:tblPr/>
      <w:tcPr>
        <w:tcBorders>
          <w:top w:val="single" w:sz="8" w:space="0" w:color="4F81BD" w:themeColor="accent1"/>
          <w:left w:val="nil"/>
          <w:bottom w:val="nil"/>
          <w:right w:val="nil"/>
          <w:insideH w:val="nil"/>
          <w:insideV w:val="nil"/>
        </w:tcBorders>
        <w:shd w:val="clear" w:color="auto" w:fill="C7EDCC" w:themeFill="background1"/>
      </w:tcPr>
    </w:tblStylePr>
    <w:tblStylePr w:type="firstCol">
      <w:tblPr/>
      <w:tcPr>
        <w:tcBorders>
          <w:top w:val="nil"/>
          <w:left w:val="nil"/>
          <w:bottom w:val="nil"/>
          <w:right w:val="single" w:sz="8" w:space="0" w:color="4F81BD" w:themeColor="accent1"/>
          <w:insideH w:val="nil"/>
          <w:insideV w:val="nil"/>
        </w:tcBorders>
        <w:shd w:val="clear" w:color="auto" w:fill="C7EDCC" w:themeFill="background1"/>
      </w:tcPr>
    </w:tblStylePr>
    <w:tblStylePr w:type="lastCol">
      <w:tblPr/>
      <w:tcPr>
        <w:tcBorders>
          <w:top w:val="nil"/>
          <w:left w:val="single" w:sz="8" w:space="0" w:color="4F81BD" w:themeColor="accent1"/>
          <w:bottom w:val="nil"/>
          <w:right w:val="nil"/>
          <w:insideH w:val="nil"/>
          <w:insideV w:val="nil"/>
        </w:tcBorders>
        <w:shd w:val="clear" w:color="auto" w:fill="C7EDCC"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C7EDCC" w:themeFill="background1"/>
      </w:tcPr>
    </w:tblStylePr>
    <w:tblStylePr w:type="swCell">
      <w:tblPr/>
      <w:tcPr>
        <w:tcBorders>
          <w:top w:val="nil"/>
        </w:tcBorders>
      </w:tcPr>
    </w:tblStylePr>
  </w:style>
  <w:style w:type="character" w:styleId="a5">
    <w:name w:val="line number"/>
    <w:basedOn w:val="a0"/>
    <w:uiPriority w:val="99"/>
    <w:semiHidden/>
    <w:unhideWhenUsed/>
    <w:rsid w:val="003823D1"/>
  </w:style>
  <w:style w:type="paragraph" w:styleId="a6">
    <w:name w:val="footer"/>
    <w:basedOn w:val="a"/>
    <w:link w:val="Char"/>
    <w:uiPriority w:val="99"/>
    <w:unhideWhenUsed/>
    <w:rsid w:val="00345FBD"/>
    <w:pPr>
      <w:tabs>
        <w:tab w:val="center" w:pos="4320"/>
        <w:tab w:val="right" w:pos="8640"/>
      </w:tabs>
      <w:spacing w:after="0" w:line="240" w:lineRule="auto"/>
    </w:pPr>
  </w:style>
  <w:style w:type="character" w:customStyle="1" w:styleId="Char">
    <w:name w:val="页脚 Char"/>
    <w:basedOn w:val="a0"/>
    <w:link w:val="a6"/>
    <w:uiPriority w:val="99"/>
    <w:rsid w:val="00345FBD"/>
    <w:rPr>
      <w:rFonts w:eastAsiaTheme="minorHAnsi"/>
      <w:sz w:val="22"/>
      <w:szCs w:val="22"/>
      <w:lang w:val="en-GB"/>
    </w:rPr>
  </w:style>
  <w:style w:type="character" w:styleId="a7">
    <w:name w:val="page number"/>
    <w:basedOn w:val="a0"/>
    <w:uiPriority w:val="99"/>
    <w:semiHidden/>
    <w:unhideWhenUsed/>
    <w:rsid w:val="00345FBD"/>
  </w:style>
  <w:style w:type="paragraph" w:styleId="a8">
    <w:name w:val="Balloon Text"/>
    <w:basedOn w:val="a"/>
    <w:link w:val="Char0"/>
    <w:uiPriority w:val="99"/>
    <w:semiHidden/>
    <w:unhideWhenUsed/>
    <w:rsid w:val="00EA08F5"/>
    <w:pPr>
      <w:spacing w:after="0" w:line="240" w:lineRule="auto"/>
    </w:pPr>
    <w:rPr>
      <w:rFonts w:ascii="Lucida Grande" w:hAnsi="Lucida Grande" w:cs="Lucida Grande"/>
      <w:sz w:val="18"/>
      <w:szCs w:val="18"/>
    </w:rPr>
  </w:style>
  <w:style w:type="character" w:customStyle="1" w:styleId="Char0">
    <w:name w:val="批注框文本 Char"/>
    <w:basedOn w:val="a0"/>
    <w:link w:val="a8"/>
    <w:uiPriority w:val="99"/>
    <w:semiHidden/>
    <w:rsid w:val="00EA08F5"/>
    <w:rPr>
      <w:rFonts w:ascii="Lucida Grande" w:eastAsiaTheme="minorHAnsi" w:hAnsi="Lucida Grande" w:cs="Lucida Grande"/>
      <w:sz w:val="18"/>
      <w:szCs w:val="18"/>
      <w:lang w:val="en-GB"/>
    </w:rPr>
  </w:style>
  <w:style w:type="character" w:styleId="a9">
    <w:name w:val="annotation reference"/>
    <w:basedOn w:val="a0"/>
    <w:uiPriority w:val="99"/>
    <w:semiHidden/>
    <w:unhideWhenUsed/>
    <w:rsid w:val="004C4FE4"/>
    <w:rPr>
      <w:sz w:val="21"/>
      <w:szCs w:val="21"/>
    </w:rPr>
  </w:style>
  <w:style w:type="paragraph" w:styleId="aa">
    <w:name w:val="annotation text"/>
    <w:basedOn w:val="a"/>
    <w:link w:val="Char1"/>
    <w:uiPriority w:val="99"/>
    <w:unhideWhenUsed/>
    <w:rsid w:val="004C4FE4"/>
    <w:rPr>
      <w:rFonts w:eastAsiaTheme="minorEastAsia"/>
      <w:lang w:val="en-US" w:eastAsia="zh-CN"/>
    </w:rPr>
  </w:style>
  <w:style w:type="character" w:customStyle="1" w:styleId="Char1">
    <w:name w:val="批注文字 Char"/>
    <w:basedOn w:val="a0"/>
    <w:link w:val="aa"/>
    <w:uiPriority w:val="99"/>
    <w:rsid w:val="004C4FE4"/>
    <w:rPr>
      <w:sz w:val="22"/>
      <w:szCs w:val="22"/>
      <w:lang w:eastAsia="zh-CN"/>
    </w:rPr>
  </w:style>
  <w:style w:type="paragraph" w:styleId="ab">
    <w:name w:val="annotation subject"/>
    <w:basedOn w:val="aa"/>
    <w:next w:val="aa"/>
    <w:link w:val="Char2"/>
    <w:uiPriority w:val="99"/>
    <w:semiHidden/>
    <w:unhideWhenUsed/>
    <w:rsid w:val="004C4FE4"/>
    <w:rPr>
      <w:rFonts w:eastAsiaTheme="minorHAnsi"/>
      <w:b/>
      <w:bCs/>
      <w:lang w:val="en-GB" w:eastAsia="en-US"/>
    </w:rPr>
  </w:style>
  <w:style w:type="character" w:customStyle="1" w:styleId="Char2">
    <w:name w:val="批注主题 Char"/>
    <w:basedOn w:val="Char1"/>
    <w:link w:val="ab"/>
    <w:uiPriority w:val="99"/>
    <w:semiHidden/>
    <w:rsid w:val="004C4FE4"/>
    <w:rPr>
      <w:rFonts w:eastAsiaTheme="minorHAnsi"/>
      <w:b/>
      <w:bCs/>
      <w:sz w:val="22"/>
      <w:szCs w:val="22"/>
      <w:lang w:val="en-GB" w:eastAsia="zh-CN"/>
    </w:rPr>
  </w:style>
  <w:style w:type="character" w:customStyle="1" w:styleId="apple-converted-space">
    <w:name w:val="apple-converted-space"/>
    <w:basedOn w:val="a0"/>
    <w:rsid w:val="00F82F79"/>
  </w:style>
  <w:style w:type="paragraph" w:styleId="ac">
    <w:name w:val="Plain Text"/>
    <w:basedOn w:val="a"/>
    <w:link w:val="Char3"/>
    <w:rsid w:val="00CB031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c"/>
    <w:rsid w:val="00CB031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568"/>
    <w:pPr>
      <w:spacing w:after="200" w:line="276" w:lineRule="auto"/>
    </w:pPr>
    <w:rPr>
      <w:rFonts w:eastAsiaTheme="minorHAnsi"/>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568"/>
    <w:rPr>
      <w:color w:val="0000FF" w:themeColor="hyperlink"/>
      <w:u w:val="single"/>
    </w:rPr>
  </w:style>
  <w:style w:type="paragraph" w:styleId="a4">
    <w:name w:val="List Paragraph"/>
    <w:basedOn w:val="a"/>
    <w:uiPriority w:val="34"/>
    <w:qFormat/>
    <w:rsid w:val="00414568"/>
    <w:pPr>
      <w:ind w:left="720"/>
      <w:contextualSpacing/>
    </w:pPr>
  </w:style>
  <w:style w:type="table" w:styleId="2-1">
    <w:name w:val="Medium Grid 2 Accent 1"/>
    <w:basedOn w:val="a1"/>
    <w:uiPriority w:val="68"/>
    <w:rsid w:val="00414568"/>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7EDCC" w:themeFill="background1"/>
      </w:tcPr>
    </w:tblStylePr>
    <w:tblStylePr w:type="firstCol">
      <w:rPr>
        <w:b/>
        <w:bCs/>
        <w:color w:val="000000" w:themeColor="text1"/>
      </w:rPr>
      <w:tblPr/>
      <w:tcPr>
        <w:tcBorders>
          <w:top w:val="nil"/>
          <w:left w:val="nil"/>
          <w:bottom w:val="nil"/>
          <w:right w:val="nil"/>
          <w:insideH w:val="nil"/>
          <w:insideV w:val="nil"/>
        </w:tcBorders>
        <w:shd w:val="clear" w:color="auto" w:fill="C7EDC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C7EDCC" w:themeFill="background1"/>
      </w:tcPr>
    </w:tblStylePr>
  </w:style>
  <w:style w:type="table" w:styleId="2-10">
    <w:name w:val="Medium List 2 Accent 1"/>
    <w:basedOn w:val="a1"/>
    <w:uiPriority w:val="66"/>
    <w:rsid w:val="00414568"/>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C7EDCC" w:themeFill="background1"/>
      </w:tcPr>
    </w:tblStylePr>
    <w:tblStylePr w:type="lastRow">
      <w:tblPr/>
      <w:tcPr>
        <w:tcBorders>
          <w:top w:val="single" w:sz="8" w:space="0" w:color="4F81BD" w:themeColor="accent1"/>
          <w:left w:val="nil"/>
          <w:bottom w:val="nil"/>
          <w:right w:val="nil"/>
          <w:insideH w:val="nil"/>
          <w:insideV w:val="nil"/>
        </w:tcBorders>
        <w:shd w:val="clear" w:color="auto" w:fill="C7EDCC" w:themeFill="background1"/>
      </w:tcPr>
    </w:tblStylePr>
    <w:tblStylePr w:type="firstCol">
      <w:tblPr/>
      <w:tcPr>
        <w:tcBorders>
          <w:top w:val="nil"/>
          <w:left w:val="nil"/>
          <w:bottom w:val="nil"/>
          <w:right w:val="single" w:sz="8" w:space="0" w:color="4F81BD" w:themeColor="accent1"/>
          <w:insideH w:val="nil"/>
          <w:insideV w:val="nil"/>
        </w:tcBorders>
        <w:shd w:val="clear" w:color="auto" w:fill="C7EDCC" w:themeFill="background1"/>
      </w:tcPr>
    </w:tblStylePr>
    <w:tblStylePr w:type="lastCol">
      <w:tblPr/>
      <w:tcPr>
        <w:tcBorders>
          <w:top w:val="nil"/>
          <w:left w:val="single" w:sz="8" w:space="0" w:color="4F81BD" w:themeColor="accent1"/>
          <w:bottom w:val="nil"/>
          <w:right w:val="nil"/>
          <w:insideH w:val="nil"/>
          <w:insideV w:val="nil"/>
        </w:tcBorders>
        <w:shd w:val="clear" w:color="auto" w:fill="C7EDCC"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C7EDCC" w:themeFill="background1"/>
      </w:tcPr>
    </w:tblStylePr>
    <w:tblStylePr w:type="swCell">
      <w:tblPr/>
      <w:tcPr>
        <w:tcBorders>
          <w:top w:val="nil"/>
        </w:tcBorders>
      </w:tcPr>
    </w:tblStylePr>
  </w:style>
  <w:style w:type="character" w:styleId="a5">
    <w:name w:val="line number"/>
    <w:basedOn w:val="a0"/>
    <w:uiPriority w:val="99"/>
    <w:semiHidden/>
    <w:unhideWhenUsed/>
    <w:rsid w:val="003823D1"/>
  </w:style>
  <w:style w:type="paragraph" w:styleId="a6">
    <w:name w:val="footer"/>
    <w:basedOn w:val="a"/>
    <w:link w:val="Char"/>
    <w:uiPriority w:val="99"/>
    <w:unhideWhenUsed/>
    <w:rsid w:val="00345FBD"/>
    <w:pPr>
      <w:tabs>
        <w:tab w:val="center" w:pos="4320"/>
        <w:tab w:val="right" w:pos="8640"/>
      </w:tabs>
      <w:spacing w:after="0" w:line="240" w:lineRule="auto"/>
    </w:pPr>
  </w:style>
  <w:style w:type="character" w:customStyle="1" w:styleId="Char">
    <w:name w:val="页脚 Char"/>
    <w:basedOn w:val="a0"/>
    <w:link w:val="a6"/>
    <w:uiPriority w:val="99"/>
    <w:rsid w:val="00345FBD"/>
    <w:rPr>
      <w:rFonts w:eastAsiaTheme="minorHAnsi"/>
      <w:sz w:val="22"/>
      <w:szCs w:val="22"/>
      <w:lang w:val="en-GB"/>
    </w:rPr>
  </w:style>
  <w:style w:type="character" w:styleId="a7">
    <w:name w:val="page number"/>
    <w:basedOn w:val="a0"/>
    <w:uiPriority w:val="99"/>
    <w:semiHidden/>
    <w:unhideWhenUsed/>
    <w:rsid w:val="00345FBD"/>
  </w:style>
  <w:style w:type="paragraph" w:styleId="a8">
    <w:name w:val="Balloon Text"/>
    <w:basedOn w:val="a"/>
    <w:link w:val="Char0"/>
    <w:uiPriority w:val="99"/>
    <w:semiHidden/>
    <w:unhideWhenUsed/>
    <w:rsid w:val="00EA08F5"/>
    <w:pPr>
      <w:spacing w:after="0" w:line="240" w:lineRule="auto"/>
    </w:pPr>
    <w:rPr>
      <w:rFonts w:ascii="Lucida Grande" w:hAnsi="Lucida Grande" w:cs="Lucida Grande"/>
      <w:sz w:val="18"/>
      <w:szCs w:val="18"/>
    </w:rPr>
  </w:style>
  <w:style w:type="character" w:customStyle="1" w:styleId="Char0">
    <w:name w:val="批注框文本 Char"/>
    <w:basedOn w:val="a0"/>
    <w:link w:val="a8"/>
    <w:uiPriority w:val="99"/>
    <w:semiHidden/>
    <w:rsid w:val="00EA08F5"/>
    <w:rPr>
      <w:rFonts w:ascii="Lucida Grande" w:eastAsiaTheme="minorHAnsi" w:hAnsi="Lucida Grande" w:cs="Lucida Grande"/>
      <w:sz w:val="18"/>
      <w:szCs w:val="18"/>
      <w:lang w:val="en-GB"/>
    </w:rPr>
  </w:style>
  <w:style w:type="character" w:styleId="a9">
    <w:name w:val="annotation reference"/>
    <w:basedOn w:val="a0"/>
    <w:uiPriority w:val="99"/>
    <w:semiHidden/>
    <w:unhideWhenUsed/>
    <w:rsid w:val="004C4FE4"/>
    <w:rPr>
      <w:sz w:val="21"/>
      <w:szCs w:val="21"/>
    </w:rPr>
  </w:style>
  <w:style w:type="paragraph" w:styleId="aa">
    <w:name w:val="annotation text"/>
    <w:basedOn w:val="a"/>
    <w:link w:val="Char1"/>
    <w:uiPriority w:val="99"/>
    <w:unhideWhenUsed/>
    <w:rsid w:val="004C4FE4"/>
    <w:rPr>
      <w:rFonts w:eastAsiaTheme="minorEastAsia"/>
      <w:lang w:val="en-US" w:eastAsia="zh-CN"/>
    </w:rPr>
  </w:style>
  <w:style w:type="character" w:customStyle="1" w:styleId="Char1">
    <w:name w:val="批注文字 Char"/>
    <w:basedOn w:val="a0"/>
    <w:link w:val="aa"/>
    <w:uiPriority w:val="99"/>
    <w:rsid w:val="004C4FE4"/>
    <w:rPr>
      <w:sz w:val="22"/>
      <w:szCs w:val="22"/>
      <w:lang w:eastAsia="zh-CN"/>
    </w:rPr>
  </w:style>
  <w:style w:type="paragraph" w:styleId="ab">
    <w:name w:val="annotation subject"/>
    <w:basedOn w:val="aa"/>
    <w:next w:val="aa"/>
    <w:link w:val="Char2"/>
    <w:uiPriority w:val="99"/>
    <w:semiHidden/>
    <w:unhideWhenUsed/>
    <w:rsid w:val="004C4FE4"/>
    <w:rPr>
      <w:rFonts w:eastAsiaTheme="minorHAnsi"/>
      <w:b/>
      <w:bCs/>
      <w:lang w:val="en-GB" w:eastAsia="en-US"/>
    </w:rPr>
  </w:style>
  <w:style w:type="character" w:customStyle="1" w:styleId="Char2">
    <w:name w:val="批注主题 Char"/>
    <w:basedOn w:val="Char1"/>
    <w:link w:val="ab"/>
    <w:uiPriority w:val="99"/>
    <w:semiHidden/>
    <w:rsid w:val="004C4FE4"/>
    <w:rPr>
      <w:rFonts w:eastAsiaTheme="minorHAnsi"/>
      <w:b/>
      <w:bCs/>
      <w:sz w:val="22"/>
      <w:szCs w:val="22"/>
      <w:lang w:val="en-GB" w:eastAsia="zh-CN"/>
    </w:rPr>
  </w:style>
  <w:style w:type="character" w:customStyle="1" w:styleId="apple-converted-space">
    <w:name w:val="apple-converted-space"/>
    <w:basedOn w:val="a0"/>
    <w:rsid w:val="00F82F79"/>
  </w:style>
  <w:style w:type="paragraph" w:styleId="ac">
    <w:name w:val="Plain Text"/>
    <w:basedOn w:val="a"/>
    <w:link w:val="Char3"/>
    <w:rsid w:val="00CB031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c"/>
    <w:rsid w:val="00CB031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8460">
      <w:bodyDiv w:val="1"/>
      <w:marLeft w:val="0"/>
      <w:marRight w:val="0"/>
      <w:marTop w:val="0"/>
      <w:marBottom w:val="0"/>
      <w:divBdr>
        <w:top w:val="none" w:sz="0" w:space="0" w:color="auto"/>
        <w:left w:val="none" w:sz="0" w:space="0" w:color="auto"/>
        <w:bottom w:val="none" w:sz="0" w:space="0" w:color="auto"/>
        <w:right w:val="none" w:sz="0" w:space="0" w:color="auto"/>
      </w:divBdr>
    </w:div>
    <w:div w:id="870605594">
      <w:bodyDiv w:val="1"/>
      <w:marLeft w:val="0"/>
      <w:marRight w:val="0"/>
      <w:marTop w:val="0"/>
      <w:marBottom w:val="0"/>
      <w:divBdr>
        <w:top w:val="none" w:sz="0" w:space="0" w:color="auto"/>
        <w:left w:val="none" w:sz="0" w:space="0" w:color="auto"/>
        <w:bottom w:val="none" w:sz="0" w:space="0" w:color="auto"/>
        <w:right w:val="none" w:sz="0" w:space="0" w:color="auto"/>
      </w:divBdr>
      <w:divsChild>
        <w:div w:id="330137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855-3743" TargetMode="External"/><Relationship Id="rId13" Type="http://schemas.openxmlformats.org/officeDocument/2006/relationships/hyperlink" Target="mailto:shivan.jassim@doctors.org.uk" TargetMode="Externa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1-5922-513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orcid.org/0000-0003-0311-2211"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orcid.org/0000-0002-3953-4566"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THR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Sheet1!$A$3:$A$9</c:f>
              <c:strCache>
                <c:ptCount val="7"/>
                <c:pt idx="0">
                  <c:v>Highly dissatisfied</c:v>
                </c:pt>
                <c:pt idx="1">
                  <c:v>Dissatisfied</c:v>
                </c:pt>
                <c:pt idx="2">
                  <c:v>Fairly dissatisfied</c:v>
                </c:pt>
                <c:pt idx="3">
                  <c:v>Neutral</c:v>
                </c:pt>
                <c:pt idx="4">
                  <c:v>Fairly satisfied</c:v>
                </c:pt>
                <c:pt idx="5">
                  <c:v>Satisfied</c:v>
                </c:pt>
                <c:pt idx="6">
                  <c:v>Highly satisfied</c:v>
                </c:pt>
              </c:strCache>
            </c:strRef>
          </c:cat>
          <c:val>
            <c:numRef>
              <c:f>Sheet1!$B$3:$B$9</c:f>
              <c:numCache>
                <c:formatCode>General</c:formatCode>
                <c:ptCount val="7"/>
                <c:pt idx="0">
                  <c:v>0</c:v>
                </c:pt>
                <c:pt idx="1">
                  <c:v>0</c:v>
                </c:pt>
                <c:pt idx="2">
                  <c:v>0</c:v>
                </c:pt>
                <c:pt idx="3">
                  <c:v>0</c:v>
                </c:pt>
                <c:pt idx="4">
                  <c:v>0</c:v>
                </c:pt>
                <c:pt idx="5">
                  <c:v>11</c:v>
                </c:pt>
                <c:pt idx="6">
                  <c:v>29</c:v>
                </c:pt>
              </c:numCache>
            </c:numRef>
          </c:val>
          <c:extLst xmlns:c16r2="http://schemas.microsoft.com/office/drawing/2015/06/chart">
            <c:ext xmlns:c16="http://schemas.microsoft.com/office/drawing/2014/chart" uri="{C3380CC4-5D6E-409C-BE32-E72D297353CC}">
              <c16:uniqueId val="{00000000-37B3-0040-BF2E-E1F24FD7171B}"/>
            </c:ext>
          </c:extLst>
        </c:ser>
        <c:ser>
          <c:idx val="1"/>
          <c:order val="1"/>
          <c:tx>
            <c:strRef>
              <c:f>Sheet1!$C$2</c:f>
              <c:strCache>
                <c:ptCount val="1"/>
                <c:pt idx="0">
                  <c:v>TKR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Sheet1!$A$3:$A$9</c:f>
              <c:strCache>
                <c:ptCount val="7"/>
                <c:pt idx="0">
                  <c:v>Highly dissatisfied</c:v>
                </c:pt>
                <c:pt idx="1">
                  <c:v>Dissatisfied</c:v>
                </c:pt>
                <c:pt idx="2">
                  <c:v>Fairly dissatisfied</c:v>
                </c:pt>
                <c:pt idx="3">
                  <c:v>Neutral</c:v>
                </c:pt>
                <c:pt idx="4">
                  <c:v>Fairly satisfied</c:v>
                </c:pt>
                <c:pt idx="5">
                  <c:v>Satisfied</c:v>
                </c:pt>
                <c:pt idx="6">
                  <c:v>Highly satisfied</c:v>
                </c:pt>
              </c:strCache>
            </c:strRef>
          </c:cat>
          <c:val>
            <c:numRef>
              <c:f>Sheet1!$C$3:$C$9</c:f>
              <c:numCache>
                <c:formatCode>General</c:formatCode>
                <c:ptCount val="7"/>
                <c:pt idx="0">
                  <c:v>0</c:v>
                </c:pt>
                <c:pt idx="1">
                  <c:v>0</c:v>
                </c:pt>
                <c:pt idx="2">
                  <c:v>0</c:v>
                </c:pt>
                <c:pt idx="3">
                  <c:v>0</c:v>
                </c:pt>
                <c:pt idx="4">
                  <c:v>0</c:v>
                </c:pt>
                <c:pt idx="5">
                  <c:v>6</c:v>
                </c:pt>
                <c:pt idx="6">
                  <c:v>18</c:v>
                </c:pt>
              </c:numCache>
            </c:numRef>
          </c:val>
          <c:extLst xmlns:c16r2="http://schemas.microsoft.com/office/drawing/2015/06/chart">
            <c:ext xmlns:c16="http://schemas.microsoft.com/office/drawing/2014/chart" uri="{C3380CC4-5D6E-409C-BE32-E72D297353CC}">
              <c16:uniqueId val="{00000001-37B3-0040-BF2E-E1F24FD7171B}"/>
            </c:ext>
          </c:extLst>
        </c:ser>
        <c:dLbls>
          <c:showLegendKey val="0"/>
          <c:showVal val="1"/>
          <c:showCatName val="0"/>
          <c:showSerName val="0"/>
          <c:showPercent val="0"/>
          <c:showBubbleSize val="0"/>
        </c:dLbls>
        <c:gapWidth val="150"/>
        <c:axId val="152419328"/>
        <c:axId val="152425216"/>
      </c:barChart>
      <c:catAx>
        <c:axId val="152419328"/>
        <c:scaling>
          <c:orientation val="minMax"/>
        </c:scaling>
        <c:delete val="0"/>
        <c:axPos val="b"/>
        <c:numFmt formatCode="General" sourceLinked="0"/>
        <c:majorTickMark val="out"/>
        <c:minorTickMark val="none"/>
        <c:tickLblPos val="nextTo"/>
        <c:crossAx val="152425216"/>
        <c:crosses val="autoZero"/>
        <c:auto val="1"/>
        <c:lblAlgn val="ctr"/>
        <c:lblOffset val="100"/>
        <c:noMultiLvlLbl val="0"/>
      </c:catAx>
      <c:valAx>
        <c:axId val="152425216"/>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52419328"/>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Sheet1!$E$3:$E$9</c:f>
              <c:strCache>
                <c:ptCount val="7"/>
                <c:pt idx="0">
                  <c:v>Highly unlikely</c:v>
                </c:pt>
                <c:pt idx="1">
                  <c:v>Unlikely</c:v>
                </c:pt>
                <c:pt idx="2">
                  <c:v>Fairly unlikely</c:v>
                </c:pt>
                <c:pt idx="3">
                  <c:v>Neutral</c:v>
                </c:pt>
                <c:pt idx="4">
                  <c:v>Fairly likely</c:v>
                </c:pt>
                <c:pt idx="5">
                  <c:v>Likely</c:v>
                </c:pt>
                <c:pt idx="6">
                  <c:v>Highly likely</c:v>
                </c:pt>
              </c:strCache>
            </c:strRef>
          </c:cat>
          <c:val>
            <c:numRef>
              <c:f>Sheet1!$F$3:$F$9</c:f>
              <c:numCache>
                <c:formatCode>General</c:formatCode>
                <c:ptCount val="7"/>
                <c:pt idx="0">
                  <c:v>0</c:v>
                </c:pt>
                <c:pt idx="1">
                  <c:v>0</c:v>
                </c:pt>
                <c:pt idx="2">
                  <c:v>0</c:v>
                </c:pt>
                <c:pt idx="3">
                  <c:v>0</c:v>
                </c:pt>
                <c:pt idx="4">
                  <c:v>0</c:v>
                </c:pt>
                <c:pt idx="5">
                  <c:v>9</c:v>
                </c:pt>
                <c:pt idx="6">
                  <c:v>31</c:v>
                </c:pt>
              </c:numCache>
            </c:numRef>
          </c:val>
          <c:extLst xmlns:c16r2="http://schemas.microsoft.com/office/drawing/2015/06/chart">
            <c:ext xmlns:c16="http://schemas.microsoft.com/office/drawing/2014/chart" uri="{C3380CC4-5D6E-409C-BE32-E72D297353CC}">
              <c16:uniqueId val="{00000000-0444-1B4C-A60B-6C216A9CB424}"/>
            </c:ext>
          </c:extLst>
        </c:ser>
        <c:ser>
          <c:idx val="1"/>
          <c:order val="1"/>
          <c:tx>
            <c:strRef>
              <c:f>Sheet1!$G$2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Sheet1!$E$3:$E$9</c:f>
              <c:strCache>
                <c:ptCount val="7"/>
                <c:pt idx="0">
                  <c:v>Highly unlikely</c:v>
                </c:pt>
                <c:pt idx="1">
                  <c:v>Unlikely</c:v>
                </c:pt>
                <c:pt idx="2">
                  <c:v>Fairly unlikely</c:v>
                </c:pt>
                <c:pt idx="3">
                  <c:v>Neutral</c:v>
                </c:pt>
                <c:pt idx="4">
                  <c:v>Fairly likely</c:v>
                </c:pt>
                <c:pt idx="5">
                  <c:v>Likely</c:v>
                </c:pt>
                <c:pt idx="6">
                  <c:v>Highly likely</c:v>
                </c:pt>
              </c:strCache>
            </c:strRef>
          </c:cat>
          <c:val>
            <c:numRef>
              <c:f>Sheet1!$G$3:$G$9</c:f>
              <c:numCache>
                <c:formatCode>General</c:formatCode>
                <c:ptCount val="7"/>
                <c:pt idx="0">
                  <c:v>0</c:v>
                </c:pt>
                <c:pt idx="1">
                  <c:v>0</c:v>
                </c:pt>
                <c:pt idx="2">
                  <c:v>0</c:v>
                </c:pt>
                <c:pt idx="3">
                  <c:v>0</c:v>
                </c:pt>
                <c:pt idx="4">
                  <c:v>0</c:v>
                </c:pt>
                <c:pt idx="5">
                  <c:v>9</c:v>
                </c:pt>
                <c:pt idx="6">
                  <c:v>15</c:v>
                </c:pt>
              </c:numCache>
            </c:numRef>
          </c:val>
          <c:extLst xmlns:c16r2="http://schemas.microsoft.com/office/drawing/2015/06/chart">
            <c:ext xmlns:c16="http://schemas.microsoft.com/office/drawing/2014/chart" uri="{C3380CC4-5D6E-409C-BE32-E72D297353CC}">
              <c16:uniqueId val="{00000001-0444-1B4C-A60B-6C216A9CB424}"/>
            </c:ext>
          </c:extLst>
        </c:ser>
        <c:dLbls>
          <c:dLblPos val="outEnd"/>
          <c:showLegendKey val="0"/>
          <c:showVal val="1"/>
          <c:showCatName val="0"/>
          <c:showSerName val="0"/>
          <c:showPercent val="0"/>
          <c:showBubbleSize val="0"/>
        </c:dLbls>
        <c:gapWidth val="150"/>
        <c:axId val="148450304"/>
        <c:axId val="148456192"/>
      </c:barChart>
      <c:catAx>
        <c:axId val="148450304"/>
        <c:scaling>
          <c:orientation val="minMax"/>
        </c:scaling>
        <c:delete val="0"/>
        <c:axPos val="b"/>
        <c:numFmt formatCode="General" sourceLinked="0"/>
        <c:majorTickMark val="out"/>
        <c:minorTickMark val="none"/>
        <c:tickLblPos val="nextTo"/>
        <c:crossAx val="148456192"/>
        <c:crosses val="autoZero"/>
        <c:auto val="1"/>
        <c:lblAlgn val="ctr"/>
        <c:lblOffset val="100"/>
        <c:noMultiLvlLbl val="0"/>
      </c:catAx>
      <c:valAx>
        <c:axId val="148456192"/>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48450304"/>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Sheet1!$J$2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Sheet1!$I$3:$I$9</c:f>
              <c:strCache>
                <c:ptCount val="7"/>
                <c:pt idx="0">
                  <c:v>Highly unimportant</c:v>
                </c:pt>
                <c:pt idx="1">
                  <c:v>Unimportant</c:v>
                </c:pt>
                <c:pt idx="2">
                  <c:v>Fairly unimportant</c:v>
                </c:pt>
                <c:pt idx="3">
                  <c:v>Neutral</c:v>
                </c:pt>
                <c:pt idx="4">
                  <c:v>Fairly important</c:v>
                </c:pt>
                <c:pt idx="5">
                  <c:v>Important</c:v>
                </c:pt>
                <c:pt idx="6">
                  <c:v>Highly important</c:v>
                </c:pt>
              </c:strCache>
            </c:strRef>
          </c:cat>
          <c:val>
            <c:numRef>
              <c:f>Sheet1!$J$3:$J$9</c:f>
              <c:numCache>
                <c:formatCode>General</c:formatCode>
                <c:ptCount val="7"/>
                <c:pt idx="0">
                  <c:v>0</c:v>
                </c:pt>
                <c:pt idx="1">
                  <c:v>0</c:v>
                </c:pt>
                <c:pt idx="2">
                  <c:v>0</c:v>
                </c:pt>
                <c:pt idx="3">
                  <c:v>0</c:v>
                </c:pt>
                <c:pt idx="4">
                  <c:v>0</c:v>
                </c:pt>
                <c:pt idx="5">
                  <c:v>13</c:v>
                </c:pt>
                <c:pt idx="6">
                  <c:v>27</c:v>
                </c:pt>
              </c:numCache>
            </c:numRef>
          </c:val>
          <c:extLst xmlns:c16r2="http://schemas.microsoft.com/office/drawing/2015/06/chart">
            <c:ext xmlns:c16="http://schemas.microsoft.com/office/drawing/2014/chart" uri="{C3380CC4-5D6E-409C-BE32-E72D297353CC}">
              <c16:uniqueId val="{00000000-FA35-8D4F-9893-FFFACB51926D}"/>
            </c:ext>
          </c:extLst>
        </c:ser>
        <c:ser>
          <c:idx val="1"/>
          <c:order val="1"/>
          <c:tx>
            <c:strRef>
              <c:f>Sheet1!$K$2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Sheet1!$I$3:$I$9</c:f>
              <c:strCache>
                <c:ptCount val="7"/>
                <c:pt idx="0">
                  <c:v>Highly unimportant</c:v>
                </c:pt>
                <c:pt idx="1">
                  <c:v>Unimportant</c:v>
                </c:pt>
                <c:pt idx="2">
                  <c:v>Fairly unimportant</c:v>
                </c:pt>
                <c:pt idx="3">
                  <c:v>Neutral</c:v>
                </c:pt>
                <c:pt idx="4">
                  <c:v>Fairly important</c:v>
                </c:pt>
                <c:pt idx="5">
                  <c:v>Important</c:v>
                </c:pt>
                <c:pt idx="6">
                  <c:v>Highly important</c:v>
                </c:pt>
              </c:strCache>
            </c:strRef>
          </c:cat>
          <c:val>
            <c:numRef>
              <c:f>Sheet1!$K$3:$K$9</c:f>
              <c:numCache>
                <c:formatCode>General</c:formatCode>
                <c:ptCount val="7"/>
                <c:pt idx="0">
                  <c:v>0</c:v>
                </c:pt>
                <c:pt idx="1">
                  <c:v>0</c:v>
                </c:pt>
                <c:pt idx="2">
                  <c:v>0</c:v>
                </c:pt>
                <c:pt idx="3">
                  <c:v>0</c:v>
                </c:pt>
                <c:pt idx="4">
                  <c:v>0</c:v>
                </c:pt>
                <c:pt idx="5">
                  <c:v>11</c:v>
                </c:pt>
                <c:pt idx="6">
                  <c:v>13</c:v>
                </c:pt>
              </c:numCache>
            </c:numRef>
          </c:val>
          <c:extLst xmlns:c16r2="http://schemas.microsoft.com/office/drawing/2015/06/chart">
            <c:ext xmlns:c16="http://schemas.microsoft.com/office/drawing/2014/chart" uri="{C3380CC4-5D6E-409C-BE32-E72D297353CC}">
              <c16:uniqueId val="{00000001-FA35-8D4F-9893-FFFACB51926D}"/>
            </c:ext>
          </c:extLst>
        </c:ser>
        <c:dLbls>
          <c:dLblPos val="outEnd"/>
          <c:showLegendKey val="0"/>
          <c:showVal val="1"/>
          <c:showCatName val="0"/>
          <c:showSerName val="0"/>
          <c:showPercent val="0"/>
          <c:showBubbleSize val="0"/>
        </c:dLbls>
        <c:gapWidth val="150"/>
        <c:axId val="152394752"/>
        <c:axId val="152396544"/>
      </c:barChart>
      <c:catAx>
        <c:axId val="152394752"/>
        <c:scaling>
          <c:orientation val="minMax"/>
        </c:scaling>
        <c:delete val="0"/>
        <c:axPos val="b"/>
        <c:numFmt formatCode="General" sourceLinked="0"/>
        <c:majorTickMark val="out"/>
        <c:minorTickMark val="none"/>
        <c:tickLblPos val="nextTo"/>
        <c:crossAx val="152396544"/>
        <c:crosses val="autoZero"/>
        <c:auto val="1"/>
        <c:lblAlgn val="ctr"/>
        <c:lblOffset val="100"/>
        <c:noMultiLvlLbl val="0"/>
      </c:catAx>
      <c:valAx>
        <c:axId val="152396544"/>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52394752"/>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Sheet1!$N$2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Sheet1!$M$3:$M$7</c:f>
              <c:strCache>
                <c:ptCount val="5"/>
                <c:pt idx="0">
                  <c:v>Less than weekly</c:v>
                </c:pt>
                <c:pt idx="1">
                  <c:v>Once a week</c:v>
                </c:pt>
                <c:pt idx="2">
                  <c:v>2-3 times a week</c:v>
                </c:pt>
                <c:pt idx="3">
                  <c:v>4-6 times a week</c:v>
                </c:pt>
                <c:pt idx="4">
                  <c:v>Daily</c:v>
                </c:pt>
              </c:strCache>
            </c:strRef>
          </c:cat>
          <c:val>
            <c:numRef>
              <c:f>Sheet1!$N$3:$N$7</c:f>
              <c:numCache>
                <c:formatCode>General</c:formatCode>
                <c:ptCount val="5"/>
                <c:pt idx="0">
                  <c:v>0</c:v>
                </c:pt>
                <c:pt idx="1">
                  <c:v>3</c:v>
                </c:pt>
                <c:pt idx="2">
                  <c:v>17</c:v>
                </c:pt>
                <c:pt idx="3">
                  <c:v>18</c:v>
                </c:pt>
                <c:pt idx="4">
                  <c:v>2</c:v>
                </c:pt>
              </c:numCache>
            </c:numRef>
          </c:val>
          <c:extLst xmlns:c16r2="http://schemas.microsoft.com/office/drawing/2015/06/chart">
            <c:ext xmlns:c16="http://schemas.microsoft.com/office/drawing/2014/chart" uri="{C3380CC4-5D6E-409C-BE32-E72D297353CC}">
              <c16:uniqueId val="{00000000-9653-5F49-8F53-53F2DEBA5D82}"/>
            </c:ext>
          </c:extLst>
        </c:ser>
        <c:ser>
          <c:idx val="1"/>
          <c:order val="1"/>
          <c:tx>
            <c:strRef>
              <c:f>Sheet1!$O$2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Sheet1!$M$3:$M$7</c:f>
              <c:strCache>
                <c:ptCount val="5"/>
                <c:pt idx="0">
                  <c:v>Less than weekly</c:v>
                </c:pt>
                <c:pt idx="1">
                  <c:v>Once a week</c:v>
                </c:pt>
                <c:pt idx="2">
                  <c:v>2-3 times a week</c:v>
                </c:pt>
                <c:pt idx="3">
                  <c:v>4-6 times a week</c:v>
                </c:pt>
                <c:pt idx="4">
                  <c:v>Daily</c:v>
                </c:pt>
              </c:strCache>
            </c:strRef>
          </c:cat>
          <c:val>
            <c:numRef>
              <c:f>Sheet1!$O$3:$O$7</c:f>
              <c:numCache>
                <c:formatCode>General</c:formatCode>
                <c:ptCount val="5"/>
                <c:pt idx="0">
                  <c:v>0</c:v>
                </c:pt>
                <c:pt idx="1">
                  <c:v>4</c:v>
                </c:pt>
                <c:pt idx="2">
                  <c:v>6</c:v>
                </c:pt>
                <c:pt idx="3">
                  <c:v>11</c:v>
                </c:pt>
                <c:pt idx="4">
                  <c:v>3</c:v>
                </c:pt>
              </c:numCache>
            </c:numRef>
          </c:val>
          <c:extLst xmlns:c16r2="http://schemas.microsoft.com/office/drawing/2015/06/chart">
            <c:ext xmlns:c16="http://schemas.microsoft.com/office/drawing/2014/chart" uri="{C3380CC4-5D6E-409C-BE32-E72D297353CC}">
              <c16:uniqueId val="{00000001-9653-5F49-8F53-53F2DEBA5D82}"/>
            </c:ext>
          </c:extLst>
        </c:ser>
        <c:dLbls>
          <c:dLblPos val="outEnd"/>
          <c:showLegendKey val="0"/>
          <c:showVal val="1"/>
          <c:showCatName val="0"/>
          <c:showSerName val="0"/>
          <c:showPercent val="0"/>
          <c:showBubbleSize val="0"/>
        </c:dLbls>
        <c:gapWidth val="150"/>
        <c:axId val="150092800"/>
        <c:axId val="150106880"/>
      </c:barChart>
      <c:catAx>
        <c:axId val="150092800"/>
        <c:scaling>
          <c:orientation val="minMax"/>
        </c:scaling>
        <c:delete val="0"/>
        <c:axPos val="b"/>
        <c:numFmt formatCode="General" sourceLinked="0"/>
        <c:majorTickMark val="out"/>
        <c:minorTickMark val="none"/>
        <c:tickLblPos val="nextTo"/>
        <c:crossAx val="150106880"/>
        <c:crosses val="autoZero"/>
        <c:auto val="1"/>
        <c:lblAlgn val="ctr"/>
        <c:lblOffset val="100"/>
        <c:noMultiLvlLbl val="0"/>
      </c:catAx>
      <c:valAx>
        <c:axId val="150106880"/>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50092800"/>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Sheet1!$A$13:$A$19</c:f>
              <c:strCache>
                <c:ptCount val="7"/>
                <c:pt idx="0">
                  <c:v>A lot worse</c:v>
                </c:pt>
                <c:pt idx="1">
                  <c:v>Worse</c:v>
                </c:pt>
                <c:pt idx="2">
                  <c:v>Slightly worse</c:v>
                </c:pt>
                <c:pt idx="3">
                  <c:v>About the same</c:v>
                </c:pt>
                <c:pt idx="4">
                  <c:v>Slighly better</c:v>
                </c:pt>
                <c:pt idx="5">
                  <c:v>Better</c:v>
                </c:pt>
                <c:pt idx="6">
                  <c:v>A lot better</c:v>
                </c:pt>
              </c:strCache>
            </c:strRef>
          </c:cat>
          <c:val>
            <c:numRef>
              <c:f>Sheet1!$B$13:$B$19</c:f>
              <c:numCache>
                <c:formatCode>General</c:formatCode>
                <c:ptCount val="7"/>
                <c:pt idx="0">
                  <c:v>0</c:v>
                </c:pt>
                <c:pt idx="1">
                  <c:v>0</c:v>
                </c:pt>
                <c:pt idx="2">
                  <c:v>0</c:v>
                </c:pt>
                <c:pt idx="3">
                  <c:v>0</c:v>
                </c:pt>
                <c:pt idx="4">
                  <c:v>4</c:v>
                </c:pt>
                <c:pt idx="5">
                  <c:v>5</c:v>
                </c:pt>
                <c:pt idx="6">
                  <c:v>31</c:v>
                </c:pt>
              </c:numCache>
            </c:numRef>
          </c:val>
          <c:extLst xmlns:c16r2="http://schemas.microsoft.com/office/drawing/2015/06/chart">
            <c:ext xmlns:c16="http://schemas.microsoft.com/office/drawing/2014/chart" uri="{C3380CC4-5D6E-409C-BE32-E72D297353CC}">
              <c16:uniqueId val="{00000000-C77D-B142-AC21-A6B6BDFE48C2}"/>
            </c:ext>
          </c:extLst>
        </c:ser>
        <c:ser>
          <c:idx val="1"/>
          <c:order val="1"/>
          <c:tx>
            <c:strRef>
              <c:f>Sheet1!$C$12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Sheet1!$A$13:$A$19</c:f>
              <c:strCache>
                <c:ptCount val="7"/>
                <c:pt idx="0">
                  <c:v>A lot worse</c:v>
                </c:pt>
                <c:pt idx="1">
                  <c:v>Worse</c:v>
                </c:pt>
                <c:pt idx="2">
                  <c:v>Slightly worse</c:v>
                </c:pt>
                <c:pt idx="3">
                  <c:v>About the same</c:v>
                </c:pt>
                <c:pt idx="4">
                  <c:v>Slighly better</c:v>
                </c:pt>
                <c:pt idx="5">
                  <c:v>Better</c:v>
                </c:pt>
                <c:pt idx="6">
                  <c:v>A lot better</c:v>
                </c:pt>
              </c:strCache>
            </c:strRef>
          </c:cat>
          <c:val>
            <c:numRef>
              <c:f>Sheet1!$C$13:$C$19</c:f>
              <c:numCache>
                <c:formatCode>General</c:formatCode>
                <c:ptCount val="7"/>
                <c:pt idx="0">
                  <c:v>0</c:v>
                </c:pt>
                <c:pt idx="1">
                  <c:v>0</c:v>
                </c:pt>
                <c:pt idx="2">
                  <c:v>0</c:v>
                </c:pt>
                <c:pt idx="3">
                  <c:v>0</c:v>
                </c:pt>
                <c:pt idx="4">
                  <c:v>6</c:v>
                </c:pt>
                <c:pt idx="5">
                  <c:v>1</c:v>
                </c:pt>
                <c:pt idx="6">
                  <c:v>17</c:v>
                </c:pt>
              </c:numCache>
            </c:numRef>
          </c:val>
          <c:extLst xmlns:c16r2="http://schemas.microsoft.com/office/drawing/2015/06/chart">
            <c:ext xmlns:c16="http://schemas.microsoft.com/office/drawing/2014/chart" uri="{C3380CC4-5D6E-409C-BE32-E72D297353CC}">
              <c16:uniqueId val="{00000001-C77D-B142-AC21-A6B6BDFE48C2}"/>
            </c:ext>
          </c:extLst>
        </c:ser>
        <c:dLbls>
          <c:dLblPos val="outEnd"/>
          <c:showLegendKey val="0"/>
          <c:showVal val="1"/>
          <c:showCatName val="0"/>
          <c:showSerName val="0"/>
          <c:showPercent val="0"/>
          <c:showBubbleSize val="0"/>
        </c:dLbls>
        <c:gapWidth val="150"/>
        <c:axId val="150125568"/>
        <c:axId val="150135552"/>
      </c:barChart>
      <c:catAx>
        <c:axId val="150125568"/>
        <c:scaling>
          <c:orientation val="minMax"/>
        </c:scaling>
        <c:delete val="0"/>
        <c:axPos val="b"/>
        <c:numFmt formatCode="General" sourceLinked="0"/>
        <c:majorTickMark val="out"/>
        <c:minorTickMark val="none"/>
        <c:tickLblPos val="nextTo"/>
        <c:crossAx val="150135552"/>
        <c:crosses val="autoZero"/>
        <c:auto val="1"/>
        <c:lblAlgn val="ctr"/>
        <c:lblOffset val="100"/>
        <c:noMultiLvlLbl val="0"/>
      </c:catAx>
      <c:valAx>
        <c:axId val="150135552"/>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50125568"/>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Sheet1!$F$12</c:f>
              <c:strCache>
                <c:ptCount val="1"/>
                <c:pt idx="0">
                  <c:v>THR</c:v>
                </c:pt>
              </c:strCache>
            </c:strRef>
          </c:tx>
          <c:invertIfNegative val="0"/>
          <c:dLbls>
            <c:spPr>
              <a:noFill/>
              <a:ln>
                <a:noFill/>
              </a:ln>
              <a:effectLst/>
            </c:spPr>
            <c:txPr>
              <a:bodyPr/>
              <a:lstStyle/>
              <a:p>
                <a:pPr>
                  <a:defRPr>
                    <a:latin typeface="Book Antiqua" pitchFamily="18"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Sheet1!$E$13:$E$22</c:f>
              <c:strCache>
                <c:ptCount val="10"/>
                <c:pt idx="0">
                  <c:v>Able to perform as normal</c:v>
                </c:pt>
                <c:pt idx="1">
                  <c:v>I have never been active</c:v>
                </c:pt>
                <c:pt idx="2">
                  <c:v>I have a pain or problem with my joint replacement</c:v>
                </c:pt>
                <c:pt idx="3">
                  <c:v>I have a pain or problem with my other joints</c:v>
                </c:pt>
                <c:pt idx="4">
                  <c:v>I have problems with my general health</c:v>
                </c:pt>
                <c:pt idx="5">
                  <c:v>I feel physically unable to do the activity</c:v>
                </c:pt>
                <c:pt idx="6">
                  <c:v>I don't want to stress my joint replacement</c:v>
                </c:pt>
                <c:pt idx="7">
                  <c:v>My surgeon has told me not to do the activity anymore</c:v>
                </c:pt>
                <c:pt idx="8">
                  <c:v>A physiotherapist/other doctor/ other health professional has told me not to do the activity anymore</c:v>
                </c:pt>
                <c:pt idx="9">
                  <c:v>Another source (friends/family/internet/other media) told me not to do the activity anymore</c:v>
                </c:pt>
              </c:strCache>
            </c:strRef>
          </c:cat>
          <c:val>
            <c:numRef>
              <c:f>Sheet1!$F$13:$F$22</c:f>
              <c:numCache>
                <c:formatCode>General</c:formatCode>
                <c:ptCount val="10"/>
                <c:pt idx="0">
                  <c:v>9</c:v>
                </c:pt>
                <c:pt idx="1">
                  <c:v>0</c:v>
                </c:pt>
                <c:pt idx="2">
                  <c:v>1</c:v>
                </c:pt>
                <c:pt idx="3">
                  <c:v>1</c:v>
                </c:pt>
                <c:pt idx="4">
                  <c:v>0</c:v>
                </c:pt>
                <c:pt idx="5">
                  <c:v>0</c:v>
                </c:pt>
                <c:pt idx="6">
                  <c:v>13</c:v>
                </c:pt>
                <c:pt idx="7">
                  <c:v>5</c:v>
                </c:pt>
                <c:pt idx="8">
                  <c:v>8</c:v>
                </c:pt>
                <c:pt idx="9">
                  <c:v>4</c:v>
                </c:pt>
              </c:numCache>
            </c:numRef>
          </c:val>
          <c:extLst xmlns:c16r2="http://schemas.microsoft.com/office/drawing/2015/06/chart">
            <c:ext xmlns:c16="http://schemas.microsoft.com/office/drawing/2014/chart" uri="{C3380CC4-5D6E-409C-BE32-E72D297353CC}">
              <c16:uniqueId val="{00000000-3921-CA48-AA50-4AC03FE3ECAF}"/>
            </c:ext>
          </c:extLst>
        </c:ser>
        <c:ser>
          <c:idx val="1"/>
          <c:order val="1"/>
          <c:tx>
            <c:strRef>
              <c:f>Sheet1!$G$12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Sheet1!$E$13:$E$22</c:f>
              <c:strCache>
                <c:ptCount val="10"/>
                <c:pt idx="0">
                  <c:v>Able to perform as normal</c:v>
                </c:pt>
                <c:pt idx="1">
                  <c:v>I have never been active</c:v>
                </c:pt>
                <c:pt idx="2">
                  <c:v>I have a pain or problem with my joint replacement</c:v>
                </c:pt>
                <c:pt idx="3">
                  <c:v>I have a pain or problem with my other joints</c:v>
                </c:pt>
                <c:pt idx="4">
                  <c:v>I have problems with my general health</c:v>
                </c:pt>
                <c:pt idx="5">
                  <c:v>I feel physically unable to do the activity</c:v>
                </c:pt>
                <c:pt idx="6">
                  <c:v>I don't want to stress my joint replacement</c:v>
                </c:pt>
                <c:pt idx="7">
                  <c:v>My surgeon has told me not to do the activity anymore</c:v>
                </c:pt>
                <c:pt idx="8">
                  <c:v>A physiotherapist/other doctor/ other health professional has told me not to do the activity anymore</c:v>
                </c:pt>
                <c:pt idx="9">
                  <c:v>Another source (friends/family/internet/other media) told me not to do the activity anymore</c:v>
                </c:pt>
              </c:strCache>
            </c:strRef>
          </c:cat>
          <c:val>
            <c:numRef>
              <c:f>Sheet1!$G$13:$G$22</c:f>
              <c:numCache>
                <c:formatCode>General</c:formatCode>
                <c:ptCount val="10"/>
                <c:pt idx="0">
                  <c:v>8</c:v>
                </c:pt>
                <c:pt idx="1">
                  <c:v>0</c:v>
                </c:pt>
                <c:pt idx="2">
                  <c:v>1</c:v>
                </c:pt>
                <c:pt idx="3">
                  <c:v>1</c:v>
                </c:pt>
                <c:pt idx="4">
                  <c:v>0</c:v>
                </c:pt>
                <c:pt idx="5">
                  <c:v>0</c:v>
                </c:pt>
                <c:pt idx="6">
                  <c:v>4</c:v>
                </c:pt>
                <c:pt idx="7">
                  <c:v>5</c:v>
                </c:pt>
                <c:pt idx="8">
                  <c:v>3</c:v>
                </c:pt>
                <c:pt idx="9">
                  <c:v>2</c:v>
                </c:pt>
              </c:numCache>
            </c:numRef>
          </c:val>
          <c:extLst xmlns:c16r2="http://schemas.microsoft.com/office/drawing/2015/06/chart">
            <c:ext xmlns:c16="http://schemas.microsoft.com/office/drawing/2014/chart" uri="{C3380CC4-5D6E-409C-BE32-E72D297353CC}">
              <c16:uniqueId val="{00000001-3921-CA48-AA50-4AC03FE3ECAF}"/>
            </c:ext>
          </c:extLst>
        </c:ser>
        <c:dLbls>
          <c:dLblPos val="outEnd"/>
          <c:showLegendKey val="0"/>
          <c:showVal val="1"/>
          <c:showCatName val="0"/>
          <c:showSerName val="0"/>
          <c:showPercent val="0"/>
          <c:showBubbleSize val="0"/>
        </c:dLbls>
        <c:gapWidth val="150"/>
        <c:axId val="150178432"/>
        <c:axId val="150184320"/>
      </c:barChart>
      <c:catAx>
        <c:axId val="150178432"/>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zh-CN"/>
          </a:p>
        </c:txPr>
        <c:crossAx val="150184320"/>
        <c:crosses val="autoZero"/>
        <c:auto val="1"/>
        <c:lblAlgn val="ctr"/>
        <c:lblOffset val="100"/>
        <c:noMultiLvlLbl val="0"/>
      </c:catAx>
      <c:valAx>
        <c:axId val="150184320"/>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txPr>
          <a:bodyPr/>
          <a:lstStyle/>
          <a:p>
            <a:pPr>
              <a:defRPr>
                <a:latin typeface="Book Antiqua" pitchFamily="18" charset="0"/>
              </a:defRPr>
            </a:pPr>
            <a:endParaRPr lang="zh-CN"/>
          </a:p>
        </c:txPr>
        <c:crossAx val="150178432"/>
        <c:crosses val="autoZero"/>
        <c:crossBetween val="between"/>
      </c:valAx>
    </c:plotArea>
    <c:legend>
      <c:legendPos val="r"/>
      <c:overlay val="0"/>
      <c:txPr>
        <a:bodyPr/>
        <a:lstStyle/>
        <a:p>
          <a:pPr>
            <a:defRPr>
              <a:latin typeface="Book Antiqua" pitchFamily="18" charset="0"/>
            </a:defRPr>
          </a:pPr>
          <a:endParaRPr lang="zh-CN"/>
        </a:p>
      </c:txPr>
    </c:legend>
    <c:plotVisOnly val="1"/>
    <c:dispBlanksAs val="gap"/>
    <c:showDLblsOverMax val="0"/>
  </c:chart>
  <c:txPr>
    <a:bodyPr/>
    <a:lstStyle/>
    <a:p>
      <a:pPr>
        <a:defRPr>
          <a:latin typeface="Book Antiqua"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 Jassim</dc:creator>
  <cp:keywords/>
  <dc:description/>
  <cp:lastModifiedBy>ma</cp:lastModifiedBy>
  <cp:revision>8</cp:revision>
  <dcterms:created xsi:type="dcterms:W3CDTF">2019-01-26T20:35:00Z</dcterms:created>
  <dcterms:modified xsi:type="dcterms:W3CDTF">2019-02-18T01:21:00Z</dcterms:modified>
</cp:coreProperties>
</file>