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9AD61" w14:textId="77777777" w:rsidR="00657BE2" w:rsidRPr="00C76074" w:rsidRDefault="00657BE2" w:rsidP="00E76126">
      <w:pPr>
        <w:adjustRightInd w:val="0"/>
        <w:snapToGrid w:val="0"/>
        <w:spacing w:line="360" w:lineRule="auto"/>
        <w:jc w:val="both"/>
        <w:rPr>
          <w:rFonts w:ascii="Book Antiqua" w:eastAsia="Times New Roman" w:hAnsi="Book Antiqua" w:cs="宋体"/>
          <w:b/>
          <w:i/>
          <w:sz w:val="24"/>
          <w:szCs w:val="24"/>
          <w:lang w:val="en-US"/>
        </w:rPr>
      </w:pPr>
      <w:r w:rsidRPr="00C76074">
        <w:rPr>
          <w:rFonts w:ascii="Book Antiqua" w:eastAsia="Times New Roman" w:hAnsi="Book Antiqua" w:cs="宋体"/>
          <w:b/>
          <w:sz w:val="24"/>
          <w:szCs w:val="24"/>
          <w:lang w:val="en-US"/>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C76074">
        <w:rPr>
          <w:rFonts w:ascii="Book Antiqua" w:eastAsia="Times New Roman" w:hAnsi="Book Antiqua" w:cs="宋体"/>
          <w:b/>
          <w:i/>
          <w:sz w:val="24"/>
          <w:szCs w:val="24"/>
          <w:lang w:val="en-US"/>
        </w:rPr>
        <w:t>World Journal of Gastroenterology</w:t>
      </w:r>
      <w:bookmarkEnd w:id="0"/>
      <w:bookmarkEnd w:id="1"/>
      <w:bookmarkEnd w:id="2"/>
      <w:bookmarkEnd w:id="3"/>
      <w:bookmarkEnd w:id="4"/>
      <w:bookmarkEnd w:id="5"/>
      <w:bookmarkEnd w:id="6"/>
    </w:p>
    <w:p w14:paraId="236D3FAD" w14:textId="2A56C8BD" w:rsidR="00657BE2" w:rsidRPr="00C76074" w:rsidRDefault="00657BE2" w:rsidP="00E76126">
      <w:pPr>
        <w:adjustRightInd w:val="0"/>
        <w:snapToGrid w:val="0"/>
        <w:spacing w:line="360" w:lineRule="auto"/>
        <w:jc w:val="both"/>
        <w:rPr>
          <w:rFonts w:ascii="Book Antiqua" w:hAnsi="Book Antiqua" w:cs="Arial"/>
          <w:b/>
          <w:sz w:val="24"/>
          <w:szCs w:val="24"/>
          <w:lang w:val="en-US" w:eastAsia="zh-CN"/>
        </w:rPr>
      </w:pPr>
      <w:r w:rsidRPr="00C76074">
        <w:rPr>
          <w:rFonts w:ascii="Book Antiqua" w:hAnsi="Book Antiqua" w:cs="Arial"/>
          <w:b/>
          <w:sz w:val="24"/>
          <w:szCs w:val="24"/>
          <w:lang w:val="en-US"/>
        </w:rPr>
        <w:t xml:space="preserve">Manuscript NO: </w:t>
      </w:r>
      <w:r w:rsidRPr="00C76074">
        <w:rPr>
          <w:rFonts w:ascii="Book Antiqua" w:hAnsi="Book Antiqua" w:cs="Arial"/>
          <w:b/>
          <w:sz w:val="24"/>
          <w:szCs w:val="24"/>
          <w:lang w:val="en-US" w:eastAsia="zh-CN"/>
        </w:rPr>
        <w:t>45118</w:t>
      </w:r>
    </w:p>
    <w:p w14:paraId="313096BB" w14:textId="6A3D4F5B" w:rsidR="00657BE2" w:rsidRPr="00C76074" w:rsidRDefault="00657BE2" w:rsidP="00E76126">
      <w:pPr>
        <w:adjustRightInd w:val="0"/>
        <w:snapToGrid w:val="0"/>
        <w:spacing w:line="360" w:lineRule="auto"/>
        <w:jc w:val="both"/>
        <w:rPr>
          <w:rFonts w:ascii="Book Antiqua" w:eastAsia="幼圆" w:hAnsi="Book Antiqua"/>
          <w:b/>
          <w:sz w:val="24"/>
          <w:szCs w:val="24"/>
          <w:lang w:val="en-US" w:eastAsia="zh-CN"/>
        </w:rPr>
      </w:pPr>
      <w:bookmarkStart w:id="7" w:name="OLE_LINK3"/>
      <w:bookmarkStart w:id="8" w:name="OLE_LINK4"/>
      <w:r w:rsidRPr="00C76074">
        <w:rPr>
          <w:rFonts w:ascii="Book Antiqua" w:hAnsi="Book Antiqua"/>
          <w:b/>
          <w:color w:val="000000"/>
          <w:sz w:val="24"/>
          <w:szCs w:val="24"/>
          <w:shd w:val="clear" w:color="auto" w:fill="FFFFFF"/>
        </w:rPr>
        <w:t>Manuscript Type</w:t>
      </w:r>
      <w:r w:rsidRPr="00C76074">
        <w:rPr>
          <w:rFonts w:ascii="Book Antiqua" w:hAnsi="Book Antiqua"/>
          <w:b/>
          <w:sz w:val="24"/>
          <w:szCs w:val="24"/>
          <w:lang w:val="en-US"/>
        </w:rPr>
        <w:t>:</w:t>
      </w:r>
      <w:bookmarkEnd w:id="7"/>
      <w:bookmarkEnd w:id="8"/>
      <w:r w:rsidRPr="00C76074">
        <w:rPr>
          <w:rFonts w:ascii="Book Antiqua" w:hAnsi="Book Antiqua"/>
          <w:b/>
          <w:sz w:val="24"/>
          <w:szCs w:val="24"/>
          <w:lang w:val="en-US" w:eastAsia="zh-CN"/>
        </w:rPr>
        <w:t xml:space="preserve"> </w:t>
      </w:r>
      <w:r w:rsidR="00BB2A24" w:rsidRPr="00C76074">
        <w:rPr>
          <w:rFonts w:ascii="Book Antiqua" w:eastAsia="幼圆" w:hAnsi="Book Antiqua"/>
          <w:b/>
          <w:sz w:val="24"/>
          <w:szCs w:val="24"/>
          <w:lang w:val="en-US"/>
        </w:rPr>
        <w:t>SYSTEMATIC REVIEW</w:t>
      </w:r>
      <w:r w:rsidR="009F2F1D" w:rsidRPr="00C76074">
        <w:rPr>
          <w:rFonts w:ascii="Book Antiqua" w:eastAsia="幼圆" w:hAnsi="Book Antiqua"/>
          <w:b/>
          <w:sz w:val="24"/>
          <w:szCs w:val="24"/>
          <w:lang w:val="en-US" w:eastAsia="zh-CN"/>
        </w:rPr>
        <w:t>S</w:t>
      </w:r>
    </w:p>
    <w:p w14:paraId="1634C603" w14:textId="77777777" w:rsidR="00ED0203" w:rsidRPr="00C76074" w:rsidRDefault="00ED0203" w:rsidP="00E76126">
      <w:pPr>
        <w:spacing w:line="360" w:lineRule="auto"/>
        <w:jc w:val="both"/>
        <w:rPr>
          <w:rFonts w:ascii="Book Antiqua" w:hAnsi="Book Antiqua" w:cs="ArialNarrow-BoldItalic"/>
          <w:b/>
          <w:bCs/>
          <w:iCs/>
          <w:sz w:val="24"/>
          <w:szCs w:val="24"/>
          <w:lang w:val="en-US" w:eastAsia="zh-CN"/>
        </w:rPr>
      </w:pPr>
    </w:p>
    <w:p w14:paraId="019D2474" w14:textId="2C1FD10A" w:rsidR="006E7E7A" w:rsidRPr="00C76074" w:rsidRDefault="0013439B" w:rsidP="00E76126">
      <w:pPr>
        <w:spacing w:line="360" w:lineRule="auto"/>
        <w:jc w:val="both"/>
        <w:rPr>
          <w:rFonts w:ascii="Book Antiqua" w:hAnsi="Book Antiqua"/>
          <w:b/>
          <w:sz w:val="24"/>
          <w:szCs w:val="24"/>
          <w:lang w:val="en-US"/>
        </w:rPr>
      </w:pPr>
      <w:r w:rsidRPr="00C76074">
        <w:rPr>
          <w:rFonts w:ascii="Book Antiqua" w:hAnsi="Book Antiqua"/>
          <w:b/>
          <w:sz w:val="24"/>
          <w:szCs w:val="24"/>
          <w:lang w:val="en-US"/>
        </w:rPr>
        <w:t xml:space="preserve">Conventional therapy </w:t>
      </w:r>
      <w:r w:rsidR="00F867CB" w:rsidRPr="00C76074">
        <w:rPr>
          <w:rFonts w:ascii="Book Antiqua" w:hAnsi="Book Antiqua"/>
          <w:b/>
          <w:sz w:val="24"/>
          <w:szCs w:val="24"/>
          <w:lang w:val="en-US"/>
        </w:rPr>
        <w:t xml:space="preserve">for </w:t>
      </w:r>
      <w:r w:rsidRPr="00C76074">
        <w:rPr>
          <w:rFonts w:ascii="Book Antiqua" w:hAnsi="Book Antiqua"/>
          <w:b/>
          <w:sz w:val="24"/>
          <w:szCs w:val="24"/>
          <w:lang w:val="en-US"/>
        </w:rPr>
        <w:t xml:space="preserve">moderate to severe inflammatory bowel disease: </w:t>
      </w:r>
      <w:r w:rsidR="00730792" w:rsidRPr="00C76074">
        <w:rPr>
          <w:rFonts w:ascii="Book Antiqua" w:hAnsi="Book Antiqua"/>
          <w:b/>
          <w:sz w:val="24"/>
          <w:szCs w:val="24"/>
          <w:lang w:val="en-US"/>
        </w:rPr>
        <w:t>A s</w:t>
      </w:r>
      <w:r w:rsidRPr="00C76074">
        <w:rPr>
          <w:rFonts w:ascii="Book Antiqua" w:hAnsi="Book Antiqua"/>
          <w:b/>
          <w:sz w:val="24"/>
          <w:szCs w:val="24"/>
          <w:lang w:val="en-US"/>
        </w:rPr>
        <w:t>ystematic literature review</w:t>
      </w:r>
    </w:p>
    <w:p w14:paraId="048C34EF" w14:textId="77777777" w:rsidR="005D46D5" w:rsidRPr="00C76074" w:rsidRDefault="005D46D5" w:rsidP="00E76126">
      <w:pPr>
        <w:spacing w:line="360" w:lineRule="auto"/>
        <w:jc w:val="both"/>
        <w:rPr>
          <w:rFonts w:ascii="Book Antiqua" w:hAnsi="Book Antiqua"/>
          <w:b/>
          <w:sz w:val="24"/>
          <w:szCs w:val="24"/>
          <w:lang w:val="en-US"/>
        </w:rPr>
      </w:pPr>
    </w:p>
    <w:p w14:paraId="11D7708C" w14:textId="29FAC77B" w:rsidR="0034574B" w:rsidRPr="00C76074" w:rsidRDefault="00657BE2" w:rsidP="00E76126">
      <w:pPr>
        <w:spacing w:line="360" w:lineRule="auto"/>
        <w:jc w:val="both"/>
        <w:rPr>
          <w:rFonts w:ascii="Book Antiqua" w:hAnsi="Book Antiqua"/>
          <w:sz w:val="24"/>
          <w:szCs w:val="24"/>
          <w:lang w:val="en-US"/>
        </w:rPr>
      </w:pPr>
      <w:r w:rsidRPr="00C76074">
        <w:rPr>
          <w:rFonts w:ascii="Book Antiqua" w:hAnsi="Book Antiqua" w:cs="ArialNarrow-BoldItalic"/>
          <w:bCs/>
          <w:iCs/>
          <w:sz w:val="24"/>
          <w:szCs w:val="24"/>
          <w:lang w:eastAsia="en-US"/>
        </w:rPr>
        <w:t>Damião</w:t>
      </w:r>
      <w:r w:rsidR="0013439B" w:rsidRPr="00C76074">
        <w:rPr>
          <w:rFonts w:ascii="Book Antiqua" w:hAnsi="Book Antiqua"/>
          <w:sz w:val="24"/>
          <w:szCs w:val="24"/>
          <w:lang w:val="en-US"/>
        </w:rPr>
        <w:t xml:space="preserve"> AO</w:t>
      </w:r>
      <w:r w:rsidRPr="00C76074">
        <w:rPr>
          <w:rFonts w:ascii="Book Antiqua" w:hAnsi="Book Antiqua"/>
          <w:sz w:val="24"/>
          <w:szCs w:val="24"/>
          <w:lang w:val="en-US" w:eastAsia="zh-CN"/>
        </w:rPr>
        <w:t xml:space="preserve">MC </w:t>
      </w:r>
      <w:r w:rsidR="0013439B" w:rsidRPr="00C76074">
        <w:rPr>
          <w:rFonts w:ascii="Book Antiqua" w:hAnsi="Book Antiqua"/>
          <w:i/>
          <w:sz w:val="24"/>
          <w:szCs w:val="24"/>
          <w:lang w:val="en-US"/>
        </w:rPr>
        <w:t>et al</w:t>
      </w:r>
      <w:r w:rsidR="0013439B" w:rsidRPr="00C76074">
        <w:rPr>
          <w:rFonts w:ascii="Book Antiqua" w:hAnsi="Book Antiqua"/>
          <w:sz w:val="24"/>
          <w:szCs w:val="24"/>
          <w:lang w:val="en-US"/>
        </w:rPr>
        <w:t>. Con</w:t>
      </w:r>
      <w:r w:rsidR="006D1ED0" w:rsidRPr="00C76074">
        <w:rPr>
          <w:rFonts w:ascii="Book Antiqua" w:hAnsi="Book Antiqua"/>
          <w:sz w:val="24"/>
          <w:szCs w:val="24"/>
          <w:lang w:val="en-US"/>
        </w:rPr>
        <w:t>ventional therapy in moderate</w:t>
      </w:r>
      <w:r w:rsidR="00730792" w:rsidRPr="00C76074">
        <w:rPr>
          <w:rFonts w:ascii="Book Antiqua" w:hAnsi="Book Antiqua"/>
          <w:sz w:val="24"/>
          <w:szCs w:val="24"/>
          <w:lang w:val="en-US"/>
        </w:rPr>
        <w:t>–</w:t>
      </w:r>
      <w:r w:rsidR="0013439B" w:rsidRPr="00C76074">
        <w:rPr>
          <w:rFonts w:ascii="Book Antiqua" w:hAnsi="Book Antiqua"/>
          <w:sz w:val="24"/>
          <w:szCs w:val="24"/>
          <w:lang w:val="en-US"/>
        </w:rPr>
        <w:t xml:space="preserve">severe </w:t>
      </w:r>
      <w:r w:rsidR="006D1ED0" w:rsidRPr="00C76074">
        <w:rPr>
          <w:rFonts w:ascii="Book Antiqua" w:hAnsi="Book Antiqua"/>
          <w:sz w:val="24"/>
          <w:szCs w:val="24"/>
          <w:lang w:val="en-US"/>
        </w:rPr>
        <w:t>IBD</w:t>
      </w:r>
    </w:p>
    <w:p w14:paraId="110560EB" w14:textId="77777777" w:rsidR="006D1ED0" w:rsidRPr="00C76074" w:rsidRDefault="006D1ED0" w:rsidP="00E76126">
      <w:pPr>
        <w:spacing w:line="360" w:lineRule="auto"/>
        <w:jc w:val="both"/>
        <w:rPr>
          <w:rFonts w:ascii="Book Antiqua" w:hAnsi="Book Antiqua" w:cs="ArialNarrow-BoldItalic"/>
          <w:b/>
          <w:bCs/>
          <w:iCs/>
          <w:sz w:val="24"/>
          <w:szCs w:val="24"/>
          <w:lang w:val="en-US" w:eastAsia="en-US"/>
        </w:rPr>
      </w:pPr>
    </w:p>
    <w:p w14:paraId="1663D878" w14:textId="77777777" w:rsidR="005974F0" w:rsidRPr="00C76074" w:rsidRDefault="0013439B" w:rsidP="00E76126">
      <w:pPr>
        <w:spacing w:line="360" w:lineRule="auto"/>
        <w:jc w:val="both"/>
        <w:rPr>
          <w:rFonts w:ascii="Book Antiqua" w:hAnsi="Book Antiqua" w:cs="ArialNarrow-BoldItalic"/>
          <w:bCs/>
          <w:iCs/>
          <w:sz w:val="24"/>
          <w:szCs w:val="24"/>
          <w:vertAlign w:val="superscript"/>
          <w:lang w:eastAsia="en-US"/>
        </w:rPr>
      </w:pPr>
      <w:r w:rsidRPr="00C76074">
        <w:rPr>
          <w:rFonts w:ascii="Book Antiqua" w:hAnsi="Book Antiqua" w:cs="ArialNarrow-BoldItalic"/>
          <w:bCs/>
          <w:iCs/>
          <w:sz w:val="24"/>
          <w:szCs w:val="24"/>
          <w:lang w:eastAsia="en-US"/>
        </w:rPr>
        <w:t>Adérson Omar Mourão Cintra Damião, Mat</w:t>
      </w:r>
      <w:r w:rsidR="005D36D6" w:rsidRPr="00C76074">
        <w:rPr>
          <w:rFonts w:ascii="Book Antiqua" w:hAnsi="Book Antiqua" w:cs="ArialNarrow-BoldItalic"/>
          <w:bCs/>
          <w:iCs/>
          <w:sz w:val="24"/>
          <w:szCs w:val="24"/>
          <w:lang w:eastAsia="en-US"/>
        </w:rPr>
        <w:t>heus Freitas Cardoso de Azevedo</w:t>
      </w:r>
      <w:r w:rsidRPr="00C76074">
        <w:rPr>
          <w:rFonts w:ascii="Book Antiqua" w:hAnsi="Book Antiqua" w:cs="ArialNarrow-BoldItalic"/>
          <w:bCs/>
          <w:iCs/>
          <w:sz w:val="24"/>
          <w:szCs w:val="24"/>
          <w:lang w:eastAsia="en-US"/>
        </w:rPr>
        <w:t xml:space="preserve">, </w:t>
      </w:r>
      <w:r w:rsidR="005D36D6" w:rsidRPr="00C76074">
        <w:rPr>
          <w:rFonts w:ascii="Book Antiqua" w:hAnsi="Book Antiqua" w:cs="ArialNarrow-BoldItalic"/>
          <w:bCs/>
          <w:iCs/>
          <w:sz w:val="24"/>
          <w:szCs w:val="24"/>
          <w:lang w:eastAsia="en-US"/>
        </w:rPr>
        <w:t>Alexandre de Sousa Carlos</w:t>
      </w:r>
      <w:r w:rsidRPr="00C76074">
        <w:rPr>
          <w:rFonts w:ascii="Book Antiqua" w:hAnsi="Book Antiqua" w:cs="ArialNarrow-BoldItalic"/>
          <w:bCs/>
          <w:iCs/>
          <w:sz w:val="24"/>
          <w:szCs w:val="24"/>
          <w:lang w:eastAsia="en-US"/>
        </w:rPr>
        <w:t>, Marcela Yumi Wada,</w:t>
      </w:r>
      <w:r w:rsidR="00440C54" w:rsidRPr="00C76074">
        <w:rPr>
          <w:rFonts w:ascii="Book Antiqua" w:hAnsi="Book Antiqua" w:cs="ArialNarrow-BoldItalic"/>
          <w:bCs/>
          <w:iCs/>
          <w:sz w:val="24"/>
          <w:szCs w:val="24"/>
          <w:lang w:eastAsia="en-US"/>
        </w:rPr>
        <w:t xml:space="preserve"> </w:t>
      </w:r>
      <w:r w:rsidR="005D36D6" w:rsidRPr="00C76074">
        <w:rPr>
          <w:rFonts w:ascii="Book Antiqua" w:hAnsi="Book Antiqua" w:cs="ArialNarrow-BoldItalic"/>
          <w:bCs/>
          <w:iCs/>
          <w:sz w:val="24"/>
          <w:szCs w:val="24"/>
          <w:lang w:eastAsia="en-US"/>
        </w:rPr>
        <w:t>Taciana Valéria Marcolino Silva</w:t>
      </w:r>
      <w:r w:rsidR="00440C54" w:rsidRPr="00C76074">
        <w:rPr>
          <w:rFonts w:ascii="Book Antiqua" w:hAnsi="Book Antiqua" w:cs="ArialNarrow-BoldItalic"/>
          <w:bCs/>
          <w:iCs/>
          <w:sz w:val="24"/>
          <w:szCs w:val="24"/>
          <w:lang w:eastAsia="en-US"/>
        </w:rPr>
        <w:t>,</w:t>
      </w:r>
      <w:r w:rsidRPr="00C76074">
        <w:rPr>
          <w:rFonts w:ascii="Book Antiqua" w:hAnsi="Book Antiqua" w:cs="ArialNarrow-BoldItalic"/>
          <w:bCs/>
          <w:iCs/>
          <w:sz w:val="24"/>
          <w:szCs w:val="24"/>
          <w:lang w:eastAsia="en-US"/>
        </w:rPr>
        <w:t xml:space="preserve"> Flávio </w:t>
      </w:r>
      <w:r w:rsidR="00E87AB5" w:rsidRPr="00C76074">
        <w:rPr>
          <w:rFonts w:ascii="Book Antiqua" w:hAnsi="Book Antiqua" w:cs="ArialNarrow-BoldItalic"/>
          <w:bCs/>
          <w:iCs/>
          <w:sz w:val="24"/>
          <w:szCs w:val="24"/>
          <w:lang w:eastAsia="en-US"/>
        </w:rPr>
        <w:t xml:space="preserve">de </w:t>
      </w:r>
      <w:r w:rsidRPr="00C76074">
        <w:rPr>
          <w:rFonts w:ascii="Book Antiqua" w:hAnsi="Book Antiqua" w:cs="ArialNarrow-BoldItalic"/>
          <w:bCs/>
          <w:iCs/>
          <w:sz w:val="24"/>
          <w:szCs w:val="24"/>
          <w:lang w:eastAsia="en-US"/>
        </w:rPr>
        <w:t>C</w:t>
      </w:r>
      <w:r w:rsidR="00E87AB5" w:rsidRPr="00C76074">
        <w:rPr>
          <w:rFonts w:ascii="Book Antiqua" w:hAnsi="Book Antiqua" w:cs="ArialNarrow-BoldItalic"/>
          <w:bCs/>
          <w:iCs/>
          <w:sz w:val="24"/>
          <w:szCs w:val="24"/>
          <w:lang w:eastAsia="en-US"/>
        </w:rPr>
        <w:t>astro</w:t>
      </w:r>
      <w:r w:rsidRPr="00C76074">
        <w:rPr>
          <w:rFonts w:ascii="Book Antiqua" w:hAnsi="Book Antiqua" w:cs="ArialNarrow-BoldItalic"/>
          <w:bCs/>
          <w:iCs/>
          <w:sz w:val="24"/>
          <w:szCs w:val="24"/>
          <w:lang w:eastAsia="en-US"/>
        </w:rPr>
        <w:t xml:space="preserve"> Feitosa</w:t>
      </w:r>
    </w:p>
    <w:p w14:paraId="7655B3E1" w14:textId="77777777" w:rsidR="006E5899" w:rsidRPr="00C76074" w:rsidRDefault="006E5899" w:rsidP="00E76126">
      <w:pPr>
        <w:spacing w:line="360" w:lineRule="auto"/>
        <w:jc w:val="both"/>
        <w:rPr>
          <w:rFonts w:ascii="Book Antiqua" w:hAnsi="Book Antiqua" w:cs="ArialNarrow-BoldItalic"/>
          <w:b/>
          <w:bCs/>
          <w:iCs/>
          <w:sz w:val="24"/>
          <w:szCs w:val="24"/>
          <w:lang w:eastAsia="zh-CN"/>
        </w:rPr>
      </w:pPr>
    </w:p>
    <w:p w14:paraId="50E2AAB1" w14:textId="3649BA14" w:rsidR="001D2BED" w:rsidRPr="00C76074" w:rsidRDefault="0013439B" w:rsidP="00E76126">
      <w:pPr>
        <w:spacing w:line="360" w:lineRule="auto"/>
        <w:jc w:val="both"/>
        <w:rPr>
          <w:rFonts w:ascii="Book Antiqua" w:hAnsi="Book Antiqua" w:cs="ArialNarrow-BoldItalic"/>
          <w:b/>
          <w:bCs/>
          <w:iCs/>
          <w:sz w:val="24"/>
          <w:szCs w:val="24"/>
          <w:lang w:eastAsia="zh-CN"/>
        </w:rPr>
      </w:pPr>
      <w:r w:rsidRPr="00C76074">
        <w:rPr>
          <w:rFonts w:ascii="Book Antiqua" w:hAnsi="Book Antiqua" w:cs="ArialNarrow-BoldItalic"/>
          <w:b/>
          <w:bCs/>
          <w:iCs/>
          <w:sz w:val="24"/>
          <w:szCs w:val="24"/>
          <w:lang w:eastAsia="en-US"/>
        </w:rPr>
        <w:t xml:space="preserve">Adérson Omar Mourão Cintra Damião, </w:t>
      </w:r>
      <w:r w:rsidR="00E87AB5" w:rsidRPr="00C76074">
        <w:rPr>
          <w:rFonts w:ascii="Book Antiqua" w:hAnsi="Book Antiqua" w:cs="ArialNarrow-BoldItalic"/>
          <w:b/>
          <w:bCs/>
          <w:iCs/>
          <w:sz w:val="24"/>
          <w:szCs w:val="24"/>
          <w:lang w:eastAsia="en-US"/>
        </w:rPr>
        <w:t>Matheus Freitas Cardoso de Azevedo, Alexandre de Sousa Carlos,</w:t>
      </w:r>
      <w:r w:rsidR="00E87AB5" w:rsidRPr="00C76074">
        <w:rPr>
          <w:rFonts w:ascii="Book Antiqua" w:hAnsi="Book Antiqua" w:cs="ArialNarrow-BoldItalic"/>
          <w:bCs/>
          <w:iCs/>
          <w:sz w:val="24"/>
          <w:szCs w:val="24"/>
          <w:lang w:eastAsia="en-US"/>
        </w:rPr>
        <w:t xml:space="preserve"> </w:t>
      </w:r>
      <w:r w:rsidR="00A616F8" w:rsidRPr="00C76074">
        <w:rPr>
          <w:rFonts w:ascii="Book Antiqua" w:hAnsi="Book Antiqua" w:cs="ArialNarrow-BoldItalic"/>
          <w:bCs/>
          <w:iCs/>
          <w:sz w:val="24"/>
          <w:szCs w:val="24"/>
          <w:lang w:eastAsia="en-US"/>
        </w:rPr>
        <w:t>Department of Gastroenterology, University of São Paulo School of Medicine</w:t>
      </w:r>
      <w:r w:rsidR="00E87AB5" w:rsidRPr="00C76074">
        <w:rPr>
          <w:rFonts w:ascii="Book Antiqua" w:hAnsi="Book Antiqua" w:cs="ArialNarrow-BoldItalic"/>
          <w:bCs/>
          <w:iCs/>
          <w:sz w:val="24"/>
          <w:szCs w:val="24"/>
          <w:lang w:eastAsia="en-US"/>
        </w:rPr>
        <w:t xml:space="preserve">, </w:t>
      </w:r>
      <w:r w:rsidR="00DE1FB6" w:rsidRPr="00C76074">
        <w:rPr>
          <w:rFonts w:ascii="Book Antiqua" w:hAnsi="Book Antiqua" w:cs="ArialNarrow-BoldItalic"/>
          <w:bCs/>
          <w:iCs/>
          <w:sz w:val="24"/>
          <w:szCs w:val="24"/>
          <w:lang w:eastAsia="en-US"/>
        </w:rPr>
        <w:t xml:space="preserve">São Paulo </w:t>
      </w:r>
      <w:r w:rsidR="00DB3A3C" w:rsidRPr="00C76074">
        <w:rPr>
          <w:rFonts w:ascii="Book Antiqua" w:hAnsi="Book Antiqua" w:cs="ArialNarrow-BoldItalic"/>
          <w:bCs/>
          <w:iCs/>
          <w:sz w:val="24"/>
          <w:szCs w:val="24"/>
          <w:lang w:eastAsia="en-US"/>
        </w:rPr>
        <w:t>05403-000</w:t>
      </w:r>
      <w:r w:rsidR="00DE1FB6" w:rsidRPr="00C76074">
        <w:rPr>
          <w:rFonts w:ascii="Book Antiqua" w:hAnsi="Book Antiqua" w:cs="ArialNarrow-BoldItalic"/>
          <w:bCs/>
          <w:iCs/>
          <w:sz w:val="24"/>
          <w:szCs w:val="24"/>
          <w:lang w:eastAsia="zh-CN"/>
        </w:rPr>
        <w:t>,</w:t>
      </w:r>
      <w:r w:rsidR="00DE1FB6" w:rsidRPr="00C76074">
        <w:rPr>
          <w:rFonts w:ascii="Book Antiqua" w:hAnsi="Book Antiqua" w:cs="ArialNarrow-BoldItalic"/>
          <w:bCs/>
          <w:iCs/>
          <w:sz w:val="24"/>
          <w:szCs w:val="24"/>
          <w:lang w:eastAsia="en-US"/>
        </w:rPr>
        <w:t xml:space="preserve"> Brazil</w:t>
      </w:r>
    </w:p>
    <w:p w14:paraId="22BB2032" w14:textId="77777777" w:rsidR="0079208A" w:rsidRPr="00C76074" w:rsidRDefault="0079208A" w:rsidP="00E76126">
      <w:pPr>
        <w:spacing w:line="360" w:lineRule="auto"/>
        <w:jc w:val="both"/>
        <w:rPr>
          <w:rFonts w:ascii="Book Antiqua" w:hAnsi="Book Antiqua" w:cs="ArialNarrow-BoldItalic"/>
          <w:b/>
          <w:bCs/>
          <w:iCs/>
          <w:sz w:val="24"/>
          <w:szCs w:val="24"/>
          <w:lang w:eastAsia="en-US"/>
        </w:rPr>
      </w:pPr>
    </w:p>
    <w:p w14:paraId="7FCED41C" w14:textId="54A98F5E" w:rsidR="004B1BD9" w:rsidRPr="00C76074" w:rsidRDefault="0013439B" w:rsidP="00E76126">
      <w:pPr>
        <w:spacing w:line="360" w:lineRule="auto"/>
        <w:jc w:val="both"/>
        <w:rPr>
          <w:rFonts w:ascii="Book Antiqua" w:hAnsi="Book Antiqua" w:cs="ArialNarrow-BoldItalic"/>
          <w:b/>
          <w:bCs/>
          <w:iCs/>
          <w:sz w:val="24"/>
          <w:szCs w:val="24"/>
          <w:lang w:eastAsia="en-US"/>
        </w:rPr>
      </w:pPr>
      <w:r w:rsidRPr="00C76074">
        <w:rPr>
          <w:rFonts w:ascii="Book Antiqua" w:hAnsi="Book Antiqua" w:cs="ArialNarrow-BoldItalic"/>
          <w:b/>
          <w:bCs/>
          <w:iCs/>
          <w:sz w:val="24"/>
          <w:szCs w:val="24"/>
          <w:lang w:eastAsia="en-US"/>
        </w:rPr>
        <w:t>Marcela Yumi Wada</w:t>
      </w:r>
      <w:r w:rsidR="00E87AB5" w:rsidRPr="00C76074">
        <w:rPr>
          <w:rFonts w:ascii="Book Antiqua" w:hAnsi="Book Antiqua" w:cs="ArialNarrow-BoldItalic"/>
          <w:b/>
          <w:bCs/>
          <w:iCs/>
          <w:sz w:val="24"/>
          <w:szCs w:val="24"/>
          <w:lang w:eastAsia="en-US"/>
        </w:rPr>
        <w:t xml:space="preserve">, Taciana Valéria Marcolino Silva, Flávio de Castro Feitosa, </w:t>
      </w:r>
      <w:r w:rsidR="00E87AB5" w:rsidRPr="00C76074">
        <w:rPr>
          <w:rFonts w:ascii="Book Antiqua" w:hAnsi="Book Antiqua" w:cs="ArialNarrow-BoldItalic"/>
          <w:bCs/>
          <w:iCs/>
          <w:sz w:val="24"/>
          <w:szCs w:val="24"/>
          <w:lang w:eastAsia="en-US"/>
        </w:rPr>
        <w:t>Department of Medical Affairs, Takeda</w:t>
      </w:r>
      <w:r w:rsidR="00C54254" w:rsidRPr="00C76074">
        <w:rPr>
          <w:rFonts w:ascii="Book Antiqua" w:hAnsi="Book Antiqua" w:cs="ArialNarrow-BoldItalic"/>
          <w:bCs/>
          <w:iCs/>
          <w:sz w:val="24"/>
          <w:szCs w:val="24"/>
          <w:lang w:eastAsia="en-US"/>
        </w:rPr>
        <w:t xml:space="preserve"> Pharmaceuticals</w:t>
      </w:r>
      <w:r w:rsidR="00E87AB5" w:rsidRPr="00C76074">
        <w:rPr>
          <w:rFonts w:ascii="Book Antiqua" w:hAnsi="Book Antiqua" w:cs="ArialNarrow-BoldItalic"/>
          <w:bCs/>
          <w:iCs/>
          <w:sz w:val="24"/>
          <w:szCs w:val="24"/>
          <w:lang w:eastAsia="en-US"/>
        </w:rPr>
        <w:t xml:space="preserve">, </w:t>
      </w:r>
      <w:r w:rsidR="00DE1FB6" w:rsidRPr="00C76074">
        <w:rPr>
          <w:rFonts w:ascii="Book Antiqua" w:hAnsi="Book Antiqua" w:cs="ArialNarrow-BoldItalic"/>
          <w:bCs/>
          <w:iCs/>
          <w:sz w:val="24"/>
          <w:szCs w:val="24"/>
          <w:lang w:eastAsia="en-US"/>
        </w:rPr>
        <w:t xml:space="preserve">São Paulo </w:t>
      </w:r>
      <w:r w:rsidR="00DB3A3C" w:rsidRPr="00C76074">
        <w:rPr>
          <w:rFonts w:ascii="Book Antiqua" w:hAnsi="Book Antiqua" w:cs="ArialNarrow-BoldItalic"/>
          <w:bCs/>
          <w:iCs/>
          <w:sz w:val="24"/>
          <w:szCs w:val="24"/>
          <w:lang w:eastAsia="en-US"/>
        </w:rPr>
        <w:t>04709-011</w:t>
      </w:r>
      <w:r w:rsidR="00CA153B" w:rsidRPr="00C76074">
        <w:rPr>
          <w:rFonts w:ascii="Book Antiqua" w:hAnsi="Book Antiqua" w:cs="ArialNarrow-BoldItalic"/>
          <w:bCs/>
          <w:iCs/>
          <w:sz w:val="24"/>
          <w:szCs w:val="24"/>
          <w:lang w:eastAsia="en-US"/>
        </w:rPr>
        <w:t>, Brazil</w:t>
      </w:r>
    </w:p>
    <w:p w14:paraId="346CE11B" w14:textId="77777777" w:rsidR="004B1BD9" w:rsidRPr="00C76074" w:rsidRDefault="004B1BD9" w:rsidP="00E76126">
      <w:pPr>
        <w:spacing w:line="360" w:lineRule="auto"/>
        <w:jc w:val="both"/>
        <w:rPr>
          <w:rFonts w:ascii="Book Antiqua" w:hAnsi="Book Antiqua" w:cs="ArialNarrow-BoldItalic"/>
          <w:b/>
          <w:bCs/>
          <w:iCs/>
          <w:sz w:val="24"/>
          <w:szCs w:val="24"/>
          <w:lang w:eastAsia="zh-CN"/>
        </w:rPr>
      </w:pPr>
    </w:p>
    <w:p w14:paraId="5004AA5D" w14:textId="3AAE37EA" w:rsidR="004B1BD9" w:rsidRPr="00C76074" w:rsidRDefault="00DE1FB6" w:rsidP="00E76126">
      <w:pPr>
        <w:spacing w:line="360" w:lineRule="auto"/>
        <w:jc w:val="both"/>
        <w:rPr>
          <w:rFonts w:ascii="Book Antiqua" w:hAnsi="Book Antiqua" w:cs="ArialNarrow-BoldItalic"/>
          <w:bCs/>
          <w:iCs/>
          <w:sz w:val="24"/>
          <w:szCs w:val="24"/>
          <w:lang w:eastAsia="en-US"/>
        </w:rPr>
      </w:pPr>
      <w:r w:rsidRPr="00C76074">
        <w:rPr>
          <w:rFonts w:ascii="Book Antiqua" w:hAnsi="Book Antiqua" w:cs="ArialNarrow-BoldItalic"/>
          <w:b/>
          <w:bCs/>
          <w:iCs/>
          <w:sz w:val="24"/>
          <w:szCs w:val="24"/>
          <w:lang w:val="it-IT" w:eastAsia="en-US"/>
        </w:rPr>
        <w:t>ORCID number</w:t>
      </w:r>
      <w:r w:rsidRPr="00C76074">
        <w:rPr>
          <w:rFonts w:ascii="Book Antiqua" w:hAnsi="Book Antiqua" w:cs="ArialNarrow-BoldItalic"/>
          <w:b/>
          <w:bCs/>
          <w:iCs/>
          <w:sz w:val="24"/>
          <w:szCs w:val="24"/>
          <w:lang w:val="en-GB" w:eastAsia="en-US"/>
        </w:rPr>
        <w:t>:</w:t>
      </w:r>
      <w:r w:rsidRPr="00C76074">
        <w:rPr>
          <w:rFonts w:ascii="Book Antiqua" w:hAnsi="Book Antiqua" w:cs="ArialNarrow-BoldItalic"/>
          <w:b/>
          <w:bCs/>
          <w:iCs/>
          <w:sz w:val="24"/>
          <w:szCs w:val="24"/>
          <w:lang w:val="en-GB" w:eastAsia="zh-CN"/>
        </w:rPr>
        <w:t xml:space="preserve"> </w:t>
      </w:r>
      <w:r w:rsidR="00FC43B9" w:rsidRPr="00C76074">
        <w:rPr>
          <w:rFonts w:ascii="Book Antiqua" w:hAnsi="Book Antiqua" w:cs="ArialNarrow-BoldItalic"/>
          <w:bCs/>
          <w:iCs/>
          <w:sz w:val="24"/>
          <w:szCs w:val="24"/>
          <w:lang w:eastAsia="en-US"/>
        </w:rPr>
        <w:t xml:space="preserve">Adérson Omar Mourão Cintra Damião (0000-0001-7584-7351); Matheus Freitas Cardoso de Azevedo (0000-0001-5487-9418); Alexandre de Sousa Carlos (0000-0001-6485-7968); Marcela Yumi Wada (0000-0001-5584-4372); Taciana Valéria Marcolino Silva (0000-0003-2578-4537); Flávio </w:t>
      </w:r>
      <w:r w:rsidR="00E87AB5" w:rsidRPr="00C76074">
        <w:rPr>
          <w:rFonts w:ascii="Book Antiqua" w:hAnsi="Book Antiqua" w:cs="ArialNarrow-BoldItalic"/>
          <w:bCs/>
          <w:iCs/>
          <w:sz w:val="24"/>
          <w:szCs w:val="24"/>
          <w:lang w:eastAsia="en-US"/>
        </w:rPr>
        <w:t xml:space="preserve">de </w:t>
      </w:r>
      <w:r w:rsidR="00FC43B9" w:rsidRPr="00C76074">
        <w:rPr>
          <w:rFonts w:ascii="Book Antiqua" w:hAnsi="Book Antiqua" w:cs="ArialNarrow-BoldItalic"/>
          <w:bCs/>
          <w:iCs/>
          <w:sz w:val="24"/>
          <w:szCs w:val="24"/>
          <w:lang w:eastAsia="en-US"/>
        </w:rPr>
        <w:t>C</w:t>
      </w:r>
      <w:r w:rsidR="00E87AB5" w:rsidRPr="00C76074">
        <w:rPr>
          <w:rFonts w:ascii="Book Antiqua" w:hAnsi="Book Antiqua" w:cs="ArialNarrow-BoldItalic"/>
          <w:bCs/>
          <w:iCs/>
          <w:sz w:val="24"/>
          <w:szCs w:val="24"/>
          <w:lang w:eastAsia="en-US"/>
        </w:rPr>
        <w:t>astro</w:t>
      </w:r>
      <w:r w:rsidR="00FC43B9" w:rsidRPr="00C76074">
        <w:rPr>
          <w:rFonts w:ascii="Book Antiqua" w:hAnsi="Book Antiqua" w:cs="ArialNarrow-BoldItalic"/>
          <w:bCs/>
          <w:iCs/>
          <w:sz w:val="24"/>
          <w:szCs w:val="24"/>
          <w:lang w:eastAsia="en-US"/>
        </w:rPr>
        <w:t xml:space="preserve"> Feitosa (0000-0002-1086-8749).</w:t>
      </w:r>
    </w:p>
    <w:p w14:paraId="5E089EA8" w14:textId="77777777" w:rsidR="00DE445C" w:rsidRPr="00C76074" w:rsidRDefault="00DE445C" w:rsidP="00E76126">
      <w:pPr>
        <w:spacing w:line="360" w:lineRule="auto"/>
        <w:jc w:val="both"/>
        <w:rPr>
          <w:rFonts w:ascii="Book Antiqua" w:hAnsi="Book Antiqua" w:cs="Book Antiqua"/>
          <w:b/>
          <w:sz w:val="24"/>
          <w:szCs w:val="24"/>
          <w:lang w:eastAsia="en-US"/>
        </w:rPr>
      </w:pPr>
    </w:p>
    <w:p w14:paraId="0BBB69F4" w14:textId="0936E3DE" w:rsidR="00DE445C" w:rsidRPr="00C76074" w:rsidRDefault="00DE1FB6" w:rsidP="00E76126">
      <w:pPr>
        <w:spacing w:line="360" w:lineRule="auto"/>
        <w:jc w:val="both"/>
        <w:rPr>
          <w:rFonts w:ascii="Book Antiqua" w:hAnsi="Book Antiqua" w:cs="Book Antiqua"/>
          <w:b/>
          <w:sz w:val="24"/>
          <w:szCs w:val="24"/>
          <w:lang w:val="en-US" w:eastAsia="en-US"/>
        </w:rPr>
      </w:pPr>
      <w:r w:rsidRPr="00C76074">
        <w:rPr>
          <w:rFonts w:ascii="Book Antiqua" w:hAnsi="Book Antiqua" w:cs="Book Antiqua"/>
          <w:b/>
          <w:sz w:val="24"/>
          <w:szCs w:val="24"/>
          <w:lang w:val="en-US" w:eastAsia="en-US"/>
        </w:rPr>
        <w:t>Author contributions:</w:t>
      </w:r>
      <w:r w:rsidRPr="00C76074">
        <w:rPr>
          <w:rFonts w:ascii="Book Antiqua" w:hAnsi="Book Antiqua" w:cs="Book Antiqua"/>
          <w:b/>
          <w:sz w:val="24"/>
          <w:szCs w:val="24"/>
          <w:lang w:val="en-US" w:eastAsia="zh-CN"/>
        </w:rPr>
        <w:t xml:space="preserve"> </w:t>
      </w:r>
      <w:r w:rsidR="004A3D48" w:rsidRPr="00C76074">
        <w:rPr>
          <w:rFonts w:ascii="Book Antiqua" w:hAnsi="Book Antiqua" w:cs="Book Antiqua"/>
          <w:sz w:val="24"/>
          <w:szCs w:val="24"/>
          <w:lang w:val="en-US" w:eastAsia="en-US"/>
        </w:rPr>
        <w:t xml:space="preserve">Damião AOMC, </w:t>
      </w:r>
      <w:r w:rsidRPr="00C76074">
        <w:rPr>
          <w:rFonts w:ascii="Book Antiqua" w:hAnsi="Book Antiqua" w:cs="Book Antiqua"/>
          <w:sz w:val="24"/>
          <w:szCs w:val="24"/>
          <w:lang w:val="en-US" w:eastAsia="zh-CN"/>
        </w:rPr>
        <w:t xml:space="preserve">de </w:t>
      </w:r>
      <w:r w:rsidR="004A3D48" w:rsidRPr="00C76074">
        <w:rPr>
          <w:rFonts w:ascii="Book Antiqua" w:hAnsi="Book Antiqua" w:cs="Book Antiqua"/>
          <w:sz w:val="24"/>
          <w:szCs w:val="24"/>
          <w:lang w:val="en-US" w:eastAsia="en-US"/>
        </w:rPr>
        <w:t>Azevedo</w:t>
      </w:r>
      <w:r w:rsidR="0013439B" w:rsidRPr="00C76074">
        <w:rPr>
          <w:rFonts w:ascii="Book Antiqua" w:eastAsia="Calibri" w:hAnsi="Book Antiqua" w:cs="Book Antiqua"/>
          <w:sz w:val="24"/>
          <w:szCs w:val="24"/>
          <w:lang w:val="en-US" w:eastAsia="en-US"/>
        </w:rPr>
        <w:t xml:space="preserve"> </w:t>
      </w:r>
      <w:r w:rsidR="004A3D48" w:rsidRPr="00C76074">
        <w:rPr>
          <w:rFonts w:ascii="Book Antiqua" w:hAnsi="Book Antiqua" w:cs="Book Antiqua"/>
          <w:sz w:val="24"/>
          <w:szCs w:val="24"/>
          <w:lang w:val="en-US" w:eastAsia="en-US"/>
        </w:rPr>
        <w:t xml:space="preserve">MFC, Carlos AS, Wada MY, Silva TVM, </w:t>
      </w:r>
      <w:r w:rsidR="005B1782" w:rsidRPr="00C76074">
        <w:rPr>
          <w:rFonts w:ascii="Book Antiqua" w:hAnsi="Book Antiqua" w:cs="Book Antiqua"/>
          <w:sz w:val="24"/>
          <w:szCs w:val="24"/>
          <w:lang w:val="en-US" w:eastAsia="en-US"/>
        </w:rPr>
        <w:t xml:space="preserve">and </w:t>
      </w:r>
      <w:r w:rsidR="004A3D48" w:rsidRPr="00C76074">
        <w:rPr>
          <w:rFonts w:ascii="Book Antiqua" w:hAnsi="Book Antiqua" w:cs="Book Antiqua"/>
          <w:sz w:val="24"/>
          <w:szCs w:val="24"/>
          <w:lang w:val="en-US" w:eastAsia="en-US"/>
        </w:rPr>
        <w:t xml:space="preserve">Feitosa FC </w:t>
      </w:r>
      <w:r w:rsidR="00E87AB5" w:rsidRPr="00C76074">
        <w:rPr>
          <w:rFonts w:ascii="Book Antiqua" w:hAnsi="Book Antiqua" w:cs="Book Antiqua"/>
          <w:sz w:val="24"/>
          <w:szCs w:val="24"/>
          <w:lang w:val="en-US" w:eastAsia="en-US"/>
        </w:rPr>
        <w:t xml:space="preserve">contributed to the analysis and interpretation of data; critically </w:t>
      </w:r>
      <w:r w:rsidR="005B1782" w:rsidRPr="00C76074">
        <w:rPr>
          <w:rFonts w:ascii="Book Antiqua" w:hAnsi="Book Antiqua" w:cs="Book Antiqua"/>
          <w:sz w:val="24"/>
          <w:szCs w:val="24"/>
          <w:lang w:val="en-US" w:eastAsia="en-US"/>
        </w:rPr>
        <w:t xml:space="preserve">revised the manuscript </w:t>
      </w:r>
      <w:r w:rsidR="00E87AB5" w:rsidRPr="00C76074">
        <w:rPr>
          <w:rFonts w:ascii="Book Antiqua" w:hAnsi="Book Antiqua" w:cs="Book Antiqua"/>
          <w:sz w:val="24"/>
          <w:szCs w:val="24"/>
          <w:lang w:val="en-US" w:eastAsia="en-US"/>
        </w:rPr>
        <w:t>for important intellectual content;</w:t>
      </w:r>
      <w:r w:rsidR="004A3D48" w:rsidRPr="00C76074">
        <w:rPr>
          <w:rFonts w:ascii="Book Antiqua" w:hAnsi="Book Antiqua" w:cs="Book Antiqua"/>
          <w:sz w:val="24"/>
          <w:szCs w:val="24"/>
          <w:lang w:val="en-US" w:eastAsia="en-US"/>
        </w:rPr>
        <w:t xml:space="preserve"> granted</w:t>
      </w:r>
      <w:r w:rsidR="00E87AB5" w:rsidRPr="00C76074">
        <w:rPr>
          <w:rFonts w:ascii="Book Antiqua" w:hAnsi="Book Antiqua" w:cs="Book Antiqua"/>
          <w:sz w:val="24"/>
          <w:szCs w:val="24"/>
          <w:lang w:val="en-US" w:eastAsia="en-US"/>
        </w:rPr>
        <w:t xml:space="preserve"> final approval of the version to be published</w:t>
      </w:r>
      <w:r w:rsidR="005B1782" w:rsidRPr="00C76074">
        <w:rPr>
          <w:rFonts w:ascii="Book Antiqua" w:hAnsi="Book Antiqua" w:cs="Book Antiqua"/>
          <w:sz w:val="24"/>
          <w:szCs w:val="24"/>
          <w:lang w:val="en-US" w:eastAsia="en-US"/>
        </w:rPr>
        <w:t>;</w:t>
      </w:r>
      <w:r w:rsidR="00E87AB5" w:rsidRPr="00C76074">
        <w:rPr>
          <w:rFonts w:ascii="Book Antiqua" w:hAnsi="Book Antiqua" w:cs="Book Antiqua"/>
          <w:sz w:val="24"/>
          <w:szCs w:val="24"/>
          <w:lang w:val="en-US" w:eastAsia="en-US"/>
        </w:rPr>
        <w:t xml:space="preserve"> and agree to be accountable for all </w:t>
      </w:r>
      <w:r w:rsidR="00E87AB5" w:rsidRPr="00C76074">
        <w:rPr>
          <w:rFonts w:ascii="Book Antiqua" w:hAnsi="Book Antiqua" w:cs="Book Antiqua"/>
          <w:sz w:val="24"/>
          <w:szCs w:val="24"/>
          <w:lang w:val="en-US" w:eastAsia="en-US"/>
        </w:rPr>
        <w:lastRenderedPageBreak/>
        <w:t>aspects of the work in ensuring that questions related to the accuracy or integrity of any part of the work are appropriately investigated and resolved.</w:t>
      </w:r>
    </w:p>
    <w:p w14:paraId="2D115C0D" w14:textId="77777777" w:rsidR="006D3CD7" w:rsidRPr="00C76074" w:rsidRDefault="006D3CD7" w:rsidP="00E76126">
      <w:pPr>
        <w:autoSpaceDE w:val="0"/>
        <w:autoSpaceDN w:val="0"/>
        <w:adjustRightInd w:val="0"/>
        <w:spacing w:line="360" w:lineRule="auto"/>
        <w:jc w:val="both"/>
        <w:rPr>
          <w:rFonts w:ascii="Book Antiqua" w:hAnsi="Book Antiqua" w:cs="Book Antiqua"/>
          <w:b/>
          <w:sz w:val="24"/>
          <w:szCs w:val="24"/>
          <w:lang w:val="en-US" w:eastAsia="zh-CN"/>
        </w:rPr>
      </w:pPr>
    </w:p>
    <w:p w14:paraId="0E051A5E" w14:textId="56FC3A93" w:rsidR="00315CEA" w:rsidRPr="00C76074" w:rsidRDefault="004006D9" w:rsidP="00E76126">
      <w:pPr>
        <w:autoSpaceDE w:val="0"/>
        <w:autoSpaceDN w:val="0"/>
        <w:adjustRightInd w:val="0"/>
        <w:spacing w:line="360" w:lineRule="auto"/>
        <w:jc w:val="both"/>
        <w:rPr>
          <w:rFonts w:ascii="Book Antiqua" w:hAnsi="Book Antiqua" w:cs="Book Antiqua"/>
          <w:sz w:val="24"/>
          <w:szCs w:val="24"/>
          <w:lang w:val="en-US" w:eastAsia="en-US"/>
        </w:rPr>
      </w:pPr>
      <w:r w:rsidRPr="00C76074">
        <w:rPr>
          <w:rFonts w:ascii="Book Antiqua" w:hAnsi="Book Antiqua"/>
          <w:b/>
          <w:color w:val="000000" w:themeColor="text1"/>
          <w:sz w:val="24"/>
          <w:szCs w:val="24"/>
        </w:rPr>
        <w:t>Conflict-of-interest statement</w:t>
      </w:r>
      <w:r w:rsidRPr="00C76074">
        <w:rPr>
          <w:rFonts w:ascii="Book Antiqua" w:hAnsi="Book Antiqua" w:cs="TimesNewRomanPS-BoldItalicMT"/>
          <w:b/>
          <w:bCs/>
          <w:iCs/>
          <w:sz w:val="24"/>
          <w:szCs w:val="24"/>
          <w:lang w:val="en-US"/>
        </w:rPr>
        <w:t>:</w:t>
      </w:r>
      <w:r w:rsidR="0013439B" w:rsidRPr="00C76074">
        <w:rPr>
          <w:rFonts w:ascii="Book Antiqua" w:hAnsi="Book Antiqua" w:cs="Book Antiqua"/>
          <w:b/>
          <w:sz w:val="24"/>
          <w:szCs w:val="24"/>
          <w:lang w:val="en-US" w:eastAsia="en-US"/>
        </w:rPr>
        <w:t xml:space="preserve"> </w:t>
      </w:r>
      <w:r w:rsidR="0013439B" w:rsidRPr="00C76074">
        <w:rPr>
          <w:rFonts w:ascii="Book Antiqua" w:hAnsi="Book Antiqua" w:cs="ArialNarrow-BoldItalic"/>
          <w:bCs/>
          <w:iCs/>
          <w:sz w:val="24"/>
          <w:szCs w:val="24"/>
          <w:lang w:val="en-US" w:eastAsia="en-US"/>
        </w:rPr>
        <w:t xml:space="preserve">Adérson Omar Mourão Cintra Damião has been a speaker for Takeda, Abbvie, </w:t>
      </w:r>
      <w:r w:rsidR="005B1782" w:rsidRPr="00C76074">
        <w:rPr>
          <w:rFonts w:ascii="Book Antiqua" w:hAnsi="Book Antiqua" w:cs="ArialNarrow-BoldItalic"/>
          <w:bCs/>
          <w:iCs/>
          <w:sz w:val="24"/>
          <w:szCs w:val="24"/>
          <w:lang w:val="en-US" w:eastAsia="en-US"/>
        </w:rPr>
        <w:t xml:space="preserve">and </w:t>
      </w:r>
      <w:r w:rsidR="0013439B" w:rsidRPr="00C76074">
        <w:rPr>
          <w:rFonts w:ascii="Book Antiqua" w:hAnsi="Book Antiqua" w:cs="ArialNarrow-BoldItalic"/>
          <w:bCs/>
          <w:iCs/>
          <w:sz w:val="24"/>
          <w:szCs w:val="24"/>
          <w:lang w:val="en-US" w:eastAsia="en-US"/>
        </w:rPr>
        <w:t>Janssen</w:t>
      </w:r>
      <w:r w:rsidR="005B1782" w:rsidRPr="00C76074">
        <w:rPr>
          <w:rFonts w:ascii="Book Antiqua" w:hAnsi="Book Antiqua" w:cs="ArialNarrow-BoldItalic"/>
          <w:bCs/>
          <w:iCs/>
          <w:sz w:val="24"/>
          <w:szCs w:val="24"/>
          <w:lang w:val="en-US" w:eastAsia="en-US"/>
        </w:rPr>
        <w:t>;</w:t>
      </w:r>
      <w:r w:rsidR="0013439B" w:rsidRPr="00C76074">
        <w:rPr>
          <w:rFonts w:ascii="Book Antiqua" w:hAnsi="Book Antiqua" w:cs="ArialNarrow-BoldItalic"/>
          <w:bCs/>
          <w:iCs/>
          <w:sz w:val="24"/>
          <w:szCs w:val="24"/>
          <w:lang w:val="en-US" w:eastAsia="en-US"/>
        </w:rPr>
        <w:t xml:space="preserve"> has been an advisory board member for Takeda</w:t>
      </w:r>
      <w:r w:rsidR="005B1782" w:rsidRPr="00C76074">
        <w:rPr>
          <w:rFonts w:ascii="Book Antiqua" w:hAnsi="Book Antiqua" w:cs="ArialNarrow-BoldItalic"/>
          <w:bCs/>
          <w:iCs/>
          <w:sz w:val="24"/>
          <w:szCs w:val="24"/>
          <w:lang w:val="en-US" w:eastAsia="en-US"/>
        </w:rPr>
        <w:t>;</w:t>
      </w:r>
      <w:r w:rsidR="0013439B" w:rsidRPr="00C76074">
        <w:rPr>
          <w:rFonts w:ascii="Book Antiqua" w:hAnsi="Book Antiqua" w:cs="ArialNarrow-BoldItalic"/>
          <w:bCs/>
          <w:iCs/>
          <w:sz w:val="24"/>
          <w:szCs w:val="24"/>
          <w:lang w:val="en-US" w:eastAsia="en-US"/>
        </w:rPr>
        <w:t xml:space="preserve"> and has received </w:t>
      </w:r>
      <w:r w:rsidR="005B1782" w:rsidRPr="00C76074">
        <w:rPr>
          <w:rFonts w:ascii="Book Antiqua" w:hAnsi="Book Antiqua" w:cs="ArialNarrow-BoldItalic"/>
          <w:bCs/>
          <w:iCs/>
          <w:sz w:val="24"/>
          <w:szCs w:val="24"/>
          <w:lang w:val="en-US" w:eastAsia="en-US"/>
        </w:rPr>
        <w:t xml:space="preserve">conference </w:t>
      </w:r>
      <w:r w:rsidR="0013439B" w:rsidRPr="00C76074">
        <w:rPr>
          <w:rFonts w:ascii="Book Antiqua" w:hAnsi="Book Antiqua" w:cs="ArialNarrow-BoldItalic"/>
          <w:bCs/>
          <w:iCs/>
          <w:sz w:val="24"/>
          <w:szCs w:val="24"/>
          <w:lang w:val="en-US" w:eastAsia="en-US"/>
        </w:rPr>
        <w:t>grant</w:t>
      </w:r>
      <w:r w:rsidR="005B1782" w:rsidRPr="00C76074">
        <w:rPr>
          <w:rFonts w:ascii="Book Antiqua" w:hAnsi="Book Antiqua" w:cs="ArialNarrow-BoldItalic"/>
          <w:bCs/>
          <w:iCs/>
          <w:sz w:val="24"/>
          <w:szCs w:val="24"/>
          <w:lang w:val="en-US" w:eastAsia="en-US"/>
        </w:rPr>
        <w:t>s</w:t>
      </w:r>
      <w:r w:rsidR="0013439B" w:rsidRPr="00C76074">
        <w:rPr>
          <w:rFonts w:ascii="Book Antiqua" w:hAnsi="Book Antiqua" w:cs="ArialNarrow-BoldItalic"/>
          <w:bCs/>
          <w:iCs/>
          <w:sz w:val="24"/>
          <w:szCs w:val="24"/>
          <w:lang w:val="en-US" w:eastAsia="en-US"/>
        </w:rPr>
        <w:t xml:space="preserve"> from Janssen, Takeda</w:t>
      </w:r>
      <w:r w:rsidR="005B1782" w:rsidRPr="00C76074">
        <w:rPr>
          <w:rFonts w:ascii="Book Antiqua" w:hAnsi="Book Antiqua" w:cs="ArialNarrow-BoldItalic"/>
          <w:bCs/>
          <w:iCs/>
          <w:sz w:val="24"/>
          <w:szCs w:val="24"/>
          <w:lang w:val="en-US" w:eastAsia="en-US"/>
        </w:rPr>
        <w:t xml:space="preserve"> and</w:t>
      </w:r>
      <w:r w:rsidR="0013439B" w:rsidRPr="00C76074">
        <w:rPr>
          <w:rFonts w:ascii="Book Antiqua" w:hAnsi="Book Antiqua" w:cs="ArialNarrow-BoldItalic"/>
          <w:bCs/>
          <w:iCs/>
          <w:sz w:val="24"/>
          <w:szCs w:val="24"/>
          <w:lang w:val="en-US" w:eastAsia="en-US"/>
        </w:rPr>
        <w:t xml:space="preserve"> Abbvie</w:t>
      </w:r>
      <w:r w:rsidR="005B1782" w:rsidRPr="00C76074">
        <w:rPr>
          <w:rFonts w:ascii="Book Antiqua" w:hAnsi="Book Antiqua" w:cs="ArialNarrow-BoldItalic"/>
          <w:bCs/>
          <w:iCs/>
          <w:sz w:val="24"/>
          <w:szCs w:val="24"/>
          <w:lang w:val="en-US" w:eastAsia="en-US"/>
        </w:rPr>
        <w:t>.</w:t>
      </w:r>
      <w:r w:rsidR="0013439B" w:rsidRPr="00C76074">
        <w:rPr>
          <w:rFonts w:ascii="Book Antiqua" w:hAnsi="Book Antiqua" w:cs="ArialNarrow-BoldItalic"/>
          <w:bCs/>
          <w:iCs/>
          <w:sz w:val="24"/>
          <w:szCs w:val="24"/>
          <w:lang w:val="en-US" w:eastAsia="en-US"/>
        </w:rPr>
        <w:t xml:space="preserve"> Matheus Freitas Cardoso de Azevedo</w:t>
      </w:r>
      <w:r w:rsidR="00FA290F" w:rsidRPr="00C76074">
        <w:rPr>
          <w:rFonts w:ascii="Book Antiqua" w:hAnsi="Book Antiqua" w:cs="ArialNarrow-BoldItalic"/>
          <w:bCs/>
          <w:iCs/>
          <w:sz w:val="24"/>
          <w:szCs w:val="24"/>
          <w:lang w:val="en-US" w:eastAsia="en-US"/>
        </w:rPr>
        <w:t xml:space="preserve"> and</w:t>
      </w:r>
      <w:r w:rsidR="0013439B" w:rsidRPr="00C76074">
        <w:rPr>
          <w:rFonts w:ascii="Book Antiqua" w:hAnsi="Book Antiqua" w:cs="ArialNarrow-BoldItalic"/>
          <w:bCs/>
          <w:iCs/>
          <w:sz w:val="24"/>
          <w:szCs w:val="24"/>
          <w:lang w:val="en-US" w:eastAsia="en-US"/>
        </w:rPr>
        <w:t xml:space="preserve"> Alexandre de Sousa Carlos</w:t>
      </w:r>
      <w:r w:rsidR="00FA290F" w:rsidRPr="00C76074">
        <w:rPr>
          <w:rFonts w:ascii="Book Antiqua" w:hAnsi="Book Antiqua" w:cs="ArialNarrow-BoldItalic"/>
          <w:bCs/>
          <w:iCs/>
          <w:sz w:val="24"/>
          <w:szCs w:val="24"/>
          <w:lang w:val="en-US" w:eastAsia="en-US"/>
        </w:rPr>
        <w:t xml:space="preserve"> have received research grants from Takeda, Janssen,</w:t>
      </w:r>
      <w:r w:rsidR="005B1782" w:rsidRPr="00C76074">
        <w:rPr>
          <w:rFonts w:ascii="Book Antiqua" w:hAnsi="Book Antiqua" w:cs="ArialNarrow-BoldItalic"/>
          <w:bCs/>
          <w:iCs/>
          <w:sz w:val="24"/>
          <w:szCs w:val="24"/>
          <w:lang w:val="en-US" w:eastAsia="en-US"/>
        </w:rPr>
        <w:t xml:space="preserve"> and</w:t>
      </w:r>
      <w:r w:rsidR="00FA290F" w:rsidRPr="00C76074">
        <w:rPr>
          <w:rFonts w:ascii="Book Antiqua" w:hAnsi="Book Antiqua" w:cs="ArialNarrow-BoldItalic"/>
          <w:bCs/>
          <w:iCs/>
          <w:sz w:val="24"/>
          <w:szCs w:val="24"/>
          <w:lang w:val="en-US" w:eastAsia="en-US"/>
        </w:rPr>
        <w:t xml:space="preserve"> Abbvie</w:t>
      </w:r>
      <w:r w:rsidR="005B1782" w:rsidRPr="00C76074">
        <w:rPr>
          <w:rFonts w:ascii="Book Antiqua" w:hAnsi="Book Antiqua" w:cs="ArialNarrow-BoldItalic"/>
          <w:bCs/>
          <w:iCs/>
          <w:sz w:val="24"/>
          <w:szCs w:val="24"/>
          <w:lang w:val="en-US" w:eastAsia="en-US"/>
        </w:rPr>
        <w:t>.</w:t>
      </w:r>
      <w:r w:rsidR="00FA290F" w:rsidRPr="00C76074">
        <w:rPr>
          <w:rFonts w:ascii="Book Antiqua" w:hAnsi="Book Antiqua" w:cs="ArialNarrow-BoldItalic"/>
          <w:bCs/>
          <w:iCs/>
          <w:sz w:val="24"/>
          <w:szCs w:val="24"/>
          <w:lang w:val="en-US" w:eastAsia="en-US"/>
        </w:rPr>
        <w:t xml:space="preserve"> Marcela Yumi Wada, Taciana Valéria Marcolino Silva and Flávio de Castro Feitosa work at Takeda</w:t>
      </w:r>
      <w:r w:rsidR="00C54254" w:rsidRPr="00C76074">
        <w:rPr>
          <w:rFonts w:ascii="Book Antiqua" w:hAnsi="Book Antiqua" w:cs="ArialNarrow-BoldItalic"/>
          <w:bCs/>
          <w:iCs/>
          <w:sz w:val="24"/>
          <w:szCs w:val="24"/>
          <w:lang w:val="en-US" w:eastAsia="en-US"/>
        </w:rPr>
        <w:t xml:space="preserve"> Pharmaceuticals, Brazil</w:t>
      </w:r>
      <w:r w:rsidR="00FA290F" w:rsidRPr="00C76074">
        <w:rPr>
          <w:rFonts w:ascii="Book Antiqua" w:hAnsi="Book Antiqua" w:cs="ArialNarrow-BoldItalic"/>
          <w:bCs/>
          <w:iCs/>
          <w:sz w:val="24"/>
          <w:szCs w:val="24"/>
          <w:lang w:val="en-US" w:eastAsia="en-US"/>
        </w:rPr>
        <w:t>.</w:t>
      </w:r>
    </w:p>
    <w:p w14:paraId="74D1521A" w14:textId="77777777" w:rsidR="004B1BD9" w:rsidRPr="00C76074" w:rsidRDefault="004B1BD9" w:rsidP="00E76126">
      <w:pPr>
        <w:autoSpaceDE w:val="0"/>
        <w:autoSpaceDN w:val="0"/>
        <w:adjustRightInd w:val="0"/>
        <w:spacing w:line="360" w:lineRule="auto"/>
        <w:jc w:val="both"/>
        <w:rPr>
          <w:rFonts w:ascii="Book Antiqua" w:hAnsi="Book Antiqua" w:cs="Book Antiqua"/>
          <w:b/>
          <w:sz w:val="24"/>
          <w:szCs w:val="24"/>
          <w:lang w:val="en-US" w:eastAsia="en-US"/>
        </w:rPr>
      </w:pPr>
    </w:p>
    <w:p w14:paraId="1D479400" w14:textId="18F9F2C4" w:rsidR="00DE445C" w:rsidRPr="00C76074" w:rsidRDefault="004006D9" w:rsidP="00E76126">
      <w:pPr>
        <w:kinsoku w:val="0"/>
        <w:overflowPunct w:val="0"/>
        <w:autoSpaceDE w:val="0"/>
        <w:autoSpaceDN w:val="0"/>
        <w:adjustRightInd w:val="0"/>
        <w:snapToGrid w:val="0"/>
        <w:spacing w:line="360" w:lineRule="auto"/>
        <w:jc w:val="both"/>
        <w:rPr>
          <w:rFonts w:ascii="Book Antiqua" w:hAnsi="Book Antiqua" w:cs="Book Antiqua"/>
          <w:b/>
          <w:bCs/>
          <w:iCs/>
          <w:color w:val="000000"/>
          <w:sz w:val="24"/>
          <w:szCs w:val="24"/>
        </w:rPr>
      </w:pPr>
      <w:r w:rsidRPr="00C76074">
        <w:rPr>
          <w:rStyle w:val="af0"/>
          <w:rFonts w:ascii="Book Antiqua" w:hAnsi="Book Antiqua"/>
          <w:sz w:val="24"/>
          <w:szCs w:val="24"/>
        </w:rPr>
        <w:t>PRISMA 2009 Checklist</w:t>
      </w:r>
      <w:r w:rsidRPr="00C76074">
        <w:rPr>
          <w:rFonts w:ascii="Book Antiqua" w:hAnsi="Book Antiqua"/>
          <w:b/>
          <w:snapToGrid w:val="0"/>
          <w:color w:val="000000"/>
          <w:kern w:val="10"/>
          <w:sz w:val="24"/>
          <w:szCs w:val="24"/>
        </w:rPr>
        <w:t xml:space="preserve"> </w:t>
      </w:r>
      <w:r w:rsidRPr="00C76074">
        <w:rPr>
          <w:rFonts w:ascii="Book Antiqua" w:hAnsi="Book Antiqua" w:cs="Tahoma"/>
          <w:b/>
          <w:bCs/>
          <w:color w:val="000000"/>
          <w:sz w:val="24"/>
          <w:szCs w:val="24"/>
        </w:rPr>
        <w:t>statement</w:t>
      </w:r>
      <w:r w:rsidRPr="00C76074">
        <w:rPr>
          <w:rFonts w:ascii="Book Antiqua" w:hAnsi="Book Antiqua" w:cs="Book Antiqua"/>
          <w:b/>
          <w:bCs/>
          <w:iCs/>
          <w:color w:val="000000"/>
          <w:sz w:val="24"/>
          <w:szCs w:val="24"/>
        </w:rPr>
        <w:t>:</w:t>
      </w:r>
      <w:r w:rsidR="006D7C06" w:rsidRPr="00C76074">
        <w:rPr>
          <w:rFonts w:ascii="Book Antiqua" w:hAnsi="Book Antiqua" w:cs="Book Antiqua"/>
          <w:b/>
          <w:sz w:val="24"/>
          <w:szCs w:val="24"/>
          <w:lang w:val="en-US" w:eastAsia="en-US"/>
        </w:rPr>
        <w:t xml:space="preserve"> </w:t>
      </w:r>
      <w:r w:rsidR="006D7C06" w:rsidRPr="00C76074">
        <w:rPr>
          <w:rFonts w:ascii="Book Antiqua" w:hAnsi="Book Antiqua" w:cs="Book Antiqua"/>
          <w:sz w:val="24"/>
          <w:szCs w:val="24"/>
          <w:lang w:val="en-US" w:eastAsia="en-US"/>
        </w:rPr>
        <w:t>The authors have read the PRISMA 2009 Checklist, and the manuscript was prepared and revised according to the PRISMA 2009 Checklist.</w:t>
      </w:r>
    </w:p>
    <w:p w14:paraId="1E899920" w14:textId="77777777" w:rsidR="004006D9" w:rsidRPr="00C76074" w:rsidRDefault="004006D9" w:rsidP="00E76126">
      <w:pPr>
        <w:spacing w:line="360" w:lineRule="auto"/>
        <w:jc w:val="both"/>
        <w:rPr>
          <w:rFonts w:ascii="Book Antiqua" w:hAnsi="Book Antiqua"/>
          <w:b/>
          <w:sz w:val="24"/>
          <w:szCs w:val="24"/>
          <w:lang w:eastAsia="zh-CN"/>
        </w:rPr>
      </w:pPr>
      <w:bookmarkStart w:id="9" w:name="OLE_LINK195"/>
      <w:bookmarkStart w:id="10" w:name="OLE_LINK196"/>
      <w:bookmarkStart w:id="11" w:name="OLE_LINK272"/>
      <w:bookmarkStart w:id="12" w:name="OLE_LINK1847"/>
      <w:bookmarkStart w:id="13" w:name="OLE_LINK381"/>
      <w:bookmarkStart w:id="14" w:name="OLE_LINK416"/>
    </w:p>
    <w:p w14:paraId="4D6E60EF" w14:textId="089B2683" w:rsidR="004006D9" w:rsidRPr="00C76074" w:rsidRDefault="004006D9" w:rsidP="00E76126">
      <w:pPr>
        <w:spacing w:line="360" w:lineRule="auto"/>
        <w:jc w:val="both"/>
        <w:rPr>
          <w:rStyle w:val="ac"/>
          <w:rFonts w:ascii="Book Antiqua" w:hAnsi="Book Antiqua"/>
          <w:color w:val="auto"/>
          <w:sz w:val="24"/>
          <w:szCs w:val="24"/>
          <w:lang w:eastAsia="zh-CN"/>
        </w:rPr>
      </w:pPr>
      <w:r w:rsidRPr="00C76074">
        <w:rPr>
          <w:rFonts w:ascii="Book Antiqua" w:hAnsi="Book Antiqua"/>
          <w:b/>
          <w:sz w:val="24"/>
          <w:szCs w:val="24"/>
        </w:rPr>
        <w:t xml:space="preserve">Open-Access: </w:t>
      </w:r>
      <w:bookmarkStart w:id="15" w:name="OLE_LINK479"/>
      <w:bookmarkStart w:id="16" w:name="OLE_LINK496"/>
      <w:bookmarkStart w:id="17" w:name="OLE_LINK506"/>
      <w:bookmarkStart w:id="18" w:name="OLE_LINK507"/>
      <w:bookmarkStart w:id="19" w:name="OLE_LINK498"/>
      <w:r w:rsidRPr="00C76074">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
      <w:bookmarkEnd w:id="16"/>
      <w:bookmarkEnd w:id="17"/>
      <w:bookmarkEnd w:id="18"/>
    </w:p>
    <w:p w14:paraId="1FC43479" w14:textId="77777777" w:rsidR="004006D9" w:rsidRPr="00C76074" w:rsidRDefault="004006D9" w:rsidP="00E76126">
      <w:pPr>
        <w:spacing w:line="360" w:lineRule="auto"/>
        <w:jc w:val="both"/>
        <w:rPr>
          <w:rStyle w:val="ac"/>
          <w:rFonts w:ascii="Book Antiqua" w:hAnsi="Book Antiqua"/>
          <w:color w:val="auto"/>
          <w:sz w:val="24"/>
          <w:szCs w:val="24"/>
          <w:lang w:eastAsia="zh-CN"/>
        </w:rPr>
      </w:pPr>
    </w:p>
    <w:p w14:paraId="232A9D55" w14:textId="46A1206C" w:rsidR="004006D9" w:rsidRPr="00C76074" w:rsidRDefault="004006D9" w:rsidP="00E76126">
      <w:pPr>
        <w:spacing w:line="360" w:lineRule="auto"/>
        <w:jc w:val="both"/>
        <w:rPr>
          <w:rFonts w:ascii="Book Antiqua" w:hAnsi="Book Antiqua" w:cs="宋体"/>
          <w:sz w:val="24"/>
          <w:szCs w:val="24"/>
          <w:lang w:eastAsia="zh-CN"/>
        </w:rPr>
      </w:pPr>
      <w:r w:rsidRPr="00C76074">
        <w:rPr>
          <w:rStyle w:val="ac"/>
          <w:rFonts w:ascii="Book Antiqua" w:hAnsi="Book Antiqua"/>
          <w:b/>
          <w:color w:val="auto"/>
          <w:sz w:val="24"/>
          <w:szCs w:val="24"/>
          <w:u w:val="none"/>
          <w:lang w:eastAsia="zh-CN"/>
        </w:rPr>
        <w:t>Manuscript source:</w:t>
      </w:r>
      <w:r w:rsidRPr="00C76074">
        <w:rPr>
          <w:rStyle w:val="ac"/>
          <w:rFonts w:ascii="Book Antiqua" w:hAnsi="Book Antiqua"/>
          <w:color w:val="auto"/>
          <w:sz w:val="24"/>
          <w:szCs w:val="24"/>
          <w:u w:val="none"/>
          <w:lang w:eastAsia="zh-CN"/>
        </w:rPr>
        <w:t xml:space="preserve"> Unsolicited manuscript</w:t>
      </w:r>
    </w:p>
    <w:bookmarkEnd w:id="9"/>
    <w:bookmarkEnd w:id="10"/>
    <w:bookmarkEnd w:id="11"/>
    <w:bookmarkEnd w:id="12"/>
    <w:bookmarkEnd w:id="13"/>
    <w:bookmarkEnd w:id="14"/>
    <w:bookmarkEnd w:id="19"/>
    <w:p w14:paraId="106F3683" w14:textId="77777777" w:rsidR="002C6034" w:rsidRPr="00C76074" w:rsidRDefault="002C6034" w:rsidP="00E76126">
      <w:pPr>
        <w:autoSpaceDE w:val="0"/>
        <w:autoSpaceDN w:val="0"/>
        <w:adjustRightInd w:val="0"/>
        <w:spacing w:line="360" w:lineRule="auto"/>
        <w:jc w:val="both"/>
        <w:rPr>
          <w:rFonts w:ascii="Book Antiqua" w:hAnsi="Book Antiqua" w:cs="Book Antiqua"/>
          <w:b/>
          <w:sz w:val="24"/>
          <w:szCs w:val="24"/>
          <w:lang w:val="en-US" w:eastAsia="en-US"/>
        </w:rPr>
      </w:pPr>
    </w:p>
    <w:p w14:paraId="132C92CE" w14:textId="1969768A" w:rsidR="00D70406" w:rsidRPr="00C76074" w:rsidRDefault="004006D9" w:rsidP="00E76126">
      <w:pPr>
        <w:autoSpaceDE w:val="0"/>
        <w:autoSpaceDN w:val="0"/>
        <w:adjustRightInd w:val="0"/>
        <w:spacing w:line="360" w:lineRule="auto"/>
        <w:jc w:val="both"/>
        <w:rPr>
          <w:rFonts w:ascii="Book Antiqua" w:hAnsi="Book Antiqua" w:cs="ArialNarrow-BoldItalic"/>
          <w:bCs/>
          <w:iCs/>
          <w:sz w:val="24"/>
          <w:szCs w:val="24"/>
          <w:lang w:eastAsia="zh-CN"/>
        </w:rPr>
      </w:pPr>
      <w:r w:rsidRPr="00C76074">
        <w:rPr>
          <w:rFonts w:ascii="Book Antiqua" w:hAnsi="Book Antiqua" w:cs="Book Antiqua"/>
          <w:b/>
          <w:sz w:val="24"/>
          <w:szCs w:val="24"/>
          <w:lang w:eastAsia="en-US"/>
        </w:rPr>
        <w:t>Correspond</w:t>
      </w:r>
      <w:r w:rsidRPr="00C76074">
        <w:rPr>
          <w:rFonts w:ascii="Book Antiqua" w:hAnsi="Book Antiqua" w:cs="Book Antiqua"/>
          <w:b/>
          <w:sz w:val="24"/>
          <w:szCs w:val="24"/>
          <w:lang w:eastAsia="zh-CN"/>
        </w:rPr>
        <w:t>ing author</w:t>
      </w:r>
      <w:r w:rsidR="0013439B" w:rsidRPr="00C76074">
        <w:rPr>
          <w:rFonts w:ascii="Book Antiqua" w:hAnsi="Book Antiqua" w:cs="Book Antiqua"/>
          <w:b/>
          <w:sz w:val="24"/>
          <w:szCs w:val="24"/>
          <w:lang w:eastAsia="en-US"/>
        </w:rPr>
        <w:t>:</w:t>
      </w:r>
      <w:r w:rsidR="00CA153B" w:rsidRPr="00C76074">
        <w:rPr>
          <w:rFonts w:ascii="Book Antiqua" w:hAnsi="Book Antiqua" w:cs="Book Antiqua"/>
          <w:b/>
          <w:sz w:val="24"/>
          <w:szCs w:val="24"/>
          <w:lang w:eastAsia="en-US"/>
        </w:rPr>
        <w:t xml:space="preserve"> </w:t>
      </w:r>
      <w:r w:rsidR="00CA153B" w:rsidRPr="00C76074">
        <w:rPr>
          <w:rFonts w:ascii="Book Antiqua" w:hAnsi="Book Antiqua" w:cs="ArialNarrow-BoldItalic"/>
          <w:b/>
          <w:bCs/>
          <w:iCs/>
          <w:sz w:val="24"/>
          <w:szCs w:val="24"/>
          <w:lang w:eastAsia="en-US"/>
        </w:rPr>
        <w:t>Flávio de Castro Feitosa</w:t>
      </w:r>
      <w:r w:rsidR="002D0BB3" w:rsidRPr="00C76074">
        <w:rPr>
          <w:rFonts w:ascii="Book Antiqua" w:hAnsi="Book Antiqua" w:cs="ArialNarrow-BoldItalic"/>
          <w:b/>
          <w:bCs/>
          <w:iCs/>
          <w:sz w:val="24"/>
          <w:szCs w:val="24"/>
          <w:lang w:eastAsia="en-US"/>
        </w:rPr>
        <w:t xml:space="preserve">, </w:t>
      </w:r>
      <w:r w:rsidRPr="00C76074">
        <w:rPr>
          <w:rFonts w:ascii="Book Antiqua" w:hAnsi="Book Antiqua" w:cs="ArialNarrow-BoldItalic"/>
          <w:b/>
          <w:bCs/>
          <w:iCs/>
          <w:sz w:val="24"/>
          <w:szCs w:val="24"/>
          <w:lang w:eastAsia="en-US"/>
        </w:rPr>
        <w:t>MSc, PhD</w:t>
      </w:r>
      <w:r w:rsidRPr="00C76074">
        <w:rPr>
          <w:rFonts w:ascii="Book Antiqua" w:hAnsi="Book Antiqua" w:cs="ArialNarrow-BoldItalic"/>
          <w:bCs/>
          <w:iCs/>
          <w:sz w:val="24"/>
          <w:szCs w:val="24"/>
          <w:lang w:eastAsia="en-US"/>
        </w:rPr>
        <w:t>,</w:t>
      </w:r>
      <w:r w:rsidRPr="00C76074">
        <w:rPr>
          <w:rFonts w:ascii="Book Antiqua" w:hAnsi="Book Antiqua" w:cs="ArialNarrow-BoldItalic"/>
          <w:bCs/>
          <w:iCs/>
          <w:sz w:val="24"/>
          <w:szCs w:val="24"/>
          <w:lang w:eastAsia="zh-CN"/>
        </w:rPr>
        <w:t xml:space="preserve"> </w:t>
      </w:r>
      <w:r w:rsidRPr="00C76074">
        <w:rPr>
          <w:rFonts w:ascii="Book Antiqua" w:hAnsi="Book Antiqua" w:cs="ArialNarrow-BoldItalic"/>
          <w:b/>
          <w:bCs/>
          <w:iCs/>
          <w:sz w:val="24"/>
          <w:szCs w:val="24"/>
          <w:lang w:eastAsia="en-US"/>
        </w:rPr>
        <w:t>Doctor</w:t>
      </w:r>
      <w:r w:rsidRPr="00C76074">
        <w:rPr>
          <w:rFonts w:ascii="Book Antiqua" w:hAnsi="Book Antiqua" w:cs="ArialNarrow-BoldItalic"/>
          <w:b/>
          <w:bCs/>
          <w:iCs/>
          <w:sz w:val="24"/>
          <w:szCs w:val="24"/>
          <w:lang w:eastAsia="zh-CN"/>
        </w:rPr>
        <w:t xml:space="preserve">, </w:t>
      </w:r>
      <w:r w:rsidRPr="00C76074">
        <w:rPr>
          <w:rFonts w:ascii="Book Antiqua" w:hAnsi="Book Antiqua" w:cs="ArialNarrow-BoldItalic"/>
          <w:bCs/>
          <w:iCs/>
          <w:sz w:val="24"/>
          <w:szCs w:val="24"/>
          <w:lang w:eastAsia="en-US"/>
        </w:rPr>
        <w:t xml:space="preserve">Department of Medical Affairs, </w:t>
      </w:r>
      <w:r w:rsidR="002D0BB3" w:rsidRPr="00C76074">
        <w:rPr>
          <w:rFonts w:ascii="Book Antiqua" w:hAnsi="Book Antiqua" w:cs="ArialNarrow-BoldItalic"/>
          <w:bCs/>
          <w:iCs/>
          <w:sz w:val="24"/>
          <w:szCs w:val="24"/>
          <w:lang w:eastAsia="en-US"/>
        </w:rPr>
        <w:t>Takeda</w:t>
      </w:r>
      <w:r w:rsidR="00C54254" w:rsidRPr="00C76074">
        <w:rPr>
          <w:rFonts w:ascii="Book Antiqua" w:hAnsi="Book Antiqua" w:cs="ArialNarrow-BoldItalic"/>
          <w:bCs/>
          <w:iCs/>
          <w:sz w:val="24"/>
          <w:szCs w:val="24"/>
          <w:lang w:eastAsia="en-US"/>
        </w:rPr>
        <w:t xml:space="preserve"> Pharmaceuticals</w:t>
      </w:r>
      <w:r w:rsidR="002D0BB3" w:rsidRPr="00C76074">
        <w:rPr>
          <w:rFonts w:ascii="Book Antiqua" w:hAnsi="Book Antiqua" w:cs="ArialNarrow-BoldItalic"/>
          <w:bCs/>
          <w:iCs/>
          <w:sz w:val="24"/>
          <w:szCs w:val="24"/>
          <w:lang w:eastAsia="en-US"/>
        </w:rPr>
        <w:t xml:space="preserve">, Rua Estilo Barroco, 721, </w:t>
      </w:r>
      <w:r w:rsidRPr="00C76074">
        <w:rPr>
          <w:rFonts w:ascii="Book Antiqua" w:hAnsi="Book Antiqua" w:cs="ArialNarrow-BoldItalic"/>
          <w:bCs/>
          <w:iCs/>
          <w:sz w:val="24"/>
          <w:szCs w:val="24"/>
          <w:lang w:eastAsia="en-US"/>
        </w:rPr>
        <w:t>São Paulo 04709-011, Bra</w:t>
      </w:r>
      <w:r w:rsidRPr="00C76074">
        <w:rPr>
          <w:rFonts w:ascii="Book Antiqua" w:hAnsi="Book Antiqua" w:cs="ArialNarrow-BoldItalic"/>
          <w:bCs/>
          <w:iCs/>
          <w:sz w:val="24"/>
          <w:szCs w:val="24"/>
          <w:lang w:eastAsia="zh-CN"/>
        </w:rPr>
        <w:t xml:space="preserve">zil. </w:t>
      </w:r>
      <w:r w:rsidR="0013439B" w:rsidRPr="00C76074">
        <w:rPr>
          <w:rFonts w:ascii="Book Antiqua" w:hAnsi="Book Antiqua" w:cs="Book Antiqua"/>
          <w:sz w:val="24"/>
          <w:szCs w:val="24"/>
          <w:lang w:eastAsia="en-US"/>
        </w:rPr>
        <w:t>flavio.feitosa@takeda.com</w:t>
      </w:r>
    </w:p>
    <w:p w14:paraId="3008B078" w14:textId="77777777" w:rsidR="00D70406" w:rsidRPr="00C76074" w:rsidRDefault="0013439B" w:rsidP="00E76126">
      <w:pPr>
        <w:autoSpaceDE w:val="0"/>
        <w:autoSpaceDN w:val="0"/>
        <w:adjustRightInd w:val="0"/>
        <w:spacing w:line="360" w:lineRule="auto"/>
        <w:jc w:val="both"/>
        <w:rPr>
          <w:rFonts w:ascii="Book Antiqua" w:hAnsi="Book Antiqua" w:cs="Book Antiqua"/>
          <w:b/>
          <w:sz w:val="24"/>
          <w:szCs w:val="24"/>
          <w:lang w:eastAsia="en-US"/>
        </w:rPr>
      </w:pPr>
      <w:r w:rsidRPr="00C76074">
        <w:rPr>
          <w:rFonts w:ascii="Book Antiqua" w:hAnsi="Book Antiqua" w:cs="Book Antiqua"/>
          <w:b/>
          <w:sz w:val="24"/>
          <w:szCs w:val="24"/>
          <w:lang w:eastAsia="en-US"/>
        </w:rPr>
        <w:t>Telephone:</w:t>
      </w:r>
      <w:r w:rsidR="002D0BB3" w:rsidRPr="00C76074">
        <w:rPr>
          <w:rFonts w:ascii="Book Antiqua" w:hAnsi="Book Antiqua" w:cs="Book Antiqua"/>
          <w:b/>
          <w:sz w:val="24"/>
          <w:szCs w:val="24"/>
          <w:lang w:eastAsia="en-US"/>
        </w:rPr>
        <w:t xml:space="preserve"> </w:t>
      </w:r>
      <w:r w:rsidR="002D0BB3" w:rsidRPr="00C76074">
        <w:rPr>
          <w:rFonts w:ascii="Book Antiqua" w:hAnsi="Book Antiqua" w:cs="Book Antiqua"/>
          <w:sz w:val="24"/>
          <w:szCs w:val="24"/>
          <w:lang w:eastAsia="en-US"/>
        </w:rPr>
        <w:t>+55-71-97295355</w:t>
      </w:r>
    </w:p>
    <w:p w14:paraId="7DF55496" w14:textId="77777777" w:rsidR="004006D9" w:rsidRPr="00C76074" w:rsidRDefault="0013439B" w:rsidP="00E76126">
      <w:pPr>
        <w:autoSpaceDE w:val="0"/>
        <w:autoSpaceDN w:val="0"/>
        <w:adjustRightInd w:val="0"/>
        <w:spacing w:line="360" w:lineRule="auto"/>
        <w:jc w:val="both"/>
        <w:rPr>
          <w:rFonts w:ascii="Book Antiqua" w:hAnsi="Book Antiqua" w:cs="Book Antiqua"/>
          <w:sz w:val="24"/>
          <w:szCs w:val="24"/>
          <w:lang w:val="en-US" w:eastAsia="zh-CN"/>
        </w:rPr>
      </w:pPr>
      <w:r w:rsidRPr="00C76074">
        <w:rPr>
          <w:rFonts w:ascii="Book Antiqua" w:hAnsi="Book Antiqua" w:cs="Book Antiqua"/>
          <w:b/>
          <w:sz w:val="24"/>
          <w:szCs w:val="24"/>
          <w:lang w:val="en-US" w:eastAsia="en-US"/>
        </w:rPr>
        <w:t>Fax:</w:t>
      </w:r>
      <w:r w:rsidR="00E159AD" w:rsidRPr="00C76074">
        <w:rPr>
          <w:rFonts w:ascii="Book Antiqua" w:hAnsi="Book Antiqua" w:cs="Book Antiqua"/>
          <w:b/>
          <w:sz w:val="24"/>
          <w:szCs w:val="24"/>
          <w:lang w:val="en-US" w:eastAsia="en-US"/>
        </w:rPr>
        <w:t xml:space="preserve"> </w:t>
      </w:r>
      <w:r w:rsidR="00E159AD" w:rsidRPr="00C76074">
        <w:rPr>
          <w:rFonts w:ascii="Book Antiqua" w:hAnsi="Book Antiqua" w:cs="Book Antiqua"/>
          <w:sz w:val="24"/>
          <w:szCs w:val="24"/>
          <w:lang w:val="en-US" w:eastAsia="en-US"/>
        </w:rPr>
        <w:t>+55-11-51810081</w:t>
      </w:r>
    </w:p>
    <w:p w14:paraId="69C17BBE" w14:textId="77777777" w:rsidR="004006D9" w:rsidRPr="00C76074" w:rsidRDefault="004006D9" w:rsidP="00E76126">
      <w:pPr>
        <w:autoSpaceDE w:val="0"/>
        <w:autoSpaceDN w:val="0"/>
        <w:adjustRightInd w:val="0"/>
        <w:spacing w:line="360" w:lineRule="auto"/>
        <w:jc w:val="both"/>
        <w:rPr>
          <w:rFonts w:ascii="Book Antiqua" w:hAnsi="Book Antiqua" w:cs="Book Antiqua"/>
          <w:sz w:val="24"/>
          <w:szCs w:val="24"/>
          <w:lang w:val="en-US" w:eastAsia="zh-CN"/>
        </w:rPr>
      </w:pPr>
    </w:p>
    <w:p w14:paraId="6999FAA6" w14:textId="4CE2192D" w:rsidR="004006D9" w:rsidRPr="00C76074" w:rsidRDefault="004006D9" w:rsidP="00E76126">
      <w:pPr>
        <w:spacing w:line="360" w:lineRule="auto"/>
        <w:jc w:val="both"/>
        <w:rPr>
          <w:rFonts w:ascii="Book Antiqua" w:hAnsi="Book Antiqua"/>
          <w:b/>
          <w:sz w:val="24"/>
          <w:szCs w:val="24"/>
          <w:lang w:eastAsia="zh-CN"/>
        </w:rPr>
      </w:pPr>
      <w:bookmarkStart w:id="20" w:name="OLE_LINK75"/>
      <w:bookmarkStart w:id="21" w:name="OLE_LINK76"/>
      <w:bookmarkStart w:id="22" w:name="OLE_LINK269"/>
      <w:bookmarkStart w:id="23" w:name="OLE_LINK239"/>
      <w:r w:rsidRPr="00C76074">
        <w:rPr>
          <w:rFonts w:ascii="Book Antiqua" w:hAnsi="Book Antiqua"/>
          <w:b/>
          <w:sz w:val="24"/>
          <w:szCs w:val="24"/>
        </w:rPr>
        <w:lastRenderedPageBreak/>
        <w:t xml:space="preserve">Received: </w:t>
      </w:r>
      <w:r w:rsidRPr="00C76074">
        <w:rPr>
          <w:rFonts w:ascii="Book Antiqua" w:hAnsi="Book Antiqua"/>
          <w:sz w:val="24"/>
          <w:szCs w:val="24"/>
          <w:lang w:eastAsia="zh-CN"/>
        </w:rPr>
        <w:t>December</w:t>
      </w:r>
      <w:r w:rsidRPr="00C76074">
        <w:rPr>
          <w:rFonts w:ascii="Book Antiqua" w:hAnsi="Book Antiqua"/>
          <w:sz w:val="24"/>
          <w:szCs w:val="24"/>
        </w:rPr>
        <w:t xml:space="preserve"> </w:t>
      </w:r>
      <w:r w:rsidRPr="00C76074">
        <w:rPr>
          <w:rFonts w:ascii="Book Antiqua" w:hAnsi="Book Antiqua"/>
          <w:sz w:val="24"/>
          <w:szCs w:val="24"/>
          <w:lang w:eastAsia="zh-CN"/>
        </w:rPr>
        <w:t>19</w:t>
      </w:r>
      <w:r w:rsidRPr="00C76074">
        <w:rPr>
          <w:rFonts w:ascii="Book Antiqua" w:hAnsi="Book Antiqua"/>
          <w:sz w:val="24"/>
          <w:szCs w:val="24"/>
        </w:rPr>
        <w:t>, 201</w:t>
      </w:r>
      <w:r w:rsidRPr="00C76074">
        <w:rPr>
          <w:rFonts w:ascii="Book Antiqua" w:hAnsi="Book Antiqua"/>
          <w:sz w:val="24"/>
          <w:szCs w:val="24"/>
          <w:lang w:eastAsia="zh-CN"/>
        </w:rPr>
        <w:t>8</w:t>
      </w:r>
    </w:p>
    <w:p w14:paraId="5331ABD6" w14:textId="22E12220" w:rsidR="004006D9" w:rsidRPr="00C76074" w:rsidRDefault="004006D9" w:rsidP="00E76126">
      <w:pPr>
        <w:spacing w:line="360" w:lineRule="auto"/>
        <w:jc w:val="both"/>
        <w:rPr>
          <w:rFonts w:ascii="Book Antiqua" w:hAnsi="Book Antiqua"/>
          <w:b/>
          <w:sz w:val="24"/>
          <w:szCs w:val="24"/>
        </w:rPr>
      </w:pPr>
      <w:r w:rsidRPr="00C76074">
        <w:rPr>
          <w:rFonts w:ascii="Book Antiqua" w:hAnsi="Book Antiqua"/>
          <w:b/>
          <w:sz w:val="24"/>
          <w:szCs w:val="24"/>
        </w:rPr>
        <w:t xml:space="preserve">Peer-review started: </w:t>
      </w:r>
      <w:r w:rsidRPr="00C76074">
        <w:rPr>
          <w:rFonts w:ascii="Book Antiqua" w:hAnsi="Book Antiqua"/>
          <w:sz w:val="24"/>
          <w:szCs w:val="24"/>
          <w:lang w:eastAsia="zh-CN"/>
        </w:rPr>
        <w:t>December</w:t>
      </w:r>
      <w:r w:rsidRPr="00C76074">
        <w:rPr>
          <w:rFonts w:ascii="Book Antiqua" w:hAnsi="Book Antiqua"/>
          <w:sz w:val="24"/>
          <w:szCs w:val="24"/>
        </w:rPr>
        <w:t xml:space="preserve"> </w:t>
      </w:r>
      <w:r w:rsidRPr="00C76074">
        <w:rPr>
          <w:rFonts w:ascii="Book Antiqua" w:hAnsi="Book Antiqua"/>
          <w:sz w:val="24"/>
          <w:szCs w:val="24"/>
          <w:lang w:eastAsia="zh-CN"/>
        </w:rPr>
        <w:t>21</w:t>
      </w:r>
      <w:r w:rsidRPr="00C76074">
        <w:rPr>
          <w:rFonts w:ascii="Book Antiqua" w:hAnsi="Book Antiqua"/>
          <w:sz w:val="24"/>
          <w:szCs w:val="24"/>
        </w:rPr>
        <w:t>, 201</w:t>
      </w:r>
      <w:r w:rsidRPr="00C76074">
        <w:rPr>
          <w:rFonts w:ascii="Book Antiqua" w:hAnsi="Book Antiqua"/>
          <w:sz w:val="24"/>
          <w:szCs w:val="24"/>
          <w:lang w:eastAsia="zh-CN"/>
        </w:rPr>
        <w:t>8</w:t>
      </w:r>
    </w:p>
    <w:p w14:paraId="339A2269" w14:textId="24964FD7" w:rsidR="004006D9" w:rsidRPr="00C76074" w:rsidRDefault="004006D9" w:rsidP="00E76126">
      <w:pPr>
        <w:spacing w:line="360" w:lineRule="auto"/>
        <w:jc w:val="both"/>
        <w:rPr>
          <w:rFonts w:ascii="Book Antiqua" w:hAnsi="Book Antiqua"/>
          <w:b/>
          <w:sz w:val="24"/>
          <w:szCs w:val="24"/>
        </w:rPr>
      </w:pPr>
      <w:r w:rsidRPr="00C76074">
        <w:rPr>
          <w:rFonts w:ascii="Book Antiqua" w:hAnsi="Book Antiqua"/>
          <w:b/>
          <w:sz w:val="24"/>
          <w:szCs w:val="24"/>
        </w:rPr>
        <w:t xml:space="preserve">First decision: </w:t>
      </w:r>
      <w:r w:rsidRPr="00C76074">
        <w:rPr>
          <w:rFonts w:ascii="Book Antiqua" w:hAnsi="Book Antiqua"/>
          <w:sz w:val="24"/>
          <w:szCs w:val="24"/>
          <w:lang w:eastAsia="zh-CN"/>
        </w:rPr>
        <w:t>January 6</w:t>
      </w:r>
      <w:r w:rsidRPr="00C76074">
        <w:rPr>
          <w:rFonts w:ascii="Book Antiqua" w:hAnsi="Book Antiqua"/>
          <w:sz w:val="24"/>
          <w:szCs w:val="24"/>
        </w:rPr>
        <w:t>, 2019</w:t>
      </w:r>
    </w:p>
    <w:p w14:paraId="3B26DEAD" w14:textId="4AA3C227" w:rsidR="004006D9" w:rsidRPr="00C76074" w:rsidRDefault="004006D9" w:rsidP="00E76126">
      <w:pPr>
        <w:spacing w:line="360" w:lineRule="auto"/>
        <w:jc w:val="both"/>
        <w:rPr>
          <w:rFonts w:ascii="Book Antiqua" w:hAnsi="Book Antiqua"/>
          <w:b/>
          <w:sz w:val="24"/>
          <w:szCs w:val="24"/>
        </w:rPr>
      </w:pPr>
      <w:r w:rsidRPr="00C76074">
        <w:rPr>
          <w:rFonts w:ascii="Book Antiqua" w:hAnsi="Book Antiqua"/>
          <w:b/>
          <w:sz w:val="24"/>
          <w:szCs w:val="24"/>
        </w:rPr>
        <w:t xml:space="preserve">Revised: </w:t>
      </w:r>
      <w:r w:rsidRPr="00C76074">
        <w:rPr>
          <w:rFonts w:ascii="Book Antiqua" w:hAnsi="Book Antiqua"/>
          <w:sz w:val="24"/>
          <w:szCs w:val="24"/>
          <w:lang w:eastAsia="zh-CN"/>
        </w:rPr>
        <w:t>January 28</w:t>
      </w:r>
      <w:r w:rsidRPr="00C76074">
        <w:rPr>
          <w:rFonts w:ascii="Book Antiqua" w:hAnsi="Book Antiqua"/>
          <w:sz w:val="24"/>
          <w:szCs w:val="24"/>
        </w:rPr>
        <w:t>, 2019</w:t>
      </w:r>
    </w:p>
    <w:p w14:paraId="5D396617" w14:textId="45DC5186" w:rsidR="004006D9" w:rsidRPr="00C76074" w:rsidRDefault="004006D9" w:rsidP="00E76126">
      <w:pPr>
        <w:spacing w:line="360" w:lineRule="auto"/>
        <w:jc w:val="both"/>
        <w:rPr>
          <w:rFonts w:ascii="Book Antiqua" w:hAnsi="Book Antiqua"/>
          <w:color w:val="000000"/>
          <w:sz w:val="24"/>
          <w:szCs w:val="24"/>
        </w:rPr>
      </w:pPr>
      <w:r w:rsidRPr="00C76074">
        <w:rPr>
          <w:rFonts w:ascii="Book Antiqua" w:hAnsi="Book Antiqua"/>
          <w:b/>
          <w:sz w:val="24"/>
          <w:szCs w:val="24"/>
        </w:rPr>
        <w:t>Accepted:</w:t>
      </w:r>
      <w:r w:rsidR="00EA5CCB" w:rsidRPr="00C76074">
        <w:t xml:space="preserve"> </w:t>
      </w:r>
      <w:r w:rsidR="00EA5CCB" w:rsidRPr="00C76074">
        <w:rPr>
          <w:rFonts w:ascii="Book Antiqua" w:hAnsi="Book Antiqua"/>
          <w:sz w:val="24"/>
          <w:szCs w:val="24"/>
        </w:rPr>
        <w:t>February 15, 2019</w:t>
      </w:r>
      <w:r w:rsidRPr="00C76074">
        <w:rPr>
          <w:rFonts w:ascii="Book Antiqua" w:hAnsi="Book Antiqua"/>
          <w:b/>
          <w:sz w:val="24"/>
          <w:szCs w:val="24"/>
        </w:rPr>
        <w:t xml:space="preserve"> </w:t>
      </w:r>
    </w:p>
    <w:p w14:paraId="7E0E78FD" w14:textId="7385DC6D" w:rsidR="004006D9" w:rsidRPr="00C76074" w:rsidRDefault="004006D9" w:rsidP="00E76126">
      <w:pPr>
        <w:spacing w:line="360" w:lineRule="auto"/>
        <w:jc w:val="both"/>
        <w:rPr>
          <w:rFonts w:ascii="Book Antiqua" w:hAnsi="Book Antiqua" w:hint="eastAsia"/>
          <w:b/>
          <w:sz w:val="24"/>
          <w:szCs w:val="24"/>
          <w:lang w:eastAsia="zh-CN"/>
        </w:rPr>
      </w:pPr>
      <w:r w:rsidRPr="00C76074">
        <w:rPr>
          <w:rFonts w:ascii="Book Antiqua" w:hAnsi="Book Antiqua"/>
          <w:b/>
          <w:sz w:val="24"/>
          <w:szCs w:val="24"/>
        </w:rPr>
        <w:t>Article in press:</w:t>
      </w:r>
      <w:r w:rsidR="00120205">
        <w:rPr>
          <w:rFonts w:ascii="Book Antiqua" w:hAnsi="Book Antiqua" w:hint="eastAsia"/>
          <w:b/>
          <w:sz w:val="24"/>
          <w:szCs w:val="24"/>
          <w:lang w:eastAsia="zh-CN"/>
        </w:rPr>
        <w:t xml:space="preserve"> </w:t>
      </w:r>
      <w:r w:rsidR="00120205" w:rsidRPr="00C76074">
        <w:rPr>
          <w:rFonts w:ascii="Book Antiqua" w:hAnsi="Book Antiqua"/>
          <w:sz w:val="24"/>
          <w:szCs w:val="24"/>
        </w:rPr>
        <w:t>February 15, 2019</w:t>
      </w:r>
    </w:p>
    <w:p w14:paraId="34061D55" w14:textId="77777777" w:rsidR="00120205" w:rsidRDefault="004006D9" w:rsidP="00120205">
      <w:pPr>
        <w:adjustRightInd w:val="0"/>
        <w:snapToGrid w:val="0"/>
        <w:spacing w:line="360" w:lineRule="auto"/>
        <w:jc w:val="both"/>
        <w:outlineLvl w:val="0"/>
        <w:rPr>
          <w:rFonts w:ascii="Book Antiqua" w:hAnsi="Book Antiqua"/>
          <w:b/>
          <w:sz w:val="24"/>
          <w:szCs w:val="24"/>
        </w:rPr>
      </w:pPr>
      <w:r w:rsidRPr="00C76074">
        <w:rPr>
          <w:rFonts w:ascii="Book Antiqua" w:hAnsi="Book Antiqua"/>
          <w:b/>
          <w:sz w:val="24"/>
          <w:szCs w:val="24"/>
        </w:rPr>
        <w:t>Published online:</w:t>
      </w:r>
      <w:r w:rsidR="00120205">
        <w:rPr>
          <w:rFonts w:ascii="Book Antiqua" w:hAnsi="Book Antiqua" w:hint="eastAsia"/>
          <w:b/>
          <w:sz w:val="24"/>
          <w:szCs w:val="24"/>
          <w:lang w:eastAsia="zh-CN"/>
        </w:rPr>
        <w:t xml:space="preserve"> </w:t>
      </w:r>
      <w:bookmarkEnd w:id="20"/>
      <w:bookmarkEnd w:id="21"/>
      <w:bookmarkEnd w:id="22"/>
      <w:bookmarkEnd w:id="23"/>
      <w:r w:rsidR="00120205" w:rsidRPr="00146348">
        <w:rPr>
          <w:rFonts w:ascii="Book Antiqua" w:hAnsi="Book Antiqua"/>
          <w:bCs/>
          <w:sz w:val="24"/>
          <w:szCs w:val="24"/>
          <w:lang w:val="pl-PL"/>
        </w:rPr>
        <w:t>March</w:t>
      </w:r>
      <w:r w:rsidR="00120205" w:rsidRPr="00D4596E">
        <w:rPr>
          <w:rFonts w:ascii="Book Antiqua" w:hAnsi="Book Antiqua"/>
          <w:bCs/>
          <w:sz w:val="24"/>
          <w:szCs w:val="24"/>
          <w:lang w:val="pl-PL"/>
        </w:rPr>
        <w:t xml:space="preserve"> </w:t>
      </w:r>
      <w:r w:rsidR="00120205">
        <w:rPr>
          <w:rFonts w:ascii="Book Antiqua" w:hAnsi="Book Antiqua" w:hint="eastAsia"/>
          <w:bCs/>
          <w:sz w:val="24"/>
          <w:szCs w:val="24"/>
          <w:lang w:val="pl-PL" w:eastAsia="zh-CN"/>
        </w:rPr>
        <w:t>7</w:t>
      </w:r>
      <w:r w:rsidR="00120205" w:rsidRPr="00D4596E">
        <w:rPr>
          <w:rFonts w:ascii="Book Antiqua" w:hAnsi="Book Antiqua"/>
          <w:bCs/>
          <w:sz w:val="24"/>
          <w:szCs w:val="24"/>
          <w:lang w:val="pl-PL"/>
        </w:rPr>
        <w:t>, 2019</w:t>
      </w:r>
    </w:p>
    <w:p w14:paraId="3EB5126C" w14:textId="11BDA8EC" w:rsidR="004006D9" w:rsidRPr="00C76074" w:rsidRDefault="004006D9" w:rsidP="00120205">
      <w:pPr>
        <w:spacing w:line="360" w:lineRule="auto"/>
        <w:jc w:val="both"/>
        <w:rPr>
          <w:rFonts w:ascii="Book Antiqua" w:hAnsi="Book Antiqua" w:cs="Book Antiqua"/>
          <w:sz w:val="24"/>
          <w:szCs w:val="24"/>
          <w:lang w:eastAsia="zh-CN"/>
        </w:rPr>
      </w:pPr>
    </w:p>
    <w:p w14:paraId="5866B7F2" w14:textId="47BAF122" w:rsidR="005B0A08" w:rsidRPr="00C76074" w:rsidRDefault="0013439B" w:rsidP="00E76126">
      <w:pPr>
        <w:autoSpaceDE w:val="0"/>
        <w:autoSpaceDN w:val="0"/>
        <w:adjustRightInd w:val="0"/>
        <w:spacing w:line="360" w:lineRule="auto"/>
        <w:jc w:val="both"/>
        <w:rPr>
          <w:rFonts w:ascii="Book Antiqua" w:hAnsi="Book Antiqua" w:cs="Book Antiqua"/>
          <w:b/>
          <w:sz w:val="24"/>
          <w:szCs w:val="24"/>
          <w:lang w:val="en-US" w:eastAsia="en-US"/>
        </w:rPr>
      </w:pPr>
      <w:r w:rsidRPr="00C76074">
        <w:rPr>
          <w:rFonts w:ascii="Book Antiqua" w:hAnsi="Book Antiqua" w:cs="Book Antiqua"/>
          <w:b/>
          <w:sz w:val="24"/>
          <w:szCs w:val="24"/>
          <w:lang w:val="en-US" w:eastAsia="en-US"/>
        </w:rPr>
        <w:br w:type="page"/>
      </w:r>
    </w:p>
    <w:p w14:paraId="77AB9C46" w14:textId="77777777" w:rsidR="006D1ED0" w:rsidRPr="00C76074" w:rsidRDefault="0013439B" w:rsidP="00E76126">
      <w:pPr>
        <w:spacing w:line="360" w:lineRule="auto"/>
        <w:jc w:val="both"/>
        <w:rPr>
          <w:rFonts w:ascii="Book Antiqua" w:hAnsi="Book Antiqua" w:cs="ArialNarrow-BoldItalic"/>
          <w:b/>
          <w:bCs/>
          <w:iCs/>
          <w:sz w:val="24"/>
          <w:szCs w:val="24"/>
          <w:lang w:val="en-US" w:eastAsia="en-US"/>
        </w:rPr>
      </w:pPr>
      <w:r w:rsidRPr="00C76074">
        <w:rPr>
          <w:rFonts w:ascii="Book Antiqua" w:hAnsi="Book Antiqua" w:cs="ArialNarrow-BoldItalic"/>
          <w:b/>
          <w:bCs/>
          <w:iCs/>
          <w:sz w:val="24"/>
          <w:szCs w:val="24"/>
          <w:lang w:val="en-US" w:eastAsia="en-US"/>
        </w:rPr>
        <w:lastRenderedPageBreak/>
        <w:t>Abstract</w:t>
      </w:r>
    </w:p>
    <w:p w14:paraId="5FBD567C" w14:textId="49BED183" w:rsidR="002B3EA6" w:rsidRPr="00C76074" w:rsidRDefault="002B3EA6" w:rsidP="00E76126">
      <w:pPr>
        <w:spacing w:line="360" w:lineRule="auto"/>
        <w:jc w:val="both"/>
        <w:rPr>
          <w:rFonts w:ascii="Book Antiqua" w:hAnsi="Book Antiqua"/>
          <w:color w:val="000000" w:themeColor="text1"/>
          <w:sz w:val="24"/>
          <w:szCs w:val="24"/>
          <w:lang w:val="en-US" w:eastAsia="zh-CN"/>
        </w:rPr>
      </w:pPr>
      <w:r w:rsidRPr="00C76074">
        <w:rPr>
          <w:rFonts w:ascii="Book Antiqua" w:hAnsi="Book Antiqua"/>
          <w:b/>
          <w:i/>
          <w:color w:val="000000" w:themeColor="text1"/>
          <w:sz w:val="24"/>
          <w:szCs w:val="24"/>
          <w:lang w:val="en-US"/>
        </w:rPr>
        <w:t>BACKGROUND</w:t>
      </w:r>
    </w:p>
    <w:p w14:paraId="531875FF" w14:textId="07008C12" w:rsidR="002B3EA6" w:rsidRPr="00C76074" w:rsidRDefault="00886505"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 xml:space="preserve">Despite the advent of biological drugs, conventional therapy continues to be used in </w:t>
      </w:r>
      <w:r w:rsidR="00B1134A" w:rsidRPr="00C76074">
        <w:rPr>
          <w:rFonts w:ascii="Book Antiqua" w:hAnsi="Book Antiqua"/>
          <w:sz w:val="24"/>
          <w:szCs w:val="24"/>
          <w:lang w:val="en-US"/>
        </w:rPr>
        <w:t>moderate to severe inflammatory bowel disease (</w:t>
      </w:r>
      <w:r w:rsidRPr="00C76074">
        <w:rPr>
          <w:rFonts w:ascii="Book Antiqua" w:hAnsi="Book Antiqua"/>
          <w:sz w:val="24"/>
          <w:szCs w:val="24"/>
          <w:lang w:val="en-US"/>
        </w:rPr>
        <w:t>MS-IBD</w:t>
      </w:r>
      <w:r w:rsidR="00B1134A" w:rsidRPr="00C76074">
        <w:rPr>
          <w:rFonts w:ascii="Book Antiqua" w:hAnsi="Book Antiqua"/>
          <w:sz w:val="24"/>
          <w:szCs w:val="24"/>
          <w:lang w:val="en-US"/>
        </w:rPr>
        <w:t>)</w:t>
      </w:r>
      <w:r w:rsidRPr="00C76074">
        <w:rPr>
          <w:rFonts w:ascii="Book Antiqua" w:hAnsi="Book Antiqua"/>
          <w:sz w:val="24"/>
          <w:szCs w:val="24"/>
          <w:lang w:val="en-US"/>
        </w:rPr>
        <w:t>.</w:t>
      </w:r>
      <w:r w:rsidR="009F0A67" w:rsidRPr="00C76074">
        <w:rPr>
          <w:rFonts w:ascii="Book Antiqua" w:hAnsi="Book Antiqua"/>
          <w:sz w:val="24"/>
          <w:szCs w:val="24"/>
          <w:lang w:val="en-US"/>
        </w:rPr>
        <w:t xml:space="preserve"> </w:t>
      </w:r>
      <w:r w:rsidR="00B1134A" w:rsidRPr="00C76074">
        <w:rPr>
          <w:rFonts w:ascii="Book Antiqua" w:hAnsi="Book Antiqua"/>
          <w:sz w:val="24"/>
          <w:szCs w:val="24"/>
          <w:lang w:val="en-US"/>
        </w:rPr>
        <w:t>This study hypothesized that a</w:t>
      </w:r>
      <w:r w:rsidR="009F0A67" w:rsidRPr="00C76074">
        <w:rPr>
          <w:rFonts w:ascii="Book Antiqua" w:hAnsi="Book Antiqua"/>
          <w:sz w:val="24"/>
          <w:szCs w:val="24"/>
          <w:lang w:val="en-US"/>
        </w:rPr>
        <w:t>s a standard of treatment and the primary alternative to biologics, conventional therapy should present robust effectiveness results in IBD outcomes.</w:t>
      </w:r>
    </w:p>
    <w:p w14:paraId="121C2555" w14:textId="77777777" w:rsidR="00886505" w:rsidRPr="00C76074" w:rsidRDefault="00886505" w:rsidP="00E76126">
      <w:pPr>
        <w:spacing w:line="360" w:lineRule="auto"/>
        <w:jc w:val="both"/>
        <w:rPr>
          <w:rFonts w:ascii="Book Antiqua" w:hAnsi="Book Antiqua" w:cs="ArialNarrow-BoldItalic"/>
          <w:b/>
          <w:bCs/>
          <w:iCs/>
          <w:sz w:val="24"/>
          <w:szCs w:val="24"/>
          <w:lang w:val="en-US" w:eastAsia="zh-CN"/>
        </w:rPr>
      </w:pPr>
    </w:p>
    <w:p w14:paraId="387866EE" w14:textId="40929A9A" w:rsidR="00BB2A24" w:rsidRPr="00C76074" w:rsidRDefault="00BB2A24" w:rsidP="00E76126">
      <w:pPr>
        <w:spacing w:line="360" w:lineRule="auto"/>
        <w:jc w:val="both"/>
        <w:rPr>
          <w:rFonts w:ascii="Book Antiqua" w:hAnsi="Book Antiqua" w:cs="ArialNarrow-BoldItalic"/>
          <w:b/>
          <w:bCs/>
          <w:i/>
          <w:iCs/>
          <w:sz w:val="24"/>
          <w:szCs w:val="24"/>
          <w:lang w:val="en-US" w:eastAsia="zh-CN"/>
        </w:rPr>
      </w:pPr>
      <w:r w:rsidRPr="00C76074">
        <w:rPr>
          <w:rFonts w:ascii="Book Antiqua" w:hAnsi="Book Antiqua" w:cs="ArialNarrow-BoldItalic"/>
          <w:b/>
          <w:bCs/>
          <w:i/>
          <w:iCs/>
          <w:sz w:val="24"/>
          <w:szCs w:val="24"/>
          <w:lang w:val="en-US" w:eastAsia="en-US"/>
        </w:rPr>
        <w:t>AIM</w:t>
      </w:r>
    </w:p>
    <w:p w14:paraId="0D970FB6" w14:textId="7E119837" w:rsidR="0071689D" w:rsidRPr="00C76074" w:rsidRDefault="0013439B"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 xml:space="preserve">To investigate </w:t>
      </w:r>
      <w:r w:rsidR="00942CDF" w:rsidRPr="00C76074">
        <w:rPr>
          <w:rFonts w:ascii="Book Antiqua" w:hAnsi="Book Antiqua"/>
          <w:sz w:val="24"/>
          <w:szCs w:val="24"/>
          <w:lang w:val="en-US"/>
        </w:rPr>
        <w:t xml:space="preserve">the effectiveness </w:t>
      </w:r>
      <w:r w:rsidRPr="00C76074">
        <w:rPr>
          <w:rFonts w:ascii="Book Antiqua" w:hAnsi="Book Antiqua"/>
          <w:sz w:val="24"/>
          <w:szCs w:val="24"/>
          <w:lang w:val="en-US"/>
        </w:rPr>
        <w:t>of conventional therapy for MS-IBD.</w:t>
      </w:r>
    </w:p>
    <w:p w14:paraId="77426A58" w14:textId="77777777" w:rsidR="007A388A" w:rsidRPr="00C76074" w:rsidRDefault="007A388A" w:rsidP="00E76126">
      <w:pPr>
        <w:spacing w:line="360" w:lineRule="auto"/>
        <w:jc w:val="both"/>
        <w:rPr>
          <w:rFonts w:ascii="Book Antiqua" w:hAnsi="Book Antiqua"/>
          <w:sz w:val="24"/>
          <w:szCs w:val="24"/>
          <w:lang w:val="en-US"/>
        </w:rPr>
      </w:pPr>
    </w:p>
    <w:p w14:paraId="2CF6EE47" w14:textId="036FC4F0" w:rsidR="00396A38" w:rsidRPr="00C76074" w:rsidRDefault="00396A38" w:rsidP="00E76126">
      <w:pPr>
        <w:spacing w:line="360" w:lineRule="auto"/>
        <w:jc w:val="both"/>
        <w:rPr>
          <w:rFonts w:ascii="Book Antiqua" w:hAnsi="Book Antiqua" w:cs="ArialNarrow-BoldItalic"/>
          <w:b/>
          <w:bCs/>
          <w:i/>
          <w:iCs/>
          <w:sz w:val="24"/>
          <w:szCs w:val="24"/>
          <w:lang w:val="en-US" w:eastAsia="zh-CN"/>
        </w:rPr>
      </w:pPr>
      <w:r w:rsidRPr="00C76074">
        <w:rPr>
          <w:rFonts w:ascii="Book Antiqua" w:hAnsi="Book Antiqua" w:cs="ArialNarrow-BoldItalic"/>
          <w:b/>
          <w:bCs/>
          <w:i/>
          <w:iCs/>
          <w:sz w:val="24"/>
          <w:szCs w:val="24"/>
          <w:lang w:val="en-US" w:eastAsia="en-US"/>
        </w:rPr>
        <w:t>METHODS</w:t>
      </w:r>
      <w:r w:rsidR="0013439B" w:rsidRPr="00C76074">
        <w:rPr>
          <w:rFonts w:ascii="Book Antiqua" w:hAnsi="Book Antiqua" w:cs="ArialNarrow-BoldItalic"/>
          <w:b/>
          <w:bCs/>
          <w:i/>
          <w:iCs/>
          <w:sz w:val="24"/>
          <w:szCs w:val="24"/>
          <w:lang w:val="en-US" w:eastAsia="en-US"/>
        </w:rPr>
        <w:t xml:space="preserve"> </w:t>
      </w:r>
    </w:p>
    <w:p w14:paraId="49F698C5" w14:textId="65B0F750" w:rsidR="00EA0B81" w:rsidRPr="00C76074" w:rsidRDefault="0013439B"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 xml:space="preserve">A systematic review </w:t>
      </w:r>
      <w:r w:rsidR="004560A5" w:rsidRPr="00C76074">
        <w:rPr>
          <w:rFonts w:ascii="Book Antiqua" w:hAnsi="Book Antiqua"/>
          <w:sz w:val="24"/>
          <w:szCs w:val="24"/>
          <w:lang w:val="en-US"/>
        </w:rPr>
        <w:t xml:space="preserve">with no </w:t>
      </w:r>
      <w:r w:rsidR="0034362F" w:rsidRPr="00C76074">
        <w:rPr>
          <w:rFonts w:ascii="Book Antiqua" w:hAnsi="Book Antiqua"/>
          <w:sz w:val="24"/>
          <w:szCs w:val="24"/>
          <w:lang w:val="en-US"/>
        </w:rPr>
        <w:t xml:space="preserve">time </w:t>
      </w:r>
      <w:r w:rsidR="004560A5" w:rsidRPr="00C76074">
        <w:rPr>
          <w:rFonts w:ascii="Book Antiqua" w:hAnsi="Book Antiqua"/>
          <w:sz w:val="24"/>
          <w:szCs w:val="24"/>
          <w:lang w:val="en-US"/>
        </w:rPr>
        <w:t>limit</w:t>
      </w:r>
      <w:r w:rsidRPr="00C76074">
        <w:rPr>
          <w:rFonts w:ascii="Book Antiqua" w:hAnsi="Book Antiqua"/>
          <w:sz w:val="24"/>
          <w:szCs w:val="24"/>
          <w:lang w:val="en-US"/>
        </w:rPr>
        <w:t xml:space="preserve"> </w:t>
      </w:r>
      <w:r w:rsidR="0034362F" w:rsidRPr="00C76074">
        <w:rPr>
          <w:rFonts w:ascii="Book Antiqua" w:hAnsi="Book Antiqua"/>
          <w:sz w:val="24"/>
          <w:szCs w:val="24"/>
          <w:lang w:val="en-US"/>
        </w:rPr>
        <w:t xml:space="preserve">was conducted in July 2017 </w:t>
      </w:r>
      <w:r w:rsidRPr="00C76074">
        <w:rPr>
          <w:rFonts w:ascii="Book Antiqua" w:hAnsi="Book Antiqua"/>
          <w:sz w:val="24"/>
          <w:szCs w:val="24"/>
          <w:lang w:val="en-US"/>
        </w:rPr>
        <w:t xml:space="preserve">through </w:t>
      </w:r>
      <w:r w:rsidRPr="00C76074">
        <w:rPr>
          <w:rFonts w:ascii="Book Antiqua" w:eastAsia="Calibri" w:hAnsi="Book Antiqua"/>
          <w:sz w:val="24"/>
          <w:szCs w:val="24"/>
          <w:lang w:val="en-US"/>
        </w:rPr>
        <w:t xml:space="preserve">the </w:t>
      </w:r>
      <w:r w:rsidRPr="00C76074">
        <w:rPr>
          <w:rFonts w:ascii="Book Antiqua" w:hAnsi="Book Antiqua"/>
          <w:sz w:val="24"/>
          <w:szCs w:val="24"/>
          <w:lang w:val="en-US"/>
        </w:rPr>
        <w:t>Cochrane Collaboration, M</w:t>
      </w:r>
      <w:r w:rsidR="00C86E7A" w:rsidRPr="00C76074">
        <w:rPr>
          <w:rFonts w:ascii="Book Antiqua" w:hAnsi="Book Antiqua"/>
          <w:sz w:val="24"/>
          <w:szCs w:val="24"/>
          <w:lang w:val="en-US"/>
        </w:rPr>
        <w:t>EDLINE</w:t>
      </w:r>
      <w:r w:rsidRPr="00C76074">
        <w:rPr>
          <w:rFonts w:ascii="Book Antiqua" w:hAnsi="Book Antiqua"/>
          <w:sz w:val="24"/>
          <w:szCs w:val="24"/>
          <w:lang w:val="en-US"/>
        </w:rPr>
        <w:t>, and L</w:t>
      </w:r>
      <w:r w:rsidR="00C86E7A" w:rsidRPr="00C76074">
        <w:rPr>
          <w:rFonts w:ascii="Book Antiqua" w:hAnsi="Book Antiqua"/>
          <w:sz w:val="24"/>
          <w:szCs w:val="24"/>
          <w:lang w:val="en-US"/>
        </w:rPr>
        <w:t>ILACS</w:t>
      </w:r>
      <w:r w:rsidRPr="00C76074">
        <w:rPr>
          <w:rFonts w:ascii="Book Antiqua" w:hAnsi="Book Antiqua"/>
          <w:sz w:val="24"/>
          <w:szCs w:val="24"/>
          <w:lang w:val="en-US"/>
        </w:rPr>
        <w:t xml:space="preserve"> databases.</w:t>
      </w:r>
      <w:r w:rsidR="001056DA" w:rsidRPr="00C76074">
        <w:rPr>
          <w:rFonts w:ascii="Book Antiqua" w:hAnsi="Book Antiqua"/>
          <w:sz w:val="24"/>
          <w:szCs w:val="24"/>
          <w:lang w:val="en-US"/>
        </w:rPr>
        <w:t xml:space="preserve"> </w:t>
      </w:r>
      <w:r w:rsidR="00D44F95" w:rsidRPr="00C76074">
        <w:rPr>
          <w:rFonts w:ascii="Book Antiqua" w:hAnsi="Book Antiqua"/>
          <w:sz w:val="24"/>
          <w:szCs w:val="24"/>
          <w:lang w:val="en-US"/>
        </w:rPr>
        <w:t>The i</w:t>
      </w:r>
      <w:r w:rsidR="001056DA" w:rsidRPr="00C76074">
        <w:rPr>
          <w:rFonts w:ascii="Book Antiqua" w:hAnsi="Book Antiqua"/>
          <w:sz w:val="24"/>
          <w:szCs w:val="24"/>
          <w:lang w:val="en-US"/>
        </w:rPr>
        <w:t>nclusion criteria encompassed meta-analys</w:t>
      </w:r>
      <w:r w:rsidR="00942CDF" w:rsidRPr="00C76074">
        <w:rPr>
          <w:rFonts w:ascii="Book Antiqua" w:hAnsi="Book Antiqua"/>
          <w:sz w:val="24"/>
          <w:szCs w:val="24"/>
          <w:lang w:val="en-US"/>
        </w:rPr>
        <w:t>e</w:t>
      </w:r>
      <w:r w:rsidR="001056DA" w:rsidRPr="00C76074">
        <w:rPr>
          <w:rFonts w:ascii="Book Antiqua" w:hAnsi="Book Antiqua"/>
          <w:sz w:val="24"/>
          <w:szCs w:val="24"/>
          <w:lang w:val="en-US"/>
        </w:rPr>
        <w:t xml:space="preserve">s, systematic reviews, randomized clinical trials, observational and case-control studies concerning conventional therapy in adult patients with MS-IBD, including Crohn’s disease (CD) </w:t>
      </w:r>
      <w:r w:rsidR="00345B6E" w:rsidRPr="00C76074">
        <w:rPr>
          <w:rFonts w:ascii="Book Antiqua" w:hAnsi="Book Antiqua"/>
          <w:sz w:val="24"/>
          <w:szCs w:val="24"/>
          <w:lang w:val="en-US"/>
        </w:rPr>
        <w:t xml:space="preserve">and </w:t>
      </w:r>
      <w:r w:rsidR="001056DA" w:rsidRPr="00C76074">
        <w:rPr>
          <w:rFonts w:ascii="Book Antiqua" w:hAnsi="Book Antiqua"/>
          <w:sz w:val="24"/>
          <w:szCs w:val="24"/>
          <w:lang w:val="en-US"/>
        </w:rPr>
        <w:t xml:space="preserve">ulcerative colitis (UC). </w:t>
      </w:r>
      <w:r w:rsidR="00345B6E" w:rsidRPr="00C76074">
        <w:rPr>
          <w:rFonts w:ascii="Book Antiqua" w:hAnsi="Book Antiqua"/>
          <w:sz w:val="24"/>
          <w:szCs w:val="24"/>
          <w:lang w:val="en-US"/>
        </w:rPr>
        <w:t>C</w:t>
      </w:r>
      <w:r w:rsidR="001056DA" w:rsidRPr="00C76074">
        <w:rPr>
          <w:rFonts w:ascii="Book Antiqua" w:hAnsi="Book Antiqua"/>
          <w:sz w:val="24"/>
          <w:szCs w:val="24"/>
          <w:lang w:val="en-US"/>
        </w:rPr>
        <w:t xml:space="preserve">orticosteroids (prednisone, hydrocortisone, budesonide, prednisolone, dexamethasone), </w:t>
      </w:r>
      <w:bookmarkStart w:id="24" w:name="OLE_LINK334"/>
      <w:bookmarkStart w:id="25" w:name="OLE_LINK336"/>
      <w:r w:rsidR="00C474AB" w:rsidRPr="00C76074">
        <w:rPr>
          <w:rFonts w:ascii="Book Antiqua" w:hAnsi="Book Antiqua"/>
          <w:sz w:val="24"/>
          <w:szCs w:val="24"/>
          <w:lang w:val="en-US"/>
        </w:rPr>
        <w:t xml:space="preserve">5-aminosalicylic acid </w:t>
      </w:r>
      <w:r w:rsidR="001D17FE" w:rsidRPr="00C76074">
        <w:rPr>
          <w:rFonts w:ascii="Book Antiqua" w:hAnsi="Book Antiqua"/>
          <w:sz w:val="24"/>
          <w:szCs w:val="24"/>
          <w:lang w:val="en-US" w:eastAsia="zh-CN"/>
        </w:rPr>
        <w:t>(5-</w:t>
      </w:r>
      <w:r w:rsidR="001056DA" w:rsidRPr="00C76074">
        <w:rPr>
          <w:rFonts w:ascii="Book Antiqua" w:hAnsi="Book Antiqua"/>
          <w:sz w:val="24"/>
          <w:szCs w:val="24"/>
          <w:lang w:val="en-US"/>
        </w:rPr>
        <w:t>ASA</w:t>
      </w:r>
      <w:r w:rsidR="001D17FE" w:rsidRPr="00C76074">
        <w:rPr>
          <w:rFonts w:ascii="Book Antiqua" w:hAnsi="Book Antiqua"/>
          <w:sz w:val="24"/>
          <w:szCs w:val="24"/>
          <w:lang w:val="en-US" w:eastAsia="zh-CN"/>
        </w:rPr>
        <w:t>)</w:t>
      </w:r>
      <w:r w:rsidR="001056DA" w:rsidRPr="00C76074">
        <w:rPr>
          <w:rFonts w:ascii="Book Antiqua" w:hAnsi="Book Antiqua"/>
          <w:sz w:val="24"/>
          <w:szCs w:val="24"/>
          <w:lang w:val="en-US"/>
        </w:rPr>
        <w:t xml:space="preserve"> derivatives</w:t>
      </w:r>
      <w:bookmarkEnd w:id="24"/>
      <w:bookmarkEnd w:id="25"/>
      <w:r w:rsidR="001056DA" w:rsidRPr="00C76074">
        <w:rPr>
          <w:rFonts w:ascii="Book Antiqua" w:hAnsi="Book Antiqua"/>
          <w:sz w:val="24"/>
          <w:szCs w:val="24"/>
          <w:lang w:val="en-US"/>
        </w:rPr>
        <w:t xml:space="preserve"> (mesalazine and sulfasalazine) and immunosuppressants </w:t>
      </w:r>
      <w:r w:rsidR="00555325" w:rsidRPr="00C76074">
        <w:rPr>
          <w:rFonts w:ascii="Book Antiqua" w:hAnsi="Book Antiqua"/>
          <w:sz w:val="24"/>
          <w:szCs w:val="24"/>
          <w:lang w:val="en-US"/>
        </w:rPr>
        <w:t>[</w:t>
      </w:r>
      <w:r w:rsidR="001056DA" w:rsidRPr="00C76074">
        <w:rPr>
          <w:rFonts w:ascii="Book Antiqua" w:hAnsi="Book Antiqua"/>
          <w:sz w:val="24"/>
          <w:szCs w:val="24"/>
          <w:lang w:val="en-US"/>
        </w:rPr>
        <w:t>azathioprine</w:t>
      </w:r>
      <w:r w:rsidR="00382932" w:rsidRPr="00C76074">
        <w:rPr>
          <w:rFonts w:ascii="Book Antiqua" w:hAnsi="Book Antiqua"/>
          <w:sz w:val="24"/>
          <w:szCs w:val="24"/>
          <w:lang w:val="en-US"/>
        </w:rPr>
        <w:t xml:space="preserve"> (AZA)</w:t>
      </w:r>
      <w:r w:rsidR="001056DA" w:rsidRPr="00C76074">
        <w:rPr>
          <w:rFonts w:ascii="Book Antiqua" w:hAnsi="Book Antiqua"/>
          <w:sz w:val="24"/>
          <w:szCs w:val="24"/>
          <w:lang w:val="en-US"/>
        </w:rPr>
        <w:t>, methotrexate (MTX), mycophenolate, cyclosporine, tacrolimus, 6-mercaptopurine</w:t>
      </w:r>
      <w:r w:rsidR="00555325" w:rsidRPr="00C76074">
        <w:rPr>
          <w:rFonts w:ascii="Book Antiqua" w:hAnsi="Book Antiqua"/>
          <w:sz w:val="24"/>
          <w:szCs w:val="24"/>
          <w:lang w:val="en-US"/>
        </w:rPr>
        <w:t xml:space="preserve"> (6-MP</w:t>
      </w:r>
      <w:r w:rsidR="001056DA" w:rsidRPr="00C76074">
        <w:rPr>
          <w:rFonts w:ascii="Book Antiqua" w:hAnsi="Book Antiqua"/>
          <w:sz w:val="24"/>
          <w:szCs w:val="24"/>
          <w:lang w:val="en-US"/>
        </w:rPr>
        <w:t>)</w:t>
      </w:r>
      <w:r w:rsidR="00555325" w:rsidRPr="00C76074">
        <w:rPr>
          <w:rFonts w:ascii="Book Antiqua" w:hAnsi="Book Antiqua"/>
          <w:sz w:val="24"/>
          <w:szCs w:val="24"/>
          <w:lang w:val="en-US"/>
        </w:rPr>
        <w:t>]</w:t>
      </w:r>
      <w:r w:rsidR="001056DA" w:rsidRPr="00C76074">
        <w:rPr>
          <w:rFonts w:ascii="Book Antiqua" w:hAnsi="Book Antiqua"/>
          <w:sz w:val="24"/>
          <w:szCs w:val="24"/>
          <w:lang w:val="en-US"/>
        </w:rPr>
        <w:t xml:space="preserve"> were </w:t>
      </w:r>
      <w:r w:rsidR="00345B6E" w:rsidRPr="00C76074">
        <w:rPr>
          <w:rFonts w:ascii="Book Antiqua" w:hAnsi="Book Antiqua"/>
          <w:sz w:val="24"/>
          <w:szCs w:val="24"/>
          <w:lang w:val="en-US"/>
        </w:rPr>
        <w:t>considered conventional therapy</w:t>
      </w:r>
      <w:r w:rsidR="001056DA" w:rsidRPr="00C76074">
        <w:rPr>
          <w:rFonts w:ascii="Book Antiqua" w:hAnsi="Book Antiqua"/>
          <w:sz w:val="24"/>
          <w:szCs w:val="24"/>
          <w:lang w:val="en-US"/>
        </w:rPr>
        <w:t xml:space="preserve">. </w:t>
      </w:r>
      <w:r w:rsidR="00345B6E" w:rsidRPr="00C76074">
        <w:rPr>
          <w:rFonts w:ascii="Book Antiqua" w:hAnsi="Book Antiqua"/>
          <w:sz w:val="24"/>
          <w:szCs w:val="24"/>
          <w:lang w:val="en-US"/>
        </w:rPr>
        <w:t>The e</w:t>
      </w:r>
      <w:r w:rsidR="001056DA" w:rsidRPr="00C76074">
        <w:rPr>
          <w:rFonts w:ascii="Book Antiqua" w:hAnsi="Book Antiqua"/>
          <w:sz w:val="24"/>
          <w:szCs w:val="24"/>
          <w:lang w:val="en-US"/>
        </w:rPr>
        <w:t>xclusion criteria were sample size below 50</w:t>
      </w:r>
      <w:r w:rsidR="00345B6E" w:rsidRPr="00C76074">
        <w:rPr>
          <w:rFonts w:ascii="Book Antiqua" w:hAnsi="Book Antiqua"/>
          <w:sz w:val="24"/>
          <w:szCs w:val="24"/>
          <w:lang w:val="en-US"/>
        </w:rPr>
        <w:t>;</w:t>
      </w:r>
      <w:r w:rsidR="001056DA" w:rsidRPr="00C76074">
        <w:rPr>
          <w:rFonts w:ascii="Book Antiqua" w:hAnsi="Book Antiqua"/>
          <w:sz w:val="24"/>
          <w:szCs w:val="24"/>
          <w:lang w:val="en-US"/>
        </w:rPr>
        <w:t xml:space="preserve"> narrative review</w:t>
      </w:r>
      <w:r w:rsidR="00345B6E" w:rsidRPr="00C76074">
        <w:rPr>
          <w:rFonts w:ascii="Book Antiqua" w:hAnsi="Book Antiqua"/>
          <w:sz w:val="24"/>
          <w:szCs w:val="24"/>
          <w:lang w:val="en-US"/>
        </w:rPr>
        <w:t>s;</w:t>
      </w:r>
      <w:r w:rsidR="001056DA" w:rsidRPr="00C76074">
        <w:rPr>
          <w:rFonts w:ascii="Book Antiqua" w:hAnsi="Book Antiqua"/>
          <w:sz w:val="24"/>
          <w:szCs w:val="24"/>
          <w:lang w:val="en-US"/>
        </w:rPr>
        <w:t xml:space="preserve"> specific subpopulations (</w:t>
      </w:r>
      <w:r w:rsidR="001056DA" w:rsidRPr="00C76074">
        <w:rPr>
          <w:rFonts w:ascii="Book Antiqua" w:hAnsi="Book Antiqua"/>
          <w:i/>
          <w:sz w:val="24"/>
          <w:szCs w:val="24"/>
          <w:lang w:val="en-US"/>
        </w:rPr>
        <w:t>e</w:t>
      </w:r>
      <w:r w:rsidR="00E66342" w:rsidRPr="00C76074">
        <w:rPr>
          <w:rFonts w:ascii="Book Antiqua" w:hAnsi="Book Antiqua"/>
          <w:i/>
          <w:sz w:val="24"/>
          <w:szCs w:val="24"/>
          <w:lang w:val="en-US"/>
        </w:rPr>
        <w:t>.</w:t>
      </w:r>
      <w:r w:rsidR="001056DA" w:rsidRPr="00C76074">
        <w:rPr>
          <w:rFonts w:ascii="Book Antiqua" w:hAnsi="Book Antiqua"/>
          <w:i/>
          <w:sz w:val="24"/>
          <w:szCs w:val="24"/>
          <w:lang w:val="en-US"/>
        </w:rPr>
        <w:t>g</w:t>
      </w:r>
      <w:r w:rsidR="00E66342" w:rsidRPr="00C76074">
        <w:rPr>
          <w:rFonts w:ascii="Book Antiqua" w:hAnsi="Book Antiqua"/>
          <w:i/>
          <w:sz w:val="24"/>
          <w:szCs w:val="24"/>
          <w:lang w:val="en-US"/>
        </w:rPr>
        <w:t>.</w:t>
      </w:r>
      <w:r w:rsidR="001056DA" w:rsidRPr="00C76074">
        <w:rPr>
          <w:rFonts w:ascii="Book Antiqua" w:hAnsi="Book Antiqua"/>
          <w:sz w:val="24"/>
          <w:szCs w:val="24"/>
          <w:lang w:val="en-US"/>
        </w:rPr>
        <w:t>, pregnant women, comorbidities)</w:t>
      </w:r>
      <w:r w:rsidR="00345B6E" w:rsidRPr="00C76074">
        <w:rPr>
          <w:rFonts w:ascii="Book Antiqua" w:hAnsi="Book Antiqua"/>
          <w:sz w:val="24"/>
          <w:szCs w:val="24"/>
          <w:lang w:val="en-US"/>
        </w:rPr>
        <w:t>;</w:t>
      </w:r>
      <w:r w:rsidR="001056DA" w:rsidRPr="00C76074">
        <w:rPr>
          <w:rFonts w:ascii="Book Antiqua" w:hAnsi="Book Antiqua"/>
          <w:sz w:val="24"/>
          <w:szCs w:val="24"/>
          <w:lang w:val="en-US"/>
        </w:rPr>
        <w:t xml:space="preserve"> studies on postoperative IBD</w:t>
      </w:r>
      <w:r w:rsidR="00345B6E" w:rsidRPr="00C76074">
        <w:rPr>
          <w:rFonts w:ascii="Book Antiqua" w:hAnsi="Book Antiqua"/>
          <w:sz w:val="24"/>
          <w:szCs w:val="24"/>
          <w:lang w:val="en-US"/>
        </w:rPr>
        <w:t>;</w:t>
      </w:r>
      <w:r w:rsidR="001056DA" w:rsidRPr="00C76074">
        <w:rPr>
          <w:rFonts w:ascii="Book Antiqua" w:hAnsi="Book Antiqua"/>
          <w:sz w:val="24"/>
          <w:szCs w:val="24"/>
          <w:lang w:val="en-US"/>
        </w:rPr>
        <w:t xml:space="preserve"> and languages other than English, Spanish, French or Portug</w:t>
      </w:r>
      <w:r w:rsidR="007A588E" w:rsidRPr="00C76074">
        <w:rPr>
          <w:rFonts w:ascii="Book Antiqua" w:hAnsi="Book Antiqua"/>
          <w:sz w:val="24"/>
          <w:szCs w:val="24"/>
          <w:lang w:val="en-US"/>
        </w:rPr>
        <w:t>uese.</w:t>
      </w:r>
      <w:r w:rsidRPr="00C76074">
        <w:rPr>
          <w:rFonts w:ascii="Book Antiqua" w:eastAsia="Calibri" w:hAnsi="Book Antiqua"/>
          <w:sz w:val="24"/>
          <w:szCs w:val="24"/>
          <w:lang w:val="en-US"/>
        </w:rPr>
        <w:t xml:space="preserve"> The primary</w:t>
      </w:r>
      <w:r w:rsidR="001056DA" w:rsidRPr="00C76074">
        <w:rPr>
          <w:rFonts w:ascii="Book Antiqua" w:hAnsi="Book Antiqua"/>
          <w:sz w:val="24"/>
          <w:szCs w:val="24"/>
          <w:lang w:val="en-US"/>
        </w:rPr>
        <w:t xml:space="preserve"> outcome measures were clinical remission (induction or maintenance), clinical response and mucosal healing. As secondary outcomes, fecal calprotectin, hospitalization, death, and surgeries were</w:t>
      </w:r>
      <w:r w:rsidR="0032221D" w:rsidRPr="00C76074">
        <w:rPr>
          <w:rFonts w:ascii="Book Antiqua" w:hAnsi="Book Antiqua"/>
          <w:sz w:val="24"/>
          <w:szCs w:val="24"/>
          <w:lang w:val="en-US"/>
        </w:rPr>
        <w:t xml:space="preserve"> </w:t>
      </w:r>
      <w:r w:rsidR="00AF4C9A" w:rsidRPr="00C76074">
        <w:rPr>
          <w:rFonts w:ascii="Book Antiqua" w:hAnsi="Book Antiqua"/>
          <w:sz w:val="24"/>
          <w:szCs w:val="24"/>
          <w:lang w:val="en-US"/>
        </w:rPr>
        <w:t>analy</w:t>
      </w:r>
      <w:r w:rsidR="00C86E7A" w:rsidRPr="00C76074">
        <w:rPr>
          <w:rFonts w:ascii="Book Antiqua" w:hAnsi="Book Antiqua"/>
          <w:sz w:val="24"/>
          <w:szCs w:val="24"/>
          <w:lang w:val="en-US"/>
        </w:rPr>
        <w:t>z</w:t>
      </w:r>
      <w:r w:rsidR="00AF4C9A" w:rsidRPr="00C76074">
        <w:rPr>
          <w:rFonts w:ascii="Book Antiqua" w:hAnsi="Book Antiqua"/>
          <w:sz w:val="24"/>
          <w:szCs w:val="24"/>
          <w:lang w:val="en-US"/>
        </w:rPr>
        <w:t>ed</w:t>
      </w:r>
      <w:r w:rsidR="001056DA" w:rsidRPr="00C76074">
        <w:rPr>
          <w:rFonts w:ascii="Book Antiqua" w:hAnsi="Book Antiqua"/>
          <w:sz w:val="24"/>
          <w:szCs w:val="24"/>
          <w:lang w:val="en-US"/>
        </w:rPr>
        <w:t xml:space="preserve">. </w:t>
      </w:r>
      <w:r w:rsidRPr="00C76074">
        <w:rPr>
          <w:rFonts w:ascii="Book Antiqua" w:eastAsia="Calibri" w:hAnsi="Book Antiqua"/>
          <w:sz w:val="24"/>
          <w:szCs w:val="24"/>
          <w:lang w:val="en-US"/>
        </w:rPr>
        <w:t>The quality</w:t>
      </w:r>
      <w:r w:rsidR="009E4B61" w:rsidRPr="00C76074">
        <w:rPr>
          <w:rFonts w:ascii="Book Antiqua" w:hAnsi="Book Antiqua"/>
          <w:sz w:val="24"/>
          <w:szCs w:val="24"/>
          <w:lang w:val="en-US"/>
        </w:rPr>
        <w:t xml:space="preserve"> of the evidence was assessed </w:t>
      </w:r>
      <w:r w:rsidRPr="00C76074">
        <w:rPr>
          <w:rFonts w:ascii="Book Antiqua" w:eastAsia="Calibri" w:hAnsi="Book Antiqua"/>
          <w:sz w:val="24"/>
          <w:szCs w:val="24"/>
          <w:lang w:val="en-US"/>
        </w:rPr>
        <w:t>using</w:t>
      </w:r>
      <w:r w:rsidR="009E4B61" w:rsidRPr="00C76074">
        <w:rPr>
          <w:rFonts w:ascii="Book Antiqua" w:hAnsi="Book Antiqua"/>
          <w:sz w:val="24"/>
          <w:szCs w:val="24"/>
          <w:lang w:val="en-US"/>
        </w:rPr>
        <w:t xml:space="preserve"> </w:t>
      </w:r>
      <w:r w:rsidR="00B20732" w:rsidRPr="00C76074">
        <w:rPr>
          <w:rFonts w:ascii="Book Antiqua" w:hAnsi="Book Antiqua"/>
          <w:sz w:val="24"/>
          <w:szCs w:val="24"/>
          <w:lang w:val="en-US"/>
        </w:rPr>
        <w:t xml:space="preserve">the Grading of Recommendations Assessment, Development and Evaluation </w:t>
      </w:r>
      <w:r w:rsidR="009E4B61" w:rsidRPr="00C76074">
        <w:rPr>
          <w:rFonts w:ascii="Book Antiqua" w:hAnsi="Book Antiqua"/>
          <w:sz w:val="24"/>
          <w:szCs w:val="24"/>
          <w:lang w:val="en-US"/>
        </w:rPr>
        <w:t>criteria.</w:t>
      </w:r>
    </w:p>
    <w:p w14:paraId="144F9F80" w14:textId="77777777" w:rsidR="007A388A" w:rsidRPr="00C76074" w:rsidRDefault="007A388A" w:rsidP="00E76126">
      <w:pPr>
        <w:spacing w:line="360" w:lineRule="auto"/>
        <w:jc w:val="both"/>
        <w:rPr>
          <w:rFonts w:ascii="Book Antiqua" w:hAnsi="Book Antiqua"/>
          <w:sz w:val="24"/>
          <w:szCs w:val="24"/>
          <w:lang w:val="en-US"/>
        </w:rPr>
      </w:pPr>
    </w:p>
    <w:p w14:paraId="20F1C0BF" w14:textId="77777777" w:rsidR="00396A38" w:rsidRPr="00C76074" w:rsidRDefault="00396A38" w:rsidP="00E76126">
      <w:pPr>
        <w:spacing w:line="360" w:lineRule="auto"/>
        <w:jc w:val="both"/>
        <w:rPr>
          <w:rFonts w:ascii="Book Antiqua" w:hAnsi="Book Antiqua" w:cs="ArialNarrow-BoldItalic"/>
          <w:b/>
          <w:bCs/>
          <w:i/>
          <w:iCs/>
          <w:sz w:val="24"/>
          <w:szCs w:val="24"/>
          <w:lang w:val="en-US" w:eastAsia="zh-CN"/>
        </w:rPr>
      </w:pPr>
      <w:r w:rsidRPr="00C76074">
        <w:rPr>
          <w:rFonts w:ascii="Book Antiqua" w:hAnsi="Book Antiqua" w:cs="ArialNarrow-BoldItalic"/>
          <w:b/>
          <w:bCs/>
          <w:i/>
          <w:iCs/>
          <w:sz w:val="24"/>
          <w:szCs w:val="24"/>
          <w:lang w:val="en-US" w:eastAsia="en-US"/>
        </w:rPr>
        <w:lastRenderedPageBreak/>
        <w:t>RESULTS</w:t>
      </w:r>
      <w:r w:rsidR="0013439B" w:rsidRPr="00C76074">
        <w:rPr>
          <w:rFonts w:ascii="Book Antiqua" w:hAnsi="Book Antiqua" w:cs="ArialNarrow-BoldItalic"/>
          <w:b/>
          <w:bCs/>
          <w:i/>
          <w:iCs/>
          <w:sz w:val="24"/>
          <w:szCs w:val="24"/>
          <w:lang w:val="en-US" w:eastAsia="en-US"/>
        </w:rPr>
        <w:t xml:space="preserve"> </w:t>
      </w:r>
    </w:p>
    <w:p w14:paraId="4DA6B47C" w14:textId="08FF4D07" w:rsidR="007B1269" w:rsidRPr="00C76074" w:rsidRDefault="00237307"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T</w:t>
      </w:r>
      <w:r w:rsidR="00A05D92" w:rsidRPr="00C76074">
        <w:rPr>
          <w:rFonts w:ascii="Book Antiqua" w:hAnsi="Book Antiqua"/>
          <w:sz w:val="24"/>
          <w:szCs w:val="24"/>
          <w:lang w:val="en-US"/>
        </w:rPr>
        <w:t>he search strategy identified 1</w:t>
      </w:r>
      <w:r w:rsidRPr="00C76074">
        <w:rPr>
          <w:rFonts w:ascii="Book Antiqua" w:hAnsi="Book Antiqua"/>
          <w:sz w:val="24"/>
          <w:szCs w:val="24"/>
          <w:lang w:val="en-US"/>
        </w:rPr>
        <w:t xml:space="preserve">995 citations, </w:t>
      </w:r>
      <w:r w:rsidR="001D33AF" w:rsidRPr="00C76074">
        <w:rPr>
          <w:rFonts w:ascii="Book Antiqua" w:hAnsi="Book Antiqua"/>
          <w:sz w:val="24"/>
          <w:szCs w:val="24"/>
          <w:lang w:val="en-US"/>
        </w:rPr>
        <w:t xml:space="preserve">of which </w:t>
      </w:r>
      <w:r w:rsidRPr="00C76074">
        <w:rPr>
          <w:rFonts w:ascii="Book Antiqua" w:hAnsi="Book Antiqua"/>
          <w:sz w:val="24"/>
          <w:szCs w:val="24"/>
          <w:lang w:val="en-US"/>
        </w:rPr>
        <w:t>27 were considered eligible (7 meta-analys</w:t>
      </w:r>
      <w:r w:rsidR="009561EF" w:rsidRPr="00C76074">
        <w:rPr>
          <w:rFonts w:ascii="Book Antiqua" w:hAnsi="Book Antiqua"/>
          <w:sz w:val="24"/>
          <w:szCs w:val="24"/>
          <w:lang w:val="en-US"/>
        </w:rPr>
        <w:t>e</w:t>
      </w:r>
      <w:r w:rsidRPr="00C76074">
        <w:rPr>
          <w:rFonts w:ascii="Book Antiqua" w:hAnsi="Book Antiqua"/>
          <w:sz w:val="24"/>
          <w:szCs w:val="24"/>
          <w:lang w:val="en-US"/>
        </w:rPr>
        <w:t>s, 20 indi</w:t>
      </w:r>
      <w:r w:rsidR="00602666" w:rsidRPr="00C76074">
        <w:rPr>
          <w:rFonts w:ascii="Book Antiqua" w:hAnsi="Book Antiqua"/>
          <w:sz w:val="24"/>
          <w:szCs w:val="24"/>
          <w:lang w:val="en-US"/>
        </w:rPr>
        <w:t>vidual studies).</w:t>
      </w:r>
      <w:r w:rsidR="00147DF7" w:rsidRPr="00C76074">
        <w:rPr>
          <w:rFonts w:ascii="Book Antiqua" w:hAnsi="Book Antiqua"/>
          <w:sz w:val="24"/>
          <w:szCs w:val="24"/>
          <w:lang w:val="en-US"/>
        </w:rPr>
        <w:t xml:space="preserve"> </w:t>
      </w:r>
      <w:r w:rsidR="00602666" w:rsidRPr="00C76074">
        <w:rPr>
          <w:rFonts w:ascii="Book Antiqua" w:hAnsi="Book Antiqua"/>
          <w:sz w:val="24"/>
          <w:szCs w:val="24"/>
          <w:lang w:val="en-US"/>
        </w:rPr>
        <w:t xml:space="preserve">For induction of clinical remission, four meta-analyses were selected (AZA and 6-MP showed no advantage over placebo, MTX or 5-ASA in CD; MTX showed no statistically significant difference versus placebo, 6-MP, </w:t>
      </w:r>
      <w:r w:rsidR="00E05C4A" w:rsidRPr="00C76074">
        <w:rPr>
          <w:rFonts w:ascii="Book Antiqua" w:hAnsi="Book Antiqua"/>
          <w:sz w:val="24"/>
          <w:szCs w:val="24"/>
          <w:lang w:val="en-US"/>
        </w:rPr>
        <w:t xml:space="preserve">or </w:t>
      </w:r>
      <w:r w:rsidR="00602666" w:rsidRPr="00C76074">
        <w:rPr>
          <w:rFonts w:ascii="Book Antiqua" w:hAnsi="Book Antiqua"/>
          <w:sz w:val="24"/>
          <w:szCs w:val="24"/>
          <w:lang w:val="en-US"/>
        </w:rPr>
        <w:t xml:space="preserve">5-ASA in UC; tacrolimus was superior </w:t>
      </w:r>
      <w:r w:rsidR="00123089" w:rsidRPr="00C76074">
        <w:rPr>
          <w:rFonts w:ascii="Book Antiqua" w:hAnsi="Book Antiqua"/>
          <w:sz w:val="24"/>
          <w:szCs w:val="24"/>
          <w:lang w:val="en-US"/>
        </w:rPr>
        <w:t xml:space="preserve">to </w:t>
      </w:r>
      <w:r w:rsidR="00602666" w:rsidRPr="00C76074">
        <w:rPr>
          <w:rFonts w:ascii="Book Antiqua" w:hAnsi="Book Antiqua"/>
          <w:sz w:val="24"/>
          <w:szCs w:val="24"/>
          <w:lang w:val="en-US"/>
        </w:rPr>
        <w:t>placebo for UC in two meta-analys</w:t>
      </w:r>
      <w:r w:rsidR="009561EF" w:rsidRPr="00C76074">
        <w:rPr>
          <w:rFonts w:ascii="Book Antiqua" w:hAnsi="Book Antiqua"/>
          <w:sz w:val="24"/>
          <w:szCs w:val="24"/>
          <w:lang w:val="en-US"/>
        </w:rPr>
        <w:t>e</w:t>
      </w:r>
      <w:r w:rsidR="00602666" w:rsidRPr="00C76074">
        <w:rPr>
          <w:rFonts w:ascii="Book Antiqua" w:hAnsi="Book Antiqua"/>
          <w:sz w:val="24"/>
          <w:szCs w:val="24"/>
          <w:lang w:val="en-US"/>
        </w:rPr>
        <w:t xml:space="preserve">s). Only one meta-analysis </w:t>
      </w:r>
      <w:r w:rsidR="003A08E5" w:rsidRPr="00C76074">
        <w:rPr>
          <w:rFonts w:ascii="Book Antiqua" w:hAnsi="Book Antiqua"/>
          <w:sz w:val="24"/>
          <w:szCs w:val="24"/>
          <w:lang w:val="en-US"/>
        </w:rPr>
        <w:t>evaluated</w:t>
      </w:r>
      <w:r w:rsidR="00602666" w:rsidRPr="00C76074">
        <w:rPr>
          <w:rFonts w:ascii="Book Antiqua" w:hAnsi="Book Antiqua"/>
          <w:sz w:val="24"/>
          <w:szCs w:val="24"/>
          <w:lang w:val="en-US"/>
        </w:rPr>
        <w:t xml:space="preserve"> clinical remission maintenance, </w:t>
      </w:r>
      <w:r w:rsidR="00E05C4A" w:rsidRPr="00C76074">
        <w:rPr>
          <w:rFonts w:ascii="Book Antiqua" w:hAnsi="Book Antiqua"/>
          <w:sz w:val="24"/>
          <w:szCs w:val="24"/>
          <w:lang w:val="en-US"/>
        </w:rPr>
        <w:t xml:space="preserve">showing </w:t>
      </w:r>
      <w:r w:rsidR="00602666" w:rsidRPr="00C76074">
        <w:rPr>
          <w:rFonts w:ascii="Book Antiqua" w:hAnsi="Book Antiqua"/>
          <w:sz w:val="24"/>
          <w:szCs w:val="24"/>
          <w:lang w:val="en-US"/>
        </w:rPr>
        <w:t>no statistically significa</w:t>
      </w:r>
      <w:r w:rsidR="009E4B61" w:rsidRPr="00C76074">
        <w:rPr>
          <w:rFonts w:ascii="Book Antiqua" w:hAnsi="Book Antiqua"/>
          <w:sz w:val="24"/>
          <w:szCs w:val="24"/>
          <w:lang w:val="en-US"/>
        </w:rPr>
        <w:t>n</w:t>
      </w:r>
      <w:r w:rsidR="00602666" w:rsidRPr="00C76074">
        <w:rPr>
          <w:rFonts w:ascii="Book Antiqua" w:hAnsi="Book Antiqua"/>
          <w:sz w:val="24"/>
          <w:szCs w:val="24"/>
          <w:lang w:val="en-US"/>
        </w:rPr>
        <w:t xml:space="preserve">t difference </w:t>
      </w:r>
      <w:r w:rsidR="004A3233" w:rsidRPr="00C76074">
        <w:rPr>
          <w:rFonts w:ascii="Book Antiqua" w:hAnsi="Book Antiqua"/>
          <w:sz w:val="24"/>
          <w:szCs w:val="24"/>
          <w:lang w:val="en-US"/>
        </w:rPr>
        <w:t xml:space="preserve">between </w:t>
      </w:r>
      <w:r w:rsidR="00602666" w:rsidRPr="00C76074">
        <w:rPr>
          <w:rFonts w:ascii="Book Antiqua" w:hAnsi="Book Antiqua"/>
          <w:sz w:val="24"/>
          <w:szCs w:val="24"/>
          <w:lang w:val="en-US"/>
        </w:rPr>
        <w:t xml:space="preserve">MTX </w:t>
      </w:r>
      <w:r w:rsidR="004A3233" w:rsidRPr="00C76074">
        <w:rPr>
          <w:rFonts w:ascii="Book Antiqua" w:hAnsi="Book Antiqua"/>
          <w:sz w:val="24"/>
          <w:szCs w:val="24"/>
          <w:lang w:val="en-US"/>
        </w:rPr>
        <w:t>and</w:t>
      </w:r>
      <w:r w:rsidR="00602666" w:rsidRPr="00C76074">
        <w:rPr>
          <w:rFonts w:ascii="Book Antiqua" w:hAnsi="Book Antiqua"/>
          <w:sz w:val="24"/>
          <w:szCs w:val="24"/>
          <w:lang w:val="en-US"/>
        </w:rPr>
        <w:t xml:space="preserve"> placebo, 5-ASA, or 6-MP</w:t>
      </w:r>
      <w:r w:rsidR="004A3233" w:rsidRPr="00C76074">
        <w:rPr>
          <w:rFonts w:ascii="Book Antiqua" w:hAnsi="Book Antiqua"/>
          <w:sz w:val="24"/>
          <w:szCs w:val="24"/>
          <w:lang w:val="en-US"/>
        </w:rPr>
        <w:t xml:space="preserve"> in UC</w:t>
      </w:r>
      <w:r w:rsidR="00602666" w:rsidRPr="00C76074">
        <w:rPr>
          <w:rFonts w:ascii="Book Antiqua" w:hAnsi="Book Antiqua"/>
          <w:sz w:val="24"/>
          <w:szCs w:val="24"/>
          <w:lang w:val="en-US"/>
        </w:rPr>
        <w:t>.</w:t>
      </w:r>
      <w:r w:rsidR="003A08E5" w:rsidRPr="00C76074">
        <w:rPr>
          <w:rFonts w:ascii="Book Antiqua" w:hAnsi="Book Antiqua"/>
          <w:sz w:val="24"/>
          <w:szCs w:val="24"/>
          <w:lang w:val="en-US"/>
        </w:rPr>
        <w:t xml:space="preserve"> </w:t>
      </w:r>
      <w:r w:rsidR="00602666" w:rsidRPr="00C76074">
        <w:rPr>
          <w:rFonts w:ascii="Book Antiqua" w:hAnsi="Book Antiqua"/>
          <w:sz w:val="24"/>
          <w:szCs w:val="24"/>
          <w:lang w:val="en-US"/>
        </w:rPr>
        <w:t xml:space="preserve">AZA and 6-MP </w:t>
      </w:r>
      <w:r w:rsidR="003A08E5" w:rsidRPr="00C76074">
        <w:rPr>
          <w:rFonts w:ascii="Book Antiqua" w:hAnsi="Book Antiqua"/>
          <w:sz w:val="24"/>
          <w:szCs w:val="24"/>
          <w:lang w:val="en-US"/>
        </w:rPr>
        <w:t>had</w:t>
      </w:r>
      <w:r w:rsidR="00CF3CD2" w:rsidRPr="00C76074">
        <w:rPr>
          <w:rFonts w:ascii="Book Antiqua" w:hAnsi="Book Antiqua"/>
          <w:sz w:val="24"/>
          <w:szCs w:val="24"/>
          <w:lang w:val="en-US"/>
        </w:rPr>
        <w:t xml:space="preserve"> no advantage over placebo</w:t>
      </w:r>
      <w:r w:rsidR="004A3233" w:rsidRPr="00C76074">
        <w:rPr>
          <w:rFonts w:ascii="Book Antiqua" w:hAnsi="Book Antiqua"/>
          <w:sz w:val="24"/>
          <w:szCs w:val="24"/>
          <w:lang w:val="en-US"/>
        </w:rPr>
        <w:t xml:space="preserve"> in induction of clinical response in CD</w:t>
      </w:r>
      <w:r w:rsidR="00CF3CD2" w:rsidRPr="00C76074">
        <w:rPr>
          <w:rFonts w:ascii="Book Antiqua" w:hAnsi="Book Antiqua"/>
          <w:sz w:val="24"/>
          <w:szCs w:val="24"/>
          <w:lang w:val="en-US"/>
        </w:rPr>
        <w:t>.</w:t>
      </w:r>
      <w:r w:rsidR="00602666" w:rsidRPr="00C76074">
        <w:rPr>
          <w:rFonts w:ascii="Book Antiqua" w:hAnsi="Book Antiqua"/>
          <w:sz w:val="24"/>
          <w:szCs w:val="24"/>
          <w:lang w:val="en-US"/>
        </w:rPr>
        <w:t xml:space="preserve"> </w:t>
      </w:r>
      <w:r w:rsidR="00183106" w:rsidRPr="00C76074">
        <w:rPr>
          <w:rFonts w:ascii="Book Antiqua" w:hAnsi="Book Antiqua"/>
          <w:sz w:val="24"/>
          <w:szCs w:val="24"/>
          <w:lang w:val="en-US"/>
        </w:rPr>
        <w:t>Three meta-</w:t>
      </w:r>
      <w:r w:rsidR="003C47E6" w:rsidRPr="00C76074">
        <w:rPr>
          <w:rFonts w:ascii="Book Antiqua" w:hAnsi="Book Antiqua"/>
          <w:sz w:val="24"/>
          <w:szCs w:val="24"/>
          <w:lang w:val="en-US"/>
        </w:rPr>
        <w:t>analyses</w:t>
      </w:r>
      <w:r w:rsidR="00602666" w:rsidRPr="00C76074">
        <w:rPr>
          <w:rFonts w:ascii="Book Antiqua" w:hAnsi="Book Antiqua"/>
          <w:sz w:val="24"/>
          <w:szCs w:val="24"/>
          <w:lang w:val="en-US"/>
        </w:rPr>
        <w:t xml:space="preserve"> showed </w:t>
      </w:r>
      <w:r w:rsidR="004A3233" w:rsidRPr="00C76074">
        <w:rPr>
          <w:rFonts w:ascii="Book Antiqua" w:hAnsi="Book Antiqua"/>
          <w:sz w:val="24"/>
          <w:szCs w:val="24"/>
          <w:lang w:val="en-US"/>
        </w:rPr>
        <w:t xml:space="preserve">the </w:t>
      </w:r>
      <w:r w:rsidR="00602666" w:rsidRPr="00C76074">
        <w:rPr>
          <w:rFonts w:ascii="Book Antiqua" w:hAnsi="Book Antiqua"/>
          <w:sz w:val="24"/>
          <w:szCs w:val="24"/>
          <w:lang w:val="en-US"/>
        </w:rPr>
        <w:t xml:space="preserve">superiority of tacrolimus </w:t>
      </w:r>
      <w:r w:rsidR="00602666" w:rsidRPr="00C76074">
        <w:rPr>
          <w:rFonts w:ascii="Book Antiqua" w:hAnsi="Book Antiqua"/>
          <w:i/>
          <w:sz w:val="24"/>
          <w:szCs w:val="24"/>
          <w:lang w:val="en-US"/>
        </w:rPr>
        <w:t>vs</w:t>
      </w:r>
      <w:r w:rsidR="00602666" w:rsidRPr="00C76074">
        <w:rPr>
          <w:rFonts w:ascii="Book Antiqua" w:hAnsi="Book Antiqua"/>
          <w:sz w:val="24"/>
          <w:szCs w:val="24"/>
          <w:lang w:val="en-US"/>
        </w:rPr>
        <w:t xml:space="preserve"> placebo for </w:t>
      </w:r>
      <w:r w:rsidR="00966460" w:rsidRPr="00C76074">
        <w:rPr>
          <w:rFonts w:ascii="Book Antiqua" w:hAnsi="Book Antiqua"/>
          <w:sz w:val="24"/>
          <w:szCs w:val="24"/>
          <w:lang w:val="en-US"/>
        </w:rPr>
        <w:t xml:space="preserve">induction of </w:t>
      </w:r>
      <w:r w:rsidR="00602666" w:rsidRPr="00C76074">
        <w:rPr>
          <w:rFonts w:ascii="Book Antiqua" w:hAnsi="Book Antiqua"/>
          <w:sz w:val="24"/>
          <w:szCs w:val="24"/>
          <w:lang w:val="en-US"/>
        </w:rPr>
        <w:t xml:space="preserve">clinical response in UC. </w:t>
      </w:r>
      <w:r w:rsidR="0013439B" w:rsidRPr="00C76074">
        <w:rPr>
          <w:rFonts w:ascii="Book Antiqua" w:eastAsia="Calibri" w:hAnsi="Book Antiqua"/>
          <w:sz w:val="24"/>
          <w:szCs w:val="24"/>
          <w:lang w:val="en-US"/>
        </w:rPr>
        <w:t>The clinical</w:t>
      </w:r>
      <w:r w:rsidR="00602666" w:rsidRPr="00C76074">
        <w:rPr>
          <w:rFonts w:ascii="Book Antiqua" w:hAnsi="Book Antiqua"/>
          <w:sz w:val="24"/>
          <w:szCs w:val="24"/>
          <w:lang w:val="en-US"/>
        </w:rPr>
        <w:t xml:space="preserve"> response rates for cyclosporine were 41.7% in</w:t>
      </w:r>
      <w:r w:rsidR="000957C2" w:rsidRPr="00C76074">
        <w:rPr>
          <w:rFonts w:ascii="Book Antiqua" w:hAnsi="Book Antiqua"/>
          <w:sz w:val="24"/>
          <w:szCs w:val="24"/>
          <w:lang w:val="en-US"/>
        </w:rPr>
        <w:t xml:space="preserve"> randomized controlled trial</w:t>
      </w:r>
      <w:r w:rsidR="004A3233" w:rsidRPr="00C76074">
        <w:rPr>
          <w:rFonts w:ascii="Book Antiqua" w:hAnsi="Book Antiqua"/>
          <w:sz w:val="24"/>
          <w:szCs w:val="24"/>
          <w:lang w:val="en-US"/>
        </w:rPr>
        <w:t>s</w:t>
      </w:r>
      <w:r w:rsidR="00602666" w:rsidRPr="00C76074">
        <w:rPr>
          <w:rFonts w:ascii="Book Antiqua" w:hAnsi="Book Antiqua"/>
          <w:sz w:val="24"/>
          <w:szCs w:val="24"/>
          <w:lang w:val="en-US"/>
        </w:rPr>
        <w:t xml:space="preserve"> </w:t>
      </w:r>
      <w:r w:rsidR="000957C2" w:rsidRPr="00C76074">
        <w:rPr>
          <w:rFonts w:ascii="Book Antiqua" w:hAnsi="Book Antiqua"/>
          <w:sz w:val="24"/>
          <w:szCs w:val="24"/>
          <w:lang w:val="en-US"/>
        </w:rPr>
        <w:t>(</w:t>
      </w:r>
      <w:r w:rsidR="00602666" w:rsidRPr="00C76074">
        <w:rPr>
          <w:rFonts w:ascii="Book Antiqua" w:hAnsi="Book Antiqua"/>
          <w:sz w:val="24"/>
          <w:szCs w:val="24"/>
          <w:lang w:val="en-US"/>
        </w:rPr>
        <w:t>RCT</w:t>
      </w:r>
      <w:r w:rsidR="004A3233" w:rsidRPr="00C76074">
        <w:rPr>
          <w:rFonts w:ascii="Book Antiqua" w:hAnsi="Book Antiqua"/>
          <w:sz w:val="24"/>
          <w:szCs w:val="24"/>
          <w:lang w:val="en-US"/>
        </w:rPr>
        <w:t>s</w:t>
      </w:r>
      <w:r w:rsidR="000957C2" w:rsidRPr="00C76074">
        <w:rPr>
          <w:rFonts w:ascii="Book Antiqua" w:hAnsi="Book Antiqua"/>
          <w:sz w:val="24"/>
          <w:szCs w:val="24"/>
          <w:lang w:val="en-US"/>
        </w:rPr>
        <w:t>)</w:t>
      </w:r>
      <w:r w:rsidR="00602666" w:rsidRPr="00C76074">
        <w:rPr>
          <w:rFonts w:ascii="Book Antiqua" w:hAnsi="Book Antiqua"/>
          <w:sz w:val="24"/>
          <w:szCs w:val="24"/>
          <w:lang w:val="en-US"/>
        </w:rPr>
        <w:t xml:space="preserve"> and 55.4% in non-RCT</w:t>
      </w:r>
      <w:r w:rsidR="004A3233" w:rsidRPr="00C76074">
        <w:rPr>
          <w:rFonts w:ascii="Book Antiqua" w:hAnsi="Book Antiqua"/>
          <w:sz w:val="24"/>
          <w:szCs w:val="24"/>
          <w:lang w:val="en-US"/>
        </w:rPr>
        <w:t>s</w:t>
      </w:r>
      <w:r w:rsidR="002350AC" w:rsidRPr="00C76074">
        <w:rPr>
          <w:rFonts w:ascii="Book Antiqua" w:hAnsi="Book Antiqua"/>
          <w:sz w:val="24"/>
          <w:szCs w:val="24"/>
          <w:lang w:val="en-US"/>
        </w:rPr>
        <w:t xml:space="preserve"> for UC</w:t>
      </w:r>
      <w:r w:rsidR="00602666" w:rsidRPr="00C76074">
        <w:rPr>
          <w:rFonts w:ascii="Book Antiqua" w:hAnsi="Book Antiqua"/>
          <w:sz w:val="24"/>
          <w:szCs w:val="24"/>
          <w:lang w:val="en-US"/>
        </w:rPr>
        <w:t>.</w:t>
      </w:r>
      <w:r w:rsidR="003A08E5" w:rsidRPr="00C76074">
        <w:rPr>
          <w:rFonts w:ascii="Book Antiqua" w:hAnsi="Book Antiqua"/>
          <w:sz w:val="24"/>
          <w:szCs w:val="24"/>
          <w:lang w:val="en-US"/>
        </w:rPr>
        <w:t xml:space="preserve"> </w:t>
      </w:r>
      <w:r w:rsidR="00602666" w:rsidRPr="00C76074">
        <w:rPr>
          <w:rFonts w:ascii="Book Antiqua" w:hAnsi="Book Antiqua"/>
          <w:sz w:val="24"/>
          <w:szCs w:val="24"/>
          <w:lang w:val="en-US"/>
        </w:rPr>
        <w:t xml:space="preserve">For </w:t>
      </w:r>
      <w:r w:rsidR="00FA1705" w:rsidRPr="00C76074">
        <w:rPr>
          <w:rFonts w:ascii="Book Antiqua" w:hAnsi="Book Antiqua"/>
          <w:sz w:val="24"/>
          <w:szCs w:val="24"/>
          <w:lang w:val="en-US"/>
        </w:rPr>
        <w:t xml:space="preserve">induction of </w:t>
      </w:r>
      <w:r w:rsidR="00602666" w:rsidRPr="00C76074">
        <w:rPr>
          <w:rFonts w:ascii="Book Antiqua" w:hAnsi="Book Antiqua"/>
          <w:sz w:val="24"/>
          <w:szCs w:val="24"/>
          <w:lang w:val="en-US"/>
        </w:rPr>
        <w:t>mucosal healing, one meta-analysis showed</w:t>
      </w:r>
      <w:r w:rsidR="0013439B" w:rsidRPr="00C76074">
        <w:rPr>
          <w:rFonts w:ascii="Book Antiqua" w:eastAsia="Calibri" w:hAnsi="Book Antiqua"/>
          <w:sz w:val="24"/>
          <w:szCs w:val="24"/>
          <w:lang w:val="en-US"/>
        </w:rPr>
        <w:t xml:space="preserve"> a</w:t>
      </w:r>
      <w:r w:rsidR="00602666" w:rsidRPr="00C76074">
        <w:rPr>
          <w:rFonts w:ascii="Book Antiqua" w:hAnsi="Book Antiqua"/>
          <w:sz w:val="24"/>
          <w:szCs w:val="24"/>
          <w:lang w:val="en-US"/>
        </w:rPr>
        <w:t xml:space="preserve"> favorable rate with tacrolimus versus placebo </w:t>
      </w:r>
      <w:r w:rsidR="002350AC" w:rsidRPr="00C76074">
        <w:rPr>
          <w:rFonts w:ascii="Book Antiqua" w:hAnsi="Book Antiqua"/>
          <w:sz w:val="24"/>
          <w:szCs w:val="24"/>
          <w:lang w:val="en-US"/>
        </w:rPr>
        <w:t xml:space="preserve">for UC. </w:t>
      </w:r>
      <w:r w:rsidR="00602666" w:rsidRPr="00C76074">
        <w:rPr>
          <w:rFonts w:ascii="Book Antiqua" w:hAnsi="Book Antiqua"/>
          <w:sz w:val="24"/>
          <w:szCs w:val="24"/>
          <w:lang w:val="en-US"/>
        </w:rPr>
        <w:t>For secondary outcomes, no meta-analys</w:t>
      </w:r>
      <w:r w:rsidR="00AF4C9A" w:rsidRPr="00C76074">
        <w:rPr>
          <w:rFonts w:ascii="Book Antiqua" w:hAnsi="Book Antiqua"/>
          <w:sz w:val="24"/>
          <w:szCs w:val="24"/>
          <w:lang w:val="en-US"/>
        </w:rPr>
        <w:t>e</w:t>
      </w:r>
      <w:r w:rsidR="00602666" w:rsidRPr="00C76074">
        <w:rPr>
          <w:rFonts w:ascii="Book Antiqua" w:hAnsi="Book Antiqua"/>
          <w:sz w:val="24"/>
          <w:szCs w:val="24"/>
          <w:lang w:val="en-US"/>
        </w:rPr>
        <w:t>s specifically</w:t>
      </w:r>
      <w:r w:rsidR="00AF4C9A" w:rsidRPr="00C76074">
        <w:rPr>
          <w:rFonts w:ascii="Book Antiqua" w:hAnsi="Book Antiqua"/>
          <w:sz w:val="24"/>
          <w:szCs w:val="24"/>
          <w:lang w:val="en-US"/>
        </w:rPr>
        <w:t xml:space="preserve"> evaluated</w:t>
      </w:r>
      <w:r w:rsidR="00602666" w:rsidRPr="00C76074">
        <w:rPr>
          <w:rFonts w:ascii="Book Antiqua" w:hAnsi="Book Antiqua"/>
          <w:sz w:val="24"/>
          <w:szCs w:val="24"/>
          <w:lang w:val="en-US"/>
        </w:rPr>
        <w:t xml:space="preserve"> fecal calprotectin, hospitalization </w:t>
      </w:r>
      <w:r w:rsidR="00AF4C9A" w:rsidRPr="00C76074">
        <w:rPr>
          <w:rFonts w:ascii="Book Antiqua" w:hAnsi="Book Antiqua"/>
          <w:sz w:val="24"/>
          <w:szCs w:val="24"/>
          <w:lang w:val="en-US"/>
        </w:rPr>
        <w:t>or</w:t>
      </w:r>
      <w:r w:rsidR="00602666" w:rsidRPr="00C76074">
        <w:rPr>
          <w:rFonts w:ascii="Book Antiqua" w:hAnsi="Book Antiqua"/>
          <w:sz w:val="24"/>
          <w:szCs w:val="24"/>
          <w:lang w:val="en-US"/>
        </w:rPr>
        <w:t xml:space="preserve"> death.</w:t>
      </w:r>
      <w:r w:rsidR="002350AC" w:rsidRPr="00C76074">
        <w:rPr>
          <w:rFonts w:ascii="Book Antiqua" w:hAnsi="Book Antiqua"/>
          <w:sz w:val="24"/>
          <w:szCs w:val="24"/>
          <w:lang w:val="en-US"/>
        </w:rPr>
        <w:t xml:space="preserve"> </w:t>
      </w:r>
      <w:r w:rsidR="00602666" w:rsidRPr="00C76074">
        <w:rPr>
          <w:rFonts w:ascii="Book Antiqua" w:hAnsi="Book Antiqua"/>
          <w:sz w:val="24"/>
          <w:szCs w:val="24"/>
          <w:lang w:val="en-US"/>
        </w:rPr>
        <w:t>Two meta-analys</w:t>
      </w:r>
      <w:r w:rsidR="00966460" w:rsidRPr="00C76074">
        <w:rPr>
          <w:rFonts w:ascii="Book Antiqua" w:hAnsi="Book Antiqua"/>
          <w:sz w:val="24"/>
          <w:szCs w:val="24"/>
          <w:lang w:val="en-US"/>
        </w:rPr>
        <w:t>e</w:t>
      </w:r>
      <w:r w:rsidR="00602666" w:rsidRPr="00C76074">
        <w:rPr>
          <w:rFonts w:ascii="Book Antiqua" w:hAnsi="Book Antiqua"/>
          <w:sz w:val="24"/>
          <w:szCs w:val="24"/>
          <w:lang w:val="en-US"/>
        </w:rPr>
        <w:t xml:space="preserve">s were </w:t>
      </w:r>
      <w:r w:rsidR="00555325" w:rsidRPr="00C76074">
        <w:rPr>
          <w:rFonts w:ascii="Book Antiqua" w:hAnsi="Book Antiqua"/>
          <w:sz w:val="24"/>
          <w:szCs w:val="24"/>
          <w:lang w:val="en-US"/>
        </w:rPr>
        <w:t xml:space="preserve">retrieved </w:t>
      </w:r>
      <w:r w:rsidR="002350AC" w:rsidRPr="00C76074">
        <w:rPr>
          <w:rFonts w:ascii="Book Antiqua" w:hAnsi="Book Antiqua"/>
          <w:sz w:val="24"/>
          <w:szCs w:val="24"/>
          <w:lang w:val="en-US"/>
        </w:rPr>
        <w:t xml:space="preserve">evaluating colectomy rates for </w:t>
      </w:r>
      <w:r w:rsidR="00602666" w:rsidRPr="00C76074">
        <w:rPr>
          <w:rFonts w:ascii="Book Antiqua" w:hAnsi="Book Antiqua"/>
          <w:sz w:val="24"/>
          <w:szCs w:val="24"/>
          <w:lang w:val="en-US"/>
        </w:rPr>
        <w:t xml:space="preserve">tacrolimus </w:t>
      </w:r>
      <w:r w:rsidR="002350AC" w:rsidRPr="00C76074">
        <w:rPr>
          <w:rFonts w:ascii="Book Antiqua" w:hAnsi="Book Antiqua"/>
          <w:sz w:val="24"/>
          <w:szCs w:val="24"/>
          <w:lang w:val="en-US"/>
        </w:rPr>
        <w:t>and</w:t>
      </w:r>
      <w:r w:rsidR="00602666" w:rsidRPr="00C76074">
        <w:rPr>
          <w:rFonts w:ascii="Book Antiqua" w:hAnsi="Book Antiqua"/>
          <w:sz w:val="24"/>
          <w:szCs w:val="24"/>
          <w:lang w:val="en-US"/>
        </w:rPr>
        <w:t xml:space="preserve"> cyclosporin</w:t>
      </w:r>
      <w:r w:rsidR="00F24B71" w:rsidRPr="00C76074">
        <w:rPr>
          <w:rFonts w:ascii="Book Antiqua" w:hAnsi="Book Antiqua"/>
          <w:sz w:val="24"/>
          <w:szCs w:val="24"/>
          <w:lang w:val="en-US"/>
        </w:rPr>
        <w:t>e</w:t>
      </w:r>
      <w:r w:rsidR="00966460" w:rsidRPr="00C76074">
        <w:rPr>
          <w:rFonts w:ascii="Book Antiqua" w:hAnsi="Book Antiqua"/>
          <w:sz w:val="24"/>
          <w:szCs w:val="24"/>
          <w:lang w:val="en-US"/>
        </w:rPr>
        <w:t xml:space="preserve"> in UC</w:t>
      </w:r>
      <w:r w:rsidR="002350AC" w:rsidRPr="00C76074">
        <w:rPr>
          <w:rFonts w:ascii="Book Antiqua" w:hAnsi="Book Antiqua"/>
          <w:sz w:val="24"/>
          <w:szCs w:val="24"/>
          <w:lang w:val="en-US"/>
        </w:rPr>
        <w:t>.</w:t>
      </w:r>
      <w:r w:rsidR="003A08E5" w:rsidRPr="00C76074">
        <w:rPr>
          <w:rFonts w:ascii="Book Antiqua" w:hAnsi="Book Antiqua"/>
          <w:sz w:val="24"/>
          <w:szCs w:val="24"/>
          <w:lang w:val="en-US"/>
        </w:rPr>
        <w:t xml:space="preserve"> </w:t>
      </w:r>
      <w:r w:rsidR="004A3233" w:rsidRPr="00C76074">
        <w:rPr>
          <w:rFonts w:ascii="Book Antiqua" w:hAnsi="Book Antiqua"/>
          <w:sz w:val="24"/>
          <w:szCs w:val="24"/>
          <w:lang w:val="en-US"/>
        </w:rPr>
        <w:t>Most of t</w:t>
      </w:r>
      <w:r w:rsidR="00AF4C9A" w:rsidRPr="00C76074">
        <w:rPr>
          <w:rFonts w:ascii="Book Antiqua" w:hAnsi="Book Antiqua"/>
          <w:sz w:val="24"/>
          <w:szCs w:val="24"/>
          <w:lang w:val="en-US"/>
        </w:rPr>
        <w:t>he t</w:t>
      </w:r>
      <w:r w:rsidR="00602666" w:rsidRPr="00C76074">
        <w:rPr>
          <w:rFonts w:ascii="Book Antiqua" w:hAnsi="Book Antiqua"/>
          <w:sz w:val="24"/>
          <w:szCs w:val="24"/>
          <w:lang w:val="en-US"/>
        </w:rPr>
        <w:t xml:space="preserve">wenty individual studies </w:t>
      </w:r>
      <w:r w:rsidR="00AF4C9A" w:rsidRPr="00C76074">
        <w:rPr>
          <w:rFonts w:ascii="Book Antiqua" w:hAnsi="Book Antiqua"/>
          <w:sz w:val="24"/>
          <w:szCs w:val="24"/>
          <w:lang w:val="en-US"/>
        </w:rPr>
        <w:t xml:space="preserve">retrieved </w:t>
      </w:r>
      <w:r w:rsidR="004A3233" w:rsidRPr="00C76074">
        <w:rPr>
          <w:rFonts w:ascii="Book Antiqua" w:hAnsi="Book Antiqua"/>
          <w:sz w:val="24"/>
          <w:szCs w:val="24"/>
          <w:lang w:val="en-US"/>
        </w:rPr>
        <w:t xml:space="preserve">contained a </w:t>
      </w:r>
      <w:r w:rsidR="00602666" w:rsidRPr="00C76074">
        <w:rPr>
          <w:rFonts w:ascii="Book Antiqua" w:hAnsi="Book Antiqua"/>
          <w:sz w:val="24"/>
          <w:szCs w:val="24"/>
          <w:lang w:val="en-US"/>
        </w:rPr>
        <w:t>low</w:t>
      </w:r>
      <w:r w:rsidR="003A08E5" w:rsidRPr="00C76074">
        <w:rPr>
          <w:rFonts w:ascii="Book Antiqua" w:hAnsi="Book Antiqua"/>
          <w:sz w:val="24"/>
          <w:szCs w:val="24"/>
          <w:lang w:val="en-US"/>
        </w:rPr>
        <w:t xml:space="preserve"> or very low </w:t>
      </w:r>
      <w:r w:rsidR="00AF4C9A" w:rsidRPr="00C76074">
        <w:rPr>
          <w:rFonts w:ascii="Book Antiqua" w:hAnsi="Book Antiqua"/>
          <w:sz w:val="24"/>
          <w:szCs w:val="24"/>
          <w:lang w:val="en-US"/>
        </w:rPr>
        <w:t xml:space="preserve">quality </w:t>
      </w:r>
      <w:r w:rsidR="003A08E5" w:rsidRPr="00C76074">
        <w:rPr>
          <w:rFonts w:ascii="Book Antiqua" w:hAnsi="Book Antiqua"/>
          <w:sz w:val="24"/>
          <w:szCs w:val="24"/>
          <w:lang w:val="en-US"/>
        </w:rPr>
        <w:t>of evidence.</w:t>
      </w:r>
    </w:p>
    <w:p w14:paraId="0F66E1BA" w14:textId="77777777" w:rsidR="007A388A" w:rsidRPr="00C76074" w:rsidRDefault="007A388A" w:rsidP="00E76126">
      <w:pPr>
        <w:spacing w:line="360" w:lineRule="auto"/>
        <w:jc w:val="both"/>
        <w:rPr>
          <w:rFonts w:ascii="Book Antiqua" w:hAnsi="Book Antiqua"/>
          <w:sz w:val="24"/>
          <w:szCs w:val="24"/>
          <w:lang w:val="en-US"/>
        </w:rPr>
      </w:pPr>
    </w:p>
    <w:p w14:paraId="1F01A05D" w14:textId="77777777" w:rsidR="00A05D92" w:rsidRPr="00C76074" w:rsidRDefault="00A05D92" w:rsidP="00E76126">
      <w:pPr>
        <w:spacing w:line="360" w:lineRule="auto"/>
        <w:jc w:val="both"/>
        <w:rPr>
          <w:rFonts w:ascii="Book Antiqua" w:hAnsi="Book Antiqua" w:cs="ArialNarrow-BoldItalic"/>
          <w:b/>
          <w:bCs/>
          <w:i/>
          <w:iCs/>
          <w:sz w:val="24"/>
          <w:szCs w:val="24"/>
          <w:lang w:val="en-US" w:eastAsia="zh-CN"/>
        </w:rPr>
      </w:pPr>
      <w:r w:rsidRPr="00C76074">
        <w:rPr>
          <w:rFonts w:ascii="Book Antiqua" w:hAnsi="Book Antiqua" w:cs="ArialNarrow-BoldItalic"/>
          <w:b/>
          <w:bCs/>
          <w:i/>
          <w:iCs/>
          <w:sz w:val="24"/>
          <w:szCs w:val="24"/>
          <w:lang w:val="en-US" w:eastAsia="en-US"/>
        </w:rPr>
        <w:t>CONCLUSION</w:t>
      </w:r>
    </w:p>
    <w:p w14:paraId="78EE4687" w14:textId="1C71E009" w:rsidR="00C94B65" w:rsidRPr="00C76074" w:rsidRDefault="00966460"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H</w:t>
      </w:r>
      <w:r w:rsidR="0013439B" w:rsidRPr="00C76074">
        <w:rPr>
          <w:rFonts w:ascii="Book Antiqua" w:hAnsi="Book Antiqua"/>
          <w:sz w:val="24"/>
          <w:szCs w:val="24"/>
          <w:lang w:val="en-US"/>
        </w:rPr>
        <w:t>igh</w:t>
      </w:r>
      <w:r w:rsidR="0013439B" w:rsidRPr="00C76074">
        <w:rPr>
          <w:rFonts w:ascii="Book Antiqua" w:eastAsia="Calibri" w:hAnsi="Book Antiqua"/>
          <w:sz w:val="24"/>
          <w:szCs w:val="24"/>
          <w:lang w:val="en-US"/>
        </w:rPr>
        <w:t>-</w:t>
      </w:r>
      <w:r w:rsidR="006D6CCE" w:rsidRPr="00C76074">
        <w:rPr>
          <w:rFonts w:ascii="Book Antiqua" w:hAnsi="Book Antiqua"/>
          <w:sz w:val="24"/>
          <w:szCs w:val="24"/>
          <w:lang w:val="en-US"/>
        </w:rPr>
        <w:t xml:space="preserve">quality </w:t>
      </w:r>
      <w:r w:rsidRPr="00C76074">
        <w:rPr>
          <w:rFonts w:ascii="Book Antiqua" w:hAnsi="Book Antiqua"/>
          <w:sz w:val="24"/>
          <w:szCs w:val="24"/>
          <w:lang w:val="en-US"/>
        </w:rPr>
        <w:t xml:space="preserve">evidence </w:t>
      </w:r>
      <w:r w:rsidR="006D6CCE" w:rsidRPr="00C76074">
        <w:rPr>
          <w:rFonts w:ascii="Book Antiqua" w:hAnsi="Book Antiqua"/>
          <w:sz w:val="24"/>
          <w:szCs w:val="24"/>
          <w:lang w:val="en-US"/>
        </w:rPr>
        <w:t>assessing conventional th</w:t>
      </w:r>
      <w:r w:rsidR="0013439B" w:rsidRPr="00C76074">
        <w:rPr>
          <w:rFonts w:ascii="Book Antiqua" w:hAnsi="Book Antiqua"/>
          <w:sz w:val="24"/>
          <w:szCs w:val="24"/>
          <w:lang w:val="en-US"/>
        </w:rPr>
        <w:t xml:space="preserve">erapy in </w:t>
      </w:r>
      <w:r w:rsidRPr="00C76074">
        <w:rPr>
          <w:rFonts w:ascii="Book Antiqua" w:hAnsi="Book Antiqua"/>
          <w:sz w:val="24"/>
          <w:szCs w:val="24"/>
          <w:lang w:val="en-US"/>
        </w:rPr>
        <w:t xml:space="preserve">MS-IBD </w:t>
      </w:r>
      <w:r w:rsidR="0013439B" w:rsidRPr="00C76074">
        <w:rPr>
          <w:rFonts w:ascii="Book Antiqua" w:hAnsi="Book Antiqua"/>
          <w:sz w:val="24"/>
          <w:szCs w:val="24"/>
          <w:lang w:val="en-US"/>
        </w:rPr>
        <w:t>treatment</w:t>
      </w:r>
      <w:r w:rsidR="00AF4C9A" w:rsidRPr="00C76074">
        <w:rPr>
          <w:rFonts w:ascii="Book Antiqua" w:hAnsi="Book Antiqua"/>
          <w:sz w:val="24"/>
          <w:szCs w:val="24"/>
          <w:lang w:val="en-US"/>
        </w:rPr>
        <w:t xml:space="preserve"> is scarce</w:t>
      </w:r>
      <w:r w:rsidR="0013439B" w:rsidRPr="00C76074">
        <w:rPr>
          <w:rFonts w:ascii="Book Antiqua" w:hAnsi="Book Antiqua"/>
          <w:sz w:val="24"/>
          <w:szCs w:val="24"/>
          <w:lang w:val="en-US"/>
        </w:rPr>
        <w:t>, especially for remission maintenance, mucosal healing and fecal calprotectin.</w:t>
      </w:r>
    </w:p>
    <w:p w14:paraId="7A0FBA41" w14:textId="77777777" w:rsidR="003A08E5" w:rsidRPr="00C76074" w:rsidRDefault="003A08E5" w:rsidP="00E76126">
      <w:pPr>
        <w:spacing w:line="360" w:lineRule="auto"/>
        <w:jc w:val="both"/>
        <w:rPr>
          <w:rFonts w:ascii="Book Antiqua" w:hAnsi="Book Antiqua" w:cs="ArialNarrow-BoldItalic"/>
          <w:b/>
          <w:bCs/>
          <w:iCs/>
          <w:sz w:val="24"/>
          <w:szCs w:val="24"/>
          <w:lang w:val="en-US" w:eastAsia="zh-CN"/>
        </w:rPr>
      </w:pPr>
    </w:p>
    <w:p w14:paraId="486941F4" w14:textId="5684C519" w:rsidR="00C94B65" w:rsidRPr="00C76074" w:rsidRDefault="0013439B" w:rsidP="00E76126">
      <w:pPr>
        <w:spacing w:line="360" w:lineRule="auto"/>
        <w:jc w:val="both"/>
        <w:rPr>
          <w:rFonts w:ascii="Book Antiqua" w:hAnsi="Book Antiqua"/>
          <w:sz w:val="24"/>
          <w:szCs w:val="24"/>
          <w:lang w:val="en-US"/>
        </w:rPr>
      </w:pPr>
      <w:r w:rsidRPr="00C76074">
        <w:rPr>
          <w:rFonts w:ascii="Book Antiqua" w:hAnsi="Book Antiqua" w:cs="ArialNarrow-BoldItalic"/>
          <w:b/>
          <w:bCs/>
          <w:iCs/>
          <w:sz w:val="24"/>
          <w:szCs w:val="24"/>
          <w:lang w:val="en-US" w:eastAsia="en-US"/>
        </w:rPr>
        <w:t>Key</w:t>
      </w:r>
      <w:r w:rsidR="007A388A" w:rsidRPr="00C76074">
        <w:rPr>
          <w:rFonts w:ascii="Book Antiqua" w:hAnsi="Book Antiqua" w:cs="ArialNarrow-BoldItalic"/>
          <w:b/>
          <w:bCs/>
          <w:iCs/>
          <w:sz w:val="24"/>
          <w:szCs w:val="24"/>
          <w:lang w:val="en-US" w:eastAsia="en-US"/>
        </w:rPr>
        <w:t xml:space="preserve"> </w:t>
      </w:r>
      <w:r w:rsidRPr="00C76074">
        <w:rPr>
          <w:rFonts w:ascii="Book Antiqua" w:hAnsi="Book Antiqua" w:cs="ArialNarrow-BoldItalic"/>
          <w:b/>
          <w:bCs/>
          <w:iCs/>
          <w:sz w:val="24"/>
          <w:szCs w:val="24"/>
          <w:lang w:val="en-US" w:eastAsia="en-US"/>
        </w:rPr>
        <w:t>words</w:t>
      </w:r>
      <w:r w:rsidR="007A388A" w:rsidRPr="00C76074">
        <w:rPr>
          <w:rFonts w:ascii="Book Antiqua" w:hAnsi="Book Antiqua" w:cs="ArialNarrow-BoldItalic"/>
          <w:b/>
          <w:bCs/>
          <w:iCs/>
          <w:sz w:val="24"/>
          <w:szCs w:val="24"/>
          <w:lang w:val="en-US" w:eastAsia="en-US"/>
        </w:rPr>
        <w:t xml:space="preserve">: </w:t>
      </w:r>
      <w:r w:rsidRPr="00C76074">
        <w:rPr>
          <w:rFonts w:ascii="Book Antiqua" w:hAnsi="Book Antiqua"/>
          <w:sz w:val="24"/>
          <w:szCs w:val="24"/>
          <w:lang w:val="en-US"/>
        </w:rPr>
        <w:t xml:space="preserve">Inflammatory </w:t>
      </w:r>
      <w:r w:rsidR="00A05D92" w:rsidRPr="00C76074">
        <w:rPr>
          <w:rFonts w:ascii="Book Antiqua" w:hAnsi="Book Antiqua"/>
          <w:sz w:val="24"/>
          <w:szCs w:val="24"/>
          <w:lang w:val="en-US"/>
        </w:rPr>
        <w:t>bowel diseases</w:t>
      </w:r>
      <w:r w:rsidR="00BF7F15" w:rsidRPr="00C76074">
        <w:rPr>
          <w:rFonts w:ascii="Book Antiqua" w:hAnsi="Book Antiqua"/>
          <w:sz w:val="24"/>
          <w:szCs w:val="24"/>
          <w:lang w:val="en-US"/>
        </w:rPr>
        <w:t>;</w:t>
      </w:r>
      <w:r w:rsidRPr="00C76074">
        <w:rPr>
          <w:rFonts w:ascii="Book Antiqua" w:hAnsi="Book Antiqua"/>
          <w:sz w:val="24"/>
          <w:szCs w:val="24"/>
          <w:lang w:val="en-US"/>
        </w:rPr>
        <w:t xml:space="preserve"> Steroids</w:t>
      </w:r>
      <w:r w:rsidR="00BF7F15" w:rsidRPr="00C76074">
        <w:rPr>
          <w:rFonts w:ascii="Book Antiqua" w:hAnsi="Book Antiqua"/>
          <w:sz w:val="24"/>
          <w:szCs w:val="24"/>
          <w:lang w:val="en-US"/>
        </w:rPr>
        <w:t>;</w:t>
      </w:r>
      <w:r w:rsidRPr="00C76074">
        <w:rPr>
          <w:rFonts w:ascii="Book Antiqua" w:hAnsi="Book Antiqua"/>
          <w:sz w:val="24"/>
          <w:szCs w:val="24"/>
          <w:lang w:val="en-US"/>
        </w:rPr>
        <w:t xml:space="preserve"> Sulfasalazine</w:t>
      </w:r>
      <w:r w:rsidR="00BF7F15" w:rsidRPr="00C76074">
        <w:rPr>
          <w:rFonts w:ascii="Book Antiqua" w:hAnsi="Book Antiqua"/>
          <w:sz w:val="24"/>
          <w:szCs w:val="24"/>
          <w:lang w:val="en-US"/>
        </w:rPr>
        <w:t>;</w:t>
      </w:r>
      <w:r w:rsidRPr="00C76074">
        <w:rPr>
          <w:rFonts w:ascii="Book Antiqua" w:hAnsi="Book Antiqua"/>
          <w:sz w:val="24"/>
          <w:szCs w:val="24"/>
          <w:lang w:val="en-US"/>
        </w:rPr>
        <w:t xml:space="preserve"> Mesalamine</w:t>
      </w:r>
      <w:r w:rsidR="00BF7F15" w:rsidRPr="00C76074">
        <w:rPr>
          <w:rFonts w:ascii="Book Antiqua" w:hAnsi="Book Antiqua"/>
          <w:sz w:val="24"/>
          <w:szCs w:val="24"/>
          <w:lang w:val="en-US"/>
        </w:rPr>
        <w:t>;</w:t>
      </w:r>
      <w:r w:rsidRPr="00C76074">
        <w:rPr>
          <w:rFonts w:ascii="Book Antiqua" w:hAnsi="Book Antiqua"/>
          <w:sz w:val="24"/>
          <w:szCs w:val="24"/>
          <w:lang w:val="en-US"/>
        </w:rPr>
        <w:t xml:space="preserve"> Azathioprine</w:t>
      </w:r>
      <w:r w:rsidR="00BF7F15" w:rsidRPr="00C76074">
        <w:rPr>
          <w:rFonts w:ascii="Book Antiqua" w:hAnsi="Book Antiqua"/>
          <w:sz w:val="24"/>
          <w:szCs w:val="24"/>
          <w:lang w:val="en-US"/>
        </w:rPr>
        <w:t>;</w:t>
      </w:r>
      <w:r w:rsidRPr="00C76074">
        <w:rPr>
          <w:rFonts w:ascii="Book Antiqua" w:hAnsi="Book Antiqua"/>
          <w:sz w:val="24"/>
          <w:szCs w:val="24"/>
          <w:lang w:val="en-US"/>
        </w:rPr>
        <w:t xml:space="preserve"> Methotrexate</w:t>
      </w:r>
      <w:r w:rsidR="00BF7F15" w:rsidRPr="00C76074">
        <w:rPr>
          <w:rFonts w:ascii="Book Antiqua" w:hAnsi="Book Antiqua"/>
          <w:sz w:val="24"/>
          <w:szCs w:val="24"/>
          <w:lang w:val="en-US"/>
        </w:rPr>
        <w:t>;</w:t>
      </w:r>
      <w:r w:rsidRPr="00C76074">
        <w:rPr>
          <w:rFonts w:ascii="Book Antiqua" w:hAnsi="Book Antiqua"/>
          <w:sz w:val="24"/>
          <w:szCs w:val="24"/>
          <w:lang w:val="en-US"/>
        </w:rPr>
        <w:t xml:space="preserve"> Mycophenolic </w:t>
      </w:r>
      <w:r w:rsidR="00A05D92" w:rsidRPr="00C76074">
        <w:rPr>
          <w:rFonts w:ascii="Book Antiqua" w:hAnsi="Book Antiqua"/>
          <w:sz w:val="24"/>
          <w:szCs w:val="24"/>
          <w:lang w:val="en-US"/>
        </w:rPr>
        <w:t>a</w:t>
      </w:r>
      <w:r w:rsidRPr="00C76074">
        <w:rPr>
          <w:rFonts w:ascii="Book Antiqua" w:hAnsi="Book Antiqua"/>
          <w:sz w:val="24"/>
          <w:szCs w:val="24"/>
          <w:lang w:val="en-US"/>
        </w:rPr>
        <w:t>cid</w:t>
      </w:r>
      <w:r w:rsidR="00BF7F15" w:rsidRPr="00C76074">
        <w:rPr>
          <w:rFonts w:ascii="Book Antiqua" w:hAnsi="Book Antiqua"/>
          <w:sz w:val="24"/>
          <w:szCs w:val="24"/>
          <w:lang w:val="en-US"/>
        </w:rPr>
        <w:t>;</w:t>
      </w:r>
      <w:r w:rsidRPr="00C76074">
        <w:rPr>
          <w:rFonts w:ascii="Book Antiqua" w:hAnsi="Book Antiqua"/>
          <w:sz w:val="24"/>
          <w:szCs w:val="24"/>
          <w:lang w:val="en-US"/>
        </w:rPr>
        <w:t xml:space="preserve"> Cyclosporine</w:t>
      </w:r>
      <w:r w:rsidR="00BF7F15" w:rsidRPr="00C76074">
        <w:rPr>
          <w:rFonts w:ascii="Book Antiqua" w:hAnsi="Book Antiqua"/>
          <w:sz w:val="24"/>
          <w:szCs w:val="24"/>
          <w:lang w:val="en-US"/>
        </w:rPr>
        <w:t>;</w:t>
      </w:r>
      <w:r w:rsidRPr="00C76074">
        <w:rPr>
          <w:rFonts w:ascii="Book Antiqua" w:hAnsi="Book Antiqua"/>
          <w:sz w:val="24"/>
          <w:szCs w:val="24"/>
          <w:lang w:val="en-US"/>
        </w:rPr>
        <w:t xml:space="preserve"> Tacrolimus</w:t>
      </w:r>
      <w:r w:rsidR="00BF7F15" w:rsidRPr="00C76074">
        <w:rPr>
          <w:rFonts w:ascii="Book Antiqua" w:hAnsi="Book Antiqua"/>
          <w:sz w:val="24"/>
          <w:szCs w:val="24"/>
          <w:lang w:val="en-US"/>
        </w:rPr>
        <w:t>;</w:t>
      </w:r>
      <w:r w:rsidRPr="00C76074">
        <w:rPr>
          <w:rFonts w:ascii="Book Antiqua" w:hAnsi="Book Antiqua"/>
          <w:sz w:val="24"/>
          <w:szCs w:val="24"/>
          <w:lang w:val="en-US"/>
        </w:rPr>
        <w:t xml:space="preserve"> 6-Mercaptopurine</w:t>
      </w:r>
    </w:p>
    <w:p w14:paraId="576B64BD" w14:textId="77777777" w:rsidR="00E60051" w:rsidRPr="00C76074" w:rsidRDefault="00E60051" w:rsidP="00E76126">
      <w:pPr>
        <w:spacing w:line="360" w:lineRule="auto"/>
        <w:jc w:val="both"/>
        <w:rPr>
          <w:rFonts w:ascii="Book Antiqua" w:hAnsi="Book Antiqua"/>
          <w:sz w:val="24"/>
          <w:szCs w:val="24"/>
          <w:lang w:val="en-US"/>
        </w:rPr>
      </w:pPr>
    </w:p>
    <w:p w14:paraId="4E049422" w14:textId="286E2AF3" w:rsidR="00E60051" w:rsidRPr="00C76074" w:rsidRDefault="00E60051"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 xml:space="preserve">© </w:t>
      </w:r>
      <w:r w:rsidR="00A05D92" w:rsidRPr="00C76074">
        <w:rPr>
          <w:rFonts w:ascii="Book Antiqua" w:hAnsi="Book Antiqua"/>
          <w:b/>
          <w:sz w:val="24"/>
          <w:szCs w:val="24"/>
          <w:lang w:val="en-US"/>
        </w:rPr>
        <w:t>The Author(s) 201</w:t>
      </w:r>
      <w:r w:rsidR="00A05D92" w:rsidRPr="00C76074">
        <w:rPr>
          <w:rFonts w:ascii="Book Antiqua" w:hAnsi="Book Antiqua"/>
          <w:b/>
          <w:sz w:val="24"/>
          <w:szCs w:val="24"/>
          <w:lang w:val="en-US" w:eastAsia="zh-CN"/>
        </w:rPr>
        <w:t>9</w:t>
      </w:r>
      <w:r w:rsidRPr="00C76074">
        <w:rPr>
          <w:rFonts w:ascii="Book Antiqua" w:hAnsi="Book Antiqua"/>
          <w:b/>
          <w:sz w:val="24"/>
          <w:szCs w:val="24"/>
          <w:lang w:val="en-US"/>
        </w:rPr>
        <w:t>.</w:t>
      </w:r>
      <w:r w:rsidRPr="00C76074">
        <w:rPr>
          <w:rFonts w:ascii="Book Antiqua" w:hAnsi="Book Antiqua"/>
          <w:sz w:val="24"/>
          <w:szCs w:val="24"/>
          <w:lang w:val="en-US"/>
        </w:rPr>
        <w:t xml:space="preserve"> Published by Baishideng Publishing Group Inc. All rights reserved.</w:t>
      </w:r>
    </w:p>
    <w:p w14:paraId="09140EAD" w14:textId="77777777" w:rsidR="00C94B65" w:rsidRPr="00C76074" w:rsidRDefault="00C94B65" w:rsidP="00E76126">
      <w:pPr>
        <w:spacing w:line="360" w:lineRule="auto"/>
        <w:jc w:val="both"/>
        <w:rPr>
          <w:rFonts w:ascii="Book Antiqua" w:hAnsi="Book Antiqua" w:cs="ArialNarrow-BoldItalic"/>
          <w:b/>
          <w:bCs/>
          <w:iCs/>
          <w:sz w:val="24"/>
          <w:szCs w:val="24"/>
          <w:lang w:val="en-US" w:eastAsia="en-US"/>
        </w:rPr>
      </w:pPr>
    </w:p>
    <w:p w14:paraId="1640F0F4" w14:textId="25EC87A9" w:rsidR="001B48B2" w:rsidRPr="00C76074" w:rsidRDefault="0013439B" w:rsidP="00E76126">
      <w:pPr>
        <w:spacing w:line="360" w:lineRule="auto"/>
        <w:jc w:val="both"/>
        <w:rPr>
          <w:rFonts w:ascii="Book Antiqua" w:hAnsi="Book Antiqua" w:cs="ArialNarrow-BoldItalic"/>
          <w:b/>
          <w:bCs/>
          <w:iCs/>
          <w:sz w:val="24"/>
          <w:szCs w:val="24"/>
          <w:lang w:val="en-US" w:eastAsia="en-US"/>
        </w:rPr>
      </w:pPr>
      <w:r w:rsidRPr="00C76074">
        <w:rPr>
          <w:rFonts w:ascii="Book Antiqua" w:hAnsi="Book Antiqua" w:cs="ArialNarrow-BoldItalic"/>
          <w:b/>
          <w:bCs/>
          <w:iCs/>
          <w:sz w:val="24"/>
          <w:szCs w:val="24"/>
          <w:lang w:val="en-US" w:eastAsia="en-US"/>
        </w:rPr>
        <w:t xml:space="preserve">Core </w:t>
      </w:r>
      <w:r w:rsidR="005B0A08" w:rsidRPr="00C76074">
        <w:rPr>
          <w:rFonts w:ascii="Book Antiqua" w:hAnsi="Book Antiqua" w:cs="ArialNarrow-BoldItalic"/>
          <w:b/>
          <w:bCs/>
          <w:iCs/>
          <w:sz w:val="24"/>
          <w:szCs w:val="24"/>
          <w:lang w:val="en-US" w:eastAsia="en-US"/>
        </w:rPr>
        <w:t>tip</w:t>
      </w:r>
      <w:r w:rsidR="007A388A" w:rsidRPr="00C76074">
        <w:rPr>
          <w:rFonts w:ascii="Book Antiqua" w:hAnsi="Book Antiqua" w:cs="ArialNarrow-BoldItalic"/>
          <w:b/>
          <w:bCs/>
          <w:iCs/>
          <w:sz w:val="24"/>
          <w:szCs w:val="24"/>
          <w:lang w:val="en-US" w:eastAsia="en-US"/>
        </w:rPr>
        <w:t>:</w:t>
      </w:r>
      <w:r w:rsidR="00DD4C9B" w:rsidRPr="00C76074">
        <w:rPr>
          <w:rFonts w:ascii="Book Antiqua" w:hAnsi="Book Antiqua" w:cs="ArialNarrow-BoldItalic"/>
          <w:b/>
          <w:bCs/>
          <w:iCs/>
          <w:sz w:val="24"/>
          <w:szCs w:val="24"/>
          <w:lang w:val="en-US" w:eastAsia="zh-CN"/>
        </w:rPr>
        <w:t xml:space="preserve"> </w:t>
      </w:r>
      <w:r w:rsidRPr="00C76074">
        <w:rPr>
          <w:rFonts w:ascii="Book Antiqua" w:hAnsi="Book Antiqua"/>
          <w:sz w:val="24"/>
          <w:szCs w:val="24"/>
          <w:lang w:val="en-US"/>
        </w:rPr>
        <w:t xml:space="preserve">Despite the advent of biological drugs, conventional therapy continues to be used in </w:t>
      </w:r>
      <w:r w:rsidR="00DD4C9B" w:rsidRPr="00C76074">
        <w:rPr>
          <w:rFonts w:ascii="Book Antiqua" w:hAnsi="Book Antiqua"/>
          <w:sz w:val="24"/>
          <w:szCs w:val="24"/>
          <w:lang w:val="en-US"/>
        </w:rPr>
        <w:t xml:space="preserve">moderate to severe inflammatory bowel disease </w:t>
      </w:r>
      <w:r w:rsidR="00DD4C9B" w:rsidRPr="00C76074">
        <w:rPr>
          <w:rFonts w:ascii="Book Antiqua" w:hAnsi="Book Antiqua"/>
          <w:sz w:val="24"/>
          <w:szCs w:val="24"/>
          <w:lang w:val="en-US" w:eastAsia="zh-CN"/>
        </w:rPr>
        <w:t>(</w:t>
      </w:r>
      <w:r w:rsidRPr="00C76074">
        <w:rPr>
          <w:rFonts w:ascii="Book Antiqua" w:hAnsi="Book Antiqua"/>
          <w:sz w:val="24"/>
          <w:szCs w:val="24"/>
          <w:lang w:val="en-US"/>
        </w:rPr>
        <w:t>MS-IBD</w:t>
      </w:r>
      <w:r w:rsidR="00DD4C9B" w:rsidRPr="00C76074">
        <w:rPr>
          <w:rFonts w:ascii="Book Antiqua" w:hAnsi="Book Antiqua"/>
          <w:sz w:val="24"/>
          <w:szCs w:val="24"/>
          <w:lang w:val="en-US" w:eastAsia="zh-CN"/>
        </w:rPr>
        <w:t>)</w:t>
      </w:r>
      <w:r w:rsidRPr="00C76074">
        <w:rPr>
          <w:rFonts w:ascii="Book Antiqua" w:hAnsi="Book Antiqua"/>
          <w:sz w:val="24"/>
          <w:szCs w:val="24"/>
          <w:lang w:val="en-US"/>
        </w:rPr>
        <w:t xml:space="preserve">, especially in countries </w:t>
      </w:r>
      <w:r w:rsidR="004A3233" w:rsidRPr="00C76074">
        <w:rPr>
          <w:rFonts w:ascii="Book Antiqua" w:hAnsi="Book Antiqua"/>
          <w:sz w:val="24"/>
          <w:szCs w:val="24"/>
          <w:lang w:val="en-US"/>
        </w:rPr>
        <w:t>where</w:t>
      </w:r>
      <w:r w:rsidRPr="00C76074">
        <w:rPr>
          <w:rFonts w:ascii="Book Antiqua" w:hAnsi="Book Antiqua"/>
          <w:sz w:val="24"/>
          <w:szCs w:val="24"/>
          <w:lang w:val="en-US"/>
        </w:rPr>
        <w:t xml:space="preserve"> biologics</w:t>
      </w:r>
      <w:r w:rsidR="004A3233" w:rsidRPr="00C76074">
        <w:rPr>
          <w:rFonts w:ascii="Book Antiqua" w:hAnsi="Book Antiqua"/>
          <w:sz w:val="24"/>
          <w:szCs w:val="24"/>
          <w:lang w:val="en-US"/>
        </w:rPr>
        <w:t xml:space="preserve"> are not covered by insurance</w:t>
      </w:r>
      <w:r w:rsidRPr="00C76074">
        <w:rPr>
          <w:rFonts w:ascii="Book Antiqua" w:hAnsi="Book Antiqua"/>
          <w:sz w:val="24"/>
          <w:szCs w:val="24"/>
          <w:lang w:val="en-US"/>
        </w:rPr>
        <w:t xml:space="preserve">. In this systematic review, </w:t>
      </w:r>
      <w:r w:rsidR="004D359D" w:rsidRPr="00C76074">
        <w:rPr>
          <w:rFonts w:ascii="Book Antiqua" w:hAnsi="Book Antiqua"/>
          <w:sz w:val="24"/>
          <w:szCs w:val="24"/>
          <w:lang w:val="en-US"/>
        </w:rPr>
        <w:t xml:space="preserve">the effectiveness of </w:t>
      </w:r>
      <w:r w:rsidRPr="00C76074">
        <w:rPr>
          <w:rFonts w:ascii="Book Antiqua" w:hAnsi="Book Antiqua"/>
          <w:sz w:val="24"/>
          <w:szCs w:val="24"/>
          <w:lang w:val="en-US"/>
        </w:rPr>
        <w:t>conventional therapy</w:t>
      </w:r>
      <w:r w:rsidR="0061669B" w:rsidRPr="00C76074">
        <w:rPr>
          <w:rFonts w:ascii="Book Antiqua" w:hAnsi="Book Antiqua"/>
          <w:sz w:val="24"/>
          <w:szCs w:val="24"/>
          <w:lang w:val="en-US"/>
        </w:rPr>
        <w:t xml:space="preserve"> </w:t>
      </w:r>
      <w:r w:rsidR="004D359D" w:rsidRPr="00C76074">
        <w:rPr>
          <w:rFonts w:ascii="Book Antiqua" w:hAnsi="Book Antiqua"/>
          <w:sz w:val="24"/>
          <w:szCs w:val="24"/>
          <w:lang w:val="en-US"/>
        </w:rPr>
        <w:t>for</w:t>
      </w:r>
      <w:r w:rsidR="0061669B" w:rsidRPr="00C76074">
        <w:rPr>
          <w:rFonts w:ascii="Book Antiqua" w:hAnsi="Book Antiqua"/>
          <w:sz w:val="24"/>
          <w:szCs w:val="24"/>
          <w:lang w:val="en-US"/>
        </w:rPr>
        <w:t xml:space="preserve"> MS-IBD </w:t>
      </w:r>
      <w:r w:rsidRPr="00C76074">
        <w:rPr>
          <w:rFonts w:ascii="Book Antiqua" w:hAnsi="Book Antiqua"/>
          <w:sz w:val="24"/>
          <w:szCs w:val="24"/>
          <w:lang w:val="en-US"/>
        </w:rPr>
        <w:t>is a</w:t>
      </w:r>
      <w:r w:rsidR="009E4B61" w:rsidRPr="00C76074">
        <w:rPr>
          <w:rFonts w:ascii="Book Antiqua" w:hAnsi="Book Antiqua"/>
          <w:sz w:val="24"/>
          <w:szCs w:val="24"/>
          <w:lang w:val="en-US"/>
        </w:rPr>
        <w:t>ss</w:t>
      </w:r>
      <w:r w:rsidRPr="00C76074">
        <w:rPr>
          <w:rFonts w:ascii="Book Antiqua" w:hAnsi="Book Antiqua"/>
          <w:sz w:val="24"/>
          <w:szCs w:val="24"/>
          <w:lang w:val="en-US"/>
        </w:rPr>
        <w:t xml:space="preserve">essed. There are </w:t>
      </w:r>
      <w:r w:rsidRPr="00C76074">
        <w:rPr>
          <w:rFonts w:ascii="Book Antiqua" w:eastAsia="Calibri" w:hAnsi="Book Antiqua"/>
          <w:sz w:val="24"/>
          <w:szCs w:val="24"/>
          <w:lang w:val="en-US"/>
        </w:rPr>
        <w:t xml:space="preserve">few </w:t>
      </w:r>
      <w:r w:rsidRPr="00C76074">
        <w:rPr>
          <w:rFonts w:ascii="Book Antiqua" w:hAnsi="Book Antiqua"/>
          <w:sz w:val="24"/>
          <w:szCs w:val="24"/>
          <w:lang w:val="en-US"/>
        </w:rPr>
        <w:t xml:space="preserve">studies </w:t>
      </w:r>
      <w:r w:rsidR="004B4E3A" w:rsidRPr="00C76074">
        <w:rPr>
          <w:rFonts w:ascii="Book Antiqua" w:hAnsi="Book Antiqua"/>
          <w:sz w:val="24"/>
          <w:szCs w:val="24"/>
          <w:lang w:val="en-US"/>
        </w:rPr>
        <w:t>concerning</w:t>
      </w:r>
      <w:r w:rsidR="00F31958" w:rsidRPr="00C76074">
        <w:rPr>
          <w:rFonts w:ascii="Book Antiqua" w:hAnsi="Book Antiqua"/>
          <w:sz w:val="24"/>
          <w:szCs w:val="24"/>
          <w:lang w:val="en-US"/>
        </w:rPr>
        <w:t xml:space="preserve"> </w:t>
      </w:r>
      <w:r w:rsidRPr="00C76074">
        <w:rPr>
          <w:rFonts w:ascii="Book Antiqua" w:hAnsi="Book Antiqua"/>
          <w:sz w:val="24"/>
          <w:szCs w:val="24"/>
          <w:lang w:val="en-US"/>
        </w:rPr>
        <w:t>objective outcomes, especially for remission maintenance, mucosal healing and fecal calprotectin</w:t>
      </w:r>
      <w:r w:rsidR="0061669B" w:rsidRPr="00C76074">
        <w:rPr>
          <w:rFonts w:ascii="Book Antiqua" w:hAnsi="Book Antiqua"/>
          <w:sz w:val="24"/>
          <w:szCs w:val="24"/>
          <w:lang w:val="en-US"/>
        </w:rPr>
        <w:t xml:space="preserve">. </w:t>
      </w:r>
      <w:r w:rsidRPr="00C76074">
        <w:rPr>
          <w:rFonts w:ascii="Book Antiqua" w:eastAsia="Calibri" w:hAnsi="Book Antiqua"/>
          <w:sz w:val="24"/>
          <w:szCs w:val="24"/>
          <w:lang w:val="en-US"/>
        </w:rPr>
        <w:t>Additionally</w:t>
      </w:r>
      <w:r w:rsidR="0061669B" w:rsidRPr="00C76074">
        <w:rPr>
          <w:rFonts w:ascii="Book Antiqua" w:hAnsi="Book Antiqua"/>
          <w:sz w:val="24"/>
          <w:szCs w:val="24"/>
          <w:lang w:val="en-US"/>
        </w:rPr>
        <w:t xml:space="preserve">, </w:t>
      </w:r>
      <w:r w:rsidR="004B4E3A" w:rsidRPr="00C76074">
        <w:rPr>
          <w:rFonts w:ascii="Book Antiqua" w:hAnsi="Book Antiqua"/>
          <w:sz w:val="24"/>
          <w:szCs w:val="24"/>
          <w:lang w:val="en-US"/>
        </w:rPr>
        <w:t>studies</w:t>
      </w:r>
      <w:r w:rsidRPr="00C76074">
        <w:rPr>
          <w:rFonts w:ascii="Book Antiqua" w:hAnsi="Book Antiqua"/>
          <w:sz w:val="24"/>
          <w:szCs w:val="24"/>
          <w:lang w:val="en-US"/>
        </w:rPr>
        <w:t xml:space="preserve"> are mainly </w:t>
      </w:r>
      <w:r w:rsidR="004B4E3A" w:rsidRPr="00C76074">
        <w:rPr>
          <w:rFonts w:ascii="Book Antiqua" w:hAnsi="Book Antiqua"/>
          <w:sz w:val="24"/>
          <w:szCs w:val="24"/>
          <w:lang w:val="en-US"/>
        </w:rPr>
        <w:t xml:space="preserve">of </w:t>
      </w:r>
      <w:r w:rsidRPr="00C76074">
        <w:rPr>
          <w:rFonts w:ascii="Book Antiqua" w:hAnsi="Book Antiqua"/>
          <w:sz w:val="24"/>
          <w:szCs w:val="24"/>
          <w:lang w:val="en-US"/>
        </w:rPr>
        <w:t xml:space="preserve">very low </w:t>
      </w:r>
      <w:r w:rsidR="008752B8" w:rsidRPr="00C76074">
        <w:rPr>
          <w:rFonts w:ascii="Book Antiqua" w:hAnsi="Book Antiqua"/>
          <w:sz w:val="24"/>
          <w:szCs w:val="24"/>
          <w:lang w:val="en-US"/>
        </w:rPr>
        <w:t>or low</w:t>
      </w:r>
      <w:r w:rsidR="004B4E3A" w:rsidRPr="00C76074">
        <w:rPr>
          <w:rFonts w:ascii="Book Antiqua" w:hAnsi="Book Antiqua"/>
          <w:sz w:val="24"/>
          <w:szCs w:val="24"/>
          <w:lang w:val="en-US"/>
        </w:rPr>
        <w:t xml:space="preserve"> quality</w:t>
      </w:r>
      <w:r w:rsidRPr="00C76074">
        <w:rPr>
          <w:rFonts w:ascii="Book Antiqua" w:hAnsi="Book Antiqua"/>
          <w:sz w:val="24"/>
          <w:szCs w:val="24"/>
          <w:lang w:val="en-US"/>
        </w:rPr>
        <w:t>. As conventional therap</w:t>
      </w:r>
      <w:r w:rsidR="00AB647C" w:rsidRPr="00C76074">
        <w:rPr>
          <w:rFonts w:ascii="Book Antiqua" w:hAnsi="Book Antiqua"/>
          <w:sz w:val="24"/>
          <w:szCs w:val="24"/>
          <w:lang w:val="en-US"/>
        </w:rPr>
        <w:t>y is</w:t>
      </w:r>
      <w:r w:rsidRPr="00C76074">
        <w:rPr>
          <w:rFonts w:ascii="Book Antiqua" w:hAnsi="Book Antiqua"/>
          <w:sz w:val="24"/>
          <w:szCs w:val="24"/>
          <w:lang w:val="en-US"/>
        </w:rPr>
        <w:t xml:space="preserve"> </w:t>
      </w:r>
      <w:r w:rsidR="0063702A" w:rsidRPr="00C76074">
        <w:rPr>
          <w:rFonts w:ascii="Book Antiqua" w:hAnsi="Book Antiqua"/>
          <w:sz w:val="24"/>
          <w:szCs w:val="24"/>
          <w:lang w:val="en-US"/>
        </w:rPr>
        <w:t>usually</w:t>
      </w:r>
      <w:r w:rsidRPr="00C76074">
        <w:rPr>
          <w:rFonts w:ascii="Book Antiqua" w:hAnsi="Book Antiqua"/>
          <w:sz w:val="24"/>
          <w:szCs w:val="24"/>
          <w:lang w:val="en-US"/>
        </w:rPr>
        <w:t xml:space="preserve"> the </w:t>
      </w:r>
      <w:r w:rsidR="007B7B1F" w:rsidRPr="00C76074">
        <w:rPr>
          <w:rFonts w:ascii="Book Antiqua" w:hAnsi="Book Antiqua"/>
          <w:sz w:val="24"/>
          <w:szCs w:val="24"/>
          <w:lang w:val="en-US"/>
        </w:rPr>
        <w:t xml:space="preserve">main therapy for MS-IBD and </w:t>
      </w:r>
      <w:r w:rsidRPr="00C76074">
        <w:rPr>
          <w:rFonts w:ascii="Book Antiqua" w:hAnsi="Book Antiqua"/>
          <w:sz w:val="24"/>
          <w:szCs w:val="24"/>
          <w:lang w:val="en-US"/>
        </w:rPr>
        <w:t>biologics</w:t>
      </w:r>
      <w:r w:rsidR="007B7B1F" w:rsidRPr="00C76074">
        <w:rPr>
          <w:rFonts w:ascii="Book Antiqua" w:hAnsi="Book Antiqua"/>
          <w:sz w:val="24"/>
          <w:szCs w:val="24"/>
          <w:lang w:val="en-US"/>
        </w:rPr>
        <w:t xml:space="preserve"> are used in patients who fail to </w:t>
      </w:r>
      <w:r w:rsidR="00451321" w:rsidRPr="00C76074">
        <w:rPr>
          <w:rFonts w:ascii="Book Antiqua" w:hAnsi="Book Antiqua"/>
          <w:sz w:val="24"/>
          <w:szCs w:val="24"/>
          <w:lang w:val="en-US"/>
        </w:rPr>
        <w:t xml:space="preserve">respond to </w:t>
      </w:r>
      <w:r w:rsidR="007B7B1F" w:rsidRPr="00C76074">
        <w:rPr>
          <w:rFonts w:ascii="Book Antiqua" w:hAnsi="Book Antiqua"/>
          <w:sz w:val="24"/>
          <w:szCs w:val="24"/>
          <w:lang w:val="en-US"/>
        </w:rPr>
        <w:t>conventional drugs</w:t>
      </w:r>
      <w:r w:rsidRPr="00C76074">
        <w:rPr>
          <w:rFonts w:ascii="Book Antiqua" w:hAnsi="Book Antiqua"/>
          <w:sz w:val="24"/>
          <w:szCs w:val="24"/>
          <w:lang w:val="en-US"/>
        </w:rPr>
        <w:t xml:space="preserve">, robust studies are required to further our understanding </w:t>
      </w:r>
      <w:r w:rsidRPr="00C76074">
        <w:rPr>
          <w:rFonts w:ascii="Book Antiqua" w:eastAsia="Calibri" w:hAnsi="Book Antiqua"/>
          <w:sz w:val="24"/>
          <w:szCs w:val="24"/>
          <w:lang w:val="en-US"/>
        </w:rPr>
        <w:t>of</w:t>
      </w:r>
      <w:r w:rsidR="004A5B80" w:rsidRPr="00C76074">
        <w:rPr>
          <w:rFonts w:ascii="Book Antiqua" w:hAnsi="Book Antiqua"/>
          <w:sz w:val="24"/>
          <w:szCs w:val="24"/>
          <w:lang w:val="en-US"/>
        </w:rPr>
        <w:t xml:space="preserve"> </w:t>
      </w:r>
      <w:r w:rsidR="00451321" w:rsidRPr="00C76074">
        <w:rPr>
          <w:rFonts w:ascii="Book Antiqua" w:hAnsi="Book Antiqua"/>
          <w:sz w:val="24"/>
          <w:szCs w:val="24"/>
          <w:lang w:val="en-US"/>
        </w:rPr>
        <w:t xml:space="preserve">the effectiveness of </w:t>
      </w:r>
      <w:r w:rsidR="002629B4" w:rsidRPr="00C76074">
        <w:rPr>
          <w:rFonts w:ascii="Book Antiqua" w:hAnsi="Book Antiqua"/>
          <w:sz w:val="24"/>
          <w:szCs w:val="24"/>
          <w:lang w:val="en-US"/>
        </w:rPr>
        <w:t>conventional therapy</w:t>
      </w:r>
      <w:r w:rsidR="0061669B" w:rsidRPr="00C76074">
        <w:rPr>
          <w:rFonts w:ascii="Book Antiqua" w:hAnsi="Book Antiqua"/>
          <w:sz w:val="24"/>
          <w:szCs w:val="24"/>
          <w:lang w:val="en-US"/>
        </w:rPr>
        <w:t xml:space="preserve"> </w:t>
      </w:r>
      <w:r w:rsidRPr="00C76074">
        <w:rPr>
          <w:rFonts w:ascii="Book Antiqua" w:eastAsia="Calibri" w:hAnsi="Book Antiqua"/>
          <w:sz w:val="24"/>
          <w:szCs w:val="24"/>
          <w:lang w:val="en-US"/>
        </w:rPr>
        <w:t>because</w:t>
      </w:r>
      <w:r w:rsidRPr="00C76074">
        <w:rPr>
          <w:rFonts w:ascii="Book Antiqua" w:hAnsi="Book Antiqua"/>
          <w:sz w:val="24"/>
          <w:szCs w:val="24"/>
          <w:lang w:val="en-US"/>
        </w:rPr>
        <w:t xml:space="preserve"> </w:t>
      </w:r>
      <w:r w:rsidR="002629B4" w:rsidRPr="00C76074">
        <w:rPr>
          <w:rFonts w:ascii="Book Antiqua" w:hAnsi="Book Antiqua"/>
          <w:sz w:val="24"/>
          <w:szCs w:val="24"/>
          <w:lang w:val="en-US"/>
        </w:rPr>
        <w:t>it is</w:t>
      </w:r>
      <w:r w:rsidRPr="00C76074">
        <w:rPr>
          <w:rFonts w:ascii="Book Antiqua" w:hAnsi="Book Antiqua"/>
          <w:sz w:val="24"/>
          <w:szCs w:val="24"/>
          <w:lang w:val="en-US"/>
        </w:rPr>
        <w:t xml:space="preserve"> </w:t>
      </w:r>
      <w:r w:rsidR="002629B4" w:rsidRPr="00C76074">
        <w:rPr>
          <w:rFonts w:ascii="Book Antiqua" w:hAnsi="Book Antiqua"/>
          <w:sz w:val="24"/>
          <w:szCs w:val="24"/>
          <w:lang w:val="en-US"/>
        </w:rPr>
        <w:t>prescribed</w:t>
      </w:r>
      <w:r w:rsidR="00DD2648" w:rsidRPr="00C76074">
        <w:rPr>
          <w:rFonts w:ascii="Book Antiqua" w:hAnsi="Book Antiqua"/>
          <w:sz w:val="24"/>
          <w:szCs w:val="24"/>
          <w:lang w:val="en-US"/>
        </w:rPr>
        <w:t xml:space="preserve"> </w:t>
      </w:r>
      <w:r w:rsidRPr="00C76074">
        <w:rPr>
          <w:rFonts w:ascii="Book Antiqua" w:hAnsi="Book Antiqua"/>
          <w:sz w:val="24"/>
          <w:szCs w:val="24"/>
          <w:lang w:val="en-US"/>
        </w:rPr>
        <w:t>to many IBD patients.</w:t>
      </w:r>
    </w:p>
    <w:p w14:paraId="0166046A" w14:textId="77777777" w:rsidR="00EB24FF" w:rsidRPr="00C76074" w:rsidRDefault="00EB24FF" w:rsidP="00E76126">
      <w:pPr>
        <w:spacing w:line="360" w:lineRule="auto"/>
        <w:jc w:val="both"/>
        <w:rPr>
          <w:rFonts w:ascii="Book Antiqua" w:hAnsi="Book Antiqua"/>
          <w:sz w:val="24"/>
          <w:szCs w:val="24"/>
          <w:lang w:val="en-US" w:eastAsia="zh-CN"/>
        </w:rPr>
      </w:pPr>
    </w:p>
    <w:p w14:paraId="1597F878" w14:textId="77777777" w:rsidR="00120205" w:rsidRDefault="00120205" w:rsidP="00120205">
      <w:pPr>
        <w:adjustRightInd w:val="0"/>
        <w:snapToGrid w:val="0"/>
        <w:spacing w:line="360" w:lineRule="auto"/>
        <w:outlineLvl w:val="0"/>
        <w:rPr>
          <w:rFonts w:ascii="Book Antiqua" w:hAnsi="Book Antiqua" w:hint="eastAsia"/>
          <w:color w:val="000000"/>
          <w:sz w:val="24"/>
          <w:lang w:eastAsia="zh-CN"/>
        </w:rPr>
      </w:pPr>
      <w:r w:rsidRPr="00120205">
        <w:rPr>
          <w:rFonts w:ascii="Book Antiqua" w:hAnsi="Book Antiqua" w:cs="Helvetica"/>
          <w:b/>
          <w:sz w:val="24"/>
          <w:szCs w:val="24"/>
          <w:lang w:eastAsia="en-US"/>
        </w:rPr>
        <w:t>Citation</w:t>
      </w:r>
      <w:r w:rsidRPr="00120205">
        <w:rPr>
          <w:rFonts w:ascii="Book Antiqua" w:hAnsi="Book Antiqua"/>
          <w:b/>
          <w:sz w:val="24"/>
        </w:rPr>
        <w:t xml:space="preserve"> </w:t>
      </w:r>
      <w:r w:rsidRPr="00120205">
        <w:rPr>
          <w:rFonts w:ascii="Book Antiqua" w:hAnsi="Book Antiqua" w:hint="eastAsia"/>
          <w:b/>
          <w:sz w:val="24"/>
          <w:lang w:eastAsia="zh-CN"/>
        </w:rPr>
        <w:t>:</w:t>
      </w:r>
      <w:r>
        <w:rPr>
          <w:rFonts w:ascii="Book Antiqua" w:hAnsi="Book Antiqua" w:hint="eastAsia"/>
          <w:sz w:val="24"/>
          <w:lang w:eastAsia="zh-CN"/>
        </w:rPr>
        <w:t xml:space="preserve"> </w:t>
      </w:r>
      <w:r w:rsidRPr="00E37C91">
        <w:rPr>
          <w:rFonts w:ascii="Book Antiqua" w:hAnsi="Book Antiqua"/>
          <w:sz w:val="24"/>
        </w:rPr>
        <w:t xml:space="preserve">Damião AOMC, Azevedo MFC, Carlos AS, Wada MY, Silva TVM, Feitosa FC. Conventional therapy for moderate to severe inflammatory bowel disease: A systematic literature review. </w:t>
      </w:r>
      <w:r w:rsidRPr="00E37C91">
        <w:rPr>
          <w:rFonts w:ascii="Book Antiqua" w:hAnsi="Book Antiqua"/>
          <w:i/>
          <w:color w:val="000000"/>
          <w:sz w:val="24"/>
        </w:rPr>
        <w:t>World J Gastroenterol</w:t>
      </w:r>
      <w:r w:rsidRPr="00E37C91">
        <w:rPr>
          <w:rFonts w:ascii="Book Antiqua" w:hAnsi="Book Antiqua"/>
          <w:color w:val="000000"/>
          <w:sz w:val="24"/>
        </w:rPr>
        <w:t xml:space="preserve"> 2019; 25(9): 1142-1157  </w:t>
      </w:r>
    </w:p>
    <w:p w14:paraId="34984CAF" w14:textId="77777777" w:rsidR="00120205" w:rsidRDefault="00120205" w:rsidP="00120205">
      <w:pPr>
        <w:adjustRightInd w:val="0"/>
        <w:snapToGrid w:val="0"/>
        <w:spacing w:line="360" w:lineRule="auto"/>
        <w:outlineLvl w:val="0"/>
        <w:rPr>
          <w:rFonts w:ascii="Book Antiqua" w:hAnsi="Book Antiqua" w:hint="eastAsia"/>
          <w:color w:val="000000"/>
          <w:sz w:val="24"/>
          <w:lang w:eastAsia="zh-CN"/>
        </w:rPr>
      </w:pPr>
      <w:r w:rsidRPr="00120205">
        <w:rPr>
          <w:rFonts w:ascii="Book Antiqua" w:hAnsi="Book Antiqua"/>
          <w:b/>
          <w:color w:val="000000"/>
          <w:sz w:val="24"/>
        </w:rPr>
        <w:t>URL:</w:t>
      </w:r>
      <w:r w:rsidRPr="00E37C91">
        <w:rPr>
          <w:rFonts w:ascii="Book Antiqua" w:hAnsi="Book Antiqua"/>
          <w:color w:val="000000"/>
          <w:sz w:val="24"/>
        </w:rPr>
        <w:t xml:space="preserve"> https://www.wjgnet.com/1007-9327/full/v25/i9/</w:t>
      </w:r>
      <w:r w:rsidRPr="00E37C91">
        <w:rPr>
          <w:rFonts w:ascii="Book Antiqua" w:hAnsi="Book Antiqua" w:hint="eastAsia"/>
          <w:color w:val="000000"/>
          <w:sz w:val="24"/>
        </w:rPr>
        <w:t>1142</w:t>
      </w:r>
      <w:r w:rsidRPr="00E37C91">
        <w:rPr>
          <w:rFonts w:ascii="Book Antiqua" w:hAnsi="Book Antiqua"/>
          <w:color w:val="000000"/>
          <w:sz w:val="24"/>
        </w:rPr>
        <w:t xml:space="preserve">.htm  </w:t>
      </w:r>
    </w:p>
    <w:p w14:paraId="6C1BA230" w14:textId="51C294D1" w:rsidR="00120205" w:rsidRPr="00E37C91" w:rsidRDefault="00120205" w:rsidP="00120205">
      <w:pPr>
        <w:adjustRightInd w:val="0"/>
        <w:snapToGrid w:val="0"/>
        <w:spacing w:line="360" w:lineRule="auto"/>
        <w:outlineLvl w:val="0"/>
        <w:rPr>
          <w:rFonts w:ascii="Book Antiqua" w:hAnsi="Book Antiqua"/>
          <w:sz w:val="24"/>
        </w:rPr>
      </w:pPr>
      <w:r w:rsidRPr="00120205">
        <w:rPr>
          <w:rFonts w:ascii="Book Antiqua" w:hAnsi="Book Antiqua"/>
          <w:b/>
          <w:color w:val="000000"/>
          <w:sz w:val="24"/>
        </w:rPr>
        <w:t>DOI:</w:t>
      </w:r>
      <w:r w:rsidRPr="00E37C91">
        <w:rPr>
          <w:rFonts w:ascii="Book Antiqua" w:hAnsi="Book Antiqua"/>
          <w:color w:val="000000"/>
          <w:sz w:val="24"/>
        </w:rPr>
        <w:t xml:space="preserve"> https://dx.doi.org/10.3748/wjg.v25.i9.</w:t>
      </w:r>
      <w:r w:rsidRPr="00E37C91">
        <w:rPr>
          <w:rFonts w:ascii="Book Antiqua" w:hAnsi="Book Antiqua" w:hint="eastAsia"/>
          <w:color w:val="000000"/>
          <w:sz w:val="24"/>
        </w:rPr>
        <w:t>1142</w:t>
      </w:r>
    </w:p>
    <w:p w14:paraId="182DEB12" w14:textId="56F2BD7C" w:rsidR="002B3EA6" w:rsidRPr="00C76074" w:rsidRDefault="002B3EA6" w:rsidP="00E76126">
      <w:pPr>
        <w:spacing w:line="360" w:lineRule="auto"/>
        <w:jc w:val="both"/>
        <w:rPr>
          <w:rFonts w:ascii="Book Antiqua" w:hAnsi="Book Antiqua"/>
          <w:sz w:val="24"/>
          <w:szCs w:val="24"/>
          <w:lang w:val="en-US" w:eastAsia="zh-CN"/>
        </w:rPr>
      </w:pPr>
      <w:r w:rsidRPr="00C76074">
        <w:rPr>
          <w:rFonts w:ascii="Book Antiqua" w:hAnsi="Book Antiqua"/>
          <w:sz w:val="24"/>
          <w:szCs w:val="24"/>
          <w:lang w:val="en-US" w:eastAsia="zh-CN"/>
        </w:rPr>
        <w:br w:type="page"/>
      </w:r>
    </w:p>
    <w:p w14:paraId="49E1AA8A" w14:textId="77777777" w:rsidR="00B228A3" w:rsidRPr="00C76074" w:rsidRDefault="0013439B" w:rsidP="00E76126">
      <w:pPr>
        <w:spacing w:line="360" w:lineRule="auto"/>
        <w:jc w:val="both"/>
        <w:rPr>
          <w:rFonts w:ascii="Book Antiqua" w:hAnsi="Book Antiqua" w:cs="ArialNarrow-BoldItalic"/>
          <w:b/>
          <w:bCs/>
          <w:iCs/>
          <w:sz w:val="24"/>
          <w:szCs w:val="24"/>
          <w:lang w:val="en-US" w:eastAsia="en-US"/>
        </w:rPr>
      </w:pPr>
      <w:r w:rsidRPr="00C76074">
        <w:rPr>
          <w:rFonts w:ascii="Book Antiqua" w:hAnsi="Book Antiqua" w:cs="ArialNarrow-BoldItalic"/>
          <w:b/>
          <w:bCs/>
          <w:iCs/>
          <w:sz w:val="24"/>
          <w:szCs w:val="24"/>
          <w:lang w:val="en-US" w:eastAsia="en-US"/>
        </w:rPr>
        <w:lastRenderedPageBreak/>
        <w:t>INTRODUCTION</w:t>
      </w:r>
    </w:p>
    <w:p w14:paraId="638AC215" w14:textId="31D2E148" w:rsidR="004A5B80" w:rsidRPr="00C76074" w:rsidRDefault="0013439B"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Crohn’s disease (CD) and ulcerative colitis (UC)</w:t>
      </w:r>
      <w:r w:rsidR="006F65CE" w:rsidRPr="00C76074">
        <w:rPr>
          <w:rFonts w:ascii="Book Antiqua" w:hAnsi="Book Antiqua"/>
          <w:sz w:val="24"/>
          <w:szCs w:val="24"/>
          <w:lang w:val="en-US"/>
        </w:rPr>
        <w:t xml:space="preserve"> are the two m</w:t>
      </w:r>
      <w:r w:rsidR="00360C5A" w:rsidRPr="00C76074">
        <w:rPr>
          <w:rFonts w:ascii="Book Antiqua" w:hAnsi="Book Antiqua"/>
          <w:sz w:val="24"/>
          <w:szCs w:val="24"/>
          <w:lang w:val="en-US"/>
        </w:rPr>
        <w:t xml:space="preserve">ain disease categories of </w:t>
      </w:r>
      <w:r w:rsidR="00791CC0" w:rsidRPr="00C76074">
        <w:rPr>
          <w:rFonts w:ascii="Book Antiqua" w:hAnsi="Book Antiqua"/>
          <w:sz w:val="24"/>
          <w:szCs w:val="24"/>
          <w:lang w:val="en-US"/>
        </w:rPr>
        <w:t>inflammatory bowel disease (IBD), a group of idiopathic chronic inflammatory conditions affecting the digestive system</w:t>
      </w:r>
      <w:r w:rsidR="00F70FB3" w:rsidRPr="00C76074">
        <w:rPr>
          <w:rFonts w:ascii="Book Antiqua" w:hAnsi="Book Antiqua"/>
          <w:sz w:val="24"/>
          <w:szCs w:val="24"/>
          <w:vertAlign w:val="superscript"/>
          <w:lang w:val="en-US"/>
        </w:rPr>
        <w:t>[1]</w:t>
      </w:r>
      <w:r w:rsidR="00360C5A" w:rsidRPr="00C76074">
        <w:rPr>
          <w:rFonts w:ascii="Book Antiqua" w:hAnsi="Book Antiqua"/>
          <w:sz w:val="24"/>
          <w:szCs w:val="24"/>
          <w:lang w:val="en-US"/>
        </w:rPr>
        <w:t xml:space="preserve">. </w:t>
      </w:r>
      <w:r w:rsidRPr="00C76074">
        <w:rPr>
          <w:rFonts w:ascii="Book Antiqua" w:hAnsi="Book Antiqua"/>
          <w:sz w:val="24"/>
          <w:szCs w:val="24"/>
          <w:lang w:val="en-US"/>
        </w:rPr>
        <w:t xml:space="preserve">Patients with </w:t>
      </w:r>
      <w:r w:rsidR="00791CC0" w:rsidRPr="00C76074">
        <w:rPr>
          <w:rFonts w:ascii="Book Antiqua" w:hAnsi="Book Antiqua"/>
          <w:sz w:val="24"/>
          <w:szCs w:val="24"/>
          <w:lang w:val="en-US"/>
        </w:rPr>
        <w:t xml:space="preserve">IBD </w:t>
      </w:r>
      <w:r w:rsidRPr="00C76074">
        <w:rPr>
          <w:rFonts w:ascii="Book Antiqua" w:hAnsi="Book Antiqua"/>
          <w:sz w:val="24"/>
          <w:szCs w:val="24"/>
          <w:lang w:val="en-US"/>
        </w:rPr>
        <w:t>frequently present a lifelong relapsing and remitting course that has a negative impact on health and quality of life</w:t>
      </w:r>
      <w:r w:rsidR="004A6644" w:rsidRPr="00C76074">
        <w:rPr>
          <w:rFonts w:ascii="Book Antiqua" w:hAnsi="Book Antiqua"/>
          <w:sz w:val="24"/>
          <w:szCs w:val="24"/>
          <w:lang w:val="en-US"/>
        </w:rPr>
        <w:t xml:space="preserve">, often </w:t>
      </w:r>
      <w:r w:rsidRPr="00C76074">
        <w:rPr>
          <w:rFonts w:ascii="Book Antiqua" w:hAnsi="Book Antiqua"/>
          <w:sz w:val="24"/>
          <w:szCs w:val="24"/>
          <w:lang w:val="en-US"/>
        </w:rPr>
        <w:t>result</w:t>
      </w:r>
      <w:r w:rsidR="004A6644" w:rsidRPr="00C76074">
        <w:rPr>
          <w:rFonts w:ascii="Book Antiqua" w:hAnsi="Book Antiqua"/>
          <w:sz w:val="24"/>
          <w:szCs w:val="24"/>
          <w:lang w:val="en-US"/>
        </w:rPr>
        <w:t>ing</w:t>
      </w:r>
      <w:r w:rsidRPr="00C76074">
        <w:rPr>
          <w:rFonts w:ascii="Book Antiqua" w:hAnsi="Book Antiqua"/>
          <w:sz w:val="24"/>
          <w:szCs w:val="24"/>
          <w:lang w:val="en-US"/>
        </w:rPr>
        <w:t xml:space="preserve"> in long</w:t>
      </w:r>
      <w:r w:rsidRPr="00C76074">
        <w:rPr>
          <w:rFonts w:ascii="Book Antiqua" w:eastAsia="Calibri" w:hAnsi="Book Antiqua"/>
          <w:sz w:val="24"/>
          <w:szCs w:val="24"/>
          <w:lang w:val="en-US"/>
        </w:rPr>
        <w:t>-</w:t>
      </w:r>
      <w:r w:rsidRPr="00C76074">
        <w:rPr>
          <w:rFonts w:ascii="Book Antiqua" w:hAnsi="Book Antiqua"/>
          <w:sz w:val="24"/>
          <w:szCs w:val="24"/>
          <w:lang w:val="en-US"/>
        </w:rPr>
        <w:t>term sequelae</w:t>
      </w:r>
      <w:r w:rsidR="00F70FB3" w:rsidRPr="00C76074">
        <w:rPr>
          <w:rFonts w:ascii="Book Antiqua" w:hAnsi="Book Antiqua"/>
          <w:sz w:val="24"/>
          <w:szCs w:val="24"/>
          <w:vertAlign w:val="superscript"/>
          <w:lang w:val="en-US"/>
        </w:rPr>
        <w:t>[2]</w:t>
      </w:r>
      <w:r w:rsidRPr="00C76074">
        <w:rPr>
          <w:rFonts w:ascii="Book Antiqua" w:hAnsi="Book Antiqua"/>
          <w:sz w:val="24"/>
          <w:szCs w:val="24"/>
          <w:lang w:val="en-US"/>
        </w:rPr>
        <w:t>.</w:t>
      </w:r>
      <w:r w:rsidR="0011618E" w:rsidRPr="00C76074">
        <w:rPr>
          <w:rFonts w:ascii="Book Antiqua" w:hAnsi="Book Antiqua"/>
          <w:sz w:val="24"/>
          <w:szCs w:val="24"/>
          <w:lang w:val="en-US" w:eastAsia="zh-CN"/>
        </w:rPr>
        <w:t xml:space="preserve"> </w:t>
      </w:r>
      <w:r w:rsidRPr="00C76074">
        <w:rPr>
          <w:rFonts w:ascii="Book Antiqua" w:hAnsi="Book Antiqua"/>
          <w:sz w:val="24"/>
          <w:szCs w:val="24"/>
          <w:lang w:val="en-US"/>
        </w:rPr>
        <w:t xml:space="preserve">Most </w:t>
      </w:r>
      <w:r w:rsidR="003A1257" w:rsidRPr="00C76074">
        <w:rPr>
          <w:rFonts w:ascii="Book Antiqua" w:hAnsi="Book Antiqua"/>
          <w:sz w:val="24"/>
          <w:szCs w:val="24"/>
          <w:lang w:val="en-US"/>
        </w:rPr>
        <w:t>cases, particularly in</w:t>
      </w:r>
      <w:r w:rsidR="00DD2648" w:rsidRPr="00C76074">
        <w:rPr>
          <w:rFonts w:ascii="Book Antiqua" w:hAnsi="Book Antiqua"/>
          <w:sz w:val="24"/>
          <w:szCs w:val="24"/>
          <w:lang w:val="en-US"/>
        </w:rPr>
        <w:t xml:space="preserve"> </w:t>
      </w:r>
      <w:r w:rsidR="00413A36" w:rsidRPr="00C76074">
        <w:rPr>
          <w:rFonts w:ascii="Book Antiqua" w:hAnsi="Book Antiqua"/>
          <w:sz w:val="24"/>
          <w:szCs w:val="24"/>
          <w:lang w:val="en-US"/>
        </w:rPr>
        <w:t>CD</w:t>
      </w:r>
      <w:r w:rsidR="003A1257" w:rsidRPr="00C76074">
        <w:rPr>
          <w:rFonts w:ascii="Book Antiqua" w:hAnsi="Book Antiqua"/>
          <w:sz w:val="24"/>
          <w:szCs w:val="24"/>
          <w:lang w:val="en-US"/>
        </w:rPr>
        <w:t xml:space="preserve">, are moderate to severe </w:t>
      </w:r>
      <w:r w:rsidRPr="00C76074">
        <w:rPr>
          <w:rFonts w:ascii="Book Antiqua" w:hAnsi="Book Antiqua"/>
          <w:sz w:val="24"/>
          <w:szCs w:val="24"/>
          <w:lang w:val="en-US"/>
        </w:rPr>
        <w:t xml:space="preserve">at diagnosis, with a tendency </w:t>
      </w:r>
      <w:r w:rsidR="00371D22" w:rsidRPr="00C76074">
        <w:rPr>
          <w:rFonts w:ascii="Book Antiqua" w:hAnsi="Book Antiqua"/>
          <w:sz w:val="24"/>
          <w:szCs w:val="24"/>
          <w:lang w:val="en-US"/>
        </w:rPr>
        <w:t>for</w:t>
      </w:r>
      <w:r w:rsidRPr="00C76074">
        <w:rPr>
          <w:rFonts w:ascii="Book Antiqua" w:hAnsi="Book Antiqua"/>
          <w:sz w:val="24"/>
          <w:szCs w:val="24"/>
          <w:lang w:val="en-US"/>
        </w:rPr>
        <w:t xml:space="preserve"> disease activity </w:t>
      </w:r>
      <w:r w:rsidR="00371D22" w:rsidRPr="00C76074">
        <w:rPr>
          <w:rFonts w:ascii="Book Antiqua" w:hAnsi="Book Antiqua"/>
          <w:sz w:val="24"/>
          <w:szCs w:val="24"/>
          <w:lang w:val="en-US"/>
        </w:rPr>
        <w:t xml:space="preserve">to fluctuate </w:t>
      </w:r>
      <w:r w:rsidRPr="00C76074">
        <w:rPr>
          <w:rFonts w:ascii="Book Antiqua" w:hAnsi="Book Antiqua"/>
          <w:sz w:val="24"/>
          <w:szCs w:val="24"/>
          <w:lang w:val="en-US"/>
        </w:rPr>
        <w:t>over time</w:t>
      </w:r>
      <w:r w:rsidR="00F70FB3" w:rsidRPr="00C76074">
        <w:rPr>
          <w:rFonts w:ascii="Book Antiqua" w:hAnsi="Book Antiqua"/>
          <w:sz w:val="24"/>
          <w:szCs w:val="24"/>
          <w:vertAlign w:val="superscript"/>
          <w:lang w:val="en-US"/>
        </w:rPr>
        <w:t>[3]</w:t>
      </w:r>
      <w:r w:rsidRPr="00C76074">
        <w:rPr>
          <w:rFonts w:ascii="Book Antiqua" w:hAnsi="Book Antiqua"/>
          <w:sz w:val="24"/>
          <w:szCs w:val="24"/>
          <w:lang w:val="en-US"/>
        </w:rPr>
        <w:t>.</w:t>
      </w:r>
      <w:r w:rsidR="005B4E4F" w:rsidRPr="00C76074">
        <w:rPr>
          <w:rFonts w:ascii="Book Antiqua" w:hAnsi="Book Antiqua"/>
          <w:sz w:val="24"/>
          <w:szCs w:val="24"/>
          <w:lang w:val="en-US"/>
        </w:rPr>
        <w:t xml:space="preserve"> </w:t>
      </w:r>
      <w:r w:rsidRPr="00C76074">
        <w:rPr>
          <w:rFonts w:ascii="Book Antiqua" w:hAnsi="Book Antiqua"/>
          <w:sz w:val="24"/>
          <w:szCs w:val="24"/>
          <w:lang w:val="en-US"/>
        </w:rPr>
        <w:t xml:space="preserve">CD can progress from pure inflammatory lesions to destructive complications such as intestinal perforation, strictures, abscesses and fistula </w:t>
      </w:r>
      <w:r w:rsidR="004A6644" w:rsidRPr="00C76074">
        <w:rPr>
          <w:rFonts w:ascii="Book Antiqua" w:hAnsi="Book Antiqua"/>
          <w:sz w:val="24"/>
          <w:szCs w:val="24"/>
          <w:lang w:val="en-US"/>
        </w:rPr>
        <w:t>formation, which</w:t>
      </w:r>
      <w:r w:rsidRPr="00C76074">
        <w:rPr>
          <w:rFonts w:ascii="Book Antiqua" w:hAnsi="Book Antiqua"/>
          <w:sz w:val="24"/>
          <w:szCs w:val="24"/>
          <w:lang w:val="en-US"/>
        </w:rPr>
        <w:t xml:space="preserve"> may result in irreversible bowel damage lead</w:t>
      </w:r>
      <w:r w:rsidR="004A6644" w:rsidRPr="00C76074">
        <w:rPr>
          <w:rFonts w:ascii="Book Antiqua" w:hAnsi="Book Antiqua"/>
          <w:sz w:val="24"/>
          <w:szCs w:val="24"/>
          <w:lang w:val="en-US"/>
        </w:rPr>
        <w:t>ing</w:t>
      </w:r>
      <w:r w:rsidRPr="00C76074">
        <w:rPr>
          <w:rFonts w:ascii="Book Antiqua" w:hAnsi="Book Antiqua"/>
          <w:sz w:val="24"/>
          <w:szCs w:val="24"/>
          <w:lang w:val="en-US"/>
        </w:rPr>
        <w:t xml:space="preserve"> to loss of gastrointestinal tract function and disability</w:t>
      </w:r>
      <w:r w:rsidR="004A6644" w:rsidRPr="00C76074">
        <w:rPr>
          <w:rFonts w:ascii="Book Antiqua" w:hAnsi="Book Antiqua"/>
          <w:sz w:val="24"/>
          <w:szCs w:val="24"/>
          <w:lang w:val="en-US"/>
        </w:rPr>
        <w:t xml:space="preserve"> that</w:t>
      </w:r>
      <w:r w:rsidRPr="00C76074">
        <w:rPr>
          <w:rFonts w:ascii="Book Antiqua" w:hAnsi="Book Antiqua"/>
          <w:sz w:val="24"/>
          <w:szCs w:val="24"/>
          <w:lang w:val="en-US"/>
        </w:rPr>
        <w:t xml:space="preserve"> may require hospitalizations and surgical treatment</w:t>
      </w:r>
      <w:r w:rsidR="00F70FB3" w:rsidRPr="00C76074">
        <w:rPr>
          <w:rFonts w:ascii="Book Antiqua" w:hAnsi="Book Antiqua"/>
          <w:sz w:val="24"/>
          <w:szCs w:val="24"/>
          <w:vertAlign w:val="superscript"/>
          <w:lang w:val="en-US"/>
        </w:rPr>
        <w:t>[4,5]</w:t>
      </w:r>
      <w:r w:rsidR="0063702A" w:rsidRPr="00C76074">
        <w:rPr>
          <w:rFonts w:ascii="Book Antiqua" w:hAnsi="Book Antiqua"/>
          <w:sz w:val="24"/>
          <w:szCs w:val="24"/>
          <w:lang w:val="en-US"/>
        </w:rPr>
        <w:t>.</w:t>
      </w:r>
    </w:p>
    <w:p w14:paraId="33931B44" w14:textId="3D31D277" w:rsidR="001D5ADB" w:rsidRPr="00C76074" w:rsidRDefault="0013439B" w:rsidP="00E76126">
      <w:pPr>
        <w:spacing w:line="360" w:lineRule="auto"/>
        <w:ind w:firstLineChars="100" w:firstLine="240"/>
        <w:jc w:val="both"/>
        <w:rPr>
          <w:rFonts w:ascii="Book Antiqua" w:hAnsi="Book Antiqua"/>
          <w:sz w:val="24"/>
          <w:szCs w:val="24"/>
          <w:lang w:val="en-US"/>
        </w:rPr>
      </w:pPr>
      <w:r w:rsidRPr="00C76074">
        <w:rPr>
          <w:rFonts w:ascii="Book Antiqua" w:hAnsi="Book Antiqua"/>
          <w:sz w:val="24"/>
          <w:szCs w:val="24"/>
          <w:lang w:val="en-US"/>
        </w:rPr>
        <w:t xml:space="preserve">Symptoms of active UC or relapse include bloody </w:t>
      </w:r>
      <w:r w:rsidR="004A6644" w:rsidRPr="00C76074">
        <w:rPr>
          <w:rFonts w:ascii="Book Antiqua" w:hAnsi="Book Antiqua"/>
          <w:sz w:val="24"/>
          <w:szCs w:val="24"/>
          <w:lang w:val="en-US"/>
        </w:rPr>
        <w:t>diarrhea</w:t>
      </w:r>
      <w:r w:rsidRPr="00C76074">
        <w:rPr>
          <w:rFonts w:ascii="Book Antiqua" w:hAnsi="Book Antiqua"/>
          <w:sz w:val="24"/>
          <w:szCs w:val="24"/>
          <w:lang w:val="en-US"/>
        </w:rPr>
        <w:t xml:space="preserve"> with or without mucus, abdominal pain and </w:t>
      </w:r>
      <w:r w:rsidR="004A6644" w:rsidRPr="00C76074">
        <w:rPr>
          <w:rFonts w:ascii="Book Antiqua" w:hAnsi="Book Antiqua"/>
          <w:sz w:val="24"/>
          <w:szCs w:val="24"/>
          <w:lang w:val="en-US"/>
        </w:rPr>
        <w:t xml:space="preserve">fecal </w:t>
      </w:r>
      <w:r w:rsidRPr="00C76074">
        <w:rPr>
          <w:rFonts w:ascii="Book Antiqua" w:hAnsi="Book Antiqua"/>
          <w:sz w:val="24"/>
          <w:szCs w:val="24"/>
          <w:lang w:val="en-US"/>
        </w:rPr>
        <w:t>urgen</w:t>
      </w:r>
      <w:r w:rsidR="000957C2" w:rsidRPr="00C76074">
        <w:rPr>
          <w:rFonts w:ascii="Book Antiqua" w:hAnsi="Book Antiqua"/>
          <w:sz w:val="24"/>
          <w:szCs w:val="24"/>
          <w:lang w:val="en-US"/>
        </w:rPr>
        <w:t>c</w:t>
      </w:r>
      <w:r w:rsidR="004A6644" w:rsidRPr="00C76074">
        <w:rPr>
          <w:rFonts w:ascii="Book Antiqua" w:hAnsi="Book Antiqua"/>
          <w:sz w:val="24"/>
          <w:szCs w:val="24"/>
          <w:lang w:val="en-US"/>
        </w:rPr>
        <w:t>y</w:t>
      </w:r>
      <w:r w:rsidRPr="00C76074">
        <w:rPr>
          <w:rFonts w:ascii="Book Antiqua" w:hAnsi="Book Antiqua"/>
          <w:sz w:val="24"/>
          <w:szCs w:val="24"/>
          <w:lang w:val="en-US"/>
        </w:rPr>
        <w:t>. This disease presents a cyclical course, including phases of exacerbation and remission, with a variable degree of intensity. Patients with extensive or severe inflammation may experience acute complications, such as toxic megacolon and severe bleeding</w:t>
      </w:r>
      <w:r w:rsidR="00F70FB3" w:rsidRPr="00C76074">
        <w:rPr>
          <w:rFonts w:ascii="Book Antiqua" w:hAnsi="Book Antiqua"/>
          <w:sz w:val="24"/>
          <w:szCs w:val="24"/>
          <w:vertAlign w:val="superscript"/>
          <w:lang w:val="en-US"/>
        </w:rPr>
        <w:t>[6,7]</w:t>
      </w:r>
      <w:r w:rsidRPr="00C76074">
        <w:rPr>
          <w:rFonts w:ascii="Book Antiqua" w:hAnsi="Book Antiqua"/>
          <w:sz w:val="24"/>
          <w:szCs w:val="24"/>
          <w:lang w:val="en-US"/>
        </w:rPr>
        <w:t>.</w:t>
      </w:r>
      <w:r w:rsidR="005B4E4F" w:rsidRPr="00C76074">
        <w:rPr>
          <w:rFonts w:ascii="Book Antiqua" w:hAnsi="Book Antiqua"/>
          <w:sz w:val="24"/>
          <w:szCs w:val="24"/>
          <w:lang w:val="en-US"/>
        </w:rPr>
        <w:t xml:space="preserve"> </w:t>
      </w:r>
      <w:r w:rsidRPr="00C76074">
        <w:rPr>
          <w:rFonts w:ascii="Book Antiqua" w:hAnsi="Book Antiqua"/>
          <w:sz w:val="24"/>
          <w:szCs w:val="24"/>
          <w:lang w:val="en-US"/>
        </w:rPr>
        <w:t xml:space="preserve">It is expected that up to 19% of patients </w:t>
      </w:r>
      <w:r w:rsidR="000E4830" w:rsidRPr="00C76074">
        <w:rPr>
          <w:rFonts w:ascii="Book Antiqua" w:hAnsi="Book Antiqua"/>
          <w:sz w:val="24"/>
          <w:szCs w:val="24"/>
          <w:lang w:val="en-US"/>
        </w:rPr>
        <w:t xml:space="preserve">with UC </w:t>
      </w:r>
      <w:r w:rsidRPr="00C76074">
        <w:rPr>
          <w:rFonts w:ascii="Book Antiqua" w:hAnsi="Book Antiqua"/>
          <w:sz w:val="24"/>
          <w:szCs w:val="24"/>
          <w:lang w:val="en-US"/>
        </w:rPr>
        <w:t>have severe disease at the time of diagnosis</w:t>
      </w:r>
      <w:r w:rsidR="00F70FB3" w:rsidRPr="00C76074">
        <w:rPr>
          <w:rFonts w:ascii="Book Antiqua" w:hAnsi="Book Antiqua"/>
          <w:sz w:val="24"/>
          <w:szCs w:val="24"/>
          <w:vertAlign w:val="superscript"/>
          <w:lang w:val="en-US"/>
        </w:rPr>
        <w:t>[8]</w:t>
      </w:r>
      <w:r w:rsidR="000E4830" w:rsidRPr="00C76074">
        <w:rPr>
          <w:rFonts w:ascii="Book Antiqua" w:hAnsi="Book Antiqua"/>
          <w:sz w:val="24"/>
          <w:szCs w:val="24"/>
          <w:lang w:val="en-US"/>
        </w:rPr>
        <w:t>.</w:t>
      </w:r>
      <w:r w:rsidR="005B4E4F" w:rsidRPr="00C76074">
        <w:rPr>
          <w:rFonts w:ascii="Book Antiqua" w:hAnsi="Book Antiqua"/>
          <w:sz w:val="24"/>
          <w:szCs w:val="24"/>
          <w:lang w:val="en-US"/>
        </w:rPr>
        <w:t xml:space="preserve"> </w:t>
      </w:r>
      <w:r w:rsidR="000E4830" w:rsidRPr="00C76074">
        <w:rPr>
          <w:rFonts w:ascii="Book Antiqua" w:hAnsi="Book Antiqua"/>
          <w:sz w:val="24"/>
          <w:szCs w:val="24"/>
          <w:lang w:val="en-US"/>
        </w:rPr>
        <w:t xml:space="preserve">In Brazil, a country located in a low prevalence </w:t>
      </w:r>
      <w:r w:rsidR="000D694C" w:rsidRPr="00C76074">
        <w:rPr>
          <w:rFonts w:ascii="Book Antiqua" w:hAnsi="Book Antiqua"/>
          <w:sz w:val="24"/>
          <w:szCs w:val="24"/>
          <w:lang w:val="en-US"/>
        </w:rPr>
        <w:t>a</w:t>
      </w:r>
      <w:r w:rsidR="000E4830" w:rsidRPr="00C76074">
        <w:rPr>
          <w:rFonts w:ascii="Book Antiqua" w:hAnsi="Book Antiqua"/>
          <w:sz w:val="24"/>
          <w:szCs w:val="24"/>
          <w:lang w:val="en-US"/>
        </w:rPr>
        <w:t>rea</w:t>
      </w:r>
      <w:r w:rsidR="000D694C" w:rsidRPr="00C76074">
        <w:rPr>
          <w:rFonts w:ascii="Book Antiqua" w:hAnsi="Book Antiqua"/>
          <w:sz w:val="24"/>
          <w:szCs w:val="24"/>
          <w:lang w:val="en-US"/>
        </w:rPr>
        <w:t xml:space="preserve"> of IBD</w:t>
      </w:r>
      <w:r w:rsidR="000E4830" w:rsidRPr="00C76074">
        <w:rPr>
          <w:rFonts w:ascii="Book Antiqua" w:hAnsi="Book Antiqua"/>
          <w:sz w:val="24"/>
          <w:szCs w:val="24"/>
          <w:lang w:val="en-US"/>
        </w:rPr>
        <w:t>,</w:t>
      </w:r>
      <w:r w:rsidR="000D694C" w:rsidRPr="00C76074">
        <w:rPr>
          <w:rFonts w:ascii="Book Antiqua" w:hAnsi="Book Antiqua"/>
          <w:sz w:val="24"/>
          <w:szCs w:val="24"/>
          <w:lang w:val="en-US"/>
        </w:rPr>
        <w:t xml:space="preserve"> 27</w:t>
      </w:r>
      <w:r w:rsidR="000E4830" w:rsidRPr="00C76074">
        <w:rPr>
          <w:rFonts w:ascii="Book Antiqua" w:hAnsi="Book Antiqua"/>
          <w:sz w:val="24"/>
          <w:szCs w:val="24"/>
          <w:lang w:val="en-US"/>
        </w:rPr>
        <w:t xml:space="preserve">% </w:t>
      </w:r>
      <w:r w:rsidR="000D694C" w:rsidRPr="00C76074">
        <w:rPr>
          <w:rFonts w:ascii="Book Antiqua" w:hAnsi="Book Antiqua"/>
          <w:sz w:val="24"/>
          <w:szCs w:val="24"/>
          <w:lang w:val="en-US"/>
        </w:rPr>
        <w:t>and 32</w:t>
      </w:r>
      <w:r w:rsidR="000E4830" w:rsidRPr="00C76074">
        <w:rPr>
          <w:rFonts w:ascii="Book Antiqua" w:hAnsi="Book Antiqua"/>
          <w:sz w:val="24"/>
          <w:szCs w:val="24"/>
          <w:lang w:val="en-US"/>
        </w:rPr>
        <w:t>% of UC</w:t>
      </w:r>
      <w:r w:rsidR="004B015D" w:rsidRPr="00C76074">
        <w:rPr>
          <w:rFonts w:ascii="Book Antiqua" w:hAnsi="Book Antiqua"/>
          <w:sz w:val="24"/>
          <w:szCs w:val="24"/>
          <w:lang w:val="en-US"/>
        </w:rPr>
        <w:t xml:space="preserve"> patients</w:t>
      </w:r>
      <w:r w:rsidR="000E4830" w:rsidRPr="00C76074">
        <w:rPr>
          <w:rFonts w:ascii="Book Antiqua" w:hAnsi="Book Antiqua"/>
          <w:sz w:val="24"/>
          <w:szCs w:val="24"/>
          <w:lang w:val="en-US"/>
        </w:rPr>
        <w:t xml:space="preserve"> presented severe and moderate disease, respectively</w:t>
      </w:r>
      <w:r w:rsidR="00F70FB3" w:rsidRPr="00C76074">
        <w:rPr>
          <w:rFonts w:ascii="Book Antiqua" w:hAnsi="Book Antiqua"/>
          <w:sz w:val="24"/>
          <w:szCs w:val="24"/>
          <w:vertAlign w:val="superscript"/>
          <w:lang w:val="en-US"/>
        </w:rPr>
        <w:t>[9]</w:t>
      </w:r>
      <w:r w:rsidR="000E4830" w:rsidRPr="00C76074">
        <w:rPr>
          <w:rFonts w:ascii="Book Antiqua" w:hAnsi="Book Antiqua"/>
          <w:sz w:val="24"/>
          <w:szCs w:val="24"/>
          <w:lang w:val="en-US"/>
        </w:rPr>
        <w:t>.</w:t>
      </w:r>
      <w:r w:rsidR="0011618E" w:rsidRPr="00C76074">
        <w:rPr>
          <w:rFonts w:ascii="Book Antiqua" w:hAnsi="Book Antiqua"/>
          <w:sz w:val="24"/>
          <w:szCs w:val="24"/>
          <w:lang w:val="en-US" w:eastAsia="zh-CN"/>
        </w:rPr>
        <w:t xml:space="preserve"> </w:t>
      </w:r>
      <w:r w:rsidRPr="00C76074">
        <w:rPr>
          <w:rFonts w:ascii="Book Antiqua" w:hAnsi="Book Antiqua"/>
          <w:sz w:val="24"/>
          <w:szCs w:val="24"/>
          <w:lang w:val="en-US"/>
        </w:rPr>
        <w:t xml:space="preserve">The main goal of treatment for IBD is </w:t>
      </w:r>
      <w:r w:rsidR="004B015D" w:rsidRPr="00C76074">
        <w:rPr>
          <w:rFonts w:ascii="Book Antiqua" w:hAnsi="Book Antiqua"/>
          <w:sz w:val="24"/>
          <w:szCs w:val="24"/>
          <w:lang w:val="en-US"/>
        </w:rPr>
        <w:t xml:space="preserve">to </w:t>
      </w:r>
      <w:r w:rsidRPr="00C76074">
        <w:rPr>
          <w:rFonts w:ascii="Book Antiqua" w:hAnsi="Book Antiqua"/>
          <w:sz w:val="24"/>
          <w:szCs w:val="24"/>
          <w:lang w:val="en-US"/>
        </w:rPr>
        <w:t xml:space="preserve">achieve and </w:t>
      </w:r>
      <w:r w:rsidR="004B015D" w:rsidRPr="00C76074">
        <w:rPr>
          <w:rFonts w:ascii="Book Antiqua" w:hAnsi="Book Antiqua"/>
          <w:sz w:val="24"/>
          <w:szCs w:val="24"/>
          <w:lang w:val="en-US"/>
        </w:rPr>
        <w:t>maintain</w:t>
      </w:r>
      <w:r w:rsidRPr="00C76074">
        <w:rPr>
          <w:rFonts w:ascii="Book Antiqua" w:hAnsi="Book Antiqua"/>
          <w:sz w:val="24"/>
          <w:szCs w:val="24"/>
          <w:lang w:val="en-US"/>
        </w:rPr>
        <w:t xml:space="preserve"> disease remission, </w:t>
      </w:r>
      <w:r w:rsidRPr="00C76074">
        <w:rPr>
          <w:rFonts w:ascii="Book Antiqua" w:eastAsia="Calibri" w:hAnsi="Book Antiqua"/>
          <w:sz w:val="24"/>
          <w:szCs w:val="24"/>
          <w:lang w:val="en-US"/>
        </w:rPr>
        <w:t>prevent</w:t>
      </w:r>
      <w:r w:rsidRPr="00C76074">
        <w:rPr>
          <w:rFonts w:ascii="Book Antiqua" w:hAnsi="Book Antiqua"/>
          <w:sz w:val="24"/>
          <w:szCs w:val="24"/>
          <w:lang w:val="en-US"/>
        </w:rPr>
        <w:t xml:space="preserve"> complications, hospitalization and surgery, </w:t>
      </w:r>
      <w:r w:rsidRPr="00C76074">
        <w:rPr>
          <w:rFonts w:ascii="Book Antiqua" w:eastAsia="Calibri" w:hAnsi="Book Antiqua"/>
          <w:sz w:val="24"/>
          <w:szCs w:val="24"/>
          <w:lang w:val="en-US"/>
        </w:rPr>
        <w:t xml:space="preserve">and improve </w:t>
      </w:r>
      <w:r w:rsidRPr="00C76074">
        <w:rPr>
          <w:rFonts w:ascii="Book Antiqua" w:hAnsi="Book Antiqua"/>
          <w:sz w:val="24"/>
          <w:szCs w:val="24"/>
          <w:lang w:val="en-US"/>
        </w:rPr>
        <w:t>health-related quality of life</w:t>
      </w:r>
      <w:r w:rsidR="00F70FB3" w:rsidRPr="00C76074">
        <w:rPr>
          <w:rFonts w:ascii="Book Antiqua" w:hAnsi="Book Antiqua"/>
          <w:sz w:val="24"/>
          <w:szCs w:val="24"/>
          <w:vertAlign w:val="superscript"/>
          <w:lang w:val="en-US"/>
        </w:rPr>
        <w:t>[1,10]</w:t>
      </w:r>
      <w:r w:rsidRPr="00C76074">
        <w:rPr>
          <w:rFonts w:ascii="Book Antiqua" w:hAnsi="Book Antiqua"/>
          <w:sz w:val="24"/>
          <w:szCs w:val="24"/>
          <w:lang w:val="en-US"/>
        </w:rPr>
        <w:t xml:space="preserve">. </w:t>
      </w:r>
      <w:r w:rsidR="00F06F6B" w:rsidRPr="00C76074">
        <w:rPr>
          <w:rFonts w:ascii="Book Antiqua" w:hAnsi="Book Antiqua"/>
          <w:sz w:val="24"/>
          <w:szCs w:val="24"/>
          <w:lang w:val="en-US"/>
        </w:rPr>
        <w:t xml:space="preserve">According to </w:t>
      </w:r>
      <w:r w:rsidR="00F06F6B" w:rsidRPr="00C76074">
        <w:rPr>
          <w:rFonts w:ascii="Book Antiqua" w:hAnsi="Book Antiqua" w:cs="Times New Roman"/>
          <w:sz w:val="24"/>
          <w:szCs w:val="24"/>
          <w:lang w:val="en-US"/>
        </w:rPr>
        <w:t>Lichtenstein</w:t>
      </w:r>
      <w:r w:rsidR="00501195" w:rsidRPr="00C76074">
        <w:rPr>
          <w:rFonts w:ascii="Book Antiqua" w:hAnsi="Book Antiqua" w:cs="Times New Roman"/>
          <w:sz w:val="24"/>
          <w:szCs w:val="24"/>
          <w:lang w:val="en-US"/>
        </w:rPr>
        <w:t xml:space="preserve"> </w:t>
      </w:r>
      <w:r w:rsidR="0011618E" w:rsidRPr="00C76074">
        <w:rPr>
          <w:rFonts w:ascii="Book Antiqua" w:hAnsi="Book Antiqua" w:cs="Times New Roman"/>
          <w:i/>
          <w:sz w:val="24"/>
          <w:szCs w:val="24"/>
          <w:lang w:val="en-US"/>
        </w:rPr>
        <w:t>et al</w:t>
      </w:r>
      <w:r w:rsidR="0011618E" w:rsidRPr="00C76074">
        <w:rPr>
          <w:rFonts w:ascii="Book Antiqua" w:hAnsi="Book Antiqua"/>
          <w:sz w:val="24"/>
          <w:szCs w:val="24"/>
          <w:vertAlign w:val="superscript"/>
          <w:lang w:val="en-US"/>
        </w:rPr>
        <w:t>[11]</w:t>
      </w:r>
      <w:r w:rsidR="00BA1879" w:rsidRPr="00C76074">
        <w:rPr>
          <w:rFonts w:ascii="Book Antiqua" w:hAnsi="Book Antiqua" w:cs="Times New Roman"/>
          <w:sz w:val="24"/>
          <w:szCs w:val="24"/>
          <w:lang w:val="en-US"/>
        </w:rPr>
        <w:t xml:space="preserve">, </w:t>
      </w:r>
      <w:r w:rsidR="00BA1879" w:rsidRPr="00C76074">
        <w:rPr>
          <w:rFonts w:ascii="Book Antiqua" w:hAnsi="Book Antiqua"/>
          <w:sz w:val="24"/>
          <w:szCs w:val="24"/>
          <w:lang w:val="en-US"/>
        </w:rPr>
        <w:t>f</w:t>
      </w:r>
      <w:r w:rsidRPr="00C76074">
        <w:rPr>
          <w:rFonts w:ascii="Book Antiqua" w:hAnsi="Book Antiqua"/>
          <w:sz w:val="24"/>
          <w:szCs w:val="24"/>
          <w:lang w:val="en-US"/>
        </w:rPr>
        <w:t xml:space="preserve">or moderate to severe CD, </w:t>
      </w:r>
      <w:r w:rsidR="004B015D" w:rsidRPr="00C76074">
        <w:rPr>
          <w:rFonts w:ascii="Book Antiqua" w:hAnsi="Book Antiqua"/>
          <w:sz w:val="24"/>
          <w:szCs w:val="24"/>
          <w:lang w:val="en-US"/>
        </w:rPr>
        <w:t xml:space="preserve">daily </w:t>
      </w:r>
      <w:r w:rsidRPr="00C76074">
        <w:rPr>
          <w:rFonts w:ascii="Book Antiqua" w:hAnsi="Book Antiqua"/>
          <w:sz w:val="24"/>
          <w:szCs w:val="24"/>
          <w:lang w:val="en-US"/>
        </w:rPr>
        <w:t xml:space="preserve">prednisone is indicated until resolution of symptoms and resumption of weight gain. Azathioprine </w:t>
      </w:r>
      <w:r w:rsidR="00363323" w:rsidRPr="00C76074">
        <w:rPr>
          <w:rFonts w:ascii="Book Antiqua" w:hAnsi="Book Antiqua"/>
          <w:sz w:val="24"/>
          <w:szCs w:val="24"/>
          <w:lang w:val="en-US" w:eastAsia="zh-CN"/>
        </w:rPr>
        <w:t xml:space="preserve">(AZA) </w:t>
      </w:r>
      <w:r w:rsidRPr="00C76074">
        <w:rPr>
          <w:rFonts w:ascii="Book Antiqua" w:hAnsi="Book Antiqua"/>
          <w:sz w:val="24"/>
          <w:szCs w:val="24"/>
          <w:lang w:val="en-US"/>
        </w:rPr>
        <w:t xml:space="preserve">and 6-mercaptopurine </w:t>
      </w:r>
      <w:r w:rsidR="001A3117" w:rsidRPr="00C76074">
        <w:rPr>
          <w:rFonts w:ascii="Book Antiqua" w:hAnsi="Book Antiqua"/>
          <w:sz w:val="24"/>
          <w:szCs w:val="24"/>
          <w:lang w:val="en-US" w:eastAsia="zh-CN"/>
        </w:rPr>
        <w:t xml:space="preserve">(6-MP) </w:t>
      </w:r>
      <w:r w:rsidRPr="00C76074">
        <w:rPr>
          <w:rFonts w:ascii="Book Antiqua" w:hAnsi="Book Antiqua"/>
          <w:sz w:val="24"/>
          <w:szCs w:val="24"/>
          <w:lang w:val="en-US"/>
        </w:rPr>
        <w:t xml:space="preserve">are recommended for </w:t>
      </w:r>
      <w:r w:rsidRPr="00C76074">
        <w:rPr>
          <w:rFonts w:ascii="Book Antiqua" w:eastAsia="Calibri" w:hAnsi="Book Antiqua"/>
          <w:sz w:val="24"/>
          <w:szCs w:val="24"/>
          <w:lang w:val="en-US"/>
        </w:rPr>
        <w:t xml:space="preserve">the </w:t>
      </w:r>
      <w:r w:rsidRPr="00C76074">
        <w:rPr>
          <w:rFonts w:ascii="Book Antiqua" w:hAnsi="Book Antiqua"/>
          <w:sz w:val="24"/>
          <w:szCs w:val="24"/>
          <w:lang w:val="en-US"/>
        </w:rPr>
        <w:t>maintenance of steroid-induced remission</w:t>
      </w:r>
      <w:r w:rsidRPr="00C76074">
        <w:rPr>
          <w:rFonts w:ascii="Book Antiqua" w:eastAsia="Calibri" w:hAnsi="Book Antiqua"/>
          <w:sz w:val="24"/>
          <w:szCs w:val="24"/>
          <w:lang w:val="en-US"/>
        </w:rPr>
        <w:t>,</w:t>
      </w:r>
      <w:r w:rsidRPr="00C76074">
        <w:rPr>
          <w:rFonts w:ascii="Book Antiqua" w:hAnsi="Book Antiqua"/>
          <w:sz w:val="24"/>
          <w:szCs w:val="24"/>
          <w:lang w:val="en-US"/>
        </w:rPr>
        <w:t xml:space="preserve"> and parenteral methotrexate</w:t>
      </w:r>
      <w:r w:rsidR="00363323" w:rsidRPr="00C76074">
        <w:rPr>
          <w:rFonts w:ascii="Book Antiqua" w:hAnsi="Book Antiqua"/>
          <w:sz w:val="24"/>
          <w:szCs w:val="24"/>
          <w:lang w:val="en-US" w:eastAsia="zh-CN"/>
        </w:rPr>
        <w:t xml:space="preserve"> (MTX)</w:t>
      </w:r>
      <w:r w:rsidRPr="00C76074">
        <w:rPr>
          <w:rFonts w:ascii="Book Antiqua" w:hAnsi="Book Antiqua"/>
          <w:sz w:val="24"/>
          <w:szCs w:val="24"/>
          <w:lang w:val="en-US"/>
        </w:rPr>
        <w:t xml:space="preserve"> is indicated for steroid-dependent and steroid-refractory disease. Patients who are refractory to these agents can be treated with </w:t>
      </w:r>
      <w:r w:rsidR="003A1257" w:rsidRPr="00C76074">
        <w:rPr>
          <w:rFonts w:ascii="Book Antiqua" w:hAnsi="Book Antiqua"/>
          <w:sz w:val="24"/>
          <w:szCs w:val="24"/>
          <w:lang w:val="en-US"/>
        </w:rPr>
        <w:t>biological therapy</w:t>
      </w:r>
      <w:r w:rsidRPr="00C76074">
        <w:rPr>
          <w:rFonts w:ascii="Book Antiqua" w:hAnsi="Book Antiqua"/>
          <w:sz w:val="24"/>
          <w:szCs w:val="24"/>
          <w:lang w:val="en-US"/>
        </w:rPr>
        <w:t>, such as infliximab</w:t>
      </w:r>
      <w:r w:rsidR="0086355D" w:rsidRPr="00C76074">
        <w:rPr>
          <w:rFonts w:ascii="Book Antiqua" w:hAnsi="Book Antiqua"/>
          <w:sz w:val="24"/>
          <w:szCs w:val="24"/>
          <w:lang w:val="en-US" w:eastAsia="zh-CN"/>
        </w:rPr>
        <w:t xml:space="preserve"> (IFX)</w:t>
      </w:r>
      <w:r w:rsidRPr="00C76074">
        <w:rPr>
          <w:rFonts w:ascii="Book Antiqua" w:hAnsi="Book Antiqua"/>
          <w:sz w:val="24"/>
          <w:szCs w:val="24"/>
          <w:lang w:val="en-US"/>
        </w:rPr>
        <w:t>, adalimumab</w:t>
      </w:r>
      <w:r w:rsidR="003A1257" w:rsidRPr="00C76074">
        <w:rPr>
          <w:rFonts w:ascii="Book Antiqua" w:hAnsi="Book Antiqua"/>
          <w:sz w:val="24"/>
          <w:szCs w:val="24"/>
          <w:lang w:val="en-US"/>
        </w:rPr>
        <w:t>,</w:t>
      </w:r>
      <w:r w:rsidRPr="00C76074">
        <w:rPr>
          <w:rFonts w:ascii="Book Antiqua" w:hAnsi="Book Antiqua"/>
          <w:sz w:val="24"/>
          <w:szCs w:val="24"/>
          <w:lang w:val="en-US"/>
        </w:rPr>
        <w:t xml:space="preserve"> certolizumab pegol</w:t>
      </w:r>
      <w:r w:rsidR="003A1257" w:rsidRPr="00C76074">
        <w:rPr>
          <w:rFonts w:ascii="Book Antiqua" w:hAnsi="Book Antiqua"/>
          <w:sz w:val="24"/>
          <w:szCs w:val="24"/>
          <w:lang w:val="en-US"/>
        </w:rPr>
        <w:t>, ustekinumab and vedolizumab</w:t>
      </w:r>
      <w:r w:rsidR="00F70FB3" w:rsidRPr="00C76074">
        <w:rPr>
          <w:rFonts w:ascii="Book Antiqua" w:hAnsi="Book Antiqua"/>
          <w:sz w:val="24"/>
          <w:szCs w:val="24"/>
          <w:vertAlign w:val="superscript"/>
          <w:lang w:val="en-US"/>
        </w:rPr>
        <w:t>[11]</w:t>
      </w:r>
      <w:r w:rsidRPr="00C76074">
        <w:rPr>
          <w:rFonts w:ascii="Book Antiqua" w:hAnsi="Book Antiqua"/>
          <w:sz w:val="24"/>
          <w:szCs w:val="24"/>
          <w:lang w:val="en-US"/>
        </w:rPr>
        <w:t>.</w:t>
      </w:r>
      <w:r w:rsidR="005B4E4F" w:rsidRPr="00C76074">
        <w:rPr>
          <w:rFonts w:ascii="Book Antiqua" w:hAnsi="Book Antiqua"/>
          <w:sz w:val="24"/>
          <w:szCs w:val="24"/>
          <w:lang w:val="en-US"/>
        </w:rPr>
        <w:t xml:space="preserve"> </w:t>
      </w:r>
      <w:r w:rsidRPr="00C76074">
        <w:rPr>
          <w:rFonts w:ascii="Book Antiqua" w:hAnsi="Book Antiqua"/>
          <w:sz w:val="24"/>
          <w:szCs w:val="24"/>
          <w:lang w:val="en-US"/>
        </w:rPr>
        <w:t>The conventional therapy for</w:t>
      </w:r>
      <w:r w:rsidR="000957C2" w:rsidRPr="00C76074">
        <w:rPr>
          <w:rFonts w:ascii="Book Antiqua" w:hAnsi="Book Antiqua"/>
          <w:sz w:val="24"/>
          <w:szCs w:val="24"/>
          <w:lang w:val="en-US"/>
        </w:rPr>
        <w:t xml:space="preserve"> inpatients with</w:t>
      </w:r>
      <w:r w:rsidRPr="00C76074">
        <w:rPr>
          <w:rFonts w:ascii="Book Antiqua" w:hAnsi="Book Antiqua"/>
          <w:sz w:val="24"/>
          <w:szCs w:val="24"/>
          <w:lang w:val="en-US"/>
        </w:rPr>
        <w:t xml:space="preserve"> severe active UC includes intravenous steroid</w:t>
      </w:r>
      <w:r w:rsidR="00CA6AF7" w:rsidRPr="00C76074">
        <w:rPr>
          <w:rFonts w:ascii="Book Antiqua" w:hAnsi="Book Antiqua"/>
          <w:sz w:val="24"/>
          <w:szCs w:val="24"/>
          <w:lang w:val="en-US"/>
        </w:rPr>
        <w:t>s</w:t>
      </w:r>
      <w:r w:rsidRPr="00C76074">
        <w:rPr>
          <w:rFonts w:ascii="Book Antiqua" w:hAnsi="Book Antiqua"/>
          <w:sz w:val="24"/>
          <w:szCs w:val="24"/>
          <w:lang w:val="en-US"/>
        </w:rPr>
        <w:t xml:space="preserve"> and monotherapy with </w:t>
      </w:r>
      <w:r w:rsidRPr="00C76074">
        <w:rPr>
          <w:rFonts w:ascii="Book Antiqua" w:hAnsi="Book Antiqua"/>
          <w:sz w:val="24"/>
          <w:szCs w:val="24"/>
          <w:lang w:val="en-US"/>
        </w:rPr>
        <w:lastRenderedPageBreak/>
        <w:t>intravenous c</w:t>
      </w:r>
      <w:r w:rsidR="00C12E02" w:rsidRPr="00C76074">
        <w:rPr>
          <w:rFonts w:ascii="Book Antiqua" w:hAnsi="Book Antiqua"/>
          <w:sz w:val="24"/>
          <w:szCs w:val="24"/>
          <w:lang w:val="en-US"/>
        </w:rPr>
        <w:t>y</w:t>
      </w:r>
      <w:r w:rsidRPr="00C76074">
        <w:rPr>
          <w:rFonts w:ascii="Book Antiqua" w:hAnsi="Book Antiqua"/>
          <w:sz w:val="24"/>
          <w:szCs w:val="24"/>
          <w:lang w:val="en-US"/>
        </w:rPr>
        <w:t xml:space="preserve">closporin. For patients with steroid-dependent disease or those who are refractory to steroids or immunomodulators, </w:t>
      </w:r>
      <w:r w:rsidR="00592909" w:rsidRPr="00C76074">
        <w:rPr>
          <w:rFonts w:ascii="Book Antiqua" w:hAnsi="Book Antiqua"/>
          <w:sz w:val="24"/>
          <w:szCs w:val="24"/>
          <w:lang w:val="en-US"/>
        </w:rPr>
        <w:t>a biologic</w:t>
      </w:r>
      <w:r w:rsidR="00C12E02" w:rsidRPr="00C76074">
        <w:rPr>
          <w:rFonts w:ascii="Book Antiqua" w:hAnsi="Book Antiqua"/>
          <w:sz w:val="24"/>
          <w:szCs w:val="24"/>
          <w:lang w:val="en-US"/>
        </w:rPr>
        <w:t>al</w:t>
      </w:r>
      <w:r w:rsidR="00592909" w:rsidRPr="00C76074">
        <w:rPr>
          <w:rFonts w:ascii="Book Antiqua" w:hAnsi="Book Antiqua"/>
          <w:sz w:val="24"/>
          <w:szCs w:val="24"/>
          <w:lang w:val="en-US"/>
        </w:rPr>
        <w:t xml:space="preserve"> therapy </w:t>
      </w:r>
      <w:r w:rsidRPr="00C76074">
        <w:rPr>
          <w:rFonts w:ascii="Book Antiqua" w:hAnsi="Book Antiqua"/>
          <w:sz w:val="24"/>
          <w:szCs w:val="24"/>
          <w:lang w:val="en-US"/>
        </w:rPr>
        <w:t>should be considered</w:t>
      </w:r>
      <w:r w:rsidR="00F70FB3" w:rsidRPr="00C76074">
        <w:rPr>
          <w:rFonts w:ascii="Book Antiqua" w:hAnsi="Book Antiqua"/>
          <w:sz w:val="24"/>
          <w:szCs w:val="24"/>
          <w:vertAlign w:val="superscript"/>
          <w:lang w:val="en-US"/>
        </w:rPr>
        <w:t>[2]</w:t>
      </w:r>
      <w:r w:rsidRPr="00C76074">
        <w:rPr>
          <w:rFonts w:ascii="Book Antiqua" w:hAnsi="Book Antiqua"/>
          <w:sz w:val="24"/>
          <w:szCs w:val="24"/>
          <w:lang w:val="en-US"/>
        </w:rPr>
        <w:t>.</w:t>
      </w:r>
      <w:r w:rsidR="0011618E" w:rsidRPr="00C76074">
        <w:rPr>
          <w:rFonts w:ascii="Book Antiqua" w:hAnsi="Book Antiqua"/>
          <w:sz w:val="24"/>
          <w:szCs w:val="24"/>
          <w:lang w:val="en-US" w:eastAsia="zh-CN"/>
        </w:rPr>
        <w:t xml:space="preserve"> </w:t>
      </w:r>
      <w:r w:rsidRPr="00C76074">
        <w:rPr>
          <w:rFonts w:ascii="Book Antiqua" w:eastAsia="Calibri" w:hAnsi="Book Antiqua"/>
          <w:sz w:val="24"/>
          <w:szCs w:val="24"/>
          <w:lang w:val="en-US"/>
        </w:rPr>
        <w:t>In addition to</w:t>
      </w:r>
      <w:r w:rsidRPr="00C76074">
        <w:rPr>
          <w:rFonts w:ascii="Book Antiqua" w:hAnsi="Book Antiqua"/>
          <w:sz w:val="24"/>
          <w:szCs w:val="24"/>
          <w:lang w:val="en-US"/>
        </w:rPr>
        <w:t xml:space="preserve"> clinical remission, </w:t>
      </w:r>
      <w:r w:rsidR="00687A73" w:rsidRPr="00C76074">
        <w:rPr>
          <w:rFonts w:ascii="Book Antiqua" w:hAnsi="Book Antiqua"/>
          <w:sz w:val="24"/>
          <w:szCs w:val="24"/>
          <w:lang w:val="en-US"/>
        </w:rPr>
        <w:t>endoscopic remission</w:t>
      </w:r>
      <w:r w:rsidR="0025459D" w:rsidRPr="00C76074">
        <w:rPr>
          <w:rFonts w:ascii="Book Antiqua" w:hAnsi="Book Antiqua"/>
          <w:sz w:val="24"/>
          <w:szCs w:val="24"/>
          <w:lang w:val="en-US"/>
        </w:rPr>
        <w:t>,</w:t>
      </w:r>
      <w:r w:rsidR="00687A73" w:rsidRPr="00C76074">
        <w:rPr>
          <w:rFonts w:ascii="Book Antiqua" w:hAnsi="Book Antiqua"/>
          <w:sz w:val="24"/>
          <w:szCs w:val="24"/>
          <w:lang w:val="en-US"/>
        </w:rPr>
        <w:t xml:space="preserve"> </w:t>
      </w:r>
      <w:r w:rsidR="00F01828" w:rsidRPr="00C76074">
        <w:rPr>
          <w:rFonts w:ascii="Book Antiqua" w:hAnsi="Book Antiqua"/>
          <w:sz w:val="24"/>
          <w:szCs w:val="24"/>
          <w:lang w:val="en-US"/>
        </w:rPr>
        <w:t>expressed as mucosal healing</w:t>
      </w:r>
      <w:r w:rsidR="0025459D" w:rsidRPr="00C76074">
        <w:rPr>
          <w:rFonts w:ascii="Book Antiqua" w:hAnsi="Book Antiqua"/>
          <w:sz w:val="24"/>
          <w:szCs w:val="24"/>
          <w:lang w:val="en-US"/>
        </w:rPr>
        <w:t>,</w:t>
      </w:r>
      <w:r w:rsidR="00F01828" w:rsidRPr="00C76074">
        <w:rPr>
          <w:rFonts w:ascii="Book Antiqua" w:hAnsi="Book Antiqua"/>
          <w:sz w:val="24"/>
          <w:szCs w:val="24"/>
          <w:lang w:val="en-US"/>
        </w:rPr>
        <w:t xml:space="preserve"> </w:t>
      </w:r>
      <w:r w:rsidR="00687A73" w:rsidRPr="00C76074">
        <w:rPr>
          <w:rFonts w:ascii="Book Antiqua" w:hAnsi="Book Antiqua"/>
          <w:sz w:val="24"/>
          <w:szCs w:val="24"/>
          <w:lang w:val="en-US"/>
        </w:rPr>
        <w:t>has beco</w:t>
      </w:r>
      <w:r w:rsidRPr="00C76074">
        <w:rPr>
          <w:rFonts w:ascii="Book Antiqua" w:hAnsi="Book Antiqua"/>
          <w:sz w:val="24"/>
          <w:szCs w:val="24"/>
          <w:lang w:val="en-US"/>
        </w:rPr>
        <w:t>me an important endpoint in IBD</w:t>
      </w:r>
      <w:r w:rsidR="00F70FB3" w:rsidRPr="00C76074">
        <w:rPr>
          <w:rFonts w:ascii="Book Antiqua" w:hAnsi="Book Antiqua"/>
          <w:sz w:val="24"/>
          <w:szCs w:val="24"/>
          <w:vertAlign w:val="superscript"/>
          <w:lang w:val="en-US"/>
        </w:rPr>
        <w:t>[12]</w:t>
      </w:r>
      <w:r w:rsidR="00F01828" w:rsidRPr="00C76074">
        <w:rPr>
          <w:rFonts w:ascii="Book Antiqua" w:hAnsi="Book Antiqua"/>
          <w:sz w:val="24"/>
          <w:szCs w:val="24"/>
          <w:lang w:val="en-US"/>
        </w:rPr>
        <w:t>.</w:t>
      </w:r>
      <w:r w:rsidR="00687A73" w:rsidRPr="00C76074">
        <w:rPr>
          <w:rFonts w:ascii="Book Antiqua" w:hAnsi="Book Antiqua"/>
          <w:sz w:val="24"/>
          <w:szCs w:val="24"/>
          <w:lang w:val="en-US"/>
        </w:rPr>
        <w:t xml:space="preserve"> </w:t>
      </w:r>
      <w:r w:rsidR="00F01828" w:rsidRPr="00C76074">
        <w:rPr>
          <w:rFonts w:ascii="Book Antiqua" w:hAnsi="Book Antiqua"/>
          <w:sz w:val="24"/>
          <w:szCs w:val="24"/>
          <w:lang w:val="en-US"/>
        </w:rPr>
        <w:t>This outcome</w:t>
      </w:r>
      <w:r w:rsidRPr="00C76074">
        <w:rPr>
          <w:rFonts w:ascii="Book Antiqua" w:hAnsi="Book Antiqua"/>
          <w:sz w:val="24"/>
          <w:szCs w:val="24"/>
          <w:lang w:val="en-US"/>
        </w:rPr>
        <w:t xml:space="preserve"> </w:t>
      </w:r>
      <w:r w:rsidR="004A5B80" w:rsidRPr="00C76074">
        <w:rPr>
          <w:rFonts w:ascii="Book Antiqua" w:hAnsi="Book Antiqua"/>
          <w:sz w:val="24"/>
          <w:szCs w:val="24"/>
          <w:lang w:val="en-US"/>
        </w:rPr>
        <w:t xml:space="preserve">has been </w:t>
      </w:r>
      <w:r w:rsidRPr="00C76074">
        <w:rPr>
          <w:rFonts w:ascii="Book Antiqua" w:hAnsi="Book Antiqua"/>
          <w:sz w:val="24"/>
          <w:szCs w:val="24"/>
          <w:lang w:val="en-US"/>
        </w:rPr>
        <w:t xml:space="preserve">correlated with </w:t>
      </w:r>
      <w:r w:rsidR="004A5B80" w:rsidRPr="00C76074">
        <w:rPr>
          <w:rFonts w:ascii="Book Antiqua" w:hAnsi="Book Antiqua"/>
          <w:sz w:val="24"/>
          <w:szCs w:val="24"/>
          <w:lang w:val="en-US"/>
        </w:rPr>
        <w:t xml:space="preserve">a reduction in </w:t>
      </w:r>
      <w:r w:rsidR="00687A73" w:rsidRPr="00C76074">
        <w:rPr>
          <w:rFonts w:ascii="Book Antiqua" w:hAnsi="Book Antiqua" w:cstheme="minorHAnsi"/>
          <w:sz w:val="24"/>
          <w:szCs w:val="24"/>
          <w:lang w:val="en-US"/>
        </w:rPr>
        <w:t>surgeries and hospitalization</w:t>
      </w:r>
      <w:r w:rsidRPr="00C76074">
        <w:rPr>
          <w:rFonts w:ascii="Book Antiqua" w:hAnsi="Book Antiqua" w:cstheme="minorHAnsi"/>
          <w:sz w:val="24"/>
          <w:szCs w:val="24"/>
          <w:lang w:val="en-US"/>
        </w:rPr>
        <w:t>s</w:t>
      </w:r>
      <w:r w:rsidR="00F70FB3" w:rsidRPr="00C76074">
        <w:rPr>
          <w:rFonts w:ascii="Book Antiqua" w:hAnsi="Book Antiqua" w:cstheme="minorHAnsi"/>
          <w:sz w:val="24"/>
          <w:szCs w:val="24"/>
          <w:vertAlign w:val="superscript"/>
          <w:lang w:val="en-US"/>
        </w:rPr>
        <w:t>[13]</w:t>
      </w:r>
      <w:r w:rsidR="00687A73" w:rsidRPr="00C76074">
        <w:rPr>
          <w:rFonts w:ascii="Book Antiqua" w:hAnsi="Book Antiqua" w:cstheme="minorHAnsi"/>
          <w:sz w:val="24"/>
          <w:szCs w:val="24"/>
          <w:lang w:val="en-US"/>
        </w:rPr>
        <w:t xml:space="preserve">. </w:t>
      </w:r>
      <w:r w:rsidR="00F01828" w:rsidRPr="00C76074">
        <w:rPr>
          <w:rFonts w:ascii="Book Antiqua" w:hAnsi="Book Antiqua" w:cstheme="minorHAnsi"/>
          <w:sz w:val="24"/>
          <w:szCs w:val="24"/>
          <w:lang w:val="en-US"/>
        </w:rPr>
        <w:t xml:space="preserve">Another endpoint </w:t>
      </w:r>
      <w:r w:rsidR="00F01828" w:rsidRPr="00C76074">
        <w:rPr>
          <w:rFonts w:ascii="Book Antiqua" w:hAnsi="Book Antiqua"/>
          <w:sz w:val="24"/>
          <w:szCs w:val="24"/>
          <w:lang w:val="en-US"/>
        </w:rPr>
        <w:t xml:space="preserve">recommended by current IBD guidelines is the </w:t>
      </w:r>
      <w:r w:rsidR="00C04DCF" w:rsidRPr="00C76074">
        <w:rPr>
          <w:rFonts w:ascii="Book Antiqua" w:hAnsi="Book Antiqua"/>
          <w:sz w:val="24"/>
          <w:szCs w:val="24"/>
          <w:lang w:val="en-US"/>
        </w:rPr>
        <w:t xml:space="preserve">level of </w:t>
      </w:r>
      <w:r w:rsidR="00F01828" w:rsidRPr="00C76074">
        <w:rPr>
          <w:rFonts w:ascii="Book Antiqua" w:hAnsi="Book Antiqua"/>
          <w:sz w:val="24"/>
          <w:szCs w:val="24"/>
          <w:lang w:val="en-US"/>
        </w:rPr>
        <w:t>f</w:t>
      </w:r>
      <w:r w:rsidRPr="00C76074">
        <w:rPr>
          <w:rFonts w:ascii="Book Antiqua" w:hAnsi="Book Antiqua"/>
          <w:sz w:val="24"/>
          <w:szCs w:val="24"/>
          <w:lang w:val="en-US"/>
        </w:rPr>
        <w:t>ecal calprotectin</w:t>
      </w:r>
      <w:r w:rsidR="00F01828" w:rsidRPr="00C76074">
        <w:rPr>
          <w:rFonts w:ascii="Book Antiqua" w:hAnsi="Book Antiqua"/>
          <w:sz w:val="24"/>
          <w:szCs w:val="24"/>
          <w:lang w:val="en-US"/>
        </w:rPr>
        <w:t>,</w:t>
      </w:r>
      <w:r w:rsidR="00B45FA5" w:rsidRPr="00C76074">
        <w:rPr>
          <w:rFonts w:ascii="Book Antiqua" w:hAnsi="Book Antiqua"/>
          <w:sz w:val="24"/>
          <w:szCs w:val="24"/>
          <w:lang w:val="en-US"/>
        </w:rPr>
        <w:t xml:space="preserve"> </w:t>
      </w:r>
      <w:r w:rsidRPr="00C76074">
        <w:rPr>
          <w:rFonts w:ascii="Book Antiqua" w:hAnsi="Book Antiqua"/>
          <w:sz w:val="24"/>
          <w:szCs w:val="24"/>
          <w:lang w:val="en-US"/>
        </w:rPr>
        <w:t>a</w:t>
      </w:r>
      <w:r w:rsidR="008A2C01" w:rsidRPr="00C76074">
        <w:rPr>
          <w:rFonts w:ascii="Book Antiqua" w:hAnsi="Book Antiqua"/>
          <w:sz w:val="24"/>
          <w:szCs w:val="24"/>
          <w:lang w:val="en-US"/>
        </w:rPr>
        <w:t xml:space="preserve"> </w:t>
      </w:r>
      <w:r w:rsidR="00346F6C" w:rsidRPr="00C76074">
        <w:rPr>
          <w:rFonts w:ascii="Book Antiqua" w:hAnsi="Book Antiqua"/>
          <w:sz w:val="24"/>
          <w:szCs w:val="24"/>
          <w:lang w:val="en-US"/>
        </w:rPr>
        <w:t>noni</w:t>
      </w:r>
      <w:r w:rsidR="008A2C01" w:rsidRPr="00C76074">
        <w:rPr>
          <w:rFonts w:ascii="Book Antiqua" w:hAnsi="Book Antiqua"/>
          <w:sz w:val="24"/>
          <w:szCs w:val="24"/>
          <w:lang w:val="en-US"/>
        </w:rPr>
        <w:t>nvasive</w:t>
      </w:r>
      <w:r w:rsidRPr="00C76074">
        <w:rPr>
          <w:rFonts w:ascii="Book Antiqua" w:hAnsi="Book Antiqua"/>
          <w:sz w:val="24"/>
          <w:szCs w:val="24"/>
          <w:lang w:val="en-US"/>
        </w:rPr>
        <w:t xml:space="preserve"> biomarker </w:t>
      </w:r>
      <w:r w:rsidR="009D2828" w:rsidRPr="00C76074">
        <w:rPr>
          <w:rFonts w:ascii="Book Antiqua" w:hAnsi="Book Antiqua"/>
          <w:sz w:val="24"/>
          <w:szCs w:val="24"/>
          <w:lang w:val="en-US"/>
        </w:rPr>
        <w:t xml:space="preserve">that has been used </w:t>
      </w:r>
      <w:r w:rsidR="00A90818" w:rsidRPr="00C76074">
        <w:rPr>
          <w:rFonts w:ascii="Book Antiqua" w:hAnsi="Book Antiqua"/>
          <w:sz w:val="24"/>
          <w:szCs w:val="24"/>
          <w:lang w:val="en-US"/>
        </w:rPr>
        <w:t xml:space="preserve">to evaluate </w:t>
      </w:r>
      <w:r w:rsidR="00A90818" w:rsidRPr="00C76074">
        <w:rPr>
          <w:rStyle w:val="highlight"/>
          <w:rFonts w:ascii="Book Antiqua" w:hAnsi="Book Antiqua"/>
          <w:sz w:val="24"/>
          <w:szCs w:val="24"/>
          <w:lang w:val="en-US"/>
        </w:rPr>
        <w:t>disease</w:t>
      </w:r>
      <w:r w:rsidR="00A90818" w:rsidRPr="00C76074">
        <w:rPr>
          <w:rFonts w:ascii="Book Antiqua" w:hAnsi="Book Antiqua"/>
          <w:sz w:val="24"/>
          <w:szCs w:val="24"/>
          <w:lang w:val="en-US"/>
        </w:rPr>
        <w:t xml:space="preserve"> </w:t>
      </w:r>
      <w:r w:rsidR="00A90818" w:rsidRPr="00C76074">
        <w:rPr>
          <w:rStyle w:val="highlight"/>
          <w:rFonts w:ascii="Book Antiqua" w:hAnsi="Book Antiqua"/>
          <w:sz w:val="24"/>
          <w:szCs w:val="24"/>
          <w:lang w:val="en-US"/>
        </w:rPr>
        <w:t>activity</w:t>
      </w:r>
      <w:r w:rsidR="00A90818" w:rsidRPr="00C76074">
        <w:rPr>
          <w:rFonts w:ascii="Book Antiqua" w:hAnsi="Book Antiqua"/>
          <w:sz w:val="24"/>
          <w:szCs w:val="24"/>
          <w:lang w:val="en-US"/>
        </w:rPr>
        <w:t xml:space="preserve"> in IBD</w:t>
      </w:r>
      <w:r w:rsidR="00F70FB3" w:rsidRPr="00C76074">
        <w:rPr>
          <w:rFonts w:ascii="Book Antiqua" w:hAnsi="Book Antiqua"/>
          <w:sz w:val="24"/>
          <w:szCs w:val="24"/>
          <w:vertAlign w:val="superscript"/>
          <w:lang w:val="en-US"/>
        </w:rPr>
        <w:t>[1,2,13]</w:t>
      </w:r>
      <w:r w:rsidR="00B45FA5" w:rsidRPr="00C76074">
        <w:rPr>
          <w:rFonts w:ascii="Book Antiqua" w:hAnsi="Book Antiqua"/>
          <w:sz w:val="24"/>
          <w:szCs w:val="24"/>
          <w:lang w:val="en-US"/>
        </w:rPr>
        <w:t>.</w:t>
      </w:r>
      <w:r w:rsidRPr="00C76074">
        <w:rPr>
          <w:rFonts w:ascii="Book Antiqua" w:hAnsi="Book Antiqua"/>
          <w:sz w:val="24"/>
          <w:szCs w:val="24"/>
          <w:lang w:val="en-US"/>
        </w:rPr>
        <w:t xml:space="preserve"> </w:t>
      </w:r>
      <w:r w:rsidR="00CA6AF7" w:rsidRPr="00C76074">
        <w:rPr>
          <w:rFonts w:ascii="Book Antiqua" w:hAnsi="Book Antiqua"/>
          <w:sz w:val="24"/>
          <w:szCs w:val="24"/>
          <w:lang w:val="en-US"/>
        </w:rPr>
        <w:t xml:space="preserve">The </w:t>
      </w:r>
      <w:r w:rsidRPr="00C76074">
        <w:rPr>
          <w:rFonts w:ascii="Book Antiqua" w:hAnsi="Book Antiqua"/>
          <w:sz w:val="24"/>
          <w:szCs w:val="24"/>
          <w:lang w:val="en-US"/>
        </w:rPr>
        <w:t xml:space="preserve">level </w:t>
      </w:r>
      <w:r w:rsidR="00CA6AF7" w:rsidRPr="00C76074">
        <w:rPr>
          <w:rFonts w:ascii="Book Antiqua" w:hAnsi="Book Antiqua"/>
          <w:sz w:val="24"/>
          <w:szCs w:val="24"/>
          <w:lang w:val="en-US"/>
        </w:rPr>
        <w:t xml:space="preserve">of this biomarker </w:t>
      </w:r>
      <w:r w:rsidRPr="00C76074">
        <w:rPr>
          <w:rFonts w:ascii="Book Antiqua" w:hAnsi="Book Antiqua"/>
          <w:sz w:val="24"/>
          <w:szCs w:val="24"/>
          <w:lang w:val="en-US"/>
        </w:rPr>
        <w:t>can be correlated with macroscopic and histological inflammation</w:t>
      </w:r>
      <w:r w:rsidR="00B45FA5" w:rsidRPr="00C76074">
        <w:rPr>
          <w:rFonts w:ascii="Book Antiqua" w:hAnsi="Book Antiqua"/>
          <w:sz w:val="24"/>
          <w:szCs w:val="24"/>
          <w:lang w:val="en-US"/>
        </w:rPr>
        <w:t>,</w:t>
      </w:r>
      <w:r w:rsidRPr="00C76074">
        <w:rPr>
          <w:rFonts w:ascii="Book Antiqua" w:hAnsi="Book Antiqua"/>
          <w:sz w:val="24"/>
          <w:szCs w:val="24"/>
          <w:lang w:val="en-US"/>
        </w:rPr>
        <w:t xml:space="preserve"> as detected by colonoscopy and biopsies</w:t>
      </w:r>
      <w:r w:rsidR="00F70FB3" w:rsidRPr="00C76074">
        <w:rPr>
          <w:rFonts w:ascii="Book Antiqua" w:hAnsi="Book Antiqua"/>
          <w:sz w:val="24"/>
          <w:szCs w:val="24"/>
          <w:vertAlign w:val="superscript"/>
          <w:lang w:val="en-US"/>
        </w:rPr>
        <w:t>[14-17]</w:t>
      </w:r>
      <w:r w:rsidRPr="00C76074">
        <w:rPr>
          <w:rFonts w:ascii="Book Antiqua" w:hAnsi="Book Antiqua"/>
          <w:sz w:val="24"/>
          <w:szCs w:val="24"/>
          <w:lang w:val="en-US"/>
        </w:rPr>
        <w:t>.</w:t>
      </w:r>
    </w:p>
    <w:p w14:paraId="2D89CE14" w14:textId="2A5CAD3C" w:rsidR="00687A73" w:rsidRPr="00C76074" w:rsidRDefault="0013439B" w:rsidP="00E76126">
      <w:pPr>
        <w:spacing w:line="360" w:lineRule="auto"/>
        <w:ind w:firstLineChars="100" w:firstLine="240"/>
        <w:jc w:val="both"/>
        <w:rPr>
          <w:rFonts w:ascii="Book Antiqua" w:hAnsi="Book Antiqua"/>
          <w:sz w:val="24"/>
          <w:szCs w:val="24"/>
          <w:lang w:val="en-US"/>
        </w:rPr>
      </w:pPr>
      <w:r w:rsidRPr="00C76074">
        <w:rPr>
          <w:rFonts w:ascii="Book Antiqua" w:hAnsi="Book Antiqua"/>
          <w:sz w:val="24"/>
          <w:szCs w:val="24"/>
          <w:lang w:val="en-US"/>
        </w:rPr>
        <w:t xml:space="preserve">Despite the </w:t>
      </w:r>
      <w:r w:rsidR="000637CC" w:rsidRPr="00C76074">
        <w:rPr>
          <w:rFonts w:ascii="Book Antiqua" w:hAnsi="Book Antiqua"/>
          <w:sz w:val="24"/>
          <w:szCs w:val="24"/>
          <w:lang w:val="en-US"/>
        </w:rPr>
        <w:t xml:space="preserve">emergence </w:t>
      </w:r>
      <w:r w:rsidRPr="00C76074">
        <w:rPr>
          <w:rFonts w:ascii="Book Antiqua" w:hAnsi="Book Antiqua"/>
          <w:sz w:val="24"/>
          <w:szCs w:val="24"/>
          <w:lang w:val="en-US"/>
        </w:rPr>
        <w:t xml:space="preserve">of biological therapy, conventional therapy continues to be </w:t>
      </w:r>
      <w:r w:rsidR="000637CC" w:rsidRPr="00C76074">
        <w:rPr>
          <w:rFonts w:ascii="Book Antiqua" w:hAnsi="Book Antiqua"/>
          <w:sz w:val="24"/>
          <w:szCs w:val="24"/>
          <w:lang w:val="en-US"/>
        </w:rPr>
        <w:t xml:space="preserve">prescribed </w:t>
      </w:r>
      <w:r w:rsidRPr="00C76074">
        <w:rPr>
          <w:rFonts w:ascii="Book Antiqua" w:hAnsi="Book Antiqua"/>
          <w:sz w:val="24"/>
          <w:szCs w:val="24"/>
          <w:lang w:val="en-US"/>
        </w:rPr>
        <w:t xml:space="preserve">in </w:t>
      </w:r>
      <w:r w:rsidR="0011618E" w:rsidRPr="00C76074">
        <w:rPr>
          <w:rFonts w:ascii="Book Antiqua" w:hAnsi="Book Antiqua"/>
          <w:sz w:val="24"/>
          <w:szCs w:val="24"/>
          <w:lang w:val="en-US"/>
        </w:rPr>
        <w:t xml:space="preserve">moderate to severe </w:t>
      </w:r>
      <w:r w:rsidR="0011618E" w:rsidRPr="00C76074">
        <w:rPr>
          <w:rFonts w:ascii="Book Antiqua" w:hAnsi="Book Antiqua"/>
          <w:sz w:val="24"/>
          <w:szCs w:val="24"/>
          <w:lang w:val="en-US" w:eastAsia="zh-CN"/>
        </w:rPr>
        <w:t>IBD (</w:t>
      </w:r>
      <w:r w:rsidRPr="00C76074">
        <w:rPr>
          <w:rFonts w:ascii="Book Antiqua" w:hAnsi="Book Antiqua"/>
          <w:sz w:val="24"/>
          <w:szCs w:val="24"/>
          <w:lang w:val="en-US"/>
        </w:rPr>
        <w:t>MS-IBD</w:t>
      </w:r>
      <w:r w:rsidR="0011618E" w:rsidRPr="00C76074">
        <w:rPr>
          <w:rFonts w:ascii="Book Antiqua" w:hAnsi="Book Antiqua"/>
          <w:sz w:val="24"/>
          <w:szCs w:val="24"/>
          <w:lang w:val="en-US" w:eastAsia="zh-CN"/>
        </w:rPr>
        <w:t>)</w:t>
      </w:r>
      <w:r w:rsidRPr="00C76074">
        <w:rPr>
          <w:rFonts w:ascii="Book Antiqua" w:hAnsi="Book Antiqua"/>
          <w:sz w:val="24"/>
          <w:szCs w:val="24"/>
          <w:lang w:val="en-US"/>
        </w:rPr>
        <w:t xml:space="preserve">, </w:t>
      </w:r>
      <w:r w:rsidR="000637CC" w:rsidRPr="00C76074">
        <w:rPr>
          <w:rFonts w:ascii="Book Antiqua" w:hAnsi="Book Antiqua"/>
          <w:sz w:val="24"/>
          <w:szCs w:val="24"/>
          <w:lang w:val="en-US"/>
        </w:rPr>
        <w:t>particularly</w:t>
      </w:r>
      <w:r w:rsidR="000637CC" w:rsidRPr="00C76074" w:rsidDel="000637CC">
        <w:rPr>
          <w:rFonts w:ascii="Book Antiqua" w:hAnsi="Book Antiqua"/>
          <w:sz w:val="24"/>
          <w:szCs w:val="24"/>
          <w:lang w:val="en-US"/>
        </w:rPr>
        <w:t xml:space="preserve"> </w:t>
      </w:r>
      <w:r w:rsidRPr="00C76074">
        <w:rPr>
          <w:rFonts w:ascii="Book Antiqua" w:hAnsi="Book Antiqua"/>
          <w:sz w:val="24"/>
          <w:szCs w:val="24"/>
          <w:lang w:val="en-US"/>
        </w:rPr>
        <w:t xml:space="preserve">in countries </w:t>
      </w:r>
      <w:r w:rsidR="00CA6AF7" w:rsidRPr="00C76074">
        <w:rPr>
          <w:rFonts w:ascii="Book Antiqua" w:hAnsi="Book Antiqua"/>
          <w:sz w:val="24"/>
          <w:szCs w:val="24"/>
          <w:lang w:val="en-US"/>
        </w:rPr>
        <w:t>where</w:t>
      </w:r>
      <w:r w:rsidRPr="00C76074">
        <w:rPr>
          <w:rFonts w:ascii="Book Antiqua" w:hAnsi="Book Antiqua"/>
          <w:sz w:val="24"/>
          <w:szCs w:val="24"/>
          <w:lang w:val="en-US"/>
        </w:rPr>
        <w:t xml:space="preserve"> biologics</w:t>
      </w:r>
      <w:r w:rsidR="00CA6AF7" w:rsidRPr="00C76074">
        <w:rPr>
          <w:rFonts w:ascii="Book Antiqua" w:hAnsi="Book Antiqua"/>
          <w:sz w:val="24"/>
          <w:szCs w:val="24"/>
          <w:lang w:val="en-US"/>
        </w:rPr>
        <w:t xml:space="preserve"> are not covered by insurance</w:t>
      </w:r>
      <w:r w:rsidR="00F70FB3" w:rsidRPr="00C76074">
        <w:rPr>
          <w:rFonts w:ascii="Book Antiqua" w:hAnsi="Book Antiqua"/>
          <w:sz w:val="24"/>
          <w:szCs w:val="24"/>
          <w:vertAlign w:val="superscript"/>
          <w:lang w:val="en-US"/>
        </w:rPr>
        <w:t>[18,19]</w:t>
      </w:r>
      <w:r w:rsidRPr="00C76074">
        <w:rPr>
          <w:rFonts w:ascii="Book Antiqua" w:hAnsi="Book Antiqua"/>
          <w:sz w:val="24"/>
          <w:szCs w:val="24"/>
          <w:lang w:val="en-US"/>
        </w:rPr>
        <w:t>.</w:t>
      </w:r>
      <w:r w:rsidR="008A2C01" w:rsidRPr="00C76074">
        <w:rPr>
          <w:rFonts w:ascii="Book Antiqua" w:hAnsi="Book Antiqua"/>
          <w:sz w:val="24"/>
          <w:szCs w:val="24"/>
          <w:lang w:val="en-US"/>
        </w:rPr>
        <w:t xml:space="preserve"> </w:t>
      </w:r>
      <w:r w:rsidRPr="00C76074">
        <w:rPr>
          <w:rFonts w:ascii="Book Antiqua" w:hAnsi="Book Antiqua"/>
          <w:sz w:val="24"/>
          <w:szCs w:val="24"/>
          <w:lang w:val="en-US"/>
        </w:rPr>
        <w:t xml:space="preserve">As </w:t>
      </w:r>
      <w:r w:rsidR="00F723F6" w:rsidRPr="00C76074">
        <w:rPr>
          <w:rFonts w:ascii="Book Antiqua" w:hAnsi="Book Antiqua"/>
          <w:sz w:val="24"/>
          <w:szCs w:val="24"/>
          <w:lang w:val="en-US"/>
        </w:rPr>
        <w:t xml:space="preserve">a standard of treatment and </w:t>
      </w:r>
      <w:r w:rsidRPr="00C76074">
        <w:rPr>
          <w:rFonts w:ascii="Book Antiqua" w:hAnsi="Book Antiqua"/>
          <w:sz w:val="24"/>
          <w:szCs w:val="24"/>
          <w:lang w:val="en-US"/>
        </w:rPr>
        <w:t xml:space="preserve">the primary alternative to biologics, conventional therapy should present robust </w:t>
      </w:r>
      <w:r w:rsidR="009D2828" w:rsidRPr="00C76074">
        <w:rPr>
          <w:rFonts w:ascii="Book Antiqua" w:hAnsi="Book Antiqua"/>
          <w:sz w:val="24"/>
          <w:szCs w:val="24"/>
          <w:lang w:val="en-US"/>
        </w:rPr>
        <w:t xml:space="preserve">effectiveness </w:t>
      </w:r>
      <w:r w:rsidRPr="00C76074">
        <w:rPr>
          <w:rFonts w:ascii="Book Antiqua" w:hAnsi="Book Antiqua"/>
          <w:sz w:val="24"/>
          <w:szCs w:val="24"/>
          <w:lang w:val="en-US"/>
        </w:rPr>
        <w:t>results in IBD</w:t>
      </w:r>
      <w:r w:rsidR="00F723F6" w:rsidRPr="00C76074">
        <w:rPr>
          <w:rFonts w:ascii="Book Antiqua" w:hAnsi="Book Antiqua"/>
          <w:sz w:val="24"/>
          <w:szCs w:val="24"/>
          <w:lang w:val="en-US"/>
        </w:rPr>
        <w:t xml:space="preserve"> outcomes</w:t>
      </w:r>
      <w:r w:rsidRPr="00C76074">
        <w:rPr>
          <w:rFonts w:ascii="Book Antiqua" w:hAnsi="Book Antiqua"/>
          <w:sz w:val="24"/>
          <w:szCs w:val="24"/>
          <w:lang w:val="en-US"/>
        </w:rPr>
        <w:t xml:space="preserve">. </w:t>
      </w:r>
      <w:bookmarkStart w:id="26" w:name="_Hlk495909893"/>
      <w:r w:rsidRPr="00C76074">
        <w:rPr>
          <w:rFonts w:ascii="Book Antiqua" w:hAnsi="Book Antiqua"/>
          <w:sz w:val="24"/>
          <w:szCs w:val="24"/>
          <w:lang w:val="en-US"/>
        </w:rPr>
        <w:t xml:space="preserve">This systematic review aims to investigate data on </w:t>
      </w:r>
      <w:r w:rsidRPr="00C76074">
        <w:rPr>
          <w:rFonts w:ascii="Book Antiqua" w:eastAsia="Calibri" w:hAnsi="Book Antiqua"/>
          <w:sz w:val="24"/>
          <w:szCs w:val="24"/>
          <w:lang w:val="en-US"/>
        </w:rPr>
        <w:t xml:space="preserve">the </w:t>
      </w:r>
      <w:r w:rsidRPr="00C76074">
        <w:rPr>
          <w:rFonts w:ascii="Book Antiqua" w:hAnsi="Book Antiqua"/>
          <w:sz w:val="24"/>
          <w:szCs w:val="24"/>
          <w:lang w:val="en-US"/>
        </w:rPr>
        <w:t xml:space="preserve">efficacy of conventional therapy for </w:t>
      </w:r>
      <w:r w:rsidR="00F723F6" w:rsidRPr="00C76074">
        <w:rPr>
          <w:rFonts w:ascii="Book Antiqua" w:hAnsi="Book Antiqua"/>
          <w:sz w:val="24"/>
          <w:szCs w:val="24"/>
          <w:lang w:val="en-US"/>
        </w:rPr>
        <w:t>MS-</w:t>
      </w:r>
      <w:r w:rsidRPr="00C76074">
        <w:rPr>
          <w:rFonts w:ascii="Book Antiqua" w:hAnsi="Book Antiqua"/>
          <w:sz w:val="24"/>
          <w:szCs w:val="24"/>
          <w:lang w:val="en-US"/>
        </w:rPr>
        <w:t>IBD.</w:t>
      </w:r>
    </w:p>
    <w:bookmarkEnd w:id="26"/>
    <w:p w14:paraId="7A4BB0BC" w14:textId="77777777" w:rsidR="006E7E7A" w:rsidRPr="00C76074" w:rsidRDefault="006E7E7A" w:rsidP="00E76126">
      <w:pPr>
        <w:spacing w:line="360" w:lineRule="auto"/>
        <w:jc w:val="both"/>
        <w:rPr>
          <w:rFonts w:ascii="Book Antiqua" w:hAnsi="Book Antiqua" w:cs="ArialNarrow-BoldItalic"/>
          <w:b/>
          <w:bCs/>
          <w:iCs/>
          <w:sz w:val="24"/>
          <w:szCs w:val="24"/>
          <w:lang w:val="en-US" w:eastAsia="zh-CN"/>
        </w:rPr>
      </w:pPr>
    </w:p>
    <w:p w14:paraId="44C8244B" w14:textId="77777777" w:rsidR="00532CEB" w:rsidRPr="00C76074" w:rsidRDefault="0013439B" w:rsidP="00E76126">
      <w:pPr>
        <w:spacing w:line="360" w:lineRule="auto"/>
        <w:jc w:val="both"/>
        <w:rPr>
          <w:rFonts w:ascii="Book Antiqua" w:hAnsi="Book Antiqua" w:cs="ArialNarrow-BoldItalic"/>
          <w:b/>
          <w:bCs/>
          <w:iCs/>
          <w:sz w:val="24"/>
          <w:szCs w:val="24"/>
          <w:lang w:val="en-US" w:eastAsia="en-US"/>
        </w:rPr>
      </w:pPr>
      <w:r w:rsidRPr="00C76074">
        <w:rPr>
          <w:rFonts w:ascii="Book Antiqua" w:hAnsi="Book Antiqua" w:cs="ArialNarrow-BoldItalic"/>
          <w:b/>
          <w:bCs/>
          <w:iCs/>
          <w:sz w:val="24"/>
          <w:szCs w:val="24"/>
          <w:lang w:val="en-US" w:eastAsia="en-US"/>
        </w:rPr>
        <w:t>MATERIALS AND METHODS</w:t>
      </w:r>
    </w:p>
    <w:p w14:paraId="4D251ECC" w14:textId="77777777" w:rsidR="00285E0B" w:rsidRPr="00C76074" w:rsidRDefault="0013439B" w:rsidP="00E76126">
      <w:pPr>
        <w:spacing w:line="360" w:lineRule="auto"/>
        <w:jc w:val="both"/>
        <w:rPr>
          <w:rFonts w:ascii="Book Antiqua" w:hAnsi="Book Antiqua" w:cs="Arial"/>
          <w:b/>
          <w:sz w:val="24"/>
          <w:szCs w:val="24"/>
          <w:lang w:val="en-US"/>
        </w:rPr>
      </w:pPr>
      <w:r w:rsidRPr="00C76074">
        <w:rPr>
          <w:rFonts w:ascii="Book Antiqua" w:hAnsi="Book Antiqua" w:cs="ArialNarrow-BoldItalic"/>
          <w:b/>
          <w:bCs/>
          <w:i/>
          <w:iCs/>
          <w:sz w:val="24"/>
          <w:szCs w:val="24"/>
          <w:lang w:val="en-US" w:eastAsia="en-US"/>
        </w:rPr>
        <w:t>Search strategy</w:t>
      </w:r>
    </w:p>
    <w:p w14:paraId="241B51E0" w14:textId="3A5CCCC8" w:rsidR="00BB09AB" w:rsidRPr="00C76074" w:rsidRDefault="0013439B" w:rsidP="00E76126">
      <w:pPr>
        <w:spacing w:line="360" w:lineRule="auto"/>
        <w:jc w:val="both"/>
        <w:rPr>
          <w:rFonts w:ascii="Book Antiqua" w:hAnsi="Book Antiqua"/>
          <w:sz w:val="24"/>
          <w:szCs w:val="24"/>
          <w:lang w:val="en-US" w:eastAsia="zh-CN"/>
        </w:rPr>
      </w:pPr>
      <w:r w:rsidRPr="00C76074">
        <w:rPr>
          <w:rFonts w:ascii="Book Antiqua" w:hAnsi="Book Antiqua"/>
          <w:sz w:val="24"/>
          <w:szCs w:val="24"/>
          <w:lang w:val="en-US"/>
        </w:rPr>
        <w:t xml:space="preserve">A systematic literature </w:t>
      </w:r>
      <w:r w:rsidR="00F54019" w:rsidRPr="00C76074">
        <w:rPr>
          <w:rFonts w:ascii="Book Antiqua" w:hAnsi="Book Antiqua"/>
          <w:sz w:val="24"/>
          <w:szCs w:val="24"/>
          <w:lang w:val="en-US"/>
        </w:rPr>
        <w:t xml:space="preserve">review was conducted </w:t>
      </w:r>
      <w:r w:rsidR="00035567" w:rsidRPr="00C76074">
        <w:rPr>
          <w:rFonts w:ascii="Book Antiqua" w:hAnsi="Book Antiqua"/>
          <w:sz w:val="24"/>
          <w:szCs w:val="24"/>
          <w:lang w:val="en-US"/>
        </w:rPr>
        <w:t>until</w:t>
      </w:r>
      <w:r w:rsidR="00F54019" w:rsidRPr="00C76074">
        <w:rPr>
          <w:rFonts w:ascii="Book Antiqua" w:hAnsi="Book Antiqua"/>
          <w:sz w:val="24"/>
          <w:szCs w:val="24"/>
          <w:lang w:val="en-US"/>
        </w:rPr>
        <w:t xml:space="preserve"> July</w:t>
      </w:r>
      <w:r w:rsidRPr="00C76074">
        <w:rPr>
          <w:rFonts w:ascii="Book Antiqua" w:hAnsi="Book Antiqua"/>
          <w:sz w:val="24"/>
          <w:szCs w:val="24"/>
          <w:lang w:val="en-US"/>
        </w:rPr>
        <w:t xml:space="preserve"> 2017 through MEDLINE databases (</w:t>
      </w:r>
      <w:r w:rsidRPr="00C76074">
        <w:rPr>
          <w:rFonts w:ascii="Book Antiqua" w:hAnsi="Book Antiqua"/>
          <w:i/>
          <w:sz w:val="24"/>
          <w:szCs w:val="24"/>
          <w:lang w:val="en-US"/>
        </w:rPr>
        <w:t>via</w:t>
      </w:r>
      <w:r w:rsidRPr="00C76074">
        <w:rPr>
          <w:rFonts w:ascii="Book Antiqua" w:hAnsi="Book Antiqua"/>
          <w:sz w:val="24"/>
          <w:szCs w:val="24"/>
          <w:lang w:val="en-US"/>
        </w:rPr>
        <w:t xml:space="preserve"> </w:t>
      </w:r>
      <w:r w:rsidRPr="00C76074">
        <w:rPr>
          <w:rFonts w:ascii="Book Antiqua" w:eastAsia="Calibri" w:hAnsi="Book Antiqua"/>
          <w:sz w:val="24"/>
          <w:szCs w:val="24"/>
          <w:lang w:val="en-US"/>
        </w:rPr>
        <w:t>PubMed</w:t>
      </w:r>
      <w:r w:rsidRPr="00C76074">
        <w:rPr>
          <w:rFonts w:ascii="Book Antiqua" w:hAnsi="Book Antiqua"/>
          <w:sz w:val="24"/>
          <w:szCs w:val="24"/>
          <w:lang w:val="en-US"/>
        </w:rPr>
        <w:t>), Latin American and Caribbean Literature on Health Sciences (LILACS), and The Cochrane Library</w:t>
      </w:r>
      <w:r w:rsidR="00F92911" w:rsidRPr="00C76074">
        <w:rPr>
          <w:rFonts w:ascii="Book Antiqua" w:hAnsi="Book Antiqua"/>
          <w:sz w:val="24"/>
          <w:szCs w:val="24"/>
          <w:lang w:val="en-US"/>
        </w:rPr>
        <w:t>.</w:t>
      </w:r>
      <w:r w:rsidR="00285E0B" w:rsidRPr="00C76074">
        <w:rPr>
          <w:rFonts w:ascii="Book Antiqua" w:hAnsi="Book Antiqua"/>
          <w:sz w:val="24"/>
          <w:szCs w:val="24"/>
          <w:lang w:val="en-US"/>
        </w:rPr>
        <w:t xml:space="preserve"> The following strategy was applied to</w:t>
      </w:r>
      <w:r w:rsidRPr="00C76074">
        <w:rPr>
          <w:rFonts w:ascii="Book Antiqua" w:eastAsia="Calibri" w:hAnsi="Book Antiqua"/>
          <w:sz w:val="24"/>
          <w:szCs w:val="24"/>
          <w:lang w:val="en-US"/>
        </w:rPr>
        <w:t xml:space="preserve"> the PubMed</w:t>
      </w:r>
      <w:r w:rsidR="00285E0B" w:rsidRPr="00C76074">
        <w:rPr>
          <w:rFonts w:ascii="Book Antiqua" w:hAnsi="Book Antiqua"/>
          <w:sz w:val="24"/>
          <w:szCs w:val="24"/>
          <w:lang w:val="en-US"/>
        </w:rPr>
        <w:t xml:space="preserve"> database and adapted for other databases, according to the specialties of each one: </w:t>
      </w:r>
      <w:r w:rsidR="00363323" w:rsidRPr="00C76074">
        <w:rPr>
          <w:rFonts w:ascii="Book Antiqua" w:hAnsi="Book Antiqua"/>
          <w:sz w:val="24"/>
          <w:szCs w:val="24"/>
          <w:lang w:val="en-US" w:eastAsia="zh-CN"/>
        </w:rPr>
        <w:t>[“</w:t>
      </w:r>
      <w:r w:rsidR="00523CE7" w:rsidRPr="00C76074">
        <w:rPr>
          <w:rFonts w:ascii="Book Antiqua" w:hAnsi="Book Antiqua"/>
          <w:sz w:val="24"/>
          <w:szCs w:val="24"/>
          <w:lang w:val="en-US"/>
        </w:rPr>
        <w:t>Inflammatory Bowel Diseases</w:t>
      </w:r>
      <w:r w:rsidR="00363323" w:rsidRPr="00C76074">
        <w:rPr>
          <w:rFonts w:ascii="Book Antiqua" w:hAnsi="Book Antiqua"/>
          <w:sz w:val="24"/>
          <w:szCs w:val="24"/>
          <w:lang w:val="en-US" w:eastAsia="zh-CN"/>
        </w:rPr>
        <w:t>”</w:t>
      </w:r>
      <w:r w:rsidR="00523CE7" w:rsidRPr="00C76074">
        <w:rPr>
          <w:rFonts w:ascii="Book Antiqua" w:hAnsi="Book Antiqua"/>
          <w:sz w:val="24"/>
          <w:szCs w:val="24"/>
          <w:lang w:val="en-US" w:eastAsia="zh-CN"/>
        </w:rPr>
        <w:t xml:space="preserve"> (</w:t>
      </w:r>
      <w:r w:rsidR="00523CE7" w:rsidRPr="00C76074">
        <w:rPr>
          <w:rFonts w:ascii="Book Antiqua" w:hAnsi="Book Antiqua"/>
          <w:sz w:val="24"/>
          <w:szCs w:val="24"/>
          <w:lang w:val="en-US"/>
        </w:rPr>
        <w:t>Mesh</w:t>
      </w:r>
      <w:r w:rsidR="00523CE7" w:rsidRPr="00C76074">
        <w:rPr>
          <w:rFonts w:ascii="Book Antiqua" w:hAnsi="Book Antiqua"/>
          <w:sz w:val="24"/>
          <w:szCs w:val="24"/>
          <w:lang w:val="en-US" w:eastAsia="zh-CN"/>
        </w:rPr>
        <w:t>)</w:t>
      </w:r>
      <w:r w:rsidR="00363323" w:rsidRPr="00C76074">
        <w:rPr>
          <w:rFonts w:ascii="Book Antiqua" w:hAnsi="Book Antiqua"/>
          <w:sz w:val="24"/>
          <w:szCs w:val="24"/>
          <w:lang w:val="en-US"/>
        </w:rPr>
        <w:t xml:space="preserve"> AND (“moderate” OR “severe”</w:t>
      </w:r>
      <w:r w:rsidR="00363323" w:rsidRPr="00C76074">
        <w:rPr>
          <w:rFonts w:ascii="Book Antiqua" w:hAnsi="Book Antiqua"/>
          <w:sz w:val="24"/>
          <w:szCs w:val="24"/>
          <w:lang w:val="en-US" w:eastAsia="zh-CN"/>
        </w:rPr>
        <w:t>)]</w:t>
      </w:r>
      <w:r w:rsidR="00363323" w:rsidRPr="00C76074">
        <w:rPr>
          <w:rFonts w:ascii="Book Antiqua" w:hAnsi="Book Antiqua"/>
          <w:sz w:val="24"/>
          <w:szCs w:val="24"/>
          <w:lang w:val="en-US"/>
        </w:rPr>
        <w:t xml:space="preserve"> AND </w:t>
      </w:r>
      <w:r w:rsidR="00363323" w:rsidRPr="00C76074">
        <w:rPr>
          <w:rFonts w:ascii="Book Antiqua" w:hAnsi="Book Antiqua"/>
          <w:sz w:val="24"/>
          <w:szCs w:val="24"/>
          <w:lang w:val="en-US" w:eastAsia="zh-CN"/>
        </w:rPr>
        <w:t>[</w:t>
      </w:r>
      <w:r w:rsidR="00363323" w:rsidRPr="00C76074">
        <w:rPr>
          <w:rFonts w:ascii="Book Antiqua" w:hAnsi="Book Antiqua"/>
          <w:sz w:val="24"/>
          <w:szCs w:val="24"/>
          <w:lang w:val="en-US"/>
        </w:rPr>
        <w:t>“Steroids”</w:t>
      </w:r>
      <w:r w:rsidR="00363323" w:rsidRPr="00C76074">
        <w:rPr>
          <w:rFonts w:ascii="Book Antiqua" w:hAnsi="Book Antiqua"/>
          <w:sz w:val="24"/>
          <w:szCs w:val="24"/>
          <w:lang w:val="en-US" w:eastAsia="zh-CN"/>
        </w:rPr>
        <w:t xml:space="preserve"> (</w:t>
      </w:r>
      <w:r w:rsidR="00363323" w:rsidRPr="00C76074">
        <w:rPr>
          <w:rFonts w:ascii="Book Antiqua" w:hAnsi="Book Antiqua"/>
          <w:sz w:val="24"/>
          <w:szCs w:val="24"/>
          <w:lang w:val="en-US"/>
        </w:rPr>
        <w:t>Mesh</w:t>
      </w:r>
      <w:r w:rsidR="00363323" w:rsidRPr="00C76074">
        <w:rPr>
          <w:rFonts w:ascii="Book Antiqua" w:hAnsi="Book Antiqua"/>
          <w:sz w:val="24"/>
          <w:szCs w:val="24"/>
          <w:lang w:val="en-US" w:eastAsia="zh-CN"/>
        </w:rPr>
        <w:t>)</w:t>
      </w:r>
      <w:r w:rsidR="00363323" w:rsidRPr="00C76074">
        <w:rPr>
          <w:rFonts w:ascii="Book Antiqua" w:hAnsi="Book Antiqua"/>
          <w:sz w:val="24"/>
          <w:szCs w:val="24"/>
          <w:lang w:val="en-US"/>
        </w:rPr>
        <w:t xml:space="preserve"> OR “Prednisone”</w:t>
      </w:r>
      <w:r w:rsidR="00363323" w:rsidRPr="00C76074">
        <w:rPr>
          <w:rFonts w:ascii="Book Antiqua" w:hAnsi="Book Antiqua"/>
          <w:sz w:val="24"/>
          <w:szCs w:val="24"/>
          <w:lang w:val="en-US" w:eastAsia="zh-CN"/>
        </w:rPr>
        <w:t xml:space="preserve"> (</w:t>
      </w:r>
      <w:r w:rsidR="00363323" w:rsidRPr="00C76074">
        <w:rPr>
          <w:rFonts w:ascii="Book Antiqua" w:hAnsi="Book Antiqua"/>
          <w:sz w:val="24"/>
          <w:szCs w:val="24"/>
          <w:lang w:val="en-US"/>
        </w:rPr>
        <w:t>Mesh</w:t>
      </w:r>
      <w:r w:rsidR="00363323" w:rsidRPr="00C76074">
        <w:rPr>
          <w:rFonts w:ascii="Book Antiqua" w:hAnsi="Book Antiqua"/>
          <w:sz w:val="24"/>
          <w:szCs w:val="24"/>
          <w:lang w:val="en-US" w:eastAsia="zh-CN"/>
        </w:rPr>
        <w:t>)</w:t>
      </w:r>
      <w:r w:rsidR="00363323" w:rsidRPr="00C76074">
        <w:rPr>
          <w:rFonts w:ascii="Book Antiqua" w:hAnsi="Book Antiqua"/>
          <w:sz w:val="24"/>
          <w:szCs w:val="24"/>
          <w:lang w:val="en-US"/>
        </w:rPr>
        <w:t xml:space="preserve"> OR “Prednisolone”</w:t>
      </w:r>
      <w:r w:rsidR="00363323" w:rsidRPr="00C76074">
        <w:rPr>
          <w:rFonts w:ascii="Book Antiqua" w:hAnsi="Book Antiqua"/>
          <w:sz w:val="24"/>
          <w:szCs w:val="24"/>
          <w:lang w:val="en-US" w:eastAsia="zh-CN"/>
        </w:rPr>
        <w:t xml:space="preserve"> (</w:t>
      </w:r>
      <w:r w:rsidR="00363323" w:rsidRPr="00C76074">
        <w:rPr>
          <w:rFonts w:ascii="Book Antiqua" w:hAnsi="Book Antiqua"/>
          <w:sz w:val="24"/>
          <w:szCs w:val="24"/>
          <w:lang w:val="en-US"/>
        </w:rPr>
        <w:t>Mesh</w:t>
      </w:r>
      <w:r w:rsidR="00363323" w:rsidRPr="00C76074">
        <w:rPr>
          <w:rFonts w:ascii="Book Antiqua" w:hAnsi="Book Antiqua"/>
          <w:sz w:val="24"/>
          <w:szCs w:val="24"/>
          <w:lang w:val="en-US" w:eastAsia="zh-CN"/>
        </w:rPr>
        <w:t>)</w:t>
      </w:r>
      <w:r w:rsidRPr="00C76074">
        <w:rPr>
          <w:rFonts w:ascii="Book Antiqua" w:hAnsi="Book Antiqua"/>
          <w:sz w:val="24"/>
          <w:szCs w:val="24"/>
          <w:lang w:val="en-US"/>
        </w:rPr>
        <w:t xml:space="preserve"> OR </w:t>
      </w:r>
      <w:r w:rsidR="00363323" w:rsidRPr="00C76074">
        <w:rPr>
          <w:rFonts w:ascii="Book Antiqua" w:hAnsi="Book Antiqua"/>
          <w:sz w:val="24"/>
          <w:szCs w:val="24"/>
          <w:lang w:val="en-US"/>
        </w:rPr>
        <w:t>“</w:t>
      </w:r>
      <w:r w:rsidRPr="00C76074">
        <w:rPr>
          <w:rFonts w:ascii="Book Antiqua" w:hAnsi="Book Antiqua"/>
          <w:sz w:val="24"/>
          <w:szCs w:val="24"/>
          <w:lang w:val="en-US"/>
        </w:rPr>
        <w:t>Hydrocortisone</w:t>
      </w:r>
      <w:r w:rsidR="00363323" w:rsidRPr="00C76074">
        <w:rPr>
          <w:rFonts w:ascii="Book Antiqua" w:hAnsi="Book Antiqua"/>
          <w:sz w:val="24"/>
          <w:szCs w:val="24"/>
          <w:lang w:val="en-US"/>
        </w:rPr>
        <w:t>”</w:t>
      </w:r>
      <w:r w:rsidR="00363323" w:rsidRPr="00C76074">
        <w:rPr>
          <w:rFonts w:ascii="Book Antiqua" w:hAnsi="Book Antiqua"/>
          <w:sz w:val="24"/>
          <w:szCs w:val="24"/>
          <w:lang w:val="en-US" w:eastAsia="zh-CN"/>
        </w:rPr>
        <w:t xml:space="preserve"> (</w:t>
      </w:r>
      <w:r w:rsidRPr="00C76074">
        <w:rPr>
          <w:rFonts w:ascii="Book Antiqua" w:hAnsi="Book Antiqua"/>
          <w:sz w:val="24"/>
          <w:szCs w:val="24"/>
          <w:lang w:val="en-US"/>
        </w:rPr>
        <w:t>Mesh</w:t>
      </w:r>
      <w:r w:rsidR="00363323" w:rsidRPr="00C76074">
        <w:rPr>
          <w:rFonts w:ascii="Book Antiqua" w:hAnsi="Book Antiqua"/>
          <w:sz w:val="24"/>
          <w:szCs w:val="24"/>
          <w:lang w:val="en-US" w:eastAsia="zh-CN"/>
        </w:rPr>
        <w:t>)</w:t>
      </w:r>
      <w:r w:rsidRPr="00C76074">
        <w:rPr>
          <w:rFonts w:ascii="Book Antiqua" w:hAnsi="Book Antiqua"/>
          <w:sz w:val="24"/>
          <w:szCs w:val="24"/>
          <w:lang w:val="en-US"/>
        </w:rPr>
        <w:t xml:space="preserve"> OR </w:t>
      </w:r>
      <w:r w:rsidR="00363323" w:rsidRPr="00C76074">
        <w:rPr>
          <w:rFonts w:ascii="Book Antiqua" w:hAnsi="Book Antiqua"/>
          <w:sz w:val="24"/>
          <w:szCs w:val="24"/>
          <w:lang w:val="en-US"/>
        </w:rPr>
        <w:t>“</w:t>
      </w:r>
      <w:r w:rsidRPr="00C76074">
        <w:rPr>
          <w:rFonts w:ascii="Book Antiqua" w:hAnsi="Book Antiqua"/>
          <w:sz w:val="24"/>
          <w:szCs w:val="24"/>
          <w:lang w:val="en-US"/>
        </w:rPr>
        <w:t>Budesonide</w:t>
      </w:r>
      <w:r w:rsidR="00363323" w:rsidRPr="00C76074">
        <w:rPr>
          <w:rFonts w:ascii="Book Antiqua" w:hAnsi="Book Antiqua"/>
          <w:sz w:val="24"/>
          <w:szCs w:val="24"/>
          <w:lang w:val="en-US"/>
        </w:rPr>
        <w:t>”</w:t>
      </w:r>
      <w:r w:rsidR="00363323" w:rsidRPr="00C76074">
        <w:rPr>
          <w:rFonts w:ascii="Book Antiqua" w:hAnsi="Book Antiqua"/>
          <w:sz w:val="24"/>
          <w:szCs w:val="24"/>
          <w:lang w:val="en-US" w:eastAsia="zh-CN"/>
        </w:rPr>
        <w:t xml:space="preserve"> (</w:t>
      </w:r>
      <w:r w:rsidRPr="00C76074">
        <w:rPr>
          <w:rFonts w:ascii="Book Antiqua" w:hAnsi="Book Antiqua"/>
          <w:sz w:val="24"/>
          <w:szCs w:val="24"/>
          <w:lang w:val="en-US"/>
        </w:rPr>
        <w:t>Mesh</w:t>
      </w:r>
      <w:r w:rsidR="00363323" w:rsidRPr="00C76074">
        <w:rPr>
          <w:rFonts w:ascii="Book Antiqua" w:hAnsi="Book Antiqua"/>
          <w:sz w:val="24"/>
          <w:szCs w:val="24"/>
          <w:lang w:val="en-US" w:eastAsia="zh-CN"/>
        </w:rPr>
        <w:t>)</w:t>
      </w:r>
      <w:r w:rsidRPr="00C76074">
        <w:rPr>
          <w:rFonts w:ascii="Book Antiqua" w:hAnsi="Book Antiqua"/>
          <w:sz w:val="24"/>
          <w:szCs w:val="24"/>
          <w:lang w:val="en-US"/>
        </w:rPr>
        <w:t xml:space="preserve"> OR </w:t>
      </w:r>
      <w:r w:rsidR="00363323" w:rsidRPr="00C76074">
        <w:rPr>
          <w:rFonts w:ascii="Book Antiqua" w:hAnsi="Book Antiqua"/>
          <w:sz w:val="24"/>
          <w:szCs w:val="24"/>
          <w:lang w:val="en-US"/>
        </w:rPr>
        <w:t>“</w:t>
      </w:r>
      <w:r w:rsidRPr="00C76074">
        <w:rPr>
          <w:rFonts w:ascii="Book Antiqua" w:hAnsi="Book Antiqua"/>
          <w:sz w:val="24"/>
          <w:szCs w:val="24"/>
          <w:lang w:val="en-US"/>
        </w:rPr>
        <w:t>Dexamethasone</w:t>
      </w:r>
      <w:r w:rsidR="00363323" w:rsidRPr="00C76074">
        <w:rPr>
          <w:rFonts w:ascii="Book Antiqua" w:hAnsi="Book Antiqua"/>
          <w:sz w:val="24"/>
          <w:szCs w:val="24"/>
          <w:lang w:val="en-US"/>
        </w:rPr>
        <w:t>”</w:t>
      </w:r>
      <w:r w:rsidR="00363323" w:rsidRPr="00C76074">
        <w:rPr>
          <w:rFonts w:ascii="Book Antiqua" w:hAnsi="Book Antiqua"/>
          <w:sz w:val="24"/>
          <w:szCs w:val="24"/>
          <w:lang w:val="en-US" w:eastAsia="zh-CN"/>
        </w:rPr>
        <w:t xml:space="preserve"> (</w:t>
      </w:r>
      <w:r w:rsidRPr="00C76074">
        <w:rPr>
          <w:rFonts w:ascii="Book Antiqua" w:hAnsi="Book Antiqua"/>
          <w:sz w:val="24"/>
          <w:szCs w:val="24"/>
          <w:lang w:val="en-US"/>
        </w:rPr>
        <w:t>Mesh</w:t>
      </w:r>
      <w:r w:rsidR="00363323" w:rsidRPr="00C76074">
        <w:rPr>
          <w:rFonts w:ascii="Book Antiqua" w:hAnsi="Book Antiqua"/>
          <w:sz w:val="24"/>
          <w:szCs w:val="24"/>
          <w:lang w:val="en-US" w:eastAsia="zh-CN"/>
        </w:rPr>
        <w:t>)</w:t>
      </w:r>
      <w:r w:rsidRPr="00C76074">
        <w:rPr>
          <w:rFonts w:ascii="Book Antiqua" w:hAnsi="Book Antiqua"/>
          <w:sz w:val="24"/>
          <w:szCs w:val="24"/>
          <w:lang w:val="en-US"/>
        </w:rPr>
        <w:t xml:space="preserve"> OR </w:t>
      </w:r>
      <w:r w:rsidR="00363323" w:rsidRPr="00C76074">
        <w:rPr>
          <w:rFonts w:ascii="Book Antiqua" w:hAnsi="Book Antiqua"/>
          <w:sz w:val="24"/>
          <w:szCs w:val="24"/>
          <w:lang w:val="en-US"/>
        </w:rPr>
        <w:t>“</w:t>
      </w:r>
      <w:r w:rsidRPr="00C76074">
        <w:rPr>
          <w:rFonts w:ascii="Book Antiqua" w:hAnsi="Book Antiqua"/>
          <w:sz w:val="24"/>
          <w:szCs w:val="24"/>
          <w:lang w:val="en-US"/>
        </w:rPr>
        <w:t>Sulfasalazine</w:t>
      </w:r>
      <w:r w:rsidR="00363323" w:rsidRPr="00C76074">
        <w:rPr>
          <w:rFonts w:ascii="Book Antiqua" w:hAnsi="Book Antiqua"/>
          <w:sz w:val="24"/>
          <w:szCs w:val="24"/>
          <w:lang w:val="en-US"/>
        </w:rPr>
        <w:t>”</w:t>
      </w:r>
      <w:r w:rsidR="00363323" w:rsidRPr="00C76074">
        <w:rPr>
          <w:rFonts w:ascii="Book Antiqua" w:hAnsi="Book Antiqua"/>
          <w:sz w:val="24"/>
          <w:szCs w:val="24"/>
          <w:lang w:val="en-US" w:eastAsia="zh-CN"/>
        </w:rPr>
        <w:t xml:space="preserve"> (</w:t>
      </w:r>
      <w:r w:rsidRPr="00C76074">
        <w:rPr>
          <w:rFonts w:ascii="Book Antiqua" w:hAnsi="Book Antiqua"/>
          <w:sz w:val="24"/>
          <w:szCs w:val="24"/>
          <w:lang w:val="en-US"/>
        </w:rPr>
        <w:t>Mesh</w:t>
      </w:r>
      <w:r w:rsidR="00363323" w:rsidRPr="00C76074">
        <w:rPr>
          <w:rFonts w:ascii="Book Antiqua" w:hAnsi="Book Antiqua"/>
          <w:sz w:val="24"/>
          <w:szCs w:val="24"/>
          <w:lang w:val="en-US" w:eastAsia="zh-CN"/>
        </w:rPr>
        <w:t>)</w:t>
      </w:r>
      <w:r w:rsidRPr="00C76074">
        <w:rPr>
          <w:rFonts w:ascii="Book Antiqua" w:hAnsi="Book Antiqua"/>
          <w:sz w:val="24"/>
          <w:szCs w:val="24"/>
          <w:lang w:val="en-US"/>
        </w:rPr>
        <w:t xml:space="preserve"> OR </w:t>
      </w:r>
      <w:r w:rsidR="00363323" w:rsidRPr="00C76074">
        <w:rPr>
          <w:rFonts w:ascii="Book Antiqua" w:hAnsi="Book Antiqua"/>
          <w:sz w:val="24"/>
          <w:szCs w:val="24"/>
          <w:lang w:val="en-US"/>
        </w:rPr>
        <w:t>“</w:t>
      </w:r>
      <w:r w:rsidRPr="00C76074">
        <w:rPr>
          <w:rFonts w:ascii="Book Antiqua" w:hAnsi="Book Antiqua"/>
          <w:sz w:val="24"/>
          <w:szCs w:val="24"/>
          <w:lang w:val="en-US"/>
        </w:rPr>
        <w:t>Mesalamine</w:t>
      </w:r>
      <w:r w:rsidR="00363323" w:rsidRPr="00C76074">
        <w:rPr>
          <w:rFonts w:ascii="Book Antiqua" w:hAnsi="Book Antiqua"/>
          <w:sz w:val="24"/>
          <w:szCs w:val="24"/>
          <w:lang w:val="en-US"/>
        </w:rPr>
        <w:t>”</w:t>
      </w:r>
      <w:r w:rsidR="00363323" w:rsidRPr="00C76074">
        <w:rPr>
          <w:rFonts w:ascii="Book Antiqua" w:hAnsi="Book Antiqua"/>
          <w:sz w:val="24"/>
          <w:szCs w:val="24"/>
          <w:lang w:val="en-US" w:eastAsia="zh-CN"/>
        </w:rPr>
        <w:t xml:space="preserve"> (</w:t>
      </w:r>
      <w:r w:rsidRPr="00C76074">
        <w:rPr>
          <w:rFonts w:ascii="Book Antiqua" w:hAnsi="Book Antiqua"/>
          <w:sz w:val="24"/>
          <w:szCs w:val="24"/>
          <w:lang w:val="en-US"/>
        </w:rPr>
        <w:t>Mesh</w:t>
      </w:r>
      <w:r w:rsidR="00363323" w:rsidRPr="00C76074">
        <w:rPr>
          <w:rFonts w:ascii="Book Antiqua" w:hAnsi="Book Antiqua"/>
          <w:sz w:val="24"/>
          <w:szCs w:val="24"/>
          <w:lang w:val="en-US" w:eastAsia="zh-CN"/>
        </w:rPr>
        <w:t>)</w:t>
      </w:r>
      <w:r w:rsidRPr="00C76074">
        <w:rPr>
          <w:rFonts w:ascii="Book Antiqua" w:hAnsi="Book Antiqua"/>
          <w:sz w:val="24"/>
          <w:szCs w:val="24"/>
          <w:lang w:val="en-US"/>
        </w:rPr>
        <w:t xml:space="preserve"> OR </w:t>
      </w:r>
      <w:r w:rsidR="00363323" w:rsidRPr="00C76074">
        <w:rPr>
          <w:rFonts w:ascii="Book Antiqua" w:hAnsi="Book Antiqua"/>
          <w:sz w:val="24"/>
          <w:szCs w:val="24"/>
          <w:lang w:val="en-US"/>
        </w:rPr>
        <w:t>“</w:t>
      </w:r>
      <w:r w:rsidRPr="00C76074">
        <w:rPr>
          <w:rFonts w:ascii="Book Antiqua" w:hAnsi="Book Antiqua"/>
          <w:sz w:val="24"/>
          <w:szCs w:val="24"/>
          <w:lang w:val="en-US"/>
        </w:rPr>
        <w:t>Azathioprine</w:t>
      </w:r>
      <w:r w:rsidR="00363323" w:rsidRPr="00C76074">
        <w:rPr>
          <w:rFonts w:ascii="Book Antiqua" w:hAnsi="Book Antiqua"/>
          <w:sz w:val="24"/>
          <w:szCs w:val="24"/>
          <w:lang w:val="en-US"/>
        </w:rPr>
        <w:t>”</w:t>
      </w:r>
      <w:r w:rsidR="00363323" w:rsidRPr="00C76074">
        <w:rPr>
          <w:rFonts w:ascii="Book Antiqua" w:hAnsi="Book Antiqua"/>
          <w:sz w:val="24"/>
          <w:szCs w:val="24"/>
          <w:lang w:val="en-US" w:eastAsia="zh-CN"/>
        </w:rPr>
        <w:t xml:space="preserve"> (</w:t>
      </w:r>
      <w:r w:rsidRPr="00C76074">
        <w:rPr>
          <w:rFonts w:ascii="Book Antiqua" w:hAnsi="Book Antiqua"/>
          <w:sz w:val="24"/>
          <w:szCs w:val="24"/>
          <w:lang w:val="en-US"/>
        </w:rPr>
        <w:t>Mesh</w:t>
      </w:r>
      <w:r w:rsidR="00363323" w:rsidRPr="00C76074">
        <w:rPr>
          <w:rFonts w:ascii="Book Antiqua" w:hAnsi="Book Antiqua"/>
          <w:sz w:val="24"/>
          <w:szCs w:val="24"/>
          <w:lang w:val="en-US" w:eastAsia="zh-CN"/>
        </w:rPr>
        <w:t>)</w:t>
      </w:r>
      <w:r w:rsidRPr="00C76074">
        <w:rPr>
          <w:rFonts w:ascii="Book Antiqua" w:hAnsi="Book Antiqua"/>
          <w:sz w:val="24"/>
          <w:szCs w:val="24"/>
          <w:lang w:val="en-US"/>
        </w:rPr>
        <w:t xml:space="preserve"> OR </w:t>
      </w:r>
      <w:r w:rsidR="00363323" w:rsidRPr="00C76074">
        <w:rPr>
          <w:rFonts w:ascii="Book Antiqua" w:hAnsi="Book Antiqua"/>
          <w:sz w:val="24"/>
          <w:szCs w:val="24"/>
          <w:lang w:val="en-US"/>
        </w:rPr>
        <w:t>“</w:t>
      </w:r>
      <w:r w:rsidRPr="00C76074">
        <w:rPr>
          <w:rFonts w:ascii="Book Antiqua" w:hAnsi="Book Antiqua"/>
          <w:sz w:val="24"/>
          <w:szCs w:val="24"/>
          <w:lang w:val="en-US"/>
        </w:rPr>
        <w:t>Methotrexate</w:t>
      </w:r>
      <w:r w:rsidR="00363323" w:rsidRPr="00C76074">
        <w:rPr>
          <w:rFonts w:ascii="Book Antiqua" w:hAnsi="Book Antiqua"/>
          <w:sz w:val="24"/>
          <w:szCs w:val="24"/>
          <w:lang w:val="en-US"/>
        </w:rPr>
        <w:t>”</w:t>
      </w:r>
      <w:r w:rsidR="00363323" w:rsidRPr="00C76074">
        <w:rPr>
          <w:rFonts w:ascii="Book Antiqua" w:hAnsi="Book Antiqua"/>
          <w:sz w:val="24"/>
          <w:szCs w:val="24"/>
          <w:lang w:val="en-US" w:eastAsia="zh-CN"/>
        </w:rPr>
        <w:t xml:space="preserve"> (</w:t>
      </w:r>
      <w:r w:rsidRPr="00C76074">
        <w:rPr>
          <w:rFonts w:ascii="Book Antiqua" w:hAnsi="Book Antiqua"/>
          <w:sz w:val="24"/>
          <w:szCs w:val="24"/>
          <w:lang w:val="en-US"/>
        </w:rPr>
        <w:t>Mesh</w:t>
      </w:r>
      <w:r w:rsidR="00363323" w:rsidRPr="00C76074">
        <w:rPr>
          <w:rFonts w:ascii="Book Antiqua" w:hAnsi="Book Antiqua"/>
          <w:sz w:val="24"/>
          <w:szCs w:val="24"/>
          <w:lang w:val="en-US" w:eastAsia="zh-CN"/>
        </w:rPr>
        <w:t>)</w:t>
      </w:r>
      <w:r w:rsidRPr="00C76074">
        <w:rPr>
          <w:rFonts w:ascii="Book Antiqua" w:hAnsi="Book Antiqua"/>
          <w:sz w:val="24"/>
          <w:szCs w:val="24"/>
          <w:lang w:val="en-US"/>
        </w:rPr>
        <w:t xml:space="preserve"> OR </w:t>
      </w:r>
      <w:r w:rsidR="00363323" w:rsidRPr="00C76074">
        <w:rPr>
          <w:rFonts w:ascii="Book Antiqua" w:hAnsi="Book Antiqua"/>
          <w:sz w:val="24"/>
          <w:szCs w:val="24"/>
          <w:lang w:val="en-US"/>
        </w:rPr>
        <w:t>“</w:t>
      </w:r>
      <w:r w:rsidRPr="00C76074">
        <w:rPr>
          <w:rFonts w:ascii="Book Antiqua" w:hAnsi="Book Antiqua"/>
          <w:sz w:val="24"/>
          <w:szCs w:val="24"/>
          <w:lang w:val="en-US"/>
        </w:rPr>
        <w:t>Mycophenolic Acid</w:t>
      </w:r>
      <w:r w:rsidR="00363323" w:rsidRPr="00C76074">
        <w:rPr>
          <w:rFonts w:ascii="Book Antiqua" w:hAnsi="Book Antiqua"/>
          <w:sz w:val="24"/>
          <w:szCs w:val="24"/>
          <w:lang w:val="en-US"/>
        </w:rPr>
        <w:t>”</w:t>
      </w:r>
      <w:r w:rsidR="00363323" w:rsidRPr="00C76074">
        <w:rPr>
          <w:rFonts w:ascii="Book Antiqua" w:hAnsi="Book Antiqua"/>
          <w:sz w:val="24"/>
          <w:szCs w:val="24"/>
          <w:lang w:val="en-US" w:eastAsia="zh-CN"/>
        </w:rPr>
        <w:t xml:space="preserve"> (</w:t>
      </w:r>
      <w:r w:rsidRPr="00C76074">
        <w:rPr>
          <w:rFonts w:ascii="Book Antiqua" w:hAnsi="Book Antiqua"/>
          <w:sz w:val="24"/>
          <w:szCs w:val="24"/>
          <w:lang w:val="en-US"/>
        </w:rPr>
        <w:t>Mesh</w:t>
      </w:r>
      <w:r w:rsidR="00363323" w:rsidRPr="00C76074">
        <w:rPr>
          <w:rFonts w:ascii="Book Antiqua" w:hAnsi="Book Antiqua"/>
          <w:sz w:val="24"/>
          <w:szCs w:val="24"/>
          <w:lang w:val="en-US" w:eastAsia="zh-CN"/>
        </w:rPr>
        <w:t>)</w:t>
      </w:r>
      <w:r w:rsidRPr="00C76074">
        <w:rPr>
          <w:rFonts w:ascii="Book Antiqua" w:hAnsi="Book Antiqua"/>
          <w:sz w:val="24"/>
          <w:szCs w:val="24"/>
          <w:lang w:val="en-US"/>
        </w:rPr>
        <w:t xml:space="preserve"> OR </w:t>
      </w:r>
      <w:r w:rsidR="00363323" w:rsidRPr="00C76074">
        <w:rPr>
          <w:rFonts w:ascii="Book Antiqua" w:hAnsi="Book Antiqua"/>
          <w:sz w:val="24"/>
          <w:szCs w:val="24"/>
          <w:lang w:val="en-US"/>
        </w:rPr>
        <w:t>“</w:t>
      </w:r>
      <w:r w:rsidRPr="00C76074">
        <w:rPr>
          <w:rFonts w:ascii="Book Antiqua" w:hAnsi="Book Antiqua"/>
          <w:sz w:val="24"/>
          <w:szCs w:val="24"/>
          <w:lang w:val="en-US"/>
        </w:rPr>
        <w:t>Cyclosporine</w:t>
      </w:r>
      <w:r w:rsidR="00363323" w:rsidRPr="00C76074">
        <w:rPr>
          <w:rFonts w:ascii="Book Antiqua" w:hAnsi="Book Antiqua"/>
          <w:sz w:val="24"/>
          <w:szCs w:val="24"/>
          <w:lang w:val="en-US"/>
        </w:rPr>
        <w:t>”</w:t>
      </w:r>
      <w:r w:rsidR="00363323" w:rsidRPr="00C76074">
        <w:rPr>
          <w:rFonts w:ascii="Book Antiqua" w:hAnsi="Book Antiqua"/>
          <w:sz w:val="24"/>
          <w:szCs w:val="24"/>
          <w:lang w:val="en-US" w:eastAsia="zh-CN"/>
        </w:rPr>
        <w:t xml:space="preserve"> (</w:t>
      </w:r>
      <w:r w:rsidRPr="00C76074">
        <w:rPr>
          <w:rFonts w:ascii="Book Antiqua" w:hAnsi="Book Antiqua"/>
          <w:sz w:val="24"/>
          <w:szCs w:val="24"/>
          <w:lang w:val="en-US"/>
        </w:rPr>
        <w:t>Mesh</w:t>
      </w:r>
      <w:r w:rsidR="00363323" w:rsidRPr="00C76074">
        <w:rPr>
          <w:rFonts w:ascii="Book Antiqua" w:hAnsi="Book Antiqua"/>
          <w:sz w:val="24"/>
          <w:szCs w:val="24"/>
          <w:lang w:val="en-US" w:eastAsia="zh-CN"/>
        </w:rPr>
        <w:t>)</w:t>
      </w:r>
      <w:r w:rsidRPr="00C76074">
        <w:rPr>
          <w:rFonts w:ascii="Book Antiqua" w:hAnsi="Book Antiqua"/>
          <w:sz w:val="24"/>
          <w:szCs w:val="24"/>
          <w:lang w:val="en-US"/>
        </w:rPr>
        <w:t xml:space="preserve"> OR </w:t>
      </w:r>
      <w:r w:rsidR="00363323" w:rsidRPr="00C76074">
        <w:rPr>
          <w:rFonts w:ascii="Book Antiqua" w:hAnsi="Book Antiqua"/>
          <w:sz w:val="24"/>
          <w:szCs w:val="24"/>
          <w:lang w:val="en-US"/>
        </w:rPr>
        <w:t>“</w:t>
      </w:r>
      <w:r w:rsidRPr="00C76074">
        <w:rPr>
          <w:rFonts w:ascii="Book Antiqua" w:hAnsi="Book Antiqua"/>
          <w:sz w:val="24"/>
          <w:szCs w:val="24"/>
          <w:lang w:val="en-US"/>
        </w:rPr>
        <w:t>Tacrolimus</w:t>
      </w:r>
      <w:r w:rsidR="00363323" w:rsidRPr="00C76074">
        <w:rPr>
          <w:rFonts w:ascii="Book Antiqua" w:hAnsi="Book Antiqua"/>
          <w:sz w:val="24"/>
          <w:szCs w:val="24"/>
          <w:lang w:val="en-US"/>
        </w:rPr>
        <w:t>”</w:t>
      </w:r>
      <w:r w:rsidR="00363323" w:rsidRPr="00C76074">
        <w:rPr>
          <w:rFonts w:ascii="Book Antiqua" w:hAnsi="Book Antiqua"/>
          <w:sz w:val="24"/>
          <w:szCs w:val="24"/>
          <w:lang w:val="en-US" w:eastAsia="zh-CN"/>
        </w:rPr>
        <w:t xml:space="preserve"> (</w:t>
      </w:r>
      <w:r w:rsidRPr="00C76074">
        <w:rPr>
          <w:rFonts w:ascii="Book Antiqua" w:hAnsi="Book Antiqua"/>
          <w:sz w:val="24"/>
          <w:szCs w:val="24"/>
          <w:lang w:val="en-US"/>
        </w:rPr>
        <w:t>Mesh</w:t>
      </w:r>
      <w:r w:rsidR="00363323" w:rsidRPr="00C76074">
        <w:rPr>
          <w:rFonts w:ascii="Book Antiqua" w:hAnsi="Book Antiqua"/>
          <w:sz w:val="24"/>
          <w:szCs w:val="24"/>
          <w:lang w:val="en-US" w:eastAsia="zh-CN"/>
        </w:rPr>
        <w:t>)</w:t>
      </w:r>
      <w:r w:rsidRPr="00C76074">
        <w:rPr>
          <w:rFonts w:ascii="Book Antiqua" w:hAnsi="Book Antiqua"/>
          <w:sz w:val="24"/>
          <w:szCs w:val="24"/>
          <w:lang w:val="en-US"/>
        </w:rPr>
        <w:t xml:space="preserve"> OR </w:t>
      </w:r>
      <w:r w:rsidR="00363323" w:rsidRPr="00C76074">
        <w:rPr>
          <w:rFonts w:ascii="Book Antiqua" w:hAnsi="Book Antiqua"/>
          <w:sz w:val="24"/>
          <w:szCs w:val="24"/>
          <w:lang w:val="en-US"/>
        </w:rPr>
        <w:t>“</w:t>
      </w:r>
      <w:r w:rsidRPr="00C76074">
        <w:rPr>
          <w:rFonts w:ascii="Book Antiqua" w:hAnsi="Book Antiqua"/>
          <w:sz w:val="24"/>
          <w:szCs w:val="24"/>
          <w:lang w:val="en-US"/>
        </w:rPr>
        <w:t>6-Mercaptopurine</w:t>
      </w:r>
      <w:r w:rsidR="00363323" w:rsidRPr="00C76074">
        <w:rPr>
          <w:rFonts w:ascii="Book Antiqua" w:hAnsi="Book Antiqua"/>
          <w:sz w:val="24"/>
          <w:szCs w:val="24"/>
          <w:lang w:val="en-US"/>
        </w:rPr>
        <w:t>”</w:t>
      </w:r>
      <w:r w:rsidR="00363323" w:rsidRPr="00C76074">
        <w:rPr>
          <w:rFonts w:ascii="Book Antiqua" w:hAnsi="Book Antiqua"/>
          <w:sz w:val="24"/>
          <w:szCs w:val="24"/>
          <w:lang w:val="en-US" w:eastAsia="zh-CN"/>
        </w:rPr>
        <w:t xml:space="preserve"> (</w:t>
      </w:r>
      <w:r w:rsidRPr="00C76074">
        <w:rPr>
          <w:rFonts w:ascii="Book Antiqua" w:hAnsi="Book Antiqua"/>
          <w:sz w:val="24"/>
          <w:szCs w:val="24"/>
          <w:lang w:val="en-US"/>
        </w:rPr>
        <w:t>Mesh</w:t>
      </w:r>
      <w:r w:rsidR="00363323" w:rsidRPr="00C76074">
        <w:rPr>
          <w:rFonts w:ascii="Book Antiqua" w:hAnsi="Book Antiqua"/>
          <w:sz w:val="24"/>
          <w:szCs w:val="24"/>
          <w:lang w:val="en-US" w:eastAsia="zh-CN"/>
        </w:rPr>
        <w:t>)]</w:t>
      </w:r>
      <w:r w:rsidR="004E748D" w:rsidRPr="00C76074">
        <w:rPr>
          <w:rFonts w:ascii="Book Antiqua" w:hAnsi="Book Antiqua"/>
          <w:sz w:val="24"/>
          <w:szCs w:val="24"/>
          <w:lang w:val="en-US"/>
        </w:rPr>
        <w:t xml:space="preserve">. </w:t>
      </w:r>
      <w:r w:rsidR="00285E0B" w:rsidRPr="00C76074">
        <w:rPr>
          <w:rFonts w:ascii="Book Antiqua" w:hAnsi="Book Antiqua"/>
          <w:sz w:val="24"/>
          <w:szCs w:val="24"/>
          <w:lang w:val="en-US"/>
        </w:rPr>
        <w:t xml:space="preserve">The systematic review </w:t>
      </w:r>
      <w:r w:rsidR="00285E0B" w:rsidRPr="00C76074">
        <w:rPr>
          <w:rFonts w:ascii="Book Antiqua" w:hAnsi="Book Antiqua"/>
          <w:sz w:val="24"/>
          <w:szCs w:val="24"/>
          <w:lang w:val="en-US"/>
        </w:rPr>
        <w:lastRenderedPageBreak/>
        <w:t xml:space="preserve">was executed according to </w:t>
      </w:r>
      <w:r w:rsidR="00331373" w:rsidRPr="00C76074">
        <w:rPr>
          <w:rFonts w:ascii="Book Antiqua" w:hAnsi="Book Antiqua"/>
          <w:sz w:val="24"/>
          <w:szCs w:val="24"/>
          <w:lang w:val="en-US"/>
        </w:rPr>
        <w:t>the Preferred Reporting Items for Systematic Reviews and Meta-Analyses (</w:t>
      </w:r>
      <w:r w:rsidR="00285E0B" w:rsidRPr="00C76074">
        <w:rPr>
          <w:rFonts w:ascii="Book Antiqua" w:hAnsi="Book Antiqua"/>
          <w:sz w:val="24"/>
          <w:szCs w:val="24"/>
          <w:lang w:val="en-US"/>
        </w:rPr>
        <w:t>PRISMA</w:t>
      </w:r>
      <w:r w:rsidR="00331373" w:rsidRPr="00C76074">
        <w:rPr>
          <w:rFonts w:ascii="Book Antiqua" w:hAnsi="Book Antiqua"/>
          <w:sz w:val="24"/>
          <w:szCs w:val="24"/>
          <w:lang w:val="en-US"/>
        </w:rPr>
        <w:t>)</w:t>
      </w:r>
      <w:r w:rsidR="00285E0B" w:rsidRPr="00C76074">
        <w:rPr>
          <w:rFonts w:ascii="Book Antiqua" w:hAnsi="Book Antiqua"/>
          <w:sz w:val="24"/>
          <w:szCs w:val="24"/>
          <w:lang w:val="en-US"/>
        </w:rPr>
        <w:t xml:space="preserve"> Statement</w:t>
      </w:r>
      <w:r w:rsidR="00F70FB3" w:rsidRPr="00C76074">
        <w:rPr>
          <w:rFonts w:ascii="Book Antiqua" w:hAnsi="Book Antiqua"/>
          <w:sz w:val="24"/>
          <w:szCs w:val="24"/>
          <w:vertAlign w:val="superscript"/>
          <w:lang w:val="en-US"/>
        </w:rPr>
        <w:t>[20,21]</w:t>
      </w:r>
      <w:r w:rsidR="00285E0B" w:rsidRPr="00C76074">
        <w:rPr>
          <w:rFonts w:ascii="Book Antiqua" w:hAnsi="Book Antiqua"/>
          <w:sz w:val="24"/>
          <w:szCs w:val="24"/>
          <w:lang w:val="en-US"/>
        </w:rPr>
        <w:t>.</w:t>
      </w:r>
    </w:p>
    <w:p w14:paraId="7E6D7B6F" w14:textId="77777777" w:rsidR="00363323" w:rsidRPr="00C76074" w:rsidRDefault="00363323" w:rsidP="00E76126">
      <w:pPr>
        <w:spacing w:line="360" w:lineRule="auto"/>
        <w:jc w:val="both"/>
        <w:rPr>
          <w:rFonts w:ascii="Book Antiqua" w:hAnsi="Book Antiqua"/>
          <w:sz w:val="24"/>
          <w:szCs w:val="24"/>
          <w:lang w:val="en-US" w:eastAsia="zh-CN"/>
        </w:rPr>
      </w:pPr>
    </w:p>
    <w:p w14:paraId="4720C914" w14:textId="77777777" w:rsidR="00EB15EF" w:rsidRPr="00C76074" w:rsidRDefault="0013439B" w:rsidP="00E76126">
      <w:pPr>
        <w:spacing w:line="360" w:lineRule="auto"/>
        <w:jc w:val="both"/>
        <w:rPr>
          <w:rFonts w:ascii="Book Antiqua" w:hAnsi="Book Antiqua" w:cs="ArialNarrow-BoldItalic"/>
          <w:b/>
          <w:bCs/>
          <w:i/>
          <w:iCs/>
          <w:sz w:val="24"/>
          <w:szCs w:val="24"/>
          <w:lang w:val="en-US" w:eastAsia="en-US"/>
        </w:rPr>
      </w:pPr>
      <w:r w:rsidRPr="00C76074">
        <w:rPr>
          <w:rFonts w:ascii="Book Antiqua" w:hAnsi="Book Antiqua" w:cs="ArialNarrow-BoldItalic"/>
          <w:b/>
          <w:bCs/>
          <w:i/>
          <w:iCs/>
          <w:sz w:val="24"/>
          <w:szCs w:val="24"/>
          <w:lang w:val="en-US" w:eastAsia="en-US"/>
        </w:rPr>
        <w:t>Eligibility criteria</w:t>
      </w:r>
    </w:p>
    <w:p w14:paraId="4FCEE1C7" w14:textId="16485CB8" w:rsidR="004E748D" w:rsidRPr="00C76074" w:rsidRDefault="0013439B"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Studies were considered eligible if they met the following criteria:</w:t>
      </w:r>
      <w:r w:rsidR="00056F29" w:rsidRPr="00C76074">
        <w:rPr>
          <w:rFonts w:ascii="Book Antiqua" w:hAnsi="Book Antiqua"/>
          <w:sz w:val="24"/>
          <w:szCs w:val="24"/>
          <w:lang w:val="en-US"/>
        </w:rPr>
        <w:t xml:space="preserve"> </w:t>
      </w:r>
      <w:r w:rsidRPr="00C76074">
        <w:rPr>
          <w:rFonts w:ascii="Book Antiqua" w:hAnsi="Book Antiqua"/>
          <w:sz w:val="24"/>
          <w:szCs w:val="24"/>
          <w:lang w:val="en-US"/>
        </w:rPr>
        <w:t xml:space="preserve">(1) </w:t>
      </w:r>
      <w:r w:rsidR="00363323" w:rsidRPr="00C76074">
        <w:rPr>
          <w:rFonts w:ascii="Book Antiqua" w:hAnsi="Book Antiqua"/>
          <w:sz w:val="24"/>
          <w:szCs w:val="24"/>
          <w:lang w:val="en-US"/>
        </w:rPr>
        <w:t>M</w:t>
      </w:r>
      <w:r w:rsidR="00056F29" w:rsidRPr="00C76074">
        <w:rPr>
          <w:rFonts w:ascii="Book Antiqua" w:hAnsi="Book Antiqua"/>
          <w:sz w:val="24"/>
          <w:szCs w:val="24"/>
          <w:lang w:val="en-US"/>
        </w:rPr>
        <w:t>eta-analysis, systematic reviews, randomized clinical trials</w:t>
      </w:r>
      <w:r w:rsidR="00AF46F5" w:rsidRPr="00C76074">
        <w:rPr>
          <w:rFonts w:ascii="Book Antiqua" w:hAnsi="Book Antiqua"/>
          <w:sz w:val="24"/>
          <w:szCs w:val="24"/>
          <w:lang w:val="en-US"/>
        </w:rPr>
        <w:t xml:space="preserve"> (RCT</w:t>
      </w:r>
      <w:r w:rsidR="00C86E7A" w:rsidRPr="00C76074">
        <w:rPr>
          <w:rFonts w:ascii="Book Antiqua" w:hAnsi="Book Antiqua"/>
          <w:sz w:val="24"/>
          <w:szCs w:val="24"/>
          <w:lang w:val="en-US"/>
        </w:rPr>
        <w:t>s</w:t>
      </w:r>
      <w:r w:rsidR="00AF46F5" w:rsidRPr="00C76074">
        <w:rPr>
          <w:rFonts w:ascii="Book Antiqua" w:hAnsi="Book Antiqua"/>
          <w:sz w:val="24"/>
          <w:szCs w:val="24"/>
          <w:lang w:val="en-US"/>
        </w:rPr>
        <w:t>)</w:t>
      </w:r>
      <w:r w:rsidR="00056F29" w:rsidRPr="00C76074">
        <w:rPr>
          <w:rFonts w:ascii="Book Antiqua" w:hAnsi="Book Antiqua"/>
          <w:sz w:val="24"/>
          <w:szCs w:val="24"/>
          <w:lang w:val="en-US"/>
        </w:rPr>
        <w:t xml:space="preserve">, observational </w:t>
      </w:r>
      <w:r w:rsidRPr="00C76074">
        <w:rPr>
          <w:rFonts w:ascii="Book Antiqua" w:hAnsi="Book Antiqua"/>
          <w:sz w:val="24"/>
          <w:szCs w:val="24"/>
          <w:lang w:val="en-US"/>
        </w:rPr>
        <w:t>or</w:t>
      </w:r>
      <w:r w:rsidR="00056F29" w:rsidRPr="00C76074">
        <w:rPr>
          <w:rFonts w:ascii="Book Antiqua" w:hAnsi="Book Antiqua"/>
          <w:sz w:val="24"/>
          <w:szCs w:val="24"/>
          <w:lang w:val="en-US"/>
        </w:rPr>
        <w:t xml:space="preserve"> case-control studies</w:t>
      </w:r>
      <w:r w:rsidR="00F6579C" w:rsidRPr="00C76074">
        <w:rPr>
          <w:rFonts w:ascii="Book Antiqua" w:hAnsi="Book Antiqua"/>
          <w:sz w:val="24"/>
          <w:szCs w:val="24"/>
          <w:lang w:val="en-US"/>
        </w:rPr>
        <w:t>;</w:t>
      </w:r>
      <w:r w:rsidRPr="00C76074">
        <w:rPr>
          <w:rFonts w:ascii="Book Antiqua" w:hAnsi="Book Antiqua"/>
          <w:sz w:val="24"/>
          <w:szCs w:val="24"/>
          <w:lang w:val="en-US"/>
        </w:rPr>
        <w:t xml:space="preserve"> (2)</w:t>
      </w:r>
      <w:r w:rsidR="00056F29" w:rsidRPr="00C76074">
        <w:rPr>
          <w:rFonts w:ascii="Book Antiqua" w:hAnsi="Book Antiqua"/>
          <w:sz w:val="24"/>
          <w:szCs w:val="24"/>
          <w:lang w:val="en-US"/>
        </w:rPr>
        <w:t xml:space="preserve"> </w:t>
      </w:r>
      <w:r w:rsidR="001A58B8" w:rsidRPr="00C76074">
        <w:rPr>
          <w:rFonts w:ascii="Book Antiqua" w:hAnsi="Book Antiqua"/>
          <w:sz w:val="24"/>
          <w:szCs w:val="24"/>
          <w:lang w:val="en-US"/>
        </w:rPr>
        <w:t xml:space="preserve">studied </w:t>
      </w:r>
      <w:r w:rsidR="00056F29" w:rsidRPr="00C76074">
        <w:rPr>
          <w:rFonts w:ascii="Book Antiqua" w:hAnsi="Book Antiqua"/>
          <w:sz w:val="24"/>
          <w:szCs w:val="24"/>
          <w:lang w:val="en-US"/>
        </w:rPr>
        <w:t>conventional therapy in adult patients with MS-IBD</w:t>
      </w:r>
      <w:r w:rsidR="00802DD5" w:rsidRPr="00C76074">
        <w:rPr>
          <w:rFonts w:ascii="Book Antiqua" w:hAnsi="Book Antiqua"/>
          <w:sz w:val="24"/>
          <w:szCs w:val="24"/>
          <w:lang w:val="en-US"/>
        </w:rPr>
        <w:t>, including</w:t>
      </w:r>
      <w:r w:rsidR="00056F29" w:rsidRPr="00C76074">
        <w:rPr>
          <w:rFonts w:ascii="Book Antiqua" w:hAnsi="Book Antiqua"/>
          <w:sz w:val="24"/>
          <w:szCs w:val="24"/>
          <w:lang w:val="en-US"/>
        </w:rPr>
        <w:t xml:space="preserve"> C</w:t>
      </w:r>
      <w:r w:rsidR="00C86E7A" w:rsidRPr="00C76074">
        <w:rPr>
          <w:rFonts w:ascii="Book Antiqua" w:hAnsi="Book Antiqua"/>
          <w:sz w:val="24"/>
          <w:szCs w:val="24"/>
          <w:lang w:val="en-US"/>
        </w:rPr>
        <w:t>D</w:t>
      </w:r>
      <w:r w:rsidR="00056F29" w:rsidRPr="00C76074">
        <w:rPr>
          <w:rFonts w:ascii="Book Antiqua" w:hAnsi="Book Antiqua"/>
          <w:sz w:val="24"/>
          <w:szCs w:val="24"/>
          <w:lang w:val="en-US"/>
        </w:rPr>
        <w:t xml:space="preserve"> or </w:t>
      </w:r>
      <w:r w:rsidR="00382932" w:rsidRPr="00C76074">
        <w:rPr>
          <w:rFonts w:ascii="Book Antiqua" w:hAnsi="Book Antiqua"/>
          <w:sz w:val="24"/>
          <w:szCs w:val="24"/>
          <w:lang w:val="en-US"/>
        </w:rPr>
        <w:t>UC</w:t>
      </w:r>
      <w:r w:rsidR="00F6579C" w:rsidRPr="00C76074">
        <w:rPr>
          <w:rFonts w:ascii="Book Antiqua" w:hAnsi="Book Antiqua"/>
          <w:sz w:val="24"/>
          <w:szCs w:val="24"/>
          <w:lang w:val="en-US"/>
        </w:rPr>
        <w:t>;</w:t>
      </w:r>
      <w:r w:rsidRPr="00C76074">
        <w:rPr>
          <w:rFonts w:ascii="Book Antiqua" w:hAnsi="Book Antiqua"/>
          <w:sz w:val="24"/>
          <w:szCs w:val="24"/>
          <w:lang w:val="en-US"/>
        </w:rPr>
        <w:t xml:space="preserve"> </w:t>
      </w:r>
      <w:r w:rsidRPr="00C76074">
        <w:rPr>
          <w:rFonts w:ascii="Book Antiqua" w:eastAsia="Calibri" w:hAnsi="Book Antiqua"/>
          <w:sz w:val="24"/>
          <w:szCs w:val="24"/>
          <w:lang w:val="en-US"/>
        </w:rPr>
        <w:t xml:space="preserve">and </w:t>
      </w:r>
      <w:r w:rsidRPr="00C76074">
        <w:rPr>
          <w:rFonts w:ascii="Book Antiqua" w:hAnsi="Book Antiqua"/>
          <w:sz w:val="24"/>
          <w:szCs w:val="24"/>
          <w:lang w:val="en-US"/>
        </w:rPr>
        <w:t>(</w:t>
      </w:r>
      <w:r w:rsidR="001A58B8" w:rsidRPr="00C76074">
        <w:rPr>
          <w:rFonts w:ascii="Book Antiqua" w:hAnsi="Book Antiqua"/>
          <w:sz w:val="24"/>
          <w:szCs w:val="24"/>
          <w:lang w:val="en-US"/>
        </w:rPr>
        <w:t>3</w:t>
      </w:r>
      <w:r w:rsidRPr="00C76074">
        <w:rPr>
          <w:rFonts w:ascii="Book Antiqua" w:hAnsi="Book Antiqua"/>
          <w:sz w:val="24"/>
          <w:szCs w:val="24"/>
          <w:lang w:val="en-US"/>
        </w:rPr>
        <w:t>) comparat</w:t>
      </w:r>
      <w:r w:rsidR="001A58B8" w:rsidRPr="00C76074">
        <w:rPr>
          <w:rFonts w:ascii="Book Antiqua" w:hAnsi="Book Antiqua"/>
          <w:sz w:val="24"/>
          <w:szCs w:val="24"/>
          <w:lang w:val="en-US"/>
        </w:rPr>
        <w:t>ive</w:t>
      </w:r>
      <w:r w:rsidRPr="00C76074">
        <w:rPr>
          <w:rFonts w:ascii="Book Antiqua" w:hAnsi="Book Antiqua"/>
          <w:sz w:val="24"/>
          <w:szCs w:val="24"/>
          <w:lang w:val="en-US"/>
        </w:rPr>
        <w:t xml:space="preserve"> o</w:t>
      </w:r>
      <w:r w:rsidR="00532CEB" w:rsidRPr="00C76074">
        <w:rPr>
          <w:rFonts w:ascii="Book Antiqua" w:hAnsi="Book Antiqua"/>
          <w:sz w:val="24"/>
          <w:szCs w:val="24"/>
          <w:lang w:val="en-US"/>
        </w:rPr>
        <w:t>r</w:t>
      </w:r>
      <w:r w:rsidRPr="00C76074">
        <w:rPr>
          <w:rFonts w:ascii="Book Antiqua" w:hAnsi="Book Antiqua"/>
          <w:sz w:val="24"/>
          <w:szCs w:val="24"/>
          <w:lang w:val="en-US"/>
        </w:rPr>
        <w:t xml:space="preserve"> single arm studies</w:t>
      </w:r>
      <w:r w:rsidR="00056F29" w:rsidRPr="00C76074">
        <w:rPr>
          <w:rFonts w:ascii="Book Antiqua" w:hAnsi="Book Antiqua"/>
          <w:sz w:val="24"/>
          <w:szCs w:val="24"/>
          <w:lang w:val="en-US"/>
        </w:rPr>
        <w:t xml:space="preserve">. </w:t>
      </w:r>
      <w:r w:rsidR="001A58B8" w:rsidRPr="00C76074">
        <w:rPr>
          <w:rFonts w:ascii="Book Antiqua" w:hAnsi="Book Antiqua"/>
          <w:sz w:val="24"/>
          <w:szCs w:val="24"/>
          <w:lang w:val="en-US"/>
        </w:rPr>
        <w:t>C</w:t>
      </w:r>
      <w:r w:rsidR="00056F29" w:rsidRPr="00C76074">
        <w:rPr>
          <w:rFonts w:ascii="Book Antiqua" w:hAnsi="Book Antiqua"/>
          <w:sz w:val="24"/>
          <w:szCs w:val="24"/>
          <w:lang w:val="en-US"/>
        </w:rPr>
        <w:t>onventional therapy</w:t>
      </w:r>
      <w:r w:rsidR="001A58B8" w:rsidRPr="00C76074">
        <w:rPr>
          <w:rFonts w:ascii="Book Antiqua" w:hAnsi="Book Antiqua"/>
          <w:sz w:val="24"/>
          <w:szCs w:val="24"/>
          <w:lang w:val="en-US"/>
        </w:rPr>
        <w:t xml:space="preserve"> included</w:t>
      </w:r>
      <w:r w:rsidR="00056F29" w:rsidRPr="00C76074">
        <w:rPr>
          <w:rFonts w:ascii="Book Antiqua" w:hAnsi="Book Antiqua"/>
          <w:sz w:val="24"/>
          <w:szCs w:val="24"/>
          <w:lang w:val="en-US"/>
        </w:rPr>
        <w:t xml:space="preserve"> corticosteroids (prednisone, hydrocortisone, budesonide, prednisolone, dexamethasone), </w:t>
      </w:r>
      <w:r w:rsidR="00C474AB" w:rsidRPr="00C76074">
        <w:rPr>
          <w:rFonts w:ascii="Book Antiqua" w:hAnsi="Book Antiqua"/>
          <w:sz w:val="24"/>
          <w:szCs w:val="24"/>
          <w:lang w:val="en-US"/>
        </w:rPr>
        <w:t xml:space="preserve">5-aminosalicylic acid </w:t>
      </w:r>
      <w:r w:rsidR="00363323" w:rsidRPr="00C76074">
        <w:rPr>
          <w:rFonts w:ascii="Book Antiqua" w:hAnsi="Book Antiqua"/>
          <w:sz w:val="24"/>
          <w:szCs w:val="24"/>
          <w:lang w:val="en-US" w:eastAsia="zh-CN"/>
        </w:rPr>
        <w:t>(5-</w:t>
      </w:r>
      <w:r w:rsidR="00363323" w:rsidRPr="00C76074">
        <w:rPr>
          <w:rFonts w:ascii="Book Antiqua" w:hAnsi="Book Antiqua"/>
          <w:sz w:val="24"/>
          <w:szCs w:val="24"/>
          <w:lang w:val="en-US"/>
        </w:rPr>
        <w:t>ASA</w:t>
      </w:r>
      <w:r w:rsidR="00363323" w:rsidRPr="00C76074">
        <w:rPr>
          <w:rFonts w:ascii="Book Antiqua" w:hAnsi="Book Antiqua"/>
          <w:sz w:val="24"/>
          <w:szCs w:val="24"/>
          <w:lang w:val="en-US" w:eastAsia="zh-CN"/>
        </w:rPr>
        <w:t>)</w:t>
      </w:r>
      <w:r w:rsidR="00056F29" w:rsidRPr="00C76074">
        <w:rPr>
          <w:rFonts w:ascii="Book Antiqua" w:hAnsi="Book Antiqua"/>
          <w:sz w:val="24"/>
          <w:szCs w:val="24"/>
          <w:lang w:val="en-US"/>
        </w:rPr>
        <w:t xml:space="preserve"> derivatives (mesalazine and sulfasa</w:t>
      </w:r>
      <w:r w:rsidR="00363323" w:rsidRPr="00C76074">
        <w:rPr>
          <w:rFonts w:ascii="Book Antiqua" w:hAnsi="Book Antiqua"/>
          <w:sz w:val="24"/>
          <w:szCs w:val="24"/>
          <w:lang w:val="en-US"/>
        </w:rPr>
        <w:t xml:space="preserve">lazine) and immunosuppressants </w:t>
      </w:r>
      <w:r w:rsidR="001A3117" w:rsidRPr="00C76074">
        <w:rPr>
          <w:rFonts w:ascii="Book Antiqua" w:hAnsi="Book Antiqua"/>
          <w:sz w:val="24"/>
          <w:szCs w:val="24"/>
          <w:lang w:val="en-US" w:eastAsia="zh-CN"/>
        </w:rPr>
        <w:t>(</w:t>
      </w:r>
      <w:r w:rsidR="00D361A5" w:rsidRPr="00C76074">
        <w:rPr>
          <w:rFonts w:ascii="Book Antiqua" w:hAnsi="Book Antiqua"/>
          <w:sz w:val="24"/>
          <w:szCs w:val="24"/>
          <w:lang w:val="en-US"/>
        </w:rPr>
        <w:t>AZA</w:t>
      </w:r>
      <w:r w:rsidR="00056F29" w:rsidRPr="00C76074">
        <w:rPr>
          <w:rFonts w:ascii="Book Antiqua" w:hAnsi="Book Antiqua"/>
          <w:sz w:val="24"/>
          <w:szCs w:val="24"/>
          <w:lang w:val="en-US"/>
        </w:rPr>
        <w:t xml:space="preserve">, </w:t>
      </w:r>
      <w:r w:rsidR="00D361A5" w:rsidRPr="00C76074">
        <w:rPr>
          <w:rFonts w:ascii="Book Antiqua" w:hAnsi="Book Antiqua"/>
          <w:sz w:val="24"/>
          <w:szCs w:val="24"/>
          <w:lang w:val="en-US"/>
        </w:rPr>
        <w:t>MTX</w:t>
      </w:r>
      <w:r w:rsidR="00056F29" w:rsidRPr="00C76074">
        <w:rPr>
          <w:rFonts w:ascii="Book Antiqua" w:hAnsi="Book Antiqua"/>
          <w:sz w:val="24"/>
          <w:szCs w:val="24"/>
          <w:lang w:val="en-US"/>
        </w:rPr>
        <w:t xml:space="preserve">, mycophenolate, cyclosporine, tacrolimus, </w:t>
      </w:r>
      <w:r w:rsidR="00D361A5" w:rsidRPr="00C76074">
        <w:rPr>
          <w:rFonts w:ascii="Book Antiqua" w:hAnsi="Book Antiqua"/>
          <w:sz w:val="24"/>
          <w:szCs w:val="24"/>
          <w:lang w:val="en-US"/>
        </w:rPr>
        <w:t>6-MP</w:t>
      </w:r>
      <w:r w:rsidR="00363323" w:rsidRPr="00C76074">
        <w:rPr>
          <w:rFonts w:ascii="Book Antiqua" w:hAnsi="Book Antiqua"/>
          <w:sz w:val="24"/>
          <w:szCs w:val="24"/>
          <w:lang w:val="en-US" w:eastAsia="zh-CN"/>
        </w:rPr>
        <w:t>)</w:t>
      </w:r>
      <w:r w:rsidR="00056F29" w:rsidRPr="00C76074">
        <w:rPr>
          <w:rFonts w:ascii="Book Antiqua" w:hAnsi="Book Antiqua"/>
          <w:sz w:val="24"/>
          <w:szCs w:val="24"/>
          <w:lang w:val="en-US"/>
        </w:rPr>
        <w:t xml:space="preserve">. </w:t>
      </w:r>
      <w:r w:rsidRPr="00C76074">
        <w:rPr>
          <w:rFonts w:ascii="Book Antiqua" w:hAnsi="Book Antiqua"/>
          <w:sz w:val="24"/>
          <w:szCs w:val="24"/>
          <w:lang w:val="en-US"/>
        </w:rPr>
        <w:t xml:space="preserve">Studies evaluating </w:t>
      </w:r>
      <w:r w:rsidRPr="00C76074">
        <w:rPr>
          <w:rFonts w:ascii="Book Antiqua" w:eastAsia="Calibri" w:hAnsi="Book Antiqua"/>
          <w:sz w:val="24"/>
          <w:szCs w:val="24"/>
          <w:lang w:val="en-US"/>
        </w:rPr>
        <w:t xml:space="preserve">the </w:t>
      </w:r>
      <w:r w:rsidRPr="00C76074">
        <w:rPr>
          <w:rFonts w:ascii="Book Antiqua" w:hAnsi="Book Antiqua"/>
          <w:sz w:val="24"/>
          <w:szCs w:val="24"/>
          <w:lang w:val="en-US"/>
        </w:rPr>
        <w:t xml:space="preserve">maintenance of remission in quiescent disease were considered eligible only if </w:t>
      </w:r>
      <w:r w:rsidR="00F50B47" w:rsidRPr="00C76074">
        <w:rPr>
          <w:rFonts w:ascii="Book Antiqua" w:hAnsi="Book Antiqua"/>
          <w:sz w:val="24"/>
          <w:szCs w:val="24"/>
          <w:lang w:val="en-US"/>
        </w:rPr>
        <w:t xml:space="preserve">they </w:t>
      </w:r>
      <w:r w:rsidRPr="00C76074">
        <w:rPr>
          <w:rFonts w:ascii="Book Antiqua" w:hAnsi="Book Antiqua"/>
          <w:sz w:val="24"/>
          <w:szCs w:val="24"/>
          <w:lang w:val="en-US"/>
        </w:rPr>
        <w:t>presented information about the disease severity prior to the remission period.</w:t>
      </w:r>
    </w:p>
    <w:p w14:paraId="4EB85D25" w14:textId="55FCCD4C" w:rsidR="003D328B" w:rsidRPr="00C76074" w:rsidRDefault="0013439B" w:rsidP="00E76126">
      <w:pPr>
        <w:spacing w:line="360" w:lineRule="auto"/>
        <w:ind w:firstLineChars="100" w:firstLine="240"/>
        <w:jc w:val="both"/>
        <w:rPr>
          <w:rFonts w:ascii="Book Antiqua" w:hAnsi="Book Antiqua"/>
          <w:sz w:val="24"/>
          <w:szCs w:val="24"/>
          <w:lang w:val="en-US"/>
        </w:rPr>
      </w:pPr>
      <w:r w:rsidRPr="00C76074">
        <w:rPr>
          <w:rFonts w:ascii="Book Antiqua" w:hAnsi="Book Antiqua"/>
          <w:sz w:val="24"/>
          <w:szCs w:val="24"/>
          <w:lang w:val="en-US"/>
        </w:rPr>
        <w:t>Exclusion criteria were</w:t>
      </w:r>
      <w:r w:rsidRPr="00C76074">
        <w:rPr>
          <w:rFonts w:ascii="Book Antiqua" w:eastAsia="Calibri" w:hAnsi="Book Antiqua"/>
          <w:sz w:val="24"/>
          <w:szCs w:val="24"/>
          <w:lang w:val="en-US"/>
        </w:rPr>
        <w:t xml:space="preserve"> as follows</w:t>
      </w:r>
      <w:r w:rsidR="00F959BB" w:rsidRPr="00C76074">
        <w:rPr>
          <w:rFonts w:ascii="Book Antiqua" w:hAnsi="Book Antiqua"/>
          <w:sz w:val="24"/>
          <w:szCs w:val="24"/>
          <w:lang w:val="en-US"/>
        </w:rPr>
        <w:t>:</w:t>
      </w:r>
      <w:r w:rsidRPr="00C76074">
        <w:rPr>
          <w:rFonts w:ascii="Book Antiqua" w:hAnsi="Book Antiqua"/>
          <w:sz w:val="24"/>
          <w:szCs w:val="24"/>
          <w:lang w:val="en-US"/>
        </w:rPr>
        <w:t xml:space="preserve"> sample size below 50, narrative review, </w:t>
      </w:r>
      <w:r w:rsidR="00F959BB" w:rsidRPr="00C76074">
        <w:rPr>
          <w:rFonts w:ascii="Book Antiqua" w:hAnsi="Book Antiqua"/>
          <w:sz w:val="24"/>
          <w:szCs w:val="24"/>
          <w:lang w:val="en-US"/>
        </w:rPr>
        <w:t>specific subpopulations (</w:t>
      </w:r>
      <w:r w:rsidRPr="00C76074">
        <w:rPr>
          <w:rFonts w:ascii="Book Antiqua" w:eastAsia="Calibri" w:hAnsi="Book Antiqua"/>
          <w:i/>
          <w:sz w:val="24"/>
          <w:szCs w:val="24"/>
          <w:lang w:val="en-US"/>
        </w:rPr>
        <w:t>e.g.</w:t>
      </w:r>
      <w:r w:rsidR="00F959BB" w:rsidRPr="00C76074">
        <w:rPr>
          <w:rFonts w:ascii="Book Antiqua" w:hAnsi="Book Antiqua"/>
          <w:sz w:val="24"/>
          <w:szCs w:val="24"/>
          <w:lang w:val="en-US"/>
        </w:rPr>
        <w:t xml:space="preserve">, pregnant women, comorbidities), studies on postoperative IBD, </w:t>
      </w:r>
      <w:r w:rsidRPr="00C76074">
        <w:rPr>
          <w:rFonts w:ascii="Book Antiqua" w:hAnsi="Book Antiqua"/>
          <w:sz w:val="24"/>
          <w:szCs w:val="24"/>
          <w:lang w:val="en-US"/>
        </w:rPr>
        <w:t xml:space="preserve">and languages other than English, Spanish, French or Portuguese. </w:t>
      </w:r>
      <w:r w:rsidR="00285E0B" w:rsidRPr="00C76074">
        <w:rPr>
          <w:rFonts w:ascii="Book Antiqua" w:hAnsi="Book Antiqua"/>
          <w:sz w:val="24"/>
          <w:szCs w:val="24"/>
          <w:lang w:val="en-US"/>
        </w:rPr>
        <w:t xml:space="preserve">No </w:t>
      </w:r>
      <w:r w:rsidR="00F6579C" w:rsidRPr="00C76074">
        <w:rPr>
          <w:rFonts w:ascii="Book Antiqua" w:hAnsi="Book Antiqua"/>
          <w:sz w:val="24"/>
          <w:szCs w:val="24"/>
          <w:lang w:val="en-US"/>
        </w:rPr>
        <w:t xml:space="preserve">time </w:t>
      </w:r>
      <w:r w:rsidR="00285E0B" w:rsidRPr="00C76074">
        <w:rPr>
          <w:rFonts w:ascii="Book Antiqua" w:hAnsi="Book Antiqua"/>
          <w:sz w:val="24"/>
          <w:szCs w:val="24"/>
          <w:lang w:val="en-US"/>
        </w:rPr>
        <w:t>limits were applied.</w:t>
      </w:r>
      <w:r w:rsidR="003A1257" w:rsidRPr="00C76074">
        <w:rPr>
          <w:rFonts w:ascii="Book Antiqua" w:hAnsi="Book Antiqua"/>
          <w:sz w:val="24"/>
          <w:szCs w:val="24"/>
          <w:lang w:val="en-US"/>
        </w:rPr>
        <w:t xml:space="preserve"> </w:t>
      </w:r>
      <w:r w:rsidR="00BE114A" w:rsidRPr="00C76074">
        <w:rPr>
          <w:rFonts w:ascii="Book Antiqua" w:hAnsi="Book Antiqua"/>
          <w:sz w:val="24"/>
          <w:szCs w:val="24"/>
          <w:lang w:val="en-US"/>
        </w:rPr>
        <w:t xml:space="preserve">The quality of the evidence was assessed using the </w:t>
      </w:r>
      <w:r w:rsidR="001C5A84" w:rsidRPr="00C76074">
        <w:rPr>
          <w:rFonts w:ascii="Book Antiqua" w:hAnsi="Book Antiqua"/>
          <w:sz w:val="24"/>
          <w:szCs w:val="24"/>
          <w:lang w:val="en-US"/>
        </w:rPr>
        <w:t xml:space="preserve">Grading of Recommendations Assessment, Development and Evaluation </w:t>
      </w:r>
      <w:r w:rsidR="00BE114A" w:rsidRPr="00C76074">
        <w:rPr>
          <w:rFonts w:ascii="Book Antiqua" w:hAnsi="Book Antiqua"/>
          <w:sz w:val="24"/>
          <w:szCs w:val="24"/>
          <w:lang w:val="en-US"/>
        </w:rPr>
        <w:t>criteria for each selected study</w:t>
      </w:r>
      <w:r w:rsidR="00F70FB3" w:rsidRPr="00C76074">
        <w:rPr>
          <w:rFonts w:ascii="Book Antiqua" w:hAnsi="Book Antiqua"/>
          <w:sz w:val="24"/>
          <w:szCs w:val="24"/>
          <w:vertAlign w:val="superscript"/>
          <w:lang w:val="en-US"/>
        </w:rPr>
        <w:t>[22]</w:t>
      </w:r>
      <w:r w:rsidR="00BE114A" w:rsidRPr="00C76074">
        <w:rPr>
          <w:rFonts w:ascii="Book Antiqua" w:hAnsi="Book Antiqua"/>
          <w:sz w:val="24"/>
          <w:szCs w:val="24"/>
          <w:lang w:val="en-US"/>
        </w:rPr>
        <w:t>.</w:t>
      </w:r>
    </w:p>
    <w:p w14:paraId="11DA23B8" w14:textId="77777777" w:rsidR="00BE114A" w:rsidRPr="00C76074" w:rsidRDefault="00BE114A" w:rsidP="00E76126">
      <w:pPr>
        <w:spacing w:line="360" w:lineRule="auto"/>
        <w:jc w:val="both"/>
        <w:rPr>
          <w:rFonts w:ascii="Book Antiqua" w:hAnsi="Book Antiqua"/>
          <w:sz w:val="24"/>
          <w:szCs w:val="24"/>
          <w:lang w:val="en-US"/>
        </w:rPr>
      </w:pPr>
    </w:p>
    <w:p w14:paraId="7899040F" w14:textId="621A498A" w:rsidR="00285E0B" w:rsidRPr="00C76074" w:rsidRDefault="0013439B" w:rsidP="00E76126">
      <w:pPr>
        <w:spacing w:line="360" w:lineRule="auto"/>
        <w:jc w:val="both"/>
        <w:rPr>
          <w:rFonts w:ascii="Book Antiqua" w:hAnsi="Book Antiqua" w:cs="ArialNarrow-BoldItalic"/>
          <w:b/>
          <w:bCs/>
          <w:i/>
          <w:iCs/>
          <w:sz w:val="24"/>
          <w:szCs w:val="24"/>
          <w:lang w:val="en-US" w:eastAsia="en-US"/>
        </w:rPr>
      </w:pPr>
      <w:r w:rsidRPr="00C76074">
        <w:rPr>
          <w:rFonts w:ascii="Book Antiqua" w:hAnsi="Book Antiqua" w:cs="ArialNarrow-BoldItalic"/>
          <w:b/>
          <w:bCs/>
          <w:i/>
          <w:iCs/>
          <w:sz w:val="24"/>
          <w:szCs w:val="24"/>
          <w:lang w:val="en-US" w:eastAsia="en-US"/>
        </w:rPr>
        <w:t>Data extraction</w:t>
      </w:r>
    </w:p>
    <w:p w14:paraId="57E8366A" w14:textId="298A8084" w:rsidR="00285E0B" w:rsidRPr="00C76074" w:rsidRDefault="0013439B"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 xml:space="preserve">Two </w:t>
      </w:r>
      <w:r w:rsidR="00B12AD0" w:rsidRPr="00C76074">
        <w:rPr>
          <w:rFonts w:ascii="Book Antiqua" w:hAnsi="Book Antiqua"/>
          <w:sz w:val="24"/>
          <w:szCs w:val="24"/>
          <w:lang w:val="en-US"/>
        </w:rPr>
        <w:t xml:space="preserve">independent </w:t>
      </w:r>
      <w:r w:rsidRPr="00C76074">
        <w:rPr>
          <w:rFonts w:ascii="Book Antiqua" w:hAnsi="Book Antiqua"/>
          <w:sz w:val="24"/>
          <w:szCs w:val="24"/>
          <w:lang w:val="en-US"/>
        </w:rPr>
        <w:t xml:space="preserve">reviewers conducted the search in databases using the predefined strategy and selected the studies. In cases without a consensus, a third reviewer </w:t>
      </w:r>
      <w:r w:rsidR="0096262B" w:rsidRPr="00C76074">
        <w:rPr>
          <w:rFonts w:ascii="Book Antiqua" w:hAnsi="Book Antiqua"/>
          <w:sz w:val="24"/>
          <w:szCs w:val="24"/>
          <w:lang w:val="en-US"/>
        </w:rPr>
        <w:t>was</w:t>
      </w:r>
      <w:r w:rsidR="00F50B47" w:rsidRPr="00C76074">
        <w:rPr>
          <w:rFonts w:ascii="Book Antiqua" w:hAnsi="Book Antiqua"/>
          <w:sz w:val="24"/>
          <w:szCs w:val="24"/>
          <w:lang w:val="en-US"/>
        </w:rPr>
        <w:t xml:space="preserve"> </w:t>
      </w:r>
      <w:r w:rsidRPr="00C76074">
        <w:rPr>
          <w:rFonts w:ascii="Book Antiqua" w:hAnsi="Book Antiqua"/>
          <w:sz w:val="24"/>
          <w:szCs w:val="24"/>
          <w:lang w:val="en-US"/>
        </w:rPr>
        <w:t xml:space="preserve">consulted about the eligibility and </w:t>
      </w:r>
      <w:r w:rsidR="00F50B47" w:rsidRPr="00C76074">
        <w:rPr>
          <w:rFonts w:ascii="Book Antiqua" w:hAnsi="Book Antiqua"/>
          <w:sz w:val="24"/>
          <w:szCs w:val="24"/>
          <w:lang w:val="en-US"/>
        </w:rPr>
        <w:t>was</w:t>
      </w:r>
      <w:r w:rsidRPr="00C76074">
        <w:rPr>
          <w:rFonts w:ascii="Book Antiqua" w:hAnsi="Book Antiqua"/>
          <w:sz w:val="24"/>
          <w:szCs w:val="24"/>
          <w:lang w:val="en-US"/>
        </w:rPr>
        <w:t xml:space="preserve"> responsible for the final decision.</w:t>
      </w:r>
      <w:r w:rsidR="001A3117" w:rsidRPr="00C76074">
        <w:rPr>
          <w:rFonts w:ascii="Book Antiqua" w:hAnsi="Book Antiqua"/>
          <w:sz w:val="24"/>
          <w:szCs w:val="24"/>
          <w:lang w:val="en-US" w:eastAsia="zh-CN"/>
        </w:rPr>
        <w:t xml:space="preserve"> </w:t>
      </w:r>
      <w:r w:rsidRPr="00C76074">
        <w:rPr>
          <w:rFonts w:ascii="Book Antiqua" w:hAnsi="Book Antiqua"/>
          <w:sz w:val="24"/>
          <w:szCs w:val="24"/>
          <w:lang w:val="en-US"/>
        </w:rPr>
        <w:t xml:space="preserve">The following information was extracted from each selected study: first author name, journal and year of publication, place where the study was conducted, </w:t>
      </w:r>
      <w:r w:rsidR="008028F9" w:rsidRPr="00C76074">
        <w:rPr>
          <w:rFonts w:ascii="Book Antiqua" w:hAnsi="Book Antiqua"/>
          <w:sz w:val="24"/>
          <w:szCs w:val="24"/>
          <w:lang w:val="en-US"/>
        </w:rPr>
        <w:t xml:space="preserve">follow-up period, </w:t>
      </w:r>
      <w:r w:rsidRPr="00C76074">
        <w:rPr>
          <w:rFonts w:ascii="Book Antiqua" w:hAnsi="Book Antiqua"/>
          <w:sz w:val="24"/>
          <w:szCs w:val="24"/>
          <w:lang w:val="en-US"/>
        </w:rPr>
        <w:t>sample size,</w:t>
      </w:r>
      <w:r w:rsidR="008028F9" w:rsidRPr="00C76074">
        <w:rPr>
          <w:rFonts w:ascii="Book Antiqua" w:hAnsi="Book Antiqua"/>
          <w:sz w:val="24"/>
          <w:szCs w:val="24"/>
          <w:lang w:val="en-US"/>
        </w:rPr>
        <w:t xml:space="preserve"> </w:t>
      </w:r>
      <w:r w:rsidR="00626187" w:rsidRPr="00C76074">
        <w:rPr>
          <w:rFonts w:ascii="Book Antiqua" w:hAnsi="Book Antiqua"/>
          <w:sz w:val="24"/>
          <w:szCs w:val="24"/>
          <w:lang w:val="en-US"/>
        </w:rPr>
        <w:t xml:space="preserve">disease characteristics, </w:t>
      </w:r>
      <w:r w:rsidR="00F50B47" w:rsidRPr="00C76074">
        <w:rPr>
          <w:rFonts w:ascii="Book Antiqua" w:hAnsi="Book Antiqua"/>
          <w:sz w:val="24"/>
          <w:szCs w:val="24"/>
          <w:lang w:val="en-US"/>
        </w:rPr>
        <w:t xml:space="preserve">study </w:t>
      </w:r>
      <w:r w:rsidR="008028F9" w:rsidRPr="00C76074">
        <w:rPr>
          <w:rFonts w:ascii="Book Antiqua" w:hAnsi="Book Antiqua"/>
          <w:sz w:val="24"/>
          <w:szCs w:val="24"/>
          <w:lang w:val="en-US"/>
        </w:rPr>
        <w:t>outcomes, and quality of evidence</w:t>
      </w:r>
      <w:r w:rsidRPr="00C76074">
        <w:rPr>
          <w:rFonts w:ascii="Book Antiqua" w:hAnsi="Book Antiqua"/>
          <w:sz w:val="24"/>
          <w:szCs w:val="24"/>
          <w:lang w:val="en-US"/>
        </w:rPr>
        <w:t>.</w:t>
      </w:r>
    </w:p>
    <w:p w14:paraId="027C7074" w14:textId="77777777" w:rsidR="00285E0B" w:rsidRPr="00C76074" w:rsidRDefault="00285E0B" w:rsidP="00E76126">
      <w:pPr>
        <w:spacing w:line="360" w:lineRule="auto"/>
        <w:jc w:val="both"/>
        <w:rPr>
          <w:rFonts w:ascii="Book Antiqua" w:hAnsi="Book Antiqua" w:cs="Arial"/>
          <w:sz w:val="24"/>
          <w:szCs w:val="24"/>
          <w:lang w:val="en-US"/>
        </w:rPr>
      </w:pPr>
    </w:p>
    <w:p w14:paraId="7AF2D3D9" w14:textId="77777777" w:rsidR="00285E0B" w:rsidRPr="00C76074" w:rsidRDefault="0013439B" w:rsidP="00E76126">
      <w:pPr>
        <w:spacing w:line="360" w:lineRule="auto"/>
        <w:jc w:val="both"/>
        <w:rPr>
          <w:rFonts w:ascii="Book Antiqua" w:hAnsi="Book Antiqua" w:cs="ArialNarrow-BoldItalic"/>
          <w:b/>
          <w:bCs/>
          <w:i/>
          <w:iCs/>
          <w:sz w:val="24"/>
          <w:szCs w:val="24"/>
          <w:lang w:val="en-US" w:eastAsia="en-US"/>
        </w:rPr>
      </w:pPr>
      <w:r w:rsidRPr="00C76074">
        <w:rPr>
          <w:rFonts w:ascii="Book Antiqua" w:hAnsi="Book Antiqua" w:cs="ArialNarrow-BoldItalic"/>
          <w:b/>
          <w:bCs/>
          <w:i/>
          <w:iCs/>
          <w:sz w:val="24"/>
          <w:szCs w:val="24"/>
          <w:lang w:val="en-US" w:eastAsia="en-US"/>
        </w:rPr>
        <w:lastRenderedPageBreak/>
        <w:t xml:space="preserve">Study </w:t>
      </w:r>
      <w:r w:rsidR="001E56C8" w:rsidRPr="00C76074">
        <w:rPr>
          <w:rFonts w:ascii="Book Antiqua" w:hAnsi="Book Antiqua" w:cs="ArialNarrow-BoldItalic"/>
          <w:b/>
          <w:bCs/>
          <w:i/>
          <w:iCs/>
          <w:sz w:val="24"/>
          <w:szCs w:val="24"/>
          <w:lang w:val="en-US" w:eastAsia="en-US"/>
        </w:rPr>
        <w:t>outcomes</w:t>
      </w:r>
    </w:p>
    <w:p w14:paraId="50B63780" w14:textId="30ACE450" w:rsidR="0005086E" w:rsidRPr="00C76074" w:rsidRDefault="00F6579C" w:rsidP="00E76126">
      <w:pPr>
        <w:spacing w:line="360" w:lineRule="auto"/>
        <w:jc w:val="both"/>
        <w:rPr>
          <w:rFonts w:ascii="Book Antiqua" w:hAnsi="Book Antiqua"/>
          <w:sz w:val="24"/>
          <w:szCs w:val="24"/>
          <w:lang w:val="en-US"/>
        </w:rPr>
      </w:pPr>
      <w:bookmarkStart w:id="27" w:name="_Hlk501617755"/>
      <w:bookmarkStart w:id="28" w:name="_Hlk495909186"/>
      <w:r w:rsidRPr="00C76074">
        <w:rPr>
          <w:rFonts w:ascii="Book Antiqua" w:hAnsi="Book Antiqua"/>
          <w:sz w:val="24"/>
          <w:szCs w:val="24"/>
          <w:lang w:val="en-US"/>
        </w:rPr>
        <w:t>The p</w:t>
      </w:r>
      <w:r w:rsidR="0013439B" w:rsidRPr="00C76074">
        <w:rPr>
          <w:rFonts w:ascii="Book Antiqua" w:hAnsi="Book Antiqua"/>
          <w:sz w:val="24"/>
          <w:szCs w:val="24"/>
          <w:lang w:val="en-US"/>
        </w:rPr>
        <w:t>rimary o</w:t>
      </w:r>
      <w:r w:rsidR="00285E0B" w:rsidRPr="00C76074">
        <w:rPr>
          <w:rFonts w:ascii="Book Antiqua" w:hAnsi="Book Antiqua"/>
          <w:sz w:val="24"/>
          <w:szCs w:val="24"/>
          <w:lang w:val="en-US"/>
        </w:rPr>
        <w:t xml:space="preserve">utcome measures were clinical remission (induction or maintenance), clinical response and mucosal healing. </w:t>
      </w:r>
      <w:bookmarkEnd w:id="27"/>
      <w:r w:rsidR="0013439B" w:rsidRPr="00C76074">
        <w:rPr>
          <w:rFonts w:ascii="Book Antiqua" w:hAnsi="Book Antiqua"/>
          <w:sz w:val="24"/>
          <w:szCs w:val="24"/>
          <w:lang w:val="en-US"/>
        </w:rPr>
        <w:t>As secondary outcomes, fecal calprotectin, hospitalization, death and surgeries were</w:t>
      </w:r>
      <w:r w:rsidR="00F50B47" w:rsidRPr="00C76074">
        <w:rPr>
          <w:rFonts w:ascii="Book Antiqua" w:hAnsi="Book Antiqua"/>
          <w:sz w:val="24"/>
          <w:szCs w:val="24"/>
          <w:lang w:val="en-US"/>
        </w:rPr>
        <w:t xml:space="preserve"> assessed</w:t>
      </w:r>
      <w:r w:rsidR="0013439B" w:rsidRPr="00C76074">
        <w:rPr>
          <w:rFonts w:ascii="Book Antiqua" w:hAnsi="Book Antiqua"/>
          <w:sz w:val="24"/>
          <w:szCs w:val="24"/>
          <w:lang w:val="en-US"/>
        </w:rPr>
        <w:t>.</w:t>
      </w:r>
      <w:bookmarkEnd w:id="28"/>
      <w:r w:rsidR="0013439B" w:rsidRPr="00C76074">
        <w:rPr>
          <w:rFonts w:ascii="Book Antiqua" w:hAnsi="Book Antiqua"/>
          <w:sz w:val="24"/>
          <w:szCs w:val="24"/>
          <w:lang w:val="en-US"/>
        </w:rPr>
        <w:t xml:space="preserve"> </w:t>
      </w:r>
      <w:r w:rsidR="00F50B47" w:rsidRPr="00C76074">
        <w:rPr>
          <w:rFonts w:ascii="Book Antiqua" w:hAnsi="Book Antiqua"/>
          <w:sz w:val="24"/>
          <w:szCs w:val="24"/>
          <w:lang w:val="en-US"/>
        </w:rPr>
        <w:t>All</w:t>
      </w:r>
      <w:r w:rsidR="0013439B" w:rsidRPr="00C76074">
        <w:rPr>
          <w:rFonts w:ascii="Book Antiqua" w:hAnsi="Book Antiqua"/>
          <w:sz w:val="24"/>
          <w:szCs w:val="24"/>
          <w:lang w:val="en-US"/>
        </w:rPr>
        <w:t xml:space="preserve"> outcome</w:t>
      </w:r>
      <w:r w:rsidR="00F50B47" w:rsidRPr="00C76074">
        <w:rPr>
          <w:rFonts w:ascii="Book Antiqua" w:hAnsi="Book Antiqua"/>
          <w:sz w:val="24"/>
          <w:szCs w:val="24"/>
          <w:lang w:val="en-US"/>
        </w:rPr>
        <w:t>s were classified by whatever</w:t>
      </w:r>
      <w:r w:rsidR="0013439B" w:rsidRPr="00C76074">
        <w:rPr>
          <w:rFonts w:ascii="Book Antiqua" w:hAnsi="Book Antiqua"/>
          <w:sz w:val="24"/>
          <w:szCs w:val="24"/>
          <w:lang w:val="en-US"/>
        </w:rPr>
        <w:t xml:space="preserve"> definition </w:t>
      </w:r>
      <w:r w:rsidR="00F50B47" w:rsidRPr="00C76074">
        <w:rPr>
          <w:rFonts w:ascii="Book Antiqua" w:hAnsi="Book Antiqua"/>
          <w:sz w:val="24"/>
          <w:szCs w:val="24"/>
          <w:lang w:val="en-US"/>
        </w:rPr>
        <w:t xml:space="preserve">was </w:t>
      </w:r>
      <w:r w:rsidR="0013439B" w:rsidRPr="00C76074">
        <w:rPr>
          <w:rFonts w:ascii="Book Antiqua" w:hAnsi="Book Antiqua"/>
          <w:sz w:val="24"/>
          <w:szCs w:val="24"/>
          <w:lang w:val="en-US"/>
        </w:rPr>
        <w:t>used in the individual study.</w:t>
      </w:r>
      <w:r w:rsidR="00BF589A" w:rsidRPr="00C76074">
        <w:rPr>
          <w:rFonts w:ascii="Book Antiqua" w:hAnsi="Book Antiqua"/>
          <w:sz w:val="24"/>
          <w:szCs w:val="24"/>
          <w:lang w:val="en-US"/>
        </w:rPr>
        <w:t xml:space="preserve"> </w:t>
      </w:r>
      <w:r w:rsidR="00E13976" w:rsidRPr="00C76074">
        <w:rPr>
          <w:rFonts w:ascii="Book Antiqua" w:hAnsi="Book Antiqua"/>
          <w:sz w:val="24"/>
          <w:szCs w:val="24"/>
          <w:lang w:val="en-US"/>
        </w:rPr>
        <w:t>The criteri</w:t>
      </w:r>
      <w:r w:rsidR="006835EB" w:rsidRPr="00C76074">
        <w:rPr>
          <w:rFonts w:ascii="Book Antiqua" w:hAnsi="Book Antiqua"/>
          <w:sz w:val="24"/>
          <w:szCs w:val="24"/>
          <w:lang w:val="en-US"/>
        </w:rPr>
        <w:t>on</w:t>
      </w:r>
      <w:r w:rsidR="00E13976" w:rsidRPr="00C76074">
        <w:rPr>
          <w:rFonts w:ascii="Book Antiqua" w:hAnsi="Book Antiqua"/>
          <w:sz w:val="24"/>
          <w:szCs w:val="24"/>
          <w:lang w:val="en-US"/>
        </w:rPr>
        <w:t xml:space="preserve"> </w:t>
      </w:r>
      <w:r w:rsidR="00573235" w:rsidRPr="00C76074">
        <w:rPr>
          <w:rFonts w:ascii="Book Antiqua" w:hAnsi="Book Antiqua"/>
          <w:sz w:val="24"/>
          <w:szCs w:val="24"/>
          <w:lang w:val="en-US"/>
        </w:rPr>
        <w:t>for</w:t>
      </w:r>
      <w:r w:rsidR="00E13976" w:rsidRPr="00C76074">
        <w:rPr>
          <w:rFonts w:ascii="Book Antiqua" w:hAnsi="Book Antiqua"/>
          <w:sz w:val="24"/>
          <w:szCs w:val="24"/>
          <w:lang w:val="en-US"/>
        </w:rPr>
        <w:t xml:space="preserve"> consider</w:t>
      </w:r>
      <w:r w:rsidR="00573235" w:rsidRPr="00C76074">
        <w:rPr>
          <w:rFonts w:ascii="Book Antiqua" w:hAnsi="Book Antiqua"/>
          <w:sz w:val="24"/>
          <w:szCs w:val="24"/>
          <w:lang w:val="en-US"/>
        </w:rPr>
        <w:t>ing the outcome</w:t>
      </w:r>
      <w:r w:rsidR="00E13976" w:rsidRPr="00C76074">
        <w:rPr>
          <w:rFonts w:ascii="Book Antiqua" w:hAnsi="Book Antiqua"/>
          <w:sz w:val="24"/>
          <w:szCs w:val="24"/>
          <w:lang w:val="en-US"/>
        </w:rPr>
        <w:t xml:space="preserve"> as induction or maintenance was based on the description of the individual study. If not specified in the article, induction was </w:t>
      </w:r>
      <w:r w:rsidR="00F50B47" w:rsidRPr="00C76074">
        <w:rPr>
          <w:rFonts w:ascii="Book Antiqua" w:hAnsi="Book Antiqua"/>
          <w:sz w:val="24"/>
          <w:szCs w:val="24"/>
          <w:lang w:val="en-US"/>
        </w:rPr>
        <w:t xml:space="preserve">used </w:t>
      </w:r>
      <w:r w:rsidR="001A3117" w:rsidRPr="00C76074">
        <w:rPr>
          <w:rFonts w:ascii="Book Antiqua" w:hAnsi="Book Antiqua"/>
          <w:sz w:val="24"/>
          <w:szCs w:val="24"/>
          <w:lang w:val="en-US"/>
        </w:rPr>
        <w:t>for follow-up of up to 12 wk</w:t>
      </w:r>
      <w:r w:rsidRPr="00C76074">
        <w:rPr>
          <w:rFonts w:ascii="Book Antiqua" w:hAnsi="Book Antiqua"/>
          <w:sz w:val="24"/>
          <w:szCs w:val="24"/>
          <w:lang w:val="en-US"/>
        </w:rPr>
        <w:t>,</w:t>
      </w:r>
      <w:r w:rsidR="00E13976" w:rsidRPr="00C76074">
        <w:rPr>
          <w:rFonts w:ascii="Book Antiqua" w:hAnsi="Book Antiqua"/>
          <w:sz w:val="24"/>
          <w:szCs w:val="24"/>
          <w:lang w:val="en-US"/>
        </w:rPr>
        <w:t xml:space="preserve"> and maintenance </w:t>
      </w:r>
      <w:r w:rsidRPr="00C76074">
        <w:rPr>
          <w:rFonts w:ascii="Book Antiqua" w:hAnsi="Book Antiqua"/>
          <w:sz w:val="24"/>
          <w:szCs w:val="24"/>
          <w:lang w:val="en-US"/>
        </w:rPr>
        <w:t xml:space="preserve">was applied </w:t>
      </w:r>
      <w:r w:rsidR="00E13976" w:rsidRPr="00C76074">
        <w:rPr>
          <w:rFonts w:ascii="Book Antiqua" w:hAnsi="Book Antiqua"/>
          <w:sz w:val="24"/>
          <w:szCs w:val="24"/>
          <w:lang w:val="en-US"/>
        </w:rPr>
        <w:t>after this period.</w:t>
      </w:r>
    </w:p>
    <w:p w14:paraId="26A16662" w14:textId="77777777" w:rsidR="0005086E" w:rsidRPr="00C76074" w:rsidRDefault="0005086E" w:rsidP="00E76126">
      <w:pPr>
        <w:spacing w:line="360" w:lineRule="auto"/>
        <w:jc w:val="both"/>
        <w:rPr>
          <w:rFonts w:ascii="Book Antiqua" w:hAnsi="Book Antiqua" w:cs="Arial"/>
          <w:sz w:val="24"/>
          <w:szCs w:val="24"/>
          <w:lang w:val="en-US" w:eastAsia="zh-CN"/>
        </w:rPr>
      </w:pPr>
    </w:p>
    <w:p w14:paraId="18E17547" w14:textId="77777777" w:rsidR="00B228A3" w:rsidRPr="00C76074" w:rsidRDefault="0013439B" w:rsidP="00E76126">
      <w:pPr>
        <w:spacing w:line="360" w:lineRule="auto"/>
        <w:jc w:val="both"/>
        <w:rPr>
          <w:rFonts w:ascii="Book Antiqua" w:hAnsi="Book Antiqua" w:cs="ArialNarrow-BoldItalic"/>
          <w:b/>
          <w:bCs/>
          <w:iCs/>
          <w:sz w:val="24"/>
          <w:szCs w:val="24"/>
          <w:lang w:val="en-US" w:eastAsia="en-US"/>
        </w:rPr>
      </w:pPr>
      <w:r w:rsidRPr="00C76074">
        <w:rPr>
          <w:rFonts w:ascii="Book Antiqua" w:hAnsi="Book Antiqua" w:cs="ArialNarrow-BoldItalic"/>
          <w:b/>
          <w:bCs/>
          <w:iCs/>
          <w:sz w:val="24"/>
          <w:szCs w:val="24"/>
          <w:lang w:val="en-US" w:eastAsia="en-US"/>
        </w:rPr>
        <w:t>RESULTS</w:t>
      </w:r>
    </w:p>
    <w:p w14:paraId="1C5CD6B3" w14:textId="16F5E0AB" w:rsidR="00F54019" w:rsidRPr="00C76074" w:rsidRDefault="0013439B"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 xml:space="preserve">The search strategy identified </w:t>
      </w:r>
      <w:r w:rsidR="001A3117" w:rsidRPr="00C76074">
        <w:rPr>
          <w:rFonts w:ascii="Book Antiqua" w:hAnsi="Book Antiqua"/>
          <w:sz w:val="24"/>
          <w:szCs w:val="24"/>
          <w:lang w:val="en-US"/>
        </w:rPr>
        <w:t>1</w:t>
      </w:r>
      <w:r w:rsidR="006C4EE6" w:rsidRPr="00C76074">
        <w:rPr>
          <w:rFonts w:ascii="Book Antiqua" w:hAnsi="Book Antiqua"/>
          <w:sz w:val="24"/>
          <w:szCs w:val="24"/>
          <w:lang w:val="en-US"/>
        </w:rPr>
        <w:t>995</w:t>
      </w:r>
      <w:r w:rsidRPr="00C76074">
        <w:rPr>
          <w:rFonts w:ascii="Book Antiqua" w:hAnsi="Book Antiqua"/>
          <w:sz w:val="24"/>
          <w:szCs w:val="24"/>
          <w:lang w:val="en-US"/>
        </w:rPr>
        <w:t xml:space="preserve"> citations from three databases. </w:t>
      </w:r>
      <w:r w:rsidR="00141371" w:rsidRPr="00C76074">
        <w:rPr>
          <w:rFonts w:ascii="Book Antiqua" w:hAnsi="Book Antiqua"/>
          <w:sz w:val="24"/>
          <w:szCs w:val="24"/>
          <w:lang w:val="en-US"/>
        </w:rPr>
        <w:t xml:space="preserve">After removal of duplicates and exclusion by titles and abstracts, </w:t>
      </w:r>
      <w:r w:rsidR="00461B5C" w:rsidRPr="00C76074">
        <w:rPr>
          <w:rFonts w:ascii="Book Antiqua" w:hAnsi="Book Antiqua"/>
          <w:sz w:val="24"/>
          <w:szCs w:val="24"/>
          <w:lang w:val="en-US"/>
        </w:rPr>
        <w:t>112</w:t>
      </w:r>
      <w:r w:rsidR="00E7305C" w:rsidRPr="00C76074">
        <w:rPr>
          <w:rFonts w:ascii="Book Antiqua" w:hAnsi="Book Antiqua"/>
          <w:sz w:val="24"/>
          <w:szCs w:val="24"/>
          <w:lang w:val="en-US"/>
        </w:rPr>
        <w:t xml:space="preserve"> </w:t>
      </w:r>
      <w:r w:rsidR="00141371" w:rsidRPr="00C76074">
        <w:rPr>
          <w:rFonts w:ascii="Book Antiqua" w:hAnsi="Book Antiqua"/>
          <w:sz w:val="24"/>
          <w:szCs w:val="24"/>
          <w:lang w:val="en-US"/>
        </w:rPr>
        <w:t xml:space="preserve">studies were </w:t>
      </w:r>
      <w:r w:rsidR="00141371" w:rsidRPr="00C76074">
        <w:rPr>
          <w:rStyle w:val="alt-edited"/>
          <w:rFonts w:ascii="Book Antiqua" w:hAnsi="Book Antiqua"/>
          <w:sz w:val="24"/>
          <w:szCs w:val="24"/>
          <w:lang w:val="en-US"/>
        </w:rPr>
        <w:t xml:space="preserve">fully reviewed. </w:t>
      </w:r>
      <w:r w:rsidR="00916415" w:rsidRPr="00C76074">
        <w:rPr>
          <w:rStyle w:val="alt-edited"/>
          <w:rFonts w:ascii="Book Antiqua" w:hAnsi="Book Antiqua"/>
          <w:sz w:val="24"/>
          <w:szCs w:val="24"/>
          <w:lang w:val="en-US"/>
        </w:rPr>
        <w:t>Eighty-five</w:t>
      </w:r>
      <w:r w:rsidR="00141371" w:rsidRPr="00C76074">
        <w:rPr>
          <w:rStyle w:val="alt-edited"/>
          <w:rFonts w:ascii="Book Antiqua" w:hAnsi="Book Antiqua"/>
          <w:sz w:val="24"/>
          <w:szCs w:val="24"/>
          <w:lang w:val="en-US"/>
        </w:rPr>
        <w:t xml:space="preserve"> studies did not meet eligibility criteria</w:t>
      </w:r>
      <w:r w:rsidRPr="00C76074">
        <w:rPr>
          <w:rStyle w:val="alt-edited"/>
          <w:rFonts w:ascii="Book Antiqua" w:eastAsia="Calibri" w:hAnsi="Book Antiqua"/>
          <w:sz w:val="24"/>
          <w:szCs w:val="24"/>
          <w:lang w:val="en-US"/>
        </w:rPr>
        <w:t>,</w:t>
      </w:r>
      <w:r w:rsidR="00141371" w:rsidRPr="00C76074">
        <w:rPr>
          <w:rStyle w:val="alt-edited"/>
          <w:rFonts w:ascii="Book Antiqua" w:hAnsi="Book Antiqua"/>
          <w:sz w:val="24"/>
          <w:szCs w:val="24"/>
          <w:lang w:val="en-US"/>
        </w:rPr>
        <w:t xml:space="preserve"> and </w:t>
      </w:r>
      <w:r w:rsidRPr="00C76074">
        <w:rPr>
          <w:rFonts w:ascii="Book Antiqua" w:hAnsi="Book Antiqua"/>
          <w:sz w:val="24"/>
          <w:szCs w:val="24"/>
          <w:lang w:val="en-US"/>
        </w:rPr>
        <w:t xml:space="preserve">27 were </w:t>
      </w:r>
      <w:r w:rsidR="00141371" w:rsidRPr="00C76074">
        <w:rPr>
          <w:rFonts w:ascii="Book Antiqua" w:hAnsi="Book Antiqua"/>
          <w:sz w:val="24"/>
          <w:szCs w:val="24"/>
          <w:lang w:val="en-US"/>
        </w:rPr>
        <w:t xml:space="preserve">considered </w:t>
      </w:r>
      <w:r w:rsidRPr="00C76074">
        <w:rPr>
          <w:rFonts w:ascii="Book Antiqua" w:hAnsi="Book Antiqua"/>
          <w:sz w:val="24"/>
          <w:szCs w:val="24"/>
          <w:lang w:val="en-US"/>
        </w:rPr>
        <w:t>eligible (7 meta-analys</w:t>
      </w:r>
      <w:r w:rsidR="00E7305C" w:rsidRPr="00C76074">
        <w:rPr>
          <w:rFonts w:ascii="Book Antiqua" w:hAnsi="Book Antiqua"/>
          <w:sz w:val="24"/>
          <w:szCs w:val="24"/>
          <w:lang w:val="en-US"/>
        </w:rPr>
        <w:t>e</w:t>
      </w:r>
      <w:r w:rsidRPr="00C76074">
        <w:rPr>
          <w:rFonts w:ascii="Book Antiqua" w:hAnsi="Book Antiqua"/>
          <w:sz w:val="24"/>
          <w:szCs w:val="24"/>
          <w:lang w:val="en-US"/>
        </w:rPr>
        <w:t>s, 20</w:t>
      </w:r>
      <w:r w:rsidR="00BF09D1" w:rsidRPr="00C76074">
        <w:rPr>
          <w:rFonts w:ascii="Book Antiqua" w:hAnsi="Book Antiqua"/>
          <w:sz w:val="24"/>
          <w:szCs w:val="24"/>
          <w:lang w:val="en-US"/>
        </w:rPr>
        <w:t xml:space="preserve"> individual studies), as presented in Figure 1.</w:t>
      </w:r>
    </w:p>
    <w:p w14:paraId="30A54375" w14:textId="77777777" w:rsidR="007A388A" w:rsidRPr="00C76074" w:rsidRDefault="007A388A" w:rsidP="00E76126">
      <w:pPr>
        <w:spacing w:line="360" w:lineRule="auto"/>
        <w:jc w:val="both"/>
        <w:rPr>
          <w:rFonts w:ascii="Book Antiqua" w:hAnsi="Book Antiqua" w:cs="ArialNarrow-BoldItalic"/>
          <w:bCs/>
          <w:i/>
          <w:iCs/>
          <w:sz w:val="24"/>
          <w:szCs w:val="24"/>
          <w:lang w:val="en-US" w:eastAsia="en-US"/>
        </w:rPr>
      </w:pPr>
    </w:p>
    <w:p w14:paraId="4F199C58" w14:textId="46192E05" w:rsidR="00B20CD8" w:rsidRPr="00C76074" w:rsidRDefault="0013439B" w:rsidP="00E76126">
      <w:pPr>
        <w:spacing w:line="360" w:lineRule="auto"/>
        <w:jc w:val="both"/>
        <w:rPr>
          <w:rFonts w:ascii="Book Antiqua" w:hAnsi="Book Antiqua" w:cs="ArialNarrow-BoldItalic"/>
          <w:b/>
          <w:bCs/>
          <w:i/>
          <w:iCs/>
          <w:sz w:val="24"/>
          <w:szCs w:val="24"/>
          <w:lang w:val="en-US" w:eastAsia="en-US"/>
        </w:rPr>
      </w:pPr>
      <w:r w:rsidRPr="00C76074">
        <w:rPr>
          <w:rFonts w:ascii="Book Antiqua" w:hAnsi="Book Antiqua" w:cs="ArialNarrow-BoldItalic"/>
          <w:b/>
          <w:bCs/>
          <w:i/>
          <w:iCs/>
          <w:sz w:val="24"/>
          <w:szCs w:val="24"/>
          <w:lang w:val="en-US" w:eastAsia="en-US"/>
        </w:rPr>
        <w:t xml:space="preserve">Meta-analysis </w:t>
      </w:r>
      <w:r w:rsidR="001E56C8" w:rsidRPr="00C76074">
        <w:rPr>
          <w:rFonts w:ascii="Book Antiqua" w:hAnsi="Book Antiqua" w:cs="ArialNarrow-BoldItalic"/>
          <w:b/>
          <w:bCs/>
          <w:i/>
          <w:iCs/>
          <w:sz w:val="24"/>
          <w:szCs w:val="24"/>
          <w:lang w:val="en-US" w:eastAsia="en-US"/>
        </w:rPr>
        <w:t>for primary outcomes</w:t>
      </w:r>
      <w:r w:rsidR="00802DD5" w:rsidRPr="00C76074">
        <w:rPr>
          <w:rFonts w:ascii="Book Antiqua" w:hAnsi="Book Antiqua" w:cs="ArialNarrow-BoldItalic"/>
          <w:b/>
          <w:bCs/>
          <w:i/>
          <w:iCs/>
          <w:sz w:val="24"/>
          <w:szCs w:val="24"/>
          <w:lang w:val="en-US" w:eastAsia="en-US"/>
        </w:rPr>
        <w:t xml:space="preserve">: </w:t>
      </w:r>
      <w:r w:rsidR="0086355D" w:rsidRPr="00C76074">
        <w:rPr>
          <w:rFonts w:ascii="Book Antiqua" w:hAnsi="Book Antiqua" w:cs="ArialNarrow-BoldItalic"/>
          <w:b/>
          <w:bCs/>
          <w:i/>
          <w:iCs/>
          <w:sz w:val="24"/>
          <w:szCs w:val="24"/>
          <w:lang w:val="en-US" w:eastAsia="en-US"/>
        </w:rPr>
        <w:t>Q</w:t>
      </w:r>
      <w:r w:rsidR="00802DD5" w:rsidRPr="00C76074">
        <w:rPr>
          <w:rFonts w:ascii="Book Antiqua" w:hAnsi="Book Antiqua" w:cs="ArialNarrow-BoldItalic"/>
          <w:b/>
          <w:bCs/>
          <w:i/>
          <w:iCs/>
          <w:sz w:val="24"/>
          <w:szCs w:val="24"/>
          <w:lang w:val="en-US" w:eastAsia="en-US"/>
        </w:rPr>
        <w:t>ualitative review</w:t>
      </w:r>
    </w:p>
    <w:p w14:paraId="3B12F748" w14:textId="37D50E0B" w:rsidR="0067148B" w:rsidRPr="00C76074" w:rsidRDefault="0013439B" w:rsidP="00E76126">
      <w:pPr>
        <w:spacing w:line="360" w:lineRule="auto"/>
        <w:jc w:val="both"/>
        <w:rPr>
          <w:rFonts w:ascii="Book Antiqua" w:hAnsi="Book Antiqua" w:cs="ArialNarrow-BoldItalic"/>
          <w:b/>
          <w:bCs/>
          <w:iCs/>
          <w:sz w:val="24"/>
          <w:szCs w:val="24"/>
          <w:lang w:val="en-US" w:eastAsia="en-US"/>
        </w:rPr>
      </w:pPr>
      <w:r w:rsidRPr="00C76074">
        <w:rPr>
          <w:rFonts w:ascii="Book Antiqua" w:hAnsi="Book Antiqua" w:cs="ArialNarrow-BoldItalic"/>
          <w:b/>
          <w:bCs/>
          <w:iCs/>
          <w:sz w:val="24"/>
          <w:szCs w:val="24"/>
          <w:lang w:val="en-US" w:eastAsia="en-US"/>
        </w:rPr>
        <w:t>Induction of clinical remission in Crohn’s disease</w:t>
      </w:r>
      <w:r w:rsidR="001A3117" w:rsidRPr="00C76074">
        <w:rPr>
          <w:rFonts w:ascii="Book Antiqua" w:hAnsi="Book Antiqua" w:cs="ArialNarrow-BoldItalic"/>
          <w:b/>
          <w:bCs/>
          <w:iCs/>
          <w:sz w:val="24"/>
          <w:szCs w:val="24"/>
          <w:lang w:val="en-US" w:eastAsia="zh-CN"/>
        </w:rPr>
        <w:t xml:space="preserve">: </w:t>
      </w:r>
      <w:r w:rsidR="001A3117" w:rsidRPr="00C76074">
        <w:rPr>
          <w:rFonts w:ascii="Book Antiqua" w:hAnsi="Book Antiqua"/>
          <w:sz w:val="24"/>
          <w:szCs w:val="24"/>
          <w:lang w:val="en-US"/>
        </w:rPr>
        <w:t xml:space="preserve">In Chande </w:t>
      </w:r>
      <w:r w:rsidR="001A3117" w:rsidRPr="00C76074">
        <w:rPr>
          <w:rFonts w:ascii="Book Antiqua" w:hAnsi="Book Antiqua"/>
          <w:i/>
          <w:sz w:val="24"/>
          <w:szCs w:val="24"/>
          <w:lang w:val="en-US"/>
        </w:rPr>
        <w:t>et al</w:t>
      </w:r>
      <w:r w:rsidR="001A3117" w:rsidRPr="00C76074">
        <w:rPr>
          <w:rFonts w:ascii="Book Antiqua" w:hAnsi="Book Antiqua"/>
          <w:sz w:val="24"/>
          <w:szCs w:val="24"/>
          <w:vertAlign w:val="superscript"/>
          <w:lang w:val="en-US"/>
        </w:rPr>
        <w:t>[23]</w:t>
      </w:r>
      <w:r w:rsidRPr="00C76074">
        <w:rPr>
          <w:rFonts w:ascii="Book Antiqua" w:hAnsi="Book Antiqua"/>
          <w:sz w:val="24"/>
          <w:szCs w:val="24"/>
          <w:lang w:val="en-US"/>
        </w:rPr>
        <w:t xml:space="preserve">, </w:t>
      </w:r>
      <w:r w:rsidR="00D361A5" w:rsidRPr="00C76074">
        <w:rPr>
          <w:rFonts w:ascii="Book Antiqua" w:hAnsi="Book Antiqua"/>
          <w:sz w:val="24"/>
          <w:szCs w:val="24"/>
          <w:lang w:val="en-US"/>
        </w:rPr>
        <w:t>AZA</w:t>
      </w:r>
      <w:r w:rsidR="00916415" w:rsidRPr="00C76074">
        <w:rPr>
          <w:rFonts w:ascii="Book Antiqua" w:hAnsi="Book Antiqua"/>
          <w:sz w:val="24"/>
          <w:szCs w:val="24"/>
          <w:lang w:val="en-US"/>
        </w:rPr>
        <w:t xml:space="preserve"> and 6-</w:t>
      </w:r>
      <w:r w:rsidR="00D361A5" w:rsidRPr="00C76074">
        <w:rPr>
          <w:rFonts w:ascii="Book Antiqua" w:hAnsi="Book Antiqua"/>
          <w:sz w:val="24"/>
          <w:szCs w:val="24"/>
          <w:lang w:val="en-US"/>
        </w:rPr>
        <w:t>MP</w:t>
      </w:r>
      <w:r w:rsidR="00916415" w:rsidRPr="00C76074">
        <w:rPr>
          <w:rFonts w:ascii="Book Antiqua" w:hAnsi="Book Antiqua"/>
          <w:sz w:val="24"/>
          <w:szCs w:val="24"/>
          <w:lang w:val="en-US"/>
        </w:rPr>
        <w:t xml:space="preserve"> </w:t>
      </w:r>
      <w:r w:rsidRPr="00C76074">
        <w:rPr>
          <w:rFonts w:ascii="Book Antiqua" w:hAnsi="Book Antiqua"/>
          <w:sz w:val="24"/>
          <w:szCs w:val="24"/>
          <w:lang w:val="en-US"/>
        </w:rPr>
        <w:t xml:space="preserve">showed </w:t>
      </w:r>
      <w:r w:rsidR="00916415" w:rsidRPr="00C76074">
        <w:rPr>
          <w:rFonts w:ascii="Book Antiqua" w:hAnsi="Book Antiqua"/>
          <w:sz w:val="24"/>
          <w:szCs w:val="24"/>
          <w:lang w:val="en-US"/>
        </w:rPr>
        <w:t>no advantage ove</w:t>
      </w:r>
      <w:r w:rsidR="001A3117" w:rsidRPr="00C76074">
        <w:rPr>
          <w:rFonts w:ascii="Book Antiqua" w:hAnsi="Book Antiqua"/>
          <w:sz w:val="24"/>
          <w:szCs w:val="24"/>
          <w:lang w:val="en-US"/>
        </w:rPr>
        <w:t xml:space="preserve">r placebo </w:t>
      </w:r>
      <w:r w:rsidR="001A3117" w:rsidRPr="00C76074">
        <w:rPr>
          <w:rFonts w:ascii="Book Antiqua" w:hAnsi="Book Antiqua"/>
          <w:sz w:val="24"/>
          <w:szCs w:val="24"/>
          <w:lang w:val="en-US" w:eastAsia="zh-CN"/>
        </w:rPr>
        <w:t>[</w:t>
      </w:r>
      <w:r w:rsidR="001A3117" w:rsidRPr="00C76074">
        <w:rPr>
          <w:rFonts w:ascii="Book Antiqua" w:hAnsi="Book Antiqua"/>
          <w:sz w:val="24"/>
          <w:szCs w:val="24"/>
          <w:lang w:val="en-US"/>
        </w:rPr>
        <w:t xml:space="preserve">risk ratio </w:t>
      </w:r>
      <w:r w:rsidR="001A3117" w:rsidRPr="00C76074">
        <w:rPr>
          <w:rFonts w:ascii="Book Antiqua" w:hAnsi="Book Antiqua"/>
          <w:sz w:val="24"/>
          <w:szCs w:val="24"/>
          <w:lang w:val="en-US" w:eastAsia="zh-CN"/>
        </w:rPr>
        <w:t>(</w:t>
      </w:r>
      <w:r w:rsidR="001A3117" w:rsidRPr="00C76074">
        <w:rPr>
          <w:rFonts w:ascii="Book Antiqua" w:hAnsi="Book Antiqua"/>
          <w:sz w:val="24"/>
          <w:szCs w:val="24"/>
          <w:lang w:val="en-US"/>
        </w:rPr>
        <w:t>RR</w:t>
      </w:r>
      <w:r w:rsidR="001A3117" w:rsidRPr="00C76074">
        <w:rPr>
          <w:rFonts w:ascii="Book Antiqua" w:hAnsi="Book Antiqua"/>
          <w:sz w:val="24"/>
          <w:szCs w:val="24"/>
          <w:lang w:val="en-US" w:eastAsia="zh-CN"/>
        </w:rPr>
        <w:t>)</w:t>
      </w:r>
      <w:r w:rsidRPr="00C76074">
        <w:rPr>
          <w:rFonts w:ascii="Book Antiqua" w:hAnsi="Book Antiqua"/>
          <w:sz w:val="24"/>
          <w:szCs w:val="24"/>
          <w:lang w:val="en-US"/>
        </w:rPr>
        <w:t>: 1.23</w:t>
      </w:r>
      <w:r w:rsidR="00916415" w:rsidRPr="00C76074">
        <w:rPr>
          <w:rFonts w:ascii="Book Antiqua" w:hAnsi="Book Antiqua"/>
          <w:sz w:val="24"/>
          <w:szCs w:val="24"/>
          <w:lang w:val="en-US"/>
        </w:rPr>
        <w:t>; 95</w:t>
      </w:r>
      <w:r w:rsidR="001A3117" w:rsidRPr="00C76074">
        <w:rPr>
          <w:rFonts w:ascii="Book Antiqua" w:hAnsi="Book Antiqua"/>
          <w:sz w:val="24"/>
          <w:szCs w:val="24"/>
          <w:lang w:val="en-US"/>
        </w:rPr>
        <w:t xml:space="preserve">% confidence interval </w:t>
      </w:r>
      <w:r w:rsidR="001A3117" w:rsidRPr="00C76074">
        <w:rPr>
          <w:rFonts w:ascii="Book Antiqua" w:hAnsi="Book Antiqua"/>
          <w:sz w:val="24"/>
          <w:szCs w:val="24"/>
          <w:lang w:val="en-US" w:eastAsia="zh-CN"/>
        </w:rPr>
        <w:t>(</w:t>
      </w:r>
      <w:r w:rsidR="001A3117" w:rsidRPr="00C76074">
        <w:rPr>
          <w:rFonts w:ascii="Book Antiqua" w:hAnsi="Book Antiqua"/>
          <w:sz w:val="24"/>
          <w:szCs w:val="24"/>
          <w:lang w:val="en-US"/>
        </w:rPr>
        <w:t>CI</w:t>
      </w:r>
      <w:r w:rsidR="001A3117" w:rsidRPr="00C76074">
        <w:rPr>
          <w:rFonts w:ascii="Book Antiqua" w:hAnsi="Book Antiqua"/>
          <w:sz w:val="24"/>
          <w:szCs w:val="24"/>
          <w:lang w:val="en-US" w:eastAsia="zh-CN"/>
        </w:rPr>
        <w:t>)</w:t>
      </w:r>
      <w:r w:rsidRPr="00C76074">
        <w:rPr>
          <w:rFonts w:ascii="Book Antiqua" w:hAnsi="Book Antiqua"/>
          <w:sz w:val="24"/>
          <w:szCs w:val="24"/>
          <w:lang w:val="en-US"/>
        </w:rPr>
        <w:t>: 0.97</w:t>
      </w:r>
      <w:r w:rsidR="00916415" w:rsidRPr="00C76074">
        <w:rPr>
          <w:rFonts w:ascii="Book Antiqua" w:hAnsi="Book Antiqua"/>
          <w:sz w:val="24"/>
          <w:szCs w:val="24"/>
          <w:lang w:val="en-US"/>
        </w:rPr>
        <w:t>-1.</w:t>
      </w:r>
      <w:r w:rsidRPr="00C76074">
        <w:rPr>
          <w:rFonts w:ascii="Book Antiqua" w:hAnsi="Book Antiqua"/>
          <w:sz w:val="24"/>
          <w:szCs w:val="24"/>
          <w:lang w:val="en-US"/>
        </w:rPr>
        <w:t>55</w:t>
      </w:r>
      <w:r w:rsidR="001A3117" w:rsidRPr="00C76074">
        <w:rPr>
          <w:rFonts w:ascii="Book Antiqua" w:hAnsi="Book Antiqua"/>
          <w:sz w:val="24"/>
          <w:szCs w:val="24"/>
          <w:lang w:val="en-US" w:eastAsia="zh-CN"/>
        </w:rPr>
        <w:t>]</w:t>
      </w:r>
      <w:r w:rsidRPr="00C76074">
        <w:rPr>
          <w:rFonts w:ascii="Book Antiqua" w:hAnsi="Book Antiqua"/>
          <w:sz w:val="24"/>
          <w:szCs w:val="24"/>
          <w:lang w:val="en-US"/>
        </w:rPr>
        <w:t>,</w:t>
      </w:r>
      <w:r w:rsidR="00916415" w:rsidRPr="00C76074">
        <w:rPr>
          <w:rFonts w:ascii="Book Antiqua" w:hAnsi="Book Antiqua"/>
          <w:sz w:val="24"/>
          <w:szCs w:val="24"/>
          <w:lang w:val="en-US"/>
        </w:rPr>
        <w:t xml:space="preserve"> </w:t>
      </w:r>
      <w:r w:rsidR="00DE62CB" w:rsidRPr="00C76074">
        <w:rPr>
          <w:rFonts w:ascii="Book Antiqua" w:hAnsi="Book Antiqua"/>
          <w:sz w:val="24"/>
          <w:szCs w:val="24"/>
          <w:lang w:val="en-US"/>
        </w:rPr>
        <w:t>MTX</w:t>
      </w:r>
      <w:r w:rsidRPr="00C76074">
        <w:rPr>
          <w:rFonts w:ascii="Book Antiqua" w:hAnsi="Book Antiqua"/>
          <w:sz w:val="24"/>
          <w:szCs w:val="24"/>
          <w:lang w:val="en-US"/>
        </w:rPr>
        <w:t xml:space="preserve"> </w:t>
      </w:r>
      <w:r w:rsidR="00DE62CB" w:rsidRPr="00C76074">
        <w:rPr>
          <w:rFonts w:ascii="Book Antiqua" w:hAnsi="Book Antiqua"/>
          <w:sz w:val="24"/>
          <w:szCs w:val="24"/>
          <w:lang w:val="en-US"/>
        </w:rPr>
        <w:t>(RR:</w:t>
      </w:r>
      <w:r w:rsidR="00D361A5" w:rsidRPr="00C76074">
        <w:rPr>
          <w:rFonts w:ascii="Book Antiqua" w:hAnsi="Book Antiqua"/>
          <w:sz w:val="24"/>
          <w:szCs w:val="24"/>
          <w:lang w:val="en-US"/>
        </w:rPr>
        <w:t xml:space="preserve"> 1.</w:t>
      </w:r>
      <w:r w:rsidR="00DE62CB" w:rsidRPr="00C76074">
        <w:rPr>
          <w:rFonts w:ascii="Book Antiqua" w:hAnsi="Book Antiqua"/>
          <w:sz w:val="24"/>
          <w:szCs w:val="24"/>
          <w:lang w:val="en-US"/>
        </w:rPr>
        <w:t xml:space="preserve">13; 95%CI: </w:t>
      </w:r>
      <w:r w:rsidR="001A3117" w:rsidRPr="00C76074">
        <w:rPr>
          <w:rFonts w:ascii="Book Antiqua" w:hAnsi="Book Antiqua"/>
          <w:sz w:val="24"/>
          <w:szCs w:val="24"/>
          <w:lang w:val="en-US"/>
        </w:rPr>
        <w:t>0.85</w:t>
      </w:r>
      <w:r w:rsidR="001A3117" w:rsidRPr="00C76074">
        <w:rPr>
          <w:rFonts w:ascii="Book Antiqua" w:hAnsi="Book Antiqua"/>
          <w:sz w:val="24"/>
          <w:szCs w:val="24"/>
          <w:lang w:val="en-US" w:eastAsia="zh-CN"/>
        </w:rPr>
        <w:t>-</w:t>
      </w:r>
      <w:r w:rsidR="00D361A5" w:rsidRPr="00C76074">
        <w:rPr>
          <w:rFonts w:ascii="Book Antiqua" w:hAnsi="Book Antiqua"/>
          <w:sz w:val="24"/>
          <w:szCs w:val="24"/>
          <w:lang w:val="en-US"/>
        </w:rPr>
        <w:t>1.</w:t>
      </w:r>
      <w:r w:rsidR="00DE62CB" w:rsidRPr="00C76074">
        <w:rPr>
          <w:rFonts w:ascii="Book Antiqua" w:hAnsi="Book Antiqua"/>
          <w:sz w:val="24"/>
          <w:szCs w:val="24"/>
          <w:lang w:val="en-US"/>
        </w:rPr>
        <w:t xml:space="preserve">49) </w:t>
      </w:r>
      <w:r w:rsidRPr="00C76074">
        <w:rPr>
          <w:rFonts w:ascii="Book Antiqua" w:hAnsi="Book Antiqua"/>
          <w:sz w:val="24"/>
          <w:szCs w:val="24"/>
          <w:lang w:val="en-US"/>
        </w:rPr>
        <w:t>or 5-ASA</w:t>
      </w:r>
      <w:r w:rsidR="00DE62CB" w:rsidRPr="00C76074">
        <w:rPr>
          <w:rFonts w:ascii="Book Antiqua" w:hAnsi="Book Antiqua"/>
          <w:sz w:val="24"/>
          <w:szCs w:val="24"/>
          <w:lang w:val="en-US"/>
        </w:rPr>
        <w:t xml:space="preserve"> (RR:</w:t>
      </w:r>
      <w:r w:rsidR="00D361A5" w:rsidRPr="00C76074">
        <w:rPr>
          <w:rFonts w:ascii="Book Antiqua" w:hAnsi="Book Antiqua"/>
          <w:sz w:val="24"/>
          <w:szCs w:val="24"/>
          <w:lang w:val="en-US"/>
        </w:rPr>
        <w:t xml:space="preserve"> 1.</w:t>
      </w:r>
      <w:r w:rsidR="00DE62CB" w:rsidRPr="00C76074">
        <w:rPr>
          <w:rFonts w:ascii="Book Antiqua" w:hAnsi="Book Antiqua"/>
          <w:sz w:val="24"/>
          <w:szCs w:val="24"/>
          <w:lang w:val="en-US"/>
        </w:rPr>
        <w:t>24; 95%C</w:t>
      </w:r>
      <w:r w:rsidR="00E31E41" w:rsidRPr="00C76074">
        <w:rPr>
          <w:rFonts w:ascii="Book Antiqua" w:hAnsi="Book Antiqua"/>
          <w:sz w:val="24"/>
          <w:szCs w:val="24"/>
          <w:lang w:val="en-US"/>
        </w:rPr>
        <w:t>I</w:t>
      </w:r>
      <w:r w:rsidR="00DE62CB" w:rsidRPr="00C76074">
        <w:rPr>
          <w:rFonts w:ascii="Book Antiqua" w:hAnsi="Book Antiqua"/>
          <w:sz w:val="24"/>
          <w:szCs w:val="24"/>
          <w:lang w:val="en-US"/>
        </w:rPr>
        <w:t xml:space="preserve">: </w:t>
      </w:r>
      <w:r w:rsidR="001A3117" w:rsidRPr="00C76074">
        <w:rPr>
          <w:rFonts w:ascii="Book Antiqua" w:hAnsi="Book Antiqua"/>
          <w:sz w:val="24"/>
          <w:szCs w:val="24"/>
          <w:lang w:val="en-US"/>
        </w:rPr>
        <w:t>0.80</w:t>
      </w:r>
      <w:r w:rsidR="001A3117" w:rsidRPr="00C76074">
        <w:rPr>
          <w:rFonts w:ascii="Book Antiqua" w:hAnsi="Book Antiqua"/>
          <w:sz w:val="24"/>
          <w:szCs w:val="24"/>
          <w:lang w:val="en-US" w:eastAsia="zh-CN"/>
        </w:rPr>
        <w:t>-</w:t>
      </w:r>
      <w:r w:rsidR="00D361A5" w:rsidRPr="00C76074">
        <w:rPr>
          <w:rFonts w:ascii="Book Antiqua" w:hAnsi="Book Antiqua"/>
          <w:sz w:val="24"/>
          <w:szCs w:val="24"/>
          <w:lang w:val="en-US"/>
        </w:rPr>
        <w:t>1.</w:t>
      </w:r>
      <w:r w:rsidR="00DE62CB" w:rsidRPr="00C76074">
        <w:rPr>
          <w:rFonts w:ascii="Book Antiqua" w:hAnsi="Book Antiqua"/>
          <w:sz w:val="24"/>
          <w:szCs w:val="24"/>
          <w:lang w:val="en-US"/>
        </w:rPr>
        <w:t>91).</w:t>
      </w:r>
    </w:p>
    <w:p w14:paraId="71B8B70A" w14:textId="77777777" w:rsidR="001A3117" w:rsidRPr="00C76074" w:rsidRDefault="001A3117" w:rsidP="00E76126">
      <w:pPr>
        <w:spacing w:line="360" w:lineRule="auto"/>
        <w:jc w:val="both"/>
        <w:rPr>
          <w:rFonts w:ascii="Book Antiqua" w:hAnsi="Book Antiqua" w:cs="ArialNarrow-BoldItalic"/>
          <w:bCs/>
          <w:i/>
          <w:iCs/>
          <w:sz w:val="24"/>
          <w:szCs w:val="24"/>
          <w:lang w:val="en-US" w:eastAsia="zh-CN"/>
        </w:rPr>
      </w:pPr>
    </w:p>
    <w:p w14:paraId="1FC173BE" w14:textId="76FB468E" w:rsidR="00CC07EF" w:rsidRPr="00C76074" w:rsidRDefault="0013439B" w:rsidP="00E76126">
      <w:pPr>
        <w:spacing w:line="360" w:lineRule="auto"/>
        <w:jc w:val="both"/>
        <w:rPr>
          <w:rFonts w:ascii="Book Antiqua" w:hAnsi="Book Antiqua" w:cs="ArialNarrow-BoldItalic"/>
          <w:b/>
          <w:bCs/>
          <w:iCs/>
          <w:sz w:val="24"/>
          <w:szCs w:val="24"/>
          <w:lang w:val="en-US" w:eastAsia="en-US"/>
        </w:rPr>
      </w:pPr>
      <w:r w:rsidRPr="00C76074">
        <w:rPr>
          <w:rFonts w:ascii="Book Antiqua" w:hAnsi="Book Antiqua" w:cs="ArialNarrow-BoldItalic"/>
          <w:b/>
          <w:bCs/>
          <w:iCs/>
          <w:sz w:val="24"/>
          <w:szCs w:val="24"/>
          <w:lang w:val="en-US" w:eastAsia="en-US"/>
        </w:rPr>
        <w:t>Induction of clinical remission in ulcerative colitis</w:t>
      </w:r>
      <w:r w:rsidR="001A3117" w:rsidRPr="00C76074">
        <w:rPr>
          <w:rFonts w:ascii="Book Antiqua" w:hAnsi="Book Antiqua" w:cs="ArialNarrow-BoldItalic"/>
          <w:b/>
          <w:bCs/>
          <w:iCs/>
          <w:sz w:val="24"/>
          <w:szCs w:val="24"/>
          <w:lang w:val="en-US" w:eastAsia="zh-CN"/>
        </w:rPr>
        <w:t xml:space="preserve">: </w:t>
      </w:r>
      <w:r w:rsidR="001A3117" w:rsidRPr="00C76074">
        <w:rPr>
          <w:rFonts w:ascii="Book Antiqua" w:hAnsi="Book Antiqua"/>
          <w:sz w:val="24"/>
          <w:szCs w:val="24"/>
          <w:lang w:val="en-US"/>
        </w:rPr>
        <w:t xml:space="preserve">Chande </w:t>
      </w:r>
      <w:r w:rsidR="001A3117" w:rsidRPr="00C76074">
        <w:rPr>
          <w:rFonts w:ascii="Book Antiqua" w:hAnsi="Book Antiqua"/>
          <w:i/>
          <w:sz w:val="24"/>
          <w:szCs w:val="24"/>
          <w:lang w:val="en-US"/>
        </w:rPr>
        <w:t>et al</w:t>
      </w:r>
      <w:r w:rsidR="001A3117" w:rsidRPr="00C76074">
        <w:rPr>
          <w:rFonts w:ascii="Book Antiqua" w:hAnsi="Book Antiqua"/>
          <w:sz w:val="24"/>
          <w:szCs w:val="24"/>
          <w:vertAlign w:val="superscript"/>
          <w:lang w:val="en-US"/>
        </w:rPr>
        <w:t>[24]</w:t>
      </w:r>
      <w:r w:rsidRPr="00C76074">
        <w:rPr>
          <w:rFonts w:ascii="Book Antiqua" w:hAnsi="Book Antiqua"/>
          <w:sz w:val="24"/>
          <w:szCs w:val="24"/>
          <w:lang w:val="en-US"/>
        </w:rPr>
        <w:t>, evaluated MTX</w:t>
      </w:r>
      <w:r w:rsidR="00D361A5" w:rsidRPr="00C76074">
        <w:rPr>
          <w:rFonts w:ascii="Book Antiqua" w:hAnsi="Book Antiqua"/>
          <w:sz w:val="24"/>
          <w:szCs w:val="24"/>
          <w:lang w:val="en-US"/>
        </w:rPr>
        <w:t xml:space="preserve"> versus placebo (RR: 0.</w:t>
      </w:r>
      <w:r w:rsidRPr="00C76074">
        <w:rPr>
          <w:rFonts w:ascii="Book Antiqua" w:hAnsi="Book Antiqua"/>
          <w:sz w:val="24"/>
          <w:szCs w:val="24"/>
          <w:lang w:val="en-US"/>
        </w:rPr>
        <w:t>96; 95%C</w:t>
      </w:r>
      <w:r w:rsidR="00034D4B" w:rsidRPr="00C76074">
        <w:rPr>
          <w:rFonts w:ascii="Book Antiqua" w:hAnsi="Book Antiqua"/>
          <w:sz w:val="24"/>
          <w:szCs w:val="24"/>
          <w:lang w:val="en-US"/>
        </w:rPr>
        <w:t>I</w:t>
      </w:r>
      <w:r w:rsidRPr="00C76074">
        <w:rPr>
          <w:rFonts w:ascii="Book Antiqua" w:hAnsi="Book Antiqua"/>
          <w:sz w:val="24"/>
          <w:szCs w:val="24"/>
          <w:lang w:val="en-US"/>
        </w:rPr>
        <w:t xml:space="preserve">: </w:t>
      </w:r>
      <w:r w:rsidR="00D361A5" w:rsidRPr="00C76074">
        <w:rPr>
          <w:rFonts w:ascii="Book Antiqua" w:hAnsi="Book Antiqua"/>
          <w:sz w:val="24"/>
          <w:szCs w:val="24"/>
          <w:lang w:val="en-US"/>
        </w:rPr>
        <w:t>0.58</w:t>
      </w:r>
      <w:r w:rsidR="001A3117" w:rsidRPr="00C76074">
        <w:rPr>
          <w:rFonts w:ascii="Book Antiqua" w:hAnsi="Book Antiqua"/>
          <w:sz w:val="24"/>
          <w:szCs w:val="24"/>
          <w:lang w:val="en-US" w:eastAsia="zh-CN"/>
        </w:rPr>
        <w:t>-</w:t>
      </w:r>
      <w:r w:rsidR="00D361A5" w:rsidRPr="00C76074">
        <w:rPr>
          <w:rFonts w:ascii="Book Antiqua" w:hAnsi="Book Antiqua"/>
          <w:sz w:val="24"/>
          <w:szCs w:val="24"/>
          <w:lang w:val="en-US"/>
        </w:rPr>
        <w:t>1.</w:t>
      </w:r>
      <w:r w:rsidRPr="00C76074">
        <w:rPr>
          <w:rFonts w:ascii="Book Antiqua" w:hAnsi="Book Antiqua"/>
          <w:sz w:val="24"/>
          <w:szCs w:val="24"/>
          <w:lang w:val="en-US"/>
        </w:rPr>
        <w:t xml:space="preserve">59), 6-MP (RR: </w:t>
      </w:r>
      <w:r w:rsidR="00D361A5" w:rsidRPr="00C76074">
        <w:rPr>
          <w:rFonts w:ascii="Book Antiqua" w:hAnsi="Book Antiqua"/>
          <w:sz w:val="24"/>
          <w:szCs w:val="24"/>
          <w:lang w:val="en-US"/>
        </w:rPr>
        <w:t>0.</w:t>
      </w:r>
      <w:r w:rsidRPr="00C76074">
        <w:rPr>
          <w:rFonts w:ascii="Book Antiqua" w:hAnsi="Book Antiqua"/>
          <w:sz w:val="24"/>
          <w:szCs w:val="24"/>
          <w:lang w:val="en-US"/>
        </w:rPr>
        <w:t>74; 95%C</w:t>
      </w:r>
      <w:r w:rsidR="00034D4B" w:rsidRPr="00C76074">
        <w:rPr>
          <w:rFonts w:ascii="Book Antiqua" w:hAnsi="Book Antiqua"/>
          <w:sz w:val="24"/>
          <w:szCs w:val="24"/>
          <w:lang w:val="en-US"/>
        </w:rPr>
        <w:t>I</w:t>
      </w:r>
      <w:r w:rsidRPr="00C76074">
        <w:rPr>
          <w:rFonts w:ascii="Book Antiqua" w:hAnsi="Book Antiqua"/>
          <w:sz w:val="24"/>
          <w:szCs w:val="24"/>
          <w:lang w:val="en-US"/>
        </w:rPr>
        <w:t xml:space="preserve">: </w:t>
      </w:r>
      <w:r w:rsidR="00D361A5" w:rsidRPr="00C76074">
        <w:rPr>
          <w:rFonts w:ascii="Book Antiqua" w:hAnsi="Book Antiqua"/>
          <w:sz w:val="24"/>
          <w:szCs w:val="24"/>
          <w:lang w:val="en-US"/>
        </w:rPr>
        <w:t>0.43</w:t>
      </w:r>
      <w:r w:rsidR="001A3117" w:rsidRPr="00C76074">
        <w:rPr>
          <w:rFonts w:ascii="Book Antiqua" w:hAnsi="Book Antiqua"/>
          <w:sz w:val="24"/>
          <w:szCs w:val="24"/>
          <w:lang w:val="en-US" w:eastAsia="zh-CN"/>
        </w:rPr>
        <w:t>-</w:t>
      </w:r>
      <w:r w:rsidR="00D361A5" w:rsidRPr="00C76074">
        <w:rPr>
          <w:rFonts w:ascii="Book Antiqua" w:hAnsi="Book Antiqua"/>
          <w:sz w:val="24"/>
          <w:szCs w:val="24"/>
          <w:lang w:val="en-US"/>
        </w:rPr>
        <w:t>1.</w:t>
      </w:r>
      <w:r w:rsidRPr="00C76074">
        <w:rPr>
          <w:rFonts w:ascii="Book Antiqua" w:hAnsi="Book Antiqua"/>
          <w:sz w:val="24"/>
          <w:szCs w:val="24"/>
          <w:lang w:val="en-US"/>
        </w:rPr>
        <w:t xml:space="preserve">29), and 5-ASA (RR: </w:t>
      </w:r>
      <w:r w:rsidR="00D361A5" w:rsidRPr="00C76074">
        <w:rPr>
          <w:rFonts w:ascii="Book Antiqua" w:hAnsi="Book Antiqua"/>
          <w:sz w:val="24"/>
          <w:szCs w:val="24"/>
          <w:lang w:val="en-US"/>
        </w:rPr>
        <w:t>2.</w:t>
      </w:r>
      <w:r w:rsidRPr="00C76074">
        <w:rPr>
          <w:rFonts w:ascii="Book Antiqua" w:hAnsi="Book Antiqua"/>
          <w:sz w:val="24"/>
          <w:szCs w:val="24"/>
          <w:lang w:val="en-US"/>
        </w:rPr>
        <w:t>33; 95%C</w:t>
      </w:r>
      <w:r w:rsidR="00E31E41" w:rsidRPr="00C76074">
        <w:rPr>
          <w:rFonts w:ascii="Book Antiqua" w:hAnsi="Book Antiqua"/>
          <w:sz w:val="24"/>
          <w:szCs w:val="24"/>
          <w:lang w:val="en-US"/>
        </w:rPr>
        <w:t>I</w:t>
      </w:r>
      <w:r w:rsidRPr="00C76074">
        <w:rPr>
          <w:rFonts w:ascii="Book Antiqua" w:hAnsi="Book Antiqua"/>
          <w:sz w:val="24"/>
          <w:szCs w:val="24"/>
          <w:lang w:val="en-US"/>
        </w:rPr>
        <w:t xml:space="preserve">: </w:t>
      </w:r>
      <w:r w:rsidR="00D361A5" w:rsidRPr="00C76074">
        <w:rPr>
          <w:rFonts w:ascii="Book Antiqua" w:hAnsi="Book Antiqua"/>
          <w:sz w:val="24"/>
          <w:szCs w:val="24"/>
          <w:lang w:val="en-US"/>
        </w:rPr>
        <w:t>0.66</w:t>
      </w:r>
      <w:r w:rsidR="001A3117" w:rsidRPr="00C76074">
        <w:rPr>
          <w:rFonts w:ascii="Book Antiqua" w:hAnsi="Book Antiqua"/>
          <w:sz w:val="24"/>
          <w:szCs w:val="24"/>
          <w:lang w:val="en-US" w:eastAsia="zh-CN"/>
        </w:rPr>
        <w:t>-</w:t>
      </w:r>
      <w:r w:rsidR="00D361A5" w:rsidRPr="00C76074">
        <w:rPr>
          <w:rFonts w:ascii="Book Antiqua" w:hAnsi="Book Antiqua"/>
          <w:sz w:val="24"/>
          <w:szCs w:val="24"/>
          <w:lang w:val="en-US"/>
        </w:rPr>
        <w:t>3.</w:t>
      </w:r>
      <w:r w:rsidRPr="00C76074">
        <w:rPr>
          <w:rFonts w:ascii="Book Antiqua" w:hAnsi="Book Antiqua"/>
          <w:sz w:val="24"/>
          <w:szCs w:val="24"/>
          <w:lang w:val="en-US"/>
        </w:rPr>
        <w:t>64) in UC, with no statistically significant difference</w:t>
      </w:r>
      <w:r w:rsidR="001A3117" w:rsidRPr="00C76074">
        <w:rPr>
          <w:rFonts w:ascii="Book Antiqua" w:hAnsi="Book Antiqua"/>
          <w:sz w:val="24"/>
          <w:szCs w:val="24"/>
          <w:lang w:val="en-US"/>
        </w:rPr>
        <w:t xml:space="preserve">. Baumgart </w:t>
      </w:r>
      <w:r w:rsidR="001A3117" w:rsidRPr="00C76074">
        <w:rPr>
          <w:rFonts w:ascii="Book Antiqua" w:hAnsi="Book Antiqua"/>
          <w:i/>
          <w:sz w:val="24"/>
          <w:szCs w:val="24"/>
          <w:lang w:val="en-US"/>
        </w:rPr>
        <w:t>et al</w:t>
      </w:r>
      <w:r w:rsidR="001A3117" w:rsidRPr="00C76074">
        <w:rPr>
          <w:rFonts w:ascii="Book Antiqua" w:hAnsi="Book Antiqua"/>
          <w:sz w:val="24"/>
          <w:szCs w:val="24"/>
          <w:vertAlign w:val="superscript"/>
          <w:lang w:val="en-US"/>
        </w:rPr>
        <w:t>[25]</w:t>
      </w:r>
      <w:r w:rsidRPr="00C76074">
        <w:rPr>
          <w:rFonts w:ascii="Book Antiqua" w:hAnsi="Book Antiqua"/>
          <w:sz w:val="24"/>
          <w:szCs w:val="24"/>
          <w:lang w:val="en-US"/>
        </w:rPr>
        <w:t>,</w:t>
      </w:r>
      <w:r w:rsidR="00D361A5" w:rsidRPr="00C76074">
        <w:rPr>
          <w:rFonts w:ascii="Book Antiqua" w:hAnsi="Book Antiqua"/>
          <w:sz w:val="24"/>
          <w:szCs w:val="24"/>
          <w:lang w:val="en-US"/>
        </w:rPr>
        <w:t xml:space="preserve"> and Lasa </w:t>
      </w:r>
      <w:r w:rsidR="00D361A5" w:rsidRPr="00C76074">
        <w:rPr>
          <w:rFonts w:ascii="Book Antiqua" w:hAnsi="Book Antiqua"/>
          <w:i/>
          <w:sz w:val="24"/>
          <w:szCs w:val="24"/>
          <w:lang w:val="en-US"/>
        </w:rPr>
        <w:t>et al</w:t>
      </w:r>
      <w:r w:rsidR="00F70FB3" w:rsidRPr="00C76074">
        <w:rPr>
          <w:rFonts w:ascii="Book Antiqua" w:hAnsi="Book Antiqua"/>
          <w:sz w:val="24"/>
          <w:szCs w:val="24"/>
          <w:vertAlign w:val="superscript"/>
          <w:lang w:val="en-US"/>
        </w:rPr>
        <w:t>[26]</w:t>
      </w:r>
      <w:r w:rsidR="00D361A5" w:rsidRPr="00C76074">
        <w:rPr>
          <w:rFonts w:ascii="Book Antiqua" w:hAnsi="Book Antiqua"/>
          <w:sz w:val="24"/>
          <w:szCs w:val="24"/>
          <w:lang w:val="en-US"/>
        </w:rPr>
        <w:t xml:space="preserve">, </w:t>
      </w:r>
      <w:r w:rsidR="008A2B2C" w:rsidRPr="00C76074">
        <w:rPr>
          <w:rFonts w:ascii="Book Antiqua" w:hAnsi="Book Antiqua"/>
          <w:sz w:val="24"/>
          <w:szCs w:val="24"/>
          <w:lang w:val="en-US"/>
        </w:rPr>
        <w:t>indicat</w:t>
      </w:r>
      <w:r w:rsidR="00D361A5" w:rsidRPr="00C76074">
        <w:rPr>
          <w:rFonts w:ascii="Book Antiqua" w:hAnsi="Book Antiqua"/>
          <w:sz w:val="24"/>
          <w:szCs w:val="24"/>
          <w:lang w:val="en-US"/>
        </w:rPr>
        <w:t>ed</w:t>
      </w:r>
      <w:r w:rsidR="00CF2606" w:rsidRPr="00C76074">
        <w:rPr>
          <w:rFonts w:ascii="Book Antiqua" w:hAnsi="Book Antiqua"/>
          <w:sz w:val="24"/>
          <w:szCs w:val="24"/>
          <w:lang w:val="en-US"/>
        </w:rPr>
        <w:t xml:space="preserve"> numerical</w:t>
      </w:r>
      <w:r w:rsidR="00D361A5" w:rsidRPr="00C76074">
        <w:rPr>
          <w:rFonts w:ascii="Book Antiqua" w:hAnsi="Book Antiqua"/>
          <w:sz w:val="24"/>
          <w:szCs w:val="24"/>
          <w:lang w:val="en-US"/>
        </w:rPr>
        <w:t xml:space="preserve"> superiority of tacrolimus versus placebo for induction of clinic</w:t>
      </w:r>
      <w:r w:rsidR="001A3117" w:rsidRPr="00C76074">
        <w:rPr>
          <w:rFonts w:ascii="Book Antiqua" w:hAnsi="Book Antiqua"/>
          <w:sz w:val="24"/>
          <w:szCs w:val="24"/>
          <w:lang w:val="en-US"/>
        </w:rPr>
        <w:t xml:space="preserve">al remission in UC </w:t>
      </w:r>
      <w:r w:rsidR="001A3117" w:rsidRPr="00C76074">
        <w:rPr>
          <w:rFonts w:ascii="Book Antiqua" w:hAnsi="Book Antiqua"/>
          <w:sz w:val="24"/>
          <w:szCs w:val="24"/>
          <w:lang w:val="en-US" w:eastAsia="zh-CN"/>
        </w:rPr>
        <w:t>[</w:t>
      </w:r>
      <w:r w:rsidR="001A3117" w:rsidRPr="00C76074">
        <w:rPr>
          <w:rFonts w:ascii="Book Antiqua" w:hAnsi="Book Antiqua"/>
          <w:sz w:val="24"/>
          <w:szCs w:val="24"/>
          <w:lang w:val="en-US"/>
        </w:rPr>
        <w:t xml:space="preserve">odds ratio </w:t>
      </w:r>
      <w:r w:rsidR="001A3117" w:rsidRPr="00C76074">
        <w:rPr>
          <w:rFonts w:ascii="Book Antiqua" w:hAnsi="Book Antiqua"/>
          <w:sz w:val="24"/>
          <w:szCs w:val="24"/>
          <w:lang w:val="en-US" w:eastAsia="zh-CN"/>
        </w:rPr>
        <w:t>(</w:t>
      </w:r>
      <w:r w:rsidR="00D361A5" w:rsidRPr="00C76074">
        <w:rPr>
          <w:rFonts w:ascii="Book Antiqua" w:hAnsi="Book Antiqua"/>
          <w:sz w:val="24"/>
          <w:szCs w:val="24"/>
          <w:lang w:val="en-US"/>
        </w:rPr>
        <w:t>OR</w:t>
      </w:r>
      <w:r w:rsidR="001A3117" w:rsidRPr="00C76074">
        <w:rPr>
          <w:rFonts w:ascii="Book Antiqua" w:hAnsi="Book Antiqua"/>
          <w:sz w:val="24"/>
          <w:szCs w:val="24"/>
          <w:lang w:val="en-US" w:eastAsia="zh-CN"/>
        </w:rPr>
        <w:t>)</w:t>
      </w:r>
      <w:r w:rsidR="00D361A5" w:rsidRPr="00C76074">
        <w:rPr>
          <w:rFonts w:ascii="Book Antiqua" w:hAnsi="Book Antiqua"/>
          <w:sz w:val="24"/>
          <w:szCs w:val="24"/>
          <w:lang w:val="en-US"/>
        </w:rPr>
        <w:t>: 2</w:t>
      </w:r>
      <w:r w:rsidR="006E44C5" w:rsidRPr="00C76074">
        <w:rPr>
          <w:rFonts w:ascii="Book Antiqua" w:hAnsi="Book Antiqua"/>
          <w:sz w:val="24"/>
          <w:szCs w:val="24"/>
          <w:lang w:val="en-US"/>
        </w:rPr>
        <w:t>.</w:t>
      </w:r>
      <w:r w:rsidR="00D361A5" w:rsidRPr="00C76074">
        <w:rPr>
          <w:rFonts w:ascii="Book Antiqua" w:hAnsi="Book Antiqua"/>
          <w:sz w:val="24"/>
          <w:szCs w:val="24"/>
          <w:lang w:val="en-US"/>
        </w:rPr>
        <w:t>27; 95%C</w:t>
      </w:r>
      <w:r w:rsidR="00034D4B" w:rsidRPr="00C76074">
        <w:rPr>
          <w:rFonts w:ascii="Book Antiqua" w:hAnsi="Book Antiqua"/>
          <w:sz w:val="24"/>
          <w:szCs w:val="24"/>
          <w:lang w:val="en-US"/>
        </w:rPr>
        <w:t>I</w:t>
      </w:r>
      <w:r w:rsidR="00D361A5" w:rsidRPr="00C76074">
        <w:rPr>
          <w:rFonts w:ascii="Book Antiqua" w:hAnsi="Book Antiqua"/>
          <w:sz w:val="24"/>
          <w:szCs w:val="24"/>
          <w:lang w:val="en-US"/>
        </w:rPr>
        <w:t>: 0.35</w:t>
      </w:r>
      <w:r w:rsidR="001A3117" w:rsidRPr="00C76074">
        <w:rPr>
          <w:rFonts w:ascii="Book Antiqua" w:hAnsi="Book Antiqua"/>
          <w:sz w:val="24"/>
          <w:szCs w:val="24"/>
          <w:lang w:val="en-US" w:eastAsia="zh-CN"/>
        </w:rPr>
        <w:t>-</w:t>
      </w:r>
      <w:r w:rsidR="00D361A5" w:rsidRPr="00C76074">
        <w:rPr>
          <w:rFonts w:ascii="Book Antiqua" w:hAnsi="Book Antiqua"/>
          <w:sz w:val="24"/>
          <w:szCs w:val="24"/>
          <w:lang w:val="en-US"/>
        </w:rPr>
        <w:t>14.75; RR: 0.91; 95%C</w:t>
      </w:r>
      <w:r w:rsidR="00034D4B" w:rsidRPr="00C76074">
        <w:rPr>
          <w:rFonts w:ascii="Book Antiqua" w:hAnsi="Book Antiqua"/>
          <w:sz w:val="24"/>
          <w:szCs w:val="24"/>
          <w:lang w:val="en-US"/>
        </w:rPr>
        <w:t>I</w:t>
      </w:r>
      <w:r w:rsidR="001A3117" w:rsidRPr="00C76074">
        <w:rPr>
          <w:rFonts w:ascii="Book Antiqua" w:hAnsi="Book Antiqua"/>
          <w:sz w:val="24"/>
          <w:szCs w:val="24"/>
          <w:lang w:val="en-US"/>
        </w:rPr>
        <w:t>: 0.82</w:t>
      </w:r>
      <w:r w:rsidR="001A3117" w:rsidRPr="00C76074">
        <w:rPr>
          <w:rFonts w:ascii="Book Antiqua" w:hAnsi="Book Antiqua"/>
          <w:sz w:val="24"/>
          <w:szCs w:val="24"/>
          <w:lang w:val="en-US" w:eastAsia="zh-CN"/>
        </w:rPr>
        <w:t>-</w:t>
      </w:r>
      <w:r w:rsidR="001A3117" w:rsidRPr="00C76074">
        <w:rPr>
          <w:rFonts w:ascii="Book Antiqua" w:hAnsi="Book Antiqua"/>
          <w:sz w:val="24"/>
          <w:szCs w:val="24"/>
          <w:lang w:val="en-US"/>
        </w:rPr>
        <w:t>1.00, respectively</w:t>
      </w:r>
      <w:r w:rsidR="001A3117" w:rsidRPr="00C76074">
        <w:rPr>
          <w:rFonts w:ascii="Book Antiqua" w:hAnsi="Book Antiqua"/>
          <w:sz w:val="24"/>
          <w:szCs w:val="24"/>
          <w:lang w:val="en-US" w:eastAsia="zh-CN"/>
        </w:rPr>
        <w:t>]</w:t>
      </w:r>
      <w:r w:rsidR="00CF2606" w:rsidRPr="00C76074">
        <w:rPr>
          <w:rFonts w:ascii="Book Antiqua" w:hAnsi="Book Antiqua"/>
          <w:sz w:val="24"/>
          <w:szCs w:val="24"/>
          <w:lang w:val="en-US"/>
        </w:rPr>
        <w:t xml:space="preserve">, but </w:t>
      </w:r>
      <w:r w:rsidR="008A2B2C" w:rsidRPr="00C76074">
        <w:rPr>
          <w:rFonts w:ascii="Book Antiqua" w:hAnsi="Book Antiqua"/>
          <w:sz w:val="24"/>
          <w:szCs w:val="24"/>
          <w:lang w:val="en-US"/>
        </w:rPr>
        <w:t xml:space="preserve">the results did not reach </w:t>
      </w:r>
      <w:r w:rsidR="00CF2606" w:rsidRPr="00C76074">
        <w:rPr>
          <w:rFonts w:ascii="Book Antiqua" w:hAnsi="Book Antiqua"/>
          <w:sz w:val="24"/>
          <w:szCs w:val="24"/>
          <w:lang w:val="en-US"/>
        </w:rPr>
        <w:t xml:space="preserve">statistical significance due to the small number of </w:t>
      </w:r>
      <w:r w:rsidR="00E7305C" w:rsidRPr="00C76074">
        <w:rPr>
          <w:rFonts w:ascii="Book Antiqua" w:hAnsi="Book Antiqua"/>
          <w:sz w:val="24"/>
          <w:szCs w:val="24"/>
          <w:lang w:val="en-US"/>
        </w:rPr>
        <w:t xml:space="preserve">enrolled </w:t>
      </w:r>
      <w:r w:rsidR="00CF2606" w:rsidRPr="00C76074">
        <w:rPr>
          <w:rFonts w:ascii="Book Antiqua" w:hAnsi="Book Antiqua"/>
          <w:sz w:val="24"/>
          <w:szCs w:val="24"/>
          <w:lang w:val="en-US"/>
        </w:rPr>
        <w:t>patients</w:t>
      </w:r>
      <w:r w:rsidR="00D361A5" w:rsidRPr="00C76074">
        <w:rPr>
          <w:rFonts w:ascii="Book Antiqua" w:hAnsi="Book Antiqua"/>
          <w:sz w:val="24"/>
          <w:szCs w:val="24"/>
          <w:lang w:val="en-US"/>
        </w:rPr>
        <w:t>.</w:t>
      </w:r>
    </w:p>
    <w:p w14:paraId="20CEA3CF" w14:textId="77777777" w:rsidR="001A3117" w:rsidRPr="00C76074" w:rsidRDefault="001A3117" w:rsidP="00E76126">
      <w:pPr>
        <w:spacing w:line="360" w:lineRule="auto"/>
        <w:jc w:val="both"/>
        <w:rPr>
          <w:rFonts w:ascii="Book Antiqua" w:hAnsi="Book Antiqua" w:cs="ArialNarrow-BoldItalic"/>
          <w:bCs/>
          <w:i/>
          <w:iCs/>
          <w:sz w:val="24"/>
          <w:szCs w:val="24"/>
          <w:lang w:val="en-US" w:eastAsia="zh-CN"/>
        </w:rPr>
      </w:pPr>
    </w:p>
    <w:p w14:paraId="26472611" w14:textId="660D0496" w:rsidR="0067148B" w:rsidRPr="00C76074" w:rsidRDefault="0013439B" w:rsidP="00E76126">
      <w:pPr>
        <w:spacing w:line="360" w:lineRule="auto"/>
        <w:jc w:val="both"/>
        <w:rPr>
          <w:rFonts w:ascii="Book Antiqua" w:hAnsi="Book Antiqua" w:cs="ArialNarrow-BoldItalic"/>
          <w:bCs/>
          <w:i/>
          <w:iCs/>
          <w:sz w:val="24"/>
          <w:szCs w:val="24"/>
          <w:lang w:val="en-US" w:eastAsia="en-US"/>
        </w:rPr>
      </w:pPr>
      <w:r w:rsidRPr="00C76074">
        <w:rPr>
          <w:rFonts w:ascii="Book Antiqua" w:hAnsi="Book Antiqua" w:cs="ArialNarrow-BoldItalic"/>
          <w:b/>
          <w:bCs/>
          <w:iCs/>
          <w:sz w:val="24"/>
          <w:szCs w:val="24"/>
          <w:lang w:val="en-US" w:eastAsia="en-US"/>
        </w:rPr>
        <w:t xml:space="preserve">Maintenance of clinical remission in </w:t>
      </w:r>
      <w:r w:rsidRPr="00C76074">
        <w:rPr>
          <w:rFonts w:ascii="Book Antiqua" w:hAnsi="Book Antiqua"/>
          <w:b/>
          <w:sz w:val="24"/>
          <w:szCs w:val="24"/>
          <w:lang w:val="en-US"/>
        </w:rPr>
        <w:t>Crohn’s disease</w:t>
      </w:r>
      <w:r w:rsidR="001A3117" w:rsidRPr="00C76074">
        <w:rPr>
          <w:rFonts w:ascii="Book Antiqua" w:hAnsi="Book Antiqua" w:cs="ArialNarrow-BoldItalic"/>
          <w:b/>
          <w:bCs/>
          <w:iCs/>
          <w:sz w:val="24"/>
          <w:szCs w:val="24"/>
          <w:lang w:val="en-US" w:eastAsia="zh-CN"/>
        </w:rPr>
        <w:t xml:space="preserve">: </w:t>
      </w:r>
      <w:r w:rsidRPr="00C76074">
        <w:rPr>
          <w:rFonts w:ascii="Book Antiqua" w:hAnsi="Book Antiqua" w:cs="ArialNarrow-BoldItalic"/>
          <w:bCs/>
          <w:iCs/>
          <w:sz w:val="24"/>
          <w:szCs w:val="24"/>
          <w:lang w:val="en-US" w:eastAsia="en-US"/>
        </w:rPr>
        <w:t xml:space="preserve">No meta-analysis </w:t>
      </w:r>
      <w:r w:rsidR="002F40F2" w:rsidRPr="00C76074">
        <w:rPr>
          <w:rFonts w:ascii="Book Antiqua" w:hAnsi="Book Antiqua" w:cs="ArialNarrow-BoldItalic"/>
          <w:bCs/>
          <w:iCs/>
          <w:sz w:val="24"/>
          <w:szCs w:val="24"/>
          <w:lang w:val="en-US" w:eastAsia="en-US"/>
        </w:rPr>
        <w:t>was</w:t>
      </w:r>
      <w:r w:rsidRPr="00C76074">
        <w:rPr>
          <w:rFonts w:ascii="Book Antiqua" w:hAnsi="Book Antiqua" w:cs="ArialNarrow-BoldItalic"/>
          <w:bCs/>
          <w:iCs/>
          <w:sz w:val="24"/>
          <w:szCs w:val="24"/>
          <w:lang w:val="en-US" w:eastAsia="en-US"/>
        </w:rPr>
        <w:t xml:space="preserve"> found concerning the maintenance of clinical remission in C</w:t>
      </w:r>
      <w:r w:rsidR="00462438" w:rsidRPr="00C76074">
        <w:rPr>
          <w:rFonts w:ascii="Book Antiqua" w:hAnsi="Book Antiqua" w:cs="ArialNarrow-BoldItalic"/>
          <w:bCs/>
          <w:iCs/>
          <w:sz w:val="24"/>
          <w:szCs w:val="24"/>
          <w:lang w:val="en-US" w:eastAsia="en-US"/>
        </w:rPr>
        <w:t>D</w:t>
      </w:r>
      <w:r w:rsidRPr="00C76074">
        <w:rPr>
          <w:rFonts w:ascii="Book Antiqua" w:hAnsi="Book Antiqua" w:cs="ArialNarrow-BoldItalic"/>
          <w:bCs/>
          <w:iCs/>
          <w:sz w:val="24"/>
          <w:szCs w:val="24"/>
          <w:lang w:val="en-US" w:eastAsia="en-US"/>
        </w:rPr>
        <w:t>.</w:t>
      </w:r>
    </w:p>
    <w:p w14:paraId="1C75D1C6" w14:textId="77777777" w:rsidR="001A3117" w:rsidRPr="00C76074" w:rsidRDefault="001A3117" w:rsidP="00E76126">
      <w:pPr>
        <w:spacing w:line="360" w:lineRule="auto"/>
        <w:jc w:val="both"/>
        <w:rPr>
          <w:rFonts w:ascii="Book Antiqua" w:hAnsi="Book Antiqua" w:cs="ArialNarrow-BoldItalic"/>
          <w:bCs/>
          <w:i/>
          <w:iCs/>
          <w:sz w:val="24"/>
          <w:szCs w:val="24"/>
          <w:lang w:val="en-US" w:eastAsia="zh-CN"/>
        </w:rPr>
      </w:pPr>
    </w:p>
    <w:p w14:paraId="24C33103" w14:textId="535EAD09" w:rsidR="00216110" w:rsidRPr="00C76074" w:rsidRDefault="0013439B" w:rsidP="00E76126">
      <w:pPr>
        <w:spacing w:line="360" w:lineRule="auto"/>
        <w:jc w:val="both"/>
        <w:rPr>
          <w:rFonts w:ascii="Book Antiqua" w:hAnsi="Book Antiqua" w:cs="ArialNarrow-BoldItalic"/>
          <w:b/>
          <w:bCs/>
          <w:iCs/>
          <w:sz w:val="24"/>
          <w:szCs w:val="24"/>
          <w:lang w:val="en-US" w:eastAsia="en-US"/>
        </w:rPr>
      </w:pPr>
      <w:r w:rsidRPr="00C76074">
        <w:rPr>
          <w:rFonts w:ascii="Book Antiqua" w:hAnsi="Book Antiqua" w:cs="ArialNarrow-BoldItalic"/>
          <w:b/>
          <w:bCs/>
          <w:iCs/>
          <w:sz w:val="24"/>
          <w:szCs w:val="24"/>
          <w:lang w:val="en-US" w:eastAsia="en-US"/>
        </w:rPr>
        <w:t>Maintenance of clinical remission in ulcerative colitis</w:t>
      </w:r>
      <w:r w:rsidR="001A3117" w:rsidRPr="00C76074">
        <w:rPr>
          <w:rFonts w:ascii="Book Antiqua" w:hAnsi="Book Antiqua" w:cs="ArialNarrow-BoldItalic"/>
          <w:b/>
          <w:bCs/>
          <w:iCs/>
          <w:sz w:val="24"/>
          <w:szCs w:val="24"/>
          <w:lang w:val="en-US" w:eastAsia="zh-CN"/>
        </w:rPr>
        <w:t xml:space="preserve">: </w:t>
      </w:r>
      <w:r w:rsidRPr="00C76074">
        <w:rPr>
          <w:rFonts w:ascii="Book Antiqua" w:hAnsi="Book Antiqua"/>
          <w:sz w:val="24"/>
          <w:szCs w:val="24"/>
          <w:lang w:val="en-US"/>
        </w:rPr>
        <w:t xml:space="preserve">Only one meta-analysis </w:t>
      </w:r>
      <w:r w:rsidR="001F5418" w:rsidRPr="00C76074">
        <w:rPr>
          <w:rFonts w:ascii="Book Antiqua" w:hAnsi="Book Antiqua"/>
          <w:sz w:val="24"/>
          <w:szCs w:val="24"/>
          <w:lang w:val="en-US"/>
        </w:rPr>
        <w:t>ful</w:t>
      </w:r>
      <w:r w:rsidRPr="00C76074">
        <w:rPr>
          <w:rFonts w:ascii="Book Antiqua" w:hAnsi="Book Antiqua"/>
          <w:sz w:val="24"/>
          <w:szCs w:val="24"/>
          <w:lang w:val="en-US"/>
        </w:rPr>
        <w:t xml:space="preserve">filled </w:t>
      </w:r>
      <w:r w:rsidR="001F5418" w:rsidRPr="00C76074">
        <w:rPr>
          <w:rFonts w:ascii="Book Antiqua" w:hAnsi="Book Antiqua"/>
          <w:sz w:val="24"/>
          <w:szCs w:val="24"/>
          <w:lang w:val="en-US"/>
        </w:rPr>
        <w:t xml:space="preserve">the </w:t>
      </w:r>
      <w:r w:rsidRPr="00C76074">
        <w:rPr>
          <w:rFonts w:ascii="Book Antiqua" w:hAnsi="Book Antiqua"/>
          <w:sz w:val="24"/>
          <w:szCs w:val="24"/>
          <w:lang w:val="en-US"/>
        </w:rPr>
        <w:t>eligibility criteria for clinical remission maintenance</w:t>
      </w:r>
      <w:r w:rsidR="001F5418" w:rsidRPr="00C76074">
        <w:rPr>
          <w:rFonts w:ascii="Book Antiqua" w:hAnsi="Book Antiqua"/>
          <w:sz w:val="24"/>
          <w:szCs w:val="24"/>
          <w:lang w:val="en-US"/>
        </w:rPr>
        <w:t>,</w:t>
      </w:r>
      <w:r w:rsidRPr="00C76074">
        <w:rPr>
          <w:rFonts w:ascii="Book Antiqua" w:hAnsi="Book Antiqua"/>
          <w:sz w:val="24"/>
          <w:szCs w:val="24"/>
          <w:lang w:val="en-US"/>
        </w:rPr>
        <w:t xml:space="preserve"> and</w:t>
      </w:r>
      <w:r w:rsidR="00E7305C" w:rsidRPr="00C76074">
        <w:rPr>
          <w:rFonts w:ascii="Book Antiqua" w:hAnsi="Book Antiqua"/>
          <w:sz w:val="24"/>
          <w:szCs w:val="24"/>
          <w:lang w:val="en-US"/>
        </w:rPr>
        <w:t xml:space="preserve"> </w:t>
      </w:r>
      <w:r w:rsidR="001F5418" w:rsidRPr="00C76074">
        <w:rPr>
          <w:rFonts w:ascii="Book Antiqua" w:hAnsi="Book Antiqua"/>
          <w:sz w:val="24"/>
          <w:szCs w:val="24"/>
          <w:lang w:val="en-US"/>
        </w:rPr>
        <w:t xml:space="preserve">that analysis </w:t>
      </w:r>
      <w:r w:rsidRPr="00C76074">
        <w:rPr>
          <w:rFonts w:ascii="Book Antiqua" w:hAnsi="Book Antiqua"/>
          <w:sz w:val="24"/>
          <w:szCs w:val="24"/>
          <w:lang w:val="en-US"/>
        </w:rPr>
        <w:t>showed no statistically significa</w:t>
      </w:r>
      <w:r w:rsidR="00461B5C" w:rsidRPr="00C76074">
        <w:rPr>
          <w:rFonts w:ascii="Book Antiqua" w:hAnsi="Book Antiqua"/>
          <w:sz w:val="24"/>
          <w:szCs w:val="24"/>
          <w:lang w:val="en-US"/>
        </w:rPr>
        <w:t>n</w:t>
      </w:r>
      <w:r w:rsidRPr="00C76074">
        <w:rPr>
          <w:rFonts w:ascii="Book Antiqua" w:hAnsi="Book Antiqua"/>
          <w:sz w:val="24"/>
          <w:szCs w:val="24"/>
          <w:lang w:val="en-US"/>
        </w:rPr>
        <w:t xml:space="preserve">t difference </w:t>
      </w:r>
      <w:r w:rsidR="00FA7617" w:rsidRPr="00C76074">
        <w:rPr>
          <w:rFonts w:ascii="Book Antiqua" w:hAnsi="Book Antiqua"/>
          <w:sz w:val="24"/>
          <w:szCs w:val="24"/>
          <w:lang w:val="en-US"/>
        </w:rPr>
        <w:t xml:space="preserve">between </w:t>
      </w:r>
      <w:r w:rsidRPr="00C76074">
        <w:rPr>
          <w:rFonts w:ascii="Book Antiqua" w:hAnsi="Book Antiqua"/>
          <w:sz w:val="24"/>
          <w:szCs w:val="24"/>
          <w:lang w:val="en-US"/>
        </w:rPr>
        <w:t xml:space="preserve">MTX </w:t>
      </w:r>
      <w:r w:rsidR="00FA7617" w:rsidRPr="00C76074">
        <w:rPr>
          <w:rFonts w:ascii="Book Antiqua" w:hAnsi="Book Antiqua"/>
          <w:sz w:val="24"/>
          <w:szCs w:val="24"/>
          <w:lang w:val="en-US"/>
        </w:rPr>
        <w:t>and</w:t>
      </w:r>
      <w:r w:rsidRPr="00C76074">
        <w:rPr>
          <w:rFonts w:ascii="Book Antiqua" w:hAnsi="Book Antiqua"/>
          <w:sz w:val="24"/>
          <w:szCs w:val="24"/>
          <w:lang w:val="en-US"/>
        </w:rPr>
        <w:t xml:space="preserve"> placebo (RR: 0.64; 95%C</w:t>
      </w:r>
      <w:r w:rsidR="00034D4B" w:rsidRPr="00C76074">
        <w:rPr>
          <w:rFonts w:ascii="Book Antiqua" w:hAnsi="Book Antiqua"/>
          <w:sz w:val="24"/>
          <w:szCs w:val="24"/>
          <w:lang w:val="en-US"/>
        </w:rPr>
        <w:t>I</w:t>
      </w:r>
      <w:r w:rsidRPr="00C76074">
        <w:rPr>
          <w:rFonts w:ascii="Book Antiqua" w:hAnsi="Book Antiqua"/>
          <w:sz w:val="24"/>
          <w:szCs w:val="24"/>
          <w:lang w:val="en-US"/>
        </w:rPr>
        <w:t>: 0.28</w:t>
      </w:r>
      <w:r w:rsidR="001A3117" w:rsidRPr="00C76074">
        <w:rPr>
          <w:rFonts w:ascii="Book Antiqua" w:hAnsi="Book Antiqua"/>
          <w:sz w:val="24"/>
          <w:szCs w:val="24"/>
          <w:lang w:val="en-US" w:eastAsia="zh-CN"/>
        </w:rPr>
        <w:t>-</w:t>
      </w:r>
      <w:r w:rsidRPr="00C76074">
        <w:rPr>
          <w:rFonts w:ascii="Book Antiqua" w:hAnsi="Book Antiqua"/>
          <w:sz w:val="24"/>
          <w:szCs w:val="24"/>
          <w:lang w:val="en-US"/>
        </w:rPr>
        <w:t>1.45), 5-ASA (RR: 1.12; 95%C</w:t>
      </w:r>
      <w:r w:rsidR="00034D4B" w:rsidRPr="00C76074">
        <w:rPr>
          <w:rFonts w:ascii="Book Antiqua" w:hAnsi="Book Antiqua"/>
          <w:sz w:val="24"/>
          <w:szCs w:val="24"/>
          <w:lang w:val="en-US"/>
        </w:rPr>
        <w:t>I</w:t>
      </w:r>
      <w:r w:rsidRPr="00C76074">
        <w:rPr>
          <w:rFonts w:ascii="Book Antiqua" w:hAnsi="Book Antiqua"/>
          <w:sz w:val="24"/>
          <w:szCs w:val="24"/>
          <w:lang w:val="en-US"/>
        </w:rPr>
        <w:t>: 0.06</w:t>
      </w:r>
      <w:r w:rsidR="001A3117" w:rsidRPr="00C76074">
        <w:rPr>
          <w:rFonts w:ascii="Book Antiqua" w:hAnsi="Book Antiqua"/>
          <w:sz w:val="24"/>
          <w:szCs w:val="24"/>
          <w:lang w:val="en-US" w:eastAsia="zh-CN"/>
        </w:rPr>
        <w:t>-</w:t>
      </w:r>
      <w:r w:rsidRPr="00C76074">
        <w:rPr>
          <w:rFonts w:ascii="Book Antiqua" w:hAnsi="Book Antiqua"/>
          <w:sz w:val="24"/>
          <w:szCs w:val="24"/>
          <w:lang w:val="en-US"/>
        </w:rPr>
        <w:t>20.71) or 6-MP (RR: 0.22; 95%C</w:t>
      </w:r>
      <w:r w:rsidR="00034D4B" w:rsidRPr="00C76074">
        <w:rPr>
          <w:rFonts w:ascii="Book Antiqua" w:hAnsi="Book Antiqua"/>
          <w:sz w:val="24"/>
          <w:szCs w:val="24"/>
          <w:lang w:val="en-US"/>
        </w:rPr>
        <w:t>I</w:t>
      </w:r>
      <w:r w:rsidRPr="00C76074">
        <w:rPr>
          <w:rFonts w:ascii="Book Antiqua" w:hAnsi="Book Antiqua"/>
          <w:sz w:val="24"/>
          <w:szCs w:val="24"/>
          <w:lang w:val="en-US"/>
        </w:rPr>
        <w:t>: 0.03</w:t>
      </w:r>
      <w:r w:rsidR="001A3117" w:rsidRPr="00C76074">
        <w:rPr>
          <w:rFonts w:ascii="Book Antiqua" w:hAnsi="Book Antiqua"/>
          <w:sz w:val="24"/>
          <w:szCs w:val="24"/>
          <w:lang w:val="en-US" w:eastAsia="zh-CN"/>
        </w:rPr>
        <w:t>-</w:t>
      </w:r>
      <w:r w:rsidRPr="00C76074">
        <w:rPr>
          <w:rFonts w:ascii="Book Antiqua" w:hAnsi="Book Antiqua"/>
          <w:sz w:val="24"/>
          <w:szCs w:val="24"/>
          <w:lang w:val="en-US"/>
        </w:rPr>
        <w:t>1.45)</w:t>
      </w:r>
      <w:r w:rsidR="001A3117" w:rsidRPr="00C76074">
        <w:rPr>
          <w:rFonts w:ascii="Book Antiqua" w:hAnsi="Book Antiqua"/>
          <w:sz w:val="24"/>
          <w:szCs w:val="24"/>
          <w:lang w:val="en-US"/>
        </w:rPr>
        <w:t xml:space="preserve"> in UC</w:t>
      </w:r>
      <w:r w:rsidR="00F70FB3" w:rsidRPr="00C76074">
        <w:rPr>
          <w:rFonts w:ascii="Book Antiqua" w:hAnsi="Book Antiqua"/>
          <w:sz w:val="24"/>
          <w:szCs w:val="24"/>
          <w:vertAlign w:val="superscript"/>
          <w:lang w:val="en-US"/>
        </w:rPr>
        <w:t>[27]</w:t>
      </w:r>
      <w:r w:rsidRPr="00C76074">
        <w:rPr>
          <w:rFonts w:ascii="Book Antiqua" w:hAnsi="Book Antiqua"/>
          <w:sz w:val="24"/>
          <w:szCs w:val="24"/>
          <w:lang w:val="en-US"/>
        </w:rPr>
        <w:t>.</w:t>
      </w:r>
    </w:p>
    <w:p w14:paraId="722113C0" w14:textId="77777777" w:rsidR="001A3117" w:rsidRPr="00C76074" w:rsidRDefault="001A3117" w:rsidP="00E76126">
      <w:pPr>
        <w:spacing w:line="360" w:lineRule="auto"/>
        <w:jc w:val="both"/>
        <w:rPr>
          <w:rFonts w:ascii="Book Antiqua" w:hAnsi="Book Antiqua" w:cs="ArialNarrow-BoldItalic"/>
          <w:bCs/>
          <w:i/>
          <w:iCs/>
          <w:sz w:val="24"/>
          <w:szCs w:val="24"/>
          <w:lang w:val="en-US" w:eastAsia="zh-CN"/>
        </w:rPr>
      </w:pPr>
    </w:p>
    <w:p w14:paraId="6ABF4A8D" w14:textId="44F79DBB" w:rsidR="002F40F2" w:rsidRPr="00C76074" w:rsidRDefault="0013439B" w:rsidP="00E76126">
      <w:pPr>
        <w:spacing w:line="360" w:lineRule="auto"/>
        <w:jc w:val="both"/>
        <w:rPr>
          <w:rFonts w:ascii="Book Antiqua" w:hAnsi="Book Antiqua"/>
          <w:b/>
          <w:sz w:val="24"/>
          <w:szCs w:val="24"/>
          <w:lang w:val="en-US" w:eastAsia="zh-CN"/>
        </w:rPr>
      </w:pPr>
      <w:r w:rsidRPr="00C76074">
        <w:rPr>
          <w:rFonts w:ascii="Book Antiqua" w:hAnsi="Book Antiqua" w:cs="ArialNarrow-BoldItalic"/>
          <w:b/>
          <w:bCs/>
          <w:iCs/>
          <w:sz w:val="24"/>
          <w:szCs w:val="24"/>
          <w:lang w:val="en-US" w:eastAsia="en-US"/>
        </w:rPr>
        <w:t xml:space="preserve">Induction of clinical response in </w:t>
      </w:r>
      <w:r w:rsidRPr="00C76074">
        <w:rPr>
          <w:rFonts w:ascii="Book Antiqua" w:hAnsi="Book Antiqua"/>
          <w:b/>
          <w:sz w:val="24"/>
          <w:szCs w:val="24"/>
          <w:lang w:val="en-US"/>
        </w:rPr>
        <w:t>Crohn’s disease</w:t>
      </w:r>
      <w:r w:rsidR="001A3117" w:rsidRPr="00C76074">
        <w:rPr>
          <w:rFonts w:ascii="Book Antiqua" w:hAnsi="Book Antiqua"/>
          <w:b/>
          <w:sz w:val="24"/>
          <w:szCs w:val="24"/>
          <w:lang w:val="en-US" w:eastAsia="zh-CN"/>
        </w:rPr>
        <w:t xml:space="preserve">: </w:t>
      </w:r>
      <w:r w:rsidRPr="00C76074">
        <w:rPr>
          <w:rFonts w:ascii="Book Antiqua" w:hAnsi="Book Antiqua"/>
          <w:sz w:val="24"/>
          <w:szCs w:val="24"/>
          <w:lang w:val="en-US"/>
        </w:rPr>
        <w:t>Induction of clinical response was evaluated in CD for AZA and 6-MP</w:t>
      </w:r>
      <w:r w:rsidR="008A2B2C" w:rsidRPr="00C76074">
        <w:rPr>
          <w:rFonts w:ascii="Book Antiqua" w:hAnsi="Book Antiqua"/>
          <w:sz w:val="24"/>
          <w:szCs w:val="24"/>
          <w:lang w:val="en-US"/>
        </w:rPr>
        <w:t>; neither demonstrated any</w:t>
      </w:r>
      <w:r w:rsidRPr="00C76074">
        <w:rPr>
          <w:rFonts w:ascii="Book Antiqua" w:hAnsi="Book Antiqua"/>
          <w:sz w:val="24"/>
          <w:szCs w:val="24"/>
          <w:lang w:val="en-US"/>
        </w:rPr>
        <w:t xml:space="preserve"> advantage over placebo (RR: 1.26; 95%CI: 0.98-1.62)</w:t>
      </w:r>
      <w:r w:rsidR="00F70FB3" w:rsidRPr="00C76074">
        <w:rPr>
          <w:rFonts w:ascii="Book Antiqua" w:hAnsi="Book Antiqua"/>
          <w:sz w:val="24"/>
          <w:szCs w:val="24"/>
          <w:vertAlign w:val="superscript"/>
          <w:lang w:val="en-US"/>
        </w:rPr>
        <w:t>[23]</w:t>
      </w:r>
      <w:r w:rsidRPr="00C76074">
        <w:rPr>
          <w:rFonts w:ascii="Book Antiqua" w:hAnsi="Book Antiqua"/>
          <w:sz w:val="24"/>
          <w:szCs w:val="24"/>
          <w:lang w:val="en-US"/>
        </w:rPr>
        <w:t>.</w:t>
      </w:r>
    </w:p>
    <w:p w14:paraId="6A6AF535" w14:textId="77777777" w:rsidR="002E263A" w:rsidRPr="00C76074" w:rsidRDefault="002E263A" w:rsidP="00E76126">
      <w:pPr>
        <w:spacing w:line="360" w:lineRule="auto"/>
        <w:jc w:val="both"/>
        <w:rPr>
          <w:rFonts w:ascii="Book Antiqua" w:hAnsi="Book Antiqua" w:cs="ArialNarrow-BoldItalic"/>
          <w:bCs/>
          <w:i/>
          <w:iCs/>
          <w:sz w:val="24"/>
          <w:szCs w:val="24"/>
          <w:lang w:val="en-US" w:eastAsia="zh-CN"/>
        </w:rPr>
      </w:pPr>
    </w:p>
    <w:p w14:paraId="457052F6" w14:textId="44C3B6A7" w:rsidR="002F40F2" w:rsidRPr="00C76074" w:rsidRDefault="0013439B" w:rsidP="00E76126">
      <w:pPr>
        <w:spacing w:line="360" w:lineRule="auto"/>
        <w:jc w:val="both"/>
        <w:rPr>
          <w:rFonts w:ascii="Book Antiqua" w:hAnsi="Book Antiqua"/>
          <w:i/>
          <w:sz w:val="24"/>
          <w:szCs w:val="24"/>
          <w:lang w:val="en-US"/>
        </w:rPr>
      </w:pPr>
      <w:r w:rsidRPr="00C76074">
        <w:rPr>
          <w:rFonts w:ascii="Book Antiqua" w:hAnsi="Book Antiqua" w:cs="ArialNarrow-BoldItalic"/>
          <w:b/>
          <w:bCs/>
          <w:iCs/>
          <w:sz w:val="24"/>
          <w:szCs w:val="24"/>
          <w:lang w:val="en-US" w:eastAsia="en-US"/>
        </w:rPr>
        <w:t xml:space="preserve">Induction of clinical response in </w:t>
      </w:r>
      <w:r w:rsidRPr="00C76074">
        <w:rPr>
          <w:rFonts w:ascii="Book Antiqua" w:hAnsi="Book Antiqua"/>
          <w:b/>
          <w:sz w:val="24"/>
          <w:szCs w:val="24"/>
          <w:lang w:val="en-US"/>
        </w:rPr>
        <w:t>ulcerative colitis</w:t>
      </w:r>
      <w:r w:rsidR="002E263A" w:rsidRPr="00C76074">
        <w:rPr>
          <w:rFonts w:ascii="Book Antiqua" w:hAnsi="Book Antiqua"/>
          <w:b/>
          <w:sz w:val="24"/>
          <w:szCs w:val="24"/>
          <w:lang w:val="en-US" w:eastAsia="zh-CN"/>
        </w:rPr>
        <w:t xml:space="preserve">: </w:t>
      </w:r>
      <w:r w:rsidRPr="00C76074">
        <w:rPr>
          <w:rFonts w:ascii="Book Antiqua" w:hAnsi="Book Antiqua"/>
          <w:sz w:val="24"/>
          <w:szCs w:val="24"/>
          <w:lang w:val="en-US"/>
        </w:rPr>
        <w:t xml:space="preserve">Komaki </w:t>
      </w:r>
      <w:r w:rsidRPr="00C76074">
        <w:rPr>
          <w:rFonts w:ascii="Book Antiqua" w:hAnsi="Book Antiqua"/>
          <w:i/>
          <w:sz w:val="24"/>
          <w:szCs w:val="24"/>
          <w:lang w:val="en-US"/>
        </w:rPr>
        <w:t>et al</w:t>
      </w:r>
      <w:r w:rsidR="00F70FB3" w:rsidRPr="00C76074">
        <w:rPr>
          <w:rFonts w:ascii="Book Antiqua" w:hAnsi="Book Antiqua"/>
          <w:sz w:val="24"/>
          <w:szCs w:val="24"/>
          <w:vertAlign w:val="superscript"/>
          <w:lang w:val="en-US"/>
        </w:rPr>
        <w:t>[28]</w:t>
      </w:r>
      <w:r w:rsidRPr="00C76074">
        <w:rPr>
          <w:rFonts w:ascii="Book Antiqua" w:hAnsi="Book Antiqua"/>
          <w:sz w:val="24"/>
          <w:szCs w:val="24"/>
          <w:lang w:val="en-US"/>
        </w:rPr>
        <w:t xml:space="preserve">, </w:t>
      </w:r>
      <w:r w:rsidR="001A3117" w:rsidRPr="00C76074">
        <w:rPr>
          <w:rFonts w:ascii="Book Antiqua" w:hAnsi="Book Antiqua"/>
          <w:sz w:val="24"/>
          <w:szCs w:val="24"/>
          <w:lang w:val="en-US"/>
        </w:rPr>
        <w:t xml:space="preserve">Baumgart </w:t>
      </w:r>
      <w:r w:rsidR="001A3117" w:rsidRPr="00C76074">
        <w:rPr>
          <w:rFonts w:ascii="Book Antiqua" w:hAnsi="Book Antiqua"/>
          <w:i/>
          <w:sz w:val="24"/>
          <w:szCs w:val="24"/>
          <w:lang w:val="en-US"/>
        </w:rPr>
        <w:t>et al</w:t>
      </w:r>
      <w:r w:rsidR="001A3117" w:rsidRPr="00C76074">
        <w:rPr>
          <w:rFonts w:ascii="Book Antiqua" w:hAnsi="Book Antiqua"/>
          <w:sz w:val="24"/>
          <w:szCs w:val="24"/>
          <w:vertAlign w:val="superscript"/>
          <w:lang w:val="en-US"/>
        </w:rPr>
        <w:t>[25]</w:t>
      </w:r>
      <w:r w:rsidRPr="00C76074">
        <w:rPr>
          <w:rFonts w:ascii="Book Antiqua" w:hAnsi="Book Antiqua"/>
          <w:sz w:val="24"/>
          <w:szCs w:val="24"/>
          <w:lang w:val="en-US"/>
        </w:rPr>
        <w:t xml:space="preserve">, and Lasa </w:t>
      </w:r>
      <w:r w:rsidRPr="00C76074">
        <w:rPr>
          <w:rFonts w:ascii="Book Antiqua" w:hAnsi="Book Antiqua"/>
          <w:i/>
          <w:sz w:val="24"/>
          <w:szCs w:val="24"/>
          <w:lang w:val="en-US"/>
        </w:rPr>
        <w:t>et al</w:t>
      </w:r>
      <w:r w:rsidR="00F70FB3" w:rsidRPr="00C76074">
        <w:rPr>
          <w:rFonts w:ascii="Book Antiqua" w:hAnsi="Book Antiqua"/>
          <w:sz w:val="24"/>
          <w:szCs w:val="24"/>
          <w:vertAlign w:val="superscript"/>
          <w:lang w:val="en-US"/>
        </w:rPr>
        <w:t>[26]</w:t>
      </w:r>
      <w:r w:rsidRPr="00C76074">
        <w:rPr>
          <w:rFonts w:ascii="Book Antiqua" w:hAnsi="Book Antiqua"/>
          <w:sz w:val="24"/>
          <w:szCs w:val="24"/>
          <w:lang w:val="en-US"/>
        </w:rPr>
        <w:t xml:space="preserve"> showed </w:t>
      </w:r>
      <w:r w:rsidR="00FA7617" w:rsidRPr="00C76074">
        <w:rPr>
          <w:rFonts w:ascii="Book Antiqua" w:hAnsi="Book Antiqua"/>
          <w:sz w:val="24"/>
          <w:szCs w:val="24"/>
          <w:lang w:val="en-US"/>
        </w:rPr>
        <w:t xml:space="preserve">the </w:t>
      </w:r>
      <w:r w:rsidRPr="00C76074">
        <w:rPr>
          <w:rFonts w:ascii="Book Antiqua" w:hAnsi="Book Antiqua"/>
          <w:sz w:val="24"/>
          <w:szCs w:val="24"/>
          <w:lang w:val="en-US"/>
        </w:rPr>
        <w:t>superiority of tacrolimus versus placebo for clinica</w:t>
      </w:r>
      <w:r w:rsidR="002E263A" w:rsidRPr="00C76074">
        <w:rPr>
          <w:rFonts w:ascii="Book Antiqua" w:hAnsi="Book Antiqua"/>
          <w:sz w:val="24"/>
          <w:szCs w:val="24"/>
          <w:lang w:val="en-US"/>
        </w:rPr>
        <w:t>l response in UC (RR: 4.61; 95%</w:t>
      </w:r>
      <w:r w:rsidRPr="00C76074">
        <w:rPr>
          <w:rFonts w:ascii="Book Antiqua" w:hAnsi="Book Antiqua"/>
          <w:sz w:val="24"/>
          <w:szCs w:val="24"/>
          <w:lang w:val="en-US"/>
        </w:rPr>
        <w:t>CI: 2.09</w:t>
      </w:r>
      <w:r w:rsidR="002E263A" w:rsidRPr="00C76074">
        <w:rPr>
          <w:rFonts w:ascii="Book Antiqua" w:hAnsi="Book Antiqua"/>
          <w:sz w:val="24"/>
          <w:szCs w:val="24"/>
          <w:lang w:val="en-US" w:eastAsia="zh-CN"/>
        </w:rPr>
        <w:t>-</w:t>
      </w:r>
      <w:r w:rsidR="002E263A" w:rsidRPr="00C76074">
        <w:rPr>
          <w:rFonts w:ascii="Book Antiqua" w:hAnsi="Book Antiqua"/>
          <w:sz w:val="24"/>
          <w:szCs w:val="24"/>
          <w:lang w:val="en-US"/>
        </w:rPr>
        <w:t>10.17; OR: 8.66; 95%</w:t>
      </w:r>
      <w:r w:rsidRPr="00C76074">
        <w:rPr>
          <w:rFonts w:ascii="Book Antiqua" w:hAnsi="Book Antiqua"/>
          <w:sz w:val="24"/>
          <w:szCs w:val="24"/>
          <w:lang w:val="en-US"/>
        </w:rPr>
        <w:t>CI: 1.79</w:t>
      </w:r>
      <w:r w:rsidR="002E263A" w:rsidRPr="00C76074">
        <w:rPr>
          <w:rFonts w:ascii="Book Antiqua" w:hAnsi="Book Antiqua"/>
          <w:sz w:val="24"/>
          <w:szCs w:val="24"/>
          <w:lang w:val="en-US" w:eastAsia="zh-CN"/>
        </w:rPr>
        <w:t>-</w:t>
      </w:r>
      <w:r w:rsidR="002E263A" w:rsidRPr="00C76074">
        <w:rPr>
          <w:rFonts w:ascii="Book Antiqua" w:hAnsi="Book Antiqua"/>
          <w:sz w:val="24"/>
          <w:szCs w:val="24"/>
          <w:lang w:val="en-US"/>
        </w:rPr>
        <w:t>42.00; RR: 0.58; 95%</w:t>
      </w:r>
      <w:r w:rsidRPr="00C76074">
        <w:rPr>
          <w:rFonts w:ascii="Book Antiqua" w:hAnsi="Book Antiqua"/>
          <w:sz w:val="24"/>
          <w:szCs w:val="24"/>
          <w:lang w:val="en-US"/>
        </w:rPr>
        <w:t>CI: 0.45</w:t>
      </w:r>
      <w:r w:rsidR="002E263A" w:rsidRPr="00C76074">
        <w:rPr>
          <w:rFonts w:ascii="Book Antiqua" w:hAnsi="Book Antiqua"/>
          <w:sz w:val="24"/>
          <w:szCs w:val="24"/>
          <w:lang w:val="en-US" w:eastAsia="zh-CN"/>
        </w:rPr>
        <w:t>-</w:t>
      </w:r>
      <w:r w:rsidRPr="00C76074">
        <w:rPr>
          <w:rFonts w:ascii="Book Antiqua" w:hAnsi="Book Antiqua"/>
          <w:sz w:val="24"/>
          <w:szCs w:val="24"/>
          <w:lang w:val="en-US"/>
        </w:rPr>
        <w:t xml:space="preserve">0.73, respectively). Narula </w:t>
      </w:r>
      <w:r w:rsidRPr="00C76074">
        <w:rPr>
          <w:rFonts w:ascii="Book Antiqua" w:hAnsi="Book Antiqua"/>
          <w:i/>
          <w:sz w:val="24"/>
          <w:szCs w:val="24"/>
          <w:lang w:val="en-US"/>
        </w:rPr>
        <w:t>et al</w:t>
      </w:r>
      <w:r w:rsidR="00F70FB3" w:rsidRPr="00C76074">
        <w:rPr>
          <w:rFonts w:ascii="Book Antiqua" w:hAnsi="Book Antiqua"/>
          <w:sz w:val="24"/>
          <w:szCs w:val="24"/>
          <w:vertAlign w:val="superscript"/>
          <w:lang w:val="en-US"/>
        </w:rPr>
        <w:t>[29]</w:t>
      </w:r>
      <w:r w:rsidRPr="00C76074">
        <w:rPr>
          <w:rFonts w:ascii="Book Antiqua" w:hAnsi="Book Antiqua"/>
          <w:sz w:val="24"/>
          <w:szCs w:val="24"/>
          <w:lang w:val="en-US"/>
        </w:rPr>
        <w:t xml:space="preserve">, compared </w:t>
      </w:r>
      <w:r w:rsidR="0086355D" w:rsidRPr="00C76074">
        <w:rPr>
          <w:rFonts w:ascii="Book Antiqua" w:hAnsi="Book Antiqua"/>
          <w:sz w:val="24"/>
          <w:szCs w:val="24"/>
          <w:lang w:val="en-US" w:eastAsia="zh-CN"/>
        </w:rPr>
        <w:t>IFX</w:t>
      </w:r>
      <w:r w:rsidRPr="00C76074">
        <w:rPr>
          <w:rFonts w:ascii="Book Antiqua" w:hAnsi="Book Antiqua"/>
          <w:sz w:val="24"/>
          <w:szCs w:val="24"/>
          <w:lang w:val="en-US"/>
        </w:rPr>
        <w:t xml:space="preserve"> versus cyclosporine in patients with UC. </w:t>
      </w:r>
      <w:r w:rsidRPr="00C76074">
        <w:rPr>
          <w:rFonts w:ascii="Book Antiqua" w:eastAsia="Calibri" w:hAnsi="Book Antiqua"/>
          <w:sz w:val="24"/>
          <w:szCs w:val="24"/>
          <w:lang w:val="en-US"/>
        </w:rPr>
        <w:t>The clinical</w:t>
      </w:r>
      <w:r w:rsidRPr="00C76074">
        <w:rPr>
          <w:rFonts w:ascii="Book Antiqua" w:hAnsi="Book Antiqua"/>
          <w:sz w:val="24"/>
          <w:szCs w:val="24"/>
          <w:lang w:val="en-US"/>
        </w:rPr>
        <w:t xml:space="preserve"> response rates for cyclosporine</w:t>
      </w:r>
      <w:r w:rsidR="0064293E" w:rsidRPr="00C76074">
        <w:rPr>
          <w:rFonts w:ascii="Book Antiqua" w:hAnsi="Book Antiqua"/>
          <w:sz w:val="24"/>
          <w:szCs w:val="24"/>
          <w:lang w:val="en-US"/>
        </w:rPr>
        <w:t xml:space="preserve"> and </w:t>
      </w:r>
      <w:r w:rsidR="0086355D" w:rsidRPr="00C76074">
        <w:rPr>
          <w:rFonts w:ascii="Book Antiqua" w:hAnsi="Book Antiqua"/>
          <w:sz w:val="24"/>
          <w:szCs w:val="24"/>
          <w:lang w:val="en-US" w:eastAsia="zh-CN"/>
        </w:rPr>
        <w:t>IFX</w:t>
      </w:r>
      <w:r w:rsidRPr="00C76074">
        <w:rPr>
          <w:rFonts w:ascii="Book Antiqua" w:hAnsi="Book Antiqua"/>
          <w:sz w:val="24"/>
          <w:szCs w:val="24"/>
          <w:lang w:val="en-US"/>
        </w:rPr>
        <w:t xml:space="preserve"> were 41.7%</w:t>
      </w:r>
      <w:r w:rsidR="002E263A" w:rsidRPr="00C76074">
        <w:rPr>
          <w:rFonts w:ascii="Book Antiqua" w:hAnsi="Book Antiqua"/>
          <w:sz w:val="24"/>
          <w:szCs w:val="24"/>
          <w:lang w:val="en-US"/>
        </w:rPr>
        <w:t xml:space="preserve"> </w:t>
      </w:r>
      <w:r w:rsidR="002E263A" w:rsidRPr="00C76074">
        <w:rPr>
          <w:rFonts w:ascii="Book Antiqua" w:hAnsi="Book Antiqua"/>
          <w:i/>
          <w:sz w:val="24"/>
          <w:szCs w:val="24"/>
          <w:lang w:val="en-US"/>
        </w:rPr>
        <w:t>vs</w:t>
      </w:r>
      <w:r w:rsidR="0064293E" w:rsidRPr="00C76074">
        <w:rPr>
          <w:rFonts w:ascii="Book Antiqua" w:hAnsi="Book Antiqua"/>
          <w:i/>
          <w:sz w:val="24"/>
          <w:szCs w:val="24"/>
          <w:lang w:val="en-US"/>
        </w:rPr>
        <w:t xml:space="preserve"> </w:t>
      </w:r>
      <w:r w:rsidR="0064293E" w:rsidRPr="00C76074">
        <w:rPr>
          <w:rFonts w:ascii="Book Antiqua" w:hAnsi="Book Antiqua"/>
          <w:sz w:val="24"/>
          <w:szCs w:val="24"/>
          <w:lang w:val="en-US"/>
        </w:rPr>
        <w:t>43.8%</w:t>
      </w:r>
      <w:r w:rsidRPr="00C76074">
        <w:rPr>
          <w:rFonts w:ascii="Book Antiqua" w:hAnsi="Book Antiqua"/>
          <w:sz w:val="24"/>
          <w:szCs w:val="24"/>
          <w:lang w:val="en-US"/>
        </w:rPr>
        <w:t xml:space="preserve"> in </w:t>
      </w:r>
      <w:r w:rsidR="00FA7617" w:rsidRPr="00C76074">
        <w:rPr>
          <w:rFonts w:ascii="Book Antiqua" w:hAnsi="Book Antiqua"/>
          <w:sz w:val="24"/>
          <w:szCs w:val="24"/>
          <w:lang w:val="en-US"/>
        </w:rPr>
        <w:t>RCTs</w:t>
      </w:r>
      <w:r w:rsidRPr="00C76074">
        <w:rPr>
          <w:rFonts w:ascii="Book Antiqua" w:hAnsi="Book Antiqua"/>
          <w:sz w:val="24"/>
          <w:szCs w:val="24"/>
          <w:lang w:val="en-US"/>
        </w:rPr>
        <w:t xml:space="preserve"> and 55.4%</w:t>
      </w:r>
      <w:r w:rsidR="002E263A" w:rsidRPr="00C76074">
        <w:rPr>
          <w:rFonts w:ascii="Book Antiqua" w:hAnsi="Book Antiqua"/>
          <w:sz w:val="24"/>
          <w:szCs w:val="24"/>
          <w:lang w:val="en-US"/>
        </w:rPr>
        <w:t xml:space="preserve"> </w:t>
      </w:r>
      <w:r w:rsidR="002E263A" w:rsidRPr="00C76074">
        <w:rPr>
          <w:rFonts w:ascii="Book Antiqua" w:hAnsi="Book Antiqua"/>
          <w:i/>
          <w:sz w:val="24"/>
          <w:szCs w:val="24"/>
          <w:lang w:val="en-US"/>
        </w:rPr>
        <w:t>vs</w:t>
      </w:r>
      <w:r w:rsidR="0064293E" w:rsidRPr="00C76074">
        <w:rPr>
          <w:rFonts w:ascii="Book Antiqua" w:hAnsi="Book Antiqua"/>
          <w:sz w:val="24"/>
          <w:szCs w:val="24"/>
          <w:lang w:val="en-US"/>
        </w:rPr>
        <w:t xml:space="preserve"> 74.8%</w:t>
      </w:r>
      <w:r w:rsidRPr="00C76074">
        <w:rPr>
          <w:rFonts w:ascii="Book Antiqua" w:hAnsi="Book Antiqua"/>
          <w:sz w:val="24"/>
          <w:szCs w:val="24"/>
          <w:lang w:val="en-US"/>
        </w:rPr>
        <w:t xml:space="preserve"> in non-</w:t>
      </w:r>
      <w:r w:rsidR="00FA7617" w:rsidRPr="00C76074">
        <w:rPr>
          <w:rFonts w:ascii="Book Antiqua" w:hAnsi="Book Antiqua"/>
          <w:sz w:val="24"/>
          <w:szCs w:val="24"/>
          <w:lang w:val="en-US"/>
        </w:rPr>
        <w:t>RCTs</w:t>
      </w:r>
      <w:r w:rsidR="002E263A" w:rsidRPr="00C76074">
        <w:rPr>
          <w:rFonts w:ascii="Book Antiqua" w:hAnsi="Book Antiqua"/>
          <w:sz w:val="24"/>
          <w:szCs w:val="24"/>
          <w:lang w:val="en-US"/>
        </w:rPr>
        <w:t xml:space="preserve"> (OR: 2.96; 95%CI: 2.12</w:t>
      </w:r>
      <w:r w:rsidR="002E263A" w:rsidRPr="00C76074">
        <w:rPr>
          <w:rFonts w:ascii="Book Antiqua" w:hAnsi="Book Antiqua"/>
          <w:sz w:val="24"/>
          <w:szCs w:val="24"/>
          <w:lang w:val="en-US" w:eastAsia="zh-CN"/>
        </w:rPr>
        <w:t>-</w:t>
      </w:r>
      <w:r w:rsidR="0064293E" w:rsidRPr="00C76074">
        <w:rPr>
          <w:rFonts w:ascii="Book Antiqua" w:hAnsi="Book Antiqua"/>
          <w:sz w:val="24"/>
          <w:szCs w:val="24"/>
          <w:lang w:val="en-US"/>
        </w:rPr>
        <w:t>4.14)</w:t>
      </w:r>
      <w:r w:rsidRPr="00C76074">
        <w:rPr>
          <w:rFonts w:ascii="Book Antiqua" w:hAnsi="Book Antiqua"/>
          <w:sz w:val="24"/>
          <w:szCs w:val="24"/>
          <w:lang w:val="en-US"/>
        </w:rPr>
        <w:t>.</w:t>
      </w:r>
    </w:p>
    <w:p w14:paraId="2524D04E" w14:textId="77777777" w:rsidR="002E263A" w:rsidRPr="00C76074" w:rsidRDefault="002E263A" w:rsidP="00E76126">
      <w:pPr>
        <w:spacing w:line="360" w:lineRule="auto"/>
        <w:jc w:val="both"/>
        <w:rPr>
          <w:rFonts w:ascii="Book Antiqua" w:hAnsi="Book Antiqua" w:cs="ArialNarrow-BoldItalic"/>
          <w:bCs/>
          <w:i/>
          <w:iCs/>
          <w:sz w:val="24"/>
          <w:szCs w:val="24"/>
          <w:lang w:val="en-US" w:eastAsia="zh-CN"/>
        </w:rPr>
      </w:pPr>
    </w:p>
    <w:p w14:paraId="7E0B5448" w14:textId="6EA05EF7" w:rsidR="00462438" w:rsidRPr="00C76074" w:rsidRDefault="0013439B" w:rsidP="00E76126">
      <w:pPr>
        <w:spacing w:line="360" w:lineRule="auto"/>
        <w:jc w:val="both"/>
        <w:rPr>
          <w:rFonts w:ascii="Book Antiqua" w:hAnsi="Book Antiqua" w:cs="ArialNarrow-BoldItalic"/>
          <w:bCs/>
          <w:iCs/>
          <w:sz w:val="24"/>
          <w:szCs w:val="24"/>
          <w:lang w:val="en-US" w:eastAsia="zh-CN"/>
        </w:rPr>
      </w:pPr>
      <w:r w:rsidRPr="00C76074">
        <w:rPr>
          <w:rFonts w:ascii="Book Antiqua" w:hAnsi="Book Antiqua" w:cs="ArialNarrow-BoldItalic"/>
          <w:b/>
          <w:bCs/>
          <w:iCs/>
          <w:sz w:val="24"/>
          <w:szCs w:val="24"/>
          <w:lang w:val="en-US" w:eastAsia="en-US"/>
        </w:rPr>
        <w:t xml:space="preserve">Maintenance of clinical response in </w:t>
      </w:r>
      <w:r w:rsidRPr="00C76074">
        <w:rPr>
          <w:rFonts w:ascii="Book Antiqua" w:hAnsi="Book Antiqua"/>
          <w:b/>
          <w:sz w:val="24"/>
          <w:szCs w:val="24"/>
          <w:lang w:val="en-US"/>
        </w:rPr>
        <w:t>Crohn’s disease</w:t>
      </w:r>
      <w:r w:rsidR="00462438" w:rsidRPr="00C76074">
        <w:rPr>
          <w:rFonts w:ascii="Book Antiqua" w:hAnsi="Book Antiqua"/>
          <w:b/>
          <w:sz w:val="24"/>
          <w:szCs w:val="24"/>
          <w:lang w:val="en-US"/>
        </w:rPr>
        <w:t xml:space="preserve"> and ulcerative colitis</w:t>
      </w:r>
      <w:r w:rsidR="002E263A" w:rsidRPr="00C76074">
        <w:rPr>
          <w:rFonts w:ascii="Book Antiqua" w:hAnsi="Book Antiqua"/>
          <w:b/>
          <w:sz w:val="24"/>
          <w:szCs w:val="24"/>
          <w:lang w:val="en-US" w:eastAsia="zh-CN"/>
        </w:rPr>
        <w:t>:</w:t>
      </w:r>
      <w:r w:rsidR="002E263A" w:rsidRPr="00C76074">
        <w:rPr>
          <w:rFonts w:ascii="Book Antiqua" w:hAnsi="Book Antiqua" w:cs="ArialNarrow-BoldItalic"/>
          <w:b/>
          <w:bCs/>
          <w:iCs/>
          <w:sz w:val="24"/>
          <w:szCs w:val="24"/>
          <w:lang w:val="en-US" w:eastAsia="zh-CN"/>
        </w:rPr>
        <w:t xml:space="preserve"> </w:t>
      </w:r>
      <w:r w:rsidRPr="00C76074">
        <w:rPr>
          <w:rFonts w:ascii="Book Antiqua" w:hAnsi="Book Antiqua" w:cs="ArialNarrow-BoldItalic"/>
          <w:bCs/>
          <w:iCs/>
          <w:sz w:val="24"/>
          <w:szCs w:val="24"/>
          <w:lang w:val="en-US" w:eastAsia="en-US"/>
        </w:rPr>
        <w:t xml:space="preserve">No meta-analysis was found concerning the maintenance of clinical response in CD </w:t>
      </w:r>
      <w:r w:rsidR="00FA7617" w:rsidRPr="00C76074">
        <w:rPr>
          <w:rFonts w:ascii="Book Antiqua" w:hAnsi="Book Antiqua" w:cs="ArialNarrow-BoldItalic"/>
          <w:bCs/>
          <w:iCs/>
          <w:sz w:val="24"/>
          <w:szCs w:val="24"/>
          <w:lang w:val="en-US" w:eastAsia="en-US"/>
        </w:rPr>
        <w:t xml:space="preserve">or </w:t>
      </w:r>
      <w:r w:rsidRPr="00C76074">
        <w:rPr>
          <w:rFonts w:ascii="Book Antiqua" w:hAnsi="Book Antiqua" w:cs="ArialNarrow-BoldItalic"/>
          <w:bCs/>
          <w:iCs/>
          <w:sz w:val="24"/>
          <w:szCs w:val="24"/>
          <w:lang w:val="en-US" w:eastAsia="en-US"/>
        </w:rPr>
        <w:t>UC.</w:t>
      </w:r>
    </w:p>
    <w:p w14:paraId="19681F12" w14:textId="77777777" w:rsidR="002E263A" w:rsidRPr="00C76074" w:rsidRDefault="002E263A" w:rsidP="00E76126">
      <w:pPr>
        <w:spacing w:line="360" w:lineRule="auto"/>
        <w:jc w:val="both"/>
        <w:rPr>
          <w:rFonts w:ascii="Book Antiqua" w:hAnsi="Book Antiqua" w:cs="ArialNarrow-BoldItalic"/>
          <w:b/>
          <w:bCs/>
          <w:iCs/>
          <w:sz w:val="24"/>
          <w:szCs w:val="24"/>
          <w:lang w:val="en-US" w:eastAsia="zh-CN"/>
        </w:rPr>
      </w:pPr>
    </w:p>
    <w:p w14:paraId="253E6122" w14:textId="679A2E22" w:rsidR="00916415" w:rsidRPr="00C76074" w:rsidRDefault="0013439B" w:rsidP="00E76126">
      <w:pPr>
        <w:spacing w:line="360" w:lineRule="auto"/>
        <w:jc w:val="both"/>
        <w:rPr>
          <w:rFonts w:ascii="Book Antiqua" w:hAnsi="Book Antiqua" w:cs="ArialNarrow-BoldItalic"/>
          <w:b/>
          <w:bCs/>
          <w:iCs/>
          <w:sz w:val="24"/>
          <w:szCs w:val="24"/>
          <w:lang w:val="en-US" w:eastAsia="zh-CN"/>
        </w:rPr>
      </w:pPr>
      <w:r w:rsidRPr="00C76074">
        <w:rPr>
          <w:rFonts w:ascii="Book Antiqua" w:hAnsi="Book Antiqua" w:cs="ArialNarrow-BoldItalic"/>
          <w:b/>
          <w:bCs/>
          <w:iCs/>
          <w:sz w:val="24"/>
          <w:szCs w:val="24"/>
          <w:lang w:val="en-US" w:eastAsia="en-US"/>
        </w:rPr>
        <w:t>Mucosal healing</w:t>
      </w:r>
      <w:r w:rsidR="002E263A" w:rsidRPr="00C76074">
        <w:rPr>
          <w:rFonts w:ascii="Book Antiqua" w:hAnsi="Book Antiqua" w:cs="ArialNarrow-BoldItalic"/>
          <w:b/>
          <w:bCs/>
          <w:iCs/>
          <w:sz w:val="24"/>
          <w:szCs w:val="24"/>
          <w:lang w:val="en-US" w:eastAsia="zh-CN"/>
        </w:rPr>
        <w:t xml:space="preserve">: </w:t>
      </w:r>
      <w:r w:rsidRPr="00C76074">
        <w:rPr>
          <w:rFonts w:ascii="Book Antiqua" w:hAnsi="Book Antiqua"/>
          <w:sz w:val="24"/>
          <w:szCs w:val="24"/>
          <w:lang w:val="en-US"/>
        </w:rPr>
        <w:t xml:space="preserve">For </w:t>
      </w:r>
      <w:bookmarkStart w:id="29" w:name="_Hlk495909472"/>
      <w:r w:rsidRPr="00C76074">
        <w:rPr>
          <w:rFonts w:ascii="Book Antiqua" w:hAnsi="Book Antiqua"/>
          <w:sz w:val="24"/>
          <w:szCs w:val="24"/>
          <w:lang w:val="en-US"/>
        </w:rPr>
        <w:t>mucosal healing</w:t>
      </w:r>
      <w:r w:rsidR="007304DF" w:rsidRPr="00C76074">
        <w:rPr>
          <w:rFonts w:ascii="Book Antiqua" w:hAnsi="Book Antiqua"/>
          <w:sz w:val="24"/>
          <w:szCs w:val="24"/>
          <w:lang w:val="en-US"/>
        </w:rPr>
        <w:t xml:space="preserve"> induction</w:t>
      </w:r>
      <w:r w:rsidR="004F085A" w:rsidRPr="00C76074">
        <w:rPr>
          <w:rFonts w:ascii="Book Antiqua" w:hAnsi="Book Antiqua"/>
          <w:sz w:val="24"/>
          <w:szCs w:val="24"/>
          <w:lang w:val="en-US"/>
        </w:rPr>
        <w:t xml:space="preserve"> in UC</w:t>
      </w:r>
      <w:r w:rsidRPr="00C76074">
        <w:rPr>
          <w:rFonts w:ascii="Book Antiqua" w:hAnsi="Book Antiqua"/>
          <w:sz w:val="24"/>
          <w:szCs w:val="24"/>
          <w:lang w:val="en-US"/>
        </w:rPr>
        <w:t>, one meta-analysis showed</w:t>
      </w:r>
      <w:r w:rsidRPr="00C76074">
        <w:rPr>
          <w:rFonts w:ascii="Book Antiqua" w:eastAsia="Calibri" w:hAnsi="Book Antiqua"/>
          <w:sz w:val="24"/>
          <w:szCs w:val="24"/>
          <w:lang w:val="en-US"/>
        </w:rPr>
        <w:t xml:space="preserve"> a</w:t>
      </w:r>
      <w:r w:rsidRPr="00C76074">
        <w:rPr>
          <w:rFonts w:ascii="Book Antiqua" w:hAnsi="Book Antiqua"/>
          <w:sz w:val="24"/>
          <w:szCs w:val="24"/>
          <w:lang w:val="en-US"/>
        </w:rPr>
        <w:t xml:space="preserve"> favorable mucosal healing rate with tacrolimus versus placebo (RR: 0.59; </w:t>
      </w:r>
      <w:r w:rsidR="0086355D" w:rsidRPr="00C76074">
        <w:rPr>
          <w:rFonts w:ascii="Book Antiqua" w:hAnsi="Book Antiqua"/>
          <w:sz w:val="24"/>
          <w:szCs w:val="24"/>
          <w:lang w:val="en-US"/>
        </w:rPr>
        <w:t>95%</w:t>
      </w:r>
      <w:r w:rsidR="00034D4B" w:rsidRPr="00C76074">
        <w:rPr>
          <w:rFonts w:ascii="Book Antiqua" w:hAnsi="Book Antiqua"/>
          <w:sz w:val="24"/>
          <w:szCs w:val="24"/>
          <w:lang w:val="en-US"/>
        </w:rPr>
        <w:t>CI</w:t>
      </w:r>
      <w:r w:rsidRPr="00C76074">
        <w:rPr>
          <w:rFonts w:ascii="Book Antiqua" w:hAnsi="Book Antiqua"/>
          <w:sz w:val="24"/>
          <w:szCs w:val="24"/>
          <w:lang w:val="en-US"/>
        </w:rPr>
        <w:t>: 0.46</w:t>
      </w:r>
      <w:r w:rsidR="0086355D" w:rsidRPr="00C76074">
        <w:rPr>
          <w:rFonts w:ascii="Book Antiqua" w:hAnsi="Book Antiqua"/>
          <w:sz w:val="24"/>
          <w:szCs w:val="24"/>
          <w:lang w:val="en-US" w:eastAsia="zh-CN"/>
        </w:rPr>
        <w:t>-</w:t>
      </w:r>
      <w:r w:rsidRPr="00C76074">
        <w:rPr>
          <w:rFonts w:ascii="Book Antiqua" w:hAnsi="Book Antiqua"/>
          <w:sz w:val="24"/>
          <w:szCs w:val="24"/>
          <w:lang w:val="en-US"/>
        </w:rPr>
        <w:t xml:space="preserve">0.74) </w:t>
      </w:r>
      <w:r w:rsidR="007304DF" w:rsidRPr="00C76074">
        <w:rPr>
          <w:rFonts w:ascii="Book Antiqua" w:hAnsi="Book Antiqua"/>
          <w:sz w:val="24"/>
          <w:szCs w:val="24"/>
          <w:lang w:val="en-US"/>
        </w:rPr>
        <w:t>in a 12-wk horizon analysis</w:t>
      </w:r>
      <w:r w:rsidR="00F70FB3" w:rsidRPr="00C76074">
        <w:rPr>
          <w:rFonts w:ascii="Book Antiqua" w:hAnsi="Book Antiqua"/>
          <w:sz w:val="24"/>
          <w:szCs w:val="24"/>
          <w:vertAlign w:val="superscript"/>
          <w:lang w:val="en-US"/>
        </w:rPr>
        <w:t>[26]</w:t>
      </w:r>
      <w:r w:rsidRPr="00C76074">
        <w:rPr>
          <w:rFonts w:ascii="Book Antiqua" w:hAnsi="Book Antiqua"/>
          <w:sz w:val="24"/>
          <w:szCs w:val="24"/>
          <w:lang w:val="en-US"/>
        </w:rPr>
        <w:t>.</w:t>
      </w:r>
      <w:r w:rsidR="007D31CC" w:rsidRPr="00C76074">
        <w:rPr>
          <w:rFonts w:ascii="Book Antiqua" w:hAnsi="Book Antiqua"/>
          <w:sz w:val="24"/>
          <w:szCs w:val="24"/>
          <w:lang w:val="en-US"/>
        </w:rPr>
        <w:t xml:space="preserve"> </w:t>
      </w:r>
      <w:r w:rsidRPr="00C76074">
        <w:rPr>
          <w:rFonts w:ascii="Book Antiqua" w:hAnsi="Book Antiqua"/>
          <w:sz w:val="24"/>
          <w:szCs w:val="24"/>
          <w:lang w:val="en-US"/>
        </w:rPr>
        <w:t xml:space="preserve">When compared to </w:t>
      </w:r>
      <w:r w:rsidR="0086355D" w:rsidRPr="00C76074">
        <w:rPr>
          <w:rFonts w:ascii="Book Antiqua" w:hAnsi="Book Antiqua"/>
          <w:sz w:val="24"/>
          <w:szCs w:val="24"/>
          <w:lang w:val="en-US" w:eastAsia="zh-CN"/>
        </w:rPr>
        <w:t>IFX</w:t>
      </w:r>
      <w:r w:rsidRPr="00C76074">
        <w:rPr>
          <w:rFonts w:ascii="Book Antiqua" w:hAnsi="Book Antiqua"/>
          <w:sz w:val="24"/>
          <w:szCs w:val="24"/>
          <w:lang w:val="en-US"/>
        </w:rPr>
        <w:t xml:space="preserve"> in CD, AZA was not </w:t>
      </w:r>
      <w:r w:rsidR="00AF46F5" w:rsidRPr="00C76074">
        <w:rPr>
          <w:rFonts w:ascii="Book Antiqua" w:hAnsi="Book Antiqua"/>
          <w:sz w:val="24"/>
          <w:szCs w:val="24"/>
          <w:lang w:val="en-US"/>
        </w:rPr>
        <w:t>favorable</w:t>
      </w:r>
      <w:r w:rsidR="007304DF" w:rsidRPr="00C76074">
        <w:rPr>
          <w:rFonts w:ascii="Book Antiqua" w:hAnsi="Book Antiqua"/>
          <w:sz w:val="24"/>
          <w:szCs w:val="24"/>
          <w:lang w:val="en-US"/>
        </w:rPr>
        <w:t xml:space="preserve"> for </w:t>
      </w:r>
      <w:r w:rsidR="00462438" w:rsidRPr="00C76074">
        <w:rPr>
          <w:rFonts w:ascii="Book Antiqua" w:hAnsi="Book Antiqua"/>
          <w:sz w:val="24"/>
          <w:szCs w:val="24"/>
          <w:lang w:val="en-US"/>
        </w:rPr>
        <w:t>induction</w:t>
      </w:r>
      <w:r w:rsidR="007304DF" w:rsidRPr="00C76074">
        <w:rPr>
          <w:rFonts w:ascii="Book Antiqua" w:hAnsi="Book Antiqua"/>
          <w:sz w:val="24"/>
          <w:szCs w:val="24"/>
          <w:lang w:val="en-US"/>
        </w:rPr>
        <w:t xml:space="preserve"> of mucosal healing </w:t>
      </w:r>
      <w:r w:rsidR="00FA7617" w:rsidRPr="00C76074">
        <w:rPr>
          <w:rFonts w:ascii="Book Antiqua" w:hAnsi="Book Antiqua"/>
          <w:sz w:val="24"/>
          <w:szCs w:val="24"/>
          <w:lang w:val="en-US"/>
        </w:rPr>
        <w:t xml:space="preserve">during </w:t>
      </w:r>
      <w:r w:rsidR="007304DF" w:rsidRPr="00C76074">
        <w:rPr>
          <w:rFonts w:ascii="Book Antiqua" w:hAnsi="Book Antiqua"/>
          <w:sz w:val="24"/>
          <w:szCs w:val="24"/>
          <w:lang w:val="en-US"/>
        </w:rPr>
        <w:t xml:space="preserve">a follow-up </w:t>
      </w:r>
      <w:r w:rsidR="00FA7617" w:rsidRPr="00C76074">
        <w:rPr>
          <w:rFonts w:ascii="Book Antiqua" w:hAnsi="Book Antiqua"/>
          <w:sz w:val="24"/>
          <w:szCs w:val="24"/>
          <w:lang w:val="en-US"/>
        </w:rPr>
        <w:t xml:space="preserve">period </w:t>
      </w:r>
      <w:r w:rsidR="007304DF" w:rsidRPr="00C76074">
        <w:rPr>
          <w:rFonts w:ascii="Book Antiqua" w:hAnsi="Book Antiqua"/>
          <w:sz w:val="24"/>
          <w:szCs w:val="24"/>
          <w:lang w:val="en-US"/>
        </w:rPr>
        <w:t>of 26 w</w:t>
      </w:r>
      <w:r w:rsidR="0086355D" w:rsidRPr="00C76074">
        <w:rPr>
          <w:rFonts w:ascii="Book Antiqua" w:hAnsi="Book Antiqua"/>
          <w:sz w:val="24"/>
          <w:szCs w:val="24"/>
          <w:lang w:val="en-US"/>
        </w:rPr>
        <w:t>k</w:t>
      </w:r>
      <w:r w:rsidR="00F70FB3" w:rsidRPr="00C76074">
        <w:rPr>
          <w:rFonts w:ascii="Book Antiqua" w:hAnsi="Book Antiqua"/>
          <w:sz w:val="24"/>
          <w:szCs w:val="24"/>
          <w:vertAlign w:val="superscript"/>
          <w:lang w:val="en-US"/>
        </w:rPr>
        <w:t>[23]</w:t>
      </w:r>
      <w:r w:rsidR="00AF46F5" w:rsidRPr="00C76074">
        <w:rPr>
          <w:rFonts w:ascii="Book Antiqua" w:hAnsi="Book Antiqua"/>
          <w:sz w:val="24"/>
          <w:szCs w:val="24"/>
          <w:lang w:val="en-US"/>
        </w:rPr>
        <w:t>.</w:t>
      </w:r>
      <w:bookmarkEnd w:id="29"/>
      <w:r w:rsidR="0086355D" w:rsidRPr="00C76074">
        <w:rPr>
          <w:rFonts w:ascii="Book Antiqua" w:hAnsi="Book Antiqua" w:cs="ArialNarrow-BoldItalic"/>
          <w:b/>
          <w:bCs/>
          <w:iCs/>
          <w:sz w:val="24"/>
          <w:szCs w:val="24"/>
          <w:lang w:val="en-US" w:eastAsia="zh-CN"/>
        </w:rPr>
        <w:t xml:space="preserve"> </w:t>
      </w:r>
      <w:r w:rsidRPr="00C76074">
        <w:rPr>
          <w:rFonts w:ascii="Book Antiqua" w:hAnsi="Book Antiqua"/>
          <w:sz w:val="24"/>
          <w:szCs w:val="24"/>
          <w:lang w:val="en-US"/>
        </w:rPr>
        <w:t xml:space="preserve">The results of </w:t>
      </w:r>
      <w:r w:rsidR="004F085A" w:rsidRPr="00C76074">
        <w:rPr>
          <w:rFonts w:ascii="Book Antiqua" w:hAnsi="Book Antiqua"/>
          <w:sz w:val="24"/>
          <w:szCs w:val="24"/>
          <w:lang w:val="en-US"/>
        </w:rPr>
        <w:t xml:space="preserve">the retrieved </w:t>
      </w:r>
      <w:r w:rsidRPr="00C76074">
        <w:rPr>
          <w:rFonts w:ascii="Book Antiqua" w:hAnsi="Book Antiqua"/>
          <w:sz w:val="24"/>
          <w:szCs w:val="24"/>
          <w:lang w:val="en-US"/>
        </w:rPr>
        <w:t>meta-analys</w:t>
      </w:r>
      <w:r w:rsidR="004F085A" w:rsidRPr="00C76074">
        <w:rPr>
          <w:rFonts w:ascii="Book Antiqua" w:hAnsi="Book Antiqua"/>
          <w:sz w:val="24"/>
          <w:szCs w:val="24"/>
          <w:lang w:val="en-US"/>
        </w:rPr>
        <w:t>e</w:t>
      </w:r>
      <w:r w:rsidRPr="00C76074">
        <w:rPr>
          <w:rFonts w:ascii="Book Antiqua" w:hAnsi="Book Antiqua"/>
          <w:sz w:val="24"/>
          <w:szCs w:val="24"/>
          <w:lang w:val="en-US"/>
        </w:rPr>
        <w:t xml:space="preserve">s, as well as </w:t>
      </w:r>
      <w:r w:rsidRPr="00C76074">
        <w:rPr>
          <w:rFonts w:ascii="Book Antiqua" w:hAnsi="Book Antiqua"/>
          <w:sz w:val="24"/>
          <w:szCs w:val="24"/>
          <w:lang w:val="en-US"/>
        </w:rPr>
        <w:lastRenderedPageBreak/>
        <w:t>the</w:t>
      </w:r>
      <w:r w:rsidR="004F085A" w:rsidRPr="00C76074">
        <w:rPr>
          <w:rFonts w:ascii="Book Antiqua" w:hAnsi="Book Antiqua"/>
          <w:sz w:val="24"/>
          <w:szCs w:val="24"/>
          <w:lang w:val="en-US"/>
        </w:rPr>
        <w:t>ir assessed</w:t>
      </w:r>
      <w:r w:rsidRPr="00C76074">
        <w:rPr>
          <w:rFonts w:ascii="Book Antiqua" w:hAnsi="Book Antiqua"/>
          <w:sz w:val="24"/>
          <w:szCs w:val="24"/>
          <w:lang w:val="en-US"/>
        </w:rPr>
        <w:t xml:space="preserve"> quality, are present</w:t>
      </w:r>
      <w:r w:rsidR="004F085A" w:rsidRPr="00C76074">
        <w:rPr>
          <w:rFonts w:ascii="Book Antiqua" w:hAnsi="Book Antiqua"/>
          <w:sz w:val="24"/>
          <w:szCs w:val="24"/>
          <w:lang w:val="en-US"/>
        </w:rPr>
        <w:t>ed</w:t>
      </w:r>
      <w:r w:rsidRPr="00C76074">
        <w:rPr>
          <w:rFonts w:ascii="Book Antiqua" w:hAnsi="Book Antiqua"/>
          <w:sz w:val="24"/>
          <w:szCs w:val="24"/>
          <w:lang w:val="en-US"/>
        </w:rPr>
        <w:t xml:space="preserve"> according to </w:t>
      </w:r>
      <w:r w:rsidR="0060635A" w:rsidRPr="00C76074">
        <w:rPr>
          <w:rFonts w:ascii="Book Antiqua" w:hAnsi="Book Antiqua"/>
          <w:sz w:val="24"/>
          <w:szCs w:val="24"/>
          <w:lang w:val="en-US"/>
        </w:rPr>
        <w:t xml:space="preserve">primary </w:t>
      </w:r>
      <w:r w:rsidR="00E657FB" w:rsidRPr="00C76074">
        <w:rPr>
          <w:rFonts w:ascii="Book Antiqua" w:hAnsi="Book Antiqua"/>
          <w:sz w:val="24"/>
          <w:szCs w:val="24"/>
          <w:lang w:val="en-US"/>
        </w:rPr>
        <w:t>outcome in Tables 1-</w:t>
      </w:r>
      <w:r w:rsidR="00E657FB" w:rsidRPr="00C76074">
        <w:rPr>
          <w:rFonts w:ascii="Book Antiqua" w:hAnsi="Book Antiqua" w:hint="eastAsia"/>
          <w:sz w:val="24"/>
          <w:szCs w:val="24"/>
          <w:lang w:val="en-US" w:eastAsia="zh-CN"/>
        </w:rPr>
        <w:t>7</w:t>
      </w:r>
      <w:r w:rsidRPr="00C76074">
        <w:rPr>
          <w:rFonts w:ascii="Book Antiqua" w:hAnsi="Book Antiqua"/>
          <w:sz w:val="24"/>
          <w:szCs w:val="24"/>
          <w:lang w:val="en-US"/>
        </w:rPr>
        <w:t>.</w:t>
      </w:r>
    </w:p>
    <w:p w14:paraId="652121B4" w14:textId="77777777" w:rsidR="0060635A" w:rsidRPr="00C76074" w:rsidRDefault="0060635A" w:rsidP="00E76126">
      <w:pPr>
        <w:spacing w:line="360" w:lineRule="auto"/>
        <w:jc w:val="both"/>
        <w:rPr>
          <w:rFonts w:ascii="Book Antiqua" w:hAnsi="Book Antiqua"/>
          <w:sz w:val="24"/>
          <w:szCs w:val="24"/>
          <w:lang w:val="en-US"/>
        </w:rPr>
      </w:pPr>
    </w:p>
    <w:p w14:paraId="4316D3C0" w14:textId="47A2D6C0" w:rsidR="0060635A" w:rsidRPr="00C76074" w:rsidRDefault="0013439B" w:rsidP="00E76126">
      <w:pPr>
        <w:spacing w:line="360" w:lineRule="auto"/>
        <w:jc w:val="both"/>
        <w:rPr>
          <w:rFonts w:ascii="Book Antiqua" w:hAnsi="Book Antiqua" w:cs="ArialNarrow-BoldItalic"/>
          <w:b/>
          <w:bCs/>
          <w:i/>
          <w:iCs/>
          <w:sz w:val="24"/>
          <w:szCs w:val="24"/>
          <w:lang w:val="en-US" w:eastAsia="en-US"/>
        </w:rPr>
      </w:pPr>
      <w:r w:rsidRPr="00C76074">
        <w:rPr>
          <w:rFonts w:ascii="Book Antiqua" w:hAnsi="Book Antiqua" w:cs="ArialNarrow-BoldItalic"/>
          <w:b/>
          <w:bCs/>
          <w:i/>
          <w:iCs/>
          <w:sz w:val="24"/>
          <w:szCs w:val="24"/>
          <w:lang w:val="en-US" w:eastAsia="en-US"/>
        </w:rPr>
        <w:t>Meta-analysis for secondary outcomes</w:t>
      </w:r>
      <w:r w:rsidR="00D25887" w:rsidRPr="00C76074">
        <w:rPr>
          <w:rFonts w:ascii="Book Antiqua" w:hAnsi="Book Antiqua" w:cs="ArialNarrow-BoldItalic"/>
          <w:b/>
          <w:bCs/>
          <w:i/>
          <w:iCs/>
          <w:sz w:val="24"/>
          <w:szCs w:val="24"/>
          <w:lang w:val="en-US" w:eastAsia="en-US"/>
        </w:rPr>
        <w:t xml:space="preserve">: </w:t>
      </w:r>
      <w:r w:rsidR="0086355D" w:rsidRPr="00C76074">
        <w:rPr>
          <w:rFonts w:ascii="Book Antiqua" w:hAnsi="Book Antiqua" w:cs="ArialNarrow-BoldItalic"/>
          <w:b/>
          <w:bCs/>
          <w:i/>
          <w:iCs/>
          <w:sz w:val="24"/>
          <w:szCs w:val="24"/>
          <w:lang w:val="en-US" w:eastAsia="en-US"/>
        </w:rPr>
        <w:t>Q</w:t>
      </w:r>
      <w:r w:rsidR="00D25887" w:rsidRPr="00C76074">
        <w:rPr>
          <w:rFonts w:ascii="Book Antiqua" w:hAnsi="Book Antiqua" w:cs="ArialNarrow-BoldItalic"/>
          <w:b/>
          <w:bCs/>
          <w:i/>
          <w:iCs/>
          <w:sz w:val="24"/>
          <w:szCs w:val="24"/>
          <w:lang w:val="en-US" w:eastAsia="en-US"/>
        </w:rPr>
        <w:t>ualitative review</w:t>
      </w:r>
    </w:p>
    <w:p w14:paraId="1C6C0B10" w14:textId="1DCA74F3" w:rsidR="00650AEA" w:rsidRPr="00C76074" w:rsidRDefault="0013439B"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 xml:space="preserve">For secondary outcomes, no meta-analysis </w:t>
      </w:r>
      <w:r w:rsidR="00A820FE" w:rsidRPr="00C76074">
        <w:rPr>
          <w:rFonts w:ascii="Book Antiqua" w:hAnsi="Book Antiqua"/>
          <w:sz w:val="24"/>
          <w:szCs w:val="24"/>
          <w:lang w:val="en-US"/>
        </w:rPr>
        <w:t>was</w:t>
      </w:r>
      <w:r w:rsidRPr="00C76074">
        <w:rPr>
          <w:rFonts w:ascii="Book Antiqua" w:hAnsi="Book Antiqua"/>
          <w:sz w:val="24"/>
          <w:szCs w:val="24"/>
          <w:lang w:val="en-US"/>
        </w:rPr>
        <w:t xml:space="preserve"> found to evaluate fecal calprotectin, hospitalization </w:t>
      </w:r>
      <w:r w:rsidR="00FA7617" w:rsidRPr="00C76074">
        <w:rPr>
          <w:rFonts w:ascii="Book Antiqua" w:hAnsi="Book Antiqua"/>
          <w:sz w:val="24"/>
          <w:szCs w:val="24"/>
          <w:lang w:val="en-US"/>
        </w:rPr>
        <w:t xml:space="preserve">or </w:t>
      </w:r>
      <w:r w:rsidRPr="00C76074">
        <w:rPr>
          <w:rFonts w:ascii="Book Antiqua" w:hAnsi="Book Antiqua"/>
          <w:sz w:val="24"/>
          <w:szCs w:val="24"/>
          <w:lang w:val="en-US"/>
        </w:rPr>
        <w:t>death</w:t>
      </w:r>
      <w:r w:rsidR="005A28BD" w:rsidRPr="00C76074">
        <w:rPr>
          <w:rFonts w:ascii="Book Antiqua" w:hAnsi="Book Antiqua"/>
          <w:sz w:val="24"/>
          <w:szCs w:val="24"/>
          <w:lang w:val="en-US"/>
        </w:rPr>
        <w:t xml:space="preserve"> specifically</w:t>
      </w:r>
      <w:r w:rsidRPr="00C76074">
        <w:rPr>
          <w:rFonts w:ascii="Book Antiqua" w:hAnsi="Book Antiqua"/>
          <w:sz w:val="24"/>
          <w:szCs w:val="24"/>
          <w:lang w:val="en-US"/>
        </w:rPr>
        <w:t>.</w:t>
      </w:r>
      <w:r w:rsidR="0086355D" w:rsidRPr="00C76074">
        <w:rPr>
          <w:rFonts w:ascii="Book Antiqua" w:hAnsi="Book Antiqua"/>
          <w:sz w:val="24"/>
          <w:szCs w:val="24"/>
          <w:lang w:val="en-US" w:eastAsia="zh-CN"/>
        </w:rPr>
        <w:t xml:space="preserve"> </w:t>
      </w:r>
      <w:r w:rsidRPr="00C76074">
        <w:rPr>
          <w:rFonts w:ascii="Book Antiqua" w:hAnsi="Book Antiqua"/>
          <w:sz w:val="24"/>
          <w:szCs w:val="24"/>
          <w:lang w:val="en-US"/>
        </w:rPr>
        <w:t>For colectomy, two meta-analys</w:t>
      </w:r>
      <w:r w:rsidR="00F24B71" w:rsidRPr="00C76074">
        <w:rPr>
          <w:rFonts w:ascii="Book Antiqua" w:hAnsi="Book Antiqua"/>
          <w:sz w:val="24"/>
          <w:szCs w:val="24"/>
          <w:lang w:val="en-US"/>
        </w:rPr>
        <w:t>e</w:t>
      </w:r>
      <w:r w:rsidRPr="00C76074">
        <w:rPr>
          <w:rFonts w:ascii="Book Antiqua" w:hAnsi="Book Antiqua"/>
          <w:sz w:val="24"/>
          <w:szCs w:val="24"/>
          <w:lang w:val="en-US"/>
        </w:rPr>
        <w:t>s for UC were retrieved. A</w:t>
      </w:r>
      <w:r w:rsidR="007E512A" w:rsidRPr="00C76074">
        <w:rPr>
          <w:rFonts w:ascii="Book Antiqua" w:hAnsi="Book Antiqua"/>
          <w:sz w:val="24"/>
          <w:szCs w:val="24"/>
          <w:lang w:val="en-US"/>
        </w:rPr>
        <w:t xml:space="preserve">s shown in Table </w:t>
      </w:r>
      <w:r w:rsidR="00E657FB" w:rsidRPr="00C76074">
        <w:rPr>
          <w:rFonts w:ascii="Book Antiqua" w:hAnsi="Book Antiqua" w:hint="eastAsia"/>
          <w:sz w:val="24"/>
          <w:szCs w:val="24"/>
          <w:lang w:val="en-US" w:eastAsia="zh-CN"/>
        </w:rPr>
        <w:t>8</w:t>
      </w:r>
      <w:r w:rsidR="007E512A" w:rsidRPr="00C76074">
        <w:rPr>
          <w:rFonts w:ascii="Book Antiqua" w:hAnsi="Book Antiqua"/>
          <w:sz w:val="24"/>
          <w:szCs w:val="24"/>
          <w:lang w:val="en-US"/>
        </w:rPr>
        <w:t>,</w:t>
      </w:r>
      <w:r w:rsidRPr="00C76074">
        <w:rPr>
          <w:rFonts w:ascii="Book Antiqua" w:hAnsi="Book Antiqua"/>
          <w:sz w:val="24"/>
          <w:szCs w:val="24"/>
          <w:lang w:val="en-US"/>
        </w:rPr>
        <w:t xml:space="preserve"> </w:t>
      </w:r>
      <w:r w:rsidR="00B14664" w:rsidRPr="00C76074">
        <w:rPr>
          <w:rFonts w:ascii="Book Antiqua" w:hAnsi="Book Antiqua"/>
          <w:sz w:val="24"/>
          <w:szCs w:val="24"/>
          <w:lang w:val="en-US"/>
        </w:rPr>
        <w:t>the first</w:t>
      </w:r>
      <w:r w:rsidRPr="00C76074">
        <w:rPr>
          <w:rFonts w:ascii="Book Antiqua" w:hAnsi="Book Antiqua"/>
          <w:sz w:val="24"/>
          <w:szCs w:val="24"/>
          <w:lang w:val="en-US"/>
        </w:rPr>
        <w:t xml:space="preserve"> revealed </w:t>
      </w:r>
      <w:r w:rsidRPr="00C76074">
        <w:rPr>
          <w:rFonts w:ascii="Book Antiqua" w:eastAsia="Calibri" w:hAnsi="Book Antiqua"/>
          <w:sz w:val="24"/>
          <w:szCs w:val="24"/>
          <w:lang w:val="en-US"/>
        </w:rPr>
        <w:t xml:space="preserve">a </w:t>
      </w:r>
      <w:r w:rsidRPr="00C76074">
        <w:rPr>
          <w:rFonts w:ascii="Book Antiqua" w:hAnsi="Book Antiqua"/>
          <w:sz w:val="24"/>
          <w:szCs w:val="24"/>
          <w:lang w:val="en-US"/>
        </w:rPr>
        <w:t xml:space="preserve">0% colectomy rate in </w:t>
      </w:r>
      <w:r w:rsidR="00FA7617" w:rsidRPr="00C76074">
        <w:rPr>
          <w:rFonts w:ascii="Book Antiqua" w:hAnsi="Book Antiqua"/>
          <w:sz w:val="24"/>
          <w:szCs w:val="24"/>
          <w:lang w:val="en-US"/>
        </w:rPr>
        <w:t xml:space="preserve">both </w:t>
      </w:r>
      <w:r w:rsidRPr="00C76074">
        <w:rPr>
          <w:rFonts w:ascii="Book Antiqua" w:hAnsi="Book Antiqua"/>
          <w:sz w:val="24"/>
          <w:szCs w:val="24"/>
          <w:lang w:val="en-US"/>
        </w:rPr>
        <w:t xml:space="preserve">the tacrolimus </w:t>
      </w:r>
      <w:r w:rsidR="00FA7617" w:rsidRPr="00C76074">
        <w:rPr>
          <w:rFonts w:ascii="Book Antiqua" w:hAnsi="Book Antiqua"/>
          <w:sz w:val="24"/>
          <w:szCs w:val="24"/>
          <w:lang w:val="en-US"/>
        </w:rPr>
        <w:t>and</w:t>
      </w:r>
      <w:r w:rsidRPr="00C76074">
        <w:rPr>
          <w:rFonts w:ascii="Book Antiqua" w:hAnsi="Book Antiqua"/>
          <w:sz w:val="24"/>
          <w:szCs w:val="24"/>
          <w:lang w:val="en-US"/>
        </w:rPr>
        <w:t xml:space="preserve"> placebo arms</w:t>
      </w:r>
      <w:r w:rsidR="00F70FB3" w:rsidRPr="00C76074">
        <w:rPr>
          <w:rFonts w:ascii="Book Antiqua" w:hAnsi="Book Antiqua"/>
          <w:sz w:val="24"/>
          <w:szCs w:val="24"/>
          <w:vertAlign w:val="superscript"/>
          <w:lang w:val="en-US"/>
        </w:rPr>
        <w:t>[28]</w:t>
      </w:r>
      <w:r w:rsidR="00B14664" w:rsidRPr="00C76074">
        <w:rPr>
          <w:rFonts w:ascii="Book Antiqua" w:hAnsi="Book Antiqua"/>
          <w:sz w:val="24"/>
          <w:szCs w:val="24"/>
          <w:lang w:val="en-US"/>
        </w:rPr>
        <w:t>.</w:t>
      </w:r>
      <w:r w:rsidRPr="00C76074">
        <w:rPr>
          <w:rFonts w:ascii="Book Antiqua" w:hAnsi="Book Antiqua"/>
          <w:sz w:val="24"/>
          <w:szCs w:val="24"/>
          <w:lang w:val="en-US"/>
        </w:rPr>
        <w:t xml:space="preserve"> In Narula </w:t>
      </w:r>
      <w:r w:rsidRPr="00C76074">
        <w:rPr>
          <w:rFonts w:ascii="Book Antiqua" w:hAnsi="Book Antiqua"/>
          <w:i/>
          <w:sz w:val="24"/>
          <w:szCs w:val="24"/>
          <w:lang w:val="en-US"/>
        </w:rPr>
        <w:t>et al</w:t>
      </w:r>
      <w:r w:rsidR="00F70FB3" w:rsidRPr="00C76074">
        <w:rPr>
          <w:rFonts w:ascii="Book Antiqua" w:hAnsi="Book Antiqua"/>
          <w:sz w:val="24"/>
          <w:szCs w:val="24"/>
          <w:vertAlign w:val="superscript"/>
          <w:lang w:val="en-US"/>
        </w:rPr>
        <w:t>[29]</w:t>
      </w:r>
      <w:r w:rsidRPr="00C76074">
        <w:rPr>
          <w:rFonts w:ascii="Book Antiqua" w:hAnsi="Book Antiqua"/>
          <w:sz w:val="24"/>
          <w:szCs w:val="24"/>
          <w:lang w:val="en-US"/>
        </w:rPr>
        <w:t xml:space="preserve">, colectomy rates </w:t>
      </w:r>
      <w:r w:rsidR="003E2BAA" w:rsidRPr="00C76074">
        <w:rPr>
          <w:rFonts w:ascii="Book Antiqua" w:hAnsi="Book Antiqua"/>
          <w:sz w:val="24"/>
          <w:szCs w:val="24"/>
          <w:lang w:val="en-US"/>
        </w:rPr>
        <w:t xml:space="preserve">at 3 mo </w:t>
      </w:r>
      <w:r w:rsidR="00FD1F5E" w:rsidRPr="00C76074">
        <w:rPr>
          <w:rFonts w:ascii="Book Antiqua" w:hAnsi="Book Antiqua"/>
          <w:sz w:val="24"/>
          <w:szCs w:val="24"/>
          <w:lang w:val="en-US"/>
        </w:rPr>
        <w:t xml:space="preserve">in </w:t>
      </w:r>
      <w:r w:rsidR="00FA7617" w:rsidRPr="00C76074">
        <w:rPr>
          <w:rFonts w:ascii="Book Antiqua" w:hAnsi="Book Antiqua"/>
          <w:sz w:val="24"/>
          <w:szCs w:val="24"/>
          <w:lang w:val="en-US"/>
        </w:rPr>
        <w:t>RCTs</w:t>
      </w:r>
      <w:r w:rsidR="00FD1F5E" w:rsidRPr="00C76074">
        <w:rPr>
          <w:rFonts w:ascii="Book Antiqua" w:hAnsi="Book Antiqua"/>
          <w:sz w:val="24"/>
          <w:szCs w:val="24"/>
          <w:lang w:val="en-US"/>
        </w:rPr>
        <w:t xml:space="preserve"> </w:t>
      </w:r>
      <w:r w:rsidR="003E2BAA" w:rsidRPr="00C76074">
        <w:rPr>
          <w:rFonts w:ascii="Book Antiqua" w:hAnsi="Book Antiqua"/>
          <w:sz w:val="24"/>
          <w:szCs w:val="24"/>
          <w:lang w:val="en-US"/>
        </w:rPr>
        <w:t xml:space="preserve">did not </w:t>
      </w:r>
      <w:r w:rsidRPr="00C76074">
        <w:rPr>
          <w:rFonts w:ascii="Book Antiqua" w:hAnsi="Book Antiqua"/>
          <w:sz w:val="24"/>
          <w:szCs w:val="24"/>
          <w:lang w:val="en-US"/>
        </w:rPr>
        <w:t xml:space="preserve">achieve a </w:t>
      </w:r>
      <w:r w:rsidR="003E2BAA" w:rsidRPr="00C76074">
        <w:rPr>
          <w:rFonts w:ascii="Book Antiqua" w:hAnsi="Book Antiqua"/>
          <w:sz w:val="24"/>
          <w:szCs w:val="24"/>
          <w:lang w:val="en-US"/>
        </w:rPr>
        <w:t xml:space="preserve">significant difference between </w:t>
      </w:r>
      <w:r w:rsidRPr="00C76074">
        <w:rPr>
          <w:rFonts w:ascii="Book Antiqua" w:hAnsi="Book Antiqua"/>
          <w:sz w:val="24"/>
          <w:szCs w:val="24"/>
          <w:lang w:val="en-US"/>
        </w:rPr>
        <w:t xml:space="preserve">cyclosporine </w:t>
      </w:r>
      <w:r w:rsidR="003E2BAA" w:rsidRPr="00C76074">
        <w:rPr>
          <w:rFonts w:ascii="Book Antiqua" w:hAnsi="Book Antiqua"/>
          <w:sz w:val="24"/>
          <w:szCs w:val="24"/>
          <w:lang w:val="en-US"/>
        </w:rPr>
        <w:t xml:space="preserve">and </w:t>
      </w:r>
      <w:r w:rsidR="0086355D" w:rsidRPr="00C76074">
        <w:rPr>
          <w:rFonts w:ascii="Book Antiqua" w:hAnsi="Book Antiqua"/>
          <w:sz w:val="24"/>
          <w:szCs w:val="24"/>
          <w:lang w:val="en-US" w:eastAsia="zh-CN"/>
        </w:rPr>
        <w:t>IFX</w:t>
      </w:r>
      <w:r w:rsidR="003E2BAA" w:rsidRPr="00C76074">
        <w:rPr>
          <w:rFonts w:ascii="Book Antiqua" w:hAnsi="Book Antiqua"/>
          <w:sz w:val="24"/>
          <w:szCs w:val="24"/>
          <w:lang w:val="en-US"/>
        </w:rPr>
        <w:t xml:space="preserve"> (OR</w:t>
      </w:r>
      <w:r w:rsidR="00DA3554" w:rsidRPr="00C76074">
        <w:rPr>
          <w:rFonts w:ascii="Book Antiqua" w:hAnsi="Book Antiqua"/>
          <w:sz w:val="24"/>
          <w:szCs w:val="24"/>
          <w:lang w:val="en-US"/>
        </w:rPr>
        <w:t>:</w:t>
      </w:r>
      <w:r w:rsidR="003E2BAA" w:rsidRPr="00C76074">
        <w:rPr>
          <w:rFonts w:ascii="Book Antiqua" w:hAnsi="Book Antiqua"/>
          <w:sz w:val="24"/>
          <w:szCs w:val="24"/>
          <w:lang w:val="en-US"/>
        </w:rPr>
        <w:t xml:space="preserve"> 1.00</w:t>
      </w:r>
      <w:r w:rsidR="00DA3554" w:rsidRPr="00C76074">
        <w:rPr>
          <w:rFonts w:ascii="Book Antiqua" w:hAnsi="Book Antiqua"/>
          <w:sz w:val="24"/>
          <w:szCs w:val="24"/>
          <w:lang w:val="en-US"/>
        </w:rPr>
        <w:t>;</w:t>
      </w:r>
      <w:r w:rsidR="0086355D" w:rsidRPr="00C76074">
        <w:rPr>
          <w:rFonts w:ascii="Book Antiqua" w:hAnsi="Book Antiqua"/>
          <w:sz w:val="24"/>
          <w:szCs w:val="24"/>
          <w:lang w:val="en-US"/>
        </w:rPr>
        <w:t xml:space="preserve"> 95%</w:t>
      </w:r>
      <w:r w:rsidR="003E2BAA" w:rsidRPr="00C76074">
        <w:rPr>
          <w:rFonts w:ascii="Book Antiqua" w:hAnsi="Book Antiqua"/>
          <w:sz w:val="24"/>
          <w:szCs w:val="24"/>
          <w:lang w:val="en-US"/>
        </w:rPr>
        <w:t>CI</w:t>
      </w:r>
      <w:r w:rsidR="00DA3554" w:rsidRPr="00C76074">
        <w:rPr>
          <w:rFonts w:ascii="Book Antiqua" w:hAnsi="Book Antiqua"/>
          <w:sz w:val="24"/>
          <w:szCs w:val="24"/>
          <w:lang w:val="en-US"/>
        </w:rPr>
        <w:t>:</w:t>
      </w:r>
      <w:r w:rsidR="0086355D" w:rsidRPr="00C76074">
        <w:rPr>
          <w:rFonts w:ascii="Book Antiqua" w:hAnsi="Book Antiqua"/>
          <w:sz w:val="24"/>
          <w:szCs w:val="24"/>
          <w:lang w:val="en-US"/>
        </w:rPr>
        <w:t xml:space="preserve"> 0.64</w:t>
      </w:r>
      <w:r w:rsidR="0086355D" w:rsidRPr="00C76074">
        <w:rPr>
          <w:rFonts w:ascii="Book Antiqua" w:hAnsi="Book Antiqua"/>
          <w:sz w:val="24"/>
          <w:szCs w:val="24"/>
          <w:lang w:val="en-US" w:eastAsia="zh-CN"/>
        </w:rPr>
        <w:t>-</w:t>
      </w:r>
      <w:r w:rsidR="003E2BAA" w:rsidRPr="00C76074">
        <w:rPr>
          <w:rFonts w:ascii="Book Antiqua" w:hAnsi="Book Antiqua"/>
          <w:sz w:val="24"/>
          <w:szCs w:val="24"/>
          <w:lang w:val="en-US"/>
        </w:rPr>
        <w:t>1.59</w:t>
      </w:r>
      <w:r w:rsidR="00DA3554" w:rsidRPr="00C76074">
        <w:rPr>
          <w:rFonts w:ascii="Book Antiqua" w:hAnsi="Book Antiqua"/>
          <w:sz w:val="24"/>
          <w:szCs w:val="24"/>
          <w:lang w:val="en-US"/>
        </w:rPr>
        <w:t>)</w:t>
      </w:r>
      <w:r w:rsidRPr="00C76074">
        <w:rPr>
          <w:rFonts w:ascii="Book Antiqua" w:eastAsia="Calibri" w:hAnsi="Book Antiqua"/>
          <w:sz w:val="24"/>
          <w:szCs w:val="24"/>
          <w:lang w:val="en-US"/>
        </w:rPr>
        <w:t>,</w:t>
      </w:r>
      <w:r w:rsidR="00514B68" w:rsidRPr="00C76074">
        <w:rPr>
          <w:rFonts w:ascii="Book Antiqua" w:hAnsi="Book Antiqua"/>
          <w:sz w:val="24"/>
          <w:szCs w:val="24"/>
          <w:lang w:val="en-US"/>
        </w:rPr>
        <w:t xml:space="preserve"> with</w:t>
      </w:r>
      <w:r w:rsidR="003E2BAA" w:rsidRPr="00C76074">
        <w:rPr>
          <w:rFonts w:ascii="Book Antiqua" w:hAnsi="Book Antiqua"/>
          <w:sz w:val="24"/>
          <w:szCs w:val="24"/>
          <w:lang w:val="en-US"/>
        </w:rPr>
        <w:t xml:space="preserve"> pooled 3-mo colectomy rate</w:t>
      </w:r>
      <w:r w:rsidR="00514B68" w:rsidRPr="00C76074">
        <w:rPr>
          <w:rFonts w:ascii="Book Antiqua" w:hAnsi="Book Antiqua"/>
          <w:sz w:val="24"/>
          <w:szCs w:val="24"/>
          <w:lang w:val="en-US"/>
        </w:rPr>
        <w:t>s of</w:t>
      </w:r>
      <w:r w:rsidR="00DA3554" w:rsidRPr="00C76074">
        <w:rPr>
          <w:rFonts w:ascii="Book Antiqua" w:hAnsi="Book Antiqua"/>
          <w:sz w:val="24"/>
          <w:szCs w:val="24"/>
          <w:lang w:val="en-US"/>
        </w:rPr>
        <w:t xml:space="preserve"> 26.6% for </w:t>
      </w:r>
      <w:r w:rsidR="0086355D" w:rsidRPr="00C76074">
        <w:rPr>
          <w:rFonts w:ascii="Book Antiqua" w:hAnsi="Book Antiqua"/>
          <w:sz w:val="24"/>
          <w:szCs w:val="24"/>
          <w:lang w:val="en-US" w:eastAsia="zh-CN"/>
        </w:rPr>
        <w:t>IFX</w:t>
      </w:r>
      <w:r w:rsidR="00DA3554" w:rsidRPr="00C76074">
        <w:rPr>
          <w:rFonts w:ascii="Book Antiqua" w:hAnsi="Book Antiqua"/>
          <w:sz w:val="24"/>
          <w:szCs w:val="24"/>
          <w:lang w:val="en-US"/>
        </w:rPr>
        <w:t xml:space="preserve"> and 26.4% for cyclosporine. Among non-</w:t>
      </w:r>
      <w:r w:rsidRPr="00C76074">
        <w:rPr>
          <w:rFonts w:ascii="Book Antiqua" w:eastAsia="Calibri" w:hAnsi="Book Antiqua"/>
          <w:sz w:val="24"/>
          <w:szCs w:val="24"/>
          <w:lang w:val="en-US"/>
        </w:rPr>
        <w:t>RCTs</w:t>
      </w:r>
      <w:r w:rsidR="00DA3554" w:rsidRPr="00C76074">
        <w:rPr>
          <w:rFonts w:ascii="Book Antiqua" w:hAnsi="Book Antiqua"/>
          <w:sz w:val="24"/>
          <w:szCs w:val="24"/>
          <w:lang w:val="en-US"/>
        </w:rPr>
        <w:t xml:space="preserve">, the pooled 3-mo </w:t>
      </w:r>
      <w:r w:rsidR="007E512A" w:rsidRPr="00C76074">
        <w:rPr>
          <w:rFonts w:ascii="Book Antiqua" w:hAnsi="Book Antiqua"/>
          <w:sz w:val="24"/>
          <w:szCs w:val="24"/>
          <w:lang w:val="en-US"/>
        </w:rPr>
        <w:t>colectomy rate</w:t>
      </w:r>
      <w:r w:rsidR="00DA3554" w:rsidRPr="00C76074">
        <w:rPr>
          <w:rFonts w:ascii="Book Antiqua" w:hAnsi="Book Antiqua"/>
          <w:sz w:val="24"/>
          <w:szCs w:val="24"/>
          <w:lang w:val="en-US"/>
        </w:rPr>
        <w:t xml:space="preserve"> was 24.1% for IFX and 42.5% for cyclosporine</w:t>
      </w:r>
      <w:r w:rsidR="007E512A" w:rsidRPr="00C76074">
        <w:rPr>
          <w:rFonts w:ascii="Book Antiqua" w:hAnsi="Book Antiqua"/>
          <w:sz w:val="24"/>
          <w:szCs w:val="24"/>
          <w:lang w:val="en-US"/>
        </w:rPr>
        <w:t xml:space="preserve"> (</w:t>
      </w:r>
      <w:r w:rsidR="00DA3554" w:rsidRPr="00C76074">
        <w:rPr>
          <w:rFonts w:ascii="Book Antiqua" w:hAnsi="Book Antiqua"/>
          <w:sz w:val="24"/>
          <w:szCs w:val="24"/>
          <w:lang w:val="en-US"/>
        </w:rPr>
        <w:t>pooled OR</w:t>
      </w:r>
      <w:r w:rsidR="007E512A" w:rsidRPr="00C76074">
        <w:rPr>
          <w:rFonts w:ascii="Book Antiqua" w:hAnsi="Book Antiqua"/>
          <w:sz w:val="24"/>
          <w:szCs w:val="24"/>
          <w:lang w:val="en-US"/>
        </w:rPr>
        <w:t>:</w:t>
      </w:r>
      <w:r w:rsidR="00DA3554" w:rsidRPr="00C76074">
        <w:rPr>
          <w:rFonts w:ascii="Book Antiqua" w:hAnsi="Book Antiqua"/>
          <w:sz w:val="24"/>
          <w:szCs w:val="24"/>
          <w:lang w:val="en-US"/>
        </w:rPr>
        <w:t xml:space="preserve"> 0.53</w:t>
      </w:r>
      <w:r w:rsidR="007E512A" w:rsidRPr="00C76074">
        <w:rPr>
          <w:rFonts w:ascii="Book Antiqua" w:hAnsi="Book Antiqua"/>
          <w:sz w:val="24"/>
          <w:szCs w:val="24"/>
          <w:lang w:val="en-US"/>
        </w:rPr>
        <w:t>;</w:t>
      </w:r>
      <w:r w:rsidR="0086355D" w:rsidRPr="00C76074">
        <w:rPr>
          <w:rFonts w:ascii="Book Antiqua" w:hAnsi="Book Antiqua"/>
          <w:sz w:val="24"/>
          <w:szCs w:val="24"/>
          <w:lang w:val="en-US"/>
        </w:rPr>
        <w:t xml:space="preserve"> 95%</w:t>
      </w:r>
      <w:r w:rsidR="00DA3554" w:rsidRPr="00C76074">
        <w:rPr>
          <w:rFonts w:ascii="Book Antiqua" w:hAnsi="Book Antiqua"/>
          <w:sz w:val="24"/>
          <w:szCs w:val="24"/>
          <w:lang w:val="en-US"/>
        </w:rPr>
        <w:t>CI</w:t>
      </w:r>
      <w:r w:rsidR="007E512A" w:rsidRPr="00C76074">
        <w:rPr>
          <w:rFonts w:ascii="Book Antiqua" w:hAnsi="Book Antiqua"/>
          <w:sz w:val="24"/>
          <w:szCs w:val="24"/>
          <w:lang w:val="en-US"/>
        </w:rPr>
        <w:t>:</w:t>
      </w:r>
      <w:r w:rsidR="00DA3554" w:rsidRPr="00C76074">
        <w:rPr>
          <w:rFonts w:ascii="Book Antiqua" w:hAnsi="Book Antiqua"/>
          <w:sz w:val="24"/>
          <w:szCs w:val="24"/>
          <w:lang w:val="en-US"/>
        </w:rPr>
        <w:t xml:space="preserve"> 0.22</w:t>
      </w:r>
      <w:r w:rsidR="0086355D" w:rsidRPr="00C76074">
        <w:rPr>
          <w:rFonts w:ascii="Book Antiqua" w:hAnsi="Book Antiqua"/>
          <w:sz w:val="24"/>
          <w:szCs w:val="24"/>
          <w:lang w:val="en-US" w:eastAsia="zh-CN"/>
        </w:rPr>
        <w:t>-</w:t>
      </w:r>
      <w:r w:rsidR="00DA3554" w:rsidRPr="00C76074">
        <w:rPr>
          <w:rFonts w:ascii="Book Antiqua" w:hAnsi="Book Antiqua"/>
          <w:sz w:val="24"/>
          <w:szCs w:val="24"/>
          <w:lang w:val="en-US"/>
        </w:rPr>
        <w:t>1.28</w:t>
      </w:r>
      <w:r w:rsidR="007E512A" w:rsidRPr="00C76074">
        <w:rPr>
          <w:rFonts w:ascii="Book Antiqua" w:hAnsi="Book Antiqua"/>
          <w:sz w:val="24"/>
          <w:szCs w:val="24"/>
          <w:lang w:val="en-US"/>
        </w:rPr>
        <w:t xml:space="preserve">; </w:t>
      </w:r>
      <w:r w:rsidR="00DA3554" w:rsidRPr="00C76074">
        <w:rPr>
          <w:rFonts w:ascii="Book Antiqua" w:hAnsi="Book Antiqua"/>
          <w:sz w:val="24"/>
          <w:szCs w:val="24"/>
          <w:lang w:val="en-US"/>
        </w:rPr>
        <w:t>no significant difference</w:t>
      </w:r>
      <w:r w:rsidR="00FD1F5E" w:rsidRPr="00C76074">
        <w:rPr>
          <w:rFonts w:ascii="Book Antiqua" w:hAnsi="Book Antiqua"/>
          <w:sz w:val="24"/>
          <w:szCs w:val="24"/>
          <w:lang w:val="en-US"/>
        </w:rPr>
        <w:t xml:space="preserve"> </w:t>
      </w:r>
      <w:r w:rsidR="00DA3554" w:rsidRPr="00C76074">
        <w:rPr>
          <w:rFonts w:ascii="Book Antiqua" w:hAnsi="Book Antiqua"/>
          <w:sz w:val="24"/>
          <w:szCs w:val="24"/>
          <w:lang w:val="en-US"/>
        </w:rPr>
        <w:t>between the two groups</w:t>
      </w:r>
      <w:r w:rsidR="007E512A" w:rsidRPr="00C76074">
        <w:rPr>
          <w:rFonts w:ascii="Book Antiqua" w:hAnsi="Book Antiqua"/>
          <w:sz w:val="24"/>
          <w:szCs w:val="24"/>
          <w:lang w:val="en-US"/>
        </w:rPr>
        <w:t>)</w:t>
      </w:r>
      <w:r w:rsidR="00DA3554" w:rsidRPr="00C76074">
        <w:rPr>
          <w:rFonts w:ascii="Book Antiqua" w:hAnsi="Book Antiqua"/>
          <w:sz w:val="24"/>
          <w:szCs w:val="24"/>
          <w:lang w:val="en-US"/>
        </w:rPr>
        <w:t>.</w:t>
      </w:r>
      <w:r w:rsidR="00012FA9" w:rsidRPr="00C76074">
        <w:rPr>
          <w:rFonts w:ascii="Book Antiqua" w:hAnsi="Book Antiqua"/>
          <w:sz w:val="24"/>
          <w:szCs w:val="24"/>
          <w:lang w:val="en-US"/>
        </w:rPr>
        <w:t xml:space="preserve"> </w:t>
      </w:r>
      <w:r w:rsidR="007E512A" w:rsidRPr="00C76074">
        <w:rPr>
          <w:rFonts w:ascii="Book Antiqua" w:hAnsi="Book Antiqua"/>
          <w:sz w:val="24"/>
          <w:szCs w:val="24"/>
          <w:lang w:val="en-US"/>
        </w:rPr>
        <w:t xml:space="preserve">Colectomy rates at 12 mo did not </w:t>
      </w:r>
      <w:r w:rsidR="00FA7617" w:rsidRPr="00C76074">
        <w:rPr>
          <w:rFonts w:ascii="Book Antiqua" w:hAnsi="Book Antiqua"/>
          <w:sz w:val="24"/>
          <w:szCs w:val="24"/>
          <w:lang w:val="en-US"/>
        </w:rPr>
        <w:t xml:space="preserve">show </w:t>
      </w:r>
      <w:r w:rsidR="007E512A" w:rsidRPr="00C76074">
        <w:rPr>
          <w:rFonts w:ascii="Book Antiqua" w:hAnsi="Book Antiqua"/>
          <w:sz w:val="24"/>
          <w:szCs w:val="24"/>
          <w:lang w:val="en-US"/>
        </w:rPr>
        <w:t>any significant difference between the two groups</w:t>
      </w:r>
      <w:r w:rsidR="00FD1F5E" w:rsidRPr="00C76074">
        <w:rPr>
          <w:rFonts w:ascii="Book Antiqua" w:hAnsi="Book Antiqua"/>
          <w:sz w:val="24"/>
          <w:szCs w:val="24"/>
          <w:lang w:val="en-US"/>
        </w:rPr>
        <w:t xml:space="preserve"> in </w:t>
      </w:r>
      <w:r w:rsidR="00FA7617" w:rsidRPr="00C76074">
        <w:rPr>
          <w:rFonts w:ascii="Book Antiqua" w:hAnsi="Book Antiqua"/>
          <w:sz w:val="24"/>
          <w:szCs w:val="24"/>
          <w:lang w:val="en-US"/>
        </w:rPr>
        <w:t>RCTs</w:t>
      </w:r>
      <w:r w:rsidR="00FD1F5E" w:rsidRPr="00C76074">
        <w:rPr>
          <w:rFonts w:ascii="Book Antiqua" w:hAnsi="Book Antiqua"/>
          <w:sz w:val="24"/>
          <w:szCs w:val="24"/>
          <w:lang w:val="en-US"/>
        </w:rPr>
        <w:t xml:space="preserve"> </w:t>
      </w:r>
      <w:r w:rsidR="0086355D" w:rsidRPr="00C76074">
        <w:rPr>
          <w:rFonts w:ascii="Book Antiqua" w:hAnsi="Book Antiqua"/>
          <w:sz w:val="24"/>
          <w:szCs w:val="24"/>
          <w:lang w:val="en-US"/>
        </w:rPr>
        <w:t>(OR: 0.76; 95%</w:t>
      </w:r>
      <w:r w:rsidR="007E512A" w:rsidRPr="00C76074">
        <w:rPr>
          <w:rFonts w:ascii="Book Antiqua" w:hAnsi="Book Antiqua"/>
          <w:sz w:val="24"/>
          <w:szCs w:val="24"/>
          <w:lang w:val="en-US"/>
        </w:rPr>
        <w:t>CI: 0.51</w:t>
      </w:r>
      <w:r w:rsidR="0086355D" w:rsidRPr="00C76074">
        <w:rPr>
          <w:rFonts w:ascii="Book Antiqua" w:hAnsi="Book Antiqua"/>
          <w:sz w:val="24"/>
          <w:szCs w:val="24"/>
          <w:lang w:val="en-US" w:eastAsia="zh-CN"/>
        </w:rPr>
        <w:t>-</w:t>
      </w:r>
      <w:r w:rsidR="007E512A" w:rsidRPr="00C76074">
        <w:rPr>
          <w:rFonts w:ascii="Book Antiqua" w:hAnsi="Book Antiqua"/>
          <w:sz w:val="24"/>
          <w:szCs w:val="24"/>
          <w:lang w:val="en-US"/>
        </w:rPr>
        <w:t>1.14</w:t>
      </w:r>
      <w:r w:rsidR="00FD1F5E" w:rsidRPr="00C76074">
        <w:rPr>
          <w:rFonts w:ascii="Book Antiqua" w:hAnsi="Book Antiqua"/>
          <w:sz w:val="24"/>
          <w:szCs w:val="24"/>
          <w:lang w:val="en-US"/>
        </w:rPr>
        <w:t>). The</w:t>
      </w:r>
      <w:r w:rsidR="007E512A" w:rsidRPr="00C76074">
        <w:rPr>
          <w:rFonts w:ascii="Book Antiqua" w:hAnsi="Book Antiqua"/>
          <w:sz w:val="24"/>
          <w:szCs w:val="24"/>
          <w:lang w:val="en-US"/>
        </w:rPr>
        <w:t xml:space="preserve"> 12-mo colectomy rate </w:t>
      </w:r>
      <w:r w:rsidR="00FD1F5E" w:rsidRPr="00C76074">
        <w:rPr>
          <w:rFonts w:ascii="Book Antiqua" w:hAnsi="Book Antiqua"/>
          <w:sz w:val="24"/>
          <w:szCs w:val="24"/>
          <w:lang w:val="en-US"/>
        </w:rPr>
        <w:t xml:space="preserve">was </w:t>
      </w:r>
      <w:r w:rsidR="007E512A" w:rsidRPr="00C76074">
        <w:rPr>
          <w:rFonts w:ascii="Book Antiqua" w:hAnsi="Book Antiqua"/>
          <w:sz w:val="24"/>
          <w:szCs w:val="24"/>
          <w:lang w:val="en-US"/>
        </w:rPr>
        <w:t>significantly lower for IFX in non-</w:t>
      </w:r>
      <w:r w:rsidR="00FA7617" w:rsidRPr="00C76074">
        <w:rPr>
          <w:rFonts w:ascii="Book Antiqua" w:hAnsi="Book Antiqua"/>
          <w:sz w:val="24"/>
          <w:szCs w:val="24"/>
          <w:lang w:val="en-US"/>
        </w:rPr>
        <w:t>RCTs</w:t>
      </w:r>
      <w:r w:rsidR="0086355D" w:rsidRPr="00C76074">
        <w:rPr>
          <w:rFonts w:ascii="Book Antiqua" w:hAnsi="Book Antiqua"/>
          <w:sz w:val="24"/>
          <w:szCs w:val="24"/>
          <w:lang w:val="en-US"/>
        </w:rPr>
        <w:t xml:space="preserve"> (20.7% for IFX </w:t>
      </w:r>
      <w:r w:rsidR="0086355D" w:rsidRPr="00C76074">
        <w:rPr>
          <w:rFonts w:ascii="Book Antiqua" w:hAnsi="Book Antiqua"/>
          <w:i/>
          <w:sz w:val="24"/>
          <w:szCs w:val="24"/>
          <w:lang w:val="en-US"/>
        </w:rPr>
        <w:t>vs</w:t>
      </w:r>
      <w:r w:rsidR="0086355D" w:rsidRPr="00C76074">
        <w:rPr>
          <w:rFonts w:ascii="Book Antiqua" w:hAnsi="Book Antiqua"/>
          <w:i/>
          <w:sz w:val="24"/>
          <w:szCs w:val="24"/>
          <w:lang w:val="en-US" w:eastAsia="zh-CN"/>
        </w:rPr>
        <w:t xml:space="preserve"> </w:t>
      </w:r>
      <w:r w:rsidR="007E512A" w:rsidRPr="00C76074">
        <w:rPr>
          <w:rFonts w:ascii="Book Antiqua" w:hAnsi="Book Antiqua"/>
          <w:sz w:val="24"/>
          <w:szCs w:val="24"/>
          <w:lang w:val="en-US"/>
        </w:rPr>
        <w:t>36.8% for cyclosporine; pooled</w:t>
      </w:r>
      <w:r w:rsidR="0086355D" w:rsidRPr="00C76074">
        <w:rPr>
          <w:rFonts w:ascii="Book Antiqua" w:hAnsi="Book Antiqua"/>
          <w:sz w:val="24"/>
          <w:szCs w:val="24"/>
          <w:lang w:val="en-US"/>
        </w:rPr>
        <w:t xml:space="preserve"> OR: 0.42; 95%</w:t>
      </w:r>
      <w:r w:rsidR="007E512A" w:rsidRPr="00C76074">
        <w:rPr>
          <w:rFonts w:ascii="Book Antiqua" w:hAnsi="Book Antiqua"/>
          <w:sz w:val="24"/>
          <w:szCs w:val="24"/>
          <w:lang w:val="en-US"/>
        </w:rPr>
        <w:t>CI: 0.22</w:t>
      </w:r>
      <w:r w:rsidR="0086355D" w:rsidRPr="00C76074">
        <w:rPr>
          <w:rFonts w:ascii="Book Antiqua" w:hAnsi="Book Antiqua"/>
          <w:sz w:val="24"/>
          <w:szCs w:val="24"/>
          <w:lang w:val="en-US" w:eastAsia="zh-CN"/>
        </w:rPr>
        <w:t>-</w:t>
      </w:r>
      <w:r w:rsidR="007E512A" w:rsidRPr="00C76074">
        <w:rPr>
          <w:rFonts w:ascii="Book Antiqua" w:hAnsi="Book Antiqua"/>
          <w:sz w:val="24"/>
          <w:szCs w:val="24"/>
          <w:lang w:val="en-US"/>
        </w:rPr>
        <w:t>0.83).</w:t>
      </w:r>
    </w:p>
    <w:p w14:paraId="77F11E48" w14:textId="77777777" w:rsidR="00D25FC2" w:rsidRPr="00C76074" w:rsidRDefault="00D25FC2" w:rsidP="00E76126">
      <w:pPr>
        <w:spacing w:line="360" w:lineRule="auto"/>
        <w:jc w:val="both"/>
        <w:rPr>
          <w:rFonts w:ascii="Book Antiqua" w:hAnsi="Book Antiqua"/>
          <w:sz w:val="24"/>
          <w:szCs w:val="24"/>
          <w:lang w:val="en-US"/>
        </w:rPr>
      </w:pPr>
    </w:p>
    <w:p w14:paraId="78239635" w14:textId="720327C2" w:rsidR="00D25FC2" w:rsidRPr="00C76074" w:rsidRDefault="0013439B" w:rsidP="00E76126">
      <w:pPr>
        <w:spacing w:line="360" w:lineRule="auto"/>
        <w:jc w:val="both"/>
        <w:rPr>
          <w:rFonts w:ascii="Book Antiqua" w:hAnsi="Book Antiqua" w:cs="ArialNarrow-BoldItalic"/>
          <w:b/>
          <w:bCs/>
          <w:i/>
          <w:iCs/>
          <w:sz w:val="24"/>
          <w:szCs w:val="24"/>
          <w:lang w:val="en-US" w:eastAsia="en-US"/>
        </w:rPr>
      </w:pPr>
      <w:r w:rsidRPr="00C76074">
        <w:rPr>
          <w:rFonts w:ascii="Book Antiqua" w:hAnsi="Book Antiqua" w:cs="ArialNarrow-BoldItalic"/>
          <w:b/>
          <w:bCs/>
          <w:i/>
          <w:iCs/>
          <w:sz w:val="24"/>
          <w:szCs w:val="24"/>
          <w:lang w:val="en-US" w:eastAsia="en-US"/>
        </w:rPr>
        <w:t>Individual studies</w:t>
      </w:r>
      <w:r w:rsidR="00D25887" w:rsidRPr="00C76074">
        <w:rPr>
          <w:rFonts w:ascii="Book Antiqua" w:hAnsi="Book Antiqua" w:cs="ArialNarrow-BoldItalic"/>
          <w:b/>
          <w:bCs/>
          <w:i/>
          <w:iCs/>
          <w:sz w:val="24"/>
          <w:szCs w:val="24"/>
          <w:lang w:val="en-US" w:eastAsia="en-US"/>
        </w:rPr>
        <w:t xml:space="preserve">: </w:t>
      </w:r>
      <w:r w:rsidR="0086355D" w:rsidRPr="00C76074">
        <w:rPr>
          <w:rFonts w:ascii="Book Antiqua" w:hAnsi="Book Antiqua" w:cs="ArialNarrow-BoldItalic"/>
          <w:b/>
          <w:bCs/>
          <w:i/>
          <w:iCs/>
          <w:sz w:val="24"/>
          <w:szCs w:val="24"/>
          <w:lang w:val="en-US" w:eastAsia="en-US"/>
        </w:rPr>
        <w:t>Q</w:t>
      </w:r>
      <w:r w:rsidR="00D25887" w:rsidRPr="00C76074">
        <w:rPr>
          <w:rFonts w:ascii="Book Antiqua" w:hAnsi="Book Antiqua" w:cs="ArialNarrow-BoldItalic"/>
          <w:b/>
          <w:bCs/>
          <w:i/>
          <w:iCs/>
          <w:sz w:val="24"/>
          <w:szCs w:val="24"/>
          <w:lang w:val="en-US" w:eastAsia="en-US"/>
        </w:rPr>
        <w:t>ualitative review</w:t>
      </w:r>
    </w:p>
    <w:p w14:paraId="0DB95516" w14:textId="7C2E879D" w:rsidR="007A388A" w:rsidRPr="00C76074" w:rsidRDefault="0013439B"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 xml:space="preserve">Twenty individual studies were </w:t>
      </w:r>
      <w:r w:rsidR="004F085A" w:rsidRPr="00C76074">
        <w:rPr>
          <w:rFonts w:ascii="Book Antiqua" w:hAnsi="Book Antiqua"/>
          <w:sz w:val="24"/>
          <w:szCs w:val="24"/>
          <w:lang w:val="en-US"/>
        </w:rPr>
        <w:t xml:space="preserve">included </w:t>
      </w:r>
      <w:r w:rsidRPr="00C76074">
        <w:rPr>
          <w:rFonts w:ascii="Book Antiqua" w:hAnsi="Book Antiqua"/>
          <w:sz w:val="24"/>
          <w:szCs w:val="24"/>
          <w:lang w:val="en-US"/>
        </w:rPr>
        <w:t>in this systematic review</w:t>
      </w:r>
      <w:r w:rsidR="00F70FB3" w:rsidRPr="00C76074">
        <w:rPr>
          <w:rFonts w:ascii="Book Antiqua" w:hAnsi="Book Antiqua"/>
          <w:sz w:val="24"/>
          <w:szCs w:val="24"/>
          <w:vertAlign w:val="superscript"/>
          <w:lang w:val="en-US"/>
        </w:rPr>
        <w:t>[30-49]</w:t>
      </w:r>
      <w:r w:rsidR="004F085A" w:rsidRPr="00C76074">
        <w:rPr>
          <w:rFonts w:ascii="Book Antiqua" w:hAnsi="Book Antiqua"/>
          <w:sz w:val="24"/>
          <w:szCs w:val="24"/>
          <w:lang w:val="en-US"/>
        </w:rPr>
        <w:t>.</w:t>
      </w:r>
      <w:r w:rsidRPr="00C76074">
        <w:rPr>
          <w:rFonts w:ascii="Book Antiqua" w:hAnsi="Book Antiqua"/>
          <w:sz w:val="24"/>
          <w:szCs w:val="24"/>
          <w:lang w:val="en-US"/>
        </w:rPr>
        <w:t xml:space="preserve"> </w:t>
      </w:r>
      <w:r w:rsidR="004F085A" w:rsidRPr="00C76074">
        <w:rPr>
          <w:rFonts w:ascii="Book Antiqua" w:hAnsi="Book Antiqua"/>
          <w:sz w:val="24"/>
          <w:szCs w:val="24"/>
          <w:lang w:val="en-US"/>
        </w:rPr>
        <w:t xml:space="preserve">They were </w:t>
      </w:r>
      <w:r w:rsidR="0056792D" w:rsidRPr="00C76074">
        <w:rPr>
          <w:rFonts w:ascii="Book Antiqua" w:hAnsi="Book Antiqua"/>
          <w:sz w:val="24"/>
          <w:szCs w:val="24"/>
          <w:lang w:val="en-US"/>
        </w:rPr>
        <w:t xml:space="preserve">mainly </w:t>
      </w:r>
      <w:r w:rsidR="004F085A" w:rsidRPr="00C76074">
        <w:rPr>
          <w:rFonts w:ascii="Book Antiqua" w:hAnsi="Book Antiqua"/>
          <w:sz w:val="24"/>
          <w:szCs w:val="24"/>
          <w:lang w:val="en-US"/>
        </w:rPr>
        <w:t xml:space="preserve">in </w:t>
      </w:r>
      <w:r w:rsidR="0056792D" w:rsidRPr="00C76074">
        <w:rPr>
          <w:rFonts w:ascii="Book Antiqua" w:hAnsi="Book Antiqua"/>
          <w:sz w:val="24"/>
          <w:szCs w:val="24"/>
          <w:lang w:val="en-US"/>
        </w:rPr>
        <w:t>UC, with small sample sizes and short follow-up</w:t>
      </w:r>
      <w:r w:rsidR="004F085A" w:rsidRPr="00C76074">
        <w:rPr>
          <w:rFonts w:ascii="Book Antiqua" w:hAnsi="Book Antiqua"/>
          <w:sz w:val="24"/>
          <w:szCs w:val="24"/>
          <w:lang w:val="en-US"/>
        </w:rPr>
        <w:t>. Therapies included</w:t>
      </w:r>
      <w:r w:rsidR="0056792D" w:rsidRPr="00C76074">
        <w:rPr>
          <w:rFonts w:ascii="Book Antiqua" w:hAnsi="Book Antiqua"/>
          <w:sz w:val="24"/>
          <w:szCs w:val="24"/>
          <w:lang w:val="en-US"/>
        </w:rPr>
        <w:t xml:space="preserve"> </w:t>
      </w:r>
      <w:r w:rsidRPr="00C76074">
        <w:rPr>
          <w:rFonts w:ascii="Book Antiqua" w:hAnsi="Book Antiqua"/>
          <w:sz w:val="24"/>
          <w:szCs w:val="24"/>
          <w:lang w:val="en-US"/>
        </w:rPr>
        <w:t xml:space="preserve">cyclosporine, 5-ASA, tacrolimus, corticosteroids, </w:t>
      </w:r>
      <w:r w:rsidR="0056792D" w:rsidRPr="00C76074">
        <w:rPr>
          <w:rFonts w:ascii="Book Antiqua" w:hAnsi="Book Antiqua"/>
          <w:sz w:val="24"/>
          <w:szCs w:val="24"/>
          <w:lang w:val="en-US"/>
        </w:rPr>
        <w:t>AZA, and 6-MP</w:t>
      </w:r>
      <w:r w:rsidR="00E657FB" w:rsidRPr="00C76074">
        <w:rPr>
          <w:rFonts w:ascii="Book Antiqua" w:hAnsi="Book Antiqua"/>
          <w:sz w:val="24"/>
          <w:szCs w:val="24"/>
          <w:lang w:val="en-US"/>
        </w:rPr>
        <w:t xml:space="preserve"> (Tables </w:t>
      </w:r>
      <w:r w:rsidR="00E657FB" w:rsidRPr="00C76074">
        <w:rPr>
          <w:rFonts w:ascii="Book Antiqua" w:hAnsi="Book Antiqua" w:hint="eastAsia"/>
          <w:sz w:val="24"/>
          <w:szCs w:val="24"/>
          <w:lang w:val="en-US" w:eastAsia="zh-CN"/>
        </w:rPr>
        <w:t>9</w:t>
      </w:r>
      <w:r w:rsidR="00E657FB" w:rsidRPr="00C76074">
        <w:rPr>
          <w:rFonts w:ascii="Book Antiqua" w:hAnsi="Book Antiqua"/>
          <w:sz w:val="24"/>
          <w:szCs w:val="24"/>
          <w:lang w:val="en-US"/>
        </w:rPr>
        <w:t>-</w:t>
      </w:r>
      <w:r w:rsidR="00E657FB" w:rsidRPr="00C76074">
        <w:rPr>
          <w:rFonts w:ascii="Book Antiqua" w:hAnsi="Book Antiqua" w:hint="eastAsia"/>
          <w:sz w:val="24"/>
          <w:szCs w:val="24"/>
          <w:lang w:val="en-US" w:eastAsia="zh-CN"/>
        </w:rPr>
        <w:t>14</w:t>
      </w:r>
      <w:r w:rsidR="00931B05" w:rsidRPr="00C76074">
        <w:rPr>
          <w:rFonts w:ascii="Book Antiqua" w:hAnsi="Book Antiqua"/>
          <w:sz w:val="24"/>
          <w:szCs w:val="24"/>
          <w:lang w:val="en-US"/>
        </w:rPr>
        <w:t>)</w:t>
      </w:r>
      <w:r w:rsidRPr="00C76074">
        <w:rPr>
          <w:rFonts w:ascii="Book Antiqua" w:hAnsi="Book Antiqua"/>
          <w:sz w:val="24"/>
          <w:szCs w:val="24"/>
          <w:lang w:val="en-US"/>
        </w:rPr>
        <w:t>.</w:t>
      </w:r>
      <w:r w:rsidR="0086355D" w:rsidRPr="00C76074">
        <w:rPr>
          <w:rFonts w:ascii="Book Antiqua" w:hAnsi="Book Antiqua"/>
          <w:sz w:val="24"/>
          <w:szCs w:val="24"/>
          <w:lang w:val="en-US" w:eastAsia="zh-CN"/>
        </w:rPr>
        <w:t xml:space="preserve"> </w:t>
      </w:r>
      <w:r w:rsidRPr="00C76074">
        <w:rPr>
          <w:rFonts w:ascii="Book Antiqua" w:hAnsi="Book Antiqua"/>
          <w:sz w:val="24"/>
          <w:szCs w:val="24"/>
          <w:lang w:val="en-US"/>
        </w:rPr>
        <w:t xml:space="preserve">The primary outcomes were </w:t>
      </w:r>
      <w:r w:rsidR="00931B05" w:rsidRPr="00C76074">
        <w:rPr>
          <w:rFonts w:ascii="Book Antiqua" w:hAnsi="Book Antiqua"/>
          <w:sz w:val="24"/>
          <w:szCs w:val="24"/>
          <w:lang w:val="en-US"/>
        </w:rPr>
        <w:t xml:space="preserve">evaluated, but the </w:t>
      </w:r>
      <w:r w:rsidR="00A207BD" w:rsidRPr="00C76074">
        <w:rPr>
          <w:rFonts w:ascii="Book Antiqua" w:hAnsi="Book Antiqua"/>
          <w:sz w:val="24"/>
          <w:szCs w:val="24"/>
          <w:lang w:val="en-US"/>
        </w:rPr>
        <w:t xml:space="preserve">majority </w:t>
      </w:r>
      <w:r w:rsidR="00887CB8" w:rsidRPr="00C76074">
        <w:rPr>
          <w:rFonts w:ascii="Book Antiqua" w:hAnsi="Book Antiqua"/>
          <w:sz w:val="24"/>
          <w:szCs w:val="24"/>
          <w:lang w:val="en-US"/>
        </w:rPr>
        <w:t xml:space="preserve">of studies had </w:t>
      </w:r>
      <w:r w:rsidR="00931B05" w:rsidRPr="00C76074">
        <w:rPr>
          <w:rFonts w:ascii="Book Antiqua" w:hAnsi="Book Antiqua"/>
          <w:sz w:val="24"/>
          <w:szCs w:val="24"/>
          <w:lang w:val="en-US"/>
        </w:rPr>
        <w:t xml:space="preserve">retrospective cohorts with low or very low </w:t>
      </w:r>
      <w:r w:rsidRPr="00C76074">
        <w:rPr>
          <w:rFonts w:ascii="Book Antiqua" w:eastAsia="Calibri" w:hAnsi="Book Antiqua"/>
          <w:sz w:val="24"/>
          <w:szCs w:val="24"/>
          <w:lang w:val="en-US"/>
        </w:rPr>
        <w:t>levels</w:t>
      </w:r>
      <w:r w:rsidR="00931B05" w:rsidRPr="00C76074">
        <w:rPr>
          <w:rFonts w:ascii="Book Antiqua" w:hAnsi="Book Antiqua"/>
          <w:sz w:val="24"/>
          <w:szCs w:val="24"/>
          <w:lang w:val="en-US"/>
        </w:rPr>
        <w:t xml:space="preserve"> of evidence. As </w:t>
      </w:r>
      <w:r w:rsidRPr="00C76074">
        <w:rPr>
          <w:rFonts w:ascii="Book Antiqua" w:eastAsia="Calibri" w:hAnsi="Book Antiqua"/>
          <w:sz w:val="24"/>
          <w:szCs w:val="24"/>
          <w:lang w:val="en-US"/>
        </w:rPr>
        <w:t xml:space="preserve">a </w:t>
      </w:r>
      <w:r w:rsidR="00931B05" w:rsidRPr="00C76074">
        <w:rPr>
          <w:rFonts w:ascii="Book Antiqua" w:hAnsi="Book Antiqua"/>
          <w:sz w:val="24"/>
          <w:szCs w:val="24"/>
          <w:lang w:val="en-US"/>
        </w:rPr>
        <w:t>secondary outcome, IBD</w:t>
      </w:r>
      <w:r w:rsidR="00AC516E" w:rsidRPr="00C76074">
        <w:rPr>
          <w:rFonts w:ascii="Book Antiqua" w:hAnsi="Book Antiqua"/>
          <w:sz w:val="24"/>
          <w:szCs w:val="24"/>
          <w:lang w:val="en-US"/>
        </w:rPr>
        <w:t>-</w:t>
      </w:r>
      <w:r w:rsidR="00931B05" w:rsidRPr="00C76074">
        <w:rPr>
          <w:rFonts w:ascii="Book Antiqua" w:hAnsi="Book Antiqua"/>
          <w:sz w:val="24"/>
          <w:szCs w:val="24"/>
          <w:lang w:val="en-US"/>
        </w:rPr>
        <w:t>related surger</w:t>
      </w:r>
      <w:r w:rsidR="00AC516E" w:rsidRPr="00C76074">
        <w:rPr>
          <w:rFonts w:ascii="Book Antiqua" w:hAnsi="Book Antiqua"/>
          <w:sz w:val="24"/>
          <w:szCs w:val="24"/>
          <w:lang w:val="en-US"/>
        </w:rPr>
        <w:t>ies</w:t>
      </w:r>
      <w:r w:rsidR="00931B05" w:rsidRPr="00C76074">
        <w:rPr>
          <w:rFonts w:ascii="Book Antiqua" w:hAnsi="Book Antiqua"/>
          <w:sz w:val="24"/>
          <w:szCs w:val="24"/>
          <w:lang w:val="en-US"/>
        </w:rPr>
        <w:t xml:space="preserve"> </w:t>
      </w:r>
      <w:r w:rsidRPr="00C76074">
        <w:rPr>
          <w:rFonts w:ascii="Book Antiqua" w:eastAsia="Calibri" w:hAnsi="Book Antiqua"/>
          <w:sz w:val="24"/>
          <w:szCs w:val="24"/>
          <w:lang w:val="en-US"/>
        </w:rPr>
        <w:t>were</w:t>
      </w:r>
      <w:r w:rsidR="00887CB8" w:rsidRPr="00C76074">
        <w:rPr>
          <w:rFonts w:ascii="Book Antiqua" w:hAnsi="Book Antiqua"/>
          <w:sz w:val="24"/>
          <w:szCs w:val="24"/>
          <w:lang w:val="en-US"/>
        </w:rPr>
        <w:t xml:space="preserve"> the only outcome where </w:t>
      </w:r>
      <w:r w:rsidR="00931B05" w:rsidRPr="00C76074">
        <w:rPr>
          <w:rFonts w:ascii="Book Antiqua" w:hAnsi="Book Antiqua"/>
          <w:sz w:val="24"/>
          <w:szCs w:val="24"/>
          <w:lang w:val="en-US"/>
        </w:rPr>
        <w:t>data</w:t>
      </w:r>
      <w:r w:rsidR="00887CB8" w:rsidRPr="00C76074">
        <w:rPr>
          <w:rFonts w:ascii="Book Antiqua" w:hAnsi="Book Antiqua"/>
          <w:sz w:val="24"/>
          <w:szCs w:val="24"/>
          <w:lang w:val="en-US"/>
        </w:rPr>
        <w:t xml:space="preserve"> were available</w:t>
      </w:r>
      <w:r w:rsidR="00931B05" w:rsidRPr="00C76074">
        <w:rPr>
          <w:rFonts w:ascii="Book Antiqua" w:hAnsi="Book Antiqua"/>
          <w:sz w:val="24"/>
          <w:szCs w:val="24"/>
          <w:lang w:val="en-US"/>
        </w:rPr>
        <w:t xml:space="preserve"> (</w:t>
      </w:r>
      <w:r w:rsidR="005675AA" w:rsidRPr="00C76074">
        <w:rPr>
          <w:rFonts w:ascii="Book Antiqua" w:hAnsi="Book Antiqua"/>
          <w:sz w:val="24"/>
          <w:szCs w:val="24"/>
          <w:lang w:val="en-US"/>
        </w:rPr>
        <w:t>Table</w:t>
      </w:r>
      <w:r w:rsidR="00E657FB" w:rsidRPr="00C76074">
        <w:rPr>
          <w:rFonts w:ascii="Book Antiqua" w:hAnsi="Book Antiqua" w:hint="eastAsia"/>
          <w:sz w:val="24"/>
          <w:szCs w:val="24"/>
          <w:lang w:val="en-US" w:eastAsia="zh-CN"/>
        </w:rPr>
        <w:t>s</w:t>
      </w:r>
      <w:r w:rsidR="00E657FB" w:rsidRPr="00C76074">
        <w:rPr>
          <w:rFonts w:ascii="Book Antiqua" w:hAnsi="Book Antiqua"/>
          <w:sz w:val="24"/>
          <w:szCs w:val="24"/>
          <w:lang w:val="en-US"/>
        </w:rPr>
        <w:t xml:space="preserve"> 1</w:t>
      </w:r>
      <w:r w:rsidR="00E657FB" w:rsidRPr="00C76074">
        <w:rPr>
          <w:rFonts w:ascii="Book Antiqua" w:hAnsi="Book Antiqua" w:hint="eastAsia"/>
          <w:sz w:val="24"/>
          <w:szCs w:val="24"/>
          <w:lang w:val="en-US" w:eastAsia="zh-CN"/>
        </w:rPr>
        <w:t>5</w:t>
      </w:r>
      <w:r w:rsidR="0086355D" w:rsidRPr="00C76074">
        <w:rPr>
          <w:rFonts w:ascii="Book Antiqua" w:hAnsi="Book Antiqua"/>
          <w:sz w:val="24"/>
          <w:szCs w:val="24"/>
          <w:lang w:val="en-US"/>
        </w:rPr>
        <w:t xml:space="preserve"> and 1</w:t>
      </w:r>
      <w:r w:rsidR="00E657FB" w:rsidRPr="00C76074">
        <w:rPr>
          <w:rFonts w:ascii="Book Antiqua" w:hAnsi="Book Antiqua" w:hint="eastAsia"/>
          <w:sz w:val="24"/>
          <w:szCs w:val="24"/>
          <w:lang w:val="en-US" w:eastAsia="zh-CN"/>
        </w:rPr>
        <w:t>6</w:t>
      </w:r>
      <w:r w:rsidR="00931B05" w:rsidRPr="00C76074">
        <w:rPr>
          <w:rFonts w:ascii="Book Antiqua" w:hAnsi="Book Antiqua"/>
          <w:sz w:val="24"/>
          <w:szCs w:val="24"/>
          <w:lang w:val="en-US"/>
        </w:rPr>
        <w:t>)</w:t>
      </w:r>
      <w:r w:rsidRPr="00C76074">
        <w:rPr>
          <w:rFonts w:ascii="Book Antiqua" w:hAnsi="Book Antiqua"/>
          <w:sz w:val="24"/>
          <w:szCs w:val="24"/>
          <w:lang w:val="en-US"/>
        </w:rPr>
        <w:t>.</w:t>
      </w:r>
    </w:p>
    <w:p w14:paraId="1A01EA49" w14:textId="77777777" w:rsidR="007A388A" w:rsidRPr="00C76074" w:rsidRDefault="007A388A" w:rsidP="00E76126">
      <w:pPr>
        <w:spacing w:line="360" w:lineRule="auto"/>
        <w:jc w:val="both"/>
        <w:rPr>
          <w:rFonts w:ascii="Book Antiqua" w:hAnsi="Book Antiqua" w:cs="ArialNarrow-BoldItalic"/>
          <w:b/>
          <w:bCs/>
          <w:iCs/>
          <w:sz w:val="24"/>
          <w:szCs w:val="24"/>
          <w:lang w:val="en-US" w:eastAsia="en-US"/>
        </w:rPr>
      </w:pPr>
    </w:p>
    <w:p w14:paraId="5685BC53" w14:textId="77777777" w:rsidR="00B228A3" w:rsidRPr="00C76074" w:rsidRDefault="0013439B" w:rsidP="00E76126">
      <w:pPr>
        <w:spacing w:line="360" w:lineRule="auto"/>
        <w:jc w:val="both"/>
        <w:rPr>
          <w:rFonts w:ascii="Book Antiqua" w:hAnsi="Book Antiqua" w:cs="ArialNarrow-BoldItalic"/>
          <w:b/>
          <w:bCs/>
          <w:iCs/>
          <w:sz w:val="24"/>
          <w:szCs w:val="24"/>
          <w:lang w:val="en-US" w:eastAsia="en-US"/>
        </w:rPr>
      </w:pPr>
      <w:r w:rsidRPr="00C76074">
        <w:rPr>
          <w:rFonts w:ascii="Book Antiqua" w:hAnsi="Book Antiqua" w:cs="ArialNarrow-BoldItalic"/>
          <w:b/>
          <w:bCs/>
          <w:iCs/>
          <w:sz w:val="24"/>
          <w:szCs w:val="24"/>
          <w:lang w:val="en-US" w:eastAsia="en-US"/>
        </w:rPr>
        <w:t>DISCUSSION</w:t>
      </w:r>
    </w:p>
    <w:p w14:paraId="639692C5" w14:textId="2683CE69" w:rsidR="00491DB1" w:rsidRPr="00C76074" w:rsidRDefault="0013439B" w:rsidP="00E76126">
      <w:pPr>
        <w:spacing w:line="360" w:lineRule="auto"/>
        <w:jc w:val="both"/>
        <w:rPr>
          <w:rFonts w:ascii="Book Antiqua" w:hAnsi="Book Antiqua" w:cs="Arial"/>
          <w:sz w:val="24"/>
          <w:szCs w:val="24"/>
          <w:lang w:val="en-US"/>
        </w:rPr>
      </w:pPr>
      <w:r w:rsidRPr="00C76074">
        <w:rPr>
          <w:rFonts w:ascii="Book Antiqua" w:hAnsi="Book Antiqua" w:cs="Arial"/>
          <w:sz w:val="24"/>
          <w:szCs w:val="24"/>
          <w:lang w:val="en-US"/>
        </w:rPr>
        <w:t xml:space="preserve">This systematic review aimed to </w:t>
      </w:r>
      <w:r w:rsidR="008706EE" w:rsidRPr="00C76074">
        <w:rPr>
          <w:rFonts w:ascii="Book Antiqua" w:hAnsi="Book Antiqua" w:cs="Arial"/>
          <w:sz w:val="24"/>
          <w:szCs w:val="24"/>
          <w:lang w:val="en-US"/>
        </w:rPr>
        <w:t xml:space="preserve">study </w:t>
      </w:r>
      <w:r w:rsidRPr="00C76074">
        <w:rPr>
          <w:rFonts w:ascii="Book Antiqua" w:hAnsi="Book Antiqua" w:cs="Arial"/>
          <w:sz w:val="24"/>
          <w:szCs w:val="24"/>
          <w:lang w:val="en-US"/>
        </w:rPr>
        <w:t xml:space="preserve">data on </w:t>
      </w:r>
      <w:r w:rsidRPr="00C76074">
        <w:rPr>
          <w:rFonts w:ascii="Book Antiqua" w:eastAsia="Calibri" w:hAnsi="Book Antiqua" w:cs="Arial"/>
          <w:sz w:val="24"/>
          <w:szCs w:val="24"/>
          <w:lang w:val="en-US"/>
        </w:rPr>
        <w:t xml:space="preserve">the </w:t>
      </w:r>
      <w:r w:rsidR="002B3FA2" w:rsidRPr="00C76074">
        <w:rPr>
          <w:rFonts w:ascii="Book Antiqua" w:hAnsi="Book Antiqua" w:cs="Arial"/>
          <w:sz w:val="24"/>
          <w:szCs w:val="24"/>
          <w:lang w:val="en-US"/>
        </w:rPr>
        <w:t xml:space="preserve">effectiveness </w:t>
      </w:r>
      <w:r w:rsidRPr="00C76074">
        <w:rPr>
          <w:rFonts w:ascii="Book Antiqua" w:hAnsi="Book Antiqua" w:cs="Arial"/>
          <w:sz w:val="24"/>
          <w:szCs w:val="24"/>
          <w:lang w:val="en-US"/>
        </w:rPr>
        <w:t xml:space="preserve">of conventional therapy for MS-IBD. Despite being a very broad theme, the objective was to </w:t>
      </w:r>
      <w:r w:rsidRPr="00C76074">
        <w:rPr>
          <w:rFonts w:ascii="Book Antiqua" w:hAnsi="Book Antiqua" w:cs="Arial"/>
          <w:sz w:val="24"/>
          <w:szCs w:val="24"/>
          <w:lang w:val="en-US"/>
        </w:rPr>
        <w:lastRenderedPageBreak/>
        <w:t xml:space="preserve">understand the panorama of available evidence about conventional treatment and its qualities, more than </w:t>
      </w:r>
      <w:r w:rsidR="00887CB8" w:rsidRPr="00C76074">
        <w:rPr>
          <w:rFonts w:ascii="Book Antiqua" w:hAnsi="Book Antiqua" w:cs="Arial"/>
          <w:sz w:val="24"/>
          <w:szCs w:val="24"/>
          <w:lang w:val="en-US"/>
        </w:rPr>
        <w:t xml:space="preserve">to </w:t>
      </w:r>
      <w:r w:rsidRPr="00C76074">
        <w:rPr>
          <w:rFonts w:ascii="Book Antiqua" w:hAnsi="Book Antiqua" w:cs="Arial"/>
          <w:sz w:val="24"/>
          <w:szCs w:val="24"/>
          <w:lang w:val="en-US"/>
        </w:rPr>
        <w:t>evaluate the individual efficacy of each drug.</w:t>
      </w:r>
    </w:p>
    <w:p w14:paraId="22896882" w14:textId="7B2DB389" w:rsidR="00491DB1" w:rsidRPr="00C76074" w:rsidRDefault="0013439B" w:rsidP="00E76126">
      <w:pPr>
        <w:spacing w:line="360" w:lineRule="auto"/>
        <w:ind w:firstLineChars="100" w:firstLine="240"/>
        <w:jc w:val="both"/>
        <w:rPr>
          <w:rFonts w:ascii="Book Antiqua" w:hAnsi="Book Antiqua" w:cs="Arial"/>
          <w:sz w:val="24"/>
          <w:szCs w:val="24"/>
          <w:lang w:val="en-US"/>
        </w:rPr>
      </w:pPr>
      <w:r w:rsidRPr="00C76074">
        <w:rPr>
          <w:rFonts w:ascii="Book Antiqua" w:hAnsi="Book Antiqua" w:cs="Arial"/>
          <w:sz w:val="24"/>
          <w:szCs w:val="24"/>
          <w:lang w:val="en-US"/>
        </w:rPr>
        <w:t xml:space="preserve">The choice of outcomes was based on the </w:t>
      </w:r>
      <w:r w:rsidR="007B40BC" w:rsidRPr="00C76074">
        <w:rPr>
          <w:rFonts w:ascii="Book Antiqua" w:hAnsi="Book Antiqua" w:cs="Arial"/>
          <w:sz w:val="24"/>
          <w:szCs w:val="24"/>
          <w:lang w:val="en-US"/>
        </w:rPr>
        <w:t xml:space="preserve">currently </w:t>
      </w:r>
      <w:r w:rsidRPr="00C76074">
        <w:rPr>
          <w:rFonts w:ascii="Book Antiqua" w:hAnsi="Book Antiqua" w:cs="Arial"/>
          <w:sz w:val="24"/>
          <w:szCs w:val="24"/>
          <w:lang w:val="en-US"/>
        </w:rPr>
        <w:t xml:space="preserve">most relevant </w:t>
      </w:r>
      <w:r w:rsidRPr="00C76074">
        <w:rPr>
          <w:rFonts w:ascii="Book Antiqua" w:eastAsia="Calibri" w:hAnsi="Book Antiqua" w:cs="Arial"/>
          <w:sz w:val="24"/>
          <w:szCs w:val="24"/>
          <w:lang w:val="en-US"/>
        </w:rPr>
        <w:t>outcomes</w:t>
      </w:r>
      <w:r w:rsidRPr="00C76074">
        <w:rPr>
          <w:rFonts w:ascii="Book Antiqua" w:hAnsi="Book Antiqua" w:cs="Arial"/>
          <w:sz w:val="24"/>
          <w:szCs w:val="24"/>
          <w:lang w:val="en-US"/>
        </w:rPr>
        <w:t xml:space="preserve">: </w:t>
      </w:r>
      <w:r w:rsidR="0086355D" w:rsidRPr="00C76074">
        <w:rPr>
          <w:rFonts w:ascii="Book Antiqua" w:hAnsi="Book Antiqua" w:cs="Arial"/>
          <w:sz w:val="24"/>
          <w:szCs w:val="24"/>
          <w:lang w:val="en-US"/>
        </w:rPr>
        <w:t>C</w:t>
      </w:r>
      <w:r w:rsidR="00125010" w:rsidRPr="00C76074">
        <w:rPr>
          <w:rFonts w:ascii="Book Antiqua" w:hAnsi="Book Antiqua" w:cs="Arial"/>
          <w:sz w:val="24"/>
          <w:szCs w:val="24"/>
          <w:lang w:val="en-US"/>
        </w:rPr>
        <w:t>linical remission and response (induction and maintenance),</w:t>
      </w:r>
      <w:r w:rsidRPr="00C76074">
        <w:rPr>
          <w:rFonts w:ascii="Book Antiqua" w:hAnsi="Book Antiqua" w:cs="Arial"/>
          <w:sz w:val="24"/>
          <w:szCs w:val="24"/>
          <w:lang w:val="en-US"/>
        </w:rPr>
        <w:t xml:space="preserve"> mucosal healing, fecal calprotectin, hospitalization, death and surgeries. Mucosal healing is considered a more objective goal than clinical remission for evaluating inflammatory disease activity</w:t>
      </w:r>
      <w:r w:rsidR="00AC16E8" w:rsidRPr="00C76074">
        <w:rPr>
          <w:rFonts w:ascii="Book Antiqua" w:hAnsi="Book Antiqua" w:cs="Arial"/>
          <w:sz w:val="24"/>
          <w:szCs w:val="24"/>
          <w:lang w:val="en-US"/>
        </w:rPr>
        <w:t xml:space="preserve"> in patients with IBD</w:t>
      </w:r>
      <w:r w:rsidRPr="00C76074">
        <w:rPr>
          <w:rFonts w:ascii="Book Antiqua" w:eastAsia="Calibri" w:hAnsi="Book Antiqua" w:cs="Arial"/>
          <w:sz w:val="24"/>
          <w:szCs w:val="24"/>
          <w:lang w:val="en-US"/>
        </w:rPr>
        <w:t>,</w:t>
      </w:r>
      <w:r w:rsidRPr="00C76074">
        <w:rPr>
          <w:rFonts w:ascii="Book Antiqua" w:hAnsi="Book Antiqua" w:cs="Arial"/>
          <w:sz w:val="24"/>
          <w:szCs w:val="24"/>
          <w:lang w:val="en-US"/>
        </w:rPr>
        <w:t xml:space="preserve"> and </w:t>
      </w:r>
      <w:r w:rsidR="007B40BC" w:rsidRPr="00C76074">
        <w:rPr>
          <w:rFonts w:ascii="Book Antiqua" w:hAnsi="Book Antiqua" w:cs="Arial"/>
          <w:sz w:val="24"/>
          <w:szCs w:val="24"/>
          <w:lang w:val="en-US"/>
        </w:rPr>
        <w:t xml:space="preserve">it </w:t>
      </w:r>
      <w:r w:rsidRPr="00C76074">
        <w:rPr>
          <w:rFonts w:ascii="Book Antiqua" w:hAnsi="Book Antiqua" w:cs="Arial"/>
          <w:sz w:val="24"/>
          <w:szCs w:val="24"/>
          <w:lang w:val="en-US"/>
        </w:rPr>
        <w:t xml:space="preserve">should be </w:t>
      </w:r>
      <w:r w:rsidR="002B3FA2" w:rsidRPr="00C76074">
        <w:rPr>
          <w:rFonts w:ascii="Book Antiqua" w:hAnsi="Book Antiqua" w:cs="Arial"/>
          <w:sz w:val="24"/>
          <w:szCs w:val="24"/>
          <w:lang w:val="en-US"/>
        </w:rPr>
        <w:t xml:space="preserve">measured </w:t>
      </w:r>
      <w:r w:rsidRPr="00C76074">
        <w:rPr>
          <w:rFonts w:ascii="Book Antiqua" w:hAnsi="Book Antiqua" w:cs="Arial"/>
          <w:sz w:val="24"/>
          <w:szCs w:val="24"/>
          <w:lang w:val="en-US"/>
        </w:rPr>
        <w:t xml:space="preserve">in both clinical </w:t>
      </w:r>
      <w:r w:rsidR="007B40BC" w:rsidRPr="00C76074">
        <w:rPr>
          <w:rFonts w:ascii="Book Antiqua" w:hAnsi="Book Antiqua" w:cs="Arial"/>
          <w:sz w:val="24"/>
          <w:szCs w:val="24"/>
          <w:lang w:val="en-US"/>
        </w:rPr>
        <w:t xml:space="preserve">trials and medical </w:t>
      </w:r>
      <w:r w:rsidRPr="00C76074">
        <w:rPr>
          <w:rFonts w:ascii="Book Antiqua" w:hAnsi="Book Antiqua" w:cs="Arial"/>
          <w:sz w:val="24"/>
          <w:szCs w:val="24"/>
          <w:lang w:val="en-US"/>
        </w:rPr>
        <w:t xml:space="preserve">practice </w:t>
      </w:r>
      <w:r w:rsidR="002B3FA2" w:rsidRPr="00C76074">
        <w:rPr>
          <w:rFonts w:ascii="Book Antiqua" w:hAnsi="Book Antiqua" w:cs="Arial"/>
          <w:sz w:val="24"/>
          <w:szCs w:val="24"/>
          <w:lang w:val="en-US"/>
        </w:rPr>
        <w:t>to evaluate</w:t>
      </w:r>
      <w:r w:rsidRPr="00C76074">
        <w:rPr>
          <w:rFonts w:ascii="Book Antiqua" w:hAnsi="Book Antiqua" w:cs="Arial"/>
          <w:sz w:val="24"/>
          <w:szCs w:val="24"/>
          <w:lang w:val="en-US"/>
        </w:rPr>
        <w:t xml:space="preserve"> the management of IBD</w:t>
      </w:r>
      <w:r w:rsidR="00F70FB3" w:rsidRPr="00C76074">
        <w:rPr>
          <w:rFonts w:ascii="Book Antiqua" w:hAnsi="Book Antiqua" w:cs="Arial"/>
          <w:sz w:val="24"/>
          <w:szCs w:val="24"/>
          <w:vertAlign w:val="superscript"/>
          <w:lang w:val="en-US"/>
        </w:rPr>
        <w:t>[50]</w:t>
      </w:r>
      <w:r w:rsidRPr="00C76074">
        <w:rPr>
          <w:rFonts w:ascii="Book Antiqua" w:hAnsi="Book Antiqua" w:cs="Arial"/>
          <w:sz w:val="24"/>
          <w:szCs w:val="24"/>
          <w:lang w:val="en-US"/>
        </w:rPr>
        <w:t>. In clinical trials on IBD, this endpoint has been defined as complete absence of ulcerative lesions</w:t>
      </w:r>
      <w:r w:rsidR="00FF4ABA" w:rsidRPr="00C76074">
        <w:rPr>
          <w:rFonts w:ascii="Book Antiqua" w:hAnsi="Book Antiqua" w:cs="Arial"/>
          <w:sz w:val="24"/>
          <w:szCs w:val="24"/>
          <w:lang w:val="en-US"/>
        </w:rPr>
        <w:t xml:space="preserve"> or by specific endoscopic scores </w:t>
      </w:r>
      <w:r w:rsidRPr="00C76074">
        <w:rPr>
          <w:rFonts w:ascii="Book Antiqua" w:eastAsia="Calibri" w:hAnsi="Book Antiqua" w:cs="Arial"/>
          <w:sz w:val="24"/>
          <w:szCs w:val="24"/>
          <w:lang w:val="en-US"/>
        </w:rPr>
        <w:t xml:space="preserve">such </w:t>
      </w:r>
      <w:r w:rsidR="00FF4ABA" w:rsidRPr="00C76074">
        <w:rPr>
          <w:rFonts w:ascii="Book Antiqua" w:hAnsi="Book Antiqua" w:cs="Arial"/>
          <w:sz w:val="24"/>
          <w:szCs w:val="24"/>
          <w:lang w:val="en-US"/>
        </w:rPr>
        <w:t xml:space="preserve">as </w:t>
      </w:r>
      <w:r w:rsidR="00382932" w:rsidRPr="00C76074">
        <w:rPr>
          <w:rFonts w:ascii="Book Antiqua" w:hAnsi="Book Antiqua" w:cs="Arial"/>
          <w:sz w:val="24"/>
          <w:szCs w:val="24"/>
          <w:lang w:val="en-US"/>
        </w:rPr>
        <w:t xml:space="preserve">the Simple Endoscopic Score for </w:t>
      </w:r>
      <w:r w:rsidR="0011618E" w:rsidRPr="00C76074">
        <w:rPr>
          <w:rFonts w:ascii="Book Antiqua" w:hAnsi="Book Antiqua" w:cs="Arial"/>
          <w:sz w:val="24"/>
          <w:szCs w:val="24"/>
          <w:lang w:val="en-US" w:eastAsia="zh-CN"/>
        </w:rPr>
        <w:t>CD</w:t>
      </w:r>
      <w:r w:rsidR="00FF4ABA" w:rsidRPr="00C76074">
        <w:rPr>
          <w:rFonts w:ascii="Book Antiqua" w:hAnsi="Book Antiqua" w:cs="Arial"/>
          <w:sz w:val="24"/>
          <w:szCs w:val="24"/>
          <w:lang w:val="en-US"/>
        </w:rPr>
        <w:t xml:space="preserve"> and </w:t>
      </w:r>
      <w:r w:rsidR="00382932" w:rsidRPr="00C76074">
        <w:rPr>
          <w:rFonts w:ascii="Book Antiqua" w:hAnsi="Book Antiqua" w:cs="Arial"/>
          <w:sz w:val="24"/>
          <w:szCs w:val="24"/>
          <w:lang w:val="en-US"/>
        </w:rPr>
        <w:t xml:space="preserve">the </w:t>
      </w:r>
      <w:r w:rsidR="0011618E" w:rsidRPr="00C76074">
        <w:rPr>
          <w:rFonts w:ascii="Book Antiqua" w:hAnsi="Book Antiqua" w:cs="Arial"/>
          <w:sz w:val="24"/>
          <w:szCs w:val="24"/>
          <w:lang w:val="en-US"/>
        </w:rPr>
        <w:t>CD</w:t>
      </w:r>
      <w:r w:rsidR="00382932" w:rsidRPr="00C76074">
        <w:rPr>
          <w:rFonts w:ascii="Book Antiqua" w:hAnsi="Book Antiqua" w:cs="Arial"/>
          <w:sz w:val="24"/>
          <w:szCs w:val="24"/>
          <w:lang w:val="en-US"/>
        </w:rPr>
        <w:t xml:space="preserve"> Endoscopic </w:t>
      </w:r>
      <w:r w:rsidR="00F4284B" w:rsidRPr="00C76074">
        <w:rPr>
          <w:rFonts w:ascii="Book Antiqua" w:hAnsi="Book Antiqua" w:cs="Arial"/>
          <w:sz w:val="24"/>
          <w:szCs w:val="24"/>
          <w:lang w:val="en-US"/>
        </w:rPr>
        <w:t>Index of Severity</w:t>
      </w:r>
      <w:r w:rsidR="00653B21" w:rsidRPr="00C76074">
        <w:rPr>
          <w:rFonts w:ascii="Book Antiqua" w:hAnsi="Book Antiqua" w:cs="Arial"/>
          <w:sz w:val="24"/>
          <w:szCs w:val="24"/>
          <w:lang w:val="en-US"/>
        </w:rPr>
        <w:t xml:space="preserve"> in CD or Mayo 1 or 0 for UC</w:t>
      </w:r>
      <w:r w:rsidR="00F70FB3" w:rsidRPr="00C76074">
        <w:rPr>
          <w:rFonts w:ascii="Book Antiqua" w:hAnsi="Book Antiqua" w:cs="Arial"/>
          <w:sz w:val="24"/>
          <w:szCs w:val="24"/>
          <w:vertAlign w:val="superscript"/>
          <w:lang w:val="en-US"/>
        </w:rPr>
        <w:t>[51]</w:t>
      </w:r>
      <w:r w:rsidRPr="00C76074">
        <w:rPr>
          <w:rFonts w:ascii="Book Antiqua" w:hAnsi="Book Antiqua" w:cs="Arial"/>
          <w:sz w:val="24"/>
          <w:szCs w:val="24"/>
          <w:lang w:val="en-US"/>
        </w:rPr>
        <w:t>. Mucosal healing can alter the natural history of IBD by reducing the frequency of hospitalization and the lifetime risk for surgery and colorectal cancer,</w:t>
      </w:r>
      <w:r w:rsidRPr="00C76074">
        <w:rPr>
          <w:rFonts w:ascii="Book Antiqua" w:eastAsia="Calibri" w:hAnsi="Book Antiqua" w:cs="Arial"/>
          <w:sz w:val="24"/>
          <w:szCs w:val="24"/>
          <w:lang w:val="en-US"/>
        </w:rPr>
        <w:t xml:space="preserve"> in addition to</w:t>
      </w:r>
      <w:r w:rsidRPr="00C76074">
        <w:rPr>
          <w:rFonts w:ascii="Book Antiqua" w:hAnsi="Book Antiqua" w:cs="Arial"/>
          <w:sz w:val="24"/>
          <w:szCs w:val="24"/>
          <w:lang w:val="en-US"/>
        </w:rPr>
        <w:t xml:space="preserve"> being associated with disease remission</w:t>
      </w:r>
      <w:r w:rsidR="006933AC" w:rsidRPr="00C76074">
        <w:rPr>
          <w:rFonts w:ascii="Book Antiqua" w:hAnsi="Book Antiqua" w:cs="Arial"/>
          <w:sz w:val="24"/>
          <w:szCs w:val="24"/>
          <w:vertAlign w:val="superscript"/>
          <w:lang w:val="en-US"/>
        </w:rPr>
        <w:t>[15,50]</w:t>
      </w:r>
      <w:r w:rsidRPr="00C76074">
        <w:rPr>
          <w:rFonts w:ascii="Book Antiqua" w:hAnsi="Book Antiqua" w:cs="Arial"/>
          <w:sz w:val="24"/>
          <w:szCs w:val="24"/>
          <w:lang w:val="en-US"/>
        </w:rPr>
        <w:t>. In addition, there is a</w:t>
      </w:r>
      <w:r w:rsidR="008706EE" w:rsidRPr="00C76074">
        <w:rPr>
          <w:rFonts w:ascii="Book Antiqua" w:hAnsi="Book Antiqua" w:cs="Arial"/>
          <w:sz w:val="24"/>
          <w:szCs w:val="24"/>
          <w:lang w:val="en-US"/>
        </w:rPr>
        <w:t xml:space="preserve"> current</w:t>
      </w:r>
      <w:r w:rsidRPr="00C76074">
        <w:rPr>
          <w:rFonts w:ascii="Book Antiqua" w:hAnsi="Book Antiqua" w:cs="Arial"/>
          <w:sz w:val="24"/>
          <w:szCs w:val="24"/>
          <w:lang w:val="en-US"/>
        </w:rPr>
        <w:t xml:space="preserve"> consensus in the regulatory and academic </w:t>
      </w:r>
      <w:r w:rsidR="008706EE" w:rsidRPr="00C76074">
        <w:rPr>
          <w:rFonts w:ascii="Book Antiqua" w:hAnsi="Book Antiqua" w:cs="Arial"/>
          <w:sz w:val="24"/>
          <w:szCs w:val="24"/>
          <w:lang w:val="en-US"/>
        </w:rPr>
        <w:t>environment</w:t>
      </w:r>
      <w:r w:rsidRPr="00C76074">
        <w:rPr>
          <w:rFonts w:ascii="Book Antiqua" w:hAnsi="Book Antiqua" w:cs="Arial"/>
          <w:sz w:val="24"/>
          <w:szCs w:val="24"/>
          <w:lang w:val="en-US"/>
        </w:rPr>
        <w:t xml:space="preserve"> that </w:t>
      </w:r>
      <w:r w:rsidR="00926233" w:rsidRPr="00C76074">
        <w:rPr>
          <w:rFonts w:ascii="Book Antiqua" w:hAnsi="Book Antiqua" w:cs="Arial"/>
          <w:sz w:val="24"/>
          <w:szCs w:val="24"/>
          <w:lang w:val="en-US"/>
        </w:rPr>
        <w:t xml:space="preserve">clinical studies </w:t>
      </w:r>
      <w:r w:rsidRPr="00C76074">
        <w:rPr>
          <w:rFonts w:ascii="Book Antiqua" w:hAnsi="Book Antiqua" w:cs="Arial"/>
          <w:sz w:val="24"/>
          <w:szCs w:val="24"/>
          <w:lang w:val="en-US"/>
        </w:rPr>
        <w:t>in IBD need</w:t>
      </w:r>
      <w:r w:rsidR="009A6EF8" w:rsidRPr="00C76074">
        <w:rPr>
          <w:rFonts w:ascii="Book Antiqua" w:hAnsi="Book Antiqua" w:cs="Arial"/>
          <w:sz w:val="24"/>
          <w:szCs w:val="24"/>
          <w:lang w:val="en-US"/>
        </w:rPr>
        <w:t xml:space="preserve"> an</w:t>
      </w:r>
      <w:r w:rsidRPr="00C76074">
        <w:rPr>
          <w:rFonts w:ascii="Book Antiqua" w:hAnsi="Book Antiqua" w:cs="Arial"/>
          <w:sz w:val="24"/>
          <w:szCs w:val="24"/>
          <w:lang w:val="en-US"/>
        </w:rPr>
        <w:t xml:space="preserve"> imaging endpoint, </w:t>
      </w:r>
      <w:r w:rsidR="007B40BC" w:rsidRPr="00C76074">
        <w:rPr>
          <w:rFonts w:ascii="Book Antiqua" w:hAnsi="Book Antiqua" w:cs="Arial"/>
          <w:sz w:val="24"/>
          <w:szCs w:val="24"/>
          <w:lang w:val="en-US"/>
        </w:rPr>
        <w:t xml:space="preserve">such </w:t>
      </w:r>
      <w:r w:rsidRPr="00C76074">
        <w:rPr>
          <w:rFonts w:ascii="Book Antiqua" w:hAnsi="Book Antiqua" w:cs="Arial"/>
          <w:sz w:val="24"/>
          <w:szCs w:val="24"/>
          <w:lang w:val="en-US"/>
        </w:rPr>
        <w:t>as mucosal healing, with or without histopathology</w:t>
      </w:r>
      <w:r w:rsidR="006933AC" w:rsidRPr="00C76074">
        <w:rPr>
          <w:rFonts w:ascii="Book Antiqua" w:hAnsi="Book Antiqua" w:cs="Arial"/>
          <w:sz w:val="24"/>
          <w:szCs w:val="24"/>
          <w:vertAlign w:val="superscript"/>
          <w:lang w:val="en-US"/>
        </w:rPr>
        <w:t>[52]</w:t>
      </w:r>
      <w:r w:rsidRPr="00C76074">
        <w:rPr>
          <w:rFonts w:ascii="Book Antiqua" w:hAnsi="Book Antiqua" w:cs="Arial"/>
          <w:sz w:val="24"/>
          <w:szCs w:val="24"/>
          <w:lang w:val="en-US"/>
        </w:rPr>
        <w:t xml:space="preserve">. In this systematic review, </w:t>
      </w:r>
      <w:r w:rsidR="009A6EF8" w:rsidRPr="00C76074">
        <w:rPr>
          <w:rFonts w:ascii="Book Antiqua" w:hAnsi="Book Antiqua" w:cs="Arial"/>
          <w:sz w:val="24"/>
          <w:szCs w:val="24"/>
          <w:lang w:val="en-US"/>
        </w:rPr>
        <w:t xml:space="preserve">only two </w:t>
      </w:r>
      <w:r w:rsidRPr="00C76074">
        <w:rPr>
          <w:rFonts w:ascii="Book Antiqua" w:hAnsi="Book Antiqua" w:cs="Arial"/>
          <w:sz w:val="24"/>
          <w:szCs w:val="24"/>
          <w:lang w:val="en-US"/>
        </w:rPr>
        <w:t>meta-analys</w:t>
      </w:r>
      <w:r w:rsidR="007B40BC" w:rsidRPr="00C76074">
        <w:rPr>
          <w:rFonts w:ascii="Book Antiqua" w:hAnsi="Book Antiqua" w:cs="Arial"/>
          <w:sz w:val="24"/>
          <w:szCs w:val="24"/>
          <w:lang w:val="en-US"/>
        </w:rPr>
        <w:t>e</w:t>
      </w:r>
      <w:r w:rsidRPr="00C76074">
        <w:rPr>
          <w:rFonts w:ascii="Book Antiqua" w:hAnsi="Book Antiqua" w:cs="Arial"/>
          <w:sz w:val="24"/>
          <w:szCs w:val="24"/>
          <w:lang w:val="en-US"/>
        </w:rPr>
        <w:t xml:space="preserve">s were </w:t>
      </w:r>
      <w:r w:rsidR="009A6EF8" w:rsidRPr="00C76074">
        <w:rPr>
          <w:rFonts w:ascii="Book Antiqua" w:hAnsi="Book Antiqua" w:cs="Arial"/>
          <w:sz w:val="24"/>
          <w:szCs w:val="24"/>
          <w:lang w:val="en-US"/>
        </w:rPr>
        <w:t>retrieved that evaluated mucosal healing</w:t>
      </w:r>
      <w:r w:rsidR="006933AC" w:rsidRPr="00C76074">
        <w:rPr>
          <w:rFonts w:ascii="Book Antiqua" w:hAnsi="Book Antiqua" w:cs="Arial"/>
          <w:sz w:val="24"/>
          <w:szCs w:val="24"/>
          <w:vertAlign w:val="superscript"/>
          <w:lang w:val="en-US"/>
        </w:rPr>
        <w:t>[23,26]</w:t>
      </w:r>
      <w:r w:rsidR="005B4E4F" w:rsidRPr="00C76074">
        <w:rPr>
          <w:rFonts w:ascii="Book Antiqua" w:hAnsi="Book Antiqua" w:cs="Arial"/>
          <w:sz w:val="24"/>
          <w:szCs w:val="24"/>
          <w:lang w:val="en-US"/>
        </w:rPr>
        <w:t xml:space="preserve"> </w:t>
      </w:r>
      <w:r w:rsidR="009A6EF8" w:rsidRPr="00C76074">
        <w:rPr>
          <w:rFonts w:ascii="Book Antiqua" w:hAnsi="Book Antiqua" w:cs="Arial"/>
          <w:sz w:val="24"/>
          <w:szCs w:val="24"/>
          <w:lang w:val="en-US"/>
        </w:rPr>
        <w:t xml:space="preserve">and </w:t>
      </w:r>
      <w:r w:rsidRPr="00C76074">
        <w:rPr>
          <w:rFonts w:ascii="Book Antiqua" w:hAnsi="Book Antiqua" w:cs="Arial"/>
          <w:sz w:val="24"/>
          <w:szCs w:val="24"/>
          <w:lang w:val="en-US"/>
        </w:rPr>
        <w:t>four individual studies</w:t>
      </w:r>
      <w:r w:rsidR="006933AC" w:rsidRPr="00C76074">
        <w:rPr>
          <w:rFonts w:ascii="Book Antiqua" w:hAnsi="Book Antiqua" w:cs="Arial"/>
          <w:sz w:val="24"/>
          <w:szCs w:val="24"/>
          <w:vertAlign w:val="superscript"/>
          <w:lang w:val="en-US"/>
        </w:rPr>
        <w:t>[37-39,47,53]</w:t>
      </w:r>
      <w:r w:rsidRPr="00C76074">
        <w:rPr>
          <w:rFonts w:ascii="Book Antiqua" w:hAnsi="Book Antiqua" w:cs="Arial"/>
          <w:sz w:val="24"/>
          <w:szCs w:val="24"/>
          <w:lang w:val="en-US"/>
        </w:rPr>
        <w:t>, all for patients with UC</w:t>
      </w:r>
      <w:r w:rsidR="009A6EF8" w:rsidRPr="00C76074">
        <w:rPr>
          <w:rFonts w:ascii="Book Antiqua" w:hAnsi="Book Antiqua" w:cs="Arial"/>
          <w:sz w:val="24"/>
          <w:szCs w:val="24"/>
          <w:lang w:val="en-US"/>
        </w:rPr>
        <w:t xml:space="preserve">. This paucity of available studies supports our claim that there is </w:t>
      </w:r>
      <w:r w:rsidR="0032572E" w:rsidRPr="00C76074">
        <w:rPr>
          <w:rFonts w:ascii="Book Antiqua" w:hAnsi="Book Antiqua" w:cs="Arial"/>
          <w:sz w:val="24"/>
          <w:szCs w:val="24"/>
          <w:lang w:val="en-US"/>
        </w:rPr>
        <w:t>a lack</w:t>
      </w:r>
      <w:r w:rsidRPr="00C76074">
        <w:rPr>
          <w:rFonts w:ascii="Book Antiqua" w:hAnsi="Book Antiqua" w:cs="Arial"/>
          <w:sz w:val="24"/>
          <w:szCs w:val="24"/>
          <w:lang w:val="en-US"/>
        </w:rPr>
        <w:t xml:space="preserve"> of data </w:t>
      </w:r>
      <w:r w:rsidR="009A6EF8" w:rsidRPr="00C76074">
        <w:rPr>
          <w:rFonts w:ascii="Book Antiqua" w:hAnsi="Book Antiqua" w:cs="Arial"/>
          <w:sz w:val="24"/>
          <w:szCs w:val="24"/>
          <w:lang w:val="en-US"/>
        </w:rPr>
        <w:t xml:space="preserve">assessing the effectiveness of conventional therapy for </w:t>
      </w:r>
      <w:r w:rsidRPr="00C76074">
        <w:rPr>
          <w:rFonts w:ascii="Book Antiqua" w:hAnsi="Book Antiqua" w:cs="Arial"/>
          <w:sz w:val="24"/>
          <w:szCs w:val="24"/>
          <w:lang w:val="en-US"/>
        </w:rPr>
        <w:t>mucosal healing.</w:t>
      </w:r>
    </w:p>
    <w:p w14:paraId="0C7B0E02" w14:textId="6A24A703" w:rsidR="00491DB1" w:rsidRPr="00C76074" w:rsidRDefault="0013439B" w:rsidP="00E76126">
      <w:pPr>
        <w:spacing w:line="360" w:lineRule="auto"/>
        <w:ind w:firstLineChars="100" w:firstLine="240"/>
        <w:jc w:val="both"/>
        <w:rPr>
          <w:rFonts w:ascii="Book Antiqua" w:hAnsi="Book Antiqua" w:cs="Arial"/>
          <w:sz w:val="24"/>
          <w:szCs w:val="24"/>
          <w:lang w:val="en-US"/>
        </w:rPr>
      </w:pPr>
      <w:r w:rsidRPr="00C76074">
        <w:rPr>
          <w:rFonts w:ascii="Book Antiqua" w:hAnsi="Book Antiqua" w:cs="Arial"/>
          <w:sz w:val="24"/>
          <w:szCs w:val="24"/>
          <w:lang w:val="en-US"/>
        </w:rPr>
        <w:t>Despite the advantages of using mucosal healing</w:t>
      </w:r>
      <w:r w:rsidR="009A6EF8" w:rsidRPr="00C76074">
        <w:rPr>
          <w:rFonts w:ascii="Book Antiqua" w:hAnsi="Book Antiqua" w:cs="Arial"/>
          <w:sz w:val="24"/>
          <w:szCs w:val="24"/>
          <w:lang w:val="en-US"/>
        </w:rPr>
        <w:t xml:space="preserve"> as an outcome measure</w:t>
      </w:r>
      <w:r w:rsidRPr="00C76074">
        <w:rPr>
          <w:rFonts w:ascii="Book Antiqua" w:hAnsi="Book Antiqua" w:cs="Arial"/>
          <w:sz w:val="24"/>
          <w:szCs w:val="24"/>
          <w:lang w:val="en-US"/>
        </w:rPr>
        <w:t>,</w:t>
      </w:r>
      <w:r w:rsidR="002A30F6" w:rsidRPr="00C76074">
        <w:rPr>
          <w:rFonts w:ascii="Book Antiqua" w:hAnsi="Book Antiqua" w:cs="Arial"/>
          <w:sz w:val="24"/>
          <w:szCs w:val="24"/>
          <w:lang w:val="en-US"/>
        </w:rPr>
        <w:t xml:space="preserve"> it is usually associated with </w:t>
      </w:r>
      <w:r w:rsidRPr="00C76074">
        <w:rPr>
          <w:rFonts w:ascii="Book Antiqua" w:hAnsi="Book Antiqua" w:cs="Arial"/>
          <w:sz w:val="24"/>
          <w:szCs w:val="24"/>
          <w:lang w:val="en-US"/>
        </w:rPr>
        <w:t>invasive and costly procedures,</w:t>
      </w:r>
      <w:r w:rsidR="002C75FE" w:rsidRPr="00C76074">
        <w:rPr>
          <w:rFonts w:ascii="Book Antiqua" w:hAnsi="Book Antiqua" w:cs="Arial"/>
          <w:sz w:val="24"/>
          <w:szCs w:val="24"/>
          <w:lang w:val="en-US"/>
        </w:rPr>
        <w:t xml:space="preserve"> which</w:t>
      </w:r>
      <w:r w:rsidRPr="00C76074">
        <w:rPr>
          <w:rFonts w:ascii="Book Antiqua" w:hAnsi="Book Antiqua" w:cs="Arial"/>
          <w:sz w:val="24"/>
          <w:szCs w:val="24"/>
          <w:lang w:val="en-US"/>
        </w:rPr>
        <w:t xml:space="preserve"> </w:t>
      </w:r>
      <w:r w:rsidR="009A6EF8" w:rsidRPr="00C76074">
        <w:rPr>
          <w:rFonts w:ascii="Book Antiqua" w:hAnsi="Book Antiqua" w:cs="Arial"/>
          <w:sz w:val="24"/>
          <w:szCs w:val="24"/>
          <w:lang w:val="en-US"/>
        </w:rPr>
        <w:t xml:space="preserve">can be </w:t>
      </w:r>
      <w:r w:rsidRPr="00C76074">
        <w:rPr>
          <w:rFonts w:ascii="Book Antiqua" w:hAnsi="Book Antiqua" w:cs="Arial"/>
          <w:sz w:val="24"/>
          <w:szCs w:val="24"/>
          <w:lang w:val="en-US"/>
        </w:rPr>
        <w:t>barriers</w:t>
      </w:r>
      <w:r w:rsidR="009A6EF8" w:rsidRPr="00C76074">
        <w:rPr>
          <w:rFonts w:ascii="Book Antiqua" w:hAnsi="Book Antiqua" w:cs="Arial"/>
          <w:sz w:val="24"/>
          <w:szCs w:val="24"/>
          <w:lang w:val="en-US"/>
        </w:rPr>
        <w:t>,</w:t>
      </w:r>
      <w:r w:rsidRPr="00C76074">
        <w:rPr>
          <w:rFonts w:ascii="Book Antiqua" w:hAnsi="Book Antiqua" w:cs="Arial"/>
          <w:sz w:val="24"/>
          <w:szCs w:val="24"/>
          <w:lang w:val="en-US"/>
        </w:rPr>
        <w:t xml:space="preserve"> </w:t>
      </w:r>
      <w:r w:rsidR="002C75FE" w:rsidRPr="00C76074">
        <w:rPr>
          <w:rFonts w:ascii="Book Antiqua" w:hAnsi="Book Antiqua" w:cs="Arial"/>
          <w:sz w:val="24"/>
          <w:szCs w:val="24"/>
          <w:lang w:val="en-US"/>
        </w:rPr>
        <w:t>e</w:t>
      </w:r>
      <w:r w:rsidRPr="00C76074">
        <w:rPr>
          <w:rFonts w:ascii="Book Antiqua" w:hAnsi="Book Antiqua" w:cs="Arial"/>
          <w:sz w:val="24"/>
          <w:szCs w:val="24"/>
          <w:lang w:val="en-US"/>
        </w:rPr>
        <w:t>specially for developing countries</w:t>
      </w:r>
      <w:r w:rsidR="006933AC" w:rsidRPr="00C76074">
        <w:rPr>
          <w:rFonts w:ascii="Book Antiqua" w:hAnsi="Book Antiqua" w:cs="Arial"/>
          <w:sz w:val="24"/>
          <w:szCs w:val="24"/>
          <w:vertAlign w:val="superscript"/>
          <w:lang w:val="en-US"/>
        </w:rPr>
        <w:t>[14]</w:t>
      </w:r>
      <w:r w:rsidRPr="00C76074">
        <w:rPr>
          <w:rFonts w:ascii="Book Antiqua" w:hAnsi="Book Antiqua" w:cs="Arial"/>
          <w:sz w:val="24"/>
          <w:szCs w:val="24"/>
          <w:lang w:val="en-US"/>
        </w:rPr>
        <w:t>. Thus, fecal calprotectin has been suggested as a surrogate marker for assessing mucosal healing</w:t>
      </w:r>
      <w:r w:rsidR="006933AC" w:rsidRPr="00C76074">
        <w:rPr>
          <w:rFonts w:ascii="Book Antiqua" w:hAnsi="Book Antiqua" w:cs="Arial"/>
          <w:sz w:val="24"/>
          <w:szCs w:val="24"/>
          <w:vertAlign w:val="superscript"/>
          <w:lang w:val="en-US"/>
        </w:rPr>
        <w:t>[15]</w:t>
      </w:r>
      <w:r w:rsidRPr="00C76074">
        <w:rPr>
          <w:rFonts w:ascii="Book Antiqua" w:hAnsi="Book Antiqua" w:cs="Arial"/>
          <w:sz w:val="24"/>
          <w:szCs w:val="24"/>
          <w:lang w:val="en-US"/>
        </w:rPr>
        <w:t xml:space="preserve">. In general, biomarkers (wide </w:t>
      </w:r>
      <w:r w:rsidR="00926233" w:rsidRPr="00C76074">
        <w:rPr>
          <w:rFonts w:ascii="Book Antiqua" w:hAnsi="Book Antiqua" w:cs="Arial"/>
          <w:sz w:val="24"/>
          <w:szCs w:val="24"/>
          <w:lang w:val="en-US"/>
        </w:rPr>
        <w:t xml:space="preserve">range </w:t>
      </w:r>
      <w:r w:rsidRPr="00C76074">
        <w:rPr>
          <w:rFonts w:ascii="Book Antiqua" w:hAnsi="Book Antiqua" w:cs="Arial"/>
          <w:sz w:val="24"/>
          <w:szCs w:val="24"/>
          <w:lang w:val="en-US"/>
        </w:rPr>
        <w:t xml:space="preserve">of substances </w:t>
      </w:r>
      <w:r w:rsidR="00926233" w:rsidRPr="00C76074">
        <w:rPr>
          <w:rFonts w:ascii="Book Antiqua" w:hAnsi="Book Antiqua" w:cs="Arial"/>
          <w:sz w:val="24"/>
          <w:szCs w:val="24"/>
          <w:lang w:val="en-US"/>
        </w:rPr>
        <w:t>present</w:t>
      </w:r>
      <w:r w:rsidRPr="00C76074">
        <w:rPr>
          <w:rFonts w:ascii="Book Antiqua" w:hAnsi="Book Antiqua" w:cs="Arial"/>
          <w:sz w:val="24"/>
          <w:szCs w:val="24"/>
          <w:lang w:val="en-US"/>
        </w:rPr>
        <w:t xml:space="preserve"> in blood, stool, or urine) play important roles in research: reduce placebo response; select </w:t>
      </w:r>
      <w:r w:rsidR="00926233" w:rsidRPr="00C76074">
        <w:rPr>
          <w:rFonts w:ascii="Book Antiqua" w:hAnsi="Book Antiqua" w:cs="Arial"/>
          <w:sz w:val="24"/>
          <w:szCs w:val="24"/>
          <w:lang w:val="en-US"/>
        </w:rPr>
        <w:t xml:space="preserve">subjects </w:t>
      </w:r>
      <w:r w:rsidRPr="00C76074">
        <w:rPr>
          <w:rFonts w:ascii="Book Antiqua" w:hAnsi="Book Antiqua" w:cs="Arial"/>
          <w:sz w:val="24"/>
          <w:szCs w:val="24"/>
          <w:lang w:val="en-US"/>
        </w:rPr>
        <w:t xml:space="preserve">with symptoms </w:t>
      </w:r>
      <w:r w:rsidR="00926233" w:rsidRPr="00C76074">
        <w:rPr>
          <w:rFonts w:ascii="Book Antiqua" w:hAnsi="Book Antiqua" w:cs="Arial"/>
          <w:sz w:val="24"/>
          <w:szCs w:val="24"/>
          <w:lang w:val="en-US"/>
        </w:rPr>
        <w:t>directed</w:t>
      </w:r>
      <w:r w:rsidRPr="00C76074">
        <w:rPr>
          <w:rFonts w:ascii="Book Antiqua" w:hAnsi="Book Antiqua" w:cs="Arial"/>
          <w:sz w:val="24"/>
          <w:szCs w:val="24"/>
          <w:lang w:val="en-US"/>
        </w:rPr>
        <w:t xml:space="preserve"> by</w:t>
      </w:r>
      <w:r w:rsidR="00926233" w:rsidRPr="00C76074">
        <w:rPr>
          <w:rFonts w:ascii="Book Antiqua" w:hAnsi="Book Antiqua" w:cs="Arial"/>
          <w:sz w:val="24"/>
          <w:szCs w:val="24"/>
          <w:lang w:val="en-US"/>
        </w:rPr>
        <w:t xml:space="preserve"> </w:t>
      </w:r>
      <w:r w:rsidRPr="00C76074">
        <w:rPr>
          <w:rFonts w:ascii="Book Antiqua" w:hAnsi="Book Antiqua" w:cs="Arial"/>
          <w:sz w:val="24"/>
          <w:szCs w:val="24"/>
          <w:lang w:val="en-US"/>
        </w:rPr>
        <w:t xml:space="preserve">specific inflammatory </w:t>
      </w:r>
      <w:r w:rsidR="00926233" w:rsidRPr="00C76074">
        <w:rPr>
          <w:rFonts w:ascii="Book Antiqua" w:hAnsi="Book Antiqua" w:cs="Arial"/>
          <w:sz w:val="24"/>
          <w:szCs w:val="24"/>
          <w:lang w:val="en-US"/>
        </w:rPr>
        <w:t>processes</w:t>
      </w:r>
      <w:r w:rsidRPr="00C76074">
        <w:rPr>
          <w:rFonts w:ascii="Book Antiqua" w:hAnsi="Book Antiqua" w:cs="Arial"/>
          <w:sz w:val="24"/>
          <w:szCs w:val="24"/>
          <w:lang w:val="en-US"/>
        </w:rPr>
        <w:t>; predict the clinical relapse</w:t>
      </w:r>
      <w:r w:rsidR="00926233" w:rsidRPr="00C76074">
        <w:rPr>
          <w:rFonts w:ascii="Book Antiqua" w:hAnsi="Book Antiqua" w:cs="Arial"/>
          <w:sz w:val="24"/>
          <w:szCs w:val="24"/>
          <w:lang w:val="en-US"/>
        </w:rPr>
        <w:t xml:space="preserve"> likelihood</w:t>
      </w:r>
      <w:r w:rsidRPr="00C76074">
        <w:rPr>
          <w:rFonts w:ascii="Book Antiqua" w:hAnsi="Book Antiqua" w:cs="Arial"/>
          <w:sz w:val="24"/>
          <w:szCs w:val="24"/>
          <w:lang w:val="en-US"/>
        </w:rPr>
        <w:t xml:space="preserve">; identify patients </w:t>
      </w:r>
      <w:r w:rsidR="00926233" w:rsidRPr="00C76074">
        <w:rPr>
          <w:rFonts w:ascii="Book Antiqua" w:hAnsi="Book Antiqua" w:cs="Arial"/>
          <w:sz w:val="24"/>
          <w:szCs w:val="24"/>
          <w:lang w:val="en-US"/>
        </w:rPr>
        <w:t>with</w:t>
      </w:r>
      <w:r w:rsidRPr="00C76074">
        <w:rPr>
          <w:rFonts w:ascii="Book Antiqua" w:hAnsi="Book Antiqua" w:cs="Arial"/>
          <w:sz w:val="24"/>
          <w:szCs w:val="24"/>
          <w:lang w:val="en-US"/>
        </w:rPr>
        <w:t xml:space="preserve"> mucosal healing; </w:t>
      </w:r>
      <w:r w:rsidR="00926233" w:rsidRPr="00C76074">
        <w:rPr>
          <w:rFonts w:ascii="Book Antiqua" w:hAnsi="Book Antiqua" w:cs="Arial"/>
          <w:sz w:val="24"/>
          <w:szCs w:val="24"/>
          <w:lang w:val="en-US"/>
        </w:rPr>
        <w:t>provide</w:t>
      </w:r>
      <w:r w:rsidRPr="00C76074">
        <w:rPr>
          <w:rFonts w:ascii="Book Antiqua" w:hAnsi="Book Antiqua" w:cs="Arial"/>
          <w:sz w:val="24"/>
          <w:szCs w:val="24"/>
          <w:lang w:val="en-US"/>
        </w:rPr>
        <w:t xml:space="preserve"> clinical disease activity ind</w:t>
      </w:r>
      <w:r w:rsidR="00647B23" w:rsidRPr="00C76074">
        <w:rPr>
          <w:rFonts w:ascii="Book Antiqua" w:hAnsi="Book Antiqua" w:cs="Arial"/>
          <w:sz w:val="24"/>
          <w:szCs w:val="24"/>
          <w:lang w:val="en-US"/>
        </w:rPr>
        <w:t>exes</w:t>
      </w:r>
      <w:r w:rsidRPr="00C76074">
        <w:rPr>
          <w:rFonts w:ascii="Book Antiqua" w:hAnsi="Book Antiqua" w:cs="Arial"/>
          <w:sz w:val="24"/>
          <w:szCs w:val="24"/>
          <w:lang w:val="en-US"/>
        </w:rPr>
        <w:t xml:space="preserve">; </w:t>
      </w:r>
      <w:r w:rsidR="00926233" w:rsidRPr="00C76074">
        <w:rPr>
          <w:rFonts w:ascii="Book Antiqua" w:hAnsi="Book Antiqua" w:cs="Arial"/>
          <w:sz w:val="24"/>
          <w:szCs w:val="24"/>
          <w:lang w:val="en-US"/>
        </w:rPr>
        <w:t>follow</w:t>
      </w:r>
      <w:r w:rsidRPr="00C76074">
        <w:rPr>
          <w:rFonts w:ascii="Book Antiqua" w:hAnsi="Book Antiqua" w:cs="Arial"/>
          <w:sz w:val="24"/>
          <w:szCs w:val="24"/>
          <w:lang w:val="en-US"/>
        </w:rPr>
        <w:t xml:space="preserve"> disease activity</w:t>
      </w:r>
      <w:r w:rsidR="006933AC" w:rsidRPr="00C76074">
        <w:rPr>
          <w:rFonts w:ascii="Book Antiqua" w:hAnsi="Book Antiqua" w:cs="Arial"/>
          <w:sz w:val="24"/>
          <w:szCs w:val="24"/>
          <w:vertAlign w:val="superscript"/>
          <w:lang w:val="en-US"/>
        </w:rPr>
        <w:t>[54]</w:t>
      </w:r>
      <w:r w:rsidRPr="00C76074">
        <w:rPr>
          <w:rFonts w:ascii="Book Antiqua" w:hAnsi="Book Antiqua" w:cs="Arial"/>
          <w:sz w:val="24"/>
          <w:szCs w:val="24"/>
          <w:lang w:val="en-US"/>
        </w:rPr>
        <w:t>.</w:t>
      </w:r>
      <w:r w:rsidR="005B4E4F" w:rsidRPr="00C76074">
        <w:rPr>
          <w:rFonts w:ascii="Book Antiqua" w:hAnsi="Book Antiqua" w:cs="Arial"/>
          <w:sz w:val="24"/>
          <w:szCs w:val="24"/>
          <w:lang w:val="en-US"/>
        </w:rPr>
        <w:t xml:space="preserve"> </w:t>
      </w:r>
      <w:r w:rsidR="0018107F" w:rsidRPr="00C76074">
        <w:rPr>
          <w:rFonts w:ascii="Book Antiqua" w:hAnsi="Book Antiqua" w:cs="Arial"/>
          <w:sz w:val="24"/>
          <w:szCs w:val="24"/>
          <w:lang w:val="en-US"/>
        </w:rPr>
        <w:t>F</w:t>
      </w:r>
      <w:r w:rsidRPr="00C76074">
        <w:rPr>
          <w:rFonts w:ascii="Book Antiqua" w:hAnsi="Book Antiqua" w:cs="Arial"/>
          <w:sz w:val="24"/>
          <w:szCs w:val="24"/>
          <w:lang w:val="en-US"/>
        </w:rPr>
        <w:t>ecal calprotectin is</w:t>
      </w:r>
      <w:r w:rsidR="0018107F" w:rsidRPr="00C76074">
        <w:rPr>
          <w:rFonts w:ascii="Book Antiqua" w:hAnsi="Book Antiqua" w:cs="Arial"/>
          <w:sz w:val="24"/>
          <w:szCs w:val="24"/>
          <w:lang w:val="en-US"/>
        </w:rPr>
        <w:t xml:space="preserve"> probably </w:t>
      </w:r>
      <w:r w:rsidRPr="00C76074">
        <w:rPr>
          <w:rFonts w:ascii="Book Antiqua" w:hAnsi="Book Antiqua" w:cs="Arial"/>
          <w:sz w:val="24"/>
          <w:szCs w:val="24"/>
          <w:lang w:val="en-US"/>
        </w:rPr>
        <w:lastRenderedPageBreak/>
        <w:t>a</w:t>
      </w:r>
      <w:r w:rsidR="0018107F" w:rsidRPr="00C76074">
        <w:rPr>
          <w:rFonts w:ascii="Book Antiqua" w:hAnsi="Book Antiqua" w:cs="Arial"/>
          <w:sz w:val="24"/>
          <w:szCs w:val="24"/>
          <w:lang w:val="en-US"/>
        </w:rPr>
        <w:t xml:space="preserve">n alternative </w:t>
      </w:r>
      <w:r w:rsidRPr="00C76074">
        <w:rPr>
          <w:rFonts w:ascii="Book Antiqua" w:hAnsi="Book Antiqua" w:cs="Arial"/>
          <w:sz w:val="24"/>
          <w:szCs w:val="24"/>
          <w:lang w:val="en-US"/>
        </w:rPr>
        <w:t>marker for a</w:t>
      </w:r>
      <w:r w:rsidR="002A30F6" w:rsidRPr="00C76074">
        <w:rPr>
          <w:rFonts w:ascii="Book Antiqua" w:hAnsi="Book Antiqua" w:cs="Arial"/>
          <w:sz w:val="24"/>
          <w:szCs w:val="24"/>
          <w:lang w:val="en-US"/>
        </w:rPr>
        <w:t>ssessing IBD disease activity</w:t>
      </w:r>
      <w:r w:rsidRPr="00C76074">
        <w:rPr>
          <w:rFonts w:ascii="Book Antiqua" w:hAnsi="Book Antiqua" w:cs="Arial"/>
          <w:sz w:val="24"/>
          <w:szCs w:val="24"/>
          <w:lang w:val="en-US"/>
        </w:rPr>
        <w:t xml:space="preserve">, </w:t>
      </w:r>
      <w:r w:rsidR="0063702A" w:rsidRPr="00C76074">
        <w:rPr>
          <w:rFonts w:ascii="Book Antiqua" w:hAnsi="Book Antiqua" w:cs="Arial"/>
          <w:sz w:val="24"/>
          <w:szCs w:val="24"/>
          <w:lang w:val="en-US"/>
        </w:rPr>
        <w:t>e</w:t>
      </w:r>
      <w:r w:rsidRPr="00C76074">
        <w:rPr>
          <w:rFonts w:ascii="Book Antiqua" w:hAnsi="Book Antiqua" w:cs="Arial"/>
          <w:sz w:val="24"/>
          <w:szCs w:val="24"/>
          <w:lang w:val="en-US"/>
        </w:rPr>
        <w:t>specially for UC</w:t>
      </w:r>
      <w:r w:rsidR="006933AC" w:rsidRPr="00C76074">
        <w:rPr>
          <w:rFonts w:ascii="Book Antiqua" w:hAnsi="Book Antiqua" w:cs="Arial"/>
          <w:sz w:val="24"/>
          <w:szCs w:val="24"/>
          <w:vertAlign w:val="superscript"/>
          <w:lang w:val="en-US"/>
        </w:rPr>
        <w:t>[16]</w:t>
      </w:r>
      <w:r w:rsidRPr="00C76074">
        <w:rPr>
          <w:rFonts w:ascii="Book Antiqua" w:hAnsi="Book Antiqua" w:cs="Arial"/>
          <w:sz w:val="24"/>
          <w:szCs w:val="24"/>
          <w:lang w:val="en-US"/>
        </w:rPr>
        <w:t xml:space="preserve">. In the present study, no eligible studies </w:t>
      </w:r>
      <w:r w:rsidR="00F00CE8" w:rsidRPr="00C76074">
        <w:rPr>
          <w:rFonts w:ascii="Book Antiqua" w:hAnsi="Book Antiqua" w:cs="Arial"/>
          <w:sz w:val="24"/>
          <w:szCs w:val="24"/>
          <w:lang w:val="en-US"/>
        </w:rPr>
        <w:t xml:space="preserve">evaluating </w:t>
      </w:r>
      <w:r w:rsidRPr="00C76074">
        <w:rPr>
          <w:rFonts w:ascii="Book Antiqua" w:hAnsi="Book Antiqua" w:cs="Arial"/>
          <w:sz w:val="24"/>
          <w:szCs w:val="24"/>
          <w:lang w:val="en-US"/>
        </w:rPr>
        <w:t>fecal calprotectin were found.</w:t>
      </w:r>
    </w:p>
    <w:p w14:paraId="7659C832" w14:textId="0E31FE36" w:rsidR="00215546" w:rsidRPr="00C76074" w:rsidRDefault="0013439B" w:rsidP="00E76126">
      <w:pPr>
        <w:spacing w:line="360" w:lineRule="auto"/>
        <w:ind w:firstLineChars="100" w:firstLine="240"/>
        <w:jc w:val="both"/>
        <w:rPr>
          <w:rFonts w:ascii="Book Antiqua" w:hAnsi="Book Antiqua"/>
          <w:sz w:val="24"/>
          <w:szCs w:val="24"/>
          <w:lang w:val="en-US"/>
        </w:rPr>
      </w:pPr>
      <w:r w:rsidRPr="00C76074">
        <w:rPr>
          <w:rFonts w:ascii="Book Antiqua" w:hAnsi="Book Antiqua"/>
          <w:sz w:val="24"/>
          <w:szCs w:val="24"/>
          <w:lang w:val="en-US"/>
        </w:rPr>
        <w:t xml:space="preserve">Colectomy rates were </w:t>
      </w:r>
      <w:r w:rsidR="0018107F" w:rsidRPr="00C76074">
        <w:rPr>
          <w:rFonts w:ascii="Book Antiqua" w:hAnsi="Book Antiqua"/>
          <w:sz w:val="24"/>
          <w:szCs w:val="24"/>
          <w:lang w:val="en-US"/>
        </w:rPr>
        <w:t>reported often</w:t>
      </w:r>
      <w:r w:rsidRPr="00C76074">
        <w:rPr>
          <w:rFonts w:ascii="Book Antiqua" w:hAnsi="Book Antiqua"/>
          <w:sz w:val="24"/>
          <w:szCs w:val="24"/>
          <w:lang w:val="en-US"/>
        </w:rPr>
        <w:t xml:space="preserve"> in studies, mainly for UC, and </w:t>
      </w:r>
      <w:r w:rsidR="00F00CE8" w:rsidRPr="00C76074">
        <w:rPr>
          <w:rFonts w:ascii="Book Antiqua" w:hAnsi="Book Antiqua"/>
          <w:sz w:val="24"/>
          <w:szCs w:val="24"/>
          <w:lang w:val="en-US"/>
        </w:rPr>
        <w:t xml:space="preserve">low rates </w:t>
      </w:r>
      <w:r w:rsidRPr="00C76074">
        <w:rPr>
          <w:rFonts w:ascii="Book Antiqua" w:hAnsi="Book Antiqua"/>
          <w:sz w:val="24"/>
          <w:szCs w:val="24"/>
          <w:lang w:val="en-US"/>
        </w:rPr>
        <w:t>may reflect clinical improvement, as well as reduction of resource utilization</w:t>
      </w:r>
      <w:r w:rsidR="00F00CE8" w:rsidRPr="00C76074">
        <w:rPr>
          <w:rFonts w:ascii="Book Antiqua" w:hAnsi="Book Antiqua"/>
          <w:sz w:val="24"/>
          <w:szCs w:val="24"/>
          <w:lang w:val="en-US"/>
        </w:rPr>
        <w:t xml:space="preserve"> </w:t>
      </w:r>
      <w:r w:rsidR="00F00CE8" w:rsidRPr="00C76074">
        <w:rPr>
          <w:rFonts w:ascii="Book Antiqua" w:hAnsi="Book Antiqua"/>
          <w:i/>
          <w:sz w:val="24"/>
          <w:szCs w:val="24"/>
          <w:lang w:val="en-US"/>
        </w:rPr>
        <w:t>v</w:t>
      </w:r>
      <w:r w:rsidR="0018107F" w:rsidRPr="00C76074">
        <w:rPr>
          <w:rFonts w:ascii="Book Antiqua" w:hAnsi="Book Antiqua"/>
          <w:i/>
          <w:sz w:val="24"/>
          <w:szCs w:val="24"/>
          <w:lang w:val="en-US"/>
        </w:rPr>
        <w:t>s</w:t>
      </w:r>
      <w:r w:rsidR="00F00CE8" w:rsidRPr="00C76074">
        <w:rPr>
          <w:rFonts w:ascii="Book Antiqua" w:hAnsi="Book Antiqua"/>
          <w:sz w:val="24"/>
          <w:szCs w:val="24"/>
          <w:lang w:val="en-US"/>
        </w:rPr>
        <w:t xml:space="preserve"> those who have to undergo colectomy</w:t>
      </w:r>
      <w:r w:rsidRPr="00C76074">
        <w:rPr>
          <w:rFonts w:ascii="Book Antiqua" w:hAnsi="Book Antiqua"/>
          <w:sz w:val="24"/>
          <w:szCs w:val="24"/>
          <w:lang w:val="en-US"/>
        </w:rPr>
        <w:t xml:space="preserve">. Death was not an outcome assessed directly as </w:t>
      </w:r>
      <w:r w:rsidR="002C75FE" w:rsidRPr="00C76074">
        <w:rPr>
          <w:rFonts w:ascii="Book Antiqua" w:hAnsi="Book Antiqua"/>
          <w:sz w:val="24"/>
          <w:szCs w:val="24"/>
          <w:lang w:val="en-US"/>
        </w:rPr>
        <w:t xml:space="preserve">a </w:t>
      </w:r>
      <w:r w:rsidRPr="00C76074">
        <w:rPr>
          <w:rFonts w:ascii="Book Antiqua" w:hAnsi="Book Antiqua"/>
          <w:sz w:val="24"/>
          <w:szCs w:val="24"/>
          <w:lang w:val="en-US"/>
        </w:rPr>
        <w:t>stud</w:t>
      </w:r>
      <w:r w:rsidR="00F00CE8" w:rsidRPr="00C76074">
        <w:rPr>
          <w:rFonts w:ascii="Book Antiqua" w:hAnsi="Book Antiqua"/>
          <w:sz w:val="24"/>
          <w:szCs w:val="24"/>
          <w:lang w:val="en-US"/>
        </w:rPr>
        <w:t>y</w:t>
      </w:r>
      <w:r w:rsidRPr="00C76074">
        <w:rPr>
          <w:rFonts w:ascii="Book Antiqua" w:hAnsi="Book Antiqua"/>
          <w:sz w:val="24"/>
          <w:szCs w:val="24"/>
          <w:lang w:val="en-US"/>
        </w:rPr>
        <w:t xml:space="preserve"> objective, perhaps because </w:t>
      </w:r>
      <w:r w:rsidR="00F00CE8" w:rsidRPr="00C76074">
        <w:rPr>
          <w:rFonts w:ascii="Book Antiqua" w:hAnsi="Book Antiqua"/>
          <w:sz w:val="24"/>
          <w:szCs w:val="24"/>
          <w:lang w:val="en-US"/>
        </w:rPr>
        <w:t xml:space="preserve">studies </w:t>
      </w:r>
      <w:r w:rsidRPr="00C76074">
        <w:rPr>
          <w:rFonts w:ascii="Book Antiqua" w:eastAsia="Calibri" w:hAnsi="Book Antiqua"/>
          <w:sz w:val="24"/>
          <w:szCs w:val="24"/>
          <w:lang w:val="en-US"/>
        </w:rPr>
        <w:t>did not</w:t>
      </w:r>
      <w:r w:rsidR="00F00CE8" w:rsidRPr="00C76074">
        <w:rPr>
          <w:rFonts w:ascii="Book Antiqua" w:hAnsi="Book Antiqua"/>
          <w:sz w:val="24"/>
          <w:szCs w:val="24"/>
          <w:lang w:val="en-US"/>
        </w:rPr>
        <w:t xml:space="preserve"> have a long enough </w:t>
      </w:r>
      <w:r w:rsidRPr="00C76074">
        <w:rPr>
          <w:rFonts w:ascii="Book Antiqua" w:hAnsi="Book Antiqua"/>
          <w:sz w:val="24"/>
          <w:szCs w:val="24"/>
          <w:lang w:val="en-US"/>
        </w:rPr>
        <w:t xml:space="preserve">follow-up period to evaluate this </w:t>
      </w:r>
      <w:r w:rsidR="002A30F6" w:rsidRPr="00C76074">
        <w:rPr>
          <w:rFonts w:ascii="Book Antiqua" w:hAnsi="Book Antiqua"/>
          <w:sz w:val="24"/>
          <w:szCs w:val="24"/>
          <w:lang w:val="en-US"/>
        </w:rPr>
        <w:t>endpoint</w:t>
      </w:r>
      <w:r w:rsidRPr="00C76074">
        <w:rPr>
          <w:rFonts w:ascii="Book Antiqua" w:hAnsi="Book Antiqua"/>
          <w:sz w:val="24"/>
          <w:szCs w:val="24"/>
          <w:lang w:val="en-US"/>
        </w:rPr>
        <w:t>.</w:t>
      </w:r>
      <w:r w:rsidR="002A30F6" w:rsidRPr="00C76074">
        <w:rPr>
          <w:rFonts w:ascii="Book Antiqua" w:hAnsi="Book Antiqua"/>
          <w:sz w:val="24"/>
          <w:szCs w:val="24"/>
          <w:lang w:val="en-US"/>
        </w:rPr>
        <w:t xml:space="preserve"> Hospitalization was also not explored in the studies</w:t>
      </w:r>
      <w:r w:rsidR="00F00CE8" w:rsidRPr="00C76074">
        <w:rPr>
          <w:rFonts w:ascii="Book Antiqua" w:hAnsi="Book Antiqua"/>
          <w:sz w:val="24"/>
          <w:szCs w:val="24"/>
          <w:lang w:val="en-US"/>
        </w:rPr>
        <w:t xml:space="preserve"> we retrieved</w:t>
      </w:r>
      <w:r w:rsidR="002A30F6" w:rsidRPr="00C76074">
        <w:rPr>
          <w:rFonts w:ascii="Book Antiqua" w:hAnsi="Book Antiqua"/>
          <w:sz w:val="24"/>
          <w:szCs w:val="24"/>
          <w:lang w:val="en-US"/>
        </w:rPr>
        <w:t>.</w:t>
      </w:r>
      <w:r w:rsidR="00E76126" w:rsidRPr="00C76074">
        <w:rPr>
          <w:rFonts w:ascii="Book Antiqua" w:hAnsi="Book Antiqua"/>
          <w:sz w:val="24"/>
          <w:szCs w:val="24"/>
          <w:lang w:val="en-US" w:eastAsia="zh-CN"/>
        </w:rPr>
        <w:t xml:space="preserve"> </w:t>
      </w:r>
      <w:r w:rsidRPr="00C76074">
        <w:rPr>
          <w:rFonts w:ascii="Book Antiqua" w:hAnsi="Book Antiqua"/>
          <w:sz w:val="24"/>
          <w:szCs w:val="24"/>
          <w:lang w:val="en-US"/>
        </w:rPr>
        <w:t>Positive results were observed for tacrolimus in the treatment of U</w:t>
      </w:r>
      <w:r w:rsidR="00B6449D" w:rsidRPr="00C76074">
        <w:rPr>
          <w:rFonts w:ascii="Book Antiqua" w:hAnsi="Book Antiqua"/>
          <w:sz w:val="24"/>
          <w:szCs w:val="24"/>
          <w:lang w:val="en-US"/>
        </w:rPr>
        <w:t>C</w:t>
      </w:r>
      <w:r w:rsidRPr="00C76074">
        <w:rPr>
          <w:rFonts w:ascii="Book Antiqua" w:hAnsi="Book Antiqua"/>
          <w:sz w:val="24"/>
          <w:szCs w:val="24"/>
          <w:lang w:val="en-US"/>
        </w:rPr>
        <w:t xml:space="preserve">. The drug </w:t>
      </w:r>
      <w:r w:rsidR="00BE1F22" w:rsidRPr="00C76074">
        <w:rPr>
          <w:rFonts w:ascii="Book Antiqua" w:hAnsi="Book Antiqua"/>
          <w:sz w:val="24"/>
          <w:szCs w:val="24"/>
          <w:lang w:val="en-US"/>
        </w:rPr>
        <w:t>presents</w:t>
      </w:r>
      <w:r w:rsidRPr="00C76074">
        <w:rPr>
          <w:rFonts w:ascii="Book Antiqua" w:hAnsi="Book Antiqua"/>
          <w:sz w:val="24"/>
          <w:szCs w:val="24"/>
          <w:lang w:val="en-US"/>
        </w:rPr>
        <w:t xml:space="preserve"> good results </w:t>
      </w:r>
      <w:r w:rsidR="009C298B" w:rsidRPr="00C76074">
        <w:rPr>
          <w:rFonts w:ascii="Book Antiqua" w:hAnsi="Book Antiqua"/>
          <w:sz w:val="24"/>
          <w:szCs w:val="24"/>
          <w:lang w:val="en-US"/>
        </w:rPr>
        <w:t>for</w:t>
      </w:r>
      <w:r w:rsidRPr="00C76074">
        <w:rPr>
          <w:rFonts w:ascii="Book Antiqua" w:hAnsi="Book Antiqua"/>
          <w:sz w:val="24"/>
          <w:szCs w:val="24"/>
          <w:lang w:val="en-US"/>
        </w:rPr>
        <w:t xml:space="preserve"> induction and maintenance of remission, </w:t>
      </w:r>
      <w:r w:rsidR="00BE1F22" w:rsidRPr="00C76074">
        <w:rPr>
          <w:rFonts w:ascii="Book Antiqua" w:hAnsi="Book Antiqua"/>
          <w:sz w:val="24"/>
          <w:szCs w:val="24"/>
          <w:lang w:val="en-US"/>
        </w:rPr>
        <w:t>mucosal healing</w:t>
      </w:r>
      <w:r w:rsidRPr="00C76074">
        <w:rPr>
          <w:rFonts w:ascii="Book Antiqua" w:hAnsi="Book Antiqua"/>
          <w:sz w:val="24"/>
          <w:szCs w:val="24"/>
          <w:lang w:val="en-US"/>
        </w:rPr>
        <w:t xml:space="preserve"> and </w:t>
      </w:r>
      <w:r w:rsidR="00BE1F22" w:rsidRPr="00C76074">
        <w:rPr>
          <w:rFonts w:ascii="Book Antiqua" w:hAnsi="Book Antiqua"/>
          <w:sz w:val="24"/>
          <w:szCs w:val="24"/>
          <w:lang w:val="en-US"/>
        </w:rPr>
        <w:t xml:space="preserve">risk </w:t>
      </w:r>
      <w:r w:rsidRPr="00C76074">
        <w:rPr>
          <w:rFonts w:ascii="Book Antiqua" w:hAnsi="Book Antiqua"/>
          <w:sz w:val="24"/>
          <w:szCs w:val="24"/>
          <w:lang w:val="en-US"/>
        </w:rPr>
        <w:t xml:space="preserve">reduction </w:t>
      </w:r>
      <w:r w:rsidR="00BE1F22" w:rsidRPr="00C76074">
        <w:rPr>
          <w:rFonts w:ascii="Book Antiqua" w:hAnsi="Book Antiqua"/>
          <w:sz w:val="24"/>
          <w:szCs w:val="24"/>
          <w:lang w:val="en-US"/>
        </w:rPr>
        <w:t>of surgical treatment</w:t>
      </w:r>
      <w:r w:rsidRPr="00C76074">
        <w:rPr>
          <w:rFonts w:ascii="Book Antiqua" w:hAnsi="Book Antiqua"/>
          <w:sz w:val="24"/>
          <w:szCs w:val="24"/>
          <w:lang w:val="en-US"/>
        </w:rPr>
        <w:t xml:space="preserve">, </w:t>
      </w:r>
      <w:r w:rsidR="00F00CE8" w:rsidRPr="00C76074">
        <w:rPr>
          <w:rFonts w:ascii="Book Antiqua" w:hAnsi="Book Antiqua"/>
          <w:sz w:val="24"/>
          <w:szCs w:val="24"/>
          <w:lang w:val="en-US"/>
        </w:rPr>
        <w:t xml:space="preserve">and </w:t>
      </w:r>
      <w:r w:rsidRPr="00C76074">
        <w:rPr>
          <w:rFonts w:ascii="Book Antiqua" w:hAnsi="Book Antiqua"/>
          <w:sz w:val="24"/>
          <w:szCs w:val="24"/>
          <w:lang w:val="en-US"/>
        </w:rPr>
        <w:t>in some analy</w:t>
      </w:r>
      <w:r w:rsidR="00F00CE8" w:rsidRPr="00C76074">
        <w:rPr>
          <w:rFonts w:ascii="Book Antiqua" w:hAnsi="Book Antiqua"/>
          <w:sz w:val="24"/>
          <w:szCs w:val="24"/>
          <w:lang w:val="en-US"/>
        </w:rPr>
        <w:t>s</w:t>
      </w:r>
      <w:r w:rsidRPr="00C76074">
        <w:rPr>
          <w:rFonts w:ascii="Book Antiqua" w:hAnsi="Book Antiqua"/>
          <w:sz w:val="24"/>
          <w:szCs w:val="24"/>
          <w:lang w:val="en-US"/>
        </w:rPr>
        <w:t>es</w:t>
      </w:r>
      <w:r w:rsidRPr="00C76074">
        <w:rPr>
          <w:rFonts w:ascii="Book Antiqua" w:eastAsia="Calibri" w:hAnsi="Book Antiqua"/>
          <w:sz w:val="24"/>
          <w:szCs w:val="24"/>
          <w:lang w:val="en-US"/>
        </w:rPr>
        <w:t>,</w:t>
      </w:r>
      <w:r w:rsidRPr="00C76074">
        <w:rPr>
          <w:rFonts w:ascii="Book Antiqua" w:hAnsi="Book Antiqua"/>
          <w:sz w:val="24"/>
          <w:szCs w:val="24"/>
          <w:lang w:val="en-US"/>
        </w:rPr>
        <w:t xml:space="preserve"> </w:t>
      </w:r>
      <w:r w:rsidRPr="00C76074">
        <w:rPr>
          <w:rFonts w:ascii="Book Antiqua" w:eastAsia="Calibri" w:hAnsi="Book Antiqua"/>
          <w:sz w:val="24"/>
          <w:szCs w:val="24"/>
          <w:lang w:val="en-US"/>
        </w:rPr>
        <w:t xml:space="preserve">it </w:t>
      </w:r>
      <w:r w:rsidR="00F00CE8" w:rsidRPr="00C76074">
        <w:rPr>
          <w:rFonts w:ascii="Book Antiqua" w:hAnsi="Book Antiqua"/>
          <w:sz w:val="24"/>
          <w:szCs w:val="24"/>
          <w:lang w:val="en-US"/>
        </w:rPr>
        <w:t xml:space="preserve">is </w:t>
      </w:r>
      <w:r w:rsidRPr="00C76074">
        <w:rPr>
          <w:rFonts w:ascii="Book Antiqua" w:hAnsi="Book Antiqua"/>
          <w:sz w:val="24"/>
          <w:szCs w:val="24"/>
          <w:lang w:val="en-US"/>
        </w:rPr>
        <w:t xml:space="preserve">superior to IFX. On the other </w:t>
      </w:r>
      <w:r w:rsidR="00BE1F22" w:rsidRPr="00C76074">
        <w:rPr>
          <w:rFonts w:ascii="Book Antiqua" w:hAnsi="Book Antiqua"/>
          <w:sz w:val="24"/>
          <w:szCs w:val="24"/>
          <w:lang w:val="en-US"/>
        </w:rPr>
        <w:t>hand,</w:t>
      </w:r>
      <w:r w:rsidRPr="00C76074">
        <w:rPr>
          <w:rFonts w:ascii="Book Antiqua" w:hAnsi="Book Antiqua"/>
          <w:sz w:val="24"/>
          <w:szCs w:val="24"/>
          <w:lang w:val="en-US"/>
        </w:rPr>
        <w:t xml:space="preserve"> </w:t>
      </w:r>
      <w:r w:rsidR="001C6B39" w:rsidRPr="00C76074">
        <w:rPr>
          <w:rFonts w:ascii="Book Antiqua" w:hAnsi="Book Antiqua"/>
          <w:sz w:val="24"/>
          <w:szCs w:val="24"/>
          <w:lang w:val="en-US"/>
        </w:rPr>
        <w:t xml:space="preserve">tacrolimus </w:t>
      </w:r>
      <w:r w:rsidRPr="00C76074">
        <w:rPr>
          <w:rFonts w:ascii="Book Antiqua" w:hAnsi="Book Antiqua"/>
          <w:sz w:val="24"/>
          <w:szCs w:val="24"/>
          <w:lang w:val="en-US"/>
        </w:rPr>
        <w:t xml:space="preserve">is very </w:t>
      </w:r>
      <w:r w:rsidR="00AC16E8" w:rsidRPr="00C76074">
        <w:rPr>
          <w:rFonts w:ascii="Book Antiqua" w:hAnsi="Book Antiqua"/>
          <w:sz w:val="24"/>
          <w:szCs w:val="24"/>
          <w:lang w:val="en-US"/>
        </w:rPr>
        <w:t xml:space="preserve">uncommonly </w:t>
      </w:r>
      <w:r w:rsidRPr="00C76074">
        <w:rPr>
          <w:rFonts w:ascii="Book Antiqua" w:hAnsi="Book Antiqua"/>
          <w:sz w:val="24"/>
          <w:szCs w:val="24"/>
          <w:lang w:val="en-US"/>
        </w:rPr>
        <w:t xml:space="preserve">used in clinical practice and very </w:t>
      </w:r>
      <w:r w:rsidR="00AC16E8" w:rsidRPr="00C76074">
        <w:rPr>
          <w:rFonts w:ascii="Book Antiqua" w:hAnsi="Book Antiqua"/>
          <w:sz w:val="24"/>
          <w:szCs w:val="24"/>
          <w:lang w:val="en-US"/>
        </w:rPr>
        <w:t>ra</w:t>
      </w:r>
      <w:r w:rsidR="00886505" w:rsidRPr="00C76074">
        <w:rPr>
          <w:rFonts w:ascii="Book Antiqua" w:hAnsi="Book Antiqua"/>
          <w:sz w:val="24"/>
          <w:szCs w:val="24"/>
          <w:lang w:val="en-US"/>
        </w:rPr>
        <w:t>r</w:t>
      </w:r>
      <w:r w:rsidR="00AC16E8" w:rsidRPr="00C76074">
        <w:rPr>
          <w:rFonts w:ascii="Book Antiqua" w:hAnsi="Book Antiqua"/>
          <w:sz w:val="24"/>
          <w:szCs w:val="24"/>
          <w:lang w:val="en-US"/>
        </w:rPr>
        <w:t xml:space="preserve">ely </w:t>
      </w:r>
      <w:r w:rsidRPr="00C76074">
        <w:rPr>
          <w:rFonts w:ascii="Book Antiqua" w:hAnsi="Book Antiqua"/>
          <w:sz w:val="24"/>
          <w:szCs w:val="24"/>
          <w:lang w:val="en-US"/>
        </w:rPr>
        <w:t xml:space="preserve">referenced by </w:t>
      </w:r>
      <w:r w:rsidR="00BE1F22" w:rsidRPr="00C76074">
        <w:rPr>
          <w:rFonts w:ascii="Book Antiqua" w:hAnsi="Book Antiqua"/>
          <w:sz w:val="24"/>
          <w:szCs w:val="24"/>
          <w:lang w:val="en-US"/>
        </w:rPr>
        <w:t>t</w:t>
      </w:r>
      <w:r w:rsidRPr="00C76074">
        <w:rPr>
          <w:rFonts w:ascii="Book Antiqua" w:hAnsi="Book Antiqua"/>
          <w:sz w:val="24"/>
          <w:szCs w:val="24"/>
          <w:lang w:val="en-US"/>
        </w:rPr>
        <w:t xml:space="preserve">reatment </w:t>
      </w:r>
      <w:r w:rsidR="00BE1F22" w:rsidRPr="00C76074">
        <w:rPr>
          <w:rFonts w:ascii="Book Antiqua" w:hAnsi="Book Antiqua"/>
          <w:sz w:val="24"/>
          <w:szCs w:val="24"/>
          <w:lang w:val="en-US"/>
        </w:rPr>
        <w:t>g</w:t>
      </w:r>
      <w:r w:rsidRPr="00C76074">
        <w:rPr>
          <w:rFonts w:ascii="Book Antiqua" w:hAnsi="Book Antiqua"/>
          <w:sz w:val="24"/>
          <w:szCs w:val="24"/>
          <w:lang w:val="en-US"/>
        </w:rPr>
        <w:t xml:space="preserve">uidelines. Therefore, we </w:t>
      </w:r>
      <w:r w:rsidR="00BE1F22" w:rsidRPr="00C76074">
        <w:rPr>
          <w:rFonts w:ascii="Book Antiqua" w:hAnsi="Book Antiqua"/>
          <w:sz w:val="24"/>
          <w:szCs w:val="24"/>
          <w:lang w:val="en-US"/>
        </w:rPr>
        <w:t>believe</w:t>
      </w:r>
      <w:r w:rsidRPr="00C76074">
        <w:rPr>
          <w:rFonts w:ascii="Book Antiqua" w:hAnsi="Book Antiqua"/>
          <w:sz w:val="24"/>
          <w:szCs w:val="24"/>
          <w:lang w:val="en-US"/>
        </w:rPr>
        <w:t xml:space="preserve"> that tacrolimus</w:t>
      </w:r>
      <w:r w:rsidR="00BE1F22" w:rsidRPr="00C76074">
        <w:rPr>
          <w:rFonts w:ascii="Book Antiqua" w:hAnsi="Book Antiqua"/>
          <w:sz w:val="24"/>
          <w:szCs w:val="24"/>
          <w:lang w:val="en-US"/>
        </w:rPr>
        <w:t xml:space="preserve"> use should</w:t>
      </w:r>
      <w:r w:rsidRPr="00C76074">
        <w:rPr>
          <w:rFonts w:ascii="Book Antiqua" w:hAnsi="Book Antiqua"/>
          <w:sz w:val="24"/>
          <w:szCs w:val="24"/>
          <w:lang w:val="en-US"/>
        </w:rPr>
        <w:t xml:space="preserve"> be reviewed </w:t>
      </w:r>
      <w:r w:rsidR="00BE1F22" w:rsidRPr="00C76074">
        <w:rPr>
          <w:rFonts w:ascii="Book Antiqua" w:hAnsi="Book Antiqua"/>
          <w:sz w:val="24"/>
          <w:szCs w:val="24"/>
          <w:lang w:val="en-US"/>
        </w:rPr>
        <w:t>by IBD</w:t>
      </w:r>
      <w:r w:rsidRPr="00C76074">
        <w:rPr>
          <w:rFonts w:ascii="Book Antiqua" w:hAnsi="Book Antiqua"/>
          <w:sz w:val="24"/>
          <w:szCs w:val="24"/>
          <w:lang w:val="en-US"/>
        </w:rPr>
        <w:t xml:space="preserve"> consensus.</w:t>
      </w:r>
    </w:p>
    <w:p w14:paraId="6D621C2C" w14:textId="53B2E2C6" w:rsidR="00491DB1" w:rsidRPr="00C76074" w:rsidRDefault="0013439B" w:rsidP="00E76126">
      <w:pPr>
        <w:spacing w:line="360" w:lineRule="auto"/>
        <w:ind w:firstLineChars="100" w:firstLine="240"/>
        <w:jc w:val="both"/>
        <w:rPr>
          <w:rFonts w:ascii="Book Antiqua" w:hAnsi="Book Antiqua" w:cs="Arial"/>
          <w:sz w:val="24"/>
          <w:szCs w:val="24"/>
          <w:lang w:val="en-US"/>
        </w:rPr>
      </w:pPr>
      <w:r w:rsidRPr="00C76074">
        <w:rPr>
          <w:rFonts w:ascii="Book Antiqua" w:hAnsi="Book Antiqua" w:cs="Arial"/>
          <w:sz w:val="24"/>
          <w:szCs w:val="24"/>
          <w:lang w:val="en-US"/>
        </w:rPr>
        <w:t>The main limitations of this study are the wide range of eligible drugs, the considerable number of outcomes and the variety of ways to measure these endpoints. Several instruments are used in individual studies for measuring clinical disease activity in CD (</w:t>
      </w:r>
      <w:r w:rsidR="0011618E" w:rsidRPr="00C76074">
        <w:rPr>
          <w:rFonts w:ascii="Book Antiqua" w:hAnsi="Book Antiqua" w:cs="Arial"/>
          <w:sz w:val="24"/>
          <w:szCs w:val="24"/>
          <w:lang w:val="en-US" w:eastAsia="zh-CN"/>
        </w:rPr>
        <w:t>CD</w:t>
      </w:r>
      <w:r w:rsidRPr="00C76074">
        <w:rPr>
          <w:rFonts w:ascii="Book Antiqua" w:hAnsi="Book Antiqua" w:cs="Arial"/>
          <w:sz w:val="24"/>
          <w:szCs w:val="24"/>
          <w:lang w:val="en-US"/>
        </w:rPr>
        <w:t xml:space="preserve"> Activity Index, Harvey Bradshaw Index, Van Hess or Dutch Index, Therapeutic Goals Score, International Organization of Inflammatory Bowel-Disease-Oxford Index) and for evaluating and measuring endoscopic response to therapy (</w:t>
      </w:r>
      <w:r w:rsidR="0011618E" w:rsidRPr="00C76074">
        <w:rPr>
          <w:rFonts w:ascii="Book Antiqua" w:hAnsi="Book Antiqua" w:cs="Arial"/>
          <w:sz w:val="24"/>
          <w:szCs w:val="24"/>
          <w:lang w:val="en-US" w:eastAsia="zh-CN"/>
        </w:rPr>
        <w:t>CD</w:t>
      </w:r>
      <w:r w:rsidRPr="00C76074">
        <w:rPr>
          <w:rFonts w:ascii="Book Antiqua" w:hAnsi="Book Antiqua" w:cs="Arial"/>
          <w:sz w:val="24"/>
          <w:szCs w:val="24"/>
          <w:lang w:val="en-US"/>
        </w:rPr>
        <w:t xml:space="preserve"> Endoscopic Index of Severity, Rutgeerts Endoscopic Index</w:t>
      </w:r>
      <w:r w:rsidR="00382932" w:rsidRPr="00C76074">
        <w:rPr>
          <w:rFonts w:ascii="Book Antiqua" w:hAnsi="Book Antiqua" w:cs="Arial"/>
          <w:sz w:val="24"/>
          <w:szCs w:val="24"/>
          <w:lang w:val="en-US"/>
        </w:rPr>
        <w:t>)</w:t>
      </w:r>
      <w:r w:rsidR="006933AC" w:rsidRPr="00C76074">
        <w:rPr>
          <w:rFonts w:ascii="Book Antiqua" w:hAnsi="Book Antiqua" w:cs="Arial"/>
          <w:sz w:val="24"/>
          <w:szCs w:val="24"/>
          <w:vertAlign w:val="superscript"/>
          <w:lang w:val="en-US"/>
        </w:rPr>
        <w:t>[54]</w:t>
      </w:r>
      <w:r w:rsidRPr="00C76074">
        <w:rPr>
          <w:rFonts w:ascii="Book Antiqua" w:hAnsi="Book Antiqua" w:cs="Arial"/>
          <w:sz w:val="24"/>
          <w:szCs w:val="24"/>
          <w:lang w:val="en-US"/>
        </w:rPr>
        <w:t>.</w:t>
      </w:r>
      <w:r w:rsidR="005B4E4F" w:rsidRPr="00C76074">
        <w:rPr>
          <w:rFonts w:ascii="Book Antiqua" w:hAnsi="Book Antiqua" w:cs="Arial"/>
          <w:sz w:val="24"/>
          <w:szCs w:val="24"/>
          <w:lang w:val="en-US"/>
        </w:rPr>
        <w:t xml:space="preserve"> </w:t>
      </w:r>
      <w:r w:rsidRPr="00C76074">
        <w:rPr>
          <w:rFonts w:ascii="Book Antiqua" w:hAnsi="Book Antiqua" w:cs="Arial"/>
          <w:sz w:val="24"/>
          <w:szCs w:val="24"/>
          <w:lang w:val="en-US"/>
        </w:rPr>
        <w:t xml:space="preserve">For UC, </w:t>
      </w:r>
      <w:r w:rsidR="006208A3" w:rsidRPr="00C76074">
        <w:rPr>
          <w:rFonts w:ascii="Book Antiqua" w:hAnsi="Book Antiqua" w:cs="Arial"/>
          <w:sz w:val="24"/>
          <w:szCs w:val="24"/>
          <w:lang w:val="en-US"/>
        </w:rPr>
        <w:t>th</w:t>
      </w:r>
      <w:r w:rsidR="00D10B9C" w:rsidRPr="00C76074">
        <w:rPr>
          <w:rFonts w:ascii="Book Antiqua" w:hAnsi="Book Antiqua" w:cs="Arial"/>
          <w:sz w:val="24"/>
          <w:szCs w:val="24"/>
          <w:lang w:val="en-US"/>
        </w:rPr>
        <w:t xml:space="preserve">e </w:t>
      </w:r>
      <w:r w:rsidRPr="00C76074">
        <w:rPr>
          <w:rFonts w:ascii="Book Antiqua" w:hAnsi="Book Antiqua" w:cs="Arial"/>
          <w:sz w:val="24"/>
          <w:szCs w:val="24"/>
          <w:lang w:val="en-US"/>
        </w:rPr>
        <w:t>usual instruments for measuring clinical disease activity are Truelove and Witts Score, Lichtiger Score, Powell</w:t>
      </w:r>
      <w:r w:rsidR="000966BD" w:rsidRPr="00C76074">
        <w:rPr>
          <w:rFonts w:ascii="Book Antiqua" w:hAnsi="Book Antiqua" w:cs="Arial"/>
          <w:sz w:val="24"/>
          <w:szCs w:val="24"/>
          <w:lang w:val="en-US"/>
        </w:rPr>
        <w:t>-</w:t>
      </w:r>
      <w:r w:rsidRPr="00C76074">
        <w:rPr>
          <w:rFonts w:ascii="Book Antiqua" w:hAnsi="Book Antiqua" w:cs="Arial"/>
          <w:sz w:val="24"/>
          <w:szCs w:val="24"/>
          <w:lang w:val="en-US"/>
        </w:rPr>
        <w:t xml:space="preserve">Tuck Index, Clinical Activity Index, Mayo Score, Sutherland Index, Physician Global Assessment. </w:t>
      </w:r>
      <w:r w:rsidR="00D10B9C" w:rsidRPr="00C76074">
        <w:rPr>
          <w:rFonts w:ascii="Book Antiqua" w:hAnsi="Book Antiqua" w:cs="Arial"/>
          <w:sz w:val="24"/>
          <w:szCs w:val="24"/>
          <w:lang w:val="en-US"/>
        </w:rPr>
        <w:t xml:space="preserve">These instruments </w:t>
      </w:r>
      <w:r w:rsidRPr="00C76074">
        <w:rPr>
          <w:rFonts w:ascii="Book Antiqua" w:hAnsi="Book Antiqua" w:cs="Arial"/>
          <w:sz w:val="24"/>
          <w:szCs w:val="24"/>
          <w:lang w:val="en-US"/>
        </w:rPr>
        <w:t xml:space="preserve">generally include measurements of stool frequency, presence of blood, endoscopic findings, abdominal pain and gastrointestinal symptoms, laboratory findings, extraintestinal manifestations, temperature, physician’s global assessment and patient functional </w:t>
      </w:r>
      <w:r w:rsidR="00910DAA" w:rsidRPr="00C76074">
        <w:rPr>
          <w:rFonts w:ascii="Book Antiqua" w:hAnsi="Book Antiqua" w:cs="Arial"/>
          <w:sz w:val="24"/>
          <w:szCs w:val="24"/>
          <w:lang w:val="en-US"/>
        </w:rPr>
        <w:t>evaluation</w:t>
      </w:r>
      <w:r w:rsidR="006933AC" w:rsidRPr="00C76074">
        <w:rPr>
          <w:rFonts w:ascii="Book Antiqua" w:hAnsi="Book Antiqua" w:cs="Arial"/>
          <w:sz w:val="24"/>
          <w:szCs w:val="24"/>
          <w:vertAlign w:val="superscript"/>
          <w:lang w:val="en-US"/>
        </w:rPr>
        <w:t>[54]</w:t>
      </w:r>
      <w:r w:rsidRPr="00C76074">
        <w:rPr>
          <w:rFonts w:ascii="Book Antiqua" w:hAnsi="Book Antiqua" w:cs="Arial"/>
          <w:sz w:val="24"/>
          <w:szCs w:val="24"/>
          <w:lang w:val="en-US"/>
        </w:rPr>
        <w:t xml:space="preserve">. To circumvent the </w:t>
      </w:r>
      <w:r w:rsidR="002776E8" w:rsidRPr="00C76074">
        <w:rPr>
          <w:rFonts w:ascii="Book Antiqua" w:hAnsi="Book Antiqua" w:cs="Arial"/>
          <w:sz w:val="24"/>
          <w:szCs w:val="24"/>
          <w:lang w:val="en-US"/>
        </w:rPr>
        <w:t xml:space="preserve">problem of the </w:t>
      </w:r>
      <w:r w:rsidR="00C37629" w:rsidRPr="00C76074">
        <w:rPr>
          <w:rFonts w:ascii="Book Antiqua" w:hAnsi="Book Antiqua" w:cs="Arial"/>
          <w:sz w:val="24"/>
          <w:szCs w:val="24"/>
          <w:lang w:val="en-US"/>
        </w:rPr>
        <w:t xml:space="preserve">variety of instruments </w:t>
      </w:r>
      <w:r w:rsidRPr="00C76074">
        <w:rPr>
          <w:rFonts w:ascii="Book Antiqua" w:hAnsi="Book Antiqua" w:cs="Arial"/>
          <w:sz w:val="24"/>
          <w:szCs w:val="24"/>
          <w:lang w:val="en-US"/>
        </w:rPr>
        <w:t xml:space="preserve">for </w:t>
      </w:r>
      <w:r w:rsidR="002776E8" w:rsidRPr="00C76074">
        <w:rPr>
          <w:rFonts w:ascii="Book Antiqua" w:hAnsi="Book Antiqua" w:cs="Arial"/>
          <w:sz w:val="24"/>
          <w:szCs w:val="24"/>
          <w:lang w:val="en-US"/>
        </w:rPr>
        <w:t xml:space="preserve">the </w:t>
      </w:r>
      <w:r w:rsidRPr="00C76074">
        <w:rPr>
          <w:rFonts w:ascii="Book Antiqua" w:hAnsi="Book Antiqua" w:cs="Arial"/>
          <w:sz w:val="24"/>
          <w:szCs w:val="24"/>
          <w:lang w:val="en-US"/>
        </w:rPr>
        <w:t xml:space="preserve">assessment of illness severity at baseline and response to treatment measurement, </w:t>
      </w:r>
      <w:r w:rsidR="002776E8" w:rsidRPr="00C76074">
        <w:rPr>
          <w:rFonts w:ascii="Book Antiqua" w:hAnsi="Book Antiqua" w:cs="Arial"/>
          <w:sz w:val="24"/>
          <w:szCs w:val="24"/>
          <w:lang w:val="en-US"/>
        </w:rPr>
        <w:t>we</w:t>
      </w:r>
      <w:r w:rsidR="00C37629" w:rsidRPr="00C76074">
        <w:rPr>
          <w:rFonts w:ascii="Book Antiqua" w:hAnsi="Book Antiqua" w:cs="Arial"/>
          <w:sz w:val="24"/>
          <w:szCs w:val="24"/>
          <w:lang w:val="en-US"/>
        </w:rPr>
        <w:t xml:space="preserve"> applied </w:t>
      </w:r>
      <w:r w:rsidRPr="00C76074">
        <w:rPr>
          <w:rFonts w:ascii="Book Antiqua" w:hAnsi="Book Antiqua" w:cs="Arial"/>
          <w:sz w:val="24"/>
          <w:szCs w:val="24"/>
          <w:lang w:val="en-US"/>
        </w:rPr>
        <w:t>the ind</w:t>
      </w:r>
      <w:r w:rsidR="00647B23" w:rsidRPr="00C76074">
        <w:rPr>
          <w:rFonts w:ascii="Book Antiqua" w:hAnsi="Book Antiqua" w:cs="Arial"/>
          <w:sz w:val="24"/>
          <w:szCs w:val="24"/>
          <w:lang w:val="en-US"/>
        </w:rPr>
        <w:t>ex</w:t>
      </w:r>
      <w:r w:rsidRPr="00C76074">
        <w:rPr>
          <w:rFonts w:ascii="Book Antiqua" w:hAnsi="Book Antiqua" w:cs="Arial"/>
          <w:sz w:val="24"/>
          <w:szCs w:val="24"/>
          <w:lang w:val="en-US"/>
        </w:rPr>
        <w:t xml:space="preserve">es and definitions </w:t>
      </w:r>
      <w:r w:rsidR="002776E8" w:rsidRPr="00C76074">
        <w:rPr>
          <w:rFonts w:ascii="Book Antiqua" w:hAnsi="Book Antiqua" w:cs="Arial"/>
          <w:sz w:val="24"/>
          <w:szCs w:val="24"/>
          <w:lang w:val="en-US"/>
        </w:rPr>
        <w:t xml:space="preserve">as </w:t>
      </w:r>
      <w:r w:rsidR="005C4C4A" w:rsidRPr="00C76074">
        <w:rPr>
          <w:rFonts w:ascii="Book Antiqua" w:hAnsi="Book Antiqua" w:cs="Arial"/>
          <w:sz w:val="24"/>
          <w:szCs w:val="24"/>
          <w:lang w:val="en-US"/>
        </w:rPr>
        <w:t>used</w:t>
      </w:r>
      <w:r w:rsidRPr="00C76074">
        <w:rPr>
          <w:rFonts w:ascii="Book Antiqua" w:hAnsi="Book Antiqua" w:cs="Arial"/>
          <w:sz w:val="24"/>
          <w:szCs w:val="24"/>
          <w:lang w:val="en-US"/>
        </w:rPr>
        <w:t xml:space="preserve"> </w:t>
      </w:r>
      <w:r w:rsidR="002776E8" w:rsidRPr="00C76074">
        <w:rPr>
          <w:rFonts w:ascii="Book Antiqua" w:hAnsi="Book Antiqua" w:cs="Arial"/>
          <w:sz w:val="24"/>
          <w:szCs w:val="24"/>
          <w:lang w:val="en-US"/>
        </w:rPr>
        <w:t xml:space="preserve">in </w:t>
      </w:r>
      <w:r w:rsidRPr="00C76074">
        <w:rPr>
          <w:rFonts w:ascii="Book Antiqua" w:hAnsi="Book Antiqua" w:cs="Arial"/>
          <w:sz w:val="24"/>
          <w:szCs w:val="24"/>
          <w:lang w:val="en-US"/>
        </w:rPr>
        <w:t>each individual study</w:t>
      </w:r>
      <w:r w:rsidR="00C37629" w:rsidRPr="00C76074">
        <w:rPr>
          <w:rFonts w:ascii="Book Antiqua" w:hAnsi="Book Antiqua" w:cs="Arial"/>
          <w:sz w:val="24"/>
          <w:szCs w:val="24"/>
          <w:lang w:val="en-US"/>
        </w:rPr>
        <w:t>.</w:t>
      </w:r>
    </w:p>
    <w:p w14:paraId="5C4A199F" w14:textId="6E16C68B" w:rsidR="00491DB1" w:rsidRPr="00C76074" w:rsidRDefault="0013439B" w:rsidP="00E76126">
      <w:pPr>
        <w:spacing w:line="360" w:lineRule="auto"/>
        <w:ind w:firstLineChars="100" w:firstLine="240"/>
        <w:jc w:val="both"/>
        <w:rPr>
          <w:rFonts w:ascii="Book Antiqua" w:hAnsi="Book Antiqua"/>
          <w:sz w:val="24"/>
          <w:szCs w:val="24"/>
          <w:lang w:val="en-US"/>
        </w:rPr>
      </w:pPr>
      <w:r w:rsidRPr="00C76074">
        <w:rPr>
          <w:rFonts w:ascii="Book Antiqua" w:hAnsi="Book Antiqua" w:cs="Arial"/>
          <w:sz w:val="24"/>
          <w:szCs w:val="24"/>
          <w:lang w:val="en-US"/>
        </w:rPr>
        <w:lastRenderedPageBreak/>
        <w:t>Some studies cited in treatment guidelines and used as a source of evidence were excluded from this review. The reasons varied</w:t>
      </w:r>
      <w:r w:rsidR="00346F6C" w:rsidRPr="00C76074">
        <w:rPr>
          <w:rFonts w:ascii="Book Antiqua" w:hAnsi="Book Antiqua" w:cs="Arial"/>
          <w:sz w:val="24"/>
          <w:szCs w:val="24"/>
          <w:lang w:val="en-US"/>
        </w:rPr>
        <w:t xml:space="preserve"> but were </w:t>
      </w:r>
      <w:r w:rsidRPr="00C76074">
        <w:rPr>
          <w:rFonts w:ascii="Book Antiqua" w:hAnsi="Book Antiqua" w:cs="Arial"/>
          <w:sz w:val="24"/>
          <w:szCs w:val="24"/>
          <w:lang w:val="en-US"/>
        </w:rPr>
        <w:t>mainly because the</w:t>
      </w:r>
      <w:r w:rsidR="002776E8" w:rsidRPr="00C76074">
        <w:rPr>
          <w:rFonts w:ascii="Book Antiqua" w:hAnsi="Book Antiqua" w:cs="Arial"/>
          <w:sz w:val="24"/>
          <w:szCs w:val="24"/>
          <w:lang w:val="en-US"/>
        </w:rPr>
        <w:t xml:space="preserve"> studies</w:t>
      </w:r>
      <w:r w:rsidRPr="00C76074">
        <w:rPr>
          <w:rFonts w:ascii="Book Antiqua" w:hAnsi="Book Antiqua" w:cs="Arial"/>
          <w:sz w:val="24"/>
          <w:szCs w:val="24"/>
          <w:lang w:val="en-US"/>
        </w:rPr>
        <w:t xml:space="preserve"> contained different disease severities or specific subpopulations, such as those in the postoperative period.</w:t>
      </w:r>
      <w:r w:rsidR="00C333DE" w:rsidRPr="00C76074">
        <w:rPr>
          <w:rFonts w:ascii="Book Antiqua" w:hAnsi="Book Antiqua"/>
          <w:sz w:val="24"/>
          <w:szCs w:val="24"/>
          <w:lang w:val="en-US"/>
        </w:rPr>
        <w:t xml:space="preserve"> </w:t>
      </w:r>
      <w:r w:rsidR="00691169" w:rsidRPr="00C76074">
        <w:rPr>
          <w:rFonts w:ascii="Book Antiqua" w:hAnsi="Book Antiqua"/>
          <w:sz w:val="24"/>
          <w:szCs w:val="24"/>
          <w:lang w:val="en-US"/>
        </w:rPr>
        <w:t>Furthermore, st</w:t>
      </w:r>
      <w:r w:rsidR="00C333DE" w:rsidRPr="00C76074">
        <w:rPr>
          <w:rFonts w:ascii="Book Antiqua" w:hAnsi="Book Antiqua"/>
          <w:sz w:val="24"/>
          <w:szCs w:val="24"/>
          <w:lang w:val="en-US"/>
        </w:rPr>
        <w:t xml:space="preserve">udies </w:t>
      </w:r>
      <w:r w:rsidR="00524A51" w:rsidRPr="00C76074">
        <w:rPr>
          <w:rFonts w:ascii="Book Antiqua" w:hAnsi="Book Antiqua"/>
          <w:sz w:val="24"/>
          <w:szCs w:val="24"/>
          <w:lang w:val="en-US"/>
        </w:rPr>
        <w:t>with no</w:t>
      </w:r>
      <w:r w:rsidR="00691169" w:rsidRPr="00C76074">
        <w:rPr>
          <w:rFonts w:ascii="Book Antiqua" w:hAnsi="Book Antiqua"/>
          <w:sz w:val="24"/>
          <w:szCs w:val="24"/>
          <w:lang w:val="en-US"/>
        </w:rPr>
        <w:t xml:space="preserve"> disease severity</w:t>
      </w:r>
      <w:r w:rsidR="00C333DE" w:rsidRPr="00C76074">
        <w:rPr>
          <w:rFonts w:ascii="Book Antiqua" w:hAnsi="Book Antiqua"/>
          <w:sz w:val="24"/>
          <w:szCs w:val="24"/>
          <w:lang w:val="en-US"/>
        </w:rPr>
        <w:t xml:space="preserve"> </w:t>
      </w:r>
      <w:r w:rsidR="00691169" w:rsidRPr="00C76074">
        <w:rPr>
          <w:rFonts w:ascii="Book Antiqua" w:hAnsi="Book Antiqua"/>
          <w:sz w:val="24"/>
          <w:szCs w:val="24"/>
          <w:lang w:val="en-US"/>
        </w:rPr>
        <w:t xml:space="preserve">specification </w:t>
      </w:r>
      <w:r w:rsidR="00C333DE" w:rsidRPr="00C76074">
        <w:rPr>
          <w:rFonts w:ascii="Book Antiqua" w:hAnsi="Book Antiqua"/>
          <w:sz w:val="24"/>
          <w:szCs w:val="24"/>
          <w:lang w:val="en-US"/>
        </w:rPr>
        <w:t xml:space="preserve">were </w:t>
      </w:r>
      <w:r w:rsidR="002776E8" w:rsidRPr="00C76074">
        <w:rPr>
          <w:rFonts w:ascii="Book Antiqua" w:hAnsi="Book Antiqua"/>
          <w:sz w:val="24"/>
          <w:szCs w:val="24"/>
          <w:lang w:val="en-US"/>
        </w:rPr>
        <w:t>ex</w:t>
      </w:r>
      <w:r w:rsidR="00C333DE" w:rsidRPr="00C76074">
        <w:rPr>
          <w:rFonts w:ascii="Book Antiqua" w:hAnsi="Book Antiqua"/>
          <w:sz w:val="24"/>
          <w:szCs w:val="24"/>
          <w:lang w:val="en-US"/>
        </w:rPr>
        <w:t>cluded</w:t>
      </w:r>
      <w:r w:rsidR="00691169" w:rsidRPr="00C76074">
        <w:rPr>
          <w:rFonts w:ascii="Book Antiqua" w:hAnsi="Book Antiqua"/>
          <w:sz w:val="24"/>
          <w:szCs w:val="24"/>
          <w:lang w:val="en-US"/>
        </w:rPr>
        <w:t>,</w:t>
      </w:r>
      <w:r w:rsidR="00C333DE" w:rsidRPr="00C76074">
        <w:rPr>
          <w:rFonts w:ascii="Book Antiqua" w:hAnsi="Book Antiqua"/>
          <w:sz w:val="24"/>
          <w:szCs w:val="24"/>
          <w:lang w:val="en-US"/>
        </w:rPr>
        <w:t xml:space="preserve"> according to eligibility criteria</w:t>
      </w:r>
      <w:r w:rsidR="00691169" w:rsidRPr="00C76074">
        <w:rPr>
          <w:rFonts w:ascii="Book Antiqua" w:hAnsi="Book Antiqua"/>
          <w:sz w:val="24"/>
          <w:szCs w:val="24"/>
          <w:lang w:val="en-US"/>
        </w:rPr>
        <w:t xml:space="preserve">. </w:t>
      </w:r>
      <w:r w:rsidRPr="00C76074">
        <w:rPr>
          <w:rFonts w:ascii="Book Antiqua" w:eastAsia="Calibri" w:hAnsi="Book Antiqua"/>
          <w:sz w:val="24"/>
          <w:szCs w:val="24"/>
          <w:lang w:val="en-US"/>
        </w:rPr>
        <w:t>Therefore</w:t>
      </w:r>
      <w:r w:rsidR="00691169" w:rsidRPr="00C76074">
        <w:rPr>
          <w:rFonts w:ascii="Book Antiqua" w:hAnsi="Book Antiqua"/>
          <w:sz w:val="24"/>
          <w:szCs w:val="24"/>
          <w:lang w:val="en-US"/>
        </w:rPr>
        <w:t xml:space="preserve">, </w:t>
      </w:r>
      <w:r w:rsidR="00C333DE" w:rsidRPr="00C76074">
        <w:rPr>
          <w:rFonts w:ascii="Book Antiqua" w:hAnsi="Book Antiqua"/>
          <w:sz w:val="24"/>
          <w:szCs w:val="24"/>
          <w:lang w:val="en-US"/>
        </w:rPr>
        <w:t>only studies in which the disease was explicitly moderate</w:t>
      </w:r>
      <w:r w:rsidRPr="00C76074">
        <w:rPr>
          <w:rFonts w:ascii="Book Antiqua" w:hAnsi="Book Antiqua"/>
          <w:sz w:val="24"/>
          <w:szCs w:val="24"/>
          <w:lang w:val="en-US"/>
        </w:rPr>
        <w:t xml:space="preserve"> to s</w:t>
      </w:r>
      <w:r w:rsidR="00C333DE" w:rsidRPr="00C76074">
        <w:rPr>
          <w:rFonts w:ascii="Book Antiqua" w:hAnsi="Book Antiqua"/>
          <w:sz w:val="24"/>
          <w:szCs w:val="24"/>
          <w:lang w:val="en-US"/>
        </w:rPr>
        <w:t xml:space="preserve">evere were considered. </w:t>
      </w:r>
      <w:r w:rsidRPr="00C76074">
        <w:rPr>
          <w:rFonts w:ascii="Book Antiqua" w:hAnsi="Book Antiqua"/>
          <w:sz w:val="24"/>
          <w:szCs w:val="24"/>
          <w:lang w:val="en-US"/>
        </w:rPr>
        <w:t>In this way, some major works may have been excluded.</w:t>
      </w:r>
      <w:r w:rsidR="00E76126" w:rsidRPr="00C76074">
        <w:rPr>
          <w:rFonts w:ascii="Book Antiqua" w:hAnsi="Book Antiqua"/>
          <w:sz w:val="24"/>
          <w:szCs w:val="24"/>
          <w:lang w:val="en-US" w:eastAsia="zh-CN"/>
        </w:rPr>
        <w:t xml:space="preserve"> </w:t>
      </w:r>
      <w:r w:rsidRPr="00C76074">
        <w:rPr>
          <w:rFonts w:ascii="Book Antiqua" w:hAnsi="Book Antiqua"/>
          <w:sz w:val="24"/>
          <w:szCs w:val="24"/>
          <w:lang w:val="en-US"/>
        </w:rPr>
        <w:t xml:space="preserve">It is important to note that some negative results of conventional therapy in moderate to severe disease do not mean that immunosuppressants have no function in IBD. The exclusion of studies with mild disease and those </w:t>
      </w:r>
      <w:r w:rsidR="008D1159" w:rsidRPr="00C76074">
        <w:rPr>
          <w:rFonts w:ascii="Book Antiqua" w:hAnsi="Book Antiqua"/>
          <w:sz w:val="24"/>
          <w:szCs w:val="24"/>
          <w:lang w:val="en-US"/>
        </w:rPr>
        <w:t>which</w:t>
      </w:r>
      <w:r w:rsidRPr="00C76074">
        <w:rPr>
          <w:rFonts w:ascii="Book Antiqua" w:hAnsi="Book Antiqua"/>
          <w:sz w:val="24"/>
          <w:szCs w:val="24"/>
          <w:lang w:val="en-US"/>
        </w:rPr>
        <w:t xml:space="preserve"> did not specify the disease severity may have </w:t>
      </w:r>
      <w:r w:rsidR="002776E8" w:rsidRPr="00C76074">
        <w:rPr>
          <w:rFonts w:ascii="Book Antiqua" w:hAnsi="Book Antiqua"/>
          <w:sz w:val="24"/>
          <w:szCs w:val="24"/>
          <w:lang w:val="en-US"/>
        </w:rPr>
        <w:t xml:space="preserve">skewed our </w:t>
      </w:r>
      <w:r w:rsidRPr="00C76074">
        <w:rPr>
          <w:rFonts w:ascii="Book Antiqua" w:hAnsi="Book Antiqua"/>
          <w:sz w:val="24"/>
          <w:szCs w:val="24"/>
          <w:lang w:val="en-US"/>
        </w:rPr>
        <w:t>results</w:t>
      </w:r>
      <w:r w:rsidR="002776E8" w:rsidRPr="00C76074">
        <w:rPr>
          <w:rFonts w:ascii="Book Antiqua" w:hAnsi="Book Antiqua"/>
          <w:sz w:val="24"/>
          <w:szCs w:val="24"/>
          <w:lang w:val="en-US"/>
        </w:rPr>
        <w:t xml:space="preserve"> against them</w:t>
      </w:r>
      <w:r w:rsidRPr="00C76074">
        <w:rPr>
          <w:rFonts w:ascii="Book Antiqua" w:hAnsi="Book Antiqua"/>
          <w:sz w:val="24"/>
          <w:szCs w:val="24"/>
          <w:lang w:val="en-US"/>
        </w:rPr>
        <w:t xml:space="preserve">. </w:t>
      </w:r>
      <w:r w:rsidR="00C333DE" w:rsidRPr="00C76074">
        <w:rPr>
          <w:rFonts w:ascii="Book Antiqua" w:hAnsi="Book Antiqua"/>
          <w:sz w:val="24"/>
          <w:szCs w:val="24"/>
          <w:lang w:val="en-US"/>
        </w:rPr>
        <w:t xml:space="preserve">An example is the use of AZA </w:t>
      </w:r>
      <w:r w:rsidRPr="00C76074">
        <w:rPr>
          <w:rFonts w:ascii="Book Antiqua" w:hAnsi="Book Antiqua"/>
          <w:sz w:val="24"/>
          <w:szCs w:val="24"/>
          <w:lang w:val="en-US"/>
        </w:rPr>
        <w:t>and</w:t>
      </w:r>
      <w:r w:rsidR="00C333DE" w:rsidRPr="00C76074">
        <w:rPr>
          <w:rFonts w:ascii="Book Antiqua" w:hAnsi="Book Antiqua"/>
          <w:sz w:val="24"/>
          <w:szCs w:val="24"/>
          <w:lang w:val="en-US"/>
        </w:rPr>
        <w:t xml:space="preserve"> 6-MP in corticosteroid-dependent patients, where</w:t>
      </w:r>
      <w:r w:rsidR="007A588E" w:rsidRPr="00C76074">
        <w:rPr>
          <w:rFonts w:ascii="Book Antiqua" w:hAnsi="Book Antiqua"/>
          <w:sz w:val="24"/>
          <w:szCs w:val="24"/>
          <w:lang w:val="en-US"/>
        </w:rPr>
        <w:t xml:space="preserve"> such medications may be useful especially for remission maintenance.</w:t>
      </w:r>
      <w:r w:rsidR="00E76126" w:rsidRPr="00C76074">
        <w:rPr>
          <w:rFonts w:ascii="Book Antiqua" w:hAnsi="Book Antiqua"/>
          <w:sz w:val="24"/>
          <w:szCs w:val="24"/>
          <w:lang w:val="en-US" w:eastAsia="zh-CN"/>
        </w:rPr>
        <w:t xml:space="preserve"> </w:t>
      </w:r>
      <w:r w:rsidRPr="00C76074">
        <w:rPr>
          <w:rFonts w:ascii="Book Antiqua" w:hAnsi="Book Antiqua" w:cs="Arial"/>
          <w:sz w:val="24"/>
          <w:szCs w:val="24"/>
          <w:lang w:val="en-US"/>
        </w:rPr>
        <w:t xml:space="preserve">Overall, little </w:t>
      </w:r>
      <w:r w:rsidR="0078462A" w:rsidRPr="00C76074">
        <w:rPr>
          <w:rFonts w:ascii="Book Antiqua" w:hAnsi="Book Antiqua" w:cs="Arial"/>
          <w:sz w:val="24"/>
          <w:szCs w:val="24"/>
          <w:lang w:val="en-US"/>
        </w:rPr>
        <w:t>high</w:t>
      </w:r>
      <w:r w:rsidR="00C86E7A" w:rsidRPr="00C76074">
        <w:rPr>
          <w:rFonts w:ascii="Book Antiqua" w:hAnsi="Book Antiqua" w:cs="Arial"/>
          <w:sz w:val="24"/>
          <w:szCs w:val="24"/>
          <w:lang w:val="en-US"/>
        </w:rPr>
        <w:t>-</w:t>
      </w:r>
      <w:r w:rsidR="0078462A" w:rsidRPr="00C76074">
        <w:rPr>
          <w:rFonts w:ascii="Book Antiqua" w:hAnsi="Book Antiqua" w:cs="Arial"/>
          <w:sz w:val="24"/>
          <w:szCs w:val="24"/>
          <w:lang w:val="en-US"/>
        </w:rPr>
        <w:t xml:space="preserve">quality </w:t>
      </w:r>
      <w:r w:rsidRPr="00C76074">
        <w:rPr>
          <w:rFonts w:ascii="Book Antiqua" w:hAnsi="Book Antiqua" w:cs="Arial"/>
          <w:sz w:val="24"/>
          <w:szCs w:val="24"/>
          <w:lang w:val="en-US"/>
        </w:rPr>
        <w:t xml:space="preserve">evidence is available on conventional therapy for </w:t>
      </w:r>
      <w:r w:rsidR="0078462A" w:rsidRPr="00C76074">
        <w:rPr>
          <w:rFonts w:ascii="Book Antiqua" w:hAnsi="Book Antiqua" w:cs="Arial"/>
          <w:sz w:val="24"/>
          <w:szCs w:val="24"/>
          <w:lang w:val="en-US"/>
        </w:rPr>
        <w:t xml:space="preserve">MS-IBD </w:t>
      </w:r>
      <w:r w:rsidRPr="00C76074">
        <w:rPr>
          <w:rFonts w:ascii="Book Antiqua" w:hAnsi="Book Antiqua" w:cs="Arial"/>
          <w:sz w:val="24"/>
          <w:szCs w:val="24"/>
          <w:lang w:val="en-US"/>
        </w:rPr>
        <w:t>patients</w:t>
      </w:r>
      <w:r w:rsidR="002776E8" w:rsidRPr="00C76074">
        <w:rPr>
          <w:rFonts w:ascii="Book Antiqua" w:hAnsi="Book Antiqua" w:cs="Arial"/>
          <w:sz w:val="24"/>
          <w:szCs w:val="24"/>
          <w:lang w:val="en-US"/>
        </w:rPr>
        <w:t xml:space="preserve"> to robustly assess their effectiveness in this patient population</w:t>
      </w:r>
      <w:r w:rsidR="00F169F7" w:rsidRPr="00C76074">
        <w:rPr>
          <w:rFonts w:ascii="Book Antiqua" w:hAnsi="Book Antiqua" w:cs="Arial"/>
          <w:sz w:val="24"/>
          <w:szCs w:val="24"/>
          <w:lang w:val="en-US"/>
        </w:rPr>
        <w:t>,</w:t>
      </w:r>
      <w:r w:rsidRPr="00C76074">
        <w:rPr>
          <w:rFonts w:ascii="Book Antiqua" w:hAnsi="Book Antiqua" w:cs="Arial"/>
          <w:sz w:val="24"/>
          <w:szCs w:val="24"/>
          <w:lang w:val="en-US"/>
        </w:rPr>
        <w:t xml:space="preserve"> which did not encompass all available medications, for all pathologies and with all relevant outcomes for response and prognosis.</w:t>
      </w:r>
      <w:r w:rsidR="0032572E" w:rsidRPr="00C76074">
        <w:rPr>
          <w:rFonts w:ascii="Book Antiqua" w:hAnsi="Book Antiqua" w:cs="Arial"/>
          <w:sz w:val="24"/>
          <w:szCs w:val="24"/>
          <w:lang w:val="en-US"/>
        </w:rPr>
        <w:t xml:space="preserve"> </w:t>
      </w:r>
      <w:r w:rsidR="0032572E" w:rsidRPr="00C76074">
        <w:rPr>
          <w:rFonts w:ascii="Book Antiqua" w:hAnsi="Book Antiqua"/>
          <w:sz w:val="24"/>
          <w:szCs w:val="24"/>
          <w:lang w:val="en-US"/>
        </w:rPr>
        <w:t>This review suggests that conventional therapy for MS-IBD does not have scientific evidence of quality that supports its use as a standard for MS-IBD.</w:t>
      </w:r>
    </w:p>
    <w:p w14:paraId="5C6C2CB1" w14:textId="74431831" w:rsidR="006528CB" w:rsidRPr="00C76074" w:rsidRDefault="00E76126" w:rsidP="00E76126">
      <w:pPr>
        <w:spacing w:line="360" w:lineRule="auto"/>
        <w:ind w:firstLineChars="100" w:firstLine="240"/>
        <w:jc w:val="both"/>
        <w:rPr>
          <w:rFonts w:ascii="Book Antiqua" w:hAnsi="Book Antiqua" w:cs="ArialNarrow-BoldItalic"/>
          <w:b/>
          <w:bCs/>
          <w:iCs/>
          <w:sz w:val="24"/>
          <w:szCs w:val="24"/>
          <w:lang w:val="en-US" w:eastAsia="en-US"/>
        </w:rPr>
      </w:pPr>
      <w:r w:rsidRPr="00C76074">
        <w:rPr>
          <w:rFonts w:ascii="Book Antiqua" w:hAnsi="Book Antiqua" w:cs="ArialNarrow-BoldItalic"/>
          <w:bCs/>
          <w:iCs/>
          <w:sz w:val="24"/>
          <w:szCs w:val="24"/>
          <w:lang w:val="en-US" w:eastAsia="zh-CN"/>
        </w:rPr>
        <w:t>In conclusion,</w:t>
      </w:r>
      <w:r w:rsidRPr="00C76074">
        <w:rPr>
          <w:rFonts w:ascii="Book Antiqua" w:hAnsi="Book Antiqua" w:cs="ArialNarrow-BoldItalic"/>
          <w:b/>
          <w:bCs/>
          <w:iCs/>
          <w:sz w:val="24"/>
          <w:szCs w:val="24"/>
          <w:lang w:val="en-US" w:eastAsia="zh-CN"/>
        </w:rPr>
        <w:t xml:space="preserve"> </w:t>
      </w:r>
      <w:r w:rsidRPr="00C76074">
        <w:rPr>
          <w:rFonts w:ascii="Book Antiqua" w:hAnsi="Book Antiqua" w:cs="Arial"/>
          <w:sz w:val="24"/>
          <w:szCs w:val="24"/>
          <w:lang w:val="en-US"/>
        </w:rPr>
        <w:t>t</w:t>
      </w:r>
      <w:r w:rsidR="0013439B" w:rsidRPr="00C76074">
        <w:rPr>
          <w:rFonts w:ascii="Book Antiqua" w:hAnsi="Book Antiqua" w:cs="Arial"/>
          <w:sz w:val="24"/>
          <w:szCs w:val="24"/>
          <w:lang w:val="en-US"/>
        </w:rPr>
        <w:t xml:space="preserve">here are </w:t>
      </w:r>
      <w:r w:rsidR="0013439B" w:rsidRPr="00C76074">
        <w:rPr>
          <w:rFonts w:ascii="Book Antiqua" w:eastAsia="Calibri" w:hAnsi="Book Antiqua" w:cs="Arial"/>
          <w:sz w:val="24"/>
          <w:szCs w:val="24"/>
          <w:lang w:val="en-US"/>
        </w:rPr>
        <w:t xml:space="preserve">few </w:t>
      </w:r>
      <w:r w:rsidR="0013439B" w:rsidRPr="00C76074">
        <w:rPr>
          <w:rFonts w:ascii="Book Antiqua" w:hAnsi="Book Antiqua" w:cs="Arial"/>
          <w:sz w:val="24"/>
          <w:szCs w:val="24"/>
          <w:lang w:val="en-US"/>
        </w:rPr>
        <w:t xml:space="preserve">studies </w:t>
      </w:r>
      <w:r w:rsidR="00DF2949" w:rsidRPr="00C76074">
        <w:rPr>
          <w:rFonts w:ascii="Book Antiqua" w:hAnsi="Book Antiqua" w:cs="Arial"/>
          <w:sz w:val="24"/>
          <w:szCs w:val="24"/>
          <w:lang w:val="en-US"/>
        </w:rPr>
        <w:t xml:space="preserve">evaluating </w:t>
      </w:r>
      <w:r w:rsidR="0013439B" w:rsidRPr="00C76074">
        <w:rPr>
          <w:rFonts w:ascii="Book Antiqua" w:hAnsi="Book Antiqua" w:cs="Arial"/>
          <w:sz w:val="24"/>
          <w:szCs w:val="24"/>
          <w:lang w:val="en-US"/>
        </w:rPr>
        <w:t>objective outcomes in MS-IBD</w:t>
      </w:r>
      <w:r w:rsidR="00035567" w:rsidRPr="00C76074">
        <w:rPr>
          <w:rFonts w:ascii="Book Antiqua" w:hAnsi="Book Antiqua" w:cs="Arial"/>
          <w:sz w:val="24"/>
          <w:szCs w:val="24"/>
          <w:lang w:val="en-US"/>
        </w:rPr>
        <w:t xml:space="preserve"> with conventional therapy</w:t>
      </w:r>
      <w:r w:rsidR="0013439B" w:rsidRPr="00C76074">
        <w:rPr>
          <w:rFonts w:ascii="Book Antiqua" w:hAnsi="Book Antiqua" w:cs="Arial"/>
          <w:sz w:val="24"/>
          <w:szCs w:val="24"/>
          <w:lang w:val="en-US"/>
        </w:rPr>
        <w:t xml:space="preserve">, especially for </w:t>
      </w:r>
      <w:r w:rsidR="00BF3FE2" w:rsidRPr="00C76074">
        <w:rPr>
          <w:rFonts w:ascii="Book Antiqua" w:hAnsi="Book Antiqua"/>
          <w:sz w:val="24"/>
          <w:szCs w:val="24"/>
          <w:lang w:val="en-US"/>
        </w:rPr>
        <w:t>remission maintenance, mucosal healing and fecal calprotectin</w:t>
      </w:r>
      <w:r w:rsidR="00861209" w:rsidRPr="00C76074">
        <w:rPr>
          <w:rFonts w:ascii="Book Antiqua" w:hAnsi="Book Antiqua" w:cs="Arial"/>
          <w:sz w:val="24"/>
          <w:szCs w:val="24"/>
          <w:lang w:val="en-US"/>
        </w:rPr>
        <w:t xml:space="preserve">. </w:t>
      </w:r>
      <w:r w:rsidR="0013439B" w:rsidRPr="00C76074">
        <w:rPr>
          <w:rFonts w:ascii="Book Antiqua" w:eastAsia="Calibri" w:hAnsi="Book Antiqua" w:cs="Arial"/>
          <w:sz w:val="24"/>
          <w:szCs w:val="24"/>
          <w:lang w:val="en-US"/>
        </w:rPr>
        <w:t>Additionally</w:t>
      </w:r>
      <w:r w:rsidR="00861209" w:rsidRPr="00C76074">
        <w:rPr>
          <w:rFonts w:ascii="Book Antiqua" w:hAnsi="Book Antiqua" w:cs="Arial"/>
          <w:sz w:val="24"/>
          <w:szCs w:val="24"/>
          <w:lang w:val="en-US"/>
        </w:rPr>
        <w:t>,</w:t>
      </w:r>
      <w:r w:rsidR="0013439B" w:rsidRPr="00C76074">
        <w:rPr>
          <w:rFonts w:ascii="Book Antiqua" w:hAnsi="Book Antiqua" w:cs="Arial"/>
          <w:sz w:val="24"/>
          <w:szCs w:val="24"/>
          <w:lang w:val="en-US"/>
        </w:rPr>
        <w:t xml:space="preserve"> the qualit</w:t>
      </w:r>
      <w:r w:rsidR="00861209" w:rsidRPr="00C76074">
        <w:rPr>
          <w:rFonts w:ascii="Book Antiqua" w:hAnsi="Book Antiqua" w:cs="Arial"/>
          <w:sz w:val="24"/>
          <w:szCs w:val="24"/>
          <w:lang w:val="en-US"/>
        </w:rPr>
        <w:t>y</w:t>
      </w:r>
      <w:r w:rsidR="0013439B" w:rsidRPr="00C76074">
        <w:rPr>
          <w:rFonts w:ascii="Book Antiqua" w:hAnsi="Book Antiqua" w:cs="Arial"/>
          <w:sz w:val="24"/>
          <w:szCs w:val="24"/>
          <w:lang w:val="en-US"/>
        </w:rPr>
        <w:t xml:space="preserve"> of</w:t>
      </w:r>
      <w:r w:rsidR="00861209" w:rsidRPr="00C76074">
        <w:rPr>
          <w:rFonts w:ascii="Book Antiqua" w:hAnsi="Book Antiqua" w:cs="Arial"/>
          <w:sz w:val="24"/>
          <w:szCs w:val="24"/>
          <w:lang w:val="en-US"/>
        </w:rPr>
        <w:t xml:space="preserve"> </w:t>
      </w:r>
      <w:r w:rsidR="00DF2949" w:rsidRPr="00C76074">
        <w:rPr>
          <w:rFonts w:ascii="Book Antiqua" w:hAnsi="Book Antiqua" w:cs="Arial"/>
          <w:sz w:val="24"/>
          <w:szCs w:val="24"/>
          <w:lang w:val="en-US"/>
        </w:rPr>
        <w:t xml:space="preserve">existing </w:t>
      </w:r>
      <w:r w:rsidR="0013439B" w:rsidRPr="00C76074">
        <w:rPr>
          <w:rFonts w:ascii="Book Antiqua" w:hAnsi="Book Antiqua" w:cs="Arial"/>
          <w:sz w:val="24"/>
          <w:szCs w:val="24"/>
          <w:lang w:val="en-US"/>
        </w:rPr>
        <w:t xml:space="preserve">studies </w:t>
      </w:r>
      <w:r w:rsidR="00DF2949" w:rsidRPr="00C76074">
        <w:rPr>
          <w:rFonts w:ascii="Book Antiqua" w:hAnsi="Book Antiqua" w:cs="Arial"/>
          <w:sz w:val="24"/>
          <w:szCs w:val="24"/>
          <w:lang w:val="en-US"/>
        </w:rPr>
        <w:t>is</w:t>
      </w:r>
      <w:r w:rsidR="0013439B" w:rsidRPr="00C76074">
        <w:rPr>
          <w:rFonts w:ascii="Book Antiqua" w:hAnsi="Book Antiqua" w:cs="Arial"/>
          <w:sz w:val="24"/>
          <w:szCs w:val="24"/>
          <w:lang w:val="en-US"/>
        </w:rPr>
        <w:t xml:space="preserve"> mainly very low</w:t>
      </w:r>
      <w:r w:rsidR="00541057" w:rsidRPr="00C76074">
        <w:rPr>
          <w:rFonts w:ascii="Book Antiqua" w:hAnsi="Book Antiqua" w:cs="Arial"/>
          <w:sz w:val="24"/>
          <w:szCs w:val="24"/>
          <w:lang w:val="en-US"/>
        </w:rPr>
        <w:t xml:space="preserve"> or low</w:t>
      </w:r>
      <w:r w:rsidR="0013439B" w:rsidRPr="00C76074">
        <w:rPr>
          <w:rFonts w:ascii="Book Antiqua" w:hAnsi="Book Antiqua" w:cs="Arial"/>
          <w:sz w:val="24"/>
          <w:szCs w:val="24"/>
          <w:lang w:val="en-US"/>
        </w:rPr>
        <w:t>.</w:t>
      </w:r>
      <w:r w:rsidR="00596822" w:rsidRPr="00C76074">
        <w:rPr>
          <w:rFonts w:ascii="Book Antiqua" w:hAnsi="Book Antiqua" w:cs="Arial"/>
          <w:sz w:val="24"/>
          <w:szCs w:val="24"/>
          <w:lang w:val="en-US"/>
        </w:rPr>
        <w:t xml:space="preserve"> </w:t>
      </w:r>
      <w:r w:rsidR="0013439B" w:rsidRPr="00C76074">
        <w:rPr>
          <w:rFonts w:ascii="Book Antiqua" w:hAnsi="Book Antiqua" w:cs="Arial"/>
          <w:sz w:val="24"/>
          <w:szCs w:val="24"/>
          <w:lang w:val="en-US"/>
        </w:rPr>
        <w:t xml:space="preserve">As conventional therapies are </w:t>
      </w:r>
      <w:r w:rsidR="00727C12" w:rsidRPr="00C76074">
        <w:rPr>
          <w:rFonts w:ascii="Book Antiqua" w:hAnsi="Book Antiqua" w:cs="Arial"/>
          <w:sz w:val="24"/>
          <w:szCs w:val="24"/>
          <w:lang w:val="en-US"/>
        </w:rPr>
        <w:t>usually</w:t>
      </w:r>
      <w:r w:rsidR="0013439B" w:rsidRPr="00C76074">
        <w:rPr>
          <w:rFonts w:ascii="Book Antiqua" w:hAnsi="Book Antiqua" w:cs="Arial"/>
          <w:sz w:val="24"/>
          <w:szCs w:val="24"/>
          <w:lang w:val="en-US"/>
        </w:rPr>
        <w:t xml:space="preserve"> the</w:t>
      </w:r>
      <w:r w:rsidR="00035567" w:rsidRPr="00C76074">
        <w:rPr>
          <w:rFonts w:ascii="Book Antiqua" w:hAnsi="Book Antiqua" w:cs="Arial"/>
          <w:sz w:val="24"/>
          <w:szCs w:val="24"/>
          <w:lang w:val="en-US"/>
        </w:rPr>
        <w:t xml:space="preserve"> main treatment </w:t>
      </w:r>
      <w:r w:rsidR="00112046" w:rsidRPr="00C76074">
        <w:rPr>
          <w:rFonts w:ascii="Book Antiqua" w:hAnsi="Book Antiqua" w:cs="Arial"/>
          <w:sz w:val="24"/>
          <w:szCs w:val="24"/>
          <w:lang w:val="en-US"/>
        </w:rPr>
        <w:t xml:space="preserve">for </w:t>
      </w:r>
      <w:r w:rsidR="00035567" w:rsidRPr="00C76074">
        <w:rPr>
          <w:rFonts w:ascii="Book Antiqua" w:hAnsi="Book Antiqua" w:cs="Arial"/>
          <w:sz w:val="24"/>
          <w:szCs w:val="24"/>
          <w:lang w:val="en-US"/>
        </w:rPr>
        <w:t>MS-IBD</w:t>
      </w:r>
      <w:r w:rsidR="0013439B" w:rsidRPr="00C76074">
        <w:rPr>
          <w:rFonts w:ascii="Book Antiqua" w:hAnsi="Book Antiqua" w:cs="Arial"/>
          <w:sz w:val="24"/>
          <w:szCs w:val="24"/>
          <w:lang w:val="en-US"/>
        </w:rPr>
        <w:t xml:space="preserve">, robust </w:t>
      </w:r>
      <w:r w:rsidR="000637CC" w:rsidRPr="00C76074">
        <w:rPr>
          <w:rFonts w:ascii="Book Antiqua" w:hAnsi="Book Antiqua" w:cs="Arial"/>
          <w:sz w:val="24"/>
          <w:szCs w:val="24"/>
          <w:lang w:val="en-US"/>
        </w:rPr>
        <w:t>researches</w:t>
      </w:r>
      <w:r w:rsidR="000637CC" w:rsidRPr="00C76074" w:rsidDel="000637CC">
        <w:rPr>
          <w:rFonts w:ascii="Book Antiqua" w:hAnsi="Book Antiqua" w:cs="Arial"/>
          <w:sz w:val="24"/>
          <w:szCs w:val="24"/>
          <w:lang w:val="en-US"/>
        </w:rPr>
        <w:t xml:space="preserve"> </w:t>
      </w:r>
      <w:r w:rsidR="0013439B" w:rsidRPr="00C76074">
        <w:rPr>
          <w:rFonts w:ascii="Book Antiqua" w:hAnsi="Book Antiqua" w:cs="Arial"/>
          <w:sz w:val="24"/>
          <w:szCs w:val="24"/>
          <w:lang w:val="en-US"/>
        </w:rPr>
        <w:t xml:space="preserve">are required to </w:t>
      </w:r>
      <w:r w:rsidR="000637CC" w:rsidRPr="00C76074">
        <w:rPr>
          <w:rFonts w:ascii="Book Antiqua" w:hAnsi="Book Antiqua" w:cs="Arial"/>
          <w:sz w:val="24"/>
          <w:szCs w:val="24"/>
          <w:lang w:val="en-US"/>
        </w:rPr>
        <w:t>enhance the evidence</w:t>
      </w:r>
      <w:r w:rsidR="0013439B" w:rsidRPr="00C76074">
        <w:rPr>
          <w:rFonts w:ascii="Book Antiqua" w:hAnsi="Book Antiqua" w:cs="Arial"/>
          <w:sz w:val="24"/>
          <w:szCs w:val="24"/>
          <w:lang w:val="en-US"/>
        </w:rPr>
        <w:t xml:space="preserve"> </w:t>
      </w:r>
      <w:r w:rsidR="000637CC" w:rsidRPr="00C76074">
        <w:rPr>
          <w:rFonts w:ascii="Book Antiqua" w:hAnsi="Book Antiqua" w:cs="Arial"/>
          <w:sz w:val="24"/>
          <w:szCs w:val="24"/>
          <w:lang w:val="en-US"/>
        </w:rPr>
        <w:t>on</w:t>
      </w:r>
      <w:r w:rsidR="0013439B" w:rsidRPr="00C76074">
        <w:rPr>
          <w:rFonts w:ascii="Book Antiqua" w:hAnsi="Book Antiqua" w:cs="Arial"/>
          <w:sz w:val="24"/>
          <w:szCs w:val="24"/>
          <w:lang w:val="en-US"/>
        </w:rPr>
        <w:t xml:space="preserve"> their </w:t>
      </w:r>
      <w:r w:rsidR="00596822" w:rsidRPr="00C76074">
        <w:rPr>
          <w:rFonts w:ascii="Book Antiqua" w:hAnsi="Book Antiqua" w:cs="Arial"/>
          <w:sz w:val="24"/>
          <w:szCs w:val="24"/>
          <w:lang w:val="en-US"/>
        </w:rPr>
        <w:t xml:space="preserve">effectiveness </w:t>
      </w:r>
      <w:r w:rsidR="0013439B" w:rsidRPr="00C76074">
        <w:rPr>
          <w:rFonts w:ascii="Book Antiqua" w:eastAsia="Calibri" w:hAnsi="Book Antiqua" w:cs="Arial"/>
          <w:sz w:val="24"/>
          <w:szCs w:val="24"/>
          <w:lang w:val="en-US"/>
        </w:rPr>
        <w:t>because</w:t>
      </w:r>
      <w:r w:rsidR="0013439B" w:rsidRPr="00C76074">
        <w:rPr>
          <w:rFonts w:ascii="Book Antiqua" w:hAnsi="Book Antiqua" w:cs="Arial"/>
          <w:sz w:val="24"/>
          <w:szCs w:val="24"/>
          <w:lang w:val="en-US"/>
        </w:rPr>
        <w:t xml:space="preserve"> they are </w:t>
      </w:r>
      <w:r w:rsidR="000637CC" w:rsidRPr="00C76074">
        <w:rPr>
          <w:rFonts w:ascii="Book Antiqua" w:hAnsi="Book Antiqua" w:cs="Arial"/>
          <w:sz w:val="24"/>
          <w:szCs w:val="24"/>
          <w:lang w:val="en-US"/>
        </w:rPr>
        <w:t>currently</w:t>
      </w:r>
      <w:r w:rsidR="0013439B" w:rsidRPr="00C76074">
        <w:rPr>
          <w:rFonts w:ascii="Book Antiqua" w:hAnsi="Book Antiqua" w:cs="Arial"/>
          <w:sz w:val="24"/>
          <w:szCs w:val="24"/>
          <w:lang w:val="en-US"/>
        </w:rPr>
        <w:t xml:space="preserve"> </w:t>
      </w:r>
      <w:r w:rsidR="00861209" w:rsidRPr="00C76074">
        <w:rPr>
          <w:rFonts w:ascii="Book Antiqua" w:hAnsi="Book Antiqua" w:cs="Arial"/>
          <w:sz w:val="24"/>
          <w:szCs w:val="24"/>
          <w:lang w:val="en-US"/>
        </w:rPr>
        <w:t>prescribed</w:t>
      </w:r>
      <w:r w:rsidR="0013439B" w:rsidRPr="00C76074">
        <w:rPr>
          <w:rFonts w:ascii="Book Antiqua" w:hAnsi="Book Antiqua" w:cs="Arial"/>
          <w:sz w:val="24"/>
          <w:szCs w:val="24"/>
          <w:lang w:val="en-US"/>
        </w:rPr>
        <w:t xml:space="preserve"> to many IBD patients.</w:t>
      </w:r>
    </w:p>
    <w:p w14:paraId="1DCD89B6" w14:textId="77777777" w:rsidR="000F304B" w:rsidRPr="00C76074" w:rsidRDefault="000F304B" w:rsidP="00E76126">
      <w:pPr>
        <w:spacing w:line="360" w:lineRule="auto"/>
        <w:jc w:val="both"/>
        <w:rPr>
          <w:rFonts w:ascii="Book Antiqua" w:hAnsi="Book Antiqua" w:cs="Arial"/>
          <w:sz w:val="24"/>
          <w:szCs w:val="24"/>
          <w:lang w:val="en-US" w:eastAsia="zh-CN"/>
        </w:rPr>
      </w:pPr>
    </w:p>
    <w:p w14:paraId="69DE5E4D" w14:textId="4823367C" w:rsidR="00BB4D66" w:rsidRPr="00C76074" w:rsidRDefault="00FD5AA7" w:rsidP="00E76126">
      <w:pPr>
        <w:adjustRightInd w:val="0"/>
        <w:snapToGrid w:val="0"/>
        <w:spacing w:line="360" w:lineRule="auto"/>
        <w:jc w:val="both"/>
        <w:rPr>
          <w:rFonts w:ascii="Book Antiqua" w:hAnsi="Book Antiqua"/>
          <w:b/>
          <w:color w:val="000000"/>
          <w:sz w:val="24"/>
          <w:szCs w:val="24"/>
          <w:lang w:val="en-US" w:eastAsia="zh-CN"/>
        </w:rPr>
      </w:pPr>
      <w:r w:rsidRPr="00C76074">
        <w:rPr>
          <w:rFonts w:ascii="Book Antiqua" w:hAnsi="Book Antiqua" w:cs="Garamond-Bold"/>
          <w:b/>
          <w:bCs/>
          <w:sz w:val="24"/>
          <w:szCs w:val="24"/>
          <w:lang w:val="en-US"/>
        </w:rPr>
        <w:t>ARTICLE HIGHLIGHTS</w:t>
      </w:r>
    </w:p>
    <w:p w14:paraId="790583E6" w14:textId="039E458A" w:rsidR="000F304B" w:rsidRPr="00C76074" w:rsidRDefault="000F304B" w:rsidP="00E76126">
      <w:pPr>
        <w:adjustRightInd w:val="0"/>
        <w:snapToGrid w:val="0"/>
        <w:spacing w:line="360" w:lineRule="auto"/>
        <w:jc w:val="both"/>
        <w:rPr>
          <w:rFonts w:ascii="Book Antiqua" w:hAnsi="Book Antiqua" w:cs="Garamond-Bold"/>
          <w:b/>
          <w:bCs/>
          <w:i/>
          <w:sz w:val="24"/>
          <w:szCs w:val="24"/>
          <w:lang w:val="en-US"/>
        </w:rPr>
      </w:pPr>
      <w:r w:rsidRPr="00C76074">
        <w:rPr>
          <w:rFonts w:ascii="Book Antiqua" w:hAnsi="Book Antiqua" w:cs="Garamond-Bold"/>
          <w:b/>
          <w:bCs/>
          <w:i/>
          <w:sz w:val="24"/>
          <w:szCs w:val="24"/>
          <w:lang w:val="en-US"/>
        </w:rPr>
        <w:t>Research background</w:t>
      </w:r>
    </w:p>
    <w:p w14:paraId="344B47F6" w14:textId="78A8B108" w:rsidR="00355325" w:rsidRPr="00C76074" w:rsidRDefault="00E76126" w:rsidP="00E76126">
      <w:pPr>
        <w:spacing w:line="360" w:lineRule="auto"/>
        <w:jc w:val="both"/>
        <w:rPr>
          <w:rFonts w:ascii="Book Antiqua" w:hAnsi="Book Antiqua" w:cstheme="minorHAnsi"/>
          <w:sz w:val="24"/>
          <w:szCs w:val="24"/>
          <w:lang w:val="en-US"/>
        </w:rPr>
      </w:pPr>
      <w:r w:rsidRPr="00C76074">
        <w:rPr>
          <w:rFonts w:ascii="Book Antiqua" w:hAnsi="Book Antiqua"/>
          <w:sz w:val="24"/>
          <w:szCs w:val="24"/>
          <w:lang w:val="en-US"/>
        </w:rPr>
        <w:t xml:space="preserve">Inflammatory bowel disease </w:t>
      </w:r>
      <w:r w:rsidRPr="00C76074">
        <w:rPr>
          <w:rFonts w:ascii="Book Antiqua" w:hAnsi="Book Antiqua"/>
          <w:sz w:val="24"/>
          <w:szCs w:val="24"/>
          <w:lang w:val="en-US" w:eastAsia="zh-CN"/>
        </w:rPr>
        <w:t>(</w:t>
      </w:r>
      <w:r w:rsidR="00072215" w:rsidRPr="00C76074">
        <w:rPr>
          <w:rFonts w:ascii="Book Antiqua" w:hAnsi="Book Antiqua"/>
          <w:sz w:val="24"/>
          <w:szCs w:val="24"/>
          <w:lang w:val="en-US"/>
        </w:rPr>
        <w:t>IBD</w:t>
      </w:r>
      <w:r w:rsidRPr="00C76074">
        <w:rPr>
          <w:rFonts w:ascii="Book Antiqua" w:hAnsi="Book Antiqua"/>
          <w:sz w:val="24"/>
          <w:szCs w:val="24"/>
          <w:lang w:val="en-US" w:eastAsia="zh-CN"/>
        </w:rPr>
        <w:t>)</w:t>
      </w:r>
      <w:r w:rsidR="00072215" w:rsidRPr="00C76074">
        <w:rPr>
          <w:rFonts w:ascii="Book Antiqua" w:hAnsi="Book Antiqua"/>
          <w:sz w:val="24"/>
          <w:szCs w:val="24"/>
          <w:lang w:val="en-US"/>
        </w:rPr>
        <w:t xml:space="preserve"> frequently present a lifelong relapsing and remitting course with negative impact on health and quality of life, besides </w:t>
      </w:r>
      <w:r w:rsidR="00072215" w:rsidRPr="00C76074">
        <w:rPr>
          <w:rFonts w:ascii="Book Antiqua" w:hAnsi="Book Antiqua"/>
          <w:sz w:val="24"/>
          <w:szCs w:val="24"/>
          <w:lang w:val="en-US"/>
        </w:rPr>
        <w:lastRenderedPageBreak/>
        <w:t>long</w:t>
      </w:r>
      <w:r w:rsidR="00072215" w:rsidRPr="00C76074">
        <w:rPr>
          <w:rFonts w:ascii="Book Antiqua" w:eastAsia="Calibri" w:hAnsi="Book Antiqua"/>
          <w:sz w:val="24"/>
          <w:szCs w:val="24"/>
          <w:lang w:val="en-US"/>
        </w:rPr>
        <w:t>-</w:t>
      </w:r>
      <w:r w:rsidR="00072215" w:rsidRPr="00C76074">
        <w:rPr>
          <w:rFonts w:ascii="Book Antiqua" w:hAnsi="Book Antiqua"/>
          <w:sz w:val="24"/>
          <w:szCs w:val="24"/>
          <w:lang w:val="en-US"/>
        </w:rPr>
        <w:t>term sequelae. IBD main treatment goal is the achievement and maintenance of disease remission. Conventional therapies are indicated for patients with moderate to severe disease, despite the advent of biological drugs. Some relevant outcomes, such as clinical remission and endoscopic remission has been correlated with s</w:t>
      </w:r>
      <w:r w:rsidR="00072215" w:rsidRPr="00C76074">
        <w:rPr>
          <w:rFonts w:ascii="Book Antiqua" w:hAnsi="Book Antiqua" w:cstheme="minorHAnsi"/>
          <w:sz w:val="24"/>
          <w:szCs w:val="24"/>
          <w:lang w:val="en-US"/>
        </w:rPr>
        <w:t>urgeries and hospitalizations reduction.</w:t>
      </w:r>
      <w:r w:rsidR="00BB4D66" w:rsidRPr="00C76074">
        <w:rPr>
          <w:rFonts w:ascii="Book Antiqua" w:hAnsi="Book Antiqua" w:cstheme="minorHAnsi"/>
          <w:sz w:val="24"/>
          <w:szCs w:val="24"/>
          <w:lang w:val="en-US"/>
        </w:rPr>
        <w:t xml:space="preserve"> </w:t>
      </w:r>
    </w:p>
    <w:p w14:paraId="3FE53F80" w14:textId="77777777" w:rsidR="00BB4D66" w:rsidRPr="00C76074" w:rsidRDefault="00BB4D66" w:rsidP="00E76126">
      <w:pPr>
        <w:spacing w:line="360" w:lineRule="auto"/>
        <w:jc w:val="both"/>
        <w:rPr>
          <w:rFonts w:ascii="Book Antiqua" w:hAnsi="Book Antiqua"/>
          <w:sz w:val="24"/>
          <w:szCs w:val="24"/>
          <w:lang w:val="en-US"/>
        </w:rPr>
      </w:pPr>
    </w:p>
    <w:p w14:paraId="69AEB38B" w14:textId="0F69C48F" w:rsidR="000F304B" w:rsidRPr="00C76074" w:rsidRDefault="000F304B" w:rsidP="00E76126">
      <w:pPr>
        <w:adjustRightInd w:val="0"/>
        <w:snapToGrid w:val="0"/>
        <w:spacing w:line="360" w:lineRule="auto"/>
        <w:jc w:val="both"/>
        <w:rPr>
          <w:rFonts w:ascii="Book Antiqua" w:hAnsi="Book Antiqua" w:cs="Garamond-Bold"/>
          <w:b/>
          <w:bCs/>
          <w:i/>
          <w:sz w:val="24"/>
          <w:szCs w:val="24"/>
          <w:lang w:val="en-US"/>
        </w:rPr>
      </w:pPr>
      <w:r w:rsidRPr="00C76074">
        <w:rPr>
          <w:rFonts w:ascii="Book Antiqua" w:hAnsi="Book Antiqua" w:cs="Garamond-Bold"/>
          <w:b/>
          <w:bCs/>
          <w:i/>
          <w:sz w:val="24"/>
          <w:szCs w:val="24"/>
          <w:lang w:val="en-US"/>
        </w:rPr>
        <w:t>Research motivation</w:t>
      </w:r>
    </w:p>
    <w:p w14:paraId="67A663CF" w14:textId="52BA26C2" w:rsidR="00355325" w:rsidRPr="00C76074" w:rsidRDefault="00072215"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C</w:t>
      </w:r>
      <w:r w:rsidR="00355325" w:rsidRPr="00C76074">
        <w:rPr>
          <w:rFonts w:ascii="Book Antiqua" w:hAnsi="Book Antiqua"/>
          <w:sz w:val="24"/>
          <w:szCs w:val="24"/>
          <w:lang w:val="en-US"/>
        </w:rPr>
        <w:t xml:space="preserve">onventional therapy continues to be used in </w:t>
      </w:r>
      <w:r w:rsidR="00E76126" w:rsidRPr="00C76074">
        <w:rPr>
          <w:rFonts w:ascii="Book Antiqua" w:hAnsi="Book Antiqua"/>
          <w:sz w:val="24"/>
          <w:szCs w:val="24"/>
          <w:lang w:val="en-US"/>
        </w:rPr>
        <w:t xml:space="preserve">moderate to severe </w:t>
      </w:r>
      <w:r w:rsidR="00E76126" w:rsidRPr="00C76074">
        <w:rPr>
          <w:rFonts w:ascii="Book Antiqua" w:hAnsi="Book Antiqua"/>
          <w:sz w:val="24"/>
          <w:szCs w:val="24"/>
          <w:lang w:val="en-US" w:eastAsia="zh-CN"/>
        </w:rPr>
        <w:t>IBD</w:t>
      </w:r>
      <w:r w:rsidR="00E76126" w:rsidRPr="00C76074">
        <w:rPr>
          <w:rFonts w:ascii="Book Antiqua" w:hAnsi="Book Antiqua"/>
          <w:sz w:val="24"/>
          <w:szCs w:val="24"/>
          <w:lang w:val="en-US"/>
        </w:rPr>
        <w:t xml:space="preserve"> </w:t>
      </w:r>
      <w:r w:rsidR="00E76126" w:rsidRPr="00C76074">
        <w:rPr>
          <w:rFonts w:ascii="Book Antiqua" w:hAnsi="Book Antiqua"/>
          <w:sz w:val="24"/>
          <w:szCs w:val="24"/>
          <w:lang w:val="en-US" w:eastAsia="zh-CN"/>
        </w:rPr>
        <w:t>(</w:t>
      </w:r>
      <w:r w:rsidR="00355325" w:rsidRPr="00C76074">
        <w:rPr>
          <w:rFonts w:ascii="Book Antiqua" w:hAnsi="Book Antiqua"/>
          <w:sz w:val="24"/>
          <w:szCs w:val="24"/>
          <w:lang w:val="en-US"/>
        </w:rPr>
        <w:t>MS-IBD</w:t>
      </w:r>
      <w:r w:rsidR="00E76126" w:rsidRPr="00C76074">
        <w:rPr>
          <w:rFonts w:ascii="Book Antiqua" w:hAnsi="Book Antiqua"/>
          <w:sz w:val="24"/>
          <w:szCs w:val="24"/>
          <w:lang w:val="en-US" w:eastAsia="zh-CN"/>
        </w:rPr>
        <w:t>)</w:t>
      </w:r>
      <w:r w:rsidR="006A216A" w:rsidRPr="00C76074">
        <w:rPr>
          <w:rFonts w:ascii="Book Antiqua" w:hAnsi="Book Antiqua"/>
          <w:sz w:val="24"/>
          <w:szCs w:val="24"/>
          <w:lang w:val="en-US"/>
        </w:rPr>
        <w:t xml:space="preserve"> especially in countries where biologics are not covered by insurance</w:t>
      </w:r>
      <w:r w:rsidRPr="00C76074">
        <w:rPr>
          <w:rFonts w:ascii="Book Antiqua" w:hAnsi="Book Antiqua"/>
          <w:sz w:val="24"/>
          <w:szCs w:val="24"/>
          <w:lang w:val="en-US"/>
        </w:rPr>
        <w:t>. Thus, extensive knowledge on the efficacy and safety of conventional therapy is necessary.</w:t>
      </w:r>
    </w:p>
    <w:p w14:paraId="3A36203F" w14:textId="77777777" w:rsidR="00BB4D66" w:rsidRPr="00C76074" w:rsidRDefault="00BB4D66" w:rsidP="00E76126">
      <w:pPr>
        <w:spacing w:line="360" w:lineRule="auto"/>
        <w:jc w:val="both"/>
        <w:rPr>
          <w:rFonts w:ascii="Book Antiqua" w:hAnsi="Book Antiqua"/>
          <w:sz w:val="24"/>
          <w:szCs w:val="24"/>
          <w:lang w:val="en-US"/>
        </w:rPr>
      </w:pPr>
    </w:p>
    <w:p w14:paraId="4741A27C" w14:textId="20FC43CF" w:rsidR="000F304B" w:rsidRPr="00C76074" w:rsidRDefault="000F304B" w:rsidP="00E76126">
      <w:pPr>
        <w:adjustRightInd w:val="0"/>
        <w:snapToGrid w:val="0"/>
        <w:spacing w:line="360" w:lineRule="auto"/>
        <w:jc w:val="both"/>
        <w:rPr>
          <w:rFonts w:ascii="Book Antiqua" w:hAnsi="Book Antiqua" w:cs="Garamond-Bold"/>
          <w:b/>
          <w:bCs/>
          <w:i/>
          <w:sz w:val="24"/>
          <w:szCs w:val="24"/>
          <w:lang w:val="en-US"/>
        </w:rPr>
      </w:pPr>
      <w:r w:rsidRPr="00C76074">
        <w:rPr>
          <w:rFonts w:ascii="Book Antiqua" w:hAnsi="Book Antiqua" w:cs="Garamond-Bold"/>
          <w:b/>
          <w:bCs/>
          <w:i/>
          <w:sz w:val="24"/>
          <w:szCs w:val="24"/>
          <w:lang w:val="en-US"/>
        </w:rPr>
        <w:t>Research objectives</w:t>
      </w:r>
    </w:p>
    <w:p w14:paraId="08C21035" w14:textId="5873D316" w:rsidR="00BB4D66" w:rsidRPr="00C76074" w:rsidRDefault="00BB4D66"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This systematic review aims to investigate data on the efficacy of conventional therapy for MS-IBD.</w:t>
      </w:r>
    </w:p>
    <w:p w14:paraId="6E75DB84" w14:textId="77777777" w:rsidR="00BB4D66" w:rsidRPr="00C76074" w:rsidRDefault="00BB4D66" w:rsidP="00E76126">
      <w:pPr>
        <w:spacing w:line="360" w:lineRule="auto"/>
        <w:jc w:val="both"/>
        <w:rPr>
          <w:rFonts w:ascii="Book Antiqua" w:hAnsi="Book Antiqua"/>
          <w:sz w:val="24"/>
          <w:szCs w:val="24"/>
          <w:lang w:val="en-US"/>
        </w:rPr>
      </w:pPr>
    </w:p>
    <w:p w14:paraId="164E6D5D" w14:textId="263BB5D7" w:rsidR="000F304B" w:rsidRPr="00C76074" w:rsidRDefault="000F304B" w:rsidP="00E76126">
      <w:pPr>
        <w:adjustRightInd w:val="0"/>
        <w:snapToGrid w:val="0"/>
        <w:spacing w:line="360" w:lineRule="auto"/>
        <w:jc w:val="both"/>
        <w:rPr>
          <w:rFonts w:ascii="Book Antiqua" w:hAnsi="Book Antiqua" w:cs="Garamond-Bold"/>
          <w:b/>
          <w:bCs/>
          <w:i/>
          <w:sz w:val="24"/>
          <w:szCs w:val="24"/>
          <w:lang w:val="en-US"/>
        </w:rPr>
      </w:pPr>
      <w:r w:rsidRPr="00C76074">
        <w:rPr>
          <w:rFonts w:ascii="Book Antiqua" w:hAnsi="Book Antiqua" w:cs="Garamond-Bold"/>
          <w:b/>
          <w:bCs/>
          <w:i/>
          <w:sz w:val="24"/>
          <w:szCs w:val="24"/>
          <w:lang w:val="en-US"/>
        </w:rPr>
        <w:t>Research methods</w:t>
      </w:r>
    </w:p>
    <w:p w14:paraId="5BBBBCB0" w14:textId="705B5601" w:rsidR="00BB4D66" w:rsidRPr="00C76074" w:rsidRDefault="00BB4D66" w:rsidP="00E76126">
      <w:pPr>
        <w:adjustRightInd w:val="0"/>
        <w:snapToGrid w:val="0"/>
        <w:spacing w:line="360" w:lineRule="auto"/>
        <w:jc w:val="both"/>
        <w:rPr>
          <w:rFonts w:ascii="Book Antiqua" w:hAnsi="Book Antiqua"/>
          <w:sz w:val="24"/>
          <w:szCs w:val="24"/>
          <w:lang w:val="en-US"/>
        </w:rPr>
      </w:pPr>
      <w:r w:rsidRPr="00C76074">
        <w:rPr>
          <w:rFonts w:ascii="Book Antiqua" w:hAnsi="Book Antiqua"/>
          <w:sz w:val="24"/>
          <w:szCs w:val="24"/>
          <w:lang w:val="en-US"/>
        </w:rPr>
        <w:t xml:space="preserve">A systematic review was conducted through </w:t>
      </w:r>
      <w:r w:rsidRPr="00C76074">
        <w:rPr>
          <w:rFonts w:ascii="Book Antiqua" w:eastAsia="Calibri" w:hAnsi="Book Antiqua"/>
          <w:sz w:val="24"/>
          <w:szCs w:val="24"/>
          <w:lang w:val="en-US"/>
        </w:rPr>
        <w:t xml:space="preserve">the </w:t>
      </w:r>
      <w:r w:rsidRPr="00C76074">
        <w:rPr>
          <w:rFonts w:ascii="Book Antiqua" w:hAnsi="Book Antiqua"/>
          <w:sz w:val="24"/>
          <w:szCs w:val="24"/>
          <w:lang w:val="en-US"/>
        </w:rPr>
        <w:t xml:space="preserve">Cochrane Collaboration, MEDLINE, and LILACS databases searching for studies concerning conventional therapy in adult patients with MS-IBD, including </w:t>
      </w:r>
      <w:r w:rsidR="00E76126" w:rsidRPr="00C76074">
        <w:rPr>
          <w:rFonts w:ascii="Book Antiqua" w:hAnsi="Book Antiqua"/>
          <w:sz w:val="24"/>
          <w:szCs w:val="24"/>
          <w:lang w:val="en-US"/>
        </w:rPr>
        <w:t>Crohn’s disease (CD)</w:t>
      </w:r>
      <w:r w:rsidRPr="00C76074">
        <w:rPr>
          <w:rFonts w:ascii="Book Antiqua" w:hAnsi="Book Antiqua"/>
          <w:sz w:val="24"/>
          <w:szCs w:val="24"/>
          <w:lang w:val="en-US"/>
        </w:rPr>
        <w:t xml:space="preserve"> and </w:t>
      </w:r>
      <w:r w:rsidR="00E76126" w:rsidRPr="00C76074">
        <w:rPr>
          <w:rFonts w:ascii="Book Antiqua" w:hAnsi="Book Antiqua"/>
          <w:sz w:val="24"/>
          <w:szCs w:val="24"/>
          <w:lang w:val="en-US"/>
        </w:rPr>
        <w:t>ulcerative colitis (UC)</w:t>
      </w:r>
      <w:r w:rsidRPr="00C76074">
        <w:rPr>
          <w:rFonts w:ascii="Book Antiqua" w:hAnsi="Book Antiqua"/>
          <w:sz w:val="24"/>
          <w:szCs w:val="24"/>
          <w:lang w:val="en-US"/>
        </w:rPr>
        <w:t xml:space="preserve">. Corticosteroids (prednisone, hydrocortisone, budesonide, prednisolone, dexamethasone), </w:t>
      </w:r>
      <w:r w:rsidR="00C474AB" w:rsidRPr="00C76074">
        <w:rPr>
          <w:rFonts w:ascii="Book Antiqua" w:hAnsi="Book Antiqua"/>
          <w:sz w:val="24"/>
          <w:szCs w:val="24"/>
          <w:lang w:val="en-US"/>
        </w:rPr>
        <w:t xml:space="preserve">5-aminosalicylic acid </w:t>
      </w:r>
      <w:r w:rsidR="00E76126" w:rsidRPr="00C76074">
        <w:rPr>
          <w:rFonts w:ascii="Book Antiqua" w:hAnsi="Book Antiqua"/>
          <w:sz w:val="24"/>
          <w:szCs w:val="24"/>
          <w:lang w:val="en-US" w:eastAsia="zh-CN"/>
        </w:rPr>
        <w:t>(5-</w:t>
      </w:r>
      <w:r w:rsidR="00E76126" w:rsidRPr="00C76074">
        <w:rPr>
          <w:rFonts w:ascii="Book Antiqua" w:hAnsi="Book Antiqua"/>
          <w:sz w:val="24"/>
          <w:szCs w:val="24"/>
          <w:lang w:val="en-US"/>
        </w:rPr>
        <w:t>ASA</w:t>
      </w:r>
      <w:r w:rsidR="00E76126" w:rsidRPr="00C76074">
        <w:rPr>
          <w:rFonts w:ascii="Book Antiqua" w:hAnsi="Book Antiqua"/>
          <w:sz w:val="24"/>
          <w:szCs w:val="24"/>
          <w:lang w:val="en-US" w:eastAsia="zh-CN"/>
        </w:rPr>
        <w:t>)</w:t>
      </w:r>
      <w:r w:rsidRPr="00C76074">
        <w:rPr>
          <w:rFonts w:ascii="Book Antiqua" w:hAnsi="Book Antiqua"/>
          <w:sz w:val="24"/>
          <w:szCs w:val="24"/>
          <w:lang w:val="en-US"/>
        </w:rPr>
        <w:t xml:space="preserve"> derivatives (mesalazine and sulfasalazine) and immunosuppressants [azathioprine (AZA), methotrexate (MTX), mycophenolate, cyclosporine, tacrolimus, 6-mercaptopurine (6-MP)] were considered conventional therapy. </w:t>
      </w:r>
      <w:r w:rsidR="00606AA0" w:rsidRPr="00C76074">
        <w:rPr>
          <w:rFonts w:ascii="Book Antiqua" w:hAnsi="Book Antiqua"/>
          <w:sz w:val="24"/>
          <w:szCs w:val="24"/>
          <w:lang w:val="en-US"/>
        </w:rPr>
        <w:t>P</w:t>
      </w:r>
      <w:r w:rsidRPr="00C76074">
        <w:rPr>
          <w:rFonts w:ascii="Book Antiqua" w:eastAsia="Calibri" w:hAnsi="Book Antiqua"/>
          <w:sz w:val="24"/>
          <w:szCs w:val="24"/>
          <w:lang w:val="en-US"/>
        </w:rPr>
        <w:t>rimary</w:t>
      </w:r>
      <w:r w:rsidRPr="00C76074">
        <w:rPr>
          <w:rFonts w:ascii="Book Antiqua" w:hAnsi="Book Antiqua"/>
          <w:sz w:val="24"/>
          <w:szCs w:val="24"/>
          <w:lang w:val="en-US"/>
        </w:rPr>
        <w:t xml:space="preserve"> outcome measures were clinical remission (induction or maintenance), clinical response and mucosal healing. </w:t>
      </w:r>
    </w:p>
    <w:p w14:paraId="52C5EB13" w14:textId="77777777" w:rsidR="00E76126" w:rsidRPr="00C76074" w:rsidRDefault="00E76126" w:rsidP="00E76126">
      <w:pPr>
        <w:autoSpaceDE w:val="0"/>
        <w:autoSpaceDN w:val="0"/>
        <w:adjustRightInd w:val="0"/>
        <w:spacing w:line="360" w:lineRule="auto"/>
        <w:jc w:val="both"/>
        <w:rPr>
          <w:rFonts w:ascii="Book Antiqua" w:hAnsi="Book Antiqua" w:cs="ArialNarrow"/>
          <w:color w:val="000000"/>
          <w:sz w:val="24"/>
          <w:szCs w:val="24"/>
          <w:lang w:val="en-US" w:eastAsia="zh-CN"/>
        </w:rPr>
      </w:pPr>
    </w:p>
    <w:p w14:paraId="3A74506F" w14:textId="2E2CD0EA" w:rsidR="000F304B" w:rsidRPr="00C76074" w:rsidRDefault="000F304B" w:rsidP="00E76126">
      <w:pPr>
        <w:adjustRightInd w:val="0"/>
        <w:snapToGrid w:val="0"/>
        <w:spacing w:line="360" w:lineRule="auto"/>
        <w:jc w:val="both"/>
        <w:rPr>
          <w:rFonts w:ascii="Book Antiqua" w:hAnsi="Book Antiqua" w:cs="Garamond-Bold"/>
          <w:b/>
          <w:bCs/>
          <w:i/>
          <w:sz w:val="24"/>
          <w:szCs w:val="24"/>
          <w:lang w:val="en-US"/>
        </w:rPr>
      </w:pPr>
      <w:r w:rsidRPr="00C76074">
        <w:rPr>
          <w:rFonts w:ascii="Book Antiqua" w:hAnsi="Book Antiqua" w:cs="Garamond-Bold"/>
          <w:b/>
          <w:bCs/>
          <w:i/>
          <w:sz w:val="24"/>
          <w:szCs w:val="24"/>
          <w:lang w:val="en-US"/>
        </w:rPr>
        <w:t>Research results</w:t>
      </w:r>
    </w:p>
    <w:p w14:paraId="763CDC74" w14:textId="25F55AB8" w:rsidR="00606AA0" w:rsidRPr="00C76074" w:rsidRDefault="00606AA0"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 xml:space="preserve">For induction of clinical remission, AZA and 6-MP showed no advantage over placebo, MTX or 5-ASA in CD; MTX showed no statistically significant </w:t>
      </w:r>
      <w:r w:rsidRPr="00C76074">
        <w:rPr>
          <w:rFonts w:ascii="Book Antiqua" w:hAnsi="Book Antiqua"/>
          <w:sz w:val="24"/>
          <w:szCs w:val="24"/>
          <w:lang w:val="en-US"/>
        </w:rPr>
        <w:lastRenderedPageBreak/>
        <w:t xml:space="preserve">difference versus placebo, 6-MP, or 5-ASA in UC; tacrolimus was superior to placebo for UC in two meta-analyses. One meta-analysis evaluated clinical remission maintenance, showing no statistically significant difference between MTX and placebo, 5-ASA, or 6-MP in UC. AZA and 6-MP had no advantage over placebo in induction of clinical response in CD. Three meta-analyses showed the superiority of tacrolimus versus placebo for induction of clinical response in UC. </w:t>
      </w:r>
      <w:r w:rsidRPr="00C76074">
        <w:rPr>
          <w:rFonts w:ascii="Book Antiqua" w:eastAsia="Calibri" w:hAnsi="Book Antiqua"/>
          <w:sz w:val="24"/>
          <w:szCs w:val="24"/>
          <w:lang w:val="en-US"/>
        </w:rPr>
        <w:t>The clinical</w:t>
      </w:r>
      <w:r w:rsidRPr="00C76074">
        <w:rPr>
          <w:rFonts w:ascii="Book Antiqua" w:hAnsi="Book Antiqua"/>
          <w:sz w:val="24"/>
          <w:szCs w:val="24"/>
          <w:lang w:val="en-US"/>
        </w:rPr>
        <w:t xml:space="preserve"> response rates for cyclosporine were 41.7% in randomized controlled trials (RCTs) and 55.4% in non-RCTs for UC. For induction of mucosal healing, one meta-analysis showed</w:t>
      </w:r>
      <w:r w:rsidRPr="00C76074">
        <w:rPr>
          <w:rFonts w:ascii="Book Antiqua" w:eastAsia="Calibri" w:hAnsi="Book Antiqua"/>
          <w:sz w:val="24"/>
          <w:szCs w:val="24"/>
          <w:lang w:val="en-US"/>
        </w:rPr>
        <w:t xml:space="preserve"> a</w:t>
      </w:r>
      <w:r w:rsidRPr="00C76074">
        <w:rPr>
          <w:rFonts w:ascii="Book Antiqua" w:hAnsi="Book Antiqua"/>
          <w:sz w:val="24"/>
          <w:szCs w:val="24"/>
          <w:lang w:val="en-US"/>
        </w:rPr>
        <w:t xml:space="preserve"> favorable rate with tacrolimus versus placebo for UC. For secondary outcomes, no meta-analyses specifically evaluated fecal calprotectin, hospitalization or death. Two meta-analyses were retrieved evaluating colectomy rates for tacrolimus and cyclosporine in UC. Most of the twenty individual studies retrieved contained a low or very low quality of evidence.</w:t>
      </w:r>
    </w:p>
    <w:p w14:paraId="15EE8ACA" w14:textId="77777777" w:rsidR="00606AA0" w:rsidRPr="00C76074" w:rsidRDefault="00606AA0" w:rsidP="00E76126">
      <w:pPr>
        <w:adjustRightInd w:val="0"/>
        <w:snapToGrid w:val="0"/>
        <w:spacing w:line="360" w:lineRule="auto"/>
        <w:jc w:val="both"/>
        <w:rPr>
          <w:rFonts w:ascii="Book Antiqua" w:hAnsi="Book Antiqua" w:cs="Garamond-Bold"/>
          <w:b/>
          <w:bCs/>
          <w:sz w:val="24"/>
          <w:szCs w:val="24"/>
          <w:lang w:val="en-US"/>
        </w:rPr>
      </w:pPr>
    </w:p>
    <w:p w14:paraId="0360A444" w14:textId="647920DC" w:rsidR="000F304B" w:rsidRPr="00C76074" w:rsidRDefault="000F304B" w:rsidP="00E76126">
      <w:pPr>
        <w:adjustRightInd w:val="0"/>
        <w:snapToGrid w:val="0"/>
        <w:spacing w:line="360" w:lineRule="auto"/>
        <w:jc w:val="both"/>
        <w:rPr>
          <w:rFonts w:ascii="Book Antiqua" w:hAnsi="Book Antiqua" w:cs="Garamond-Bold"/>
          <w:b/>
          <w:bCs/>
          <w:i/>
          <w:sz w:val="24"/>
          <w:szCs w:val="24"/>
          <w:lang w:val="en-US"/>
        </w:rPr>
      </w:pPr>
      <w:r w:rsidRPr="00C76074">
        <w:rPr>
          <w:rFonts w:ascii="Book Antiqua" w:hAnsi="Book Antiqua" w:cs="Garamond-Bold"/>
          <w:b/>
          <w:bCs/>
          <w:i/>
          <w:sz w:val="24"/>
          <w:szCs w:val="24"/>
          <w:lang w:val="en-US"/>
        </w:rPr>
        <w:t>Research conclusions</w:t>
      </w:r>
    </w:p>
    <w:p w14:paraId="5740CCEE" w14:textId="7CD65446" w:rsidR="00606AA0" w:rsidRPr="00C76074" w:rsidRDefault="00606AA0" w:rsidP="00E76126">
      <w:pPr>
        <w:adjustRightInd w:val="0"/>
        <w:snapToGrid w:val="0"/>
        <w:spacing w:line="360" w:lineRule="auto"/>
        <w:jc w:val="both"/>
        <w:rPr>
          <w:rFonts w:ascii="Book Antiqua" w:hAnsi="Book Antiqua"/>
          <w:sz w:val="24"/>
          <w:szCs w:val="24"/>
          <w:lang w:val="en-US"/>
        </w:rPr>
      </w:pPr>
      <w:r w:rsidRPr="00C76074">
        <w:rPr>
          <w:rFonts w:ascii="Book Antiqua" w:hAnsi="Book Antiqua"/>
          <w:sz w:val="24"/>
          <w:szCs w:val="24"/>
          <w:lang w:val="en-US"/>
        </w:rPr>
        <w:t>High</w:t>
      </w:r>
      <w:r w:rsidRPr="00C76074">
        <w:rPr>
          <w:rFonts w:ascii="Book Antiqua" w:eastAsia="Calibri" w:hAnsi="Book Antiqua"/>
          <w:sz w:val="24"/>
          <w:szCs w:val="24"/>
          <w:lang w:val="en-US"/>
        </w:rPr>
        <w:t>-</w:t>
      </w:r>
      <w:r w:rsidRPr="00C76074">
        <w:rPr>
          <w:rFonts w:ascii="Book Antiqua" w:hAnsi="Book Antiqua"/>
          <w:sz w:val="24"/>
          <w:szCs w:val="24"/>
          <w:lang w:val="en-US"/>
        </w:rPr>
        <w:t>quality evidence assessing conventional therapy in MS-IBD treatment is scarce, especially for remission maintenance, mucosal healing and fecal calprotectin.</w:t>
      </w:r>
    </w:p>
    <w:p w14:paraId="456C00F5" w14:textId="77777777" w:rsidR="00606AA0" w:rsidRPr="00C76074" w:rsidRDefault="00606AA0" w:rsidP="00E76126">
      <w:pPr>
        <w:adjustRightInd w:val="0"/>
        <w:snapToGrid w:val="0"/>
        <w:spacing w:line="360" w:lineRule="auto"/>
        <w:jc w:val="both"/>
        <w:rPr>
          <w:rFonts w:ascii="Book Antiqua" w:hAnsi="Book Antiqua" w:cs="Garamond-Bold"/>
          <w:b/>
          <w:bCs/>
          <w:sz w:val="24"/>
          <w:szCs w:val="24"/>
          <w:lang w:val="en-US"/>
        </w:rPr>
      </w:pPr>
    </w:p>
    <w:p w14:paraId="644BEDC1" w14:textId="04CD85F6" w:rsidR="000F304B" w:rsidRPr="00C76074" w:rsidRDefault="000F304B" w:rsidP="00E76126">
      <w:pPr>
        <w:adjustRightInd w:val="0"/>
        <w:snapToGrid w:val="0"/>
        <w:spacing w:line="360" w:lineRule="auto"/>
        <w:jc w:val="both"/>
        <w:rPr>
          <w:rFonts w:ascii="Book Antiqua" w:hAnsi="Book Antiqua" w:cs="Garamond-Bold"/>
          <w:b/>
          <w:bCs/>
          <w:i/>
          <w:sz w:val="24"/>
          <w:szCs w:val="24"/>
          <w:lang w:val="en-US"/>
        </w:rPr>
      </w:pPr>
      <w:r w:rsidRPr="00C76074">
        <w:rPr>
          <w:rFonts w:ascii="Book Antiqua" w:hAnsi="Book Antiqua" w:cs="Garamond-Bold"/>
          <w:b/>
          <w:bCs/>
          <w:i/>
          <w:sz w:val="24"/>
          <w:szCs w:val="24"/>
          <w:lang w:val="en-US"/>
        </w:rPr>
        <w:t>Research perspectives</w:t>
      </w:r>
    </w:p>
    <w:p w14:paraId="2F298390" w14:textId="26235DC4" w:rsidR="009F0A67" w:rsidRPr="00C76074" w:rsidRDefault="000F2144" w:rsidP="00E76126">
      <w:pPr>
        <w:adjustRightInd w:val="0"/>
        <w:snapToGrid w:val="0"/>
        <w:spacing w:line="360" w:lineRule="auto"/>
        <w:jc w:val="both"/>
        <w:rPr>
          <w:rFonts w:ascii="Book Antiqua" w:hAnsi="Book Antiqua" w:cs="ArialNarrow-BoldItalic"/>
          <w:b/>
          <w:bCs/>
          <w:iCs/>
          <w:sz w:val="24"/>
          <w:szCs w:val="24"/>
          <w:lang w:val="en-US" w:eastAsia="zh-CN"/>
        </w:rPr>
      </w:pPr>
      <w:r w:rsidRPr="00C76074">
        <w:rPr>
          <w:rFonts w:ascii="Book Antiqua" w:hAnsi="Book Antiqua"/>
          <w:sz w:val="24"/>
          <w:szCs w:val="24"/>
          <w:lang w:val="en-US"/>
        </w:rPr>
        <w:t xml:space="preserve">From this systematic review, it could be seen, that further studies with high quality and real-world evidence are needed to prove the effectiveness of conventional therapy </w:t>
      </w:r>
      <w:r w:rsidR="00024575" w:rsidRPr="00C76074">
        <w:rPr>
          <w:rFonts w:ascii="Book Antiqua" w:hAnsi="Book Antiqua"/>
          <w:sz w:val="24"/>
          <w:szCs w:val="24"/>
          <w:lang w:val="en-US"/>
        </w:rPr>
        <w:t>in MS-IBD.</w:t>
      </w:r>
    </w:p>
    <w:p w14:paraId="78D66D46" w14:textId="77777777" w:rsidR="009F0A67" w:rsidRPr="00C76074" w:rsidRDefault="009F0A67" w:rsidP="00E76126">
      <w:pPr>
        <w:spacing w:line="360" w:lineRule="auto"/>
        <w:jc w:val="both"/>
        <w:rPr>
          <w:rFonts w:ascii="Book Antiqua" w:hAnsi="Book Antiqua" w:cs="ArialNarrow-BoldItalic"/>
          <w:b/>
          <w:bCs/>
          <w:iCs/>
          <w:sz w:val="24"/>
          <w:szCs w:val="24"/>
          <w:lang w:val="en-US" w:eastAsia="zh-CN"/>
        </w:rPr>
      </w:pPr>
    </w:p>
    <w:p w14:paraId="785747E7" w14:textId="77777777" w:rsidR="00BF093D" w:rsidRPr="00C76074" w:rsidRDefault="0013439B" w:rsidP="00E76126">
      <w:pPr>
        <w:spacing w:line="360" w:lineRule="auto"/>
        <w:jc w:val="both"/>
        <w:rPr>
          <w:rFonts w:ascii="Book Antiqua" w:hAnsi="Book Antiqua" w:cs="ArialNarrow-BoldItalic"/>
          <w:b/>
          <w:bCs/>
          <w:iCs/>
          <w:sz w:val="24"/>
          <w:szCs w:val="24"/>
          <w:lang w:val="en-US" w:eastAsia="en-US"/>
        </w:rPr>
      </w:pPr>
      <w:r w:rsidRPr="00C76074">
        <w:rPr>
          <w:rFonts w:ascii="Book Antiqua" w:hAnsi="Book Antiqua" w:cs="ArialNarrow-BoldItalic"/>
          <w:b/>
          <w:bCs/>
          <w:iCs/>
          <w:sz w:val="24"/>
          <w:szCs w:val="24"/>
          <w:lang w:val="en-US" w:eastAsia="en-US"/>
        </w:rPr>
        <w:t>ACKNOWLEDGEMENTS</w:t>
      </w:r>
    </w:p>
    <w:p w14:paraId="476E685F" w14:textId="09480DC0" w:rsidR="00BF093D" w:rsidRPr="00C76074" w:rsidRDefault="0013439B" w:rsidP="00E76126">
      <w:pPr>
        <w:spacing w:line="360" w:lineRule="auto"/>
        <w:jc w:val="both"/>
        <w:rPr>
          <w:rFonts w:ascii="Book Antiqua" w:hAnsi="Book Antiqua"/>
          <w:sz w:val="24"/>
          <w:szCs w:val="24"/>
          <w:lang w:val="en-US"/>
        </w:rPr>
      </w:pPr>
      <w:r w:rsidRPr="00C76074">
        <w:rPr>
          <w:rFonts w:ascii="Book Antiqua" w:hAnsi="Book Antiqua"/>
          <w:sz w:val="24"/>
          <w:szCs w:val="24"/>
          <w:lang w:val="en-US"/>
        </w:rPr>
        <w:t xml:space="preserve">We thank SENSE Company Brazil for conducting the literature search and for </w:t>
      </w:r>
      <w:r w:rsidR="00BF20EF" w:rsidRPr="00C76074">
        <w:rPr>
          <w:rFonts w:ascii="Book Antiqua" w:hAnsi="Book Antiqua"/>
          <w:sz w:val="24"/>
          <w:szCs w:val="24"/>
          <w:lang w:val="en-US"/>
        </w:rPr>
        <w:t xml:space="preserve">providing </w:t>
      </w:r>
      <w:r w:rsidRPr="00C76074">
        <w:rPr>
          <w:rFonts w:ascii="Book Antiqua" w:hAnsi="Book Antiqua"/>
          <w:sz w:val="24"/>
          <w:szCs w:val="24"/>
          <w:lang w:val="en-US"/>
        </w:rPr>
        <w:t>medical writing support in developing drafts of this manuscript. This support was funded by Takeda</w:t>
      </w:r>
      <w:r w:rsidR="0019686A" w:rsidRPr="00C76074">
        <w:rPr>
          <w:rFonts w:ascii="Book Antiqua" w:hAnsi="Book Antiqua"/>
          <w:sz w:val="24"/>
          <w:szCs w:val="24"/>
          <w:lang w:val="en-US"/>
        </w:rPr>
        <w:t xml:space="preserve"> Pharmaceuticals, Brazil</w:t>
      </w:r>
      <w:r w:rsidRPr="00C76074">
        <w:rPr>
          <w:rFonts w:ascii="Book Antiqua" w:hAnsi="Book Antiqua"/>
          <w:sz w:val="24"/>
          <w:szCs w:val="24"/>
          <w:lang w:val="en-US"/>
        </w:rPr>
        <w:t xml:space="preserve">. The authors were responsible for analysis and interpretation of data; critical revision of the manuscript for important intellectual content, final approval of the version to be </w:t>
      </w:r>
      <w:r w:rsidRPr="00C76074">
        <w:rPr>
          <w:rFonts w:ascii="Book Antiqua" w:hAnsi="Book Antiqua"/>
          <w:sz w:val="24"/>
          <w:szCs w:val="24"/>
          <w:lang w:val="en-US"/>
        </w:rPr>
        <w:lastRenderedPageBreak/>
        <w:t>published</w:t>
      </w:r>
      <w:r w:rsidR="00BF20EF" w:rsidRPr="00C76074">
        <w:rPr>
          <w:rFonts w:ascii="Book Antiqua" w:hAnsi="Book Antiqua"/>
          <w:sz w:val="24"/>
          <w:szCs w:val="24"/>
          <w:lang w:val="en-US"/>
        </w:rPr>
        <w:t>;</w:t>
      </w:r>
      <w:r w:rsidRPr="00C76074">
        <w:rPr>
          <w:rFonts w:ascii="Book Antiqua" w:hAnsi="Book Antiqua"/>
          <w:sz w:val="24"/>
          <w:szCs w:val="24"/>
          <w:lang w:val="en-US"/>
        </w:rPr>
        <w:t xml:space="preserve"> and </w:t>
      </w:r>
      <w:r w:rsidR="00BF20EF" w:rsidRPr="00C76074">
        <w:rPr>
          <w:rFonts w:ascii="Book Antiqua" w:hAnsi="Book Antiqua"/>
          <w:sz w:val="24"/>
          <w:szCs w:val="24"/>
          <w:lang w:val="en-US"/>
        </w:rPr>
        <w:t xml:space="preserve">commitment </w:t>
      </w:r>
      <w:r w:rsidRPr="00C76074">
        <w:rPr>
          <w:rFonts w:ascii="Book Antiqua" w:hAnsi="Book Antiqua"/>
          <w:sz w:val="24"/>
          <w:szCs w:val="24"/>
          <w:lang w:val="en-US"/>
        </w:rPr>
        <w:t>to be accountable for all aspects of the work in ensuring that questions related to the accuracy or integrity of any part of the work are appropriately investigated and resolved.</w:t>
      </w:r>
    </w:p>
    <w:p w14:paraId="71A6DD4D" w14:textId="77777777" w:rsidR="003A1C89" w:rsidRPr="00C76074" w:rsidRDefault="003A1C89" w:rsidP="00E76126">
      <w:pPr>
        <w:spacing w:line="360" w:lineRule="auto"/>
        <w:jc w:val="both"/>
        <w:rPr>
          <w:rFonts w:ascii="Book Antiqua" w:hAnsi="Book Antiqua" w:cs="ArialNarrow-BoldItalic"/>
          <w:b/>
          <w:bCs/>
          <w:iCs/>
          <w:sz w:val="24"/>
          <w:szCs w:val="24"/>
          <w:lang w:val="en-US" w:eastAsia="en-US"/>
        </w:rPr>
      </w:pPr>
    </w:p>
    <w:p w14:paraId="2984B62E" w14:textId="74E061ED" w:rsidR="00FD5AA7" w:rsidRPr="00C76074" w:rsidRDefault="00FD5AA7" w:rsidP="00E76126">
      <w:pPr>
        <w:spacing w:line="360" w:lineRule="auto"/>
        <w:jc w:val="both"/>
        <w:rPr>
          <w:rFonts w:ascii="Book Antiqua" w:hAnsi="Book Antiqua" w:cs="ArialNarrow-BoldItalic"/>
          <w:b/>
          <w:bCs/>
          <w:iCs/>
          <w:sz w:val="24"/>
          <w:szCs w:val="24"/>
          <w:lang w:val="en-US" w:eastAsia="en-US"/>
        </w:rPr>
      </w:pPr>
      <w:r w:rsidRPr="00C76074">
        <w:rPr>
          <w:rFonts w:ascii="Book Antiqua" w:hAnsi="Book Antiqua" w:cs="ArialNarrow-BoldItalic"/>
          <w:b/>
          <w:bCs/>
          <w:iCs/>
          <w:sz w:val="24"/>
          <w:szCs w:val="24"/>
          <w:lang w:val="en-US" w:eastAsia="en-US"/>
        </w:rPr>
        <w:br w:type="page"/>
      </w:r>
    </w:p>
    <w:p w14:paraId="634DC911" w14:textId="77777777" w:rsidR="006E7E7A" w:rsidRPr="00C76074" w:rsidRDefault="0013439B" w:rsidP="00E76126">
      <w:pPr>
        <w:spacing w:line="360" w:lineRule="auto"/>
        <w:jc w:val="both"/>
        <w:rPr>
          <w:rFonts w:ascii="Book Antiqua" w:hAnsi="Book Antiqua" w:cs="ArialNarrow-BoldItalic"/>
          <w:b/>
          <w:bCs/>
          <w:iCs/>
          <w:sz w:val="24"/>
          <w:szCs w:val="24"/>
          <w:lang w:val="en-US" w:eastAsia="en-US"/>
        </w:rPr>
      </w:pPr>
      <w:r w:rsidRPr="00C76074">
        <w:rPr>
          <w:rFonts w:ascii="Book Antiqua" w:hAnsi="Book Antiqua" w:cs="ArialNarrow-BoldItalic"/>
          <w:b/>
          <w:bCs/>
          <w:iCs/>
          <w:sz w:val="24"/>
          <w:szCs w:val="24"/>
          <w:lang w:val="en-US" w:eastAsia="en-US"/>
        </w:rPr>
        <w:lastRenderedPageBreak/>
        <w:t>REFERENCES</w:t>
      </w:r>
    </w:p>
    <w:p w14:paraId="432521AB"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1 </w:t>
      </w:r>
      <w:r w:rsidRPr="00C76074">
        <w:rPr>
          <w:rFonts w:ascii="Book Antiqua" w:eastAsia="宋体" w:hAnsi="Book Antiqua" w:cs="Times New Roman"/>
          <w:b/>
          <w:kern w:val="2"/>
          <w:sz w:val="24"/>
          <w:szCs w:val="24"/>
          <w:lang w:val="en-US" w:eastAsia="zh-CN"/>
        </w:rPr>
        <w:t>Bernstein CN</w:t>
      </w:r>
      <w:r w:rsidRPr="00C76074">
        <w:rPr>
          <w:rFonts w:ascii="Book Antiqua" w:eastAsia="宋体" w:hAnsi="Book Antiqua" w:cs="Times New Roman"/>
          <w:kern w:val="2"/>
          <w:sz w:val="24"/>
          <w:szCs w:val="24"/>
          <w:lang w:val="en-US" w:eastAsia="zh-CN"/>
        </w:rPr>
        <w:t xml:space="preserve">, Eliakim A, Fedail S, Fried M, Gearry R, Goh KL, Hamid S, Khan AG, Khalif I, Ng SC, Ouyang Q, Rey JF, Sood A, Steinwurz F, Watermeyer G, LeMair A; Review Team:. World Gastroenterology Organisation Global Guidelines Inflammatory Bowel Disease: Update August 2015. </w:t>
      </w:r>
      <w:r w:rsidRPr="00C76074">
        <w:rPr>
          <w:rFonts w:ascii="Book Antiqua" w:eastAsia="宋体" w:hAnsi="Book Antiqua" w:cs="Times New Roman"/>
          <w:i/>
          <w:kern w:val="2"/>
          <w:sz w:val="24"/>
          <w:szCs w:val="24"/>
          <w:lang w:val="en-US" w:eastAsia="zh-CN"/>
        </w:rPr>
        <w:t>J Clin Gastroenterol</w:t>
      </w:r>
      <w:r w:rsidRPr="00C76074">
        <w:rPr>
          <w:rFonts w:ascii="Book Antiqua" w:eastAsia="宋体" w:hAnsi="Book Antiqua" w:cs="Times New Roman"/>
          <w:kern w:val="2"/>
          <w:sz w:val="24"/>
          <w:szCs w:val="24"/>
          <w:lang w:val="en-US" w:eastAsia="zh-CN"/>
        </w:rPr>
        <w:t xml:space="preserve"> 2016; </w:t>
      </w:r>
      <w:r w:rsidRPr="00C76074">
        <w:rPr>
          <w:rFonts w:ascii="Book Antiqua" w:eastAsia="宋体" w:hAnsi="Book Antiqua" w:cs="Times New Roman"/>
          <w:b/>
          <w:kern w:val="2"/>
          <w:sz w:val="24"/>
          <w:szCs w:val="24"/>
          <w:lang w:val="en-US" w:eastAsia="zh-CN"/>
        </w:rPr>
        <w:t>50</w:t>
      </w:r>
      <w:r w:rsidRPr="00C76074">
        <w:rPr>
          <w:rFonts w:ascii="Book Antiqua" w:eastAsia="宋体" w:hAnsi="Book Antiqua" w:cs="Times New Roman"/>
          <w:kern w:val="2"/>
          <w:sz w:val="24"/>
          <w:szCs w:val="24"/>
          <w:lang w:val="en-US" w:eastAsia="zh-CN"/>
        </w:rPr>
        <w:t>: 803-818 [PMID: 27741097 DOI: 10.1097/MCG.0000000000000660]</w:t>
      </w:r>
    </w:p>
    <w:p w14:paraId="02896B33"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2 </w:t>
      </w:r>
      <w:r w:rsidRPr="00C76074">
        <w:rPr>
          <w:rFonts w:ascii="Book Antiqua" w:eastAsia="宋体" w:hAnsi="Book Antiqua" w:cs="Times New Roman"/>
          <w:b/>
          <w:kern w:val="2"/>
          <w:sz w:val="24"/>
          <w:szCs w:val="24"/>
          <w:lang w:val="en-US" w:eastAsia="zh-CN"/>
        </w:rPr>
        <w:t>Harbord M</w:t>
      </w:r>
      <w:r w:rsidRPr="00C76074">
        <w:rPr>
          <w:rFonts w:ascii="Book Antiqua" w:eastAsia="宋体" w:hAnsi="Book Antiqua" w:cs="Times New Roman"/>
          <w:kern w:val="2"/>
          <w:sz w:val="24"/>
          <w:szCs w:val="24"/>
          <w:lang w:val="en-US" w:eastAsia="zh-CN"/>
        </w:rPr>
        <w:t xml:space="preserve">, Eliakim R, Bettenworth D, Karmiris K, Katsanos K, Kopylov U, Kucharzik T, Molnár T, Raine T, Sebastian S, de Sousa HT, Dignass A, Carbonnel F; European Crohn’s and Colitis Organisation [ECCO]. Third European Evidence-based Consensus on Diagnosis and Management of Ulcerative Colitis. Part 2: Current Management. </w:t>
      </w:r>
      <w:r w:rsidRPr="00C76074">
        <w:rPr>
          <w:rFonts w:ascii="Book Antiqua" w:eastAsia="宋体" w:hAnsi="Book Antiqua" w:cs="Times New Roman"/>
          <w:i/>
          <w:kern w:val="2"/>
          <w:sz w:val="24"/>
          <w:szCs w:val="24"/>
          <w:lang w:val="en-US" w:eastAsia="zh-CN"/>
        </w:rPr>
        <w:t>J Crohns Colitis</w:t>
      </w:r>
      <w:r w:rsidRPr="00C76074">
        <w:rPr>
          <w:rFonts w:ascii="Book Antiqua" w:eastAsia="宋体" w:hAnsi="Book Antiqua" w:cs="Times New Roman"/>
          <w:kern w:val="2"/>
          <w:sz w:val="24"/>
          <w:szCs w:val="24"/>
          <w:lang w:val="en-US" w:eastAsia="zh-CN"/>
        </w:rPr>
        <w:t xml:space="preserve"> 2017; </w:t>
      </w:r>
      <w:r w:rsidRPr="00C76074">
        <w:rPr>
          <w:rFonts w:ascii="Book Antiqua" w:eastAsia="宋体" w:hAnsi="Book Antiqua" w:cs="Times New Roman"/>
          <w:b/>
          <w:kern w:val="2"/>
          <w:sz w:val="24"/>
          <w:szCs w:val="24"/>
          <w:lang w:val="en-US" w:eastAsia="zh-CN"/>
        </w:rPr>
        <w:t>11</w:t>
      </w:r>
      <w:r w:rsidRPr="00C76074">
        <w:rPr>
          <w:rFonts w:ascii="Book Antiqua" w:eastAsia="宋体" w:hAnsi="Book Antiqua" w:cs="Times New Roman"/>
          <w:kern w:val="2"/>
          <w:sz w:val="24"/>
          <w:szCs w:val="24"/>
          <w:lang w:val="en-US" w:eastAsia="zh-CN"/>
        </w:rPr>
        <w:t>: 769-784 [PMID: 28513805 DOI: 10.1093/ecco-jcc/jjx009]</w:t>
      </w:r>
    </w:p>
    <w:p w14:paraId="6CE24157"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3 </w:t>
      </w:r>
      <w:r w:rsidRPr="00C76074">
        <w:rPr>
          <w:rFonts w:ascii="Book Antiqua" w:eastAsia="宋体" w:hAnsi="Book Antiqua" w:cs="Times New Roman"/>
          <w:b/>
          <w:kern w:val="2"/>
          <w:sz w:val="24"/>
          <w:szCs w:val="24"/>
          <w:lang w:val="en-US" w:eastAsia="zh-CN"/>
        </w:rPr>
        <w:t>Burisch J</w:t>
      </w:r>
      <w:r w:rsidRPr="00C76074">
        <w:rPr>
          <w:rFonts w:ascii="Book Antiqua" w:eastAsia="宋体" w:hAnsi="Book Antiqua" w:cs="Times New Roman"/>
          <w:kern w:val="2"/>
          <w:sz w:val="24"/>
          <w:szCs w:val="24"/>
          <w:lang w:val="en-US" w:eastAsia="zh-CN"/>
        </w:rPr>
        <w:t xml:space="preserve">, Munkholm P. The epidemiology of inflammatory bowel disease. </w:t>
      </w:r>
      <w:r w:rsidRPr="00C76074">
        <w:rPr>
          <w:rFonts w:ascii="Book Antiqua" w:eastAsia="宋体" w:hAnsi="Book Antiqua" w:cs="Times New Roman"/>
          <w:i/>
          <w:kern w:val="2"/>
          <w:sz w:val="24"/>
          <w:szCs w:val="24"/>
          <w:lang w:val="en-US" w:eastAsia="zh-CN"/>
        </w:rPr>
        <w:t>Scand J Gastroenterol</w:t>
      </w:r>
      <w:r w:rsidRPr="00C76074">
        <w:rPr>
          <w:rFonts w:ascii="Book Antiqua" w:eastAsia="宋体" w:hAnsi="Book Antiqua" w:cs="Times New Roman"/>
          <w:kern w:val="2"/>
          <w:sz w:val="24"/>
          <w:szCs w:val="24"/>
          <w:lang w:val="en-US" w:eastAsia="zh-CN"/>
        </w:rPr>
        <w:t xml:space="preserve"> 2015; </w:t>
      </w:r>
      <w:r w:rsidRPr="00C76074">
        <w:rPr>
          <w:rFonts w:ascii="Book Antiqua" w:eastAsia="宋体" w:hAnsi="Book Antiqua" w:cs="Times New Roman"/>
          <w:b/>
          <w:kern w:val="2"/>
          <w:sz w:val="24"/>
          <w:szCs w:val="24"/>
          <w:lang w:val="en-US" w:eastAsia="zh-CN"/>
        </w:rPr>
        <w:t>50</w:t>
      </w:r>
      <w:r w:rsidRPr="00C76074">
        <w:rPr>
          <w:rFonts w:ascii="Book Antiqua" w:eastAsia="宋体" w:hAnsi="Book Antiqua" w:cs="Times New Roman"/>
          <w:kern w:val="2"/>
          <w:sz w:val="24"/>
          <w:szCs w:val="24"/>
          <w:lang w:val="en-US" w:eastAsia="zh-CN"/>
        </w:rPr>
        <w:t>: 942-951 [PMID: 25687629 DOI: 10.3109/00365521.2015.1014407]</w:t>
      </w:r>
    </w:p>
    <w:p w14:paraId="3EF1A131"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4 </w:t>
      </w:r>
      <w:r w:rsidRPr="00C76074">
        <w:rPr>
          <w:rFonts w:ascii="Book Antiqua" w:eastAsia="宋体" w:hAnsi="Book Antiqua" w:cs="Times New Roman"/>
          <w:b/>
          <w:kern w:val="2"/>
          <w:sz w:val="24"/>
          <w:szCs w:val="24"/>
          <w:lang w:val="en-US" w:eastAsia="zh-CN"/>
        </w:rPr>
        <w:t>Mantzaris GJ</w:t>
      </w:r>
      <w:r w:rsidRPr="00C76074">
        <w:rPr>
          <w:rFonts w:ascii="Book Antiqua" w:eastAsia="宋体" w:hAnsi="Book Antiqua" w:cs="Times New Roman"/>
          <w:kern w:val="2"/>
          <w:sz w:val="24"/>
          <w:szCs w:val="24"/>
          <w:lang w:val="en-US" w:eastAsia="zh-CN"/>
        </w:rPr>
        <w:t xml:space="preserve">, Viazis N, Polymeros D, Papamichael K, Bamias G, Koutroubakis IE. Clinical profiles of moderate and severe Crohn's disease patients and use of anti-tumor necrosis factor agents: Greek expert consensus guidelines. </w:t>
      </w:r>
      <w:r w:rsidRPr="00C76074">
        <w:rPr>
          <w:rFonts w:ascii="Book Antiqua" w:eastAsia="宋体" w:hAnsi="Book Antiqua" w:cs="Times New Roman"/>
          <w:i/>
          <w:kern w:val="2"/>
          <w:sz w:val="24"/>
          <w:szCs w:val="24"/>
          <w:lang w:val="en-US" w:eastAsia="zh-CN"/>
        </w:rPr>
        <w:t>Ann Gastroenterol</w:t>
      </w:r>
      <w:r w:rsidRPr="00C76074">
        <w:rPr>
          <w:rFonts w:ascii="Book Antiqua" w:eastAsia="宋体" w:hAnsi="Book Antiqua" w:cs="Times New Roman"/>
          <w:kern w:val="2"/>
          <w:sz w:val="24"/>
          <w:szCs w:val="24"/>
          <w:lang w:val="en-US" w:eastAsia="zh-CN"/>
        </w:rPr>
        <w:t xml:space="preserve"> 2015; </w:t>
      </w:r>
      <w:r w:rsidRPr="00C76074">
        <w:rPr>
          <w:rFonts w:ascii="Book Antiqua" w:eastAsia="宋体" w:hAnsi="Book Antiqua" w:cs="Times New Roman"/>
          <w:b/>
          <w:kern w:val="2"/>
          <w:sz w:val="24"/>
          <w:szCs w:val="24"/>
          <w:lang w:val="en-US" w:eastAsia="zh-CN"/>
        </w:rPr>
        <w:t>28</w:t>
      </w:r>
      <w:r w:rsidRPr="00C76074">
        <w:rPr>
          <w:rFonts w:ascii="Book Antiqua" w:eastAsia="宋体" w:hAnsi="Book Antiqua" w:cs="Times New Roman"/>
          <w:kern w:val="2"/>
          <w:sz w:val="24"/>
          <w:szCs w:val="24"/>
          <w:lang w:val="en-US" w:eastAsia="zh-CN"/>
        </w:rPr>
        <w:t>: 417-425 [PMID: 26424173]</w:t>
      </w:r>
    </w:p>
    <w:p w14:paraId="56C1A57F"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5 </w:t>
      </w:r>
      <w:r w:rsidRPr="00C76074">
        <w:rPr>
          <w:rFonts w:ascii="Book Antiqua" w:eastAsia="宋体" w:hAnsi="Book Antiqua" w:cs="Times New Roman"/>
          <w:b/>
          <w:kern w:val="2"/>
          <w:sz w:val="24"/>
          <w:szCs w:val="24"/>
          <w:lang w:val="en-US" w:eastAsia="zh-CN"/>
        </w:rPr>
        <w:t>Ordás I</w:t>
      </w:r>
      <w:r w:rsidRPr="00C76074">
        <w:rPr>
          <w:rFonts w:ascii="Book Antiqua" w:eastAsia="宋体" w:hAnsi="Book Antiqua" w:cs="Times New Roman"/>
          <w:kern w:val="2"/>
          <w:sz w:val="24"/>
          <w:szCs w:val="24"/>
          <w:lang w:val="en-US" w:eastAsia="zh-CN"/>
        </w:rPr>
        <w:t xml:space="preserve">, Feagan BG, Sandborn WJ. Early use of immunosuppressives or TNF antagonists for the treatment of Crohn's disease: Time for a change. </w:t>
      </w:r>
      <w:r w:rsidRPr="00C76074">
        <w:rPr>
          <w:rFonts w:ascii="Book Antiqua" w:eastAsia="宋体" w:hAnsi="Book Antiqua" w:cs="Times New Roman"/>
          <w:i/>
          <w:kern w:val="2"/>
          <w:sz w:val="24"/>
          <w:szCs w:val="24"/>
          <w:lang w:val="en-US" w:eastAsia="zh-CN"/>
        </w:rPr>
        <w:t>Gut</w:t>
      </w:r>
      <w:r w:rsidRPr="00C76074">
        <w:rPr>
          <w:rFonts w:ascii="Book Antiqua" w:eastAsia="宋体" w:hAnsi="Book Antiqua" w:cs="Times New Roman"/>
          <w:kern w:val="2"/>
          <w:sz w:val="24"/>
          <w:szCs w:val="24"/>
          <w:lang w:val="en-US" w:eastAsia="zh-CN"/>
        </w:rPr>
        <w:t xml:space="preserve"> 2011; </w:t>
      </w:r>
      <w:r w:rsidRPr="00C76074">
        <w:rPr>
          <w:rFonts w:ascii="Book Antiqua" w:eastAsia="宋体" w:hAnsi="Book Antiqua" w:cs="Times New Roman"/>
          <w:b/>
          <w:kern w:val="2"/>
          <w:sz w:val="24"/>
          <w:szCs w:val="24"/>
          <w:lang w:val="en-US" w:eastAsia="zh-CN"/>
        </w:rPr>
        <w:t>60</w:t>
      </w:r>
      <w:r w:rsidRPr="00C76074">
        <w:rPr>
          <w:rFonts w:ascii="Book Antiqua" w:eastAsia="宋体" w:hAnsi="Book Antiqua" w:cs="Times New Roman"/>
          <w:kern w:val="2"/>
          <w:sz w:val="24"/>
          <w:szCs w:val="24"/>
          <w:lang w:val="en-US" w:eastAsia="zh-CN"/>
        </w:rPr>
        <w:t>: 1754-1763 [PMID: 21997558 DOI: 10.1136/gutjnl-2011-300934]</w:t>
      </w:r>
    </w:p>
    <w:p w14:paraId="5DF6EB07"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6 </w:t>
      </w:r>
      <w:r w:rsidRPr="00C76074">
        <w:rPr>
          <w:rFonts w:ascii="Book Antiqua" w:eastAsia="宋体" w:hAnsi="Book Antiqua" w:cs="Times New Roman"/>
          <w:b/>
          <w:kern w:val="2"/>
          <w:sz w:val="24"/>
          <w:szCs w:val="24"/>
          <w:lang w:val="en-US" w:eastAsia="zh-CN"/>
        </w:rPr>
        <w:t>Danese S</w:t>
      </w:r>
      <w:r w:rsidRPr="00C76074">
        <w:rPr>
          <w:rFonts w:ascii="Book Antiqua" w:eastAsia="宋体" w:hAnsi="Book Antiqua" w:cs="Times New Roman"/>
          <w:kern w:val="2"/>
          <w:sz w:val="24"/>
          <w:szCs w:val="24"/>
          <w:lang w:val="en-US" w:eastAsia="zh-CN"/>
        </w:rPr>
        <w:t xml:space="preserve">, Fiocchi C. Ulcerative colitis. </w:t>
      </w:r>
      <w:r w:rsidRPr="00C76074">
        <w:rPr>
          <w:rFonts w:ascii="Book Antiqua" w:eastAsia="宋体" w:hAnsi="Book Antiqua" w:cs="Times New Roman"/>
          <w:i/>
          <w:kern w:val="2"/>
          <w:sz w:val="24"/>
          <w:szCs w:val="24"/>
          <w:lang w:val="en-US" w:eastAsia="zh-CN"/>
        </w:rPr>
        <w:t>N Engl J Med</w:t>
      </w:r>
      <w:r w:rsidRPr="00C76074">
        <w:rPr>
          <w:rFonts w:ascii="Book Antiqua" w:eastAsia="宋体" w:hAnsi="Book Antiqua" w:cs="Times New Roman"/>
          <w:kern w:val="2"/>
          <w:sz w:val="24"/>
          <w:szCs w:val="24"/>
          <w:lang w:val="en-US" w:eastAsia="zh-CN"/>
        </w:rPr>
        <w:t xml:space="preserve"> 2011; </w:t>
      </w:r>
      <w:r w:rsidRPr="00C76074">
        <w:rPr>
          <w:rFonts w:ascii="Book Antiqua" w:eastAsia="宋体" w:hAnsi="Book Antiqua" w:cs="Times New Roman"/>
          <w:b/>
          <w:kern w:val="2"/>
          <w:sz w:val="24"/>
          <w:szCs w:val="24"/>
          <w:lang w:val="en-US" w:eastAsia="zh-CN"/>
        </w:rPr>
        <w:t>365</w:t>
      </w:r>
      <w:r w:rsidRPr="00C76074">
        <w:rPr>
          <w:rFonts w:ascii="Book Antiqua" w:eastAsia="宋体" w:hAnsi="Book Antiqua" w:cs="Times New Roman"/>
          <w:kern w:val="2"/>
          <w:sz w:val="24"/>
          <w:szCs w:val="24"/>
          <w:lang w:val="en-US" w:eastAsia="zh-CN"/>
        </w:rPr>
        <w:t>: 1713-1725 [PMID: 22047562 DOI: 10.1056/NEJMra1102942]</w:t>
      </w:r>
    </w:p>
    <w:p w14:paraId="64A348FA"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7 </w:t>
      </w:r>
      <w:r w:rsidRPr="00C76074">
        <w:rPr>
          <w:rFonts w:ascii="Book Antiqua" w:eastAsia="宋体" w:hAnsi="Book Antiqua" w:cs="Times New Roman"/>
          <w:b/>
          <w:kern w:val="2"/>
          <w:sz w:val="24"/>
          <w:szCs w:val="24"/>
          <w:lang w:val="en-US" w:eastAsia="zh-CN"/>
        </w:rPr>
        <w:t>Delmondes LM</w:t>
      </w:r>
      <w:r w:rsidRPr="00C76074">
        <w:rPr>
          <w:rFonts w:ascii="Book Antiqua" w:eastAsia="宋体" w:hAnsi="Book Antiqua" w:cs="Times New Roman"/>
          <w:kern w:val="2"/>
          <w:sz w:val="24"/>
          <w:szCs w:val="24"/>
          <w:lang w:val="en-US" w:eastAsia="zh-CN"/>
        </w:rPr>
        <w:t xml:space="preserve">, Nunes MO, Azevedo AR, Oliveira MM, Coelho LE, Torres-Neto JD. Clinical and Sociodemographic Aspects of Inflammatory Bowel Disease Patients. </w:t>
      </w:r>
      <w:r w:rsidRPr="00C76074">
        <w:rPr>
          <w:rFonts w:ascii="Book Antiqua" w:eastAsia="宋体" w:hAnsi="Book Antiqua" w:cs="Times New Roman"/>
          <w:i/>
          <w:kern w:val="2"/>
          <w:sz w:val="24"/>
          <w:szCs w:val="24"/>
          <w:lang w:val="en-US" w:eastAsia="zh-CN"/>
        </w:rPr>
        <w:t>Gastroenterology Res</w:t>
      </w:r>
      <w:r w:rsidRPr="00C76074">
        <w:rPr>
          <w:rFonts w:ascii="Book Antiqua" w:eastAsia="宋体" w:hAnsi="Book Antiqua" w:cs="Times New Roman"/>
          <w:kern w:val="2"/>
          <w:sz w:val="24"/>
          <w:szCs w:val="24"/>
          <w:lang w:val="en-US" w:eastAsia="zh-CN"/>
        </w:rPr>
        <w:t xml:space="preserve"> 2015; </w:t>
      </w:r>
      <w:r w:rsidRPr="00C76074">
        <w:rPr>
          <w:rFonts w:ascii="Book Antiqua" w:eastAsia="宋体" w:hAnsi="Book Antiqua" w:cs="Times New Roman"/>
          <w:b/>
          <w:kern w:val="2"/>
          <w:sz w:val="24"/>
          <w:szCs w:val="24"/>
          <w:lang w:val="en-US" w:eastAsia="zh-CN"/>
        </w:rPr>
        <w:t>8</w:t>
      </w:r>
      <w:r w:rsidRPr="00C76074">
        <w:rPr>
          <w:rFonts w:ascii="Book Antiqua" w:eastAsia="宋体" w:hAnsi="Book Antiqua" w:cs="Times New Roman"/>
          <w:kern w:val="2"/>
          <w:sz w:val="24"/>
          <w:szCs w:val="24"/>
          <w:lang w:val="en-US" w:eastAsia="zh-CN"/>
        </w:rPr>
        <w:t>: 207-215 [PMID: 27785298 DOI: 10.14740/gr649w]</w:t>
      </w:r>
    </w:p>
    <w:p w14:paraId="67338C10"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8 </w:t>
      </w:r>
      <w:bookmarkStart w:id="30" w:name="OLE_LINK341"/>
      <w:bookmarkStart w:id="31" w:name="OLE_LINK342"/>
      <w:r w:rsidRPr="00C76074">
        <w:rPr>
          <w:rFonts w:ascii="Book Antiqua" w:eastAsia="宋体" w:hAnsi="Book Antiqua" w:cs="Times New Roman"/>
          <w:b/>
          <w:kern w:val="2"/>
          <w:sz w:val="24"/>
          <w:szCs w:val="24"/>
          <w:lang w:val="en-US" w:eastAsia="zh-CN"/>
        </w:rPr>
        <w:t xml:space="preserve">Crohn’s Colitis Foundation of America. </w:t>
      </w:r>
      <w:r w:rsidRPr="00C76074">
        <w:rPr>
          <w:rFonts w:ascii="Book Antiqua" w:eastAsia="宋体" w:hAnsi="Book Antiqua" w:cs="Times New Roman"/>
          <w:kern w:val="2"/>
          <w:sz w:val="24"/>
          <w:szCs w:val="24"/>
          <w:lang w:val="en-US" w:eastAsia="zh-CN"/>
        </w:rPr>
        <w:t>Inflammatory bowel diseases. New York, NY; 2014: 1-24</w:t>
      </w:r>
      <w:bookmarkEnd w:id="30"/>
      <w:bookmarkEnd w:id="31"/>
    </w:p>
    <w:p w14:paraId="3F913B92"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lastRenderedPageBreak/>
        <w:t xml:space="preserve">9 </w:t>
      </w:r>
      <w:r w:rsidRPr="00C76074">
        <w:rPr>
          <w:rFonts w:ascii="Book Antiqua" w:eastAsia="宋体" w:hAnsi="Book Antiqua" w:cs="Times New Roman"/>
          <w:b/>
          <w:kern w:val="2"/>
          <w:sz w:val="24"/>
          <w:szCs w:val="24"/>
          <w:lang w:val="en-US" w:eastAsia="zh-CN"/>
        </w:rPr>
        <w:t>Souza MM,</w:t>
      </w:r>
      <w:r w:rsidRPr="00C76074">
        <w:rPr>
          <w:rFonts w:ascii="Book Antiqua" w:eastAsia="宋体" w:hAnsi="Book Antiqua" w:cs="Times New Roman"/>
          <w:kern w:val="2"/>
          <w:sz w:val="24"/>
          <w:szCs w:val="24"/>
          <w:lang w:val="en-US" w:eastAsia="zh-CN"/>
        </w:rPr>
        <w:t xml:space="preserve"> Belasco AGS, Aguilar-Nascimento JE. </w:t>
      </w:r>
      <w:bookmarkStart w:id="32" w:name="OLE_LINK337"/>
      <w:bookmarkStart w:id="33" w:name="OLE_LINK338"/>
      <w:bookmarkStart w:id="34" w:name="OLE_LINK343"/>
      <w:r w:rsidRPr="00C76074">
        <w:rPr>
          <w:rFonts w:ascii="Book Antiqua" w:eastAsia="宋体" w:hAnsi="Book Antiqua" w:cs="Times New Roman"/>
          <w:kern w:val="2"/>
          <w:sz w:val="24"/>
          <w:szCs w:val="24"/>
          <w:lang w:val="en-US" w:eastAsia="zh-CN"/>
        </w:rPr>
        <w:t>Perfil epidemiológico dos pacientes portadores de doença inflamatória intestinal do estado de Mato Grosso.</w:t>
      </w:r>
      <w:bookmarkEnd w:id="32"/>
      <w:bookmarkEnd w:id="33"/>
      <w:bookmarkEnd w:id="34"/>
      <w:r w:rsidRPr="00C76074">
        <w:rPr>
          <w:rFonts w:ascii="Book Antiqua" w:eastAsia="宋体" w:hAnsi="Book Antiqua" w:cs="Times New Roman"/>
          <w:kern w:val="2"/>
          <w:sz w:val="24"/>
          <w:szCs w:val="24"/>
          <w:lang w:val="en-US" w:eastAsia="zh-CN"/>
        </w:rPr>
        <w:t xml:space="preserve"> </w:t>
      </w:r>
      <w:r w:rsidRPr="00C76074">
        <w:rPr>
          <w:rFonts w:ascii="Book Antiqua" w:eastAsia="宋体" w:hAnsi="Book Antiqua" w:cs="Times New Roman"/>
          <w:i/>
          <w:kern w:val="2"/>
          <w:sz w:val="24"/>
          <w:szCs w:val="24"/>
          <w:lang w:val="en-US" w:eastAsia="zh-CN"/>
        </w:rPr>
        <w:t>Rev Bras Coloproctol</w:t>
      </w:r>
      <w:r w:rsidRPr="00C76074">
        <w:rPr>
          <w:rFonts w:ascii="Book Antiqua" w:eastAsia="宋体" w:hAnsi="Book Antiqua" w:cs="Times New Roman"/>
          <w:kern w:val="2"/>
          <w:sz w:val="24"/>
          <w:szCs w:val="24"/>
          <w:lang w:val="en-US" w:eastAsia="zh-CN"/>
        </w:rPr>
        <w:t xml:space="preserve"> 2008; </w:t>
      </w:r>
      <w:r w:rsidRPr="00C76074">
        <w:rPr>
          <w:rFonts w:ascii="Book Antiqua" w:eastAsia="宋体" w:hAnsi="Book Antiqua" w:cs="Times New Roman"/>
          <w:b/>
          <w:kern w:val="2"/>
          <w:sz w:val="24"/>
          <w:szCs w:val="24"/>
          <w:lang w:val="en-US" w:eastAsia="zh-CN"/>
        </w:rPr>
        <w:t>28</w:t>
      </w:r>
      <w:r w:rsidRPr="00C76074">
        <w:rPr>
          <w:rFonts w:ascii="Book Antiqua" w:eastAsia="宋体" w:hAnsi="Book Antiqua" w:cs="Times New Roman"/>
          <w:kern w:val="2"/>
          <w:sz w:val="24"/>
          <w:szCs w:val="24"/>
          <w:lang w:val="en-US" w:eastAsia="zh-CN"/>
        </w:rPr>
        <w:t>: 324-328 [DOI: 10.1590/S0101-98802008000300009]</w:t>
      </w:r>
    </w:p>
    <w:p w14:paraId="41A7303F"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10 </w:t>
      </w:r>
      <w:r w:rsidRPr="00C76074">
        <w:rPr>
          <w:rFonts w:ascii="Book Antiqua" w:eastAsia="宋体" w:hAnsi="Book Antiqua" w:cs="Times New Roman"/>
          <w:b/>
          <w:kern w:val="2"/>
          <w:sz w:val="24"/>
          <w:szCs w:val="24"/>
          <w:lang w:val="en-US" w:eastAsia="zh-CN"/>
        </w:rPr>
        <w:t>Orlando A</w:t>
      </w:r>
      <w:r w:rsidRPr="00C76074">
        <w:rPr>
          <w:rFonts w:ascii="Book Antiqua" w:eastAsia="宋体" w:hAnsi="Book Antiqua" w:cs="Times New Roman"/>
          <w:kern w:val="2"/>
          <w:sz w:val="24"/>
          <w:szCs w:val="24"/>
          <w:lang w:val="en-US" w:eastAsia="zh-CN"/>
        </w:rPr>
        <w:t xml:space="preserve">, Guglielmi FW, Cottone M, Orlando E, Romano C, Sinagra E. Clinical implications of mucosal healing in the management of patients with inflammatory bowel disease. </w:t>
      </w:r>
      <w:r w:rsidRPr="00C76074">
        <w:rPr>
          <w:rFonts w:ascii="Book Antiqua" w:eastAsia="宋体" w:hAnsi="Book Antiqua" w:cs="Times New Roman"/>
          <w:i/>
          <w:kern w:val="2"/>
          <w:sz w:val="24"/>
          <w:szCs w:val="24"/>
          <w:lang w:val="en-US" w:eastAsia="zh-CN"/>
        </w:rPr>
        <w:t>Dig Liver Dis</w:t>
      </w:r>
      <w:r w:rsidRPr="00C76074">
        <w:rPr>
          <w:rFonts w:ascii="Book Antiqua" w:eastAsia="宋体" w:hAnsi="Book Antiqua" w:cs="Times New Roman"/>
          <w:kern w:val="2"/>
          <w:sz w:val="24"/>
          <w:szCs w:val="24"/>
          <w:lang w:val="en-US" w:eastAsia="zh-CN"/>
        </w:rPr>
        <w:t xml:space="preserve"> 2013; </w:t>
      </w:r>
      <w:r w:rsidRPr="00C76074">
        <w:rPr>
          <w:rFonts w:ascii="Book Antiqua" w:eastAsia="宋体" w:hAnsi="Book Antiqua" w:cs="Times New Roman"/>
          <w:b/>
          <w:kern w:val="2"/>
          <w:sz w:val="24"/>
          <w:szCs w:val="24"/>
          <w:lang w:val="en-US" w:eastAsia="zh-CN"/>
        </w:rPr>
        <w:t>45</w:t>
      </w:r>
      <w:r w:rsidRPr="00C76074">
        <w:rPr>
          <w:rFonts w:ascii="Book Antiqua" w:eastAsia="宋体" w:hAnsi="Book Antiqua" w:cs="Times New Roman"/>
          <w:kern w:val="2"/>
          <w:sz w:val="24"/>
          <w:szCs w:val="24"/>
          <w:lang w:val="en-US" w:eastAsia="zh-CN"/>
        </w:rPr>
        <w:t>: 986-991 [PMID: 23993738 DOI: 10.1016/j.dld.2013.07.005]</w:t>
      </w:r>
    </w:p>
    <w:p w14:paraId="45F2C36B"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11 </w:t>
      </w:r>
      <w:r w:rsidRPr="00C76074">
        <w:rPr>
          <w:rFonts w:ascii="Book Antiqua" w:eastAsia="宋体" w:hAnsi="Book Antiqua" w:cs="Times New Roman"/>
          <w:b/>
          <w:kern w:val="2"/>
          <w:sz w:val="24"/>
          <w:szCs w:val="24"/>
          <w:lang w:val="en-US" w:eastAsia="zh-CN"/>
        </w:rPr>
        <w:t>Lichtenstein GR</w:t>
      </w:r>
      <w:r w:rsidRPr="00C76074">
        <w:rPr>
          <w:rFonts w:ascii="Book Antiqua" w:eastAsia="宋体" w:hAnsi="Book Antiqua" w:cs="Times New Roman"/>
          <w:kern w:val="2"/>
          <w:sz w:val="24"/>
          <w:szCs w:val="24"/>
          <w:lang w:val="en-US" w:eastAsia="zh-CN"/>
        </w:rPr>
        <w:t xml:space="preserve">, Hanauer SB, Sandborn WJ; Practice Parameters Committee of American College of Gastroenterology. Management of Crohn's disease in adults. </w:t>
      </w:r>
      <w:r w:rsidRPr="00C76074">
        <w:rPr>
          <w:rFonts w:ascii="Book Antiqua" w:eastAsia="宋体" w:hAnsi="Book Antiqua" w:cs="Times New Roman"/>
          <w:i/>
          <w:kern w:val="2"/>
          <w:sz w:val="24"/>
          <w:szCs w:val="24"/>
          <w:lang w:val="en-US" w:eastAsia="zh-CN"/>
        </w:rPr>
        <w:t>Am J Gastroenterol</w:t>
      </w:r>
      <w:r w:rsidRPr="00C76074">
        <w:rPr>
          <w:rFonts w:ascii="Book Antiqua" w:eastAsia="宋体" w:hAnsi="Book Antiqua" w:cs="Times New Roman"/>
          <w:kern w:val="2"/>
          <w:sz w:val="24"/>
          <w:szCs w:val="24"/>
          <w:lang w:val="en-US" w:eastAsia="zh-CN"/>
        </w:rPr>
        <w:t xml:space="preserve"> 2009; </w:t>
      </w:r>
      <w:r w:rsidRPr="00C76074">
        <w:rPr>
          <w:rFonts w:ascii="Book Antiqua" w:eastAsia="宋体" w:hAnsi="Book Antiqua" w:cs="Times New Roman"/>
          <w:b/>
          <w:kern w:val="2"/>
          <w:sz w:val="24"/>
          <w:szCs w:val="24"/>
          <w:lang w:val="en-US" w:eastAsia="zh-CN"/>
        </w:rPr>
        <w:t>104</w:t>
      </w:r>
      <w:r w:rsidRPr="00C76074">
        <w:rPr>
          <w:rFonts w:ascii="Book Antiqua" w:eastAsia="宋体" w:hAnsi="Book Antiqua" w:cs="Times New Roman"/>
          <w:kern w:val="2"/>
          <w:sz w:val="24"/>
          <w:szCs w:val="24"/>
          <w:lang w:val="en-US" w:eastAsia="zh-CN"/>
        </w:rPr>
        <w:t>: 465-83; quiz 464, 484 [PMID: 19174807 DOI: 10.1038/ajg.2008.168]</w:t>
      </w:r>
    </w:p>
    <w:p w14:paraId="0D3FB43E"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12 </w:t>
      </w:r>
      <w:r w:rsidRPr="00C76074">
        <w:rPr>
          <w:rFonts w:ascii="Book Antiqua" w:eastAsia="宋体" w:hAnsi="Book Antiqua" w:cs="Times New Roman"/>
          <w:b/>
          <w:kern w:val="2"/>
          <w:sz w:val="24"/>
          <w:szCs w:val="24"/>
          <w:lang w:val="en-US" w:eastAsia="zh-CN"/>
        </w:rPr>
        <w:t>Mazzuoli S</w:t>
      </w:r>
      <w:r w:rsidRPr="00C76074">
        <w:rPr>
          <w:rFonts w:ascii="Book Antiqua" w:eastAsia="宋体" w:hAnsi="Book Antiqua" w:cs="Times New Roman"/>
          <w:kern w:val="2"/>
          <w:sz w:val="24"/>
          <w:szCs w:val="24"/>
          <w:lang w:val="en-US" w:eastAsia="zh-CN"/>
        </w:rPr>
        <w:t xml:space="preserve">, Guglielmi FW, Antonelli E, Salemme M, Bassotti G, Villanacci V. Definition and evaluation of mucosal healing in clinical practice. </w:t>
      </w:r>
      <w:r w:rsidRPr="00C76074">
        <w:rPr>
          <w:rFonts w:ascii="Book Antiqua" w:eastAsia="宋体" w:hAnsi="Book Antiqua" w:cs="Times New Roman"/>
          <w:i/>
          <w:kern w:val="2"/>
          <w:sz w:val="24"/>
          <w:szCs w:val="24"/>
          <w:lang w:val="en-US" w:eastAsia="zh-CN"/>
        </w:rPr>
        <w:t>Dig Liver Dis</w:t>
      </w:r>
      <w:r w:rsidRPr="00C76074">
        <w:rPr>
          <w:rFonts w:ascii="Book Antiqua" w:eastAsia="宋体" w:hAnsi="Book Antiqua" w:cs="Times New Roman"/>
          <w:kern w:val="2"/>
          <w:sz w:val="24"/>
          <w:szCs w:val="24"/>
          <w:lang w:val="en-US" w:eastAsia="zh-CN"/>
        </w:rPr>
        <w:t xml:space="preserve"> 2013; </w:t>
      </w:r>
      <w:r w:rsidRPr="00C76074">
        <w:rPr>
          <w:rFonts w:ascii="Book Antiqua" w:eastAsia="宋体" w:hAnsi="Book Antiqua" w:cs="Times New Roman"/>
          <w:b/>
          <w:kern w:val="2"/>
          <w:sz w:val="24"/>
          <w:szCs w:val="24"/>
          <w:lang w:val="en-US" w:eastAsia="zh-CN"/>
        </w:rPr>
        <w:t>45</w:t>
      </w:r>
      <w:r w:rsidRPr="00C76074">
        <w:rPr>
          <w:rFonts w:ascii="Book Antiqua" w:eastAsia="宋体" w:hAnsi="Book Antiqua" w:cs="Times New Roman"/>
          <w:kern w:val="2"/>
          <w:sz w:val="24"/>
          <w:szCs w:val="24"/>
          <w:lang w:val="en-US" w:eastAsia="zh-CN"/>
        </w:rPr>
        <w:t>: 969-977 [PMID: 23932331 DOI: 10.1016/j.dld.2013.06.010]</w:t>
      </w:r>
    </w:p>
    <w:p w14:paraId="5FF2763A"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13 </w:t>
      </w:r>
      <w:r w:rsidRPr="00C76074">
        <w:rPr>
          <w:rFonts w:ascii="Book Antiqua" w:eastAsia="宋体" w:hAnsi="Book Antiqua" w:cs="Times New Roman"/>
          <w:b/>
          <w:kern w:val="2"/>
          <w:sz w:val="24"/>
          <w:szCs w:val="24"/>
          <w:lang w:val="en-US" w:eastAsia="zh-CN"/>
        </w:rPr>
        <w:t>Gomollón F</w:t>
      </w:r>
      <w:r w:rsidRPr="00C76074">
        <w:rPr>
          <w:rFonts w:ascii="Book Antiqua" w:eastAsia="宋体" w:hAnsi="Book Antiqua" w:cs="Times New Roman"/>
          <w:kern w:val="2"/>
          <w:sz w:val="24"/>
          <w:szCs w:val="24"/>
          <w:lang w:val="en-US" w:eastAsia="zh-CN"/>
        </w:rPr>
        <w:t xml:space="preserve">,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sidRPr="00C76074">
        <w:rPr>
          <w:rFonts w:ascii="Book Antiqua" w:eastAsia="宋体" w:hAnsi="Book Antiqua" w:cs="Times New Roman"/>
          <w:i/>
          <w:kern w:val="2"/>
          <w:sz w:val="24"/>
          <w:szCs w:val="24"/>
          <w:lang w:val="en-US" w:eastAsia="zh-CN"/>
        </w:rPr>
        <w:t>J Crohns Colitis</w:t>
      </w:r>
      <w:r w:rsidRPr="00C76074">
        <w:rPr>
          <w:rFonts w:ascii="Book Antiqua" w:eastAsia="宋体" w:hAnsi="Book Antiqua" w:cs="Times New Roman"/>
          <w:kern w:val="2"/>
          <w:sz w:val="24"/>
          <w:szCs w:val="24"/>
          <w:lang w:val="en-US" w:eastAsia="zh-CN"/>
        </w:rPr>
        <w:t xml:space="preserve"> 2017; </w:t>
      </w:r>
      <w:r w:rsidRPr="00C76074">
        <w:rPr>
          <w:rFonts w:ascii="Book Antiqua" w:eastAsia="宋体" w:hAnsi="Book Antiqua" w:cs="Times New Roman"/>
          <w:b/>
          <w:kern w:val="2"/>
          <w:sz w:val="24"/>
          <w:szCs w:val="24"/>
          <w:lang w:val="en-US" w:eastAsia="zh-CN"/>
        </w:rPr>
        <w:t>11</w:t>
      </w:r>
      <w:r w:rsidRPr="00C76074">
        <w:rPr>
          <w:rFonts w:ascii="Book Antiqua" w:eastAsia="宋体" w:hAnsi="Book Antiqua" w:cs="Times New Roman"/>
          <w:kern w:val="2"/>
          <w:sz w:val="24"/>
          <w:szCs w:val="24"/>
          <w:lang w:val="en-US" w:eastAsia="zh-CN"/>
        </w:rPr>
        <w:t>: 3-25 [PMID: 27660341 DOI: 10.1093/ecco-jcc/jjw168]</w:t>
      </w:r>
    </w:p>
    <w:p w14:paraId="73AE88C0"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14 </w:t>
      </w:r>
      <w:r w:rsidRPr="00C76074">
        <w:rPr>
          <w:rFonts w:ascii="Book Antiqua" w:eastAsia="宋体" w:hAnsi="Book Antiqua" w:cs="Times New Roman"/>
          <w:b/>
          <w:kern w:val="2"/>
          <w:sz w:val="24"/>
          <w:szCs w:val="24"/>
          <w:lang w:val="en-US" w:eastAsia="zh-CN"/>
        </w:rPr>
        <w:t>Mooiweer E</w:t>
      </w:r>
      <w:r w:rsidRPr="00C76074">
        <w:rPr>
          <w:rFonts w:ascii="Book Antiqua" w:eastAsia="宋体" w:hAnsi="Book Antiqua" w:cs="Times New Roman"/>
          <w:kern w:val="2"/>
          <w:sz w:val="24"/>
          <w:szCs w:val="24"/>
          <w:lang w:val="en-US" w:eastAsia="zh-CN"/>
        </w:rPr>
        <w:t xml:space="preserve">, Severs M, Schipper ME, Fidder HH, Siersema PD, Laheij RJ, Oldenburg B. Low fecal calprotectin predicts sustained clinical remission in inflammatory bowel disease patients: A plea for deep remission. </w:t>
      </w:r>
      <w:r w:rsidRPr="00C76074">
        <w:rPr>
          <w:rFonts w:ascii="Book Antiqua" w:eastAsia="宋体" w:hAnsi="Book Antiqua" w:cs="Times New Roman"/>
          <w:i/>
          <w:kern w:val="2"/>
          <w:sz w:val="24"/>
          <w:szCs w:val="24"/>
          <w:lang w:val="en-US" w:eastAsia="zh-CN"/>
        </w:rPr>
        <w:t>J Crohns Colitis</w:t>
      </w:r>
      <w:r w:rsidRPr="00C76074">
        <w:rPr>
          <w:rFonts w:ascii="Book Antiqua" w:eastAsia="宋体" w:hAnsi="Book Antiqua" w:cs="Times New Roman"/>
          <w:kern w:val="2"/>
          <w:sz w:val="24"/>
          <w:szCs w:val="24"/>
          <w:lang w:val="en-US" w:eastAsia="zh-CN"/>
        </w:rPr>
        <w:t xml:space="preserve"> 2015; </w:t>
      </w:r>
      <w:r w:rsidRPr="00C76074">
        <w:rPr>
          <w:rFonts w:ascii="Book Antiqua" w:eastAsia="宋体" w:hAnsi="Book Antiqua" w:cs="Times New Roman"/>
          <w:b/>
          <w:kern w:val="2"/>
          <w:sz w:val="24"/>
          <w:szCs w:val="24"/>
          <w:lang w:val="en-US" w:eastAsia="zh-CN"/>
        </w:rPr>
        <w:t>9</w:t>
      </w:r>
      <w:r w:rsidRPr="00C76074">
        <w:rPr>
          <w:rFonts w:ascii="Book Antiqua" w:eastAsia="宋体" w:hAnsi="Book Antiqua" w:cs="Times New Roman"/>
          <w:kern w:val="2"/>
          <w:sz w:val="24"/>
          <w:szCs w:val="24"/>
          <w:lang w:val="en-US" w:eastAsia="zh-CN"/>
        </w:rPr>
        <w:t>: 50-55 [PMID: 25518048 DOI: 10.1093/ecco-jcc/jju003]</w:t>
      </w:r>
    </w:p>
    <w:p w14:paraId="09C12D5B"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15 </w:t>
      </w:r>
      <w:r w:rsidRPr="00C76074">
        <w:rPr>
          <w:rFonts w:ascii="Book Antiqua" w:eastAsia="宋体" w:hAnsi="Book Antiqua" w:cs="Times New Roman"/>
          <w:b/>
          <w:kern w:val="2"/>
          <w:sz w:val="24"/>
          <w:szCs w:val="24"/>
          <w:lang w:val="en-US" w:eastAsia="zh-CN"/>
        </w:rPr>
        <w:t>Ikhtaire S</w:t>
      </w:r>
      <w:r w:rsidRPr="00C76074">
        <w:rPr>
          <w:rFonts w:ascii="Book Antiqua" w:eastAsia="宋体" w:hAnsi="Book Antiqua" w:cs="Times New Roman"/>
          <w:kern w:val="2"/>
          <w:sz w:val="24"/>
          <w:szCs w:val="24"/>
          <w:lang w:val="en-US" w:eastAsia="zh-CN"/>
        </w:rPr>
        <w:t xml:space="preserve">, Shajib MS, Reinisch W, Khan WI. Fecal calprotectin: Its scope and utility in the management of inflammatory bowel disease. </w:t>
      </w:r>
      <w:r w:rsidRPr="00C76074">
        <w:rPr>
          <w:rFonts w:ascii="Book Antiqua" w:eastAsia="宋体" w:hAnsi="Book Antiqua" w:cs="Times New Roman"/>
          <w:i/>
          <w:kern w:val="2"/>
          <w:sz w:val="24"/>
          <w:szCs w:val="24"/>
          <w:lang w:val="en-US" w:eastAsia="zh-CN"/>
        </w:rPr>
        <w:t>J Gastroenterol</w:t>
      </w:r>
      <w:r w:rsidRPr="00C76074">
        <w:rPr>
          <w:rFonts w:ascii="Book Antiqua" w:eastAsia="宋体" w:hAnsi="Book Antiqua" w:cs="Times New Roman"/>
          <w:kern w:val="2"/>
          <w:sz w:val="24"/>
          <w:szCs w:val="24"/>
          <w:lang w:val="en-US" w:eastAsia="zh-CN"/>
        </w:rPr>
        <w:t xml:space="preserve"> 2016; </w:t>
      </w:r>
      <w:r w:rsidRPr="00C76074">
        <w:rPr>
          <w:rFonts w:ascii="Book Antiqua" w:eastAsia="宋体" w:hAnsi="Book Antiqua" w:cs="Times New Roman"/>
          <w:b/>
          <w:kern w:val="2"/>
          <w:sz w:val="24"/>
          <w:szCs w:val="24"/>
          <w:lang w:val="en-US" w:eastAsia="zh-CN"/>
        </w:rPr>
        <w:t>51</w:t>
      </w:r>
      <w:r w:rsidRPr="00C76074">
        <w:rPr>
          <w:rFonts w:ascii="Book Antiqua" w:eastAsia="宋体" w:hAnsi="Book Antiqua" w:cs="Times New Roman"/>
          <w:kern w:val="2"/>
          <w:sz w:val="24"/>
          <w:szCs w:val="24"/>
          <w:lang w:val="en-US" w:eastAsia="zh-CN"/>
        </w:rPr>
        <w:t>: 434-446 [PMID: 26897740 DOI: 10.1007/s00535-016-1182-4]</w:t>
      </w:r>
    </w:p>
    <w:p w14:paraId="52F5BC6C"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16 </w:t>
      </w:r>
      <w:r w:rsidRPr="00C76074">
        <w:rPr>
          <w:rFonts w:ascii="Book Antiqua" w:eastAsia="宋体" w:hAnsi="Book Antiqua" w:cs="Times New Roman"/>
          <w:b/>
          <w:kern w:val="2"/>
          <w:sz w:val="24"/>
          <w:szCs w:val="24"/>
          <w:lang w:val="en-US" w:eastAsia="zh-CN"/>
        </w:rPr>
        <w:t>Lin JF</w:t>
      </w:r>
      <w:r w:rsidRPr="00C76074">
        <w:rPr>
          <w:rFonts w:ascii="Book Antiqua" w:eastAsia="宋体" w:hAnsi="Book Antiqua" w:cs="Times New Roman"/>
          <w:kern w:val="2"/>
          <w:sz w:val="24"/>
          <w:szCs w:val="24"/>
          <w:lang w:val="en-US" w:eastAsia="zh-CN"/>
        </w:rPr>
        <w:t xml:space="preserve">, Chen JM, Zuo JH, Yu A, Xiao ZJ, Deng FH, Nie B, Jiang B. Meta-analysis: Fecal calprotectin for assessment of inflammatory bowel disease </w:t>
      </w:r>
      <w:r w:rsidRPr="00C76074">
        <w:rPr>
          <w:rFonts w:ascii="Book Antiqua" w:eastAsia="宋体" w:hAnsi="Book Antiqua" w:cs="Times New Roman"/>
          <w:kern w:val="2"/>
          <w:sz w:val="24"/>
          <w:szCs w:val="24"/>
          <w:lang w:val="en-US" w:eastAsia="zh-CN"/>
        </w:rPr>
        <w:lastRenderedPageBreak/>
        <w:t xml:space="preserve">activity. </w:t>
      </w:r>
      <w:r w:rsidRPr="00C76074">
        <w:rPr>
          <w:rFonts w:ascii="Book Antiqua" w:eastAsia="宋体" w:hAnsi="Book Antiqua" w:cs="Times New Roman"/>
          <w:i/>
          <w:kern w:val="2"/>
          <w:sz w:val="24"/>
          <w:szCs w:val="24"/>
          <w:lang w:val="en-US" w:eastAsia="zh-CN"/>
        </w:rPr>
        <w:t>Inflamm Bowel Dis</w:t>
      </w:r>
      <w:r w:rsidRPr="00C76074">
        <w:rPr>
          <w:rFonts w:ascii="Book Antiqua" w:eastAsia="宋体" w:hAnsi="Book Antiqua" w:cs="Times New Roman"/>
          <w:kern w:val="2"/>
          <w:sz w:val="24"/>
          <w:szCs w:val="24"/>
          <w:lang w:val="en-US" w:eastAsia="zh-CN"/>
        </w:rPr>
        <w:t xml:space="preserve"> 2014; </w:t>
      </w:r>
      <w:r w:rsidRPr="00C76074">
        <w:rPr>
          <w:rFonts w:ascii="Book Antiqua" w:eastAsia="宋体" w:hAnsi="Book Antiqua" w:cs="Times New Roman"/>
          <w:b/>
          <w:kern w:val="2"/>
          <w:sz w:val="24"/>
          <w:szCs w:val="24"/>
          <w:lang w:val="en-US" w:eastAsia="zh-CN"/>
        </w:rPr>
        <w:t>20</w:t>
      </w:r>
      <w:r w:rsidRPr="00C76074">
        <w:rPr>
          <w:rFonts w:ascii="Book Antiqua" w:eastAsia="宋体" w:hAnsi="Book Antiqua" w:cs="Times New Roman"/>
          <w:kern w:val="2"/>
          <w:sz w:val="24"/>
          <w:szCs w:val="24"/>
          <w:lang w:val="en-US" w:eastAsia="zh-CN"/>
        </w:rPr>
        <w:t>: 1407-1415 [PMID: 24983982 DOI: 10.1097/MIB.0000000000000057]</w:t>
      </w:r>
    </w:p>
    <w:p w14:paraId="384A5633"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17 </w:t>
      </w:r>
      <w:r w:rsidRPr="00C76074">
        <w:rPr>
          <w:rFonts w:ascii="Book Antiqua" w:eastAsia="宋体" w:hAnsi="Book Antiqua" w:cs="Times New Roman"/>
          <w:b/>
          <w:kern w:val="2"/>
          <w:sz w:val="24"/>
          <w:szCs w:val="24"/>
          <w:lang w:val="en-US" w:eastAsia="zh-CN"/>
        </w:rPr>
        <w:t>Vieira A</w:t>
      </w:r>
      <w:r w:rsidRPr="00C76074">
        <w:rPr>
          <w:rFonts w:ascii="Book Antiqua" w:eastAsia="宋体" w:hAnsi="Book Antiqua" w:cs="Times New Roman"/>
          <w:kern w:val="2"/>
          <w:sz w:val="24"/>
          <w:szCs w:val="24"/>
          <w:lang w:val="en-US" w:eastAsia="zh-CN"/>
        </w:rPr>
        <w:t xml:space="preserve">, Fang CB, Rolim EG, Klug WA, Steinwurz F, Rossini LG, Candelária PA. Inflammatory bowel disease activity assessed by fecal calprotectin and lactoferrin: Correlation with laboratory parameters, clinical, endoscopic and histological indexes. </w:t>
      </w:r>
      <w:r w:rsidRPr="00C76074">
        <w:rPr>
          <w:rFonts w:ascii="Book Antiqua" w:eastAsia="宋体" w:hAnsi="Book Antiqua" w:cs="Times New Roman"/>
          <w:i/>
          <w:kern w:val="2"/>
          <w:sz w:val="24"/>
          <w:szCs w:val="24"/>
          <w:lang w:val="en-US" w:eastAsia="zh-CN"/>
        </w:rPr>
        <w:t>BMC Res Notes</w:t>
      </w:r>
      <w:r w:rsidRPr="00C76074">
        <w:rPr>
          <w:rFonts w:ascii="Book Antiqua" w:eastAsia="宋体" w:hAnsi="Book Antiqua" w:cs="Times New Roman"/>
          <w:kern w:val="2"/>
          <w:sz w:val="24"/>
          <w:szCs w:val="24"/>
          <w:lang w:val="en-US" w:eastAsia="zh-CN"/>
        </w:rPr>
        <w:t xml:space="preserve"> 2009; </w:t>
      </w:r>
      <w:r w:rsidRPr="00C76074">
        <w:rPr>
          <w:rFonts w:ascii="Book Antiqua" w:eastAsia="宋体" w:hAnsi="Book Antiqua" w:cs="Times New Roman"/>
          <w:b/>
          <w:kern w:val="2"/>
          <w:sz w:val="24"/>
          <w:szCs w:val="24"/>
          <w:lang w:val="en-US" w:eastAsia="zh-CN"/>
        </w:rPr>
        <w:t>2</w:t>
      </w:r>
      <w:r w:rsidRPr="00C76074">
        <w:rPr>
          <w:rFonts w:ascii="Book Antiqua" w:eastAsia="宋体" w:hAnsi="Book Antiqua" w:cs="Times New Roman"/>
          <w:kern w:val="2"/>
          <w:sz w:val="24"/>
          <w:szCs w:val="24"/>
          <w:lang w:val="en-US" w:eastAsia="zh-CN"/>
        </w:rPr>
        <w:t>: 221 [PMID: 19874614 DOI: 10.1186/1756-0500-2-221]</w:t>
      </w:r>
    </w:p>
    <w:p w14:paraId="16D9A9A3"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18 </w:t>
      </w:r>
      <w:r w:rsidRPr="00C76074">
        <w:rPr>
          <w:rFonts w:ascii="Book Antiqua" w:eastAsia="宋体" w:hAnsi="Book Antiqua" w:cs="Times New Roman"/>
          <w:b/>
          <w:kern w:val="2"/>
          <w:sz w:val="24"/>
          <w:szCs w:val="24"/>
          <w:lang w:val="en-US" w:eastAsia="zh-CN"/>
        </w:rPr>
        <w:t xml:space="preserve">Ministry of Health (Brazil). </w:t>
      </w:r>
      <w:bookmarkStart w:id="35" w:name="OLE_LINK344"/>
      <w:bookmarkStart w:id="36" w:name="OLE_LINK345"/>
      <w:r w:rsidRPr="00C76074">
        <w:rPr>
          <w:rFonts w:ascii="Book Antiqua" w:eastAsia="宋体" w:hAnsi="Book Antiqua" w:cs="Times New Roman"/>
          <w:kern w:val="2"/>
          <w:sz w:val="24"/>
          <w:szCs w:val="24"/>
          <w:lang w:val="en-US" w:eastAsia="zh-CN"/>
        </w:rPr>
        <w:t>Portaria SAS/MS no 861, de 04 de novembro de 2002. Protocolo clínico e diretrizes terapêuticas: Retocolite ulcerativa. Sulfasalazina, Mesalazina, Hidrocortisona, Prednisona, Azatioprina, 6-Mercaptopurina, Ciclosporina</w:t>
      </w:r>
      <w:bookmarkEnd w:id="35"/>
      <w:bookmarkEnd w:id="36"/>
      <w:r w:rsidRPr="00C76074">
        <w:rPr>
          <w:rFonts w:ascii="Book Antiqua" w:eastAsia="宋体" w:hAnsi="Book Antiqua" w:cs="Times New Roman"/>
          <w:kern w:val="2"/>
          <w:sz w:val="24"/>
          <w:szCs w:val="24"/>
          <w:lang w:val="en-US" w:eastAsia="zh-CN"/>
        </w:rPr>
        <w:t>. Brasília: Ministério da Saúde; 2002</w:t>
      </w:r>
    </w:p>
    <w:p w14:paraId="374D9427"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19 </w:t>
      </w:r>
      <w:r w:rsidRPr="00C76074">
        <w:rPr>
          <w:rFonts w:ascii="Book Antiqua" w:eastAsia="宋体" w:hAnsi="Book Antiqua" w:cs="Times New Roman"/>
          <w:b/>
          <w:kern w:val="2"/>
          <w:sz w:val="24"/>
          <w:szCs w:val="24"/>
          <w:lang w:val="en-US" w:eastAsia="zh-CN"/>
        </w:rPr>
        <w:t xml:space="preserve">Ministry of Health (Brazil). </w:t>
      </w:r>
      <w:r w:rsidRPr="00C76074">
        <w:rPr>
          <w:rFonts w:ascii="Book Antiqua" w:eastAsia="宋体" w:hAnsi="Book Antiqua" w:cs="Times New Roman"/>
          <w:kern w:val="2"/>
          <w:sz w:val="24"/>
          <w:szCs w:val="24"/>
          <w:lang w:val="en-US" w:eastAsia="zh-CN"/>
        </w:rPr>
        <w:t>Portaria SAS/MS no 966, de 2 de outubro de 2014. Protocolo Clínico e Diretrizes Terapêuticas: Doença de Crohn. Brasília: Ministério da Saúde; 2014</w:t>
      </w:r>
    </w:p>
    <w:p w14:paraId="36397003"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20 </w:t>
      </w:r>
      <w:r w:rsidRPr="00C76074">
        <w:rPr>
          <w:rFonts w:ascii="Book Antiqua" w:eastAsia="宋体" w:hAnsi="Book Antiqua" w:cs="Times New Roman"/>
          <w:b/>
          <w:kern w:val="2"/>
          <w:sz w:val="24"/>
          <w:szCs w:val="24"/>
          <w:lang w:val="en-US" w:eastAsia="zh-CN"/>
        </w:rPr>
        <w:t>Moher D</w:t>
      </w:r>
      <w:r w:rsidRPr="00C76074">
        <w:rPr>
          <w:rFonts w:ascii="Book Antiqua" w:eastAsia="宋体" w:hAnsi="Book Antiqua" w:cs="Times New Roman"/>
          <w:kern w:val="2"/>
          <w:sz w:val="24"/>
          <w:szCs w:val="24"/>
          <w:lang w:val="en-US" w:eastAsia="zh-CN"/>
        </w:rPr>
        <w:t xml:space="preserve">, Liberati A, Tetzlaff J, Altman DG; PRISMA Group. Preferred reporting items for systematic reviews and meta-analyses: The PRISMA statement. </w:t>
      </w:r>
      <w:r w:rsidRPr="00C76074">
        <w:rPr>
          <w:rFonts w:ascii="Book Antiqua" w:eastAsia="宋体" w:hAnsi="Book Antiqua" w:cs="Times New Roman"/>
          <w:i/>
          <w:kern w:val="2"/>
          <w:sz w:val="24"/>
          <w:szCs w:val="24"/>
          <w:lang w:val="en-US" w:eastAsia="zh-CN"/>
        </w:rPr>
        <w:t>PLoS Med</w:t>
      </w:r>
      <w:r w:rsidRPr="00C76074">
        <w:rPr>
          <w:rFonts w:ascii="Book Antiqua" w:eastAsia="宋体" w:hAnsi="Book Antiqua" w:cs="Times New Roman"/>
          <w:kern w:val="2"/>
          <w:sz w:val="24"/>
          <w:szCs w:val="24"/>
          <w:lang w:val="en-US" w:eastAsia="zh-CN"/>
        </w:rPr>
        <w:t xml:space="preserve"> 2009; </w:t>
      </w:r>
      <w:r w:rsidRPr="00C76074">
        <w:rPr>
          <w:rFonts w:ascii="Book Antiqua" w:eastAsia="宋体" w:hAnsi="Book Antiqua" w:cs="Times New Roman"/>
          <w:b/>
          <w:kern w:val="2"/>
          <w:sz w:val="24"/>
          <w:szCs w:val="24"/>
          <w:lang w:val="en-US" w:eastAsia="zh-CN"/>
        </w:rPr>
        <w:t>6</w:t>
      </w:r>
      <w:r w:rsidRPr="00C76074">
        <w:rPr>
          <w:rFonts w:ascii="Book Antiqua" w:eastAsia="宋体" w:hAnsi="Book Antiqua" w:cs="Times New Roman"/>
          <w:kern w:val="2"/>
          <w:sz w:val="24"/>
          <w:szCs w:val="24"/>
          <w:lang w:val="en-US" w:eastAsia="zh-CN"/>
        </w:rPr>
        <w:t>: e1000097 [PMID: 19621072 DOI: 10.1371/journal.pmed.1000097]</w:t>
      </w:r>
    </w:p>
    <w:p w14:paraId="548B06BE"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21 </w:t>
      </w:r>
      <w:r w:rsidRPr="00C76074">
        <w:rPr>
          <w:rFonts w:ascii="Book Antiqua" w:eastAsia="宋体" w:hAnsi="Book Antiqua" w:cs="Times New Roman"/>
          <w:b/>
          <w:kern w:val="2"/>
          <w:sz w:val="24"/>
          <w:szCs w:val="24"/>
          <w:lang w:val="en-US" w:eastAsia="zh-CN"/>
        </w:rPr>
        <w:t>Liberati A</w:t>
      </w:r>
      <w:r w:rsidRPr="00C76074">
        <w:rPr>
          <w:rFonts w:ascii="Book Antiqua" w:eastAsia="宋体" w:hAnsi="Book Antiqua" w:cs="Times New Roman"/>
          <w:kern w:val="2"/>
          <w:sz w:val="24"/>
          <w:szCs w:val="24"/>
          <w:lang w:val="en-US" w:eastAsia="zh-CN"/>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C76074">
        <w:rPr>
          <w:rFonts w:ascii="Book Antiqua" w:eastAsia="宋体" w:hAnsi="Book Antiqua" w:cs="Times New Roman"/>
          <w:i/>
          <w:kern w:val="2"/>
          <w:sz w:val="24"/>
          <w:szCs w:val="24"/>
          <w:lang w:val="en-US" w:eastAsia="zh-CN"/>
        </w:rPr>
        <w:t>PLoS Med</w:t>
      </w:r>
      <w:r w:rsidRPr="00C76074">
        <w:rPr>
          <w:rFonts w:ascii="Book Antiqua" w:eastAsia="宋体" w:hAnsi="Book Antiqua" w:cs="Times New Roman"/>
          <w:kern w:val="2"/>
          <w:sz w:val="24"/>
          <w:szCs w:val="24"/>
          <w:lang w:val="en-US" w:eastAsia="zh-CN"/>
        </w:rPr>
        <w:t xml:space="preserve"> 2009; </w:t>
      </w:r>
      <w:r w:rsidRPr="00C76074">
        <w:rPr>
          <w:rFonts w:ascii="Book Antiqua" w:eastAsia="宋体" w:hAnsi="Book Antiqua" w:cs="Times New Roman"/>
          <w:b/>
          <w:kern w:val="2"/>
          <w:sz w:val="24"/>
          <w:szCs w:val="24"/>
          <w:lang w:val="en-US" w:eastAsia="zh-CN"/>
        </w:rPr>
        <w:t>6</w:t>
      </w:r>
      <w:r w:rsidRPr="00C76074">
        <w:rPr>
          <w:rFonts w:ascii="Book Antiqua" w:eastAsia="宋体" w:hAnsi="Book Antiqua" w:cs="Times New Roman"/>
          <w:kern w:val="2"/>
          <w:sz w:val="24"/>
          <w:szCs w:val="24"/>
          <w:lang w:val="en-US" w:eastAsia="zh-CN"/>
        </w:rPr>
        <w:t>: e1000100 [PMID: 19621070 DOI: 10.1371/journal.pmed.1000100]</w:t>
      </w:r>
    </w:p>
    <w:p w14:paraId="748E9730"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22 </w:t>
      </w:r>
      <w:r w:rsidRPr="00C76074">
        <w:rPr>
          <w:rFonts w:ascii="Book Antiqua" w:eastAsia="宋体" w:hAnsi="Book Antiqua" w:cs="Times New Roman"/>
          <w:b/>
          <w:kern w:val="2"/>
          <w:sz w:val="24"/>
          <w:szCs w:val="24"/>
          <w:lang w:val="en-US" w:eastAsia="zh-CN"/>
        </w:rPr>
        <w:t>Guyatt GH</w:t>
      </w:r>
      <w:r w:rsidRPr="00C76074">
        <w:rPr>
          <w:rFonts w:ascii="Book Antiqua" w:eastAsia="宋体" w:hAnsi="Book Antiqua" w:cs="Times New Roman"/>
          <w:kern w:val="2"/>
          <w:sz w:val="24"/>
          <w:szCs w:val="24"/>
          <w:lang w:val="en-US" w:eastAsia="zh-CN"/>
        </w:rPr>
        <w:t xml:space="preserve">, Oxman AD, Vist GE, Kunz R, Falck-Ytter Y, Alonso-Coello P, Schünemann HJ; GRADE Working Group. GRADE: An emerging consensus on rating quality of evidence and strength of recommendations. </w:t>
      </w:r>
      <w:r w:rsidRPr="00C76074">
        <w:rPr>
          <w:rFonts w:ascii="Book Antiqua" w:eastAsia="宋体" w:hAnsi="Book Antiqua" w:cs="Times New Roman"/>
          <w:i/>
          <w:kern w:val="2"/>
          <w:sz w:val="24"/>
          <w:szCs w:val="24"/>
          <w:lang w:val="en-US" w:eastAsia="zh-CN"/>
        </w:rPr>
        <w:t>BMJ</w:t>
      </w:r>
      <w:r w:rsidRPr="00C76074">
        <w:rPr>
          <w:rFonts w:ascii="Book Antiqua" w:eastAsia="宋体" w:hAnsi="Book Antiqua" w:cs="Times New Roman"/>
          <w:kern w:val="2"/>
          <w:sz w:val="24"/>
          <w:szCs w:val="24"/>
          <w:lang w:val="en-US" w:eastAsia="zh-CN"/>
        </w:rPr>
        <w:t xml:space="preserve"> 2008; </w:t>
      </w:r>
      <w:r w:rsidRPr="00C76074">
        <w:rPr>
          <w:rFonts w:ascii="Book Antiqua" w:eastAsia="宋体" w:hAnsi="Book Antiqua" w:cs="Times New Roman"/>
          <w:b/>
          <w:kern w:val="2"/>
          <w:sz w:val="24"/>
          <w:szCs w:val="24"/>
          <w:lang w:val="en-US" w:eastAsia="zh-CN"/>
        </w:rPr>
        <w:t>336</w:t>
      </w:r>
      <w:r w:rsidRPr="00C76074">
        <w:rPr>
          <w:rFonts w:ascii="Book Antiqua" w:eastAsia="宋体" w:hAnsi="Book Antiqua" w:cs="Times New Roman"/>
          <w:kern w:val="2"/>
          <w:sz w:val="24"/>
          <w:szCs w:val="24"/>
          <w:lang w:val="en-US" w:eastAsia="zh-CN"/>
        </w:rPr>
        <w:t>: 924-926 [PMID: 18436948 DOI: 10.1136/bmj.39489.470347.AD]</w:t>
      </w:r>
    </w:p>
    <w:p w14:paraId="1D4B096C"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23 </w:t>
      </w:r>
      <w:r w:rsidRPr="00C76074">
        <w:rPr>
          <w:rFonts w:ascii="Book Antiqua" w:eastAsia="宋体" w:hAnsi="Book Antiqua" w:cs="Times New Roman"/>
          <w:b/>
          <w:kern w:val="2"/>
          <w:sz w:val="24"/>
          <w:szCs w:val="24"/>
          <w:lang w:val="en-US" w:eastAsia="zh-CN"/>
        </w:rPr>
        <w:t>Chande N</w:t>
      </w:r>
      <w:r w:rsidRPr="00C76074">
        <w:rPr>
          <w:rFonts w:ascii="Book Antiqua" w:eastAsia="宋体" w:hAnsi="Book Antiqua" w:cs="Times New Roman"/>
          <w:kern w:val="2"/>
          <w:sz w:val="24"/>
          <w:szCs w:val="24"/>
          <w:lang w:val="en-US" w:eastAsia="zh-CN"/>
        </w:rPr>
        <w:t xml:space="preserve">, Townsend CM, Parker CE, MacDonald JK. Azathioprine or 6-mercaptopurine for induction of remission in Crohn's disease. </w:t>
      </w:r>
      <w:r w:rsidRPr="00C76074">
        <w:rPr>
          <w:rFonts w:ascii="Book Antiqua" w:eastAsia="宋体" w:hAnsi="Book Antiqua" w:cs="Times New Roman"/>
          <w:i/>
          <w:kern w:val="2"/>
          <w:sz w:val="24"/>
          <w:szCs w:val="24"/>
          <w:lang w:val="en-US" w:eastAsia="zh-CN"/>
        </w:rPr>
        <w:t>Cochrane Database Syst Rev</w:t>
      </w:r>
      <w:r w:rsidRPr="00C76074">
        <w:rPr>
          <w:rFonts w:ascii="Book Antiqua" w:eastAsia="宋体" w:hAnsi="Book Antiqua" w:cs="Times New Roman"/>
          <w:kern w:val="2"/>
          <w:sz w:val="24"/>
          <w:szCs w:val="24"/>
          <w:lang w:val="en-US" w:eastAsia="zh-CN"/>
        </w:rPr>
        <w:t xml:space="preserve"> 2016; </w:t>
      </w:r>
      <w:r w:rsidRPr="00C76074">
        <w:rPr>
          <w:rFonts w:ascii="Book Antiqua" w:eastAsia="宋体" w:hAnsi="Book Antiqua" w:cs="Times New Roman"/>
          <w:b/>
          <w:kern w:val="2"/>
          <w:sz w:val="24"/>
          <w:szCs w:val="24"/>
          <w:lang w:val="en-US" w:eastAsia="zh-CN"/>
        </w:rPr>
        <w:t>10</w:t>
      </w:r>
      <w:r w:rsidRPr="00C76074">
        <w:rPr>
          <w:rFonts w:ascii="Book Antiqua" w:eastAsia="宋体" w:hAnsi="Book Antiqua" w:cs="Times New Roman"/>
          <w:kern w:val="2"/>
          <w:sz w:val="24"/>
          <w:szCs w:val="24"/>
          <w:lang w:val="en-US" w:eastAsia="zh-CN"/>
        </w:rPr>
        <w:t>: CD000545 [PMID: 27783843 DOI: 10.1002/14651858.CD000545.pub5]</w:t>
      </w:r>
    </w:p>
    <w:p w14:paraId="62B526CF"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lastRenderedPageBreak/>
        <w:t xml:space="preserve">24 </w:t>
      </w:r>
      <w:r w:rsidRPr="00C76074">
        <w:rPr>
          <w:rFonts w:ascii="Book Antiqua" w:eastAsia="宋体" w:hAnsi="Book Antiqua" w:cs="Times New Roman"/>
          <w:b/>
          <w:kern w:val="2"/>
          <w:sz w:val="24"/>
          <w:szCs w:val="24"/>
          <w:lang w:val="en-US" w:eastAsia="zh-CN"/>
        </w:rPr>
        <w:t>Chande N</w:t>
      </w:r>
      <w:r w:rsidRPr="00C76074">
        <w:rPr>
          <w:rFonts w:ascii="Book Antiqua" w:eastAsia="宋体" w:hAnsi="Book Antiqua" w:cs="Times New Roman"/>
          <w:kern w:val="2"/>
          <w:sz w:val="24"/>
          <w:szCs w:val="24"/>
          <w:lang w:val="en-US" w:eastAsia="zh-CN"/>
        </w:rPr>
        <w:t xml:space="preserve">, Wang Y, MacDonald JK, McDonald JW. Methotrexate for induction of remission in ulcerative colitis. </w:t>
      </w:r>
      <w:r w:rsidRPr="00C76074">
        <w:rPr>
          <w:rFonts w:ascii="Book Antiqua" w:eastAsia="宋体" w:hAnsi="Book Antiqua" w:cs="Times New Roman"/>
          <w:i/>
          <w:kern w:val="2"/>
          <w:sz w:val="24"/>
          <w:szCs w:val="24"/>
          <w:lang w:val="en-US" w:eastAsia="zh-CN"/>
        </w:rPr>
        <w:t>Cochrane Database Syst Rev</w:t>
      </w:r>
      <w:r w:rsidRPr="00C76074">
        <w:rPr>
          <w:rFonts w:ascii="Book Antiqua" w:eastAsia="宋体" w:hAnsi="Book Antiqua" w:cs="Times New Roman"/>
          <w:kern w:val="2"/>
          <w:sz w:val="24"/>
          <w:szCs w:val="24"/>
          <w:lang w:val="en-US" w:eastAsia="zh-CN"/>
        </w:rPr>
        <w:t xml:space="preserve"> 2014; </w:t>
      </w:r>
      <w:r w:rsidRPr="00C76074">
        <w:rPr>
          <w:rFonts w:ascii="Book Antiqua" w:eastAsia="宋体" w:hAnsi="Book Antiqua" w:cs="Times New Roman"/>
          <w:b/>
          <w:kern w:val="2"/>
          <w:sz w:val="24"/>
          <w:szCs w:val="24"/>
          <w:lang w:val="en-US" w:eastAsia="zh-CN"/>
        </w:rPr>
        <w:t>(8)</w:t>
      </w:r>
      <w:r w:rsidRPr="00C76074">
        <w:rPr>
          <w:rFonts w:ascii="Book Antiqua" w:eastAsia="宋体" w:hAnsi="Book Antiqua" w:cs="Times New Roman"/>
          <w:kern w:val="2"/>
          <w:sz w:val="24"/>
          <w:szCs w:val="24"/>
          <w:lang w:val="en-US" w:eastAsia="zh-CN"/>
        </w:rPr>
        <w:t xml:space="preserve">: CD006618 [PMID: </w:t>
      </w:r>
      <w:bookmarkStart w:id="37" w:name="OLE_LINK351"/>
      <w:bookmarkStart w:id="38" w:name="OLE_LINK352"/>
      <w:r w:rsidRPr="00C76074">
        <w:rPr>
          <w:rFonts w:ascii="Book Antiqua" w:eastAsia="宋体" w:hAnsi="Book Antiqua" w:cs="Times New Roman"/>
          <w:kern w:val="2"/>
          <w:sz w:val="24"/>
          <w:szCs w:val="24"/>
          <w:lang w:val="en-US" w:eastAsia="zh-CN"/>
        </w:rPr>
        <w:t>25162749</w:t>
      </w:r>
      <w:bookmarkEnd w:id="37"/>
      <w:bookmarkEnd w:id="38"/>
      <w:r w:rsidRPr="00C76074">
        <w:rPr>
          <w:rFonts w:ascii="Book Antiqua" w:eastAsia="宋体" w:hAnsi="Book Antiqua" w:cs="Times New Roman"/>
          <w:kern w:val="2"/>
          <w:sz w:val="24"/>
          <w:szCs w:val="24"/>
          <w:lang w:val="en-US" w:eastAsia="zh-CN"/>
        </w:rPr>
        <w:t xml:space="preserve"> DOI: 10.1002/14651858.CD006618.pub3]</w:t>
      </w:r>
    </w:p>
    <w:p w14:paraId="5A9EC457"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25 </w:t>
      </w:r>
      <w:r w:rsidRPr="00C76074">
        <w:rPr>
          <w:rFonts w:ascii="Book Antiqua" w:eastAsia="宋体" w:hAnsi="Book Antiqua" w:cs="Times New Roman"/>
          <w:b/>
          <w:kern w:val="2"/>
          <w:sz w:val="24"/>
          <w:szCs w:val="24"/>
          <w:lang w:val="en-US" w:eastAsia="zh-CN"/>
        </w:rPr>
        <w:t>Baumgart DC</w:t>
      </w:r>
      <w:r w:rsidRPr="00C76074">
        <w:rPr>
          <w:rFonts w:ascii="Book Antiqua" w:eastAsia="宋体" w:hAnsi="Book Antiqua" w:cs="Times New Roman"/>
          <w:kern w:val="2"/>
          <w:sz w:val="24"/>
          <w:szCs w:val="24"/>
          <w:lang w:val="en-US" w:eastAsia="zh-CN"/>
        </w:rPr>
        <w:t xml:space="preserve">, Macdonald JK, Feagan B. Tacrolimus (FK506) for induction of remission in refractory ulcerative colitis. </w:t>
      </w:r>
      <w:r w:rsidRPr="00C76074">
        <w:rPr>
          <w:rFonts w:ascii="Book Antiqua" w:eastAsia="宋体" w:hAnsi="Book Antiqua" w:cs="Times New Roman"/>
          <w:i/>
          <w:kern w:val="2"/>
          <w:sz w:val="24"/>
          <w:szCs w:val="24"/>
          <w:lang w:val="en-US" w:eastAsia="zh-CN"/>
        </w:rPr>
        <w:t>Cochrane Database Syst Rev</w:t>
      </w:r>
      <w:r w:rsidRPr="00C76074">
        <w:rPr>
          <w:rFonts w:ascii="Book Antiqua" w:eastAsia="宋体" w:hAnsi="Book Antiqua" w:cs="Times New Roman"/>
          <w:kern w:val="2"/>
          <w:sz w:val="24"/>
          <w:szCs w:val="24"/>
          <w:lang w:val="en-US" w:eastAsia="zh-CN"/>
        </w:rPr>
        <w:t xml:space="preserve"> 2008; </w:t>
      </w:r>
      <w:r w:rsidRPr="00C76074">
        <w:rPr>
          <w:rFonts w:ascii="Book Antiqua" w:eastAsia="宋体" w:hAnsi="Book Antiqua" w:cs="Times New Roman"/>
          <w:b/>
          <w:kern w:val="2"/>
          <w:sz w:val="24"/>
          <w:szCs w:val="24"/>
          <w:lang w:val="en-US" w:eastAsia="zh-CN"/>
        </w:rPr>
        <w:t>(3)</w:t>
      </w:r>
      <w:r w:rsidRPr="00C76074">
        <w:rPr>
          <w:rFonts w:ascii="Book Antiqua" w:eastAsia="宋体" w:hAnsi="Book Antiqua" w:cs="Times New Roman"/>
          <w:kern w:val="2"/>
          <w:sz w:val="24"/>
          <w:szCs w:val="24"/>
          <w:lang w:val="en-US" w:eastAsia="zh-CN"/>
        </w:rPr>
        <w:t xml:space="preserve">: CD007216 [PMID: </w:t>
      </w:r>
      <w:bookmarkStart w:id="39" w:name="OLE_LINK353"/>
      <w:bookmarkStart w:id="40" w:name="OLE_LINK354"/>
      <w:r w:rsidRPr="00C76074">
        <w:rPr>
          <w:rFonts w:ascii="Book Antiqua" w:eastAsia="宋体" w:hAnsi="Book Antiqua" w:cs="Times New Roman"/>
          <w:kern w:val="2"/>
          <w:sz w:val="24"/>
          <w:szCs w:val="24"/>
          <w:lang w:val="en-US" w:eastAsia="zh-CN"/>
        </w:rPr>
        <w:t>18646177</w:t>
      </w:r>
      <w:bookmarkEnd w:id="39"/>
      <w:bookmarkEnd w:id="40"/>
      <w:r w:rsidRPr="00C76074">
        <w:rPr>
          <w:rFonts w:ascii="Book Antiqua" w:eastAsia="宋体" w:hAnsi="Book Antiqua" w:cs="Times New Roman"/>
          <w:kern w:val="2"/>
          <w:sz w:val="24"/>
          <w:szCs w:val="24"/>
          <w:lang w:val="en-US" w:eastAsia="zh-CN"/>
        </w:rPr>
        <w:t xml:space="preserve"> DOI: 10.1002/14651858.CD007216]</w:t>
      </w:r>
    </w:p>
    <w:p w14:paraId="17DF2216"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26 </w:t>
      </w:r>
      <w:r w:rsidRPr="00C76074">
        <w:rPr>
          <w:rFonts w:ascii="Book Antiqua" w:eastAsia="宋体" w:hAnsi="Book Antiqua" w:cs="Times New Roman"/>
          <w:b/>
          <w:kern w:val="2"/>
          <w:sz w:val="24"/>
          <w:szCs w:val="24"/>
          <w:lang w:val="en-US" w:eastAsia="zh-CN"/>
        </w:rPr>
        <w:t>Lasa J</w:t>
      </w:r>
      <w:r w:rsidRPr="00C76074">
        <w:rPr>
          <w:rFonts w:ascii="Book Antiqua" w:eastAsia="宋体" w:hAnsi="Book Antiqua" w:cs="Times New Roman"/>
          <w:kern w:val="2"/>
          <w:sz w:val="24"/>
          <w:szCs w:val="24"/>
          <w:lang w:val="en-US" w:eastAsia="zh-CN"/>
        </w:rPr>
        <w:t xml:space="preserve">, Olivera P. Efficacy of tacrolimus for induction of remission in patients with moderate-to-severe ulcerative colitis: A systematic review and meta-analysis. </w:t>
      </w:r>
      <w:r w:rsidRPr="00C76074">
        <w:rPr>
          <w:rFonts w:ascii="Book Antiqua" w:eastAsia="宋体" w:hAnsi="Book Antiqua" w:cs="Times New Roman"/>
          <w:i/>
          <w:kern w:val="2"/>
          <w:sz w:val="24"/>
          <w:szCs w:val="24"/>
          <w:lang w:val="en-US" w:eastAsia="zh-CN"/>
        </w:rPr>
        <w:t>Arq Gastroenterol</w:t>
      </w:r>
      <w:r w:rsidRPr="00C76074">
        <w:rPr>
          <w:rFonts w:ascii="Book Antiqua" w:eastAsia="宋体" w:hAnsi="Book Antiqua" w:cs="Times New Roman"/>
          <w:kern w:val="2"/>
          <w:sz w:val="24"/>
          <w:szCs w:val="24"/>
          <w:lang w:val="en-US" w:eastAsia="zh-CN"/>
        </w:rPr>
        <w:t xml:space="preserve"> 2017; </w:t>
      </w:r>
      <w:r w:rsidRPr="00C76074">
        <w:rPr>
          <w:rFonts w:ascii="Book Antiqua" w:eastAsia="宋体" w:hAnsi="Book Antiqua" w:cs="Times New Roman"/>
          <w:b/>
          <w:kern w:val="2"/>
          <w:sz w:val="24"/>
          <w:szCs w:val="24"/>
          <w:lang w:val="en-US" w:eastAsia="zh-CN"/>
        </w:rPr>
        <w:t>54</w:t>
      </w:r>
      <w:r w:rsidRPr="00C76074">
        <w:rPr>
          <w:rFonts w:ascii="Book Antiqua" w:eastAsia="宋体" w:hAnsi="Book Antiqua" w:cs="Times New Roman"/>
          <w:kern w:val="2"/>
          <w:sz w:val="24"/>
          <w:szCs w:val="24"/>
          <w:lang w:val="en-US" w:eastAsia="zh-CN"/>
        </w:rPr>
        <w:t>: 167-172 [PMID: 28327826 DOI: 10.1590/s0004-2803.201700000-15]</w:t>
      </w:r>
    </w:p>
    <w:p w14:paraId="662B6FB8"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27 </w:t>
      </w:r>
      <w:r w:rsidRPr="00C76074">
        <w:rPr>
          <w:rFonts w:ascii="Book Antiqua" w:eastAsia="宋体" w:hAnsi="Book Antiqua" w:cs="Times New Roman"/>
          <w:b/>
          <w:kern w:val="2"/>
          <w:sz w:val="24"/>
          <w:szCs w:val="24"/>
          <w:lang w:val="en-US" w:eastAsia="zh-CN"/>
        </w:rPr>
        <w:t>Wang Y</w:t>
      </w:r>
      <w:r w:rsidRPr="00C76074">
        <w:rPr>
          <w:rFonts w:ascii="Book Antiqua" w:eastAsia="宋体" w:hAnsi="Book Antiqua" w:cs="Times New Roman"/>
          <w:kern w:val="2"/>
          <w:sz w:val="24"/>
          <w:szCs w:val="24"/>
          <w:lang w:val="en-US" w:eastAsia="zh-CN"/>
        </w:rPr>
        <w:t xml:space="preserve">, MacDonald JK, Vandermeer B, Griffiths AM, El-Matary W. Methotrexate for maintenance of remission in ulcerative colitis. </w:t>
      </w:r>
      <w:r w:rsidRPr="00C76074">
        <w:rPr>
          <w:rFonts w:ascii="Book Antiqua" w:eastAsia="宋体" w:hAnsi="Book Antiqua" w:cs="Times New Roman"/>
          <w:i/>
          <w:kern w:val="2"/>
          <w:sz w:val="24"/>
          <w:szCs w:val="24"/>
          <w:lang w:val="en-US" w:eastAsia="zh-CN"/>
        </w:rPr>
        <w:t>Cochrane Database Syst Rev</w:t>
      </w:r>
      <w:r w:rsidRPr="00C76074">
        <w:rPr>
          <w:rFonts w:ascii="Book Antiqua" w:eastAsia="宋体" w:hAnsi="Book Antiqua" w:cs="Times New Roman"/>
          <w:kern w:val="2"/>
          <w:sz w:val="24"/>
          <w:szCs w:val="24"/>
          <w:lang w:val="en-US" w:eastAsia="zh-CN"/>
        </w:rPr>
        <w:t xml:space="preserve"> 2015; CD007560 [PMID: 26263042 DOI: 10.1002/14651858.CD007560.pub3]</w:t>
      </w:r>
    </w:p>
    <w:p w14:paraId="2B69DBDB"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28 </w:t>
      </w:r>
      <w:r w:rsidRPr="00C76074">
        <w:rPr>
          <w:rFonts w:ascii="Book Antiqua" w:eastAsia="宋体" w:hAnsi="Book Antiqua" w:cs="Times New Roman"/>
          <w:b/>
          <w:kern w:val="2"/>
          <w:sz w:val="24"/>
          <w:szCs w:val="24"/>
          <w:lang w:val="en-US" w:eastAsia="zh-CN"/>
        </w:rPr>
        <w:t>Komaki Y</w:t>
      </w:r>
      <w:r w:rsidRPr="00C76074">
        <w:rPr>
          <w:rFonts w:ascii="Book Antiqua" w:eastAsia="宋体" w:hAnsi="Book Antiqua" w:cs="Times New Roman"/>
          <w:kern w:val="2"/>
          <w:sz w:val="24"/>
          <w:szCs w:val="24"/>
          <w:lang w:val="en-US" w:eastAsia="zh-CN"/>
        </w:rPr>
        <w:t xml:space="preserve">, Komaki F, Ido A, Sakuraba A. Efficacy and Safety of Tacrolimus Therapy for Active Ulcerative Colitis; A Systematic Review and Meta-analysis. </w:t>
      </w:r>
      <w:r w:rsidRPr="00C76074">
        <w:rPr>
          <w:rFonts w:ascii="Book Antiqua" w:eastAsia="宋体" w:hAnsi="Book Antiqua" w:cs="Times New Roman"/>
          <w:i/>
          <w:kern w:val="2"/>
          <w:sz w:val="24"/>
          <w:szCs w:val="24"/>
          <w:lang w:val="en-US" w:eastAsia="zh-CN"/>
        </w:rPr>
        <w:t>J Crohns Colitis</w:t>
      </w:r>
      <w:r w:rsidRPr="00C76074">
        <w:rPr>
          <w:rFonts w:ascii="Book Antiqua" w:eastAsia="宋体" w:hAnsi="Book Antiqua" w:cs="Times New Roman"/>
          <w:kern w:val="2"/>
          <w:sz w:val="24"/>
          <w:szCs w:val="24"/>
          <w:lang w:val="en-US" w:eastAsia="zh-CN"/>
        </w:rPr>
        <w:t xml:space="preserve"> 2016; </w:t>
      </w:r>
      <w:r w:rsidRPr="00C76074">
        <w:rPr>
          <w:rFonts w:ascii="Book Antiqua" w:eastAsia="宋体" w:hAnsi="Book Antiqua" w:cs="Times New Roman"/>
          <w:b/>
          <w:kern w:val="2"/>
          <w:sz w:val="24"/>
          <w:szCs w:val="24"/>
          <w:lang w:val="en-US" w:eastAsia="zh-CN"/>
        </w:rPr>
        <w:t>10</w:t>
      </w:r>
      <w:r w:rsidRPr="00C76074">
        <w:rPr>
          <w:rFonts w:ascii="Book Antiqua" w:eastAsia="宋体" w:hAnsi="Book Antiqua" w:cs="Times New Roman"/>
          <w:kern w:val="2"/>
          <w:sz w:val="24"/>
          <w:szCs w:val="24"/>
          <w:lang w:val="en-US" w:eastAsia="zh-CN"/>
        </w:rPr>
        <w:t>: 484-494 [PMID: 26645641 DOI: 10.1093/ecco-jcc/jjv221]</w:t>
      </w:r>
    </w:p>
    <w:p w14:paraId="17243D9F"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29 </w:t>
      </w:r>
      <w:r w:rsidRPr="00C76074">
        <w:rPr>
          <w:rFonts w:ascii="Book Antiqua" w:eastAsia="宋体" w:hAnsi="Book Antiqua" w:cs="Times New Roman"/>
          <w:b/>
          <w:kern w:val="2"/>
          <w:sz w:val="24"/>
          <w:szCs w:val="24"/>
          <w:lang w:val="en-US" w:eastAsia="zh-CN"/>
        </w:rPr>
        <w:t>Narula N</w:t>
      </w:r>
      <w:r w:rsidRPr="00C76074">
        <w:rPr>
          <w:rFonts w:ascii="Book Antiqua" w:eastAsia="宋体" w:hAnsi="Book Antiqua" w:cs="Times New Roman"/>
          <w:kern w:val="2"/>
          <w:sz w:val="24"/>
          <w:szCs w:val="24"/>
          <w:lang w:val="en-US" w:eastAsia="zh-CN"/>
        </w:rPr>
        <w:t xml:space="preserve">, Marshall JK, Colombel JF, Leontiadis GI, Williams JG, Muqtadir Z, Reinisch W. Systematic Review and Meta-Analysis: Infliximab or Cyclosporine as Rescue Therapy in Patients With Severe Ulcerative Colitis Refractory to Steroids. </w:t>
      </w:r>
      <w:r w:rsidRPr="00C76074">
        <w:rPr>
          <w:rFonts w:ascii="Book Antiqua" w:eastAsia="宋体" w:hAnsi="Book Antiqua" w:cs="Times New Roman"/>
          <w:i/>
          <w:kern w:val="2"/>
          <w:sz w:val="24"/>
          <w:szCs w:val="24"/>
          <w:lang w:val="en-US" w:eastAsia="zh-CN"/>
        </w:rPr>
        <w:t>Am J Gastroenterol</w:t>
      </w:r>
      <w:r w:rsidRPr="00C76074">
        <w:rPr>
          <w:rFonts w:ascii="Book Antiqua" w:eastAsia="宋体" w:hAnsi="Book Antiqua" w:cs="Times New Roman"/>
          <w:kern w:val="2"/>
          <w:sz w:val="24"/>
          <w:szCs w:val="24"/>
          <w:lang w:val="en-US" w:eastAsia="zh-CN"/>
        </w:rPr>
        <w:t xml:space="preserve"> 2016; </w:t>
      </w:r>
      <w:r w:rsidRPr="00C76074">
        <w:rPr>
          <w:rFonts w:ascii="Book Antiqua" w:eastAsia="宋体" w:hAnsi="Book Antiqua" w:cs="Times New Roman"/>
          <w:b/>
          <w:kern w:val="2"/>
          <w:sz w:val="24"/>
          <w:szCs w:val="24"/>
          <w:lang w:val="en-US" w:eastAsia="zh-CN"/>
        </w:rPr>
        <w:t>111</w:t>
      </w:r>
      <w:r w:rsidRPr="00C76074">
        <w:rPr>
          <w:rFonts w:ascii="Book Antiqua" w:eastAsia="宋体" w:hAnsi="Book Antiqua" w:cs="Times New Roman"/>
          <w:kern w:val="2"/>
          <w:sz w:val="24"/>
          <w:szCs w:val="24"/>
          <w:lang w:val="en-US" w:eastAsia="zh-CN"/>
        </w:rPr>
        <w:t>: 477-491 [PMID: 26856754 DOI: 10.1038/ajg.2016.7]</w:t>
      </w:r>
    </w:p>
    <w:p w14:paraId="645CC72A"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30 </w:t>
      </w:r>
      <w:r w:rsidRPr="00C76074">
        <w:rPr>
          <w:rFonts w:ascii="Book Antiqua" w:eastAsia="宋体" w:hAnsi="Book Antiqua" w:cs="Times New Roman"/>
          <w:b/>
          <w:kern w:val="2"/>
          <w:sz w:val="24"/>
          <w:szCs w:val="24"/>
          <w:lang w:val="en-US" w:eastAsia="zh-CN"/>
        </w:rPr>
        <w:t>Schmidt KJ</w:t>
      </w:r>
      <w:r w:rsidRPr="00C76074">
        <w:rPr>
          <w:rFonts w:ascii="Book Antiqua" w:eastAsia="宋体" w:hAnsi="Book Antiqua" w:cs="Times New Roman"/>
          <w:kern w:val="2"/>
          <w:sz w:val="24"/>
          <w:szCs w:val="24"/>
          <w:lang w:val="en-US" w:eastAsia="zh-CN"/>
        </w:rPr>
        <w:t xml:space="preserve">, Müller N, Dignass A, Baumgart DC, Lehnert H, Stange EF, Herrlinger KR, Fellermann K, Büning J. Long-term Outcomes in Steroid-refractory Ulcerative Colitis Treated with Tacrolimus Alone or in Combination with Purine Analogues. </w:t>
      </w:r>
      <w:r w:rsidRPr="00C76074">
        <w:rPr>
          <w:rFonts w:ascii="Book Antiqua" w:eastAsia="宋体" w:hAnsi="Book Antiqua" w:cs="Times New Roman"/>
          <w:i/>
          <w:kern w:val="2"/>
          <w:sz w:val="24"/>
          <w:szCs w:val="24"/>
          <w:lang w:val="en-US" w:eastAsia="zh-CN"/>
        </w:rPr>
        <w:t>J Crohns Colitis</w:t>
      </w:r>
      <w:r w:rsidRPr="00C76074">
        <w:rPr>
          <w:rFonts w:ascii="Book Antiqua" w:eastAsia="宋体" w:hAnsi="Book Antiqua" w:cs="Times New Roman"/>
          <w:kern w:val="2"/>
          <w:sz w:val="24"/>
          <w:szCs w:val="24"/>
          <w:lang w:val="en-US" w:eastAsia="zh-CN"/>
        </w:rPr>
        <w:t xml:space="preserve"> 2016; </w:t>
      </w:r>
      <w:r w:rsidRPr="00C76074">
        <w:rPr>
          <w:rFonts w:ascii="Book Antiqua" w:eastAsia="宋体" w:hAnsi="Book Antiqua" w:cs="Times New Roman"/>
          <w:b/>
          <w:kern w:val="2"/>
          <w:sz w:val="24"/>
          <w:szCs w:val="24"/>
          <w:lang w:val="en-US" w:eastAsia="zh-CN"/>
        </w:rPr>
        <w:t>10</w:t>
      </w:r>
      <w:r w:rsidRPr="00C76074">
        <w:rPr>
          <w:rFonts w:ascii="Book Antiqua" w:eastAsia="宋体" w:hAnsi="Book Antiqua" w:cs="Times New Roman"/>
          <w:kern w:val="2"/>
          <w:sz w:val="24"/>
          <w:szCs w:val="24"/>
          <w:lang w:val="en-US" w:eastAsia="zh-CN"/>
        </w:rPr>
        <w:t>: 31-37 [PMID: 26419459 DOI: 10.1093/ecco-jcc/jjv175]</w:t>
      </w:r>
    </w:p>
    <w:p w14:paraId="56517E42"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31 </w:t>
      </w:r>
      <w:r w:rsidRPr="00C76074">
        <w:rPr>
          <w:rFonts w:ascii="Book Antiqua" w:eastAsia="宋体" w:hAnsi="Book Antiqua" w:cs="Times New Roman"/>
          <w:b/>
          <w:kern w:val="2"/>
          <w:sz w:val="24"/>
          <w:szCs w:val="24"/>
          <w:lang w:val="en-US" w:eastAsia="zh-CN"/>
        </w:rPr>
        <w:t>Llaó J</w:t>
      </w:r>
      <w:r w:rsidRPr="00C76074">
        <w:rPr>
          <w:rFonts w:ascii="Book Antiqua" w:eastAsia="宋体" w:hAnsi="Book Antiqua" w:cs="Times New Roman"/>
          <w:kern w:val="2"/>
          <w:sz w:val="24"/>
          <w:szCs w:val="24"/>
          <w:lang w:val="en-US" w:eastAsia="zh-CN"/>
        </w:rPr>
        <w:t xml:space="preserve">, Naves JE, Ruiz-Cerulla A, Marín L, Mañosa M, Rodríguez-Alonso L, Cabré E, Garcia-Planella E, Guardiola J, Domènech E. Intravenous corticosteroids in moderately active ulcerative colitis refractory to oral corticosteroids. </w:t>
      </w:r>
      <w:r w:rsidRPr="00C76074">
        <w:rPr>
          <w:rFonts w:ascii="Book Antiqua" w:eastAsia="宋体" w:hAnsi="Book Antiqua" w:cs="Times New Roman"/>
          <w:i/>
          <w:kern w:val="2"/>
          <w:sz w:val="24"/>
          <w:szCs w:val="24"/>
          <w:lang w:val="en-US" w:eastAsia="zh-CN"/>
        </w:rPr>
        <w:t>J Crohns Colitis</w:t>
      </w:r>
      <w:r w:rsidRPr="00C76074">
        <w:rPr>
          <w:rFonts w:ascii="Book Antiqua" w:eastAsia="宋体" w:hAnsi="Book Antiqua" w:cs="Times New Roman"/>
          <w:kern w:val="2"/>
          <w:sz w:val="24"/>
          <w:szCs w:val="24"/>
          <w:lang w:val="en-US" w:eastAsia="zh-CN"/>
        </w:rPr>
        <w:t xml:space="preserve"> 2014; </w:t>
      </w:r>
      <w:r w:rsidRPr="00C76074">
        <w:rPr>
          <w:rFonts w:ascii="Book Antiqua" w:eastAsia="宋体" w:hAnsi="Book Antiqua" w:cs="Times New Roman"/>
          <w:b/>
          <w:kern w:val="2"/>
          <w:sz w:val="24"/>
          <w:szCs w:val="24"/>
          <w:lang w:val="en-US" w:eastAsia="zh-CN"/>
        </w:rPr>
        <w:t>8</w:t>
      </w:r>
      <w:r w:rsidRPr="00C76074">
        <w:rPr>
          <w:rFonts w:ascii="Book Antiqua" w:eastAsia="宋体" w:hAnsi="Book Antiqua" w:cs="Times New Roman"/>
          <w:kern w:val="2"/>
          <w:sz w:val="24"/>
          <w:szCs w:val="24"/>
          <w:lang w:val="en-US" w:eastAsia="zh-CN"/>
        </w:rPr>
        <w:t xml:space="preserve">: 1523-1528 [PMID: 25066954 DOI: </w:t>
      </w:r>
      <w:r w:rsidRPr="00C76074">
        <w:rPr>
          <w:rFonts w:ascii="Book Antiqua" w:eastAsia="宋体" w:hAnsi="Book Antiqua" w:cs="Times New Roman"/>
          <w:kern w:val="2"/>
          <w:sz w:val="24"/>
          <w:szCs w:val="24"/>
          <w:lang w:val="en-US" w:eastAsia="zh-CN"/>
        </w:rPr>
        <w:lastRenderedPageBreak/>
        <w:t>10.1016/j.crohns.2014.06.010]</w:t>
      </w:r>
    </w:p>
    <w:p w14:paraId="0F658851"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32 </w:t>
      </w:r>
      <w:r w:rsidRPr="00C76074">
        <w:rPr>
          <w:rFonts w:ascii="Book Antiqua" w:eastAsia="宋体" w:hAnsi="Book Antiqua" w:cs="Times New Roman"/>
          <w:b/>
          <w:kern w:val="2"/>
          <w:sz w:val="24"/>
          <w:szCs w:val="24"/>
          <w:lang w:val="en-US" w:eastAsia="zh-CN"/>
        </w:rPr>
        <w:t>Sood A</w:t>
      </w:r>
      <w:r w:rsidRPr="00C76074">
        <w:rPr>
          <w:rFonts w:ascii="Book Antiqua" w:eastAsia="宋体" w:hAnsi="Book Antiqua" w:cs="Times New Roman"/>
          <w:kern w:val="2"/>
          <w:sz w:val="24"/>
          <w:szCs w:val="24"/>
          <w:lang w:val="en-US" w:eastAsia="zh-CN"/>
        </w:rPr>
        <w:t xml:space="preserve">, Midha V, Sood N, Bansal M. Long term results of use of azathioprine in patients with ulcerative colitis in India. </w:t>
      </w:r>
      <w:r w:rsidRPr="00C76074">
        <w:rPr>
          <w:rFonts w:ascii="Book Antiqua" w:eastAsia="宋体" w:hAnsi="Book Antiqua" w:cs="Times New Roman"/>
          <w:i/>
          <w:kern w:val="2"/>
          <w:sz w:val="24"/>
          <w:szCs w:val="24"/>
          <w:lang w:val="en-US" w:eastAsia="zh-CN"/>
        </w:rPr>
        <w:t>World J Gastroenterol</w:t>
      </w:r>
      <w:r w:rsidRPr="00C76074">
        <w:rPr>
          <w:rFonts w:ascii="Book Antiqua" w:eastAsia="宋体" w:hAnsi="Book Antiqua" w:cs="Times New Roman"/>
          <w:kern w:val="2"/>
          <w:sz w:val="24"/>
          <w:szCs w:val="24"/>
          <w:lang w:val="en-US" w:eastAsia="zh-CN"/>
        </w:rPr>
        <w:t xml:space="preserve"> 2006; </w:t>
      </w:r>
      <w:r w:rsidRPr="00C76074">
        <w:rPr>
          <w:rFonts w:ascii="Book Antiqua" w:eastAsia="宋体" w:hAnsi="Book Antiqua" w:cs="Times New Roman"/>
          <w:b/>
          <w:kern w:val="2"/>
          <w:sz w:val="24"/>
          <w:szCs w:val="24"/>
          <w:lang w:val="en-US" w:eastAsia="zh-CN"/>
        </w:rPr>
        <w:t>12</w:t>
      </w:r>
      <w:r w:rsidRPr="00C76074">
        <w:rPr>
          <w:rFonts w:ascii="Book Antiqua" w:eastAsia="宋体" w:hAnsi="Book Antiqua" w:cs="Times New Roman"/>
          <w:kern w:val="2"/>
          <w:sz w:val="24"/>
          <w:szCs w:val="24"/>
          <w:lang w:val="en-US" w:eastAsia="zh-CN"/>
        </w:rPr>
        <w:t>: 7332-7336 [PMID: 17143951 DOI: 10.3748/wjg.v12.i45.7332]</w:t>
      </w:r>
    </w:p>
    <w:p w14:paraId="452B32D7"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33 </w:t>
      </w:r>
      <w:r w:rsidRPr="00C76074">
        <w:rPr>
          <w:rFonts w:ascii="Book Antiqua" w:eastAsia="宋体" w:hAnsi="Book Antiqua" w:cs="Times New Roman"/>
          <w:b/>
          <w:kern w:val="2"/>
          <w:sz w:val="24"/>
          <w:szCs w:val="24"/>
          <w:lang w:val="en-US" w:eastAsia="zh-CN"/>
        </w:rPr>
        <w:t>Sood A</w:t>
      </w:r>
      <w:r w:rsidRPr="00C76074">
        <w:rPr>
          <w:rFonts w:ascii="Book Antiqua" w:eastAsia="宋体" w:hAnsi="Book Antiqua" w:cs="Times New Roman"/>
          <w:kern w:val="2"/>
          <w:sz w:val="24"/>
          <w:szCs w:val="24"/>
          <w:lang w:val="en-US" w:eastAsia="zh-CN"/>
        </w:rPr>
        <w:t xml:space="preserve">, Midha V, Sood N, Kaushal V. </w:t>
      </w:r>
      <w:bookmarkStart w:id="41" w:name="OLE_LINK339"/>
      <w:bookmarkStart w:id="42" w:name="OLE_LINK340"/>
      <w:r w:rsidRPr="00C76074">
        <w:rPr>
          <w:rFonts w:ascii="Book Antiqua" w:eastAsia="宋体" w:hAnsi="Book Antiqua" w:cs="Times New Roman"/>
          <w:kern w:val="2"/>
          <w:sz w:val="24"/>
          <w:szCs w:val="24"/>
          <w:lang w:val="en-US" w:eastAsia="zh-CN"/>
        </w:rPr>
        <w:t>Role of azathioprine in severe ulcerative colitis: One-year, placebo-controlled, randomized trial.</w:t>
      </w:r>
      <w:bookmarkEnd w:id="41"/>
      <w:bookmarkEnd w:id="42"/>
      <w:r w:rsidRPr="00C76074">
        <w:rPr>
          <w:rFonts w:ascii="Book Antiqua" w:eastAsia="宋体" w:hAnsi="Book Antiqua" w:cs="Times New Roman"/>
          <w:kern w:val="2"/>
          <w:sz w:val="24"/>
          <w:szCs w:val="24"/>
          <w:lang w:val="en-US" w:eastAsia="zh-CN"/>
        </w:rPr>
        <w:t xml:space="preserve"> </w:t>
      </w:r>
      <w:r w:rsidRPr="00C76074">
        <w:rPr>
          <w:rFonts w:ascii="Book Antiqua" w:eastAsia="宋体" w:hAnsi="Book Antiqua" w:cs="Times New Roman"/>
          <w:i/>
          <w:kern w:val="2"/>
          <w:sz w:val="24"/>
          <w:szCs w:val="24"/>
          <w:lang w:val="en-US" w:eastAsia="zh-CN"/>
        </w:rPr>
        <w:t>Indian J Gastroenterol</w:t>
      </w:r>
      <w:r w:rsidRPr="00C76074">
        <w:rPr>
          <w:rFonts w:ascii="Book Antiqua" w:eastAsia="宋体" w:hAnsi="Book Antiqua" w:cs="Times New Roman"/>
          <w:kern w:val="2"/>
          <w:sz w:val="24"/>
          <w:szCs w:val="24"/>
          <w:lang w:val="en-US" w:eastAsia="zh-CN"/>
        </w:rPr>
        <w:t xml:space="preserve"> 2000; </w:t>
      </w:r>
      <w:r w:rsidRPr="00C76074">
        <w:rPr>
          <w:rFonts w:ascii="Book Antiqua" w:eastAsia="宋体" w:hAnsi="Book Antiqua" w:cs="Times New Roman"/>
          <w:b/>
          <w:kern w:val="2"/>
          <w:sz w:val="24"/>
          <w:szCs w:val="24"/>
          <w:lang w:val="en-US" w:eastAsia="zh-CN"/>
        </w:rPr>
        <w:t>19</w:t>
      </w:r>
      <w:r w:rsidRPr="00C76074">
        <w:rPr>
          <w:rFonts w:ascii="Book Antiqua" w:eastAsia="宋体" w:hAnsi="Book Antiqua" w:cs="Times New Roman"/>
          <w:kern w:val="2"/>
          <w:sz w:val="24"/>
          <w:szCs w:val="24"/>
          <w:lang w:val="en-US" w:eastAsia="zh-CN"/>
        </w:rPr>
        <w:t>: 14-16 [PMID: 10659481]</w:t>
      </w:r>
    </w:p>
    <w:p w14:paraId="254A2A6A"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34 </w:t>
      </w:r>
      <w:r w:rsidRPr="00C76074">
        <w:rPr>
          <w:rFonts w:ascii="Book Antiqua" w:eastAsia="宋体" w:hAnsi="Book Antiqua" w:cs="Times New Roman"/>
          <w:b/>
          <w:kern w:val="2"/>
          <w:sz w:val="24"/>
          <w:szCs w:val="24"/>
          <w:lang w:val="en-US" w:eastAsia="zh-CN"/>
        </w:rPr>
        <w:t>Moskovitz DN</w:t>
      </w:r>
      <w:r w:rsidRPr="00C76074">
        <w:rPr>
          <w:rFonts w:ascii="Book Antiqua" w:eastAsia="宋体" w:hAnsi="Book Antiqua" w:cs="Times New Roman"/>
          <w:kern w:val="2"/>
          <w:sz w:val="24"/>
          <w:szCs w:val="24"/>
          <w:lang w:val="en-US" w:eastAsia="zh-CN"/>
        </w:rPr>
        <w:t xml:space="preserve">, Van Assche G, Maenhout B, Arts J, Ferrante M, Vermeire S, Rutgeerts P. Incidence of colectomy during long-term follow-up after cyclosporine-induced remission of severe ulcerative colitis. </w:t>
      </w:r>
      <w:r w:rsidRPr="00C76074">
        <w:rPr>
          <w:rFonts w:ascii="Book Antiqua" w:eastAsia="宋体" w:hAnsi="Book Antiqua" w:cs="Times New Roman"/>
          <w:i/>
          <w:kern w:val="2"/>
          <w:sz w:val="24"/>
          <w:szCs w:val="24"/>
          <w:lang w:val="en-US" w:eastAsia="zh-CN"/>
        </w:rPr>
        <w:t>Clin Gastroenterol Hepatol</w:t>
      </w:r>
      <w:r w:rsidRPr="00C76074">
        <w:rPr>
          <w:rFonts w:ascii="Book Antiqua" w:eastAsia="宋体" w:hAnsi="Book Antiqua" w:cs="Times New Roman"/>
          <w:kern w:val="2"/>
          <w:sz w:val="24"/>
          <w:szCs w:val="24"/>
          <w:lang w:val="en-US" w:eastAsia="zh-CN"/>
        </w:rPr>
        <w:t xml:space="preserve"> 2006; </w:t>
      </w:r>
      <w:r w:rsidRPr="00C76074">
        <w:rPr>
          <w:rFonts w:ascii="Book Antiqua" w:eastAsia="宋体" w:hAnsi="Book Antiqua" w:cs="Times New Roman"/>
          <w:b/>
          <w:kern w:val="2"/>
          <w:sz w:val="24"/>
          <w:szCs w:val="24"/>
          <w:lang w:val="en-US" w:eastAsia="zh-CN"/>
        </w:rPr>
        <w:t>4</w:t>
      </w:r>
      <w:r w:rsidRPr="00C76074">
        <w:rPr>
          <w:rFonts w:ascii="Book Antiqua" w:eastAsia="宋体" w:hAnsi="Book Antiqua" w:cs="Times New Roman"/>
          <w:kern w:val="2"/>
          <w:sz w:val="24"/>
          <w:szCs w:val="24"/>
          <w:lang w:val="en-US" w:eastAsia="zh-CN"/>
        </w:rPr>
        <w:t>: 760-765 [PMID: 16716758 DOI: 10.1016/j.cgh.2006.04.001]</w:t>
      </w:r>
    </w:p>
    <w:p w14:paraId="2949E2DA"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35 </w:t>
      </w:r>
      <w:r w:rsidRPr="00C76074">
        <w:rPr>
          <w:rFonts w:ascii="Book Antiqua" w:eastAsia="宋体" w:hAnsi="Book Antiqua" w:cs="Times New Roman"/>
          <w:b/>
          <w:kern w:val="2"/>
          <w:sz w:val="24"/>
          <w:szCs w:val="24"/>
          <w:lang w:val="en-US" w:eastAsia="zh-CN"/>
        </w:rPr>
        <w:t>Campbell S</w:t>
      </w:r>
      <w:r w:rsidRPr="00C76074">
        <w:rPr>
          <w:rFonts w:ascii="Book Antiqua" w:eastAsia="宋体" w:hAnsi="Book Antiqua" w:cs="Times New Roman"/>
          <w:kern w:val="2"/>
          <w:sz w:val="24"/>
          <w:szCs w:val="24"/>
          <w:lang w:val="en-US" w:eastAsia="zh-CN"/>
        </w:rPr>
        <w:t xml:space="preserve">, Travis S, Jewell D. Ciclosporin use in acute ulcerative colitis: A long-term experience. </w:t>
      </w:r>
      <w:r w:rsidRPr="00C76074">
        <w:rPr>
          <w:rFonts w:ascii="Book Antiqua" w:eastAsia="宋体" w:hAnsi="Book Antiqua" w:cs="Times New Roman"/>
          <w:i/>
          <w:kern w:val="2"/>
          <w:sz w:val="24"/>
          <w:szCs w:val="24"/>
          <w:lang w:val="en-US" w:eastAsia="zh-CN"/>
        </w:rPr>
        <w:t>Eur J Gastroenterol Hepatol</w:t>
      </w:r>
      <w:r w:rsidRPr="00C76074">
        <w:rPr>
          <w:rFonts w:ascii="Book Antiqua" w:eastAsia="宋体" w:hAnsi="Book Antiqua" w:cs="Times New Roman"/>
          <w:kern w:val="2"/>
          <w:sz w:val="24"/>
          <w:szCs w:val="24"/>
          <w:lang w:val="en-US" w:eastAsia="zh-CN"/>
        </w:rPr>
        <w:t xml:space="preserve"> 2005; </w:t>
      </w:r>
      <w:r w:rsidRPr="00C76074">
        <w:rPr>
          <w:rFonts w:ascii="Book Antiqua" w:eastAsia="宋体" w:hAnsi="Book Antiqua" w:cs="Times New Roman"/>
          <w:b/>
          <w:kern w:val="2"/>
          <w:sz w:val="24"/>
          <w:szCs w:val="24"/>
          <w:lang w:val="en-US" w:eastAsia="zh-CN"/>
        </w:rPr>
        <w:t>17</w:t>
      </w:r>
      <w:r w:rsidRPr="00C76074">
        <w:rPr>
          <w:rFonts w:ascii="Book Antiqua" w:eastAsia="宋体" w:hAnsi="Book Antiqua" w:cs="Times New Roman"/>
          <w:kern w:val="2"/>
          <w:sz w:val="24"/>
          <w:szCs w:val="24"/>
          <w:lang w:val="en-US" w:eastAsia="zh-CN"/>
        </w:rPr>
        <w:t>: 79-84 [PMID: 15647646 DOI: 10.1097/00042737-200501000-00016]</w:t>
      </w:r>
    </w:p>
    <w:p w14:paraId="12907D78"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36 </w:t>
      </w:r>
      <w:r w:rsidRPr="00C76074">
        <w:rPr>
          <w:rFonts w:ascii="Book Antiqua" w:eastAsia="宋体" w:hAnsi="Book Antiqua" w:cs="Times New Roman"/>
          <w:b/>
          <w:kern w:val="2"/>
          <w:sz w:val="24"/>
          <w:szCs w:val="24"/>
          <w:lang w:val="en-US" w:eastAsia="zh-CN"/>
        </w:rPr>
        <w:t>Arts J</w:t>
      </w:r>
      <w:r w:rsidRPr="00C76074">
        <w:rPr>
          <w:rFonts w:ascii="Book Antiqua" w:eastAsia="宋体" w:hAnsi="Book Antiqua" w:cs="Times New Roman"/>
          <w:kern w:val="2"/>
          <w:sz w:val="24"/>
          <w:szCs w:val="24"/>
          <w:lang w:val="en-US" w:eastAsia="zh-CN"/>
        </w:rPr>
        <w:t xml:space="preserve">, D'Haens G, Zeegers M, Van Assche G, Hiele M, D'Hoore A, Penninckx F, Vermeire S, Rutgeerts P. Long-term outcome of treatment with intravenous cyclosporin in patients with severe ulcerative colitis. </w:t>
      </w:r>
      <w:r w:rsidRPr="00C76074">
        <w:rPr>
          <w:rFonts w:ascii="Book Antiqua" w:eastAsia="宋体" w:hAnsi="Book Antiqua" w:cs="Times New Roman"/>
          <w:i/>
          <w:kern w:val="2"/>
          <w:sz w:val="24"/>
          <w:szCs w:val="24"/>
          <w:lang w:val="en-US" w:eastAsia="zh-CN"/>
        </w:rPr>
        <w:t>Inflamm Bowel Dis</w:t>
      </w:r>
      <w:r w:rsidRPr="00C76074">
        <w:rPr>
          <w:rFonts w:ascii="Book Antiqua" w:eastAsia="宋体" w:hAnsi="Book Antiqua" w:cs="Times New Roman"/>
          <w:kern w:val="2"/>
          <w:sz w:val="24"/>
          <w:szCs w:val="24"/>
          <w:lang w:val="en-US" w:eastAsia="zh-CN"/>
        </w:rPr>
        <w:t xml:space="preserve"> 2004; </w:t>
      </w:r>
      <w:r w:rsidRPr="00C76074">
        <w:rPr>
          <w:rFonts w:ascii="Book Antiqua" w:eastAsia="宋体" w:hAnsi="Book Antiqua" w:cs="Times New Roman"/>
          <w:b/>
          <w:kern w:val="2"/>
          <w:sz w:val="24"/>
          <w:szCs w:val="24"/>
          <w:lang w:val="en-US" w:eastAsia="zh-CN"/>
        </w:rPr>
        <w:t>10</w:t>
      </w:r>
      <w:r w:rsidRPr="00C76074">
        <w:rPr>
          <w:rFonts w:ascii="Book Antiqua" w:eastAsia="宋体" w:hAnsi="Book Antiqua" w:cs="Times New Roman"/>
          <w:kern w:val="2"/>
          <w:sz w:val="24"/>
          <w:szCs w:val="24"/>
          <w:lang w:val="en-US" w:eastAsia="zh-CN"/>
        </w:rPr>
        <w:t>: 73-78 [PMID: 15168804 DOI: 10.1097/00054725-200403000-00002]</w:t>
      </w:r>
    </w:p>
    <w:p w14:paraId="4C2A27E1"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37 </w:t>
      </w:r>
      <w:r w:rsidRPr="00C76074">
        <w:rPr>
          <w:rFonts w:ascii="Book Antiqua" w:eastAsia="宋体" w:hAnsi="Book Antiqua" w:cs="Times New Roman"/>
          <w:b/>
          <w:kern w:val="2"/>
          <w:sz w:val="24"/>
          <w:szCs w:val="24"/>
          <w:lang w:val="en-US" w:eastAsia="zh-CN"/>
        </w:rPr>
        <w:t>Prieux-Klotz C</w:t>
      </w:r>
      <w:r w:rsidRPr="00C76074">
        <w:rPr>
          <w:rFonts w:ascii="Book Antiqua" w:eastAsia="宋体" w:hAnsi="Book Antiqua" w:cs="Times New Roman"/>
          <w:kern w:val="2"/>
          <w:sz w:val="24"/>
          <w:szCs w:val="24"/>
          <w:lang w:val="en-US" w:eastAsia="zh-CN"/>
        </w:rPr>
        <w:t xml:space="preserve">, Nahon S, Amiot A, Sinayoko L, Galéano-Cassaz C, Chaussade S, Coriat R, Lahmek P, Abitbol V. Rate and Predictors of Mucosal Healing in Ulcerative Colitis Treated with Thiopurines: Results of a Multicentric Cohort Study. </w:t>
      </w:r>
      <w:r w:rsidRPr="00C76074">
        <w:rPr>
          <w:rFonts w:ascii="Book Antiqua" w:eastAsia="宋体" w:hAnsi="Book Antiqua" w:cs="Times New Roman"/>
          <w:i/>
          <w:kern w:val="2"/>
          <w:sz w:val="24"/>
          <w:szCs w:val="24"/>
          <w:lang w:val="en-US" w:eastAsia="zh-CN"/>
        </w:rPr>
        <w:t>Dig Dis Sci</w:t>
      </w:r>
      <w:r w:rsidRPr="00C76074">
        <w:rPr>
          <w:rFonts w:ascii="Book Antiqua" w:eastAsia="宋体" w:hAnsi="Book Antiqua" w:cs="Times New Roman"/>
          <w:kern w:val="2"/>
          <w:sz w:val="24"/>
          <w:szCs w:val="24"/>
          <w:lang w:val="en-US" w:eastAsia="zh-CN"/>
        </w:rPr>
        <w:t xml:space="preserve"> 2017; </w:t>
      </w:r>
      <w:r w:rsidRPr="00C76074">
        <w:rPr>
          <w:rFonts w:ascii="Book Antiqua" w:eastAsia="宋体" w:hAnsi="Book Antiqua" w:cs="Times New Roman"/>
          <w:b/>
          <w:kern w:val="2"/>
          <w:sz w:val="24"/>
          <w:szCs w:val="24"/>
          <w:lang w:val="en-US" w:eastAsia="zh-CN"/>
        </w:rPr>
        <w:t>62</w:t>
      </w:r>
      <w:r w:rsidRPr="00C76074">
        <w:rPr>
          <w:rFonts w:ascii="Book Antiqua" w:eastAsia="宋体" w:hAnsi="Book Antiqua" w:cs="Times New Roman"/>
          <w:kern w:val="2"/>
          <w:sz w:val="24"/>
          <w:szCs w:val="24"/>
          <w:lang w:val="en-US" w:eastAsia="zh-CN"/>
        </w:rPr>
        <w:t>: 473-480 [PMID: 27853898 DOI: 10.1007/s10620-016-4374-0]</w:t>
      </w:r>
    </w:p>
    <w:p w14:paraId="0848C0ED"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38 </w:t>
      </w:r>
      <w:r w:rsidRPr="00C76074">
        <w:rPr>
          <w:rFonts w:ascii="Book Antiqua" w:eastAsia="宋体" w:hAnsi="Book Antiqua" w:cs="Times New Roman"/>
          <w:b/>
          <w:kern w:val="2"/>
          <w:sz w:val="24"/>
          <w:szCs w:val="24"/>
          <w:lang w:val="en-US" w:eastAsia="zh-CN"/>
        </w:rPr>
        <w:t>Yamamoto T</w:t>
      </w:r>
      <w:r w:rsidRPr="00C76074">
        <w:rPr>
          <w:rFonts w:ascii="Book Antiqua" w:eastAsia="宋体" w:hAnsi="Book Antiqua" w:cs="Times New Roman"/>
          <w:kern w:val="2"/>
          <w:sz w:val="24"/>
          <w:szCs w:val="24"/>
          <w:lang w:val="en-US" w:eastAsia="zh-CN"/>
        </w:rPr>
        <w:t xml:space="preserve">, Shimoyama T, Umegae S, Matsumoto K. Tacrolimus vs. anti-tumour necrosis factor agents for moderately to severely active ulcerative colitis: A retrospective observational study. </w:t>
      </w:r>
      <w:r w:rsidRPr="00C76074">
        <w:rPr>
          <w:rFonts w:ascii="Book Antiqua" w:eastAsia="宋体" w:hAnsi="Book Antiqua" w:cs="Times New Roman"/>
          <w:i/>
          <w:kern w:val="2"/>
          <w:sz w:val="24"/>
          <w:szCs w:val="24"/>
          <w:lang w:val="en-US" w:eastAsia="zh-CN"/>
        </w:rPr>
        <w:t>Aliment Pharmacol Ther</w:t>
      </w:r>
      <w:r w:rsidRPr="00C76074">
        <w:rPr>
          <w:rFonts w:ascii="Book Antiqua" w:eastAsia="宋体" w:hAnsi="Book Antiqua" w:cs="Times New Roman"/>
          <w:kern w:val="2"/>
          <w:sz w:val="24"/>
          <w:szCs w:val="24"/>
          <w:lang w:val="en-US" w:eastAsia="zh-CN"/>
        </w:rPr>
        <w:t xml:space="preserve"> 2016; </w:t>
      </w:r>
      <w:r w:rsidRPr="00C76074">
        <w:rPr>
          <w:rFonts w:ascii="Book Antiqua" w:eastAsia="宋体" w:hAnsi="Book Antiqua" w:cs="Times New Roman"/>
          <w:b/>
          <w:kern w:val="2"/>
          <w:sz w:val="24"/>
          <w:szCs w:val="24"/>
          <w:lang w:val="en-US" w:eastAsia="zh-CN"/>
        </w:rPr>
        <w:t>43</w:t>
      </w:r>
      <w:r w:rsidRPr="00C76074">
        <w:rPr>
          <w:rFonts w:ascii="Book Antiqua" w:eastAsia="宋体" w:hAnsi="Book Antiqua" w:cs="Times New Roman"/>
          <w:kern w:val="2"/>
          <w:sz w:val="24"/>
          <w:szCs w:val="24"/>
          <w:lang w:val="en-US" w:eastAsia="zh-CN"/>
        </w:rPr>
        <w:t>: 705-716 [PMID: 26762838 DOI: 10.1111/apt.13531]</w:t>
      </w:r>
    </w:p>
    <w:p w14:paraId="6A1E03EF"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39 </w:t>
      </w:r>
      <w:r w:rsidRPr="00C76074">
        <w:rPr>
          <w:rFonts w:ascii="Book Antiqua" w:eastAsia="宋体" w:hAnsi="Book Antiqua" w:cs="Times New Roman"/>
          <w:b/>
          <w:kern w:val="2"/>
          <w:sz w:val="24"/>
          <w:szCs w:val="24"/>
          <w:lang w:val="en-US" w:eastAsia="zh-CN"/>
        </w:rPr>
        <w:t>Ogata H</w:t>
      </w:r>
      <w:r w:rsidRPr="00C76074">
        <w:rPr>
          <w:rFonts w:ascii="Book Antiqua" w:eastAsia="宋体" w:hAnsi="Book Antiqua" w:cs="Times New Roman"/>
          <w:kern w:val="2"/>
          <w:sz w:val="24"/>
          <w:szCs w:val="24"/>
          <w:lang w:val="en-US" w:eastAsia="zh-CN"/>
        </w:rPr>
        <w:t xml:space="preserve">, Kato J, Hirai F, Hida N, Matsui T, Matsumoto T, Koyanagi K, Hibi T. Double-blind, placebo-controlled trial of oral tacrolimus (FK506) in the management of hospitalized patients with steroid-refractory ulcerative colitis. </w:t>
      </w:r>
      <w:r w:rsidRPr="00C76074">
        <w:rPr>
          <w:rFonts w:ascii="Book Antiqua" w:eastAsia="宋体" w:hAnsi="Book Antiqua" w:cs="Times New Roman"/>
          <w:i/>
          <w:kern w:val="2"/>
          <w:sz w:val="24"/>
          <w:szCs w:val="24"/>
          <w:lang w:val="en-US" w:eastAsia="zh-CN"/>
        </w:rPr>
        <w:t>Inflamm Bowel Dis</w:t>
      </w:r>
      <w:r w:rsidRPr="00C76074">
        <w:rPr>
          <w:rFonts w:ascii="Book Antiqua" w:eastAsia="宋体" w:hAnsi="Book Antiqua" w:cs="Times New Roman"/>
          <w:kern w:val="2"/>
          <w:sz w:val="24"/>
          <w:szCs w:val="24"/>
          <w:lang w:val="en-US" w:eastAsia="zh-CN"/>
        </w:rPr>
        <w:t xml:space="preserve"> 2012; </w:t>
      </w:r>
      <w:r w:rsidRPr="00C76074">
        <w:rPr>
          <w:rFonts w:ascii="Book Antiqua" w:eastAsia="宋体" w:hAnsi="Book Antiqua" w:cs="Times New Roman"/>
          <w:b/>
          <w:kern w:val="2"/>
          <w:sz w:val="24"/>
          <w:szCs w:val="24"/>
          <w:lang w:val="en-US" w:eastAsia="zh-CN"/>
        </w:rPr>
        <w:t>18</w:t>
      </w:r>
      <w:r w:rsidRPr="00C76074">
        <w:rPr>
          <w:rFonts w:ascii="Book Antiqua" w:eastAsia="宋体" w:hAnsi="Book Antiqua" w:cs="Times New Roman"/>
          <w:kern w:val="2"/>
          <w:sz w:val="24"/>
          <w:szCs w:val="24"/>
          <w:lang w:val="en-US" w:eastAsia="zh-CN"/>
        </w:rPr>
        <w:t>: 803-808 [PMID: 21887732 DOI: 10.1002/ibd.21853]</w:t>
      </w:r>
    </w:p>
    <w:p w14:paraId="1C89DEBD"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lastRenderedPageBreak/>
        <w:t xml:space="preserve">40 </w:t>
      </w:r>
      <w:r w:rsidRPr="00C76074">
        <w:rPr>
          <w:rFonts w:ascii="Book Antiqua" w:eastAsia="宋体" w:hAnsi="Book Antiqua" w:cs="Times New Roman"/>
          <w:b/>
          <w:kern w:val="2"/>
          <w:sz w:val="24"/>
          <w:szCs w:val="24"/>
          <w:lang w:val="en-US" w:eastAsia="zh-CN"/>
        </w:rPr>
        <w:t>Cheifetz AS</w:t>
      </w:r>
      <w:r w:rsidRPr="00C76074">
        <w:rPr>
          <w:rFonts w:ascii="Book Antiqua" w:eastAsia="宋体" w:hAnsi="Book Antiqua" w:cs="Times New Roman"/>
          <w:kern w:val="2"/>
          <w:sz w:val="24"/>
          <w:szCs w:val="24"/>
          <w:lang w:val="en-US" w:eastAsia="zh-CN"/>
        </w:rPr>
        <w:t xml:space="preserve">, Stern J, Garud S, Goldstein E, Malter L, Moss AC, Present DH. Cyclosporine is safe and effective in patients with severe ulcerative colitis. </w:t>
      </w:r>
      <w:r w:rsidRPr="00C76074">
        <w:rPr>
          <w:rFonts w:ascii="Book Antiqua" w:eastAsia="宋体" w:hAnsi="Book Antiqua" w:cs="Times New Roman"/>
          <w:i/>
          <w:kern w:val="2"/>
          <w:sz w:val="24"/>
          <w:szCs w:val="24"/>
          <w:lang w:val="en-US" w:eastAsia="zh-CN"/>
        </w:rPr>
        <w:t>J Clin Gastroenterol</w:t>
      </w:r>
      <w:r w:rsidRPr="00C76074">
        <w:rPr>
          <w:rFonts w:ascii="Book Antiqua" w:eastAsia="宋体" w:hAnsi="Book Antiqua" w:cs="Times New Roman"/>
          <w:kern w:val="2"/>
          <w:sz w:val="24"/>
          <w:szCs w:val="24"/>
          <w:lang w:val="en-US" w:eastAsia="zh-CN"/>
        </w:rPr>
        <w:t xml:space="preserve"> 2011; </w:t>
      </w:r>
      <w:r w:rsidRPr="00C76074">
        <w:rPr>
          <w:rFonts w:ascii="Book Antiqua" w:eastAsia="宋体" w:hAnsi="Book Antiqua" w:cs="Times New Roman"/>
          <w:b/>
          <w:kern w:val="2"/>
          <w:sz w:val="24"/>
          <w:szCs w:val="24"/>
          <w:lang w:val="en-US" w:eastAsia="zh-CN"/>
        </w:rPr>
        <w:t>45</w:t>
      </w:r>
      <w:r w:rsidRPr="00C76074">
        <w:rPr>
          <w:rFonts w:ascii="Book Antiqua" w:eastAsia="宋体" w:hAnsi="Book Antiqua" w:cs="Times New Roman"/>
          <w:kern w:val="2"/>
          <w:sz w:val="24"/>
          <w:szCs w:val="24"/>
          <w:lang w:val="en-US" w:eastAsia="zh-CN"/>
        </w:rPr>
        <w:t>: 107-112 [PMID: 20679905 DOI: 10.1097/MCG.0b013e3181e883dd]</w:t>
      </w:r>
    </w:p>
    <w:p w14:paraId="7032B640"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bookmarkStart w:id="43" w:name="OLE_LINK346"/>
      <w:bookmarkStart w:id="44" w:name="OLE_LINK347"/>
      <w:r w:rsidRPr="00C76074">
        <w:rPr>
          <w:rFonts w:ascii="Book Antiqua" w:eastAsia="宋体" w:hAnsi="Book Antiqua" w:cs="Times New Roman"/>
          <w:kern w:val="2"/>
          <w:sz w:val="24"/>
          <w:szCs w:val="24"/>
          <w:lang w:val="en-US" w:eastAsia="zh-CN"/>
        </w:rPr>
        <w:t xml:space="preserve">41 </w:t>
      </w:r>
      <w:r w:rsidRPr="00C76074">
        <w:rPr>
          <w:rFonts w:ascii="Book Antiqua" w:eastAsia="宋体" w:hAnsi="Book Antiqua" w:cs="Times New Roman"/>
          <w:b/>
          <w:kern w:val="2"/>
          <w:sz w:val="24"/>
          <w:szCs w:val="24"/>
          <w:lang w:val="en-US" w:eastAsia="zh-CN"/>
        </w:rPr>
        <w:t>Pavez CO,</w:t>
      </w:r>
      <w:r w:rsidRPr="00C76074">
        <w:rPr>
          <w:rFonts w:ascii="Book Antiqua" w:eastAsia="宋体" w:hAnsi="Book Antiqua" w:cs="Times New Roman"/>
          <w:kern w:val="2"/>
          <w:sz w:val="24"/>
          <w:szCs w:val="24"/>
          <w:lang w:val="en-US" w:eastAsia="zh-CN"/>
        </w:rPr>
        <w:t xml:space="preserve"> Ruiz MIM, Bretón AI, Palma SR, Barrio PDB, Candia RB. Terapia para la enfermedad de Crohn: infliximab, azatioprina o combinación. </w:t>
      </w:r>
      <w:r w:rsidRPr="00C76074">
        <w:rPr>
          <w:rFonts w:ascii="Book Antiqua" w:eastAsia="宋体" w:hAnsi="Book Antiqua" w:cs="Times New Roman"/>
          <w:i/>
          <w:kern w:val="2"/>
          <w:sz w:val="24"/>
          <w:szCs w:val="24"/>
          <w:lang w:val="en-US" w:eastAsia="zh-CN"/>
        </w:rPr>
        <w:t>Gastroenterol latinoam</w:t>
      </w:r>
      <w:r w:rsidRPr="00C76074">
        <w:rPr>
          <w:rFonts w:ascii="Book Antiqua" w:eastAsia="宋体" w:hAnsi="Book Antiqua" w:cs="Times New Roman"/>
          <w:kern w:val="2"/>
          <w:sz w:val="24"/>
          <w:szCs w:val="24"/>
          <w:lang w:val="en-US" w:eastAsia="zh-CN"/>
        </w:rPr>
        <w:t xml:space="preserve"> 2011; </w:t>
      </w:r>
      <w:r w:rsidRPr="00C76074">
        <w:rPr>
          <w:rFonts w:ascii="Book Antiqua" w:eastAsia="宋体" w:hAnsi="Book Antiqua" w:cs="Times New Roman"/>
          <w:b/>
          <w:kern w:val="2"/>
          <w:sz w:val="24"/>
          <w:szCs w:val="24"/>
          <w:lang w:val="en-US" w:eastAsia="zh-CN"/>
        </w:rPr>
        <w:t>22</w:t>
      </w:r>
      <w:r w:rsidRPr="00C76074">
        <w:rPr>
          <w:rFonts w:ascii="Book Antiqua" w:eastAsia="宋体" w:hAnsi="Book Antiqua" w:cs="Times New Roman"/>
          <w:kern w:val="2"/>
          <w:sz w:val="24"/>
          <w:szCs w:val="24"/>
          <w:lang w:val="en-US" w:eastAsia="zh-CN"/>
        </w:rPr>
        <w:t>: 277-280</w:t>
      </w:r>
    </w:p>
    <w:bookmarkEnd w:id="43"/>
    <w:bookmarkEnd w:id="44"/>
    <w:p w14:paraId="64869AED"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42 </w:t>
      </w:r>
      <w:r w:rsidRPr="00C76074">
        <w:rPr>
          <w:rFonts w:ascii="Book Antiqua" w:eastAsia="宋体" w:hAnsi="Book Antiqua" w:cs="Times New Roman"/>
          <w:b/>
          <w:kern w:val="2"/>
          <w:sz w:val="24"/>
          <w:szCs w:val="24"/>
          <w:lang w:val="en-US" w:eastAsia="zh-CN"/>
        </w:rPr>
        <w:t>Meyers S</w:t>
      </w:r>
      <w:r w:rsidRPr="00C76074">
        <w:rPr>
          <w:rFonts w:ascii="Book Antiqua" w:eastAsia="宋体" w:hAnsi="Book Antiqua" w:cs="Times New Roman"/>
          <w:kern w:val="2"/>
          <w:sz w:val="24"/>
          <w:szCs w:val="24"/>
          <w:lang w:val="en-US" w:eastAsia="zh-CN"/>
        </w:rPr>
        <w:t xml:space="preserve">, Sachar DB, Goldberg JD, Janowitz HD. Corticotropin versus hydrocortisone in the intravenous treatment of ulcerative colitis. A prospective, randomized, double-blind clinical trial. </w:t>
      </w:r>
      <w:r w:rsidRPr="00C76074">
        <w:rPr>
          <w:rFonts w:ascii="Book Antiqua" w:eastAsia="宋体" w:hAnsi="Book Antiqua" w:cs="Times New Roman"/>
          <w:i/>
          <w:kern w:val="2"/>
          <w:sz w:val="24"/>
          <w:szCs w:val="24"/>
          <w:lang w:val="en-US" w:eastAsia="zh-CN"/>
        </w:rPr>
        <w:t>Gastroenterology</w:t>
      </w:r>
      <w:r w:rsidRPr="00C76074">
        <w:rPr>
          <w:rFonts w:ascii="Book Antiqua" w:eastAsia="宋体" w:hAnsi="Book Antiqua" w:cs="Times New Roman"/>
          <w:kern w:val="2"/>
          <w:sz w:val="24"/>
          <w:szCs w:val="24"/>
          <w:lang w:val="en-US" w:eastAsia="zh-CN"/>
        </w:rPr>
        <w:t xml:space="preserve"> 1983; </w:t>
      </w:r>
      <w:r w:rsidRPr="00C76074">
        <w:rPr>
          <w:rFonts w:ascii="Book Antiqua" w:eastAsia="宋体" w:hAnsi="Book Antiqua" w:cs="Times New Roman"/>
          <w:b/>
          <w:kern w:val="2"/>
          <w:sz w:val="24"/>
          <w:szCs w:val="24"/>
          <w:lang w:val="en-US" w:eastAsia="zh-CN"/>
        </w:rPr>
        <w:t>85</w:t>
      </w:r>
      <w:r w:rsidRPr="00C76074">
        <w:rPr>
          <w:rFonts w:ascii="Book Antiqua" w:eastAsia="宋体" w:hAnsi="Book Antiqua" w:cs="Times New Roman"/>
          <w:kern w:val="2"/>
          <w:sz w:val="24"/>
          <w:szCs w:val="24"/>
          <w:lang w:val="en-US" w:eastAsia="zh-CN"/>
        </w:rPr>
        <w:t xml:space="preserve">: 351-357 [PMID: </w:t>
      </w:r>
      <w:bookmarkStart w:id="45" w:name="OLE_LINK348"/>
      <w:bookmarkStart w:id="46" w:name="OLE_LINK349"/>
      <w:r w:rsidRPr="00C76074">
        <w:rPr>
          <w:rFonts w:ascii="Book Antiqua" w:eastAsia="宋体" w:hAnsi="Book Antiqua" w:cs="Times New Roman"/>
          <w:kern w:val="2"/>
          <w:sz w:val="24"/>
          <w:szCs w:val="24"/>
          <w:lang w:val="en-US" w:eastAsia="zh-CN"/>
        </w:rPr>
        <w:t>6305758</w:t>
      </w:r>
      <w:bookmarkEnd w:id="45"/>
      <w:bookmarkEnd w:id="46"/>
      <w:r w:rsidRPr="00C76074">
        <w:rPr>
          <w:rFonts w:ascii="Book Antiqua" w:eastAsia="宋体" w:hAnsi="Book Antiqua" w:cs="Times New Roman"/>
          <w:kern w:val="2"/>
          <w:sz w:val="24"/>
          <w:szCs w:val="24"/>
          <w:lang w:val="en-US" w:eastAsia="zh-CN"/>
        </w:rPr>
        <w:t>]</w:t>
      </w:r>
    </w:p>
    <w:p w14:paraId="1AF262AC"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43 </w:t>
      </w:r>
      <w:r w:rsidRPr="00C76074">
        <w:rPr>
          <w:rFonts w:ascii="Book Antiqua" w:eastAsia="宋体" w:hAnsi="Book Antiqua" w:cs="Times New Roman"/>
          <w:b/>
          <w:kern w:val="2"/>
          <w:sz w:val="24"/>
          <w:szCs w:val="24"/>
          <w:lang w:val="en-US" w:eastAsia="zh-CN"/>
        </w:rPr>
        <w:t>Kjeldsen J</w:t>
      </w:r>
      <w:r w:rsidRPr="00C76074">
        <w:rPr>
          <w:rFonts w:ascii="Book Antiqua" w:eastAsia="宋体" w:hAnsi="Book Antiqua" w:cs="Times New Roman"/>
          <w:kern w:val="2"/>
          <w:sz w:val="24"/>
          <w:szCs w:val="24"/>
          <w:lang w:val="en-US" w:eastAsia="zh-CN"/>
        </w:rPr>
        <w:t xml:space="preserve">. Treatment of ulcerative colitis with high doses of oral prednisolone. The rate of remission, the need for surgery, and the effect of prolonging the treatment. </w:t>
      </w:r>
      <w:r w:rsidRPr="00C76074">
        <w:rPr>
          <w:rFonts w:ascii="Book Antiqua" w:eastAsia="宋体" w:hAnsi="Book Antiqua" w:cs="Times New Roman"/>
          <w:i/>
          <w:kern w:val="2"/>
          <w:sz w:val="24"/>
          <w:szCs w:val="24"/>
          <w:lang w:val="en-US" w:eastAsia="zh-CN"/>
        </w:rPr>
        <w:t>Scand J Gastroenterol</w:t>
      </w:r>
      <w:r w:rsidRPr="00C76074">
        <w:rPr>
          <w:rFonts w:ascii="Book Antiqua" w:eastAsia="宋体" w:hAnsi="Book Antiqua" w:cs="Times New Roman"/>
          <w:kern w:val="2"/>
          <w:sz w:val="24"/>
          <w:szCs w:val="24"/>
          <w:lang w:val="en-US" w:eastAsia="zh-CN"/>
        </w:rPr>
        <w:t xml:space="preserve"> 1993; </w:t>
      </w:r>
      <w:r w:rsidRPr="00C76074">
        <w:rPr>
          <w:rFonts w:ascii="Book Antiqua" w:eastAsia="宋体" w:hAnsi="Book Antiqua" w:cs="Times New Roman"/>
          <w:b/>
          <w:kern w:val="2"/>
          <w:sz w:val="24"/>
          <w:szCs w:val="24"/>
          <w:lang w:val="en-US" w:eastAsia="zh-CN"/>
        </w:rPr>
        <w:t>28</w:t>
      </w:r>
      <w:r w:rsidRPr="00C76074">
        <w:rPr>
          <w:rFonts w:ascii="Book Antiqua" w:eastAsia="宋体" w:hAnsi="Book Antiqua" w:cs="Times New Roman"/>
          <w:kern w:val="2"/>
          <w:sz w:val="24"/>
          <w:szCs w:val="24"/>
          <w:lang w:val="en-US" w:eastAsia="zh-CN"/>
        </w:rPr>
        <w:t>: 821-826 [PMID: 8235439 DOI: 10.3109/00365529309104016]</w:t>
      </w:r>
    </w:p>
    <w:p w14:paraId="5FC01B87"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44 </w:t>
      </w:r>
      <w:r w:rsidRPr="00C76074">
        <w:rPr>
          <w:rFonts w:ascii="Book Antiqua" w:eastAsia="宋体" w:hAnsi="Book Antiqua" w:cs="Times New Roman"/>
          <w:b/>
          <w:kern w:val="2"/>
          <w:sz w:val="24"/>
          <w:szCs w:val="24"/>
          <w:lang w:val="en-US" w:eastAsia="zh-CN"/>
        </w:rPr>
        <w:t>Hyde GM</w:t>
      </w:r>
      <w:r w:rsidRPr="00C76074">
        <w:rPr>
          <w:rFonts w:ascii="Book Antiqua" w:eastAsia="宋体" w:hAnsi="Book Antiqua" w:cs="Times New Roman"/>
          <w:kern w:val="2"/>
          <w:sz w:val="24"/>
          <w:szCs w:val="24"/>
          <w:lang w:val="en-US" w:eastAsia="zh-CN"/>
        </w:rPr>
        <w:t xml:space="preserve">, Thillainayagam AV, Jewell DP. Intravenous cyclosporin as rescue therapy in severe ulcerative colitis: Time for a reappraisal? </w:t>
      </w:r>
      <w:r w:rsidRPr="00C76074">
        <w:rPr>
          <w:rFonts w:ascii="Book Antiqua" w:eastAsia="宋体" w:hAnsi="Book Antiqua" w:cs="Times New Roman"/>
          <w:i/>
          <w:kern w:val="2"/>
          <w:sz w:val="24"/>
          <w:szCs w:val="24"/>
          <w:lang w:val="en-US" w:eastAsia="zh-CN"/>
        </w:rPr>
        <w:t>Eur J Gastroenterol Hepatol</w:t>
      </w:r>
      <w:r w:rsidRPr="00C76074">
        <w:rPr>
          <w:rFonts w:ascii="Book Antiqua" w:eastAsia="宋体" w:hAnsi="Book Antiqua" w:cs="Times New Roman"/>
          <w:kern w:val="2"/>
          <w:sz w:val="24"/>
          <w:szCs w:val="24"/>
          <w:lang w:val="en-US" w:eastAsia="zh-CN"/>
        </w:rPr>
        <w:t xml:space="preserve"> 1998; </w:t>
      </w:r>
      <w:r w:rsidRPr="00C76074">
        <w:rPr>
          <w:rFonts w:ascii="Book Antiqua" w:eastAsia="宋体" w:hAnsi="Book Antiqua" w:cs="Times New Roman"/>
          <w:b/>
          <w:kern w:val="2"/>
          <w:sz w:val="24"/>
          <w:szCs w:val="24"/>
          <w:lang w:val="en-US" w:eastAsia="zh-CN"/>
        </w:rPr>
        <w:t>10</w:t>
      </w:r>
      <w:r w:rsidRPr="00C76074">
        <w:rPr>
          <w:rFonts w:ascii="Book Antiqua" w:eastAsia="宋体" w:hAnsi="Book Antiqua" w:cs="Times New Roman"/>
          <w:kern w:val="2"/>
          <w:sz w:val="24"/>
          <w:szCs w:val="24"/>
          <w:lang w:val="en-US" w:eastAsia="zh-CN"/>
        </w:rPr>
        <w:t>: 411-413 [PMID: 9619388 DOI: 10.1097/00042737-199805000-00010]</w:t>
      </w:r>
    </w:p>
    <w:p w14:paraId="67ECE8FA"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45 </w:t>
      </w:r>
      <w:r w:rsidRPr="00C76074">
        <w:rPr>
          <w:rFonts w:ascii="Book Antiqua" w:eastAsia="宋体" w:hAnsi="Book Antiqua" w:cs="Times New Roman"/>
          <w:b/>
          <w:kern w:val="2"/>
          <w:sz w:val="24"/>
          <w:szCs w:val="24"/>
          <w:lang w:val="en-US" w:eastAsia="zh-CN"/>
        </w:rPr>
        <w:t>Thomsen OO</w:t>
      </w:r>
      <w:r w:rsidRPr="00C76074">
        <w:rPr>
          <w:rFonts w:ascii="Book Antiqua" w:eastAsia="宋体" w:hAnsi="Book Antiqua" w:cs="Times New Roman"/>
          <w:kern w:val="2"/>
          <w:sz w:val="24"/>
          <w:szCs w:val="24"/>
          <w:lang w:val="en-US" w:eastAsia="zh-CN"/>
        </w:rPr>
        <w:t xml:space="preserve">, Cortot A, Jewell D, Wright JP, Winter T, Veloso FT, Vatn M, Persson T, Pettersson E. A comparison of budesonide and mesalamine for active Crohn's disease. International Budesonide-Mesalamine Study Group. </w:t>
      </w:r>
      <w:r w:rsidRPr="00C76074">
        <w:rPr>
          <w:rFonts w:ascii="Book Antiqua" w:eastAsia="宋体" w:hAnsi="Book Antiqua" w:cs="Times New Roman"/>
          <w:i/>
          <w:kern w:val="2"/>
          <w:sz w:val="24"/>
          <w:szCs w:val="24"/>
          <w:lang w:val="en-US" w:eastAsia="zh-CN"/>
        </w:rPr>
        <w:t>N Engl J Med</w:t>
      </w:r>
      <w:r w:rsidRPr="00C76074">
        <w:rPr>
          <w:rFonts w:ascii="Book Antiqua" w:eastAsia="宋体" w:hAnsi="Book Antiqua" w:cs="Times New Roman"/>
          <w:kern w:val="2"/>
          <w:sz w:val="24"/>
          <w:szCs w:val="24"/>
          <w:lang w:val="en-US" w:eastAsia="zh-CN"/>
        </w:rPr>
        <w:t xml:space="preserve"> 1998; </w:t>
      </w:r>
      <w:r w:rsidRPr="00C76074">
        <w:rPr>
          <w:rFonts w:ascii="Book Antiqua" w:eastAsia="宋体" w:hAnsi="Book Antiqua" w:cs="Times New Roman"/>
          <w:b/>
          <w:kern w:val="2"/>
          <w:sz w:val="24"/>
          <w:szCs w:val="24"/>
          <w:lang w:val="en-US" w:eastAsia="zh-CN"/>
        </w:rPr>
        <w:t>339</w:t>
      </w:r>
      <w:r w:rsidRPr="00C76074">
        <w:rPr>
          <w:rFonts w:ascii="Book Antiqua" w:eastAsia="宋体" w:hAnsi="Book Antiqua" w:cs="Times New Roman"/>
          <w:kern w:val="2"/>
          <w:sz w:val="24"/>
          <w:szCs w:val="24"/>
          <w:lang w:val="en-US" w:eastAsia="zh-CN"/>
        </w:rPr>
        <w:t>: 370-374 [PMID: 9691103 DOI: 10.1056/NEJM199808063390603]</w:t>
      </w:r>
    </w:p>
    <w:p w14:paraId="06B29DFC"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46 </w:t>
      </w:r>
      <w:r w:rsidRPr="00C76074">
        <w:rPr>
          <w:rFonts w:ascii="Book Antiqua" w:eastAsia="宋体" w:hAnsi="Book Antiqua" w:cs="Times New Roman"/>
          <w:b/>
          <w:kern w:val="2"/>
          <w:sz w:val="24"/>
          <w:szCs w:val="24"/>
          <w:lang w:val="en-US" w:eastAsia="zh-CN"/>
        </w:rPr>
        <w:t>Chun A</w:t>
      </w:r>
      <w:r w:rsidRPr="00C76074">
        <w:rPr>
          <w:rFonts w:ascii="Book Antiqua" w:eastAsia="宋体" w:hAnsi="Book Antiqua" w:cs="Times New Roman"/>
          <w:kern w:val="2"/>
          <w:sz w:val="24"/>
          <w:szCs w:val="24"/>
          <w:lang w:val="en-US" w:eastAsia="zh-CN"/>
        </w:rPr>
        <w:t xml:space="preserve">, Chadi RM, Korelitz BI, Colonna T, Felder JB, Jackson MH, Morgenstern EH, Rubin SD, Sacknoff AG, Gleim GM. Intravenous corticotrophin vs. hydrocortisone in the treatment of hospitalized patients with Crohn's disease: A randomized double-blind study and follow-up. </w:t>
      </w:r>
      <w:r w:rsidRPr="00C76074">
        <w:rPr>
          <w:rFonts w:ascii="Book Antiqua" w:eastAsia="宋体" w:hAnsi="Book Antiqua" w:cs="Times New Roman"/>
          <w:i/>
          <w:kern w:val="2"/>
          <w:sz w:val="24"/>
          <w:szCs w:val="24"/>
          <w:lang w:val="en-US" w:eastAsia="zh-CN"/>
        </w:rPr>
        <w:t>Inflamm Bowel Dis</w:t>
      </w:r>
      <w:r w:rsidRPr="00C76074">
        <w:rPr>
          <w:rFonts w:ascii="Book Antiqua" w:eastAsia="宋体" w:hAnsi="Book Antiqua" w:cs="Times New Roman"/>
          <w:kern w:val="2"/>
          <w:sz w:val="24"/>
          <w:szCs w:val="24"/>
          <w:lang w:val="en-US" w:eastAsia="zh-CN"/>
        </w:rPr>
        <w:t xml:space="preserve"> 1998; </w:t>
      </w:r>
      <w:r w:rsidRPr="00C76074">
        <w:rPr>
          <w:rFonts w:ascii="Book Antiqua" w:eastAsia="宋体" w:hAnsi="Book Antiqua" w:cs="Times New Roman"/>
          <w:b/>
          <w:kern w:val="2"/>
          <w:sz w:val="24"/>
          <w:szCs w:val="24"/>
          <w:lang w:val="en-US" w:eastAsia="zh-CN"/>
        </w:rPr>
        <w:t>4</w:t>
      </w:r>
      <w:r w:rsidRPr="00C76074">
        <w:rPr>
          <w:rFonts w:ascii="Book Antiqua" w:eastAsia="宋体" w:hAnsi="Book Antiqua" w:cs="Times New Roman"/>
          <w:kern w:val="2"/>
          <w:sz w:val="24"/>
          <w:szCs w:val="24"/>
          <w:lang w:val="en-US" w:eastAsia="zh-CN"/>
        </w:rPr>
        <w:t>: 177-181 [PMID: 9741018 DOI: 10.1002/ibd.3780040302]</w:t>
      </w:r>
    </w:p>
    <w:p w14:paraId="0D6373E3"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47 </w:t>
      </w:r>
      <w:r w:rsidRPr="00C76074">
        <w:rPr>
          <w:rFonts w:ascii="Book Antiqua" w:eastAsia="宋体" w:hAnsi="Book Antiqua" w:cs="Times New Roman"/>
          <w:b/>
          <w:kern w:val="2"/>
          <w:sz w:val="24"/>
          <w:szCs w:val="24"/>
          <w:lang w:val="en-US" w:eastAsia="zh-CN"/>
        </w:rPr>
        <w:t>Oshitani N</w:t>
      </w:r>
      <w:r w:rsidRPr="00C76074">
        <w:rPr>
          <w:rFonts w:ascii="Book Antiqua" w:eastAsia="宋体" w:hAnsi="Book Antiqua" w:cs="Times New Roman"/>
          <w:kern w:val="2"/>
          <w:sz w:val="24"/>
          <w:szCs w:val="24"/>
          <w:lang w:val="en-US" w:eastAsia="zh-CN"/>
        </w:rPr>
        <w:t xml:space="preserve">, Matsumoto T, Jinno Y, Sawa Y, Hara J, Nakamura S, Arakawa T, Kitano A, Kuroki T. </w:t>
      </w:r>
      <w:bookmarkStart w:id="47" w:name="OLE_LINK350"/>
      <w:r w:rsidRPr="00C76074">
        <w:rPr>
          <w:rFonts w:ascii="Book Antiqua" w:eastAsia="宋体" w:hAnsi="Book Antiqua" w:cs="Times New Roman"/>
          <w:kern w:val="2"/>
          <w:sz w:val="24"/>
          <w:szCs w:val="24"/>
          <w:lang w:val="en-US" w:eastAsia="zh-CN"/>
        </w:rPr>
        <w:t xml:space="preserve">Prediction of short-term outcome for patients with active </w:t>
      </w:r>
      <w:r w:rsidRPr="00C76074">
        <w:rPr>
          <w:rFonts w:ascii="Book Antiqua" w:eastAsia="宋体" w:hAnsi="Book Antiqua" w:cs="Times New Roman"/>
          <w:kern w:val="2"/>
          <w:sz w:val="24"/>
          <w:szCs w:val="24"/>
          <w:lang w:val="en-US" w:eastAsia="zh-CN"/>
        </w:rPr>
        <w:lastRenderedPageBreak/>
        <w:t xml:space="preserve">ulcerative colitis. </w:t>
      </w:r>
      <w:bookmarkEnd w:id="47"/>
      <w:r w:rsidRPr="00C76074">
        <w:rPr>
          <w:rFonts w:ascii="Book Antiqua" w:eastAsia="宋体" w:hAnsi="Book Antiqua" w:cs="Times New Roman"/>
          <w:i/>
          <w:kern w:val="2"/>
          <w:sz w:val="24"/>
          <w:szCs w:val="24"/>
          <w:lang w:val="en-US" w:eastAsia="zh-CN"/>
        </w:rPr>
        <w:t>Dig Dis Sci</w:t>
      </w:r>
      <w:r w:rsidRPr="00C76074">
        <w:rPr>
          <w:rFonts w:ascii="Book Antiqua" w:eastAsia="宋体" w:hAnsi="Book Antiqua" w:cs="Times New Roman"/>
          <w:kern w:val="2"/>
          <w:sz w:val="24"/>
          <w:szCs w:val="24"/>
          <w:lang w:val="en-US" w:eastAsia="zh-CN"/>
        </w:rPr>
        <w:t xml:space="preserve"> 2000; </w:t>
      </w:r>
      <w:r w:rsidRPr="00C76074">
        <w:rPr>
          <w:rFonts w:ascii="Book Antiqua" w:eastAsia="宋体" w:hAnsi="Book Antiqua" w:cs="Times New Roman"/>
          <w:b/>
          <w:kern w:val="2"/>
          <w:sz w:val="24"/>
          <w:szCs w:val="24"/>
          <w:lang w:val="en-US" w:eastAsia="zh-CN"/>
        </w:rPr>
        <w:t>45</w:t>
      </w:r>
      <w:r w:rsidRPr="00C76074">
        <w:rPr>
          <w:rFonts w:ascii="Book Antiqua" w:eastAsia="宋体" w:hAnsi="Book Antiqua" w:cs="Times New Roman"/>
          <w:kern w:val="2"/>
          <w:sz w:val="24"/>
          <w:szCs w:val="24"/>
          <w:lang w:val="en-US" w:eastAsia="zh-CN"/>
        </w:rPr>
        <w:t>: 982-986 [PMID: 10795764]</w:t>
      </w:r>
    </w:p>
    <w:p w14:paraId="3B618CCE"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48 </w:t>
      </w:r>
      <w:r w:rsidRPr="00C76074">
        <w:rPr>
          <w:rFonts w:ascii="Book Antiqua" w:eastAsia="宋体" w:hAnsi="Book Antiqua" w:cs="Times New Roman"/>
          <w:b/>
          <w:kern w:val="2"/>
          <w:sz w:val="24"/>
          <w:szCs w:val="24"/>
          <w:lang w:val="en-US" w:eastAsia="zh-CN"/>
        </w:rPr>
        <w:t>Van Assche G</w:t>
      </w:r>
      <w:r w:rsidRPr="00C76074">
        <w:rPr>
          <w:rFonts w:ascii="Book Antiqua" w:eastAsia="宋体" w:hAnsi="Book Antiqua" w:cs="Times New Roman"/>
          <w:kern w:val="2"/>
          <w:sz w:val="24"/>
          <w:szCs w:val="24"/>
          <w:lang w:val="en-US" w:eastAsia="zh-CN"/>
        </w:rPr>
        <w:t xml:space="preserve">, D'Haens G, Noman M, Vermeire S, Hiele M, Asnong K, Arts J, D'Hoore A, Penninckx F, Rutgeerts P. Randomized, double-blind comparison of 4 mg/kg versus 2 mg/kg intravenous cyclosporine in severe ulcerative colitis. </w:t>
      </w:r>
      <w:r w:rsidRPr="00C76074">
        <w:rPr>
          <w:rFonts w:ascii="Book Antiqua" w:eastAsia="宋体" w:hAnsi="Book Antiqua" w:cs="Times New Roman"/>
          <w:i/>
          <w:kern w:val="2"/>
          <w:sz w:val="24"/>
          <w:szCs w:val="24"/>
          <w:lang w:val="en-US" w:eastAsia="zh-CN"/>
        </w:rPr>
        <w:t>Gastroenterology</w:t>
      </w:r>
      <w:r w:rsidRPr="00C76074">
        <w:rPr>
          <w:rFonts w:ascii="Book Antiqua" w:eastAsia="宋体" w:hAnsi="Book Antiqua" w:cs="Times New Roman"/>
          <w:kern w:val="2"/>
          <w:sz w:val="24"/>
          <w:szCs w:val="24"/>
          <w:lang w:val="en-US" w:eastAsia="zh-CN"/>
        </w:rPr>
        <w:t xml:space="preserve"> 2003; </w:t>
      </w:r>
      <w:r w:rsidRPr="00C76074">
        <w:rPr>
          <w:rFonts w:ascii="Book Antiqua" w:eastAsia="宋体" w:hAnsi="Book Antiqua" w:cs="Times New Roman"/>
          <w:b/>
          <w:kern w:val="2"/>
          <w:sz w:val="24"/>
          <w:szCs w:val="24"/>
          <w:lang w:val="en-US" w:eastAsia="zh-CN"/>
        </w:rPr>
        <w:t>125</w:t>
      </w:r>
      <w:r w:rsidRPr="00C76074">
        <w:rPr>
          <w:rFonts w:ascii="Book Antiqua" w:eastAsia="宋体" w:hAnsi="Book Antiqua" w:cs="Times New Roman"/>
          <w:kern w:val="2"/>
          <w:sz w:val="24"/>
          <w:szCs w:val="24"/>
          <w:lang w:val="en-US" w:eastAsia="zh-CN"/>
        </w:rPr>
        <w:t>: 1025-1031 [PMID: 14517785 DOI: 10.1016/S0016-5085(03)01214-9]</w:t>
      </w:r>
    </w:p>
    <w:p w14:paraId="28637D4D"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49 </w:t>
      </w:r>
      <w:r w:rsidRPr="00C76074">
        <w:rPr>
          <w:rFonts w:ascii="Book Antiqua" w:eastAsia="宋体" w:hAnsi="Book Antiqua" w:cs="Times New Roman"/>
          <w:b/>
          <w:kern w:val="2"/>
          <w:sz w:val="24"/>
          <w:szCs w:val="24"/>
          <w:lang w:val="en-US" w:eastAsia="zh-CN"/>
        </w:rPr>
        <w:t>Gustavsson A</w:t>
      </w:r>
      <w:r w:rsidRPr="00C76074">
        <w:rPr>
          <w:rFonts w:ascii="Book Antiqua" w:eastAsia="宋体" w:hAnsi="Book Antiqua" w:cs="Times New Roman"/>
          <w:kern w:val="2"/>
          <w:sz w:val="24"/>
          <w:szCs w:val="24"/>
          <w:lang w:val="en-US" w:eastAsia="zh-CN"/>
        </w:rPr>
        <w:t xml:space="preserve">, Halfvarson J, Magnuson A, Sandberg-Gertzén H, Tysk C, Järnerot G. Long-term colectomy rate after intensive intravenous corticosteroid therapy for ulcerative colitis prior to the immunosuppressive treatment era. </w:t>
      </w:r>
      <w:r w:rsidRPr="00C76074">
        <w:rPr>
          <w:rFonts w:ascii="Book Antiqua" w:eastAsia="宋体" w:hAnsi="Book Antiqua" w:cs="Times New Roman"/>
          <w:i/>
          <w:kern w:val="2"/>
          <w:sz w:val="24"/>
          <w:szCs w:val="24"/>
          <w:lang w:val="en-US" w:eastAsia="zh-CN"/>
        </w:rPr>
        <w:t>Am J Gastroenterol</w:t>
      </w:r>
      <w:r w:rsidRPr="00C76074">
        <w:rPr>
          <w:rFonts w:ascii="Book Antiqua" w:eastAsia="宋体" w:hAnsi="Book Antiqua" w:cs="Times New Roman"/>
          <w:kern w:val="2"/>
          <w:sz w:val="24"/>
          <w:szCs w:val="24"/>
          <w:lang w:val="en-US" w:eastAsia="zh-CN"/>
        </w:rPr>
        <w:t xml:space="preserve"> 2007; </w:t>
      </w:r>
      <w:r w:rsidRPr="00C76074">
        <w:rPr>
          <w:rFonts w:ascii="Book Antiqua" w:eastAsia="宋体" w:hAnsi="Book Antiqua" w:cs="Times New Roman"/>
          <w:b/>
          <w:kern w:val="2"/>
          <w:sz w:val="24"/>
          <w:szCs w:val="24"/>
          <w:lang w:val="en-US" w:eastAsia="zh-CN"/>
        </w:rPr>
        <w:t>102</w:t>
      </w:r>
      <w:r w:rsidRPr="00C76074">
        <w:rPr>
          <w:rFonts w:ascii="Book Antiqua" w:eastAsia="宋体" w:hAnsi="Book Antiqua" w:cs="Times New Roman"/>
          <w:kern w:val="2"/>
          <w:sz w:val="24"/>
          <w:szCs w:val="24"/>
          <w:lang w:val="en-US" w:eastAsia="zh-CN"/>
        </w:rPr>
        <w:t>: 2513-2519 [PMID: 17680849 DOI: 10.1111/j.1572-0241.2007.01435.x]</w:t>
      </w:r>
    </w:p>
    <w:p w14:paraId="0BCAAADF"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50 </w:t>
      </w:r>
      <w:r w:rsidRPr="00C76074">
        <w:rPr>
          <w:rFonts w:ascii="Book Antiqua" w:eastAsia="宋体" w:hAnsi="Book Antiqua" w:cs="Times New Roman"/>
          <w:b/>
          <w:kern w:val="2"/>
          <w:sz w:val="24"/>
          <w:szCs w:val="24"/>
          <w:lang w:val="en-US" w:eastAsia="zh-CN"/>
        </w:rPr>
        <w:t>Pineton de Chambrun G</w:t>
      </w:r>
      <w:r w:rsidRPr="00C76074">
        <w:rPr>
          <w:rFonts w:ascii="Book Antiqua" w:eastAsia="宋体" w:hAnsi="Book Antiqua" w:cs="Times New Roman"/>
          <w:kern w:val="2"/>
          <w:sz w:val="24"/>
          <w:szCs w:val="24"/>
          <w:lang w:val="en-US" w:eastAsia="zh-CN"/>
        </w:rPr>
        <w:t xml:space="preserve">, Peyrin-Biroulet L, Lémann M, Colombel JF. Clinical implications of mucosal healing for the management of IBD. </w:t>
      </w:r>
      <w:r w:rsidRPr="00C76074">
        <w:rPr>
          <w:rFonts w:ascii="Book Antiqua" w:eastAsia="宋体" w:hAnsi="Book Antiqua" w:cs="Times New Roman"/>
          <w:i/>
          <w:kern w:val="2"/>
          <w:sz w:val="24"/>
          <w:szCs w:val="24"/>
          <w:lang w:val="en-US" w:eastAsia="zh-CN"/>
        </w:rPr>
        <w:t>Nat Rev Gastroenterol Hepatol</w:t>
      </w:r>
      <w:r w:rsidRPr="00C76074">
        <w:rPr>
          <w:rFonts w:ascii="Book Antiqua" w:eastAsia="宋体" w:hAnsi="Book Antiqua" w:cs="Times New Roman"/>
          <w:kern w:val="2"/>
          <w:sz w:val="24"/>
          <w:szCs w:val="24"/>
          <w:lang w:val="en-US" w:eastAsia="zh-CN"/>
        </w:rPr>
        <w:t xml:space="preserve"> 2010; </w:t>
      </w:r>
      <w:r w:rsidRPr="00C76074">
        <w:rPr>
          <w:rFonts w:ascii="Book Antiqua" w:eastAsia="宋体" w:hAnsi="Book Antiqua" w:cs="Times New Roman"/>
          <w:b/>
          <w:kern w:val="2"/>
          <w:sz w:val="24"/>
          <w:szCs w:val="24"/>
          <w:lang w:val="en-US" w:eastAsia="zh-CN"/>
        </w:rPr>
        <w:t>7</w:t>
      </w:r>
      <w:r w:rsidRPr="00C76074">
        <w:rPr>
          <w:rFonts w:ascii="Book Antiqua" w:eastAsia="宋体" w:hAnsi="Book Antiqua" w:cs="Times New Roman"/>
          <w:kern w:val="2"/>
          <w:sz w:val="24"/>
          <w:szCs w:val="24"/>
          <w:lang w:val="en-US" w:eastAsia="zh-CN"/>
        </w:rPr>
        <w:t>: 15-29 [PMID: 19949430 DOI: 10.1038/nrgastro.2009.203]</w:t>
      </w:r>
    </w:p>
    <w:p w14:paraId="7909F3D1"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51 </w:t>
      </w:r>
      <w:r w:rsidRPr="00C76074">
        <w:rPr>
          <w:rFonts w:ascii="Book Antiqua" w:eastAsia="宋体" w:hAnsi="Book Antiqua" w:cs="Times New Roman"/>
          <w:b/>
          <w:kern w:val="2"/>
          <w:sz w:val="24"/>
          <w:szCs w:val="24"/>
          <w:lang w:val="en-US" w:eastAsia="zh-CN"/>
        </w:rPr>
        <w:t>Schroeder KW</w:t>
      </w:r>
      <w:r w:rsidRPr="00C76074">
        <w:rPr>
          <w:rFonts w:ascii="Book Antiqua" w:eastAsia="宋体" w:hAnsi="Book Antiqua" w:cs="Times New Roman"/>
          <w:kern w:val="2"/>
          <w:sz w:val="24"/>
          <w:szCs w:val="24"/>
          <w:lang w:val="en-US" w:eastAsia="zh-CN"/>
        </w:rPr>
        <w:t xml:space="preserve">, Tremaine WJ, Ilstrup DM. Coated oral 5-aminosalicylic acid therapy for mildly to moderately active ulcerative colitis. A randomized study. </w:t>
      </w:r>
      <w:r w:rsidRPr="00C76074">
        <w:rPr>
          <w:rFonts w:ascii="Book Antiqua" w:eastAsia="宋体" w:hAnsi="Book Antiqua" w:cs="Times New Roman"/>
          <w:i/>
          <w:kern w:val="2"/>
          <w:sz w:val="24"/>
          <w:szCs w:val="24"/>
          <w:lang w:val="en-US" w:eastAsia="zh-CN"/>
        </w:rPr>
        <w:t>N Engl J Med</w:t>
      </w:r>
      <w:r w:rsidRPr="00C76074">
        <w:rPr>
          <w:rFonts w:ascii="Book Antiqua" w:eastAsia="宋体" w:hAnsi="Book Antiqua" w:cs="Times New Roman"/>
          <w:kern w:val="2"/>
          <w:sz w:val="24"/>
          <w:szCs w:val="24"/>
          <w:lang w:val="en-US" w:eastAsia="zh-CN"/>
        </w:rPr>
        <w:t xml:space="preserve"> 1987; </w:t>
      </w:r>
      <w:r w:rsidRPr="00C76074">
        <w:rPr>
          <w:rFonts w:ascii="Book Antiqua" w:eastAsia="宋体" w:hAnsi="Book Antiqua" w:cs="Times New Roman"/>
          <w:b/>
          <w:kern w:val="2"/>
          <w:sz w:val="24"/>
          <w:szCs w:val="24"/>
          <w:lang w:val="en-US" w:eastAsia="zh-CN"/>
        </w:rPr>
        <w:t>317</w:t>
      </w:r>
      <w:r w:rsidRPr="00C76074">
        <w:rPr>
          <w:rFonts w:ascii="Book Antiqua" w:eastAsia="宋体" w:hAnsi="Book Antiqua" w:cs="Times New Roman"/>
          <w:kern w:val="2"/>
          <w:sz w:val="24"/>
          <w:szCs w:val="24"/>
          <w:lang w:val="en-US" w:eastAsia="zh-CN"/>
        </w:rPr>
        <w:t>: 1625-1629 [PMID: 3317057 DOI: 10.1056/NEJM198712243172603]</w:t>
      </w:r>
    </w:p>
    <w:p w14:paraId="0DDB8BB8"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52 </w:t>
      </w:r>
      <w:r w:rsidRPr="00C76074">
        <w:rPr>
          <w:rFonts w:ascii="Book Antiqua" w:eastAsia="宋体" w:hAnsi="Book Antiqua" w:cs="Times New Roman"/>
          <w:b/>
          <w:kern w:val="2"/>
          <w:sz w:val="24"/>
          <w:szCs w:val="24"/>
          <w:lang w:val="en-US" w:eastAsia="zh-CN"/>
        </w:rPr>
        <w:t>Gottlieb K</w:t>
      </w:r>
      <w:r w:rsidRPr="00C76074">
        <w:rPr>
          <w:rFonts w:ascii="Book Antiqua" w:eastAsia="宋体" w:hAnsi="Book Antiqua" w:cs="Times New Roman"/>
          <w:kern w:val="2"/>
          <w:sz w:val="24"/>
          <w:szCs w:val="24"/>
          <w:lang w:val="en-US" w:eastAsia="zh-CN"/>
        </w:rPr>
        <w:t xml:space="preserve">, Travis S, Feagan B, Hussain F, Sandborn WJ, Rutgeerts P. Central Reading of Endoscopy Endpoints in Inflammatory Bowel Disease Trials. </w:t>
      </w:r>
      <w:r w:rsidRPr="00C76074">
        <w:rPr>
          <w:rFonts w:ascii="Book Antiqua" w:eastAsia="宋体" w:hAnsi="Book Antiqua" w:cs="Times New Roman"/>
          <w:i/>
          <w:kern w:val="2"/>
          <w:sz w:val="24"/>
          <w:szCs w:val="24"/>
          <w:lang w:val="en-US" w:eastAsia="zh-CN"/>
        </w:rPr>
        <w:t>Inflamm Bowel Dis</w:t>
      </w:r>
      <w:r w:rsidRPr="00C76074">
        <w:rPr>
          <w:rFonts w:ascii="Book Antiqua" w:eastAsia="宋体" w:hAnsi="Book Antiqua" w:cs="Times New Roman"/>
          <w:kern w:val="2"/>
          <w:sz w:val="24"/>
          <w:szCs w:val="24"/>
          <w:lang w:val="en-US" w:eastAsia="zh-CN"/>
        </w:rPr>
        <w:t xml:space="preserve"> 2015; </w:t>
      </w:r>
      <w:r w:rsidRPr="00C76074">
        <w:rPr>
          <w:rFonts w:ascii="Book Antiqua" w:eastAsia="宋体" w:hAnsi="Book Antiqua" w:cs="Times New Roman"/>
          <w:b/>
          <w:kern w:val="2"/>
          <w:sz w:val="24"/>
          <w:szCs w:val="24"/>
          <w:lang w:val="en-US" w:eastAsia="zh-CN"/>
        </w:rPr>
        <w:t>21</w:t>
      </w:r>
      <w:r w:rsidRPr="00C76074">
        <w:rPr>
          <w:rFonts w:ascii="Book Antiqua" w:eastAsia="宋体" w:hAnsi="Book Antiqua" w:cs="Times New Roman"/>
          <w:kern w:val="2"/>
          <w:sz w:val="24"/>
          <w:szCs w:val="24"/>
          <w:lang w:val="en-US" w:eastAsia="zh-CN"/>
        </w:rPr>
        <w:t>: 2475-2482 [PMID: 26086596 DOI: 10.1097/MIB.0000000000000470]</w:t>
      </w:r>
    </w:p>
    <w:p w14:paraId="3A8BCFCF"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53 </w:t>
      </w:r>
      <w:r w:rsidRPr="00C76074">
        <w:rPr>
          <w:rFonts w:ascii="Book Antiqua" w:eastAsia="宋体" w:hAnsi="Book Antiqua" w:cs="Times New Roman"/>
          <w:b/>
          <w:kern w:val="2"/>
          <w:sz w:val="24"/>
          <w:szCs w:val="24"/>
          <w:lang w:val="en-US" w:eastAsia="zh-CN"/>
        </w:rPr>
        <w:t>Molodecky NA</w:t>
      </w:r>
      <w:r w:rsidRPr="00C76074">
        <w:rPr>
          <w:rFonts w:ascii="Book Antiqua" w:eastAsia="宋体" w:hAnsi="Book Antiqua" w:cs="Times New Roman"/>
          <w:kern w:val="2"/>
          <w:sz w:val="24"/>
          <w:szCs w:val="24"/>
          <w:lang w:val="en-US" w:eastAsia="zh-CN"/>
        </w:rPr>
        <w:t xml:space="preserve">, Soon IS, Rabi DM, Ghali WA, Ferris M, Chernoff G, Benchimol EI, Panaccione R, Ghosh S, Barkema HW, Kaplan GG. Increasing incidence and prevalence of the inflammatory bowel diseases with time, based on systematic review. </w:t>
      </w:r>
      <w:r w:rsidRPr="00C76074">
        <w:rPr>
          <w:rFonts w:ascii="Book Antiqua" w:eastAsia="宋体" w:hAnsi="Book Antiqua" w:cs="Times New Roman"/>
          <w:i/>
          <w:kern w:val="2"/>
          <w:sz w:val="24"/>
          <w:szCs w:val="24"/>
          <w:lang w:val="en-US" w:eastAsia="zh-CN"/>
        </w:rPr>
        <w:t>Gastroenterology</w:t>
      </w:r>
      <w:r w:rsidRPr="00C76074">
        <w:rPr>
          <w:rFonts w:ascii="Book Antiqua" w:eastAsia="宋体" w:hAnsi="Book Antiqua" w:cs="Times New Roman"/>
          <w:kern w:val="2"/>
          <w:sz w:val="24"/>
          <w:szCs w:val="24"/>
          <w:lang w:val="en-US" w:eastAsia="zh-CN"/>
        </w:rPr>
        <w:t xml:space="preserve"> 2012; </w:t>
      </w:r>
      <w:r w:rsidRPr="00C76074">
        <w:rPr>
          <w:rFonts w:ascii="Book Antiqua" w:eastAsia="宋体" w:hAnsi="Book Antiqua" w:cs="Times New Roman"/>
          <w:b/>
          <w:kern w:val="2"/>
          <w:sz w:val="24"/>
          <w:szCs w:val="24"/>
          <w:lang w:val="en-US" w:eastAsia="zh-CN"/>
        </w:rPr>
        <w:t>142</w:t>
      </w:r>
      <w:r w:rsidRPr="00C76074">
        <w:rPr>
          <w:rFonts w:ascii="Book Antiqua" w:eastAsia="宋体" w:hAnsi="Book Antiqua" w:cs="Times New Roman"/>
          <w:kern w:val="2"/>
          <w:sz w:val="24"/>
          <w:szCs w:val="24"/>
          <w:lang w:val="en-US" w:eastAsia="zh-CN"/>
        </w:rPr>
        <w:t>: 46-54.e42; quiz e30 [PMID: 22001864 DOI: 10.1053/j.gastro.2011.10.001]</w:t>
      </w:r>
    </w:p>
    <w:p w14:paraId="20B01A5C" w14:textId="77777777" w:rsidR="007F7E32" w:rsidRPr="00C76074" w:rsidRDefault="007F7E32" w:rsidP="007F7E32">
      <w:pPr>
        <w:widowControl w:val="0"/>
        <w:spacing w:line="360" w:lineRule="auto"/>
        <w:jc w:val="both"/>
        <w:rPr>
          <w:rFonts w:ascii="Book Antiqua" w:eastAsia="宋体" w:hAnsi="Book Antiqua" w:cs="Times New Roman"/>
          <w:kern w:val="2"/>
          <w:sz w:val="24"/>
          <w:szCs w:val="24"/>
          <w:lang w:val="en-US" w:eastAsia="zh-CN"/>
        </w:rPr>
      </w:pPr>
      <w:r w:rsidRPr="00C76074">
        <w:rPr>
          <w:rFonts w:ascii="Book Antiqua" w:eastAsia="宋体" w:hAnsi="Book Antiqua" w:cs="Times New Roman"/>
          <w:kern w:val="2"/>
          <w:sz w:val="24"/>
          <w:szCs w:val="24"/>
          <w:lang w:val="en-US" w:eastAsia="zh-CN"/>
        </w:rPr>
        <w:t xml:space="preserve">54 </w:t>
      </w:r>
      <w:r w:rsidRPr="00C76074">
        <w:rPr>
          <w:rFonts w:ascii="Book Antiqua" w:eastAsia="宋体" w:hAnsi="Book Antiqua" w:cs="Times New Roman"/>
          <w:b/>
          <w:kern w:val="2"/>
          <w:sz w:val="24"/>
          <w:szCs w:val="24"/>
          <w:lang w:val="en-US" w:eastAsia="zh-CN"/>
        </w:rPr>
        <w:t>Sands BE</w:t>
      </w:r>
      <w:r w:rsidRPr="00C76074">
        <w:rPr>
          <w:rFonts w:ascii="Book Antiqua" w:eastAsia="宋体" w:hAnsi="Book Antiqua" w:cs="Times New Roman"/>
          <w:kern w:val="2"/>
          <w:sz w:val="24"/>
          <w:szCs w:val="24"/>
          <w:lang w:val="en-US" w:eastAsia="zh-CN"/>
        </w:rPr>
        <w:t xml:space="preserve">, Abreu MT, Ferry GD, Griffiths AM, Hanauer SB, Isaacs KL, Lewis JD, Sandborn WJ, Steinhart AH. Design issues and outcomes in IBD clinical trials. </w:t>
      </w:r>
      <w:r w:rsidRPr="00C76074">
        <w:rPr>
          <w:rFonts w:ascii="Book Antiqua" w:eastAsia="宋体" w:hAnsi="Book Antiqua" w:cs="Times New Roman"/>
          <w:i/>
          <w:kern w:val="2"/>
          <w:sz w:val="24"/>
          <w:szCs w:val="24"/>
          <w:lang w:val="en-US" w:eastAsia="zh-CN"/>
        </w:rPr>
        <w:t>Inflamm Bowel Dis</w:t>
      </w:r>
      <w:r w:rsidRPr="00C76074">
        <w:rPr>
          <w:rFonts w:ascii="Book Antiqua" w:eastAsia="宋体" w:hAnsi="Book Antiqua" w:cs="Times New Roman"/>
          <w:kern w:val="2"/>
          <w:sz w:val="24"/>
          <w:szCs w:val="24"/>
          <w:lang w:val="en-US" w:eastAsia="zh-CN"/>
        </w:rPr>
        <w:t xml:space="preserve"> 2005; </w:t>
      </w:r>
      <w:r w:rsidRPr="00C76074">
        <w:rPr>
          <w:rFonts w:ascii="Book Antiqua" w:eastAsia="宋体" w:hAnsi="Book Antiqua" w:cs="Times New Roman"/>
          <w:b/>
          <w:kern w:val="2"/>
          <w:sz w:val="24"/>
          <w:szCs w:val="24"/>
          <w:lang w:val="en-US" w:eastAsia="zh-CN"/>
        </w:rPr>
        <w:t xml:space="preserve">11 </w:t>
      </w:r>
      <w:r w:rsidRPr="00C76074">
        <w:rPr>
          <w:rFonts w:ascii="Book Antiqua" w:eastAsia="宋体" w:hAnsi="Book Antiqua" w:cs="Times New Roman"/>
          <w:kern w:val="2"/>
          <w:sz w:val="24"/>
          <w:szCs w:val="24"/>
          <w:lang w:val="en-US" w:eastAsia="zh-CN"/>
        </w:rPr>
        <w:t xml:space="preserve">Suppl 1: S22-S28 [PMID: 16254479 DOI: </w:t>
      </w:r>
      <w:r w:rsidRPr="00C76074">
        <w:rPr>
          <w:rFonts w:ascii="Book Antiqua" w:eastAsia="宋体" w:hAnsi="Book Antiqua" w:cs="Times New Roman"/>
          <w:kern w:val="2"/>
          <w:sz w:val="24"/>
          <w:szCs w:val="24"/>
          <w:lang w:val="en-US" w:eastAsia="zh-CN"/>
        </w:rPr>
        <w:lastRenderedPageBreak/>
        <w:t>10.1097/01.MIB.0000184849.38816.39]</w:t>
      </w:r>
    </w:p>
    <w:p w14:paraId="5F393BEF" w14:textId="62DA551F" w:rsidR="00EF7561" w:rsidRPr="00C76074" w:rsidRDefault="00EF7561" w:rsidP="00EF7561">
      <w:pPr>
        <w:wordWrap w:val="0"/>
        <w:adjustRightInd w:val="0"/>
        <w:snapToGrid w:val="0"/>
        <w:spacing w:line="360" w:lineRule="auto"/>
        <w:jc w:val="right"/>
        <w:rPr>
          <w:rFonts w:ascii="Book Antiqua" w:hAnsi="Book Antiqua"/>
          <w:color w:val="000000"/>
          <w:sz w:val="24"/>
          <w:szCs w:val="24"/>
        </w:rPr>
      </w:pPr>
      <w:bookmarkStart w:id="48" w:name="OLE_LINK139"/>
      <w:bookmarkStart w:id="49" w:name="OLE_LINK140"/>
      <w:bookmarkStart w:id="50" w:name="OLE_LINK287"/>
      <w:bookmarkStart w:id="51" w:name="OLE_LINK288"/>
      <w:bookmarkStart w:id="52" w:name="OLE_LINK70"/>
      <w:bookmarkStart w:id="53" w:name="OLE_LINK110"/>
      <w:bookmarkStart w:id="54" w:name="OLE_LINK109"/>
      <w:bookmarkStart w:id="55" w:name="OLE_LINK138"/>
      <w:bookmarkStart w:id="56" w:name="OLE_LINK72"/>
      <w:bookmarkStart w:id="57" w:name="OLE_LINK116"/>
      <w:bookmarkStart w:id="58" w:name="OLE_LINK95"/>
      <w:bookmarkStart w:id="59" w:name="OLE_LINK118"/>
      <w:bookmarkStart w:id="60" w:name="OLE_LINK198"/>
      <w:bookmarkStart w:id="61" w:name="OLE_LINK154"/>
      <w:bookmarkStart w:id="62" w:name="OLE_LINK251"/>
      <w:bookmarkStart w:id="63" w:name="OLE_LINK167"/>
      <w:bookmarkStart w:id="64" w:name="OLE_LINK126"/>
      <w:bookmarkStart w:id="65" w:name="OLE_LINK234"/>
      <w:bookmarkStart w:id="66" w:name="OLE_LINK157"/>
      <w:bookmarkStart w:id="67" w:name="OLE_LINK187"/>
      <w:bookmarkStart w:id="68" w:name="OLE_LINK204"/>
      <w:bookmarkStart w:id="69" w:name="OLE_LINK255"/>
      <w:bookmarkStart w:id="70" w:name="OLE_LINK229"/>
      <w:bookmarkStart w:id="71" w:name="OLE_LINK268"/>
      <w:bookmarkStart w:id="72" w:name="OLE_LINK310"/>
      <w:bookmarkStart w:id="73" w:name="OLE_LINK264"/>
      <w:bookmarkStart w:id="74" w:name="OLE_LINK256"/>
      <w:bookmarkStart w:id="75" w:name="OLE_LINK299"/>
      <w:bookmarkStart w:id="76" w:name="OLE_LINK265"/>
      <w:bookmarkStart w:id="77" w:name="OLE_LINK254"/>
      <w:r w:rsidRPr="00C76074">
        <w:rPr>
          <w:rFonts w:ascii="Book Antiqua" w:hAnsi="Book Antiqua"/>
          <w:b/>
          <w:bCs/>
          <w:color w:val="000000"/>
          <w:sz w:val="24"/>
          <w:szCs w:val="24"/>
        </w:rPr>
        <w:t>P-Reviewer:</w:t>
      </w:r>
      <w:r w:rsidRPr="00C76074">
        <w:rPr>
          <w:rFonts w:ascii="Book Antiqua" w:hAnsi="Book Antiqua"/>
          <w:bCs/>
          <w:color w:val="000000"/>
          <w:sz w:val="24"/>
          <w:szCs w:val="24"/>
        </w:rPr>
        <w:t xml:space="preserve"> de</w:t>
      </w:r>
      <w:r w:rsidRPr="00C76074">
        <w:rPr>
          <w:rFonts w:ascii="Book Antiqua" w:hAnsi="Book Antiqua"/>
          <w:bCs/>
          <w:color w:val="000000"/>
          <w:sz w:val="24"/>
          <w:szCs w:val="24"/>
          <w:lang w:eastAsia="zh-CN"/>
        </w:rPr>
        <w:t>’</w:t>
      </w:r>
      <w:r w:rsidRPr="00C76074">
        <w:rPr>
          <w:rFonts w:ascii="Book Antiqua" w:hAnsi="Book Antiqua"/>
          <w:bCs/>
          <w:color w:val="000000"/>
          <w:sz w:val="24"/>
          <w:szCs w:val="24"/>
        </w:rPr>
        <w:t>Angelis</w:t>
      </w:r>
      <w:r w:rsidRPr="00C76074">
        <w:rPr>
          <w:rFonts w:ascii="Book Antiqua" w:hAnsi="Book Antiqua"/>
          <w:bCs/>
          <w:color w:val="000000"/>
          <w:sz w:val="24"/>
          <w:szCs w:val="24"/>
          <w:lang w:eastAsia="zh-CN"/>
        </w:rPr>
        <w:t xml:space="preserve"> GL, </w:t>
      </w:r>
      <w:r w:rsidRPr="00C76074">
        <w:rPr>
          <w:rFonts w:ascii="Book Antiqua" w:hAnsi="Book Antiqua"/>
          <w:bCs/>
          <w:color w:val="000000"/>
          <w:sz w:val="24"/>
          <w:szCs w:val="24"/>
        </w:rPr>
        <w:t>Eleftheriadis</w:t>
      </w:r>
      <w:r w:rsidRPr="00C76074">
        <w:rPr>
          <w:rFonts w:ascii="Book Antiqua" w:hAnsi="Book Antiqua"/>
          <w:bCs/>
          <w:color w:val="000000"/>
          <w:sz w:val="24"/>
          <w:szCs w:val="24"/>
          <w:lang w:eastAsia="zh-CN"/>
        </w:rPr>
        <w:t xml:space="preserve"> NP, M’Koma AE, </w:t>
      </w:r>
      <w:r w:rsidRPr="00C76074">
        <w:rPr>
          <w:rFonts w:ascii="Book Antiqua" w:hAnsi="Book Antiqua"/>
          <w:b/>
          <w:bCs/>
          <w:color w:val="000000"/>
          <w:sz w:val="24"/>
          <w:szCs w:val="24"/>
        </w:rPr>
        <w:t>S-Editor:</w:t>
      </w:r>
      <w:r w:rsidRPr="00C76074">
        <w:rPr>
          <w:rFonts w:ascii="Book Antiqua" w:hAnsi="Book Antiqua"/>
          <w:color w:val="000000"/>
          <w:sz w:val="24"/>
          <w:szCs w:val="24"/>
        </w:rPr>
        <w:t xml:space="preserve"> Yan JP</w:t>
      </w:r>
    </w:p>
    <w:p w14:paraId="31BD3025" w14:textId="154A0F0C" w:rsidR="00EF7561" w:rsidRPr="00C76074" w:rsidRDefault="00EF7561" w:rsidP="00120205">
      <w:pPr>
        <w:wordWrap w:val="0"/>
        <w:adjustRightInd w:val="0"/>
        <w:snapToGrid w:val="0"/>
        <w:spacing w:line="360" w:lineRule="auto"/>
        <w:jc w:val="right"/>
        <w:rPr>
          <w:rFonts w:ascii="Book Antiqua" w:hAnsi="Book Antiqua" w:hint="eastAsia"/>
          <w:b/>
          <w:bCs/>
          <w:color w:val="000000"/>
          <w:sz w:val="24"/>
          <w:szCs w:val="24"/>
          <w:lang w:eastAsia="zh-CN"/>
        </w:rPr>
      </w:pPr>
      <w:r w:rsidRPr="00C76074">
        <w:rPr>
          <w:rFonts w:ascii="Book Antiqua" w:hAnsi="Book Antiqua"/>
          <w:b/>
          <w:bCs/>
          <w:color w:val="000000"/>
          <w:sz w:val="24"/>
          <w:szCs w:val="24"/>
        </w:rPr>
        <w:t>L-Editor:</w:t>
      </w:r>
      <w:r w:rsidRPr="00C76074">
        <w:rPr>
          <w:rFonts w:ascii="Book Antiqua" w:hAnsi="Book Antiqua"/>
          <w:color w:val="000000"/>
          <w:sz w:val="24"/>
          <w:szCs w:val="24"/>
        </w:rPr>
        <w:t xml:space="preserve"> </w:t>
      </w:r>
      <w:r w:rsidR="00120205">
        <w:rPr>
          <w:rFonts w:ascii="Book Antiqua" w:hAnsi="Book Antiqua" w:hint="eastAsia"/>
          <w:color w:val="000000"/>
          <w:sz w:val="24"/>
          <w:szCs w:val="24"/>
          <w:lang w:eastAsia="zh-CN"/>
        </w:rPr>
        <w:t xml:space="preserve">A </w:t>
      </w:r>
      <w:bookmarkStart w:id="78" w:name="_GoBack"/>
      <w:bookmarkEnd w:id="78"/>
      <w:r w:rsidRPr="00C76074">
        <w:rPr>
          <w:rFonts w:ascii="Book Antiqua" w:hAnsi="Book Antiqua"/>
          <w:b/>
          <w:bCs/>
          <w:color w:val="000000"/>
          <w:sz w:val="24"/>
          <w:szCs w:val="24"/>
        </w:rPr>
        <w:t>E-Editor:</w:t>
      </w:r>
      <w:r w:rsidR="00120205">
        <w:rPr>
          <w:rFonts w:ascii="Book Antiqua" w:hAnsi="Book Antiqua" w:hint="eastAsia"/>
          <w:b/>
          <w:bCs/>
          <w:color w:val="000000"/>
          <w:sz w:val="24"/>
          <w:szCs w:val="24"/>
          <w:lang w:eastAsia="zh-CN"/>
        </w:rPr>
        <w:t xml:space="preserve"> </w:t>
      </w:r>
      <w:r w:rsidR="00120205" w:rsidRPr="00120205">
        <w:rPr>
          <w:rFonts w:ascii="Book Antiqua" w:hAnsi="Book Antiqua" w:hint="eastAsia"/>
          <w:bCs/>
          <w:color w:val="000000"/>
          <w:sz w:val="24"/>
          <w:szCs w:val="24"/>
          <w:lang w:eastAsia="zh-CN"/>
        </w:rPr>
        <w:t>H</w:t>
      </w:r>
      <w:r w:rsidR="00120205" w:rsidRPr="00120205">
        <w:rPr>
          <w:rFonts w:ascii="Book Antiqua" w:hAnsi="Book Antiqua"/>
          <w:bCs/>
          <w:color w:val="000000"/>
          <w:sz w:val="24"/>
          <w:szCs w:val="24"/>
          <w:lang w:eastAsia="zh-CN"/>
        </w:rPr>
        <w:t>u</w:t>
      </w:r>
      <w:r w:rsidR="00120205" w:rsidRPr="00120205">
        <w:rPr>
          <w:rFonts w:ascii="Book Antiqua" w:hAnsi="Book Antiqua" w:hint="eastAsia"/>
          <w:bCs/>
          <w:color w:val="000000"/>
          <w:sz w:val="24"/>
          <w:szCs w:val="24"/>
          <w:lang w:eastAsia="zh-CN"/>
        </w:rPr>
        <w:t>ang Y</w:t>
      </w:r>
    </w:p>
    <w:bookmarkEnd w:id="48"/>
    <w:bookmarkEnd w:id="49"/>
    <w:p w14:paraId="319A4C8D" w14:textId="748D16D0" w:rsidR="00EF7561" w:rsidRPr="00C76074" w:rsidRDefault="00EF7561" w:rsidP="00EF7561">
      <w:pPr>
        <w:spacing w:line="360" w:lineRule="auto"/>
        <w:rPr>
          <w:rFonts w:ascii="Book Antiqua" w:hAnsi="Book Antiqua" w:cs="宋体"/>
          <w:sz w:val="24"/>
          <w:szCs w:val="24"/>
        </w:rPr>
      </w:pPr>
      <w:r w:rsidRPr="00C76074">
        <w:rPr>
          <w:rFonts w:ascii="Book Antiqua" w:hAnsi="Book Antiqua" w:cs="宋体"/>
          <w:b/>
          <w:sz w:val="24"/>
          <w:szCs w:val="24"/>
        </w:rPr>
        <w:t xml:space="preserve">Specialty type: </w:t>
      </w:r>
      <w:r w:rsidRPr="00C76074">
        <w:rPr>
          <w:rFonts w:ascii="Book Antiqua" w:eastAsia="微软雅黑" w:hAnsi="Book Antiqua" w:cs="宋体"/>
          <w:sz w:val="24"/>
          <w:szCs w:val="24"/>
        </w:rPr>
        <w:t>Gastroenterology and hepatology</w:t>
      </w:r>
      <w:r w:rsidRPr="00C76074">
        <w:rPr>
          <w:rFonts w:ascii="Book Antiqua" w:hAnsi="Book Antiqua" w:cs="宋体"/>
          <w:sz w:val="24"/>
          <w:szCs w:val="24"/>
        </w:rPr>
        <w:t xml:space="preserve"> </w:t>
      </w:r>
      <w:r w:rsidRPr="00C76074">
        <w:rPr>
          <w:rFonts w:ascii="Book Antiqua" w:hAnsi="Book Antiqua" w:cs="宋体"/>
          <w:sz w:val="24"/>
          <w:szCs w:val="24"/>
        </w:rPr>
        <w:br/>
      </w:r>
      <w:r w:rsidRPr="00C76074">
        <w:rPr>
          <w:rFonts w:ascii="Book Antiqua" w:hAnsi="Book Antiqua" w:cs="宋体"/>
          <w:b/>
          <w:sz w:val="24"/>
          <w:szCs w:val="24"/>
        </w:rPr>
        <w:t xml:space="preserve">Country of origin: </w:t>
      </w:r>
      <w:r w:rsidR="00301D59" w:rsidRPr="00C76074">
        <w:rPr>
          <w:rFonts w:ascii="Book Antiqua" w:hAnsi="Book Antiqua" w:cs="宋体"/>
          <w:sz w:val="24"/>
          <w:szCs w:val="24"/>
        </w:rPr>
        <w:t>Brazil</w:t>
      </w:r>
      <w:r w:rsidRPr="00C76074">
        <w:rPr>
          <w:rFonts w:ascii="Book Antiqua" w:hAnsi="Book Antiqua" w:cs="宋体"/>
          <w:sz w:val="24"/>
          <w:szCs w:val="24"/>
        </w:rPr>
        <w:t xml:space="preserve"> </w:t>
      </w:r>
      <w:r w:rsidRPr="00C76074">
        <w:rPr>
          <w:rFonts w:ascii="Book Antiqua" w:hAnsi="Book Antiqua" w:cs="宋体"/>
          <w:sz w:val="24"/>
          <w:szCs w:val="24"/>
        </w:rPr>
        <w:br/>
      </w:r>
      <w:r w:rsidRPr="00C76074">
        <w:rPr>
          <w:rFonts w:ascii="Book Antiqua" w:hAnsi="Book Antiqua" w:cs="宋体"/>
          <w:b/>
          <w:sz w:val="24"/>
          <w:szCs w:val="24"/>
        </w:rPr>
        <w:t>Peer-review report classification</w:t>
      </w:r>
      <w:r w:rsidRPr="00C76074">
        <w:rPr>
          <w:rFonts w:ascii="Book Antiqua" w:hAnsi="Book Antiqua" w:cs="宋体"/>
          <w:sz w:val="24"/>
          <w:szCs w:val="24"/>
        </w:rPr>
        <w:br/>
      </w:r>
      <w:r w:rsidRPr="00C76074">
        <w:rPr>
          <w:rFonts w:ascii="Book Antiqua" w:hAnsi="Book Antiqua" w:cs="宋体"/>
          <w:b/>
          <w:sz w:val="24"/>
          <w:szCs w:val="24"/>
        </w:rPr>
        <w:t xml:space="preserve">Grade A (Excellent): </w:t>
      </w:r>
      <w:r w:rsidR="00301D59" w:rsidRPr="00C76074">
        <w:rPr>
          <w:rFonts w:ascii="Book Antiqua" w:hAnsi="Book Antiqua" w:cs="宋体"/>
          <w:sz w:val="24"/>
          <w:szCs w:val="24"/>
          <w:lang w:eastAsia="zh-CN"/>
        </w:rPr>
        <w:t>0</w:t>
      </w:r>
      <w:r w:rsidRPr="00C76074">
        <w:rPr>
          <w:rFonts w:ascii="Book Antiqua" w:hAnsi="Book Antiqua" w:cs="宋体"/>
          <w:sz w:val="24"/>
          <w:szCs w:val="24"/>
        </w:rPr>
        <w:br/>
      </w:r>
      <w:r w:rsidRPr="00C76074">
        <w:rPr>
          <w:rFonts w:ascii="Book Antiqua" w:hAnsi="Book Antiqua" w:cs="宋体"/>
          <w:b/>
          <w:sz w:val="24"/>
          <w:szCs w:val="24"/>
        </w:rPr>
        <w:t xml:space="preserve">Grade B (Very good): </w:t>
      </w:r>
      <w:r w:rsidRPr="00C76074">
        <w:rPr>
          <w:rFonts w:ascii="Book Antiqua" w:hAnsi="Book Antiqua" w:cs="宋体"/>
          <w:sz w:val="24"/>
          <w:szCs w:val="24"/>
        </w:rPr>
        <w:t>B</w:t>
      </w:r>
      <w:r w:rsidR="00301D59" w:rsidRPr="00C76074">
        <w:rPr>
          <w:rFonts w:ascii="Book Antiqua" w:hAnsi="Book Antiqua" w:cs="宋体"/>
          <w:sz w:val="24"/>
          <w:szCs w:val="24"/>
          <w:lang w:eastAsia="zh-CN"/>
        </w:rPr>
        <w:t>, B, B</w:t>
      </w:r>
      <w:r w:rsidRPr="00C76074">
        <w:rPr>
          <w:rFonts w:ascii="Book Antiqua" w:hAnsi="Book Antiqua" w:cs="宋体"/>
          <w:sz w:val="24"/>
          <w:szCs w:val="24"/>
        </w:rPr>
        <w:br/>
      </w:r>
      <w:r w:rsidRPr="00C76074">
        <w:rPr>
          <w:rFonts w:ascii="Book Antiqua" w:hAnsi="Book Antiqua" w:cs="宋体"/>
          <w:b/>
          <w:sz w:val="24"/>
          <w:szCs w:val="24"/>
        </w:rPr>
        <w:t xml:space="preserve">Grade C (Good): </w:t>
      </w:r>
      <w:r w:rsidRPr="00C76074">
        <w:rPr>
          <w:rFonts w:ascii="Book Antiqua" w:hAnsi="Book Antiqua" w:cs="宋体"/>
          <w:sz w:val="24"/>
          <w:szCs w:val="24"/>
        </w:rPr>
        <w:t>0</w:t>
      </w:r>
      <w:r w:rsidRPr="00C76074">
        <w:rPr>
          <w:rFonts w:ascii="Book Antiqua" w:hAnsi="Book Antiqua" w:cs="宋体"/>
          <w:sz w:val="24"/>
          <w:szCs w:val="24"/>
        </w:rPr>
        <w:br/>
      </w:r>
      <w:r w:rsidRPr="00C76074">
        <w:rPr>
          <w:rFonts w:ascii="Book Antiqua" w:hAnsi="Book Antiqua" w:cs="宋体"/>
          <w:b/>
          <w:sz w:val="24"/>
          <w:szCs w:val="24"/>
        </w:rPr>
        <w:t xml:space="preserve">Grade D (Fair): </w:t>
      </w:r>
      <w:r w:rsidRPr="00C76074">
        <w:rPr>
          <w:rFonts w:ascii="Book Antiqua" w:hAnsi="Book Antiqua" w:cs="宋体"/>
          <w:sz w:val="24"/>
          <w:szCs w:val="24"/>
        </w:rPr>
        <w:t>0</w:t>
      </w:r>
      <w:r w:rsidRPr="00C76074">
        <w:rPr>
          <w:rFonts w:ascii="Book Antiqua" w:hAnsi="Book Antiqua" w:cs="宋体"/>
          <w:b/>
          <w:sz w:val="24"/>
          <w:szCs w:val="24"/>
        </w:rPr>
        <w:br/>
        <w:t xml:space="preserve">Grade E (Poor): </w:t>
      </w:r>
      <w:r w:rsidRPr="00C76074">
        <w:rPr>
          <w:rFonts w:ascii="Book Antiqua" w:hAnsi="Book Antiqua" w:cs="宋体"/>
          <w:sz w:val="24"/>
          <w:szCs w:val="24"/>
        </w:rPr>
        <w:t>0</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14:paraId="54CF3B07" w14:textId="77777777" w:rsidR="007F7E32" w:rsidRPr="00C76074" w:rsidRDefault="007F7E32" w:rsidP="00E76126">
      <w:pPr>
        <w:spacing w:line="360" w:lineRule="auto"/>
        <w:jc w:val="both"/>
        <w:rPr>
          <w:rFonts w:ascii="Book Antiqua" w:hAnsi="Book Antiqua" w:cs="Arial"/>
          <w:sz w:val="24"/>
          <w:szCs w:val="24"/>
          <w:lang w:eastAsia="zh-CN"/>
        </w:rPr>
      </w:pPr>
    </w:p>
    <w:p w14:paraId="0626489C" w14:textId="69B104D3" w:rsidR="007A388A" w:rsidRPr="00C76074" w:rsidRDefault="0013439B" w:rsidP="00C474AB">
      <w:pPr>
        <w:spacing w:line="360" w:lineRule="auto"/>
        <w:jc w:val="both"/>
        <w:rPr>
          <w:rFonts w:ascii="Book Antiqua" w:hAnsi="Book Antiqua" w:cs="Arial"/>
          <w:sz w:val="24"/>
          <w:szCs w:val="24"/>
          <w:lang w:val="en-US" w:eastAsia="zh-CN"/>
        </w:rPr>
      </w:pPr>
      <w:r w:rsidRPr="00C76074">
        <w:rPr>
          <w:rFonts w:ascii="Book Antiqua" w:hAnsi="Book Antiqua" w:cs="Arial"/>
          <w:sz w:val="24"/>
          <w:szCs w:val="24"/>
          <w:lang w:val="en-US"/>
        </w:rPr>
        <w:br w:type="page"/>
      </w:r>
    </w:p>
    <w:p w14:paraId="05BC4A76" w14:textId="56C76DF6" w:rsidR="007A388A" w:rsidRPr="00C76074" w:rsidRDefault="00C474AB" w:rsidP="00E76126">
      <w:pPr>
        <w:spacing w:line="360" w:lineRule="auto"/>
        <w:jc w:val="both"/>
        <w:rPr>
          <w:rFonts w:ascii="Book Antiqua" w:hAnsi="Book Antiqua"/>
          <w:sz w:val="24"/>
          <w:szCs w:val="24"/>
          <w:lang w:val="en-US"/>
        </w:rPr>
      </w:pPr>
      <w:r w:rsidRPr="00C76074">
        <w:rPr>
          <w:rFonts w:ascii="Book Antiqua" w:hAnsi="Book Antiqua"/>
          <w:noProof/>
          <w:sz w:val="24"/>
          <w:szCs w:val="24"/>
          <w:lang w:val="en-US" w:eastAsia="zh-CN"/>
        </w:rPr>
        <w:lastRenderedPageBreak/>
        <w:drawing>
          <wp:inline distT="0" distB="0" distL="0" distR="0" wp14:anchorId="15CB5852" wp14:editId="22750EFC">
            <wp:extent cx="4899766" cy="4813300"/>
            <wp:effectExtent l="0" t="0" r="0" b="6350"/>
            <wp:docPr id="1" name="图片 1" descr="F:\闫佳萍稿件\编稿\WJG-待编稿件\45118\45118-参考文件\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稿件\45118\45118-参考文件\图片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766" cy="4813300"/>
                    </a:xfrm>
                    <a:prstGeom prst="rect">
                      <a:avLst/>
                    </a:prstGeom>
                    <a:noFill/>
                    <a:ln>
                      <a:noFill/>
                    </a:ln>
                  </pic:spPr>
                </pic:pic>
              </a:graphicData>
            </a:graphic>
          </wp:inline>
        </w:drawing>
      </w:r>
    </w:p>
    <w:p w14:paraId="5319EF12" w14:textId="7A921EA9" w:rsidR="00921974" w:rsidRPr="00C76074" w:rsidRDefault="0013439B" w:rsidP="00C474AB">
      <w:pPr>
        <w:spacing w:line="360" w:lineRule="auto"/>
        <w:jc w:val="both"/>
        <w:rPr>
          <w:rStyle w:val="a9"/>
          <w:rFonts w:ascii="Book Antiqua" w:hAnsi="Book Antiqua" w:cs="Arial"/>
          <w:b/>
          <w:i w:val="0"/>
          <w:iCs w:val="0"/>
          <w:sz w:val="24"/>
          <w:szCs w:val="24"/>
          <w:lang w:val="en-US" w:eastAsia="zh-CN"/>
        </w:rPr>
      </w:pPr>
      <w:r w:rsidRPr="00C76074">
        <w:rPr>
          <w:rFonts w:ascii="Book Antiqua" w:hAnsi="Book Antiqua" w:cs="Arial"/>
          <w:b/>
          <w:sz w:val="24"/>
          <w:szCs w:val="24"/>
          <w:lang w:val="en-US"/>
        </w:rPr>
        <w:t>Figure 1 Study flow diagram of</w:t>
      </w:r>
      <w:r w:rsidRPr="00C76074">
        <w:rPr>
          <w:rFonts w:ascii="Book Antiqua" w:eastAsia="Calibri" w:hAnsi="Book Antiqua" w:cs="Arial"/>
          <w:b/>
          <w:sz w:val="24"/>
          <w:szCs w:val="24"/>
          <w:lang w:val="en-US"/>
        </w:rPr>
        <w:t xml:space="preserve"> the</w:t>
      </w:r>
      <w:r w:rsidRPr="00C76074">
        <w:rPr>
          <w:rFonts w:ascii="Book Antiqua" w:hAnsi="Book Antiqua" w:cs="Arial"/>
          <w:b/>
          <w:sz w:val="24"/>
          <w:szCs w:val="24"/>
          <w:lang w:val="en-US"/>
        </w:rPr>
        <w:t xml:space="preserve"> article selection procedure.</w:t>
      </w:r>
      <w:r w:rsidR="00C474AB" w:rsidRPr="00C76074">
        <w:rPr>
          <w:rFonts w:ascii="Book Antiqua" w:hAnsi="Book Antiqua" w:cs="Arial"/>
          <w:b/>
          <w:sz w:val="24"/>
          <w:szCs w:val="24"/>
          <w:lang w:val="en-US" w:eastAsia="zh-CN"/>
        </w:rPr>
        <w:t xml:space="preserve"> </w:t>
      </w:r>
      <w:r w:rsidRPr="00C76074">
        <w:rPr>
          <w:rFonts w:ascii="Book Antiqua" w:hAnsi="Book Antiqua" w:cs="Arial"/>
          <w:sz w:val="24"/>
          <w:szCs w:val="24"/>
          <w:lang w:val="en-US"/>
        </w:rPr>
        <w:t xml:space="preserve">NA: </w:t>
      </w:r>
      <w:r w:rsidR="00C474AB" w:rsidRPr="00C76074">
        <w:rPr>
          <w:rFonts w:ascii="Book Antiqua" w:hAnsi="Book Antiqua" w:cs="Arial"/>
          <w:sz w:val="24"/>
          <w:szCs w:val="24"/>
          <w:lang w:val="en-US"/>
        </w:rPr>
        <w:t>N</w:t>
      </w:r>
      <w:r w:rsidRPr="00C76074">
        <w:rPr>
          <w:rFonts w:ascii="Book Antiqua" w:hAnsi="Book Antiqua" w:cs="Arial"/>
          <w:sz w:val="24"/>
          <w:szCs w:val="24"/>
          <w:lang w:val="en-US"/>
        </w:rPr>
        <w:t>ot applicable</w:t>
      </w:r>
      <w:r w:rsidR="00C474AB" w:rsidRPr="00C76074">
        <w:rPr>
          <w:rFonts w:ascii="Book Antiqua" w:hAnsi="Book Antiqua" w:cs="Arial"/>
          <w:sz w:val="24"/>
          <w:szCs w:val="24"/>
          <w:lang w:val="en-US" w:eastAsia="zh-CN"/>
        </w:rPr>
        <w:t>.</w:t>
      </w:r>
    </w:p>
    <w:p w14:paraId="74EB7750" w14:textId="7565A2B2" w:rsidR="007A388A" w:rsidRPr="00C76074" w:rsidRDefault="007A388A" w:rsidP="00E76126">
      <w:pPr>
        <w:spacing w:line="360" w:lineRule="auto"/>
        <w:jc w:val="both"/>
        <w:rPr>
          <w:rFonts w:ascii="Book Antiqua" w:hAnsi="Book Antiqua" w:cs="Arial"/>
          <w:b/>
          <w:sz w:val="24"/>
          <w:szCs w:val="24"/>
          <w:lang w:val="en-US" w:eastAsia="zh-CN"/>
        </w:rPr>
      </w:pPr>
    </w:p>
    <w:p w14:paraId="571F83F1" w14:textId="77777777" w:rsidR="00C474AB" w:rsidRPr="00C76074" w:rsidRDefault="00C474AB" w:rsidP="00E76126">
      <w:pPr>
        <w:spacing w:line="360" w:lineRule="auto"/>
        <w:jc w:val="both"/>
        <w:rPr>
          <w:rFonts w:ascii="Book Antiqua" w:hAnsi="Book Antiqua" w:cs="Arial"/>
          <w:b/>
          <w:sz w:val="24"/>
          <w:szCs w:val="24"/>
          <w:lang w:val="en-US" w:eastAsia="zh-CN"/>
        </w:rPr>
        <w:sectPr w:rsidR="00C474AB" w:rsidRPr="00C76074" w:rsidSect="006528CB">
          <w:footerReference w:type="default" r:id="rId10"/>
          <w:pgSz w:w="11906" w:h="16838"/>
          <w:pgMar w:top="1418" w:right="1701" w:bottom="1418" w:left="1701" w:header="709" w:footer="709" w:gutter="0"/>
          <w:cols w:space="708"/>
          <w:docGrid w:linePitch="360"/>
        </w:sectPr>
      </w:pPr>
    </w:p>
    <w:p w14:paraId="1A12F4A3" w14:textId="431E6736" w:rsidR="00A21F60" w:rsidRPr="00C76074" w:rsidRDefault="00A21F60" w:rsidP="00E76126">
      <w:pPr>
        <w:keepNext/>
        <w:spacing w:line="360" w:lineRule="auto"/>
        <w:jc w:val="both"/>
        <w:rPr>
          <w:rFonts w:ascii="Book Antiqua" w:eastAsia="DengXian" w:hAnsi="Book Antiqua" w:cs="Arial"/>
          <w:b/>
          <w:iCs/>
          <w:sz w:val="24"/>
          <w:szCs w:val="24"/>
          <w:lang w:val="en-US" w:eastAsia="zh-CN"/>
        </w:rPr>
      </w:pPr>
      <w:r w:rsidRPr="00C76074">
        <w:rPr>
          <w:rFonts w:ascii="Book Antiqua" w:eastAsia="DengXian" w:hAnsi="Book Antiqua" w:cs="Arial"/>
          <w:b/>
          <w:iCs/>
          <w:sz w:val="24"/>
          <w:szCs w:val="24"/>
          <w:lang w:val="en-US"/>
        </w:rPr>
        <w:lastRenderedPageBreak/>
        <w:t>Table 1 Meta-analyses included for induction of clinic</w:t>
      </w:r>
      <w:r w:rsidR="00C474AB" w:rsidRPr="00C76074">
        <w:rPr>
          <w:rFonts w:ascii="Book Antiqua" w:eastAsia="DengXian" w:hAnsi="Book Antiqua" w:cs="Arial"/>
          <w:b/>
          <w:iCs/>
          <w:sz w:val="24"/>
          <w:szCs w:val="24"/>
          <w:lang w:val="en-US"/>
        </w:rPr>
        <w:t>al remission in Crohn’s disease</w:t>
      </w:r>
    </w:p>
    <w:tbl>
      <w:tblPr>
        <w:tblStyle w:val="TabelaSimples211"/>
        <w:tblW w:w="4961" w:type="pct"/>
        <w:tblBorders>
          <w:top w:val="none" w:sz="0" w:space="0" w:color="auto"/>
          <w:bottom w:val="none" w:sz="0" w:space="0" w:color="auto"/>
        </w:tblBorders>
        <w:tblLayout w:type="fixed"/>
        <w:tblLook w:val="0420" w:firstRow="1" w:lastRow="0" w:firstColumn="0" w:lastColumn="0" w:noHBand="0" w:noVBand="1"/>
      </w:tblPr>
      <w:tblGrid>
        <w:gridCol w:w="1250"/>
        <w:gridCol w:w="1693"/>
        <w:gridCol w:w="1560"/>
        <w:gridCol w:w="1687"/>
        <w:gridCol w:w="1007"/>
        <w:gridCol w:w="3888"/>
        <w:gridCol w:w="3022"/>
      </w:tblGrid>
      <w:tr w:rsidR="00A21F60" w:rsidRPr="00C76074" w14:paraId="57DCE8A0" w14:textId="77777777" w:rsidTr="001A60DC">
        <w:trPr>
          <w:cnfStyle w:val="100000000000" w:firstRow="1" w:lastRow="0" w:firstColumn="0" w:lastColumn="0" w:oddVBand="0" w:evenVBand="0" w:oddHBand="0" w:evenHBand="0" w:firstRowFirstColumn="0" w:firstRowLastColumn="0" w:lastRowFirstColumn="0" w:lastRowLastColumn="0"/>
          <w:trHeight w:val="255"/>
        </w:trPr>
        <w:tc>
          <w:tcPr>
            <w:tcW w:w="443" w:type="pct"/>
            <w:tcBorders>
              <w:top w:val="single" w:sz="4" w:space="0" w:color="000000" w:themeColor="text1"/>
              <w:bottom w:val="single" w:sz="4" w:space="0" w:color="000000" w:themeColor="text1"/>
            </w:tcBorders>
            <w:noWrap/>
            <w:hideMark/>
          </w:tcPr>
          <w:p w14:paraId="643FBE6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w:t>
            </w:r>
          </w:p>
        </w:tc>
        <w:tc>
          <w:tcPr>
            <w:tcW w:w="600" w:type="pct"/>
            <w:tcBorders>
              <w:top w:val="single" w:sz="4" w:space="0" w:color="000000" w:themeColor="text1"/>
              <w:bottom w:val="single" w:sz="4" w:space="0" w:color="000000" w:themeColor="text1"/>
            </w:tcBorders>
            <w:noWrap/>
            <w:hideMark/>
          </w:tcPr>
          <w:p w14:paraId="7C7816D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Intervention</w:t>
            </w:r>
          </w:p>
        </w:tc>
        <w:tc>
          <w:tcPr>
            <w:tcW w:w="553" w:type="pct"/>
            <w:tcBorders>
              <w:top w:val="single" w:sz="4" w:space="0" w:color="000000" w:themeColor="text1"/>
              <w:bottom w:val="single" w:sz="4" w:space="0" w:color="000000" w:themeColor="text1"/>
            </w:tcBorders>
            <w:noWrap/>
            <w:hideMark/>
          </w:tcPr>
          <w:p w14:paraId="2610EA0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Comparator</w:t>
            </w:r>
          </w:p>
        </w:tc>
        <w:tc>
          <w:tcPr>
            <w:tcW w:w="598" w:type="pct"/>
            <w:tcBorders>
              <w:top w:val="single" w:sz="4" w:space="0" w:color="000000" w:themeColor="text1"/>
              <w:bottom w:val="single" w:sz="4" w:space="0" w:color="000000" w:themeColor="text1"/>
            </w:tcBorders>
            <w:noWrap/>
            <w:hideMark/>
          </w:tcPr>
          <w:p w14:paraId="71EF0A1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Follow-up</w:t>
            </w:r>
          </w:p>
        </w:tc>
        <w:tc>
          <w:tcPr>
            <w:tcW w:w="357" w:type="pct"/>
            <w:tcBorders>
              <w:top w:val="single" w:sz="4" w:space="0" w:color="000000" w:themeColor="text1"/>
              <w:bottom w:val="single" w:sz="4" w:space="0" w:color="000000" w:themeColor="text1"/>
            </w:tcBorders>
            <w:noWrap/>
            <w:hideMark/>
          </w:tcPr>
          <w:p w14:paraId="7A634F13" w14:textId="5A24D888" w:rsidR="00A21F60" w:rsidRPr="00C76074" w:rsidRDefault="00C474AB" w:rsidP="00E76126">
            <w:pPr>
              <w:spacing w:line="360" w:lineRule="auto"/>
              <w:jc w:val="both"/>
              <w:rPr>
                <w:rFonts w:ascii="Book Antiqua" w:eastAsia="Times New Roman" w:hAnsi="Book Antiqua" w:cs="Times New Roman"/>
                <w:i/>
                <w:color w:val="000000"/>
                <w:sz w:val="24"/>
                <w:szCs w:val="24"/>
                <w:lang w:val="en-US" w:eastAsia="zh-CN"/>
              </w:rPr>
            </w:pPr>
            <w:r w:rsidRPr="00C76074">
              <w:rPr>
                <w:rFonts w:ascii="Book Antiqua" w:eastAsia="Times New Roman" w:hAnsi="Book Antiqua" w:cs="Times New Roman"/>
                <w:i/>
                <w:color w:val="000000"/>
                <w:sz w:val="24"/>
                <w:szCs w:val="24"/>
                <w:lang w:val="en-US" w:eastAsia="zh-CN"/>
              </w:rPr>
              <w:t>n</w:t>
            </w:r>
          </w:p>
        </w:tc>
        <w:tc>
          <w:tcPr>
            <w:tcW w:w="1378" w:type="pct"/>
            <w:tcBorders>
              <w:top w:val="single" w:sz="4" w:space="0" w:color="000000" w:themeColor="text1"/>
              <w:bottom w:val="single" w:sz="4" w:space="0" w:color="000000" w:themeColor="text1"/>
            </w:tcBorders>
            <w:noWrap/>
            <w:hideMark/>
          </w:tcPr>
          <w:p w14:paraId="4EDD7E9E" w14:textId="2443A389"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Induction</w:t>
            </w:r>
            <w:r w:rsidR="00C474AB" w:rsidRPr="00C76074">
              <w:rPr>
                <w:rFonts w:ascii="Book Antiqua" w:eastAsia="Times New Roman" w:hAnsi="Book Antiqua" w:cs="Times New Roman"/>
                <w:color w:val="000000"/>
                <w:sz w:val="24"/>
                <w:szCs w:val="24"/>
                <w:lang w:val="en-US"/>
              </w:rPr>
              <w:t xml:space="preserve"> of clinical remission, RR (95%</w:t>
            </w:r>
            <w:r w:rsidRPr="00C76074">
              <w:rPr>
                <w:rFonts w:ascii="Book Antiqua" w:eastAsia="Times New Roman" w:hAnsi="Book Antiqua" w:cs="Times New Roman"/>
                <w:color w:val="000000"/>
                <w:sz w:val="24"/>
                <w:szCs w:val="24"/>
                <w:lang w:val="en-US"/>
              </w:rPr>
              <w:t xml:space="preserve">CI) </w:t>
            </w:r>
          </w:p>
        </w:tc>
        <w:tc>
          <w:tcPr>
            <w:tcW w:w="1071" w:type="pct"/>
            <w:tcBorders>
              <w:top w:val="single" w:sz="4" w:space="0" w:color="000000" w:themeColor="text1"/>
              <w:bottom w:val="single" w:sz="4" w:space="0" w:color="000000" w:themeColor="text1"/>
            </w:tcBorders>
            <w:noWrap/>
            <w:hideMark/>
          </w:tcPr>
          <w:p w14:paraId="224F50D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Quality of evidence</w:t>
            </w:r>
          </w:p>
        </w:tc>
      </w:tr>
      <w:tr w:rsidR="00A21F60" w:rsidRPr="00C76074" w14:paraId="008F042D"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443" w:type="pct"/>
            <w:vMerge w:val="restart"/>
            <w:tcBorders>
              <w:top w:val="single" w:sz="4" w:space="0" w:color="000000" w:themeColor="text1"/>
              <w:bottom w:val="none" w:sz="0" w:space="0" w:color="auto"/>
            </w:tcBorders>
            <w:noWrap/>
            <w:hideMark/>
          </w:tcPr>
          <w:p w14:paraId="50D51585" w14:textId="5DDF4578" w:rsidR="00A21F60" w:rsidRPr="00C76074" w:rsidRDefault="00A21F60" w:rsidP="00C474A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Chande</w:t>
            </w:r>
            <w:r w:rsidR="00C474AB" w:rsidRPr="00C76074">
              <w:rPr>
                <w:rFonts w:ascii="Book Antiqua" w:eastAsia="Times New Roman" w:hAnsi="Book Antiqua" w:cs="Times New Roman"/>
                <w:color w:val="000000"/>
                <w:sz w:val="24"/>
                <w:szCs w:val="24"/>
                <w:lang w:val="en-US" w:eastAsia="zh-CN"/>
              </w:rPr>
              <w:t xml:space="preserve"> </w:t>
            </w:r>
            <w:r w:rsidR="00C474AB" w:rsidRPr="00C76074">
              <w:rPr>
                <w:rFonts w:ascii="Book Antiqua" w:eastAsia="Times New Roman" w:hAnsi="Book Antiqua" w:cs="Times New Roman"/>
                <w:i/>
                <w:color w:val="000000"/>
                <w:sz w:val="24"/>
                <w:szCs w:val="24"/>
                <w:lang w:val="en-US" w:eastAsia="zh-CN"/>
              </w:rPr>
              <w:t>et al</w:t>
            </w:r>
            <w:r w:rsidR="00C474AB" w:rsidRPr="00C76074">
              <w:rPr>
                <w:rFonts w:ascii="Book Antiqua" w:eastAsia="Times New Roman" w:hAnsi="Book Antiqua" w:cs="Times New Roman" w:hint="eastAsia"/>
                <w:color w:val="000000"/>
                <w:sz w:val="24"/>
                <w:szCs w:val="24"/>
                <w:vertAlign w:val="superscript"/>
                <w:lang w:val="en-US" w:eastAsia="zh-CN"/>
              </w:rPr>
              <w:t>[23]</w:t>
            </w:r>
            <w:r w:rsidRPr="00C76074">
              <w:rPr>
                <w:rFonts w:ascii="Book Antiqua" w:eastAsia="Times New Roman" w:hAnsi="Book Antiqua" w:cs="Times New Roman"/>
                <w:color w:val="000000"/>
                <w:sz w:val="24"/>
                <w:szCs w:val="24"/>
                <w:vertAlign w:val="superscript"/>
                <w:lang w:val="en-US"/>
              </w:rPr>
              <w:t xml:space="preserve"> </w:t>
            </w:r>
          </w:p>
        </w:tc>
        <w:tc>
          <w:tcPr>
            <w:tcW w:w="600" w:type="pct"/>
            <w:tcBorders>
              <w:top w:val="single" w:sz="4" w:space="0" w:color="000000" w:themeColor="text1"/>
              <w:bottom w:val="none" w:sz="0" w:space="0" w:color="auto"/>
            </w:tcBorders>
            <w:noWrap/>
            <w:hideMark/>
          </w:tcPr>
          <w:p w14:paraId="19A76F8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 or 6-MP</w:t>
            </w:r>
          </w:p>
        </w:tc>
        <w:tc>
          <w:tcPr>
            <w:tcW w:w="553" w:type="pct"/>
            <w:tcBorders>
              <w:top w:val="single" w:sz="4" w:space="0" w:color="000000" w:themeColor="text1"/>
              <w:bottom w:val="none" w:sz="0" w:space="0" w:color="auto"/>
            </w:tcBorders>
            <w:noWrap/>
            <w:hideMark/>
          </w:tcPr>
          <w:p w14:paraId="476E4A3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598" w:type="pct"/>
            <w:tcBorders>
              <w:top w:val="single" w:sz="4" w:space="0" w:color="000000" w:themeColor="text1"/>
              <w:bottom w:val="none" w:sz="0" w:space="0" w:color="auto"/>
            </w:tcBorders>
            <w:noWrap/>
            <w:hideMark/>
          </w:tcPr>
          <w:p w14:paraId="6D21CDFC" w14:textId="3018728D" w:rsidR="00A21F60" w:rsidRPr="00C76074" w:rsidRDefault="00A21F60" w:rsidP="00C474A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 w</w:t>
            </w:r>
            <w:r w:rsidR="00C474AB" w:rsidRPr="00C76074">
              <w:rPr>
                <w:rFonts w:ascii="Book Antiqua" w:eastAsia="Times New Roman" w:hAnsi="Book Antiqua" w:cs="Times New Roman"/>
                <w:color w:val="000000"/>
                <w:sz w:val="24"/>
                <w:szCs w:val="24"/>
                <w:lang w:val="en-US"/>
              </w:rPr>
              <w:t>k</w:t>
            </w:r>
            <w:r w:rsidR="00C474AB" w:rsidRPr="00C76074">
              <w:rPr>
                <w:rFonts w:ascii="Book Antiqua" w:eastAsia="Times New Roman" w:hAnsi="Book Antiqua" w:cs="Times New Roman" w:hint="eastAsia"/>
                <w:color w:val="000000"/>
                <w:sz w:val="24"/>
                <w:szCs w:val="24"/>
                <w:lang w:val="en-US" w:eastAsia="zh-CN"/>
              </w:rPr>
              <w:t>-</w:t>
            </w:r>
            <w:r w:rsidRPr="00C76074">
              <w:rPr>
                <w:rFonts w:ascii="Book Antiqua" w:eastAsia="Times New Roman" w:hAnsi="Book Antiqua" w:cs="Times New Roman"/>
                <w:color w:val="000000"/>
                <w:sz w:val="24"/>
                <w:szCs w:val="24"/>
                <w:lang w:val="en-US"/>
              </w:rPr>
              <w:t>9 mo</w:t>
            </w:r>
          </w:p>
        </w:tc>
        <w:tc>
          <w:tcPr>
            <w:tcW w:w="357" w:type="pct"/>
            <w:tcBorders>
              <w:top w:val="single" w:sz="4" w:space="0" w:color="000000" w:themeColor="text1"/>
              <w:bottom w:val="none" w:sz="0" w:space="0" w:color="auto"/>
            </w:tcBorders>
            <w:noWrap/>
            <w:hideMark/>
          </w:tcPr>
          <w:p w14:paraId="44E82A9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380</w:t>
            </w:r>
          </w:p>
        </w:tc>
        <w:tc>
          <w:tcPr>
            <w:tcW w:w="1378" w:type="pct"/>
            <w:tcBorders>
              <w:top w:val="single" w:sz="4" w:space="0" w:color="000000" w:themeColor="text1"/>
              <w:bottom w:val="none" w:sz="0" w:space="0" w:color="auto"/>
            </w:tcBorders>
            <w:noWrap/>
            <w:hideMark/>
          </w:tcPr>
          <w:p w14:paraId="19B7C2CC" w14:textId="2DAFFF77" w:rsidR="00A21F60" w:rsidRPr="00C76074" w:rsidRDefault="00C474AB" w:rsidP="00C474A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1.23 (0.97</w:t>
            </w:r>
            <w:r w:rsidRPr="00C76074">
              <w:rPr>
                <w:rFonts w:ascii="Book Antiqua" w:eastAsia="Times New Roman" w:hAnsi="Book Antiqua" w:cs="Times New Roman" w:hint="eastAsia"/>
                <w:color w:val="000000"/>
                <w:sz w:val="24"/>
                <w:szCs w:val="24"/>
                <w:lang w:val="en-US" w:eastAsia="zh-CN"/>
              </w:rPr>
              <w:t>-</w:t>
            </w:r>
            <w:r w:rsidR="00A21F60" w:rsidRPr="00C76074">
              <w:rPr>
                <w:rFonts w:ascii="Book Antiqua" w:eastAsia="Times New Roman" w:hAnsi="Book Antiqua" w:cs="Times New Roman"/>
                <w:color w:val="000000"/>
                <w:sz w:val="24"/>
                <w:szCs w:val="24"/>
                <w:lang w:val="en-US"/>
              </w:rPr>
              <w:t>1.55)</w:t>
            </w:r>
            <w:r w:rsidR="001B3D63" w:rsidRPr="00C76074">
              <w:rPr>
                <w:rFonts w:ascii="Book Antiqua" w:eastAsia="Times New Roman" w:hAnsi="Book Antiqua" w:cs="Times New Roman"/>
                <w:color w:val="000000"/>
                <w:sz w:val="24"/>
                <w:szCs w:val="24"/>
                <w:vertAlign w:val="superscript"/>
                <w:lang w:val="en-US"/>
              </w:rPr>
              <w:t>1</w:t>
            </w:r>
          </w:p>
        </w:tc>
        <w:tc>
          <w:tcPr>
            <w:tcW w:w="1071" w:type="pct"/>
            <w:tcBorders>
              <w:top w:val="single" w:sz="4" w:space="0" w:color="000000" w:themeColor="text1"/>
              <w:bottom w:val="none" w:sz="0" w:space="0" w:color="auto"/>
            </w:tcBorders>
            <w:noWrap/>
            <w:hideMark/>
          </w:tcPr>
          <w:p w14:paraId="39B8C5F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Moderate</w:t>
            </w:r>
          </w:p>
        </w:tc>
      </w:tr>
      <w:tr w:rsidR="00A21F60" w:rsidRPr="00C76074" w14:paraId="2F0287C9" w14:textId="77777777" w:rsidTr="001A60DC">
        <w:trPr>
          <w:trHeight w:val="255"/>
        </w:trPr>
        <w:tc>
          <w:tcPr>
            <w:tcW w:w="443" w:type="pct"/>
            <w:vMerge/>
            <w:noWrap/>
          </w:tcPr>
          <w:p w14:paraId="099FE05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600" w:type="pct"/>
            <w:noWrap/>
            <w:hideMark/>
          </w:tcPr>
          <w:p w14:paraId="556ECAC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 or 6-MP</w:t>
            </w:r>
          </w:p>
        </w:tc>
        <w:tc>
          <w:tcPr>
            <w:tcW w:w="553" w:type="pct"/>
            <w:noWrap/>
            <w:hideMark/>
          </w:tcPr>
          <w:p w14:paraId="1665A00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MTX</w:t>
            </w:r>
          </w:p>
        </w:tc>
        <w:tc>
          <w:tcPr>
            <w:tcW w:w="598" w:type="pct"/>
            <w:noWrap/>
            <w:hideMark/>
          </w:tcPr>
          <w:p w14:paraId="53B8EE08" w14:textId="7B830E5E" w:rsidR="00A21F60" w:rsidRPr="00C76074" w:rsidRDefault="00A21F60" w:rsidP="00C474A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 w</w:t>
            </w:r>
            <w:r w:rsidR="00C474AB" w:rsidRPr="00C76074">
              <w:rPr>
                <w:rFonts w:ascii="Book Antiqua" w:eastAsia="Times New Roman" w:hAnsi="Book Antiqua" w:cs="Times New Roman"/>
                <w:color w:val="000000"/>
                <w:sz w:val="24"/>
                <w:szCs w:val="24"/>
                <w:lang w:val="en-US"/>
              </w:rPr>
              <w:t>k-</w:t>
            </w:r>
            <w:r w:rsidRPr="00C76074">
              <w:rPr>
                <w:rFonts w:ascii="Book Antiqua" w:eastAsia="Times New Roman" w:hAnsi="Book Antiqua" w:cs="Times New Roman"/>
                <w:color w:val="000000"/>
                <w:sz w:val="24"/>
                <w:szCs w:val="24"/>
                <w:lang w:val="en-US"/>
              </w:rPr>
              <w:t>9 mo</w:t>
            </w:r>
          </w:p>
        </w:tc>
        <w:tc>
          <w:tcPr>
            <w:tcW w:w="357" w:type="pct"/>
            <w:noWrap/>
            <w:hideMark/>
          </w:tcPr>
          <w:p w14:paraId="7890794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143</w:t>
            </w:r>
          </w:p>
        </w:tc>
        <w:tc>
          <w:tcPr>
            <w:tcW w:w="1378" w:type="pct"/>
            <w:noWrap/>
            <w:hideMark/>
          </w:tcPr>
          <w:p w14:paraId="598A7B5A" w14:textId="37C4FAE3" w:rsidR="00A21F60" w:rsidRPr="00C76074" w:rsidRDefault="00A21F60" w:rsidP="00C474A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1.13 (0.85</w:t>
            </w:r>
            <w:r w:rsidR="00C474AB" w:rsidRPr="00C76074">
              <w:rPr>
                <w:rFonts w:ascii="Book Antiqua" w:eastAsia="Times New Roman" w:hAnsi="Book Antiqua" w:cs="Times New Roman" w:hint="eastAsia"/>
                <w:color w:val="000000"/>
                <w:sz w:val="24"/>
                <w:szCs w:val="24"/>
                <w:lang w:val="en-US" w:eastAsia="zh-CN"/>
              </w:rPr>
              <w:t>-</w:t>
            </w:r>
            <w:r w:rsidRPr="00C76074">
              <w:rPr>
                <w:rFonts w:ascii="Book Antiqua" w:eastAsia="Times New Roman" w:hAnsi="Book Antiqua" w:cs="Times New Roman"/>
                <w:color w:val="000000"/>
                <w:sz w:val="24"/>
                <w:szCs w:val="24"/>
                <w:lang w:val="en-US"/>
              </w:rPr>
              <w:t>1.49)</w:t>
            </w:r>
            <w:r w:rsidR="001B3D63" w:rsidRPr="00C76074">
              <w:rPr>
                <w:rFonts w:ascii="Book Antiqua" w:eastAsia="Times New Roman" w:hAnsi="Book Antiqua" w:cs="Times New Roman"/>
                <w:color w:val="000000"/>
                <w:sz w:val="24"/>
                <w:szCs w:val="24"/>
                <w:vertAlign w:val="superscript"/>
                <w:lang w:val="en-US"/>
              </w:rPr>
              <w:t>1</w:t>
            </w:r>
          </w:p>
        </w:tc>
        <w:tc>
          <w:tcPr>
            <w:tcW w:w="1071" w:type="pct"/>
            <w:noWrap/>
            <w:hideMark/>
          </w:tcPr>
          <w:p w14:paraId="30AB199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Low</w:t>
            </w:r>
          </w:p>
        </w:tc>
      </w:tr>
      <w:tr w:rsidR="00A21F60" w:rsidRPr="00C76074" w14:paraId="6BA66FFA"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443" w:type="pct"/>
            <w:vMerge/>
            <w:tcBorders>
              <w:top w:val="none" w:sz="0" w:space="0" w:color="auto"/>
              <w:bottom w:val="none" w:sz="0" w:space="0" w:color="auto"/>
            </w:tcBorders>
            <w:noWrap/>
          </w:tcPr>
          <w:p w14:paraId="0F1FE52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600" w:type="pct"/>
            <w:tcBorders>
              <w:top w:val="none" w:sz="0" w:space="0" w:color="auto"/>
              <w:bottom w:val="none" w:sz="0" w:space="0" w:color="auto"/>
            </w:tcBorders>
            <w:noWrap/>
            <w:hideMark/>
          </w:tcPr>
          <w:p w14:paraId="55A6559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 or 6-MP</w:t>
            </w:r>
          </w:p>
        </w:tc>
        <w:tc>
          <w:tcPr>
            <w:tcW w:w="553" w:type="pct"/>
            <w:tcBorders>
              <w:top w:val="none" w:sz="0" w:space="0" w:color="auto"/>
              <w:bottom w:val="none" w:sz="0" w:space="0" w:color="auto"/>
            </w:tcBorders>
            <w:noWrap/>
            <w:hideMark/>
          </w:tcPr>
          <w:p w14:paraId="692F696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5-ASA</w:t>
            </w:r>
          </w:p>
        </w:tc>
        <w:tc>
          <w:tcPr>
            <w:tcW w:w="598" w:type="pct"/>
            <w:tcBorders>
              <w:top w:val="none" w:sz="0" w:space="0" w:color="auto"/>
              <w:bottom w:val="none" w:sz="0" w:space="0" w:color="auto"/>
            </w:tcBorders>
            <w:noWrap/>
            <w:hideMark/>
          </w:tcPr>
          <w:p w14:paraId="5AECBBC3" w14:textId="147C45FE" w:rsidR="00A21F60" w:rsidRPr="00C76074" w:rsidRDefault="00A21F60" w:rsidP="00C474A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 w</w:t>
            </w:r>
            <w:r w:rsidR="00C474AB" w:rsidRPr="00C76074">
              <w:rPr>
                <w:rFonts w:ascii="Book Antiqua" w:eastAsia="Times New Roman" w:hAnsi="Book Antiqua" w:cs="Times New Roman"/>
                <w:color w:val="000000"/>
                <w:sz w:val="24"/>
                <w:szCs w:val="24"/>
                <w:lang w:val="en-US"/>
              </w:rPr>
              <w:t>k</w:t>
            </w:r>
            <w:r w:rsidR="00C474AB" w:rsidRPr="00C76074">
              <w:rPr>
                <w:rFonts w:ascii="Book Antiqua" w:eastAsia="Times New Roman" w:hAnsi="Book Antiqua" w:cs="Times New Roman" w:hint="eastAsia"/>
                <w:color w:val="000000"/>
                <w:sz w:val="24"/>
                <w:szCs w:val="24"/>
                <w:lang w:val="en-US" w:eastAsia="zh-CN"/>
              </w:rPr>
              <w:t>-</w:t>
            </w:r>
            <w:r w:rsidRPr="00C76074">
              <w:rPr>
                <w:rFonts w:ascii="Book Antiqua" w:eastAsia="Times New Roman" w:hAnsi="Book Antiqua" w:cs="Times New Roman"/>
                <w:color w:val="000000"/>
                <w:sz w:val="24"/>
                <w:szCs w:val="24"/>
                <w:lang w:val="en-US"/>
              </w:rPr>
              <w:t>9 mo</w:t>
            </w:r>
          </w:p>
        </w:tc>
        <w:tc>
          <w:tcPr>
            <w:tcW w:w="357" w:type="pct"/>
            <w:tcBorders>
              <w:top w:val="none" w:sz="0" w:space="0" w:color="auto"/>
              <w:bottom w:val="none" w:sz="0" w:space="0" w:color="auto"/>
            </w:tcBorders>
            <w:noWrap/>
            <w:hideMark/>
          </w:tcPr>
          <w:p w14:paraId="46EC0C0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156</w:t>
            </w:r>
          </w:p>
        </w:tc>
        <w:tc>
          <w:tcPr>
            <w:tcW w:w="1378" w:type="pct"/>
            <w:tcBorders>
              <w:top w:val="none" w:sz="0" w:space="0" w:color="auto"/>
              <w:bottom w:val="none" w:sz="0" w:space="0" w:color="auto"/>
            </w:tcBorders>
            <w:noWrap/>
            <w:hideMark/>
          </w:tcPr>
          <w:p w14:paraId="6895F009" w14:textId="6A6DEBC8" w:rsidR="00A21F60" w:rsidRPr="00C76074" w:rsidRDefault="00A21F60" w:rsidP="00C474A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1.24 (0.80</w:t>
            </w:r>
            <w:r w:rsidR="00C474AB" w:rsidRPr="00C76074">
              <w:rPr>
                <w:rFonts w:ascii="Book Antiqua" w:eastAsia="Times New Roman" w:hAnsi="Book Antiqua" w:cs="Times New Roman" w:hint="eastAsia"/>
                <w:color w:val="000000"/>
                <w:sz w:val="24"/>
                <w:szCs w:val="24"/>
                <w:lang w:val="en-US" w:eastAsia="zh-CN"/>
              </w:rPr>
              <w:t>-</w:t>
            </w:r>
            <w:r w:rsidRPr="00C76074">
              <w:rPr>
                <w:rFonts w:ascii="Book Antiqua" w:eastAsia="Times New Roman" w:hAnsi="Book Antiqua" w:cs="Times New Roman"/>
                <w:color w:val="000000"/>
                <w:sz w:val="24"/>
                <w:szCs w:val="24"/>
                <w:lang w:val="en-US"/>
              </w:rPr>
              <w:t>1.91)</w:t>
            </w:r>
            <w:r w:rsidR="001B3D63" w:rsidRPr="00C76074">
              <w:rPr>
                <w:rFonts w:ascii="Book Antiqua" w:eastAsia="Times New Roman" w:hAnsi="Book Antiqua" w:cs="Times New Roman"/>
                <w:color w:val="000000"/>
                <w:sz w:val="24"/>
                <w:szCs w:val="24"/>
                <w:vertAlign w:val="superscript"/>
                <w:lang w:val="en-US"/>
              </w:rPr>
              <w:t>1</w:t>
            </w:r>
          </w:p>
        </w:tc>
        <w:tc>
          <w:tcPr>
            <w:tcW w:w="1071" w:type="pct"/>
            <w:tcBorders>
              <w:top w:val="none" w:sz="0" w:space="0" w:color="auto"/>
              <w:bottom w:val="none" w:sz="0" w:space="0" w:color="auto"/>
            </w:tcBorders>
            <w:noWrap/>
            <w:hideMark/>
          </w:tcPr>
          <w:p w14:paraId="5B26696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Very low</w:t>
            </w:r>
          </w:p>
        </w:tc>
      </w:tr>
      <w:tr w:rsidR="00A21F60" w:rsidRPr="00C76074" w14:paraId="55837458" w14:textId="77777777" w:rsidTr="001A60DC">
        <w:trPr>
          <w:trHeight w:val="255"/>
        </w:trPr>
        <w:tc>
          <w:tcPr>
            <w:tcW w:w="443" w:type="pct"/>
            <w:vMerge/>
            <w:tcBorders>
              <w:bottom w:val="single" w:sz="4" w:space="0" w:color="000000" w:themeColor="text1"/>
            </w:tcBorders>
            <w:noWrap/>
          </w:tcPr>
          <w:p w14:paraId="6B22C8A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600" w:type="pct"/>
            <w:tcBorders>
              <w:bottom w:val="single" w:sz="4" w:space="0" w:color="000000" w:themeColor="text1"/>
            </w:tcBorders>
            <w:noWrap/>
            <w:hideMark/>
          </w:tcPr>
          <w:p w14:paraId="30795C41" w14:textId="62A0900C" w:rsidR="00A21F60" w:rsidRPr="00C76074" w:rsidRDefault="00C474AB" w:rsidP="00E76126">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 xml:space="preserve">AZA </w:t>
            </w:r>
          </w:p>
        </w:tc>
        <w:tc>
          <w:tcPr>
            <w:tcW w:w="553" w:type="pct"/>
            <w:tcBorders>
              <w:bottom w:val="single" w:sz="4" w:space="0" w:color="000000" w:themeColor="text1"/>
            </w:tcBorders>
            <w:noWrap/>
            <w:hideMark/>
          </w:tcPr>
          <w:p w14:paraId="3AD5078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IFX</w:t>
            </w:r>
          </w:p>
        </w:tc>
        <w:tc>
          <w:tcPr>
            <w:tcW w:w="598" w:type="pct"/>
            <w:tcBorders>
              <w:bottom w:val="single" w:sz="4" w:space="0" w:color="000000" w:themeColor="text1"/>
            </w:tcBorders>
            <w:noWrap/>
            <w:hideMark/>
          </w:tcPr>
          <w:p w14:paraId="198D83D5" w14:textId="7788D672" w:rsidR="00A21F60" w:rsidRPr="00C76074" w:rsidRDefault="00A21F60" w:rsidP="00C474AB">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26 w</w:t>
            </w:r>
            <w:r w:rsidR="00C474AB" w:rsidRPr="00C76074">
              <w:rPr>
                <w:rFonts w:ascii="Book Antiqua" w:eastAsia="Times New Roman" w:hAnsi="Book Antiqua" w:cs="Times New Roman"/>
                <w:color w:val="000000"/>
                <w:sz w:val="24"/>
                <w:szCs w:val="24"/>
                <w:lang w:val="en-US"/>
              </w:rPr>
              <w:t>k</w:t>
            </w:r>
          </w:p>
        </w:tc>
        <w:tc>
          <w:tcPr>
            <w:tcW w:w="357" w:type="pct"/>
            <w:tcBorders>
              <w:bottom w:val="single" w:sz="4" w:space="0" w:color="000000" w:themeColor="text1"/>
            </w:tcBorders>
            <w:noWrap/>
            <w:hideMark/>
          </w:tcPr>
          <w:p w14:paraId="65073D0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399</w:t>
            </w:r>
          </w:p>
        </w:tc>
        <w:tc>
          <w:tcPr>
            <w:tcW w:w="1378" w:type="pct"/>
            <w:tcBorders>
              <w:bottom w:val="single" w:sz="4" w:space="0" w:color="000000" w:themeColor="text1"/>
            </w:tcBorders>
            <w:noWrap/>
            <w:hideMark/>
          </w:tcPr>
          <w:p w14:paraId="61BDD7D0" w14:textId="51E572B2" w:rsidR="00A21F60" w:rsidRPr="00C76074" w:rsidRDefault="00A21F60" w:rsidP="00C474A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0.66 (0.51</w:t>
            </w:r>
            <w:r w:rsidR="00C474AB" w:rsidRPr="00C76074">
              <w:rPr>
                <w:rFonts w:ascii="Book Antiqua" w:eastAsia="Times New Roman" w:hAnsi="Book Antiqua" w:cs="Times New Roman" w:hint="eastAsia"/>
                <w:color w:val="000000"/>
                <w:sz w:val="24"/>
                <w:szCs w:val="24"/>
                <w:lang w:val="en-US" w:eastAsia="zh-CN"/>
              </w:rPr>
              <w:t>-</w:t>
            </w:r>
            <w:r w:rsidRPr="00C76074">
              <w:rPr>
                <w:rFonts w:ascii="Book Antiqua" w:eastAsia="Times New Roman" w:hAnsi="Book Antiqua" w:cs="Times New Roman"/>
                <w:color w:val="000000"/>
                <w:sz w:val="24"/>
                <w:szCs w:val="24"/>
                <w:lang w:val="en-US"/>
              </w:rPr>
              <w:t>0.87)</w:t>
            </w:r>
            <w:r w:rsidR="001B3D63" w:rsidRPr="00C76074">
              <w:rPr>
                <w:rFonts w:ascii="Book Antiqua" w:eastAsia="Times New Roman" w:hAnsi="Book Antiqua" w:cs="Times New Roman"/>
                <w:color w:val="000000"/>
                <w:sz w:val="24"/>
                <w:szCs w:val="24"/>
                <w:vertAlign w:val="superscript"/>
                <w:lang w:val="en-US"/>
              </w:rPr>
              <w:t>1</w:t>
            </w:r>
          </w:p>
        </w:tc>
        <w:tc>
          <w:tcPr>
            <w:tcW w:w="1071" w:type="pct"/>
            <w:tcBorders>
              <w:bottom w:val="single" w:sz="4" w:space="0" w:color="000000" w:themeColor="text1"/>
            </w:tcBorders>
            <w:noWrap/>
            <w:hideMark/>
          </w:tcPr>
          <w:p w14:paraId="4B0D3A5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Moderate</w:t>
            </w:r>
          </w:p>
        </w:tc>
      </w:tr>
    </w:tbl>
    <w:p w14:paraId="6EA1FB0D" w14:textId="1BA61F93" w:rsidR="00C474AB" w:rsidRPr="00C76074" w:rsidRDefault="001B3D63" w:rsidP="00C474AB">
      <w:pPr>
        <w:spacing w:line="360" w:lineRule="auto"/>
        <w:jc w:val="both"/>
        <w:rPr>
          <w:rFonts w:ascii="Book Antiqua" w:eastAsia="DengXian" w:hAnsi="Book Antiqua" w:cs="Arial"/>
          <w:sz w:val="24"/>
          <w:szCs w:val="24"/>
          <w:lang w:val="en-US"/>
        </w:rPr>
      </w:pPr>
      <w:r w:rsidRPr="00C76074">
        <w:rPr>
          <w:rFonts w:ascii="Book Antiqua" w:eastAsia="DengXian" w:hAnsi="Book Antiqua" w:cs="Arial"/>
          <w:sz w:val="24"/>
          <w:szCs w:val="24"/>
          <w:vertAlign w:val="superscript"/>
          <w:lang w:val="en-GB"/>
        </w:rPr>
        <w:t>1</w:t>
      </w:r>
      <w:r w:rsidR="00A21F60" w:rsidRPr="00C76074">
        <w:rPr>
          <w:rFonts w:ascii="Book Antiqua" w:eastAsia="DengXian" w:hAnsi="Book Antiqua" w:cs="Arial"/>
          <w:sz w:val="24"/>
          <w:szCs w:val="24"/>
          <w:lang w:val="en-US"/>
        </w:rPr>
        <w:t>Clinical remission as measured by individual study with a validated outcome (</w:t>
      </w:r>
      <w:r w:rsidR="00A21F60" w:rsidRPr="00C76074">
        <w:rPr>
          <w:rFonts w:ascii="Book Antiqua" w:eastAsia="DengXian" w:hAnsi="Book Antiqua" w:cs="Arial"/>
          <w:i/>
          <w:sz w:val="24"/>
          <w:szCs w:val="24"/>
          <w:lang w:val="en-US"/>
        </w:rPr>
        <w:t>e.g</w:t>
      </w:r>
      <w:r w:rsidR="00A21F60" w:rsidRPr="00C76074">
        <w:rPr>
          <w:rFonts w:ascii="Book Antiqua" w:eastAsia="DengXian" w:hAnsi="Book Antiqua" w:cs="Arial"/>
          <w:sz w:val="24"/>
          <w:szCs w:val="24"/>
          <w:lang w:val="en-US"/>
        </w:rPr>
        <w:t>.</w:t>
      </w:r>
      <w:r w:rsidR="00C474AB"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Crohn’s Disease Activity Index score &lt; 150 points or a H</w:t>
      </w:r>
      <w:r w:rsidR="00C474AB" w:rsidRPr="00C76074">
        <w:rPr>
          <w:rFonts w:ascii="Book Antiqua" w:eastAsia="DengXian" w:hAnsi="Book Antiqua" w:cs="Arial"/>
          <w:sz w:val="24"/>
          <w:szCs w:val="24"/>
          <w:lang w:val="en-US"/>
        </w:rPr>
        <w:t>arvey-Bradshaw Index score &lt; 3)</w:t>
      </w:r>
      <w:r w:rsidR="00B949A2" w:rsidRPr="00C76074">
        <w:rPr>
          <w:rFonts w:ascii="Book Antiqua" w:eastAsia="DengXian" w:hAnsi="Book Antiqua" w:cs="Arial" w:hint="eastAsia"/>
          <w:sz w:val="24"/>
          <w:szCs w:val="24"/>
          <w:lang w:val="en-US" w:eastAsia="zh-CN"/>
        </w:rPr>
        <w:t>.</w:t>
      </w:r>
      <w:r w:rsidR="00C474AB"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 xml:space="preserve">5-ASA: 5-aminosalicylic acid; 6-MP: 6-mercaptopurine; AZA: </w:t>
      </w:r>
      <w:r w:rsidR="00B949A2" w:rsidRPr="00C76074">
        <w:rPr>
          <w:rFonts w:ascii="Book Antiqua" w:eastAsia="DengXian" w:hAnsi="Book Antiqua" w:cs="Arial"/>
          <w:sz w:val="24"/>
          <w:szCs w:val="24"/>
          <w:lang w:val="en-US"/>
        </w:rPr>
        <w:t>A</w:t>
      </w:r>
      <w:r w:rsidR="00A21F60" w:rsidRPr="00C76074">
        <w:rPr>
          <w:rFonts w:ascii="Book Antiqua" w:eastAsia="DengXian" w:hAnsi="Book Antiqua" w:cs="Arial"/>
          <w:sz w:val="24"/>
          <w:szCs w:val="24"/>
          <w:lang w:val="en-US"/>
        </w:rPr>
        <w:t xml:space="preserve">zathioprine; CI: </w:t>
      </w:r>
      <w:r w:rsidR="00B949A2" w:rsidRPr="00C76074">
        <w:rPr>
          <w:rFonts w:ascii="Book Antiqua" w:eastAsia="DengXian" w:hAnsi="Book Antiqua" w:cs="Arial"/>
          <w:sz w:val="24"/>
          <w:szCs w:val="24"/>
          <w:lang w:val="en-US"/>
        </w:rPr>
        <w:t>C</w:t>
      </w:r>
      <w:r w:rsidR="00A21F60" w:rsidRPr="00C76074">
        <w:rPr>
          <w:rFonts w:ascii="Book Antiqua" w:eastAsia="DengXian" w:hAnsi="Book Antiqua" w:cs="Arial"/>
          <w:sz w:val="24"/>
          <w:szCs w:val="24"/>
          <w:lang w:val="en-US"/>
        </w:rPr>
        <w:t xml:space="preserve">onfidence interval; IFX: </w:t>
      </w:r>
      <w:r w:rsidR="00B949A2" w:rsidRPr="00C76074">
        <w:rPr>
          <w:rFonts w:ascii="Book Antiqua" w:eastAsia="DengXian" w:hAnsi="Book Antiqua" w:cs="Arial"/>
          <w:sz w:val="24"/>
          <w:szCs w:val="24"/>
          <w:lang w:val="en-US"/>
        </w:rPr>
        <w:t>I</w:t>
      </w:r>
      <w:r w:rsidR="00A21F60" w:rsidRPr="00C76074">
        <w:rPr>
          <w:rFonts w:ascii="Book Antiqua" w:eastAsia="DengXian" w:hAnsi="Book Antiqua" w:cs="Arial"/>
          <w:sz w:val="24"/>
          <w:szCs w:val="24"/>
          <w:lang w:val="en-US"/>
        </w:rPr>
        <w:t xml:space="preserve">nfliximab; MTX: </w:t>
      </w:r>
      <w:r w:rsidR="00B949A2" w:rsidRPr="00C76074">
        <w:rPr>
          <w:rFonts w:ascii="Book Antiqua" w:eastAsia="DengXian" w:hAnsi="Book Antiqua" w:cs="Arial"/>
          <w:sz w:val="24"/>
          <w:szCs w:val="24"/>
          <w:lang w:val="en-US"/>
        </w:rPr>
        <w:t>M</w:t>
      </w:r>
      <w:r w:rsidR="00A21F60" w:rsidRPr="00C76074">
        <w:rPr>
          <w:rFonts w:ascii="Book Antiqua" w:eastAsia="DengXian" w:hAnsi="Book Antiqua" w:cs="Arial"/>
          <w:sz w:val="24"/>
          <w:szCs w:val="24"/>
          <w:lang w:val="en-US"/>
        </w:rPr>
        <w:t xml:space="preserve">ethotrexate; </w:t>
      </w:r>
      <w:r w:rsidR="00B949A2" w:rsidRPr="00C76074">
        <w:rPr>
          <w:rFonts w:ascii="Book Antiqua" w:eastAsia="DengXian" w:hAnsi="Book Antiqua" w:cs="Arial" w:hint="eastAsia"/>
          <w:i/>
          <w:sz w:val="24"/>
          <w:szCs w:val="24"/>
          <w:lang w:val="en-US" w:eastAsia="zh-CN"/>
        </w:rPr>
        <w:t>n</w:t>
      </w:r>
      <w:r w:rsidR="00A21F60" w:rsidRPr="00C76074">
        <w:rPr>
          <w:rFonts w:ascii="Book Antiqua" w:eastAsia="DengXian" w:hAnsi="Book Antiqua" w:cs="Arial"/>
          <w:sz w:val="24"/>
          <w:szCs w:val="24"/>
          <w:lang w:val="en-US"/>
        </w:rPr>
        <w:t>:</w:t>
      </w:r>
      <w:r w:rsidR="00B949A2" w:rsidRPr="00C76074">
        <w:rPr>
          <w:rFonts w:ascii="Book Antiqua" w:eastAsia="DengXian" w:hAnsi="Book Antiqua" w:cs="Arial"/>
          <w:sz w:val="24"/>
          <w:szCs w:val="24"/>
          <w:lang w:val="en-US"/>
        </w:rPr>
        <w:t xml:space="preserve"> N</w:t>
      </w:r>
      <w:r w:rsidR="00A21F60" w:rsidRPr="00C76074">
        <w:rPr>
          <w:rFonts w:ascii="Book Antiqua" w:eastAsia="DengXian" w:hAnsi="Book Antiqua" w:cs="Arial"/>
          <w:sz w:val="24"/>
          <w:szCs w:val="24"/>
          <w:lang w:val="en-US"/>
        </w:rPr>
        <w:t xml:space="preserve">umber of patients; RR: </w:t>
      </w:r>
      <w:r w:rsidR="00B949A2" w:rsidRPr="00C76074">
        <w:rPr>
          <w:rFonts w:ascii="Book Antiqua" w:eastAsia="DengXian" w:hAnsi="Book Antiqua" w:cs="Arial"/>
          <w:sz w:val="24"/>
          <w:szCs w:val="24"/>
          <w:lang w:val="en-US"/>
        </w:rPr>
        <w:t>R</w:t>
      </w:r>
      <w:r w:rsidR="00A21F60" w:rsidRPr="00C76074">
        <w:rPr>
          <w:rFonts w:ascii="Book Antiqua" w:eastAsia="DengXian" w:hAnsi="Book Antiqua" w:cs="Arial"/>
          <w:sz w:val="24"/>
          <w:szCs w:val="24"/>
          <w:lang w:val="en-US"/>
        </w:rPr>
        <w:t>isk ratio.</w:t>
      </w:r>
    </w:p>
    <w:p w14:paraId="5E8BE3EA" w14:textId="77777777" w:rsidR="00C474AB" w:rsidRPr="00C76074" w:rsidRDefault="00C474AB" w:rsidP="00C474AB">
      <w:pPr>
        <w:spacing w:line="360" w:lineRule="auto"/>
        <w:jc w:val="both"/>
        <w:rPr>
          <w:rFonts w:ascii="Book Antiqua" w:eastAsia="DengXian" w:hAnsi="Book Antiqua" w:cs="Arial"/>
          <w:sz w:val="24"/>
          <w:szCs w:val="24"/>
          <w:lang w:val="en-US" w:eastAsia="zh-CN"/>
        </w:rPr>
      </w:pPr>
    </w:p>
    <w:p w14:paraId="5A0C9FAE" w14:textId="3156C123" w:rsidR="00C474AB" w:rsidRPr="00C76074" w:rsidRDefault="00C474AB">
      <w:pPr>
        <w:spacing w:after="160" w:line="259" w:lineRule="auto"/>
        <w:rPr>
          <w:rFonts w:ascii="Book Antiqua" w:eastAsia="DengXian" w:hAnsi="Book Antiqua" w:cs="Arial"/>
          <w:sz w:val="24"/>
          <w:szCs w:val="24"/>
          <w:lang w:val="en-US" w:eastAsia="zh-CN"/>
        </w:rPr>
      </w:pPr>
      <w:r w:rsidRPr="00C76074">
        <w:rPr>
          <w:rFonts w:ascii="Book Antiqua" w:eastAsia="DengXian" w:hAnsi="Book Antiqua" w:cs="Arial"/>
          <w:sz w:val="24"/>
          <w:szCs w:val="24"/>
          <w:lang w:val="en-US" w:eastAsia="zh-CN"/>
        </w:rPr>
        <w:br w:type="page"/>
      </w:r>
    </w:p>
    <w:p w14:paraId="6DFD97BE" w14:textId="2DCBBD27" w:rsidR="00A21F60" w:rsidRPr="00C76074" w:rsidRDefault="00A21F60" w:rsidP="00C474AB">
      <w:pPr>
        <w:spacing w:line="360" w:lineRule="auto"/>
        <w:jc w:val="both"/>
        <w:rPr>
          <w:rFonts w:ascii="Book Antiqua" w:eastAsia="DengXian" w:hAnsi="Book Antiqua" w:cs="Arial"/>
          <w:sz w:val="24"/>
          <w:szCs w:val="24"/>
          <w:lang w:val="en-US" w:eastAsia="zh-CN"/>
        </w:rPr>
      </w:pPr>
      <w:r w:rsidRPr="00C76074">
        <w:rPr>
          <w:rFonts w:ascii="Book Antiqua" w:eastAsia="DengXian" w:hAnsi="Book Antiqua" w:cs="Arial"/>
          <w:b/>
          <w:iCs/>
          <w:sz w:val="24"/>
          <w:szCs w:val="24"/>
          <w:lang w:val="en-US"/>
        </w:rPr>
        <w:lastRenderedPageBreak/>
        <w:t xml:space="preserve">Table </w:t>
      </w:r>
      <w:r w:rsidR="00B949A2" w:rsidRPr="00C76074">
        <w:rPr>
          <w:rFonts w:ascii="Book Antiqua" w:eastAsia="DengXian" w:hAnsi="Book Antiqua" w:cs="Arial" w:hint="eastAsia"/>
          <w:b/>
          <w:iCs/>
          <w:sz w:val="24"/>
          <w:szCs w:val="24"/>
          <w:lang w:val="en-US" w:eastAsia="zh-CN"/>
        </w:rPr>
        <w:t>2</w:t>
      </w:r>
      <w:r w:rsidRPr="00C76074">
        <w:rPr>
          <w:rFonts w:ascii="Book Antiqua" w:eastAsia="DengXian" w:hAnsi="Book Antiqua" w:cs="Arial"/>
          <w:b/>
          <w:iCs/>
          <w:sz w:val="24"/>
          <w:szCs w:val="24"/>
          <w:lang w:val="en-US"/>
        </w:rPr>
        <w:t xml:space="preserve"> Meta-analyses included for induction of clinical </w:t>
      </w:r>
      <w:r w:rsidR="00B949A2" w:rsidRPr="00C76074">
        <w:rPr>
          <w:rFonts w:ascii="Book Antiqua" w:eastAsia="DengXian" w:hAnsi="Book Antiqua" w:cs="Arial"/>
          <w:b/>
          <w:iCs/>
          <w:sz w:val="24"/>
          <w:szCs w:val="24"/>
          <w:lang w:val="en-US"/>
        </w:rPr>
        <w:t>remission in ulcerative colitis</w:t>
      </w:r>
    </w:p>
    <w:tbl>
      <w:tblPr>
        <w:tblStyle w:val="TabelaSimples211"/>
        <w:tblW w:w="5000" w:type="pct"/>
        <w:tblBorders>
          <w:top w:val="none" w:sz="0" w:space="0" w:color="auto"/>
          <w:bottom w:val="none" w:sz="0" w:space="0" w:color="auto"/>
        </w:tblBorders>
        <w:tblLayout w:type="fixed"/>
        <w:tblLook w:val="0420" w:firstRow="1" w:lastRow="0" w:firstColumn="0" w:lastColumn="0" w:noHBand="0" w:noVBand="1"/>
      </w:tblPr>
      <w:tblGrid>
        <w:gridCol w:w="1670"/>
        <w:gridCol w:w="1841"/>
        <w:gridCol w:w="1843"/>
        <w:gridCol w:w="1416"/>
        <w:gridCol w:w="708"/>
        <w:gridCol w:w="3970"/>
        <w:gridCol w:w="2770"/>
      </w:tblGrid>
      <w:tr w:rsidR="00B949A2" w:rsidRPr="00C76074" w14:paraId="4B74B966" w14:textId="77777777" w:rsidTr="001A60DC">
        <w:trPr>
          <w:cnfStyle w:val="100000000000" w:firstRow="1" w:lastRow="0" w:firstColumn="0" w:lastColumn="0" w:oddVBand="0" w:evenVBand="0" w:oddHBand="0" w:evenHBand="0" w:firstRowFirstColumn="0" w:firstRowLastColumn="0" w:lastRowFirstColumn="0" w:lastRowLastColumn="0"/>
          <w:trHeight w:val="255"/>
        </w:trPr>
        <w:tc>
          <w:tcPr>
            <w:tcW w:w="587" w:type="pct"/>
            <w:tcBorders>
              <w:top w:val="single" w:sz="4" w:space="0" w:color="000000" w:themeColor="text1"/>
              <w:bottom w:val="single" w:sz="4" w:space="0" w:color="000000" w:themeColor="text1"/>
            </w:tcBorders>
            <w:noWrap/>
            <w:hideMark/>
          </w:tcPr>
          <w:p w14:paraId="34B3564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w:t>
            </w:r>
          </w:p>
        </w:tc>
        <w:tc>
          <w:tcPr>
            <w:tcW w:w="647" w:type="pct"/>
            <w:tcBorders>
              <w:top w:val="single" w:sz="4" w:space="0" w:color="000000" w:themeColor="text1"/>
              <w:bottom w:val="single" w:sz="4" w:space="0" w:color="000000" w:themeColor="text1"/>
            </w:tcBorders>
            <w:noWrap/>
            <w:hideMark/>
          </w:tcPr>
          <w:p w14:paraId="5F00A36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Intervention</w:t>
            </w:r>
          </w:p>
        </w:tc>
        <w:tc>
          <w:tcPr>
            <w:tcW w:w="648" w:type="pct"/>
            <w:tcBorders>
              <w:top w:val="single" w:sz="4" w:space="0" w:color="000000" w:themeColor="text1"/>
              <w:bottom w:val="single" w:sz="4" w:space="0" w:color="000000" w:themeColor="text1"/>
            </w:tcBorders>
            <w:noWrap/>
            <w:hideMark/>
          </w:tcPr>
          <w:p w14:paraId="36896B3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Comparator</w:t>
            </w:r>
          </w:p>
        </w:tc>
        <w:tc>
          <w:tcPr>
            <w:tcW w:w="498" w:type="pct"/>
            <w:tcBorders>
              <w:top w:val="single" w:sz="4" w:space="0" w:color="000000" w:themeColor="text1"/>
              <w:bottom w:val="single" w:sz="4" w:space="0" w:color="000000" w:themeColor="text1"/>
            </w:tcBorders>
            <w:noWrap/>
            <w:hideMark/>
          </w:tcPr>
          <w:p w14:paraId="50E279F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Follow-up</w:t>
            </w:r>
          </w:p>
        </w:tc>
        <w:tc>
          <w:tcPr>
            <w:tcW w:w="249" w:type="pct"/>
            <w:tcBorders>
              <w:top w:val="single" w:sz="4" w:space="0" w:color="000000" w:themeColor="text1"/>
              <w:bottom w:val="single" w:sz="4" w:space="0" w:color="000000" w:themeColor="text1"/>
            </w:tcBorders>
            <w:noWrap/>
            <w:hideMark/>
          </w:tcPr>
          <w:p w14:paraId="1B6EBF6C" w14:textId="015BC37E" w:rsidR="00A21F60" w:rsidRPr="00C76074" w:rsidRDefault="00B949A2" w:rsidP="00E76126">
            <w:pPr>
              <w:spacing w:line="360" w:lineRule="auto"/>
              <w:jc w:val="both"/>
              <w:rPr>
                <w:rFonts w:ascii="Book Antiqua" w:eastAsia="Times New Roman" w:hAnsi="Book Antiqua" w:cs="Times New Roman"/>
                <w:i/>
                <w:color w:val="000000"/>
                <w:sz w:val="24"/>
                <w:szCs w:val="24"/>
                <w:lang w:val="en-US"/>
              </w:rPr>
            </w:pPr>
            <w:r w:rsidRPr="00C76074">
              <w:rPr>
                <w:rFonts w:ascii="Book Antiqua" w:eastAsia="Times New Roman" w:hAnsi="Book Antiqua" w:cs="Times New Roman"/>
                <w:i/>
                <w:color w:val="000000"/>
                <w:sz w:val="24"/>
                <w:szCs w:val="24"/>
                <w:lang w:val="en-US"/>
              </w:rPr>
              <w:t>n</w:t>
            </w:r>
          </w:p>
        </w:tc>
        <w:tc>
          <w:tcPr>
            <w:tcW w:w="1396" w:type="pct"/>
            <w:tcBorders>
              <w:top w:val="single" w:sz="4" w:space="0" w:color="000000" w:themeColor="text1"/>
              <w:bottom w:val="single" w:sz="4" w:space="0" w:color="000000" w:themeColor="text1"/>
            </w:tcBorders>
            <w:noWrap/>
            <w:hideMark/>
          </w:tcPr>
          <w:p w14:paraId="02B243EA" w14:textId="4DAC9ECD"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Induction</w:t>
            </w:r>
            <w:r w:rsidR="00B949A2" w:rsidRPr="00C76074">
              <w:rPr>
                <w:rFonts w:ascii="Book Antiqua" w:eastAsia="Times New Roman" w:hAnsi="Book Antiqua" w:cs="Times New Roman"/>
                <w:color w:val="000000"/>
                <w:sz w:val="24"/>
                <w:szCs w:val="24"/>
                <w:lang w:val="en-US"/>
              </w:rPr>
              <w:t xml:space="preserve"> of clinical remission, RR (95%CI) or OR (95%</w:t>
            </w:r>
            <w:r w:rsidRPr="00C76074">
              <w:rPr>
                <w:rFonts w:ascii="Book Antiqua" w:eastAsia="Times New Roman" w:hAnsi="Book Antiqua" w:cs="Times New Roman"/>
                <w:color w:val="000000"/>
                <w:sz w:val="24"/>
                <w:szCs w:val="24"/>
                <w:lang w:val="en-US"/>
              </w:rPr>
              <w:t>CI)</w:t>
            </w:r>
          </w:p>
        </w:tc>
        <w:tc>
          <w:tcPr>
            <w:tcW w:w="974" w:type="pct"/>
            <w:tcBorders>
              <w:top w:val="single" w:sz="4" w:space="0" w:color="000000" w:themeColor="text1"/>
              <w:bottom w:val="single" w:sz="4" w:space="0" w:color="000000" w:themeColor="text1"/>
            </w:tcBorders>
            <w:noWrap/>
            <w:hideMark/>
          </w:tcPr>
          <w:p w14:paraId="0BE42BE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Quality of evidence</w:t>
            </w:r>
          </w:p>
        </w:tc>
      </w:tr>
      <w:tr w:rsidR="00B949A2" w:rsidRPr="00C76074" w14:paraId="0BB657F3"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587" w:type="pct"/>
            <w:vMerge w:val="restart"/>
            <w:tcBorders>
              <w:top w:val="single" w:sz="4" w:space="0" w:color="000000" w:themeColor="text1"/>
              <w:bottom w:val="none" w:sz="0" w:space="0" w:color="auto"/>
            </w:tcBorders>
            <w:noWrap/>
            <w:hideMark/>
          </w:tcPr>
          <w:p w14:paraId="57F95A48" w14:textId="187BC0DA" w:rsidR="00A21F60" w:rsidRPr="00C76074" w:rsidRDefault="00A21F60" w:rsidP="00B949A2">
            <w:pPr>
              <w:spacing w:line="360" w:lineRule="auto"/>
              <w:jc w:val="both"/>
              <w:rPr>
                <w:rFonts w:ascii="Book Antiqua" w:eastAsia="Times New Roman"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Chande</w:t>
            </w:r>
            <w:r w:rsidR="00B949A2" w:rsidRPr="00C76074">
              <w:rPr>
                <w:rFonts w:ascii="Book Antiqua" w:eastAsia="Times New Roman" w:hAnsi="Book Antiqua" w:cs="Times New Roman" w:hint="eastAsia"/>
                <w:color w:val="000000"/>
                <w:sz w:val="24"/>
                <w:szCs w:val="24"/>
                <w:lang w:val="en-US" w:eastAsia="zh-CN"/>
              </w:rPr>
              <w:t xml:space="preserve"> </w:t>
            </w:r>
            <w:r w:rsidR="00B949A2" w:rsidRPr="00C76074">
              <w:rPr>
                <w:rFonts w:ascii="Book Antiqua" w:eastAsia="Times New Roman" w:hAnsi="Book Antiqua" w:cs="Times New Roman" w:hint="eastAsia"/>
                <w:i/>
                <w:color w:val="000000"/>
                <w:sz w:val="24"/>
                <w:szCs w:val="24"/>
                <w:lang w:val="en-US" w:eastAsia="zh-CN"/>
              </w:rPr>
              <w:t>et al</w:t>
            </w:r>
            <w:r w:rsidR="00B949A2" w:rsidRPr="00C76074">
              <w:rPr>
                <w:rFonts w:ascii="Book Antiqua" w:eastAsia="Times New Roman" w:hAnsi="Book Antiqua" w:cs="Times New Roman" w:hint="eastAsia"/>
                <w:color w:val="000000"/>
                <w:sz w:val="24"/>
                <w:szCs w:val="24"/>
                <w:vertAlign w:val="superscript"/>
                <w:lang w:val="en-US" w:eastAsia="zh-CN"/>
              </w:rPr>
              <w:t>[24]</w:t>
            </w:r>
          </w:p>
        </w:tc>
        <w:tc>
          <w:tcPr>
            <w:tcW w:w="647" w:type="pct"/>
            <w:tcBorders>
              <w:top w:val="single" w:sz="4" w:space="0" w:color="000000" w:themeColor="text1"/>
              <w:bottom w:val="none" w:sz="0" w:space="0" w:color="auto"/>
            </w:tcBorders>
            <w:noWrap/>
            <w:hideMark/>
          </w:tcPr>
          <w:p w14:paraId="14095DB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MTX</w:t>
            </w:r>
          </w:p>
        </w:tc>
        <w:tc>
          <w:tcPr>
            <w:tcW w:w="648" w:type="pct"/>
            <w:tcBorders>
              <w:top w:val="single" w:sz="4" w:space="0" w:color="000000" w:themeColor="text1"/>
              <w:bottom w:val="none" w:sz="0" w:space="0" w:color="auto"/>
            </w:tcBorders>
            <w:noWrap/>
            <w:hideMark/>
          </w:tcPr>
          <w:p w14:paraId="465CFBF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498" w:type="pct"/>
            <w:tcBorders>
              <w:top w:val="single" w:sz="4" w:space="0" w:color="000000" w:themeColor="text1"/>
              <w:bottom w:val="none" w:sz="0" w:space="0" w:color="auto"/>
            </w:tcBorders>
            <w:noWrap/>
            <w:hideMark/>
          </w:tcPr>
          <w:p w14:paraId="783BEFD3" w14:textId="76FF5BAF" w:rsidR="00A21F60" w:rsidRPr="00C76074" w:rsidRDefault="00A21F60" w:rsidP="00B949A2">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36 w</w:t>
            </w:r>
            <w:r w:rsidR="00B949A2" w:rsidRPr="00C76074">
              <w:rPr>
                <w:rFonts w:ascii="Book Antiqua" w:eastAsia="Times New Roman" w:hAnsi="Book Antiqua" w:cs="Times New Roman"/>
                <w:color w:val="000000"/>
                <w:sz w:val="24"/>
                <w:szCs w:val="24"/>
                <w:lang w:val="en-US"/>
              </w:rPr>
              <w:t>k</w:t>
            </w:r>
          </w:p>
        </w:tc>
        <w:tc>
          <w:tcPr>
            <w:tcW w:w="249" w:type="pct"/>
            <w:tcBorders>
              <w:top w:val="single" w:sz="4" w:space="0" w:color="000000" w:themeColor="text1"/>
              <w:bottom w:val="none" w:sz="0" w:space="0" w:color="auto"/>
            </w:tcBorders>
            <w:noWrap/>
            <w:hideMark/>
          </w:tcPr>
          <w:p w14:paraId="2E6C667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67</w:t>
            </w:r>
          </w:p>
        </w:tc>
        <w:tc>
          <w:tcPr>
            <w:tcW w:w="1396" w:type="pct"/>
            <w:tcBorders>
              <w:top w:val="single" w:sz="4" w:space="0" w:color="000000" w:themeColor="text1"/>
              <w:bottom w:val="none" w:sz="0" w:space="0" w:color="auto"/>
            </w:tcBorders>
            <w:noWrap/>
            <w:hideMark/>
          </w:tcPr>
          <w:p w14:paraId="0FA3C3F7" w14:textId="6B2BE656" w:rsidR="00A21F60" w:rsidRPr="00C76074" w:rsidRDefault="00B949A2" w:rsidP="00B949A2">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0.96 (0.58</w:t>
            </w:r>
            <w:r w:rsidRPr="00C76074">
              <w:rPr>
                <w:rFonts w:ascii="Book Antiqua" w:eastAsia="Times New Roman" w:hAnsi="Book Antiqua" w:cs="Times New Roman" w:hint="eastAsia"/>
                <w:color w:val="000000"/>
                <w:sz w:val="24"/>
                <w:szCs w:val="24"/>
                <w:lang w:val="en-US" w:eastAsia="zh-CN"/>
              </w:rPr>
              <w:t>-</w:t>
            </w:r>
            <w:r w:rsidR="00A21F60" w:rsidRPr="00C76074">
              <w:rPr>
                <w:rFonts w:ascii="Book Antiqua" w:eastAsia="Times New Roman" w:hAnsi="Book Antiqua" w:cs="Times New Roman"/>
                <w:color w:val="000000"/>
                <w:sz w:val="24"/>
                <w:szCs w:val="24"/>
                <w:lang w:val="en-US"/>
              </w:rPr>
              <w:t>1.59)</w:t>
            </w:r>
            <w:r w:rsidR="001B3D63" w:rsidRPr="00C76074">
              <w:rPr>
                <w:rFonts w:ascii="Book Antiqua" w:eastAsia="Times New Roman" w:hAnsi="Book Antiqua" w:cs="Times New Roman"/>
                <w:color w:val="000000"/>
                <w:sz w:val="24"/>
                <w:szCs w:val="24"/>
                <w:vertAlign w:val="superscript"/>
                <w:lang w:val="en-US"/>
              </w:rPr>
              <w:t>1</w:t>
            </w:r>
          </w:p>
        </w:tc>
        <w:tc>
          <w:tcPr>
            <w:tcW w:w="974" w:type="pct"/>
            <w:tcBorders>
              <w:top w:val="single" w:sz="4" w:space="0" w:color="000000" w:themeColor="text1"/>
              <w:bottom w:val="none" w:sz="0" w:space="0" w:color="auto"/>
            </w:tcBorders>
            <w:noWrap/>
            <w:hideMark/>
          </w:tcPr>
          <w:p w14:paraId="18A1A15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Low</w:t>
            </w:r>
          </w:p>
        </w:tc>
      </w:tr>
      <w:tr w:rsidR="00B949A2" w:rsidRPr="00C76074" w14:paraId="27553AD0" w14:textId="77777777" w:rsidTr="001A60DC">
        <w:trPr>
          <w:trHeight w:val="255"/>
        </w:trPr>
        <w:tc>
          <w:tcPr>
            <w:tcW w:w="587" w:type="pct"/>
            <w:vMerge/>
            <w:noWrap/>
          </w:tcPr>
          <w:p w14:paraId="6D58CF9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647" w:type="pct"/>
            <w:noWrap/>
            <w:hideMark/>
          </w:tcPr>
          <w:p w14:paraId="03214E5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MTX</w:t>
            </w:r>
          </w:p>
        </w:tc>
        <w:tc>
          <w:tcPr>
            <w:tcW w:w="648" w:type="pct"/>
            <w:noWrap/>
            <w:hideMark/>
          </w:tcPr>
          <w:p w14:paraId="2FC7422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6-MP</w:t>
            </w:r>
          </w:p>
        </w:tc>
        <w:tc>
          <w:tcPr>
            <w:tcW w:w="498" w:type="pct"/>
            <w:noWrap/>
            <w:hideMark/>
          </w:tcPr>
          <w:p w14:paraId="0A410D17" w14:textId="2C3D601C" w:rsidR="00A21F60" w:rsidRPr="00C76074" w:rsidRDefault="00A21F60" w:rsidP="00B949A2">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30 w</w:t>
            </w:r>
            <w:r w:rsidR="00B949A2" w:rsidRPr="00C76074">
              <w:rPr>
                <w:rFonts w:ascii="Book Antiqua" w:eastAsia="Times New Roman" w:hAnsi="Book Antiqua" w:cs="Times New Roman"/>
                <w:color w:val="000000"/>
                <w:sz w:val="24"/>
                <w:szCs w:val="24"/>
                <w:lang w:val="en-US"/>
              </w:rPr>
              <w:t>k</w:t>
            </w:r>
          </w:p>
        </w:tc>
        <w:tc>
          <w:tcPr>
            <w:tcW w:w="249" w:type="pct"/>
            <w:noWrap/>
            <w:hideMark/>
          </w:tcPr>
          <w:p w14:paraId="7C9FE3B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26</w:t>
            </w:r>
          </w:p>
        </w:tc>
        <w:tc>
          <w:tcPr>
            <w:tcW w:w="1396" w:type="pct"/>
            <w:noWrap/>
            <w:hideMark/>
          </w:tcPr>
          <w:p w14:paraId="1CEF3AA6" w14:textId="5C87FB8B" w:rsidR="00A21F60" w:rsidRPr="00C76074" w:rsidRDefault="00B949A2" w:rsidP="00B949A2">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0.74 (0.43</w:t>
            </w:r>
            <w:r w:rsidRPr="00C76074">
              <w:rPr>
                <w:rFonts w:ascii="Book Antiqua" w:eastAsia="Times New Roman" w:hAnsi="Book Antiqua" w:cs="Times New Roman" w:hint="eastAsia"/>
                <w:color w:val="000000"/>
                <w:sz w:val="24"/>
                <w:szCs w:val="24"/>
                <w:lang w:val="en-US" w:eastAsia="zh-CN"/>
              </w:rPr>
              <w:t>-</w:t>
            </w:r>
            <w:r w:rsidR="00A21F60" w:rsidRPr="00C76074">
              <w:rPr>
                <w:rFonts w:ascii="Book Antiqua" w:eastAsia="Times New Roman" w:hAnsi="Book Antiqua" w:cs="Times New Roman"/>
                <w:color w:val="000000"/>
                <w:sz w:val="24"/>
                <w:szCs w:val="24"/>
                <w:lang w:val="en-US"/>
              </w:rPr>
              <w:t>1.29)</w:t>
            </w:r>
            <w:r w:rsidR="001B3D63" w:rsidRPr="00C76074">
              <w:rPr>
                <w:rFonts w:ascii="Book Antiqua" w:eastAsia="Times New Roman" w:hAnsi="Book Antiqua" w:cs="Times New Roman"/>
                <w:color w:val="000000"/>
                <w:sz w:val="24"/>
                <w:szCs w:val="24"/>
                <w:vertAlign w:val="superscript"/>
                <w:lang w:val="en-US"/>
              </w:rPr>
              <w:t>2</w:t>
            </w:r>
          </w:p>
        </w:tc>
        <w:tc>
          <w:tcPr>
            <w:tcW w:w="974" w:type="pct"/>
            <w:noWrap/>
            <w:hideMark/>
          </w:tcPr>
          <w:p w14:paraId="20A9A61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Very low</w:t>
            </w:r>
          </w:p>
        </w:tc>
      </w:tr>
      <w:tr w:rsidR="00B949A2" w:rsidRPr="00C76074" w14:paraId="686A394E"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587" w:type="pct"/>
            <w:vMerge/>
            <w:tcBorders>
              <w:top w:val="none" w:sz="0" w:space="0" w:color="auto"/>
              <w:bottom w:val="none" w:sz="0" w:space="0" w:color="auto"/>
            </w:tcBorders>
            <w:noWrap/>
          </w:tcPr>
          <w:p w14:paraId="0BBE067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647" w:type="pct"/>
            <w:tcBorders>
              <w:top w:val="none" w:sz="0" w:space="0" w:color="auto"/>
              <w:bottom w:val="none" w:sz="0" w:space="0" w:color="auto"/>
            </w:tcBorders>
            <w:noWrap/>
            <w:hideMark/>
          </w:tcPr>
          <w:p w14:paraId="140AF95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MTX</w:t>
            </w:r>
          </w:p>
        </w:tc>
        <w:tc>
          <w:tcPr>
            <w:tcW w:w="648" w:type="pct"/>
            <w:tcBorders>
              <w:top w:val="none" w:sz="0" w:space="0" w:color="auto"/>
              <w:bottom w:val="none" w:sz="0" w:space="0" w:color="auto"/>
            </w:tcBorders>
            <w:noWrap/>
            <w:hideMark/>
          </w:tcPr>
          <w:p w14:paraId="040B7C7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5-ASA</w:t>
            </w:r>
          </w:p>
        </w:tc>
        <w:tc>
          <w:tcPr>
            <w:tcW w:w="498" w:type="pct"/>
            <w:tcBorders>
              <w:top w:val="none" w:sz="0" w:space="0" w:color="auto"/>
              <w:bottom w:val="none" w:sz="0" w:space="0" w:color="auto"/>
            </w:tcBorders>
            <w:noWrap/>
            <w:hideMark/>
          </w:tcPr>
          <w:p w14:paraId="47B25AC9" w14:textId="785D39D1" w:rsidR="00A21F60" w:rsidRPr="00C76074" w:rsidRDefault="00A21F60" w:rsidP="00B949A2">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30 w</w:t>
            </w:r>
            <w:r w:rsidR="00B949A2" w:rsidRPr="00C76074">
              <w:rPr>
                <w:rFonts w:ascii="Book Antiqua" w:eastAsia="Times New Roman" w:hAnsi="Book Antiqua" w:cs="Times New Roman"/>
                <w:color w:val="000000"/>
                <w:sz w:val="24"/>
                <w:szCs w:val="24"/>
                <w:lang w:val="en-US"/>
              </w:rPr>
              <w:t>k</w:t>
            </w:r>
          </w:p>
        </w:tc>
        <w:tc>
          <w:tcPr>
            <w:tcW w:w="249" w:type="pct"/>
            <w:tcBorders>
              <w:top w:val="none" w:sz="0" w:space="0" w:color="auto"/>
              <w:bottom w:val="none" w:sz="0" w:space="0" w:color="auto"/>
            </w:tcBorders>
            <w:noWrap/>
            <w:hideMark/>
          </w:tcPr>
          <w:p w14:paraId="2051B96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20</w:t>
            </w:r>
          </w:p>
        </w:tc>
        <w:tc>
          <w:tcPr>
            <w:tcW w:w="1396" w:type="pct"/>
            <w:tcBorders>
              <w:top w:val="none" w:sz="0" w:space="0" w:color="auto"/>
              <w:bottom w:val="none" w:sz="0" w:space="0" w:color="auto"/>
            </w:tcBorders>
            <w:noWrap/>
            <w:hideMark/>
          </w:tcPr>
          <w:p w14:paraId="7A423280" w14:textId="0D8DB574" w:rsidR="00A21F60" w:rsidRPr="00C76074" w:rsidRDefault="00B949A2"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2.33 (0.66-</w:t>
            </w:r>
            <w:r w:rsidR="00A21F60" w:rsidRPr="00C76074">
              <w:rPr>
                <w:rFonts w:ascii="Book Antiqua" w:eastAsia="Times New Roman" w:hAnsi="Book Antiqua" w:cs="Times New Roman"/>
                <w:color w:val="000000"/>
                <w:sz w:val="24"/>
                <w:szCs w:val="24"/>
                <w:lang w:val="en-US"/>
              </w:rPr>
              <w:t>3.64)</w:t>
            </w:r>
            <w:r w:rsidR="00A21F60" w:rsidRPr="00C76074">
              <w:rPr>
                <w:rFonts w:ascii="Book Antiqua" w:eastAsia="Times New Roman" w:hAnsi="Book Antiqua" w:cs="Times New Roman"/>
                <w:color w:val="000000"/>
                <w:sz w:val="24"/>
                <w:szCs w:val="24"/>
                <w:vertAlign w:val="superscript"/>
                <w:lang w:val="en-US"/>
              </w:rPr>
              <w:t xml:space="preserve"> </w:t>
            </w:r>
            <w:r w:rsidR="001B3D63" w:rsidRPr="00C76074">
              <w:rPr>
                <w:rFonts w:ascii="Book Antiqua" w:eastAsia="Times New Roman" w:hAnsi="Book Antiqua" w:cs="Times New Roman"/>
                <w:color w:val="000000"/>
                <w:sz w:val="24"/>
                <w:szCs w:val="24"/>
                <w:vertAlign w:val="superscript"/>
                <w:lang w:val="en-US"/>
              </w:rPr>
              <w:t>2</w:t>
            </w:r>
          </w:p>
        </w:tc>
        <w:tc>
          <w:tcPr>
            <w:tcW w:w="974" w:type="pct"/>
            <w:tcBorders>
              <w:top w:val="none" w:sz="0" w:space="0" w:color="auto"/>
              <w:bottom w:val="none" w:sz="0" w:space="0" w:color="auto"/>
            </w:tcBorders>
            <w:noWrap/>
            <w:hideMark/>
          </w:tcPr>
          <w:p w14:paraId="58985E6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Very low</w:t>
            </w:r>
          </w:p>
        </w:tc>
      </w:tr>
      <w:tr w:rsidR="00B949A2" w:rsidRPr="00C76074" w14:paraId="0D88FE5F" w14:textId="77777777" w:rsidTr="001A60DC">
        <w:trPr>
          <w:trHeight w:val="255"/>
        </w:trPr>
        <w:tc>
          <w:tcPr>
            <w:tcW w:w="587" w:type="pct"/>
            <w:noWrap/>
            <w:hideMark/>
          </w:tcPr>
          <w:p w14:paraId="4E2565C3" w14:textId="6BC3BE22" w:rsidR="00A21F60" w:rsidRPr="00C76074" w:rsidRDefault="00B949A2" w:rsidP="00B949A2">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Baumgart</w:t>
            </w:r>
            <w:r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hint="eastAsia"/>
                <w:i/>
                <w:color w:val="000000"/>
                <w:sz w:val="24"/>
                <w:szCs w:val="24"/>
                <w:lang w:val="en-US" w:eastAsia="zh-CN"/>
              </w:rPr>
              <w:t>et al</w:t>
            </w:r>
            <w:r w:rsidRPr="00C76074">
              <w:rPr>
                <w:rFonts w:ascii="Book Antiqua" w:eastAsia="Times New Roman" w:hAnsi="Book Antiqua" w:cs="Times New Roman" w:hint="eastAsia"/>
                <w:color w:val="000000"/>
                <w:sz w:val="24"/>
                <w:szCs w:val="24"/>
                <w:vertAlign w:val="superscript"/>
                <w:lang w:val="en-US" w:eastAsia="zh-CN"/>
              </w:rPr>
              <w:t>[25]</w:t>
            </w:r>
          </w:p>
        </w:tc>
        <w:tc>
          <w:tcPr>
            <w:tcW w:w="647" w:type="pct"/>
            <w:noWrap/>
            <w:hideMark/>
          </w:tcPr>
          <w:p w14:paraId="0BBDD06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648" w:type="pct"/>
            <w:noWrap/>
            <w:hideMark/>
          </w:tcPr>
          <w:p w14:paraId="0BF165E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498" w:type="pct"/>
            <w:noWrap/>
            <w:hideMark/>
          </w:tcPr>
          <w:p w14:paraId="46DEF7E7" w14:textId="73A6F3B2" w:rsidR="00A21F60" w:rsidRPr="00C76074" w:rsidRDefault="00A21F60" w:rsidP="00B949A2">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2 w</w:t>
            </w:r>
            <w:r w:rsidR="00B949A2" w:rsidRPr="00C76074">
              <w:rPr>
                <w:rFonts w:ascii="Book Antiqua" w:eastAsia="Times New Roman" w:hAnsi="Book Antiqua" w:cs="Times New Roman"/>
                <w:color w:val="000000"/>
                <w:sz w:val="24"/>
                <w:szCs w:val="24"/>
                <w:lang w:val="en-US"/>
              </w:rPr>
              <w:t>k</w:t>
            </w:r>
          </w:p>
        </w:tc>
        <w:tc>
          <w:tcPr>
            <w:tcW w:w="249" w:type="pct"/>
            <w:noWrap/>
            <w:hideMark/>
          </w:tcPr>
          <w:p w14:paraId="72D9407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63</w:t>
            </w:r>
          </w:p>
        </w:tc>
        <w:tc>
          <w:tcPr>
            <w:tcW w:w="1396" w:type="pct"/>
            <w:noWrap/>
            <w:hideMark/>
          </w:tcPr>
          <w:p w14:paraId="138B167C" w14:textId="044AF779" w:rsidR="00A21F60" w:rsidRPr="00C76074" w:rsidRDefault="00B949A2"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OR 2.27 (0.35-</w:t>
            </w:r>
            <w:r w:rsidR="00A21F60" w:rsidRPr="00C76074">
              <w:rPr>
                <w:rFonts w:ascii="Book Antiqua" w:eastAsia="Times New Roman" w:hAnsi="Book Antiqua" w:cs="Times New Roman"/>
                <w:color w:val="000000"/>
                <w:sz w:val="24"/>
                <w:szCs w:val="24"/>
                <w:lang w:val="en-US"/>
              </w:rPr>
              <w:t>14.75)</w:t>
            </w:r>
            <w:r w:rsidR="001B3D63" w:rsidRPr="00C76074">
              <w:rPr>
                <w:rFonts w:ascii="Book Antiqua" w:eastAsia="Times New Roman" w:hAnsi="Book Antiqua" w:cs="Times New Roman"/>
                <w:color w:val="000000"/>
                <w:sz w:val="24"/>
                <w:szCs w:val="24"/>
                <w:vertAlign w:val="superscript"/>
                <w:lang w:val="en-US"/>
              </w:rPr>
              <w:t>3</w:t>
            </w:r>
          </w:p>
        </w:tc>
        <w:tc>
          <w:tcPr>
            <w:tcW w:w="974" w:type="pct"/>
            <w:noWrap/>
            <w:hideMark/>
          </w:tcPr>
          <w:p w14:paraId="59EA534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High</w:t>
            </w:r>
          </w:p>
        </w:tc>
      </w:tr>
      <w:tr w:rsidR="00B949A2" w:rsidRPr="00C76074" w14:paraId="419FDCAB"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587" w:type="pct"/>
            <w:tcBorders>
              <w:top w:val="none" w:sz="0" w:space="0" w:color="auto"/>
              <w:bottom w:val="single" w:sz="4" w:space="0" w:color="000000" w:themeColor="text1"/>
            </w:tcBorders>
            <w:noWrap/>
            <w:hideMark/>
          </w:tcPr>
          <w:p w14:paraId="5B932B7F" w14:textId="2E230D28" w:rsidR="00A21F60" w:rsidRPr="00C76074" w:rsidRDefault="00B949A2" w:rsidP="00B949A2">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Lasa</w:t>
            </w:r>
            <w:r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hint="eastAsia"/>
                <w:i/>
                <w:color w:val="000000"/>
                <w:sz w:val="24"/>
                <w:szCs w:val="24"/>
                <w:lang w:val="en-US" w:eastAsia="zh-CN"/>
              </w:rPr>
              <w:t>et al</w:t>
            </w:r>
            <w:r w:rsidRPr="00C76074">
              <w:rPr>
                <w:rFonts w:ascii="Book Antiqua" w:eastAsia="Times New Roman" w:hAnsi="Book Antiqua" w:cs="Times New Roman" w:hint="eastAsia"/>
                <w:color w:val="000000"/>
                <w:sz w:val="24"/>
                <w:szCs w:val="24"/>
                <w:vertAlign w:val="superscript"/>
                <w:lang w:val="en-US" w:eastAsia="zh-CN"/>
              </w:rPr>
              <w:t>[26]</w:t>
            </w:r>
            <w:r w:rsidR="00A21F60" w:rsidRPr="00C76074">
              <w:rPr>
                <w:rFonts w:ascii="Book Antiqua" w:eastAsia="Times New Roman" w:hAnsi="Book Antiqua" w:cs="Times New Roman"/>
                <w:color w:val="000000"/>
                <w:sz w:val="24"/>
                <w:szCs w:val="24"/>
                <w:vertAlign w:val="superscript"/>
                <w:lang w:val="en-US"/>
              </w:rPr>
              <w:t xml:space="preserve"> </w:t>
            </w:r>
          </w:p>
        </w:tc>
        <w:tc>
          <w:tcPr>
            <w:tcW w:w="647" w:type="pct"/>
            <w:tcBorders>
              <w:top w:val="none" w:sz="0" w:space="0" w:color="auto"/>
              <w:bottom w:val="single" w:sz="4" w:space="0" w:color="000000" w:themeColor="text1"/>
            </w:tcBorders>
            <w:noWrap/>
            <w:hideMark/>
          </w:tcPr>
          <w:p w14:paraId="37F88EB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648" w:type="pct"/>
            <w:tcBorders>
              <w:top w:val="none" w:sz="0" w:space="0" w:color="auto"/>
              <w:bottom w:val="single" w:sz="4" w:space="0" w:color="000000" w:themeColor="text1"/>
            </w:tcBorders>
            <w:noWrap/>
            <w:hideMark/>
          </w:tcPr>
          <w:p w14:paraId="5586D0D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498" w:type="pct"/>
            <w:tcBorders>
              <w:top w:val="none" w:sz="0" w:space="0" w:color="auto"/>
              <w:bottom w:val="single" w:sz="4" w:space="0" w:color="000000" w:themeColor="text1"/>
            </w:tcBorders>
            <w:noWrap/>
            <w:hideMark/>
          </w:tcPr>
          <w:p w14:paraId="30061528" w14:textId="7474739C" w:rsidR="00A21F60" w:rsidRPr="00C76074" w:rsidRDefault="00A21F60" w:rsidP="00B949A2">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12 w</w:t>
            </w:r>
            <w:r w:rsidR="00B949A2" w:rsidRPr="00C76074">
              <w:rPr>
                <w:rFonts w:ascii="Book Antiqua" w:eastAsia="Times New Roman" w:hAnsi="Book Antiqua" w:cs="Times New Roman"/>
                <w:color w:val="000000"/>
                <w:sz w:val="24"/>
                <w:szCs w:val="24"/>
                <w:lang w:val="en-US"/>
              </w:rPr>
              <w:t>k</w:t>
            </w:r>
          </w:p>
        </w:tc>
        <w:tc>
          <w:tcPr>
            <w:tcW w:w="249" w:type="pct"/>
            <w:tcBorders>
              <w:top w:val="none" w:sz="0" w:space="0" w:color="auto"/>
              <w:bottom w:val="single" w:sz="4" w:space="0" w:color="000000" w:themeColor="text1"/>
            </w:tcBorders>
            <w:noWrap/>
            <w:hideMark/>
          </w:tcPr>
          <w:p w14:paraId="7466659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127</w:t>
            </w:r>
          </w:p>
        </w:tc>
        <w:tc>
          <w:tcPr>
            <w:tcW w:w="1396" w:type="pct"/>
            <w:tcBorders>
              <w:top w:val="none" w:sz="0" w:space="0" w:color="auto"/>
              <w:bottom w:val="single" w:sz="4" w:space="0" w:color="000000" w:themeColor="text1"/>
            </w:tcBorders>
            <w:noWrap/>
            <w:hideMark/>
          </w:tcPr>
          <w:p w14:paraId="17542554" w14:textId="5AD61124" w:rsidR="00A21F60" w:rsidRPr="00C76074" w:rsidRDefault="00B949A2"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0.91 (0.82-</w:t>
            </w:r>
            <w:r w:rsidR="00A21F60" w:rsidRPr="00C76074">
              <w:rPr>
                <w:rFonts w:ascii="Book Antiqua" w:eastAsia="Times New Roman" w:hAnsi="Book Antiqua" w:cs="Times New Roman"/>
                <w:color w:val="000000"/>
                <w:sz w:val="24"/>
                <w:szCs w:val="24"/>
                <w:lang w:val="en-US"/>
              </w:rPr>
              <w:t>1.00)</w:t>
            </w:r>
            <w:r w:rsidR="001B3D63" w:rsidRPr="00C76074">
              <w:rPr>
                <w:rFonts w:ascii="Book Antiqua" w:eastAsia="Times New Roman" w:hAnsi="Book Antiqua" w:cs="Times New Roman"/>
                <w:color w:val="000000"/>
                <w:sz w:val="24"/>
                <w:szCs w:val="24"/>
                <w:vertAlign w:val="superscript"/>
                <w:lang w:val="en-US"/>
              </w:rPr>
              <w:t>4</w:t>
            </w:r>
          </w:p>
        </w:tc>
        <w:tc>
          <w:tcPr>
            <w:tcW w:w="974" w:type="pct"/>
            <w:tcBorders>
              <w:top w:val="none" w:sz="0" w:space="0" w:color="auto"/>
              <w:bottom w:val="single" w:sz="4" w:space="0" w:color="000000" w:themeColor="text1"/>
            </w:tcBorders>
            <w:noWrap/>
            <w:hideMark/>
          </w:tcPr>
          <w:p w14:paraId="1228C87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High</w:t>
            </w:r>
          </w:p>
        </w:tc>
      </w:tr>
    </w:tbl>
    <w:p w14:paraId="5C11B70F" w14:textId="4CF2A1BF" w:rsidR="00A21F60" w:rsidRPr="00C76074" w:rsidRDefault="001B3D63" w:rsidP="00B949A2">
      <w:pPr>
        <w:autoSpaceDE w:val="0"/>
        <w:autoSpaceDN w:val="0"/>
        <w:adjustRightInd w:val="0"/>
        <w:spacing w:line="360" w:lineRule="auto"/>
        <w:jc w:val="both"/>
        <w:rPr>
          <w:rFonts w:ascii="Book Antiqua" w:eastAsia="DengXian" w:hAnsi="Book Antiqua" w:cs="Garamond 3 LT Std"/>
          <w:color w:val="000000"/>
          <w:sz w:val="24"/>
          <w:szCs w:val="24"/>
          <w:lang w:val="en-GB" w:eastAsia="zh-CN"/>
        </w:rPr>
      </w:pPr>
      <w:r w:rsidRPr="00C76074">
        <w:rPr>
          <w:rFonts w:ascii="Book Antiqua" w:eastAsia="DengXian" w:hAnsi="Book Antiqua" w:cs="Arial"/>
          <w:sz w:val="24"/>
          <w:szCs w:val="24"/>
          <w:vertAlign w:val="superscript"/>
          <w:lang w:val="en-GB"/>
        </w:rPr>
        <w:t>1</w:t>
      </w:r>
      <w:r w:rsidR="00A21F60" w:rsidRPr="00C76074">
        <w:rPr>
          <w:rFonts w:ascii="Book Antiqua" w:eastAsia="DengXian" w:hAnsi="Book Antiqua" w:cs="Arial"/>
          <w:sz w:val="24"/>
          <w:szCs w:val="24"/>
          <w:lang w:val="en-US"/>
        </w:rPr>
        <w:t>Clinical remission defined as a Mayo clinic score ≤</w:t>
      </w:r>
      <w:r w:rsidR="00B949A2"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3 (or Mayo score of ≤</w:t>
      </w:r>
      <w:r w:rsidR="00B949A2"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2</w:t>
      </w:r>
      <w:r w:rsidR="00B949A2" w:rsidRPr="00C76074">
        <w:rPr>
          <w:rFonts w:ascii="Book Antiqua" w:eastAsia="DengXian" w:hAnsi="Book Antiqua" w:cs="Arial"/>
          <w:sz w:val="24"/>
          <w:szCs w:val="24"/>
          <w:lang w:val="en-US"/>
        </w:rPr>
        <w:t xml:space="preserve"> without sigmoidoscopy results)</w:t>
      </w:r>
      <w:r w:rsidR="00B949A2"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eastAsia="en-US"/>
        </w:rPr>
        <w:t>2</w:t>
      </w:r>
      <w:r w:rsidR="00A21F60" w:rsidRPr="00C76074">
        <w:rPr>
          <w:rFonts w:ascii="Book Antiqua" w:eastAsia="DengXian" w:hAnsi="Book Antiqua" w:cs="Arial"/>
          <w:sz w:val="24"/>
          <w:szCs w:val="24"/>
          <w:lang w:val="en-US"/>
        </w:rPr>
        <w:t>Remission defined as prednisone stopped and Mayo Clinic Score &lt;</w:t>
      </w:r>
      <w:r w:rsidR="00B949A2" w:rsidRPr="00C76074">
        <w:rPr>
          <w:rFonts w:ascii="Book Antiqua" w:eastAsia="DengXian" w:hAnsi="Book Antiqua" w:cs="Arial" w:hint="eastAsia"/>
          <w:sz w:val="24"/>
          <w:szCs w:val="24"/>
          <w:lang w:val="en-US" w:eastAsia="zh-CN"/>
        </w:rPr>
        <w:t xml:space="preserve"> </w:t>
      </w:r>
      <w:r w:rsidR="00B949A2" w:rsidRPr="00C76074">
        <w:rPr>
          <w:rFonts w:ascii="Book Antiqua" w:eastAsia="DengXian" w:hAnsi="Book Antiqua" w:cs="Arial"/>
          <w:sz w:val="24"/>
          <w:szCs w:val="24"/>
          <w:lang w:val="en-US"/>
        </w:rPr>
        <w:t>7</w:t>
      </w:r>
      <w:r w:rsidR="00B949A2"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eastAsia="en-US"/>
        </w:rPr>
        <w:t xml:space="preserve"> </w:t>
      </w:r>
      <w:r w:rsidRPr="00C76074">
        <w:rPr>
          <w:rFonts w:ascii="Book Antiqua" w:eastAsia="DengXian" w:hAnsi="Book Antiqua" w:cs="Arial"/>
          <w:sz w:val="24"/>
          <w:szCs w:val="24"/>
          <w:vertAlign w:val="superscript"/>
          <w:lang w:val="en-US" w:eastAsia="en-US"/>
        </w:rPr>
        <w:t>3</w:t>
      </w:r>
      <w:r w:rsidR="00A21F60" w:rsidRPr="00C76074">
        <w:rPr>
          <w:rFonts w:ascii="Book Antiqua" w:eastAsia="DengXian" w:hAnsi="Book Antiqua" w:cs="Arial"/>
          <w:sz w:val="24"/>
          <w:szCs w:val="24"/>
          <w:lang w:val="en-US" w:eastAsia="en-US"/>
        </w:rPr>
        <w:t>C</w:t>
      </w:r>
      <w:r w:rsidR="00A21F60" w:rsidRPr="00C76074">
        <w:rPr>
          <w:rFonts w:ascii="Book Antiqua" w:eastAsia="DengXian" w:hAnsi="Book Antiqua" w:cs="Arial"/>
          <w:sz w:val="24"/>
          <w:szCs w:val="24"/>
          <w:lang w:val="en-US"/>
        </w:rPr>
        <w:t>li</w:t>
      </w:r>
      <w:r w:rsidR="00B949A2" w:rsidRPr="00C76074">
        <w:rPr>
          <w:rFonts w:ascii="Book Antiqua" w:eastAsia="DengXian" w:hAnsi="Book Antiqua" w:cs="Arial"/>
          <w:sz w:val="24"/>
          <w:szCs w:val="24"/>
          <w:lang w:val="en-US"/>
        </w:rPr>
        <w:t xml:space="preserve">nical remission </w:t>
      </w:r>
      <w:r w:rsidR="00B949A2"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defined as </w:t>
      </w:r>
      <w:r w:rsidR="00B949A2" w:rsidRPr="00C76074">
        <w:rPr>
          <w:rFonts w:ascii="Book Antiqua" w:eastAsia="DengXian" w:hAnsi="Book Antiqua" w:cs="Arial"/>
          <w:sz w:val="24"/>
          <w:szCs w:val="24"/>
          <w:lang w:val="en-US" w:eastAsia="en-US"/>
        </w:rPr>
        <w:t xml:space="preserve">Disease Activity Index </w:t>
      </w:r>
      <w:r w:rsidR="00B949A2" w:rsidRPr="00C76074">
        <w:rPr>
          <w:rFonts w:ascii="Book Antiqua" w:eastAsia="DengXian" w:hAnsi="Book Antiqua" w:cs="Arial" w:hint="eastAsia"/>
          <w:sz w:val="24"/>
          <w:szCs w:val="24"/>
          <w:lang w:val="en-US" w:eastAsia="zh-CN"/>
        </w:rPr>
        <w:t>(</w:t>
      </w:r>
      <w:r w:rsidR="00B949A2" w:rsidRPr="00C76074">
        <w:rPr>
          <w:rFonts w:ascii="Book Antiqua" w:eastAsia="DengXian" w:hAnsi="Book Antiqua" w:cs="Arial"/>
          <w:sz w:val="24"/>
          <w:szCs w:val="24"/>
          <w:lang w:val="en-US"/>
        </w:rPr>
        <w:t>DAI</w:t>
      </w:r>
      <w:r w:rsidR="00B949A2"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&lt; 2 with</w:t>
      </w:r>
      <w:r w:rsidR="00A21F60" w:rsidRPr="00C76074">
        <w:rPr>
          <w:rFonts w:ascii="Book Antiqua" w:eastAsia="DengXian" w:hAnsi="Book Antiqua" w:cs="Arial"/>
          <w:sz w:val="24"/>
          <w:szCs w:val="24"/>
          <w:lang w:val="en-US" w:eastAsia="en-US"/>
        </w:rPr>
        <w:t xml:space="preserve"> </w:t>
      </w:r>
      <w:r w:rsidR="00B949A2" w:rsidRPr="00C76074">
        <w:rPr>
          <w:rFonts w:ascii="Book Antiqua" w:eastAsia="DengXian" w:hAnsi="Book Antiqua" w:cs="Arial"/>
          <w:sz w:val="24"/>
          <w:szCs w:val="24"/>
          <w:lang w:val="en-US"/>
        </w:rPr>
        <w:t>no individual subscore &gt; 1</w:t>
      </w:r>
      <w:r w:rsidR="00B949A2"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eastAsia="en-US"/>
        </w:rPr>
        <w:t xml:space="preserve"> </w:t>
      </w:r>
      <w:r w:rsidRPr="00C76074">
        <w:rPr>
          <w:rFonts w:ascii="Book Antiqua" w:eastAsia="DengXian" w:hAnsi="Book Antiqua" w:cs="Arial"/>
          <w:sz w:val="24"/>
          <w:szCs w:val="24"/>
          <w:vertAlign w:val="superscript"/>
          <w:lang w:val="en-US" w:eastAsia="en-US"/>
        </w:rPr>
        <w:t>4</w:t>
      </w:r>
      <w:r w:rsidR="00A21F60" w:rsidRPr="00C76074">
        <w:rPr>
          <w:rFonts w:ascii="Book Antiqua" w:eastAsia="DengXian" w:hAnsi="Book Antiqua" w:cs="Arial"/>
          <w:sz w:val="24"/>
          <w:szCs w:val="24"/>
          <w:lang w:val="en-US" w:eastAsia="en-US"/>
        </w:rPr>
        <w:t>Remission defined by individual studies by Truelove-Witts Score, Modified Clinical Activity Index, clinical variables and progression to colectomy, Colitis Activity Index, Lichtiger score, Mayo score f</w:t>
      </w:r>
      <w:r w:rsidR="00B949A2" w:rsidRPr="00C76074">
        <w:rPr>
          <w:rFonts w:ascii="Book Antiqua" w:eastAsia="DengXian" w:hAnsi="Book Antiqua" w:cs="Arial"/>
          <w:sz w:val="24"/>
          <w:szCs w:val="24"/>
          <w:lang w:val="en-US" w:eastAsia="en-US"/>
        </w:rPr>
        <w:t>or mucosal healing or DAI Score</w:t>
      </w:r>
      <w:r w:rsidR="00B949A2" w:rsidRPr="00C76074">
        <w:rPr>
          <w:rFonts w:ascii="Book Antiqua" w:eastAsia="DengXian" w:hAnsi="Book Antiqua" w:cs="Arial" w:hint="eastAsia"/>
          <w:sz w:val="24"/>
          <w:szCs w:val="24"/>
          <w:lang w:val="en-US" w:eastAsia="zh-CN"/>
        </w:rPr>
        <w:t>.</w:t>
      </w:r>
      <w:r w:rsidR="00B949A2" w:rsidRPr="00C76074">
        <w:rPr>
          <w:rFonts w:ascii="Book Antiqua" w:eastAsia="DengXian" w:hAnsi="Book Antiqua" w:cs="Garamond 3 LT Std"/>
          <w:color w:val="000000"/>
          <w:sz w:val="24"/>
          <w:szCs w:val="24"/>
          <w:lang w:val="en-GB" w:eastAsia="en-US"/>
        </w:rPr>
        <w:t xml:space="preserve"> </w:t>
      </w:r>
      <w:r w:rsidR="00A21F60" w:rsidRPr="00C76074">
        <w:rPr>
          <w:rFonts w:ascii="Book Antiqua" w:eastAsia="DengXian" w:hAnsi="Book Antiqua" w:cs="Arial"/>
          <w:sz w:val="24"/>
          <w:szCs w:val="24"/>
          <w:lang w:val="en-US"/>
        </w:rPr>
        <w:t xml:space="preserve">5-ASA: 5-aminosalicylic acid; 6-MP: 6-mercaptopurine; CI: </w:t>
      </w:r>
      <w:r w:rsidR="00B949A2" w:rsidRPr="00C76074">
        <w:rPr>
          <w:rFonts w:ascii="Book Antiqua" w:eastAsia="DengXian" w:hAnsi="Book Antiqua" w:cs="Arial"/>
          <w:sz w:val="24"/>
          <w:szCs w:val="24"/>
          <w:lang w:val="en-US"/>
        </w:rPr>
        <w:t>C</w:t>
      </w:r>
      <w:r w:rsidR="00A21F60" w:rsidRPr="00C76074">
        <w:rPr>
          <w:rFonts w:ascii="Book Antiqua" w:eastAsia="DengXian" w:hAnsi="Book Antiqua" w:cs="Arial"/>
          <w:sz w:val="24"/>
          <w:szCs w:val="24"/>
          <w:lang w:val="en-US"/>
        </w:rPr>
        <w:t xml:space="preserve">onfidence interval; MTX: </w:t>
      </w:r>
      <w:r w:rsidR="00B949A2" w:rsidRPr="00C76074">
        <w:rPr>
          <w:rFonts w:ascii="Book Antiqua" w:eastAsia="DengXian" w:hAnsi="Book Antiqua" w:cs="Arial"/>
          <w:sz w:val="24"/>
          <w:szCs w:val="24"/>
          <w:lang w:val="en-US"/>
        </w:rPr>
        <w:t>M</w:t>
      </w:r>
      <w:r w:rsidR="00A21F60" w:rsidRPr="00C76074">
        <w:rPr>
          <w:rFonts w:ascii="Book Antiqua" w:eastAsia="DengXian" w:hAnsi="Book Antiqua" w:cs="Arial"/>
          <w:sz w:val="24"/>
          <w:szCs w:val="24"/>
          <w:lang w:val="en-US"/>
        </w:rPr>
        <w:t xml:space="preserve">ethotrexate; </w:t>
      </w:r>
      <w:r w:rsidR="00B949A2" w:rsidRPr="00C76074">
        <w:rPr>
          <w:rFonts w:ascii="Book Antiqua" w:eastAsia="DengXian" w:hAnsi="Book Antiqua" w:cs="Arial"/>
          <w:i/>
          <w:sz w:val="24"/>
          <w:szCs w:val="24"/>
          <w:lang w:val="en-US"/>
        </w:rPr>
        <w:t>n</w:t>
      </w:r>
      <w:r w:rsidR="00A21F60" w:rsidRPr="00C76074">
        <w:rPr>
          <w:rFonts w:ascii="Book Antiqua" w:eastAsia="DengXian" w:hAnsi="Book Antiqua" w:cs="Arial"/>
          <w:sz w:val="24"/>
          <w:szCs w:val="24"/>
          <w:lang w:val="en-US"/>
        </w:rPr>
        <w:t xml:space="preserve">: </w:t>
      </w:r>
      <w:r w:rsidR="00B949A2" w:rsidRPr="00C76074">
        <w:rPr>
          <w:rFonts w:ascii="Book Antiqua" w:eastAsia="DengXian" w:hAnsi="Book Antiqua" w:cs="Arial"/>
          <w:sz w:val="24"/>
          <w:szCs w:val="24"/>
          <w:lang w:val="en-US"/>
        </w:rPr>
        <w:t>N</w:t>
      </w:r>
      <w:r w:rsidR="00A21F60" w:rsidRPr="00C76074">
        <w:rPr>
          <w:rFonts w:ascii="Book Antiqua" w:eastAsia="DengXian" w:hAnsi="Book Antiqua" w:cs="Arial"/>
          <w:sz w:val="24"/>
          <w:szCs w:val="24"/>
          <w:lang w:val="en-US"/>
        </w:rPr>
        <w:t xml:space="preserve">umber of patients; OR: </w:t>
      </w:r>
      <w:r w:rsidR="00B949A2" w:rsidRPr="00C76074">
        <w:rPr>
          <w:rFonts w:ascii="Book Antiqua" w:eastAsia="DengXian" w:hAnsi="Book Antiqua" w:cs="Arial"/>
          <w:sz w:val="24"/>
          <w:szCs w:val="24"/>
          <w:lang w:val="en-US"/>
        </w:rPr>
        <w:t>O</w:t>
      </w:r>
      <w:r w:rsidR="00A21F60" w:rsidRPr="00C76074">
        <w:rPr>
          <w:rFonts w:ascii="Book Antiqua" w:eastAsia="DengXian" w:hAnsi="Book Antiqua" w:cs="Arial"/>
          <w:sz w:val="24"/>
          <w:szCs w:val="24"/>
          <w:lang w:val="en-US"/>
        </w:rPr>
        <w:t xml:space="preserve">dds ratio; RR: </w:t>
      </w:r>
      <w:r w:rsidR="00B949A2" w:rsidRPr="00C76074">
        <w:rPr>
          <w:rFonts w:ascii="Book Antiqua" w:eastAsia="DengXian" w:hAnsi="Book Antiqua" w:cs="Arial"/>
          <w:sz w:val="24"/>
          <w:szCs w:val="24"/>
          <w:lang w:val="en-US"/>
        </w:rPr>
        <w:t>R</w:t>
      </w:r>
      <w:r w:rsidR="00AD7008" w:rsidRPr="00C76074">
        <w:rPr>
          <w:rFonts w:ascii="Book Antiqua" w:eastAsia="DengXian" w:hAnsi="Book Antiqua" w:cs="Arial"/>
          <w:sz w:val="24"/>
          <w:szCs w:val="24"/>
          <w:lang w:val="en-US"/>
        </w:rPr>
        <w:t>isk ratio</w:t>
      </w:r>
      <w:r w:rsidR="00AD7008" w:rsidRPr="00C76074">
        <w:rPr>
          <w:rFonts w:ascii="Book Antiqua" w:eastAsia="DengXian" w:hAnsi="Book Antiqua" w:cs="Arial" w:hint="eastAsia"/>
          <w:sz w:val="24"/>
          <w:szCs w:val="24"/>
          <w:lang w:val="en-US" w:eastAsia="zh-CN"/>
        </w:rPr>
        <w:t xml:space="preserve">; </w:t>
      </w:r>
      <w:r w:rsidR="00AD7008" w:rsidRPr="00C76074">
        <w:rPr>
          <w:rFonts w:ascii="Book Antiqua" w:eastAsia="DengXian" w:hAnsi="Book Antiqua" w:cs="Arial"/>
          <w:sz w:val="24"/>
          <w:szCs w:val="24"/>
          <w:lang w:val="en-US"/>
        </w:rPr>
        <w:t>DAI</w:t>
      </w:r>
      <w:r w:rsidR="00AD7008" w:rsidRPr="00C76074">
        <w:rPr>
          <w:rFonts w:ascii="Book Antiqua" w:eastAsia="DengXian" w:hAnsi="Book Antiqua" w:cs="Arial" w:hint="eastAsia"/>
          <w:sz w:val="24"/>
          <w:szCs w:val="24"/>
          <w:lang w:val="en-US" w:eastAsia="zh-CN"/>
        </w:rPr>
        <w:t xml:space="preserve">: </w:t>
      </w:r>
      <w:r w:rsidR="00AD7008" w:rsidRPr="00C76074">
        <w:rPr>
          <w:rFonts w:ascii="Book Antiqua" w:eastAsia="DengXian" w:hAnsi="Book Antiqua" w:cs="Arial"/>
          <w:sz w:val="24"/>
          <w:szCs w:val="24"/>
          <w:lang w:val="en-US" w:eastAsia="en-US"/>
        </w:rPr>
        <w:t>Disease Activity Index</w:t>
      </w:r>
      <w:r w:rsidR="00AD7008" w:rsidRPr="00C76074">
        <w:rPr>
          <w:rFonts w:ascii="Book Antiqua" w:eastAsia="DengXian" w:hAnsi="Book Antiqua" w:cs="Arial" w:hint="eastAsia"/>
          <w:sz w:val="24"/>
          <w:szCs w:val="24"/>
          <w:lang w:val="en-US" w:eastAsia="zh-CN"/>
        </w:rPr>
        <w:t>.</w:t>
      </w:r>
    </w:p>
    <w:p w14:paraId="2EA8987C" w14:textId="77777777" w:rsidR="00A21F60" w:rsidRPr="00C76074" w:rsidRDefault="00A21F60" w:rsidP="00E76126">
      <w:pPr>
        <w:spacing w:line="360" w:lineRule="auto"/>
        <w:jc w:val="both"/>
        <w:rPr>
          <w:rFonts w:ascii="Book Antiqua" w:eastAsia="DengXian" w:hAnsi="Book Antiqua" w:cs="Arial"/>
          <w:b/>
          <w:iCs/>
          <w:sz w:val="24"/>
          <w:szCs w:val="24"/>
          <w:lang w:val="en-US"/>
        </w:rPr>
      </w:pPr>
      <w:r w:rsidRPr="00C76074">
        <w:rPr>
          <w:rFonts w:ascii="Book Antiqua" w:eastAsia="DengXian" w:hAnsi="Book Antiqua" w:cs="Arial"/>
          <w:b/>
          <w:i/>
          <w:sz w:val="24"/>
          <w:szCs w:val="24"/>
          <w:lang w:val="en-US"/>
        </w:rPr>
        <w:br w:type="page"/>
      </w:r>
    </w:p>
    <w:p w14:paraId="14EEA551" w14:textId="17BBF7A0" w:rsidR="00A21F60" w:rsidRPr="00C76074" w:rsidRDefault="00A21F60" w:rsidP="00E76126">
      <w:pPr>
        <w:keepNext/>
        <w:spacing w:line="360" w:lineRule="auto"/>
        <w:jc w:val="both"/>
        <w:rPr>
          <w:rFonts w:ascii="Book Antiqua" w:eastAsia="DengXian" w:hAnsi="Book Antiqua" w:cs="Arial"/>
          <w:b/>
          <w:iCs/>
          <w:sz w:val="24"/>
          <w:szCs w:val="24"/>
          <w:lang w:val="en-US" w:eastAsia="zh-CN"/>
        </w:rPr>
      </w:pPr>
      <w:r w:rsidRPr="00C76074">
        <w:rPr>
          <w:rFonts w:ascii="Book Antiqua" w:eastAsia="DengXian" w:hAnsi="Book Antiqua" w:cs="Arial"/>
          <w:b/>
          <w:iCs/>
          <w:sz w:val="24"/>
          <w:szCs w:val="24"/>
          <w:lang w:val="en-US"/>
        </w:rPr>
        <w:lastRenderedPageBreak/>
        <w:t xml:space="preserve">Table </w:t>
      </w:r>
      <w:r w:rsidR="00AD7008" w:rsidRPr="00C76074">
        <w:rPr>
          <w:rFonts w:ascii="Book Antiqua" w:eastAsia="DengXian" w:hAnsi="Book Antiqua" w:cs="Arial" w:hint="eastAsia"/>
          <w:b/>
          <w:iCs/>
          <w:sz w:val="24"/>
          <w:szCs w:val="24"/>
          <w:lang w:val="en-US" w:eastAsia="zh-CN"/>
        </w:rPr>
        <w:t>3</w:t>
      </w:r>
      <w:r w:rsidRPr="00C76074">
        <w:rPr>
          <w:rFonts w:ascii="Book Antiqua" w:eastAsia="DengXian" w:hAnsi="Book Antiqua" w:cs="Arial"/>
          <w:b/>
          <w:iCs/>
          <w:sz w:val="24"/>
          <w:szCs w:val="24"/>
          <w:lang w:val="en-US"/>
        </w:rPr>
        <w:t xml:space="preserve"> Meta-analyses included for maintenance of clinical </w:t>
      </w:r>
      <w:r w:rsidR="00AD7008" w:rsidRPr="00C76074">
        <w:rPr>
          <w:rFonts w:ascii="Book Antiqua" w:eastAsia="DengXian" w:hAnsi="Book Antiqua" w:cs="Arial"/>
          <w:b/>
          <w:iCs/>
          <w:sz w:val="24"/>
          <w:szCs w:val="24"/>
          <w:lang w:val="en-US"/>
        </w:rPr>
        <w:t>remission in ulcerative colitis</w:t>
      </w:r>
    </w:p>
    <w:tbl>
      <w:tblPr>
        <w:tblStyle w:val="TabelaSimples211"/>
        <w:tblW w:w="5000" w:type="pct"/>
        <w:tblBorders>
          <w:top w:val="none" w:sz="0" w:space="0" w:color="auto"/>
          <w:bottom w:val="none" w:sz="0" w:space="0" w:color="auto"/>
        </w:tblBorders>
        <w:tblLayout w:type="fixed"/>
        <w:tblLook w:val="0420" w:firstRow="1" w:lastRow="0" w:firstColumn="0" w:lastColumn="0" w:noHBand="0" w:noVBand="1"/>
      </w:tblPr>
      <w:tblGrid>
        <w:gridCol w:w="2659"/>
        <w:gridCol w:w="1843"/>
        <w:gridCol w:w="1561"/>
        <w:gridCol w:w="1558"/>
        <w:gridCol w:w="853"/>
        <w:gridCol w:w="3540"/>
        <w:gridCol w:w="2204"/>
      </w:tblGrid>
      <w:tr w:rsidR="00AD7008" w:rsidRPr="00C76074" w14:paraId="773D676E" w14:textId="77777777" w:rsidTr="001A60DC">
        <w:trPr>
          <w:cnfStyle w:val="100000000000" w:firstRow="1" w:lastRow="0" w:firstColumn="0" w:lastColumn="0" w:oddVBand="0" w:evenVBand="0" w:oddHBand="0" w:evenHBand="0" w:firstRowFirstColumn="0" w:firstRowLastColumn="0" w:lastRowFirstColumn="0" w:lastRowLastColumn="0"/>
          <w:trHeight w:val="255"/>
        </w:trPr>
        <w:tc>
          <w:tcPr>
            <w:tcW w:w="935" w:type="pct"/>
            <w:tcBorders>
              <w:top w:val="single" w:sz="4" w:space="0" w:color="000000" w:themeColor="text1"/>
              <w:bottom w:val="single" w:sz="4" w:space="0" w:color="000000" w:themeColor="text1"/>
            </w:tcBorders>
            <w:noWrap/>
            <w:hideMark/>
          </w:tcPr>
          <w:p w14:paraId="2248C6D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w:t>
            </w:r>
          </w:p>
        </w:tc>
        <w:tc>
          <w:tcPr>
            <w:tcW w:w="648" w:type="pct"/>
            <w:tcBorders>
              <w:top w:val="single" w:sz="4" w:space="0" w:color="000000" w:themeColor="text1"/>
              <w:bottom w:val="single" w:sz="4" w:space="0" w:color="000000" w:themeColor="text1"/>
            </w:tcBorders>
            <w:noWrap/>
            <w:hideMark/>
          </w:tcPr>
          <w:p w14:paraId="5D017C6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Intervention</w:t>
            </w:r>
          </w:p>
        </w:tc>
        <w:tc>
          <w:tcPr>
            <w:tcW w:w="549" w:type="pct"/>
            <w:tcBorders>
              <w:top w:val="single" w:sz="4" w:space="0" w:color="000000" w:themeColor="text1"/>
              <w:bottom w:val="single" w:sz="4" w:space="0" w:color="000000" w:themeColor="text1"/>
            </w:tcBorders>
            <w:noWrap/>
            <w:hideMark/>
          </w:tcPr>
          <w:p w14:paraId="1D0E41C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Comparator</w:t>
            </w:r>
          </w:p>
        </w:tc>
        <w:tc>
          <w:tcPr>
            <w:tcW w:w="548" w:type="pct"/>
            <w:tcBorders>
              <w:top w:val="single" w:sz="4" w:space="0" w:color="000000" w:themeColor="text1"/>
              <w:bottom w:val="single" w:sz="4" w:space="0" w:color="000000" w:themeColor="text1"/>
            </w:tcBorders>
            <w:noWrap/>
            <w:hideMark/>
          </w:tcPr>
          <w:p w14:paraId="46FE384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Follow-up</w:t>
            </w:r>
          </w:p>
        </w:tc>
        <w:tc>
          <w:tcPr>
            <w:tcW w:w="300" w:type="pct"/>
            <w:tcBorders>
              <w:top w:val="single" w:sz="4" w:space="0" w:color="000000" w:themeColor="text1"/>
              <w:bottom w:val="single" w:sz="4" w:space="0" w:color="000000" w:themeColor="text1"/>
            </w:tcBorders>
            <w:noWrap/>
            <w:hideMark/>
          </w:tcPr>
          <w:p w14:paraId="21C1AC20" w14:textId="6EDEF8F4" w:rsidR="00A21F60" w:rsidRPr="00C76074" w:rsidRDefault="00AD7008" w:rsidP="00E76126">
            <w:pPr>
              <w:spacing w:line="360" w:lineRule="auto"/>
              <w:jc w:val="both"/>
              <w:rPr>
                <w:rFonts w:ascii="Book Antiqua" w:eastAsia="Times New Roman" w:hAnsi="Book Antiqua" w:cs="Times New Roman"/>
                <w:i/>
                <w:color w:val="000000"/>
                <w:sz w:val="24"/>
                <w:szCs w:val="24"/>
                <w:lang w:val="en-US"/>
              </w:rPr>
            </w:pPr>
            <w:r w:rsidRPr="00C76074">
              <w:rPr>
                <w:rFonts w:ascii="Book Antiqua" w:eastAsia="Times New Roman" w:hAnsi="Book Antiqua" w:cs="Times New Roman"/>
                <w:i/>
                <w:color w:val="000000"/>
                <w:sz w:val="24"/>
                <w:szCs w:val="24"/>
                <w:lang w:val="en-US"/>
              </w:rPr>
              <w:t>n</w:t>
            </w:r>
          </w:p>
        </w:tc>
        <w:tc>
          <w:tcPr>
            <w:tcW w:w="1245" w:type="pct"/>
            <w:tcBorders>
              <w:top w:val="single" w:sz="4" w:space="0" w:color="000000" w:themeColor="text1"/>
              <w:bottom w:val="single" w:sz="4" w:space="0" w:color="000000" w:themeColor="text1"/>
            </w:tcBorders>
            <w:noWrap/>
            <w:hideMark/>
          </w:tcPr>
          <w:p w14:paraId="1DF5012C" w14:textId="6A0AD8CC"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Maintenance</w:t>
            </w:r>
            <w:r w:rsidR="00AD7008" w:rsidRPr="00C76074">
              <w:rPr>
                <w:rFonts w:ascii="Book Antiqua" w:eastAsia="Times New Roman" w:hAnsi="Book Antiqua" w:cs="Times New Roman"/>
                <w:color w:val="000000"/>
                <w:sz w:val="24"/>
                <w:szCs w:val="24"/>
                <w:lang w:val="en-US"/>
              </w:rPr>
              <w:t xml:space="preserve"> of clinical remission, RR (95%</w:t>
            </w:r>
            <w:r w:rsidRPr="00C76074">
              <w:rPr>
                <w:rFonts w:ascii="Book Antiqua" w:eastAsia="Times New Roman" w:hAnsi="Book Antiqua" w:cs="Times New Roman"/>
                <w:color w:val="000000"/>
                <w:sz w:val="24"/>
                <w:szCs w:val="24"/>
                <w:lang w:val="en-US"/>
              </w:rPr>
              <w:t>CI)</w:t>
            </w:r>
          </w:p>
        </w:tc>
        <w:tc>
          <w:tcPr>
            <w:tcW w:w="775" w:type="pct"/>
            <w:tcBorders>
              <w:top w:val="single" w:sz="4" w:space="0" w:color="000000" w:themeColor="text1"/>
              <w:bottom w:val="single" w:sz="4" w:space="0" w:color="000000" w:themeColor="text1"/>
            </w:tcBorders>
            <w:noWrap/>
            <w:hideMark/>
          </w:tcPr>
          <w:p w14:paraId="5B3ABBA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Quality of evidence</w:t>
            </w:r>
          </w:p>
        </w:tc>
      </w:tr>
      <w:tr w:rsidR="00AD7008" w:rsidRPr="00C76074" w14:paraId="403BE027"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935" w:type="pct"/>
            <w:vMerge w:val="restart"/>
            <w:tcBorders>
              <w:top w:val="single" w:sz="4" w:space="0" w:color="000000" w:themeColor="text1"/>
              <w:bottom w:val="none" w:sz="0" w:space="0" w:color="auto"/>
            </w:tcBorders>
            <w:noWrap/>
            <w:hideMark/>
          </w:tcPr>
          <w:p w14:paraId="09B5D389" w14:textId="47A03C1C" w:rsidR="00A21F60" w:rsidRPr="00C76074" w:rsidRDefault="00AD7008" w:rsidP="00AD7008">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Wang</w:t>
            </w:r>
            <w:r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hint="eastAsia"/>
                <w:i/>
                <w:color w:val="000000"/>
                <w:sz w:val="24"/>
                <w:szCs w:val="24"/>
                <w:lang w:val="en-US" w:eastAsia="zh-CN"/>
              </w:rPr>
              <w:t>et al</w:t>
            </w:r>
            <w:r w:rsidRPr="00C76074">
              <w:rPr>
                <w:rFonts w:ascii="Book Antiqua" w:eastAsia="Times New Roman" w:hAnsi="Book Antiqua" w:cs="Times New Roman" w:hint="eastAsia"/>
                <w:color w:val="000000"/>
                <w:sz w:val="24"/>
                <w:szCs w:val="24"/>
                <w:vertAlign w:val="superscript"/>
                <w:lang w:val="en-US" w:eastAsia="zh-CN"/>
              </w:rPr>
              <w:t>[27]</w:t>
            </w:r>
            <w:r w:rsidR="00A21F60" w:rsidRPr="00C76074">
              <w:rPr>
                <w:rFonts w:ascii="Book Antiqua" w:eastAsia="Times New Roman" w:hAnsi="Book Antiqua" w:cs="Times New Roman"/>
                <w:color w:val="000000"/>
                <w:sz w:val="24"/>
                <w:szCs w:val="24"/>
                <w:lang w:val="en-US"/>
              </w:rPr>
              <w:t xml:space="preserve"> </w:t>
            </w:r>
          </w:p>
        </w:tc>
        <w:tc>
          <w:tcPr>
            <w:tcW w:w="648" w:type="pct"/>
            <w:tcBorders>
              <w:top w:val="single" w:sz="4" w:space="0" w:color="000000" w:themeColor="text1"/>
              <w:bottom w:val="none" w:sz="0" w:space="0" w:color="auto"/>
            </w:tcBorders>
            <w:noWrap/>
            <w:hideMark/>
          </w:tcPr>
          <w:p w14:paraId="1F80E9E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MTX</w:t>
            </w:r>
          </w:p>
        </w:tc>
        <w:tc>
          <w:tcPr>
            <w:tcW w:w="549" w:type="pct"/>
            <w:tcBorders>
              <w:top w:val="single" w:sz="4" w:space="0" w:color="000000" w:themeColor="text1"/>
              <w:bottom w:val="none" w:sz="0" w:space="0" w:color="auto"/>
            </w:tcBorders>
            <w:noWrap/>
            <w:hideMark/>
          </w:tcPr>
          <w:p w14:paraId="2F998F5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548" w:type="pct"/>
            <w:tcBorders>
              <w:top w:val="single" w:sz="4" w:space="0" w:color="000000" w:themeColor="text1"/>
              <w:bottom w:val="none" w:sz="0" w:space="0" w:color="auto"/>
            </w:tcBorders>
            <w:noWrap/>
            <w:hideMark/>
          </w:tcPr>
          <w:p w14:paraId="311DE430" w14:textId="6D993C7E" w:rsidR="00A21F60" w:rsidRPr="00C76074" w:rsidRDefault="00A21F60" w:rsidP="00AD7008">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36 w</w:t>
            </w:r>
            <w:r w:rsidR="00AD7008" w:rsidRPr="00C76074">
              <w:rPr>
                <w:rFonts w:ascii="Book Antiqua" w:eastAsia="Times New Roman" w:hAnsi="Book Antiqua" w:cs="Times New Roman"/>
                <w:color w:val="000000"/>
                <w:sz w:val="24"/>
                <w:szCs w:val="24"/>
                <w:lang w:val="en-US"/>
              </w:rPr>
              <w:t>k</w:t>
            </w:r>
          </w:p>
        </w:tc>
        <w:tc>
          <w:tcPr>
            <w:tcW w:w="300" w:type="pct"/>
            <w:tcBorders>
              <w:top w:val="single" w:sz="4" w:space="0" w:color="000000" w:themeColor="text1"/>
              <w:bottom w:val="none" w:sz="0" w:space="0" w:color="auto"/>
            </w:tcBorders>
            <w:noWrap/>
            <w:hideMark/>
          </w:tcPr>
          <w:p w14:paraId="62C7D38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32</w:t>
            </w:r>
          </w:p>
        </w:tc>
        <w:tc>
          <w:tcPr>
            <w:tcW w:w="1245" w:type="pct"/>
            <w:tcBorders>
              <w:top w:val="single" w:sz="4" w:space="0" w:color="000000" w:themeColor="text1"/>
              <w:bottom w:val="none" w:sz="0" w:space="0" w:color="auto"/>
            </w:tcBorders>
            <w:noWrap/>
            <w:hideMark/>
          </w:tcPr>
          <w:p w14:paraId="270A2CC5" w14:textId="530F5F5A" w:rsidR="00A21F60" w:rsidRPr="00C76074" w:rsidRDefault="00AD7008"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0.64 (0.28-</w:t>
            </w:r>
            <w:r w:rsidR="00A21F60" w:rsidRPr="00C76074">
              <w:rPr>
                <w:rFonts w:ascii="Book Antiqua" w:eastAsia="Times New Roman" w:hAnsi="Book Antiqua" w:cs="Times New Roman"/>
                <w:color w:val="000000"/>
                <w:sz w:val="24"/>
                <w:szCs w:val="24"/>
                <w:lang w:val="en-US"/>
              </w:rPr>
              <w:t>1.45)</w:t>
            </w:r>
            <w:r w:rsidR="00B07913" w:rsidRPr="00C76074">
              <w:rPr>
                <w:rFonts w:ascii="Book Antiqua" w:eastAsia="Times New Roman" w:hAnsi="Book Antiqua" w:cs="Times New Roman"/>
                <w:color w:val="000000"/>
                <w:sz w:val="24"/>
                <w:szCs w:val="24"/>
                <w:vertAlign w:val="superscript"/>
                <w:lang w:val="en-US"/>
              </w:rPr>
              <w:t>1</w:t>
            </w:r>
          </w:p>
        </w:tc>
        <w:tc>
          <w:tcPr>
            <w:tcW w:w="775" w:type="pct"/>
            <w:tcBorders>
              <w:top w:val="single" w:sz="4" w:space="0" w:color="000000" w:themeColor="text1"/>
              <w:bottom w:val="none" w:sz="0" w:space="0" w:color="auto"/>
            </w:tcBorders>
            <w:noWrap/>
            <w:hideMark/>
          </w:tcPr>
          <w:p w14:paraId="4C6455C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Low</w:t>
            </w:r>
          </w:p>
        </w:tc>
      </w:tr>
      <w:tr w:rsidR="00AD7008" w:rsidRPr="00C76074" w14:paraId="337AAEBF" w14:textId="77777777" w:rsidTr="001A60DC">
        <w:trPr>
          <w:trHeight w:val="255"/>
        </w:trPr>
        <w:tc>
          <w:tcPr>
            <w:tcW w:w="935" w:type="pct"/>
            <w:vMerge/>
            <w:noWrap/>
          </w:tcPr>
          <w:p w14:paraId="541313B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648" w:type="pct"/>
            <w:noWrap/>
            <w:hideMark/>
          </w:tcPr>
          <w:p w14:paraId="7AE8C56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MTX</w:t>
            </w:r>
          </w:p>
        </w:tc>
        <w:tc>
          <w:tcPr>
            <w:tcW w:w="549" w:type="pct"/>
            <w:noWrap/>
            <w:hideMark/>
          </w:tcPr>
          <w:p w14:paraId="4EEAADE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5-ASA</w:t>
            </w:r>
          </w:p>
        </w:tc>
        <w:tc>
          <w:tcPr>
            <w:tcW w:w="548" w:type="pct"/>
            <w:noWrap/>
            <w:hideMark/>
          </w:tcPr>
          <w:p w14:paraId="1C1F5A4E" w14:textId="31D4D24D" w:rsidR="00A21F60" w:rsidRPr="00C76074" w:rsidRDefault="00A21F60" w:rsidP="00AD7008">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76 w</w:t>
            </w:r>
            <w:r w:rsidR="00AD7008" w:rsidRPr="00C76074">
              <w:rPr>
                <w:rFonts w:ascii="Book Antiqua" w:eastAsia="Times New Roman" w:hAnsi="Book Antiqua" w:cs="Times New Roman"/>
                <w:color w:val="000000"/>
                <w:sz w:val="24"/>
                <w:szCs w:val="24"/>
                <w:lang w:val="en-US"/>
              </w:rPr>
              <w:t>k</w:t>
            </w:r>
          </w:p>
        </w:tc>
        <w:tc>
          <w:tcPr>
            <w:tcW w:w="300" w:type="pct"/>
            <w:noWrap/>
            <w:hideMark/>
          </w:tcPr>
          <w:p w14:paraId="79D829D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9</w:t>
            </w:r>
          </w:p>
        </w:tc>
        <w:tc>
          <w:tcPr>
            <w:tcW w:w="1245" w:type="pct"/>
            <w:noWrap/>
            <w:hideMark/>
          </w:tcPr>
          <w:p w14:paraId="74C91BB4" w14:textId="0ED14A9E" w:rsidR="00A21F60" w:rsidRPr="00C76074" w:rsidRDefault="00AD7008"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1.12 (0.06-</w:t>
            </w:r>
            <w:r w:rsidR="00A21F60" w:rsidRPr="00C76074">
              <w:rPr>
                <w:rFonts w:ascii="Book Antiqua" w:eastAsia="Times New Roman" w:hAnsi="Book Antiqua" w:cs="Times New Roman"/>
                <w:color w:val="000000"/>
                <w:sz w:val="24"/>
                <w:szCs w:val="24"/>
                <w:lang w:val="en-US"/>
              </w:rPr>
              <w:t>20.71)</w:t>
            </w:r>
            <w:r w:rsidR="00B07913" w:rsidRPr="00C76074">
              <w:rPr>
                <w:rFonts w:ascii="Book Antiqua" w:eastAsia="Times New Roman" w:hAnsi="Book Antiqua" w:cs="Times New Roman"/>
                <w:color w:val="000000"/>
                <w:sz w:val="24"/>
                <w:szCs w:val="24"/>
                <w:vertAlign w:val="superscript"/>
                <w:lang w:val="en-US"/>
              </w:rPr>
              <w:t>2</w:t>
            </w:r>
          </w:p>
        </w:tc>
        <w:tc>
          <w:tcPr>
            <w:tcW w:w="775" w:type="pct"/>
            <w:noWrap/>
            <w:hideMark/>
          </w:tcPr>
          <w:p w14:paraId="6238AE1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Very low</w:t>
            </w:r>
          </w:p>
        </w:tc>
      </w:tr>
      <w:tr w:rsidR="00AD7008" w:rsidRPr="00C76074" w14:paraId="53285B22"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935" w:type="pct"/>
            <w:vMerge/>
            <w:tcBorders>
              <w:top w:val="none" w:sz="0" w:space="0" w:color="auto"/>
              <w:bottom w:val="single" w:sz="4" w:space="0" w:color="000000" w:themeColor="text1"/>
            </w:tcBorders>
            <w:noWrap/>
          </w:tcPr>
          <w:p w14:paraId="048EB6C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648" w:type="pct"/>
            <w:tcBorders>
              <w:top w:val="none" w:sz="0" w:space="0" w:color="auto"/>
              <w:bottom w:val="single" w:sz="4" w:space="0" w:color="000000" w:themeColor="text1"/>
            </w:tcBorders>
            <w:noWrap/>
            <w:hideMark/>
          </w:tcPr>
          <w:p w14:paraId="720768A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MTX</w:t>
            </w:r>
          </w:p>
        </w:tc>
        <w:tc>
          <w:tcPr>
            <w:tcW w:w="549" w:type="pct"/>
            <w:tcBorders>
              <w:top w:val="none" w:sz="0" w:space="0" w:color="auto"/>
              <w:bottom w:val="single" w:sz="4" w:space="0" w:color="000000" w:themeColor="text1"/>
            </w:tcBorders>
            <w:noWrap/>
            <w:hideMark/>
          </w:tcPr>
          <w:p w14:paraId="2147BA5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6-MP</w:t>
            </w:r>
          </w:p>
        </w:tc>
        <w:tc>
          <w:tcPr>
            <w:tcW w:w="548" w:type="pct"/>
            <w:tcBorders>
              <w:top w:val="none" w:sz="0" w:space="0" w:color="auto"/>
              <w:bottom w:val="single" w:sz="4" w:space="0" w:color="000000" w:themeColor="text1"/>
            </w:tcBorders>
            <w:noWrap/>
            <w:hideMark/>
          </w:tcPr>
          <w:p w14:paraId="57C59C5C" w14:textId="6147FB90" w:rsidR="00A21F60" w:rsidRPr="00C76074" w:rsidRDefault="00A21F60" w:rsidP="00AD7008">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76 w</w:t>
            </w:r>
            <w:r w:rsidR="00AD7008" w:rsidRPr="00C76074">
              <w:rPr>
                <w:rFonts w:ascii="Book Antiqua" w:eastAsia="Times New Roman" w:hAnsi="Book Antiqua" w:cs="Times New Roman"/>
                <w:color w:val="000000"/>
                <w:sz w:val="24"/>
                <w:szCs w:val="24"/>
                <w:lang w:val="en-US"/>
              </w:rPr>
              <w:t>k</w:t>
            </w:r>
          </w:p>
        </w:tc>
        <w:tc>
          <w:tcPr>
            <w:tcW w:w="300" w:type="pct"/>
            <w:tcBorders>
              <w:top w:val="none" w:sz="0" w:space="0" w:color="auto"/>
              <w:bottom w:val="single" w:sz="4" w:space="0" w:color="000000" w:themeColor="text1"/>
            </w:tcBorders>
            <w:noWrap/>
            <w:hideMark/>
          </w:tcPr>
          <w:p w14:paraId="530C6B0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18</w:t>
            </w:r>
          </w:p>
        </w:tc>
        <w:tc>
          <w:tcPr>
            <w:tcW w:w="1245" w:type="pct"/>
            <w:tcBorders>
              <w:top w:val="none" w:sz="0" w:space="0" w:color="auto"/>
              <w:bottom w:val="single" w:sz="4" w:space="0" w:color="000000" w:themeColor="text1"/>
            </w:tcBorders>
            <w:noWrap/>
            <w:hideMark/>
          </w:tcPr>
          <w:p w14:paraId="1E73FF09" w14:textId="070157BB" w:rsidR="00A21F60" w:rsidRPr="00C76074" w:rsidRDefault="00AD7008"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0.22 (0.03-</w:t>
            </w:r>
            <w:r w:rsidR="00A21F60" w:rsidRPr="00C76074">
              <w:rPr>
                <w:rFonts w:ascii="Book Antiqua" w:eastAsia="Times New Roman" w:hAnsi="Book Antiqua" w:cs="Times New Roman"/>
                <w:color w:val="000000"/>
                <w:sz w:val="24"/>
                <w:szCs w:val="24"/>
                <w:lang w:val="en-US"/>
              </w:rPr>
              <w:t>1.45)</w:t>
            </w:r>
            <w:r w:rsidR="00B07913" w:rsidRPr="00C76074">
              <w:rPr>
                <w:rFonts w:ascii="Book Antiqua" w:eastAsia="Times New Roman" w:hAnsi="Book Antiqua" w:cs="Times New Roman"/>
                <w:color w:val="000000"/>
                <w:sz w:val="24"/>
                <w:szCs w:val="24"/>
                <w:vertAlign w:val="superscript"/>
                <w:lang w:val="en-US"/>
              </w:rPr>
              <w:t>2</w:t>
            </w:r>
          </w:p>
        </w:tc>
        <w:tc>
          <w:tcPr>
            <w:tcW w:w="775" w:type="pct"/>
            <w:tcBorders>
              <w:top w:val="none" w:sz="0" w:space="0" w:color="auto"/>
              <w:bottom w:val="single" w:sz="4" w:space="0" w:color="000000" w:themeColor="text1"/>
            </w:tcBorders>
            <w:noWrap/>
            <w:hideMark/>
          </w:tcPr>
          <w:p w14:paraId="630BB4E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Very low</w:t>
            </w:r>
          </w:p>
        </w:tc>
      </w:tr>
    </w:tbl>
    <w:p w14:paraId="6B73F144" w14:textId="4422DE45" w:rsidR="00AD7008" w:rsidRPr="00C76074" w:rsidRDefault="00B07913" w:rsidP="00AD7008">
      <w:pPr>
        <w:autoSpaceDE w:val="0"/>
        <w:autoSpaceDN w:val="0"/>
        <w:adjustRightInd w:val="0"/>
        <w:spacing w:line="360" w:lineRule="auto"/>
        <w:jc w:val="both"/>
        <w:rPr>
          <w:rFonts w:ascii="Book Antiqua" w:eastAsia="DengXian" w:hAnsi="Book Antiqua" w:cs="Arial"/>
          <w:sz w:val="24"/>
          <w:szCs w:val="24"/>
          <w:lang w:val="en-US"/>
        </w:rPr>
      </w:pPr>
      <w:r w:rsidRPr="00C76074">
        <w:rPr>
          <w:rFonts w:ascii="Book Antiqua" w:eastAsia="DengXian" w:hAnsi="Book Antiqua" w:cs="Arial"/>
          <w:sz w:val="24"/>
          <w:szCs w:val="24"/>
          <w:vertAlign w:val="superscript"/>
          <w:lang w:val="en-GB"/>
        </w:rPr>
        <w:t>1</w:t>
      </w:r>
      <w:r w:rsidR="00A21F60" w:rsidRPr="00C76074">
        <w:rPr>
          <w:rFonts w:ascii="Book Antiqua" w:eastAsia="DengXian" w:hAnsi="Book Antiqua" w:cs="Arial"/>
          <w:sz w:val="24"/>
          <w:szCs w:val="24"/>
          <w:lang w:val="en-US"/>
        </w:rPr>
        <w:t xml:space="preserve">Maintenance of remission defined as a Mayo Clinic score of &lt; 3 and off steroids. </w:t>
      </w:r>
      <w:r w:rsidRPr="00C76074">
        <w:rPr>
          <w:rFonts w:ascii="Book Antiqua" w:eastAsia="DengXian" w:hAnsi="Book Antiqua" w:cs="Arial"/>
          <w:sz w:val="24"/>
          <w:szCs w:val="24"/>
          <w:vertAlign w:val="superscript"/>
          <w:lang w:val="en-US"/>
        </w:rPr>
        <w:t>2</w:t>
      </w:r>
      <w:r w:rsidR="00A21F60" w:rsidRPr="00C76074">
        <w:rPr>
          <w:rFonts w:ascii="Book Antiqua" w:eastAsia="DengXian" w:hAnsi="Book Antiqua" w:cs="Arial"/>
          <w:sz w:val="24"/>
          <w:szCs w:val="24"/>
          <w:lang w:val="en-US"/>
        </w:rPr>
        <w:t xml:space="preserve"> Maintenance of remission defined as relapse within </w:t>
      </w:r>
      <w:r w:rsidR="00AD7008" w:rsidRPr="00C76074">
        <w:rPr>
          <w:rFonts w:ascii="Book Antiqua" w:eastAsia="DengXian" w:hAnsi="Book Antiqua" w:cs="Arial"/>
          <w:sz w:val="24"/>
          <w:szCs w:val="24"/>
          <w:lang w:val="en-US"/>
        </w:rPr>
        <w:t>76 wk</w:t>
      </w:r>
      <w:r w:rsidR="00AD7008"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 xml:space="preserve">(defined as 7 or </w:t>
      </w:r>
      <w:r w:rsidR="00AD7008" w:rsidRPr="00C76074">
        <w:rPr>
          <w:rFonts w:ascii="Book Antiqua" w:eastAsia="DengXian" w:hAnsi="Book Antiqua" w:cs="Arial"/>
          <w:sz w:val="24"/>
          <w:szCs w:val="24"/>
          <w:lang w:val="en-US"/>
        </w:rPr>
        <w:t>more in the Mayo Clinic Score).</w:t>
      </w:r>
      <w:r w:rsidR="00AD7008"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 xml:space="preserve">5-ASA: 5-aminosalicylic acid; 6-MP: 6-mercaptopurine; CI: </w:t>
      </w:r>
      <w:r w:rsidR="00AD7008" w:rsidRPr="00C76074">
        <w:rPr>
          <w:rFonts w:ascii="Book Antiqua" w:eastAsia="DengXian" w:hAnsi="Book Antiqua" w:cs="Arial"/>
          <w:sz w:val="24"/>
          <w:szCs w:val="24"/>
          <w:lang w:val="en-US"/>
        </w:rPr>
        <w:t xml:space="preserve">Confidence </w:t>
      </w:r>
      <w:r w:rsidR="00A21F60" w:rsidRPr="00C76074">
        <w:rPr>
          <w:rFonts w:ascii="Book Antiqua" w:eastAsia="DengXian" w:hAnsi="Book Antiqua" w:cs="Arial"/>
          <w:sz w:val="24"/>
          <w:szCs w:val="24"/>
          <w:lang w:val="en-US"/>
        </w:rPr>
        <w:t xml:space="preserve">interval; MTX: </w:t>
      </w:r>
      <w:r w:rsidR="00AD7008" w:rsidRPr="00C76074">
        <w:rPr>
          <w:rFonts w:ascii="Book Antiqua" w:eastAsia="DengXian" w:hAnsi="Book Antiqua" w:cs="Arial"/>
          <w:sz w:val="24"/>
          <w:szCs w:val="24"/>
          <w:lang w:val="en-US"/>
        </w:rPr>
        <w:t>M</w:t>
      </w:r>
      <w:r w:rsidR="00A21F60" w:rsidRPr="00C76074">
        <w:rPr>
          <w:rFonts w:ascii="Book Antiqua" w:eastAsia="DengXian" w:hAnsi="Book Antiqua" w:cs="Arial"/>
          <w:sz w:val="24"/>
          <w:szCs w:val="24"/>
          <w:lang w:val="en-US"/>
        </w:rPr>
        <w:t xml:space="preserve">ethotrexate; </w:t>
      </w:r>
      <w:r w:rsidR="00AD7008" w:rsidRPr="00C76074">
        <w:rPr>
          <w:rFonts w:ascii="Book Antiqua" w:eastAsia="DengXian" w:hAnsi="Book Antiqua" w:cs="Arial"/>
          <w:i/>
          <w:sz w:val="24"/>
          <w:szCs w:val="24"/>
          <w:lang w:val="en-US"/>
        </w:rPr>
        <w:t>n</w:t>
      </w:r>
      <w:r w:rsidR="00A21F60" w:rsidRPr="00C76074">
        <w:rPr>
          <w:rFonts w:ascii="Book Antiqua" w:eastAsia="DengXian" w:hAnsi="Book Antiqua" w:cs="Arial"/>
          <w:sz w:val="24"/>
          <w:szCs w:val="24"/>
          <w:lang w:val="en-US"/>
        </w:rPr>
        <w:t xml:space="preserve">: </w:t>
      </w:r>
      <w:r w:rsidR="00AD7008" w:rsidRPr="00C76074">
        <w:rPr>
          <w:rFonts w:ascii="Book Antiqua" w:eastAsia="DengXian" w:hAnsi="Book Antiqua" w:cs="Arial"/>
          <w:sz w:val="24"/>
          <w:szCs w:val="24"/>
          <w:lang w:val="en-US"/>
        </w:rPr>
        <w:t>N</w:t>
      </w:r>
      <w:r w:rsidR="00A21F60" w:rsidRPr="00C76074">
        <w:rPr>
          <w:rFonts w:ascii="Book Antiqua" w:eastAsia="DengXian" w:hAnsi="Book Antiqua" w:cs="Arial"/>
          <w:sz w:val="24"/>
          <w:szCs w:val="24"/>
          <w:lang w:val="en-US"/>
        </w:rPr>
        <w:t>umb</w:t>
      </w:r>
      <w:r w:rsidR="00AD7008" w:rsidRPr="00C76074">
        <w:rPr>
          <w:rFonts w:ascii="Book Antiqua" w:eastAsia="DengXian" w:hAnsi="Book Antiqua" w:cs="Arial"/>
          <w:sz w:val="24"/>
          <w:szCs w:val="24"/>
          <w:lang w:val="en-US"/>
        </w:rPr>
        <w:t>er of patients; RR: Risk ratio.</w:t>
      </w:r>
    </w:p>
    <w:p w14:paraId="27CE54C2" w14:textId="77777777" w:rsidR="00AD7008" w:rsidRPr="00C76074" w:rsidRDefault="00AD7008" w:rsidP="00AD7008">
      <w:pPr>
        <w:spacing w:line="360" w:lineRule="auto"/>
        <w:jc w:val="both"/>
        <w:rPr>
          <w:rFonts w:ascii="Book Antiqua" w:eastAsia="DengXian" w:hAnsi="Book Antiqua" w:cs="Arial"/>
          <w:sz w:val="24"/>
          <w:szCs w:val="24"/>
          <w:lang w:val="en-US" w:eastAsia="zh-CN"/>
        </w:rPr>
      </w:pPr>
    </w:p>
    <w:p w14:paraId="05952C8F" w14:textId="2834B490" w:rsidR="00A21F60" w:rsidRPr="00C76074" w:rsidRDefault="00A21F60" w:rsidP="00AD7008">
      <w:pPr>
        <w:spacing w:line="360" w:lineRule="auto"/>
        <w:jc w:val="both"/>
        <w:rPr>
          <w:rFonts w:ascii="Book Antiqua" w:eastAsia="DengXian" w:hAnsi="Book Antiqua" w:cs="Arial"/>
          <w:sz w:val="24"/>
          <w:szCs w:val="24"/>
          <w:lang w:val="en-US" w:eastAsia="zh-CN"/>
        </w:rPr>
      </w:pPr>
      <w:r w:rsidRPr="00C76074">
        <w:rPr>
          <w:rFonts w:ascii="Book Antiqua" w:eastAsia="DengXian" w:hAnsi="Book Antiqua" w:cs="ArialNarrow-BoldItalic"/>
          <w:b/>
          <w:bCs/>
          <w:i/>
          <w:color w:val="44546A"/>
          <w:sz w:val="24"/>
          <w:szCs w:val="24"/>
          <w:lang w:val="en-US" w:eastAsia="en-US"/>
        </w:rPr>
        <w:br w:type="page"/>
      </w:r>
      <w:r w:rsidRPr="00C76074">
        <w:rPr>
          <w:rFonts w:ascii="Book Antiqua" w:eastAsia="DengXian" w:hAnsi="Book Antiqua" w:cs="Arial"/>
          <w:b/>
          <w:iCs/>
          <w:sz w:val="24"/>
          <w:szCs w:val="24"/>
          <w:lang w:val="en-US"/>
        </w:rPr>
        <w:lastRenderedPageBreak/>
        <w:t xml:space="preserve">Table </w:t>
      </w:r>
      <w:r w:rsidR="00617F8E" w:rsidRPr="00C76074">
        <w:rPr>
          <w:rFonts w:ascii="Book Antiqua" w:eastAsia="DengXian" w:hAnsi="Book Antiqua" w:cs="Arial" w:hint="eastAsia"/>
          <w:b/>
          <w:iCs/>
          <w:sz w:val="24"/>
          <w:szCs w:val="24"/>
          <w:lang w:val="en-US" w:eastAsia="zh-CN"/>
        </w:rPr>
        <w:t>4</w:t>
      </w:r>
      <w:r w:rsidRPr="00C76074">
        <w:rPr>
          <w:rFonts w:ascii="Book Antiqua" w:eastAsia="DengXian" w:hAnsi="Book Antiqua" w:cs="Arial"/>
          <w:b/>
          <w:iCs/>
          <w:sz w:val="24"/>
          <w:szCs w:val="24"/>
          <w:lang w:val="en-US"/>
        </w:rPr>
        <w:t xml:space="preserve"> Meta-analyses included for induction of clini</w:t>
      </w:r>
      <w:r w:rsidR="00617F8E" w:rsidRPr="00C76074">
        <w:rPr>
          <w:rFonts w:ascii="Book Antiqua" w:eastAsia="DengXian" w:hAnsi="Book Antiqua" w:cs="Arial"/>
          <w:b/>
          <w:iCs/>
          <w:sz w:val="24"/>
          <w:szCs w:val="24"/>
          <w:lang w:val="en-US"/>
        </w:rPr>
        <w:t>cal response in Crohn’s disease</w:t>
      </w:r>
    </w:p>
    <w:tbl>
      <w:tblPr>
        <w:tblStyle w:val="TabelaSimples211"/>
        <w:tblW w:w="5000" w:type="pct"/>
        <w:tblBorders>
          <w:top w:val="single" w:sz="4" w:space="0" w:color="000000" w:themeColor="text1"/>
          <w:bottom w:val="single" w:sz="4" w:space="0" w:color="000000" w:themeColor="text1"/>
        </w:tblBorders>
        <w:tblLook w:val="0420" w:firstRow="1" w:lastRow="0" w:firstColumn="0" w:lastColumn="0" w:noHBand="0" w:noVBand="1"/>
      </w:tblPr>
      <w:tblGrid>
        <w:gridCol w:w="1781"/>
        <w:gridCol w:w="1668"/>
        <w:gridCol w:w="1523"/>
        <w:gridCol w:w="1734"/>
        <w:gridCol w:w="576"/>
        <w:gridCol w:w="4149"/>
        <w:gridCol w:w="2787"/>
      </w:tblGrid>
      <w:tr w:rsidR="00A21F60" w:rsidRPr="00C76074" w14:paraId="2F7E6CD0" w14:textId="77777777" w:rsidTr="001A60DC">
        <w:trPr>
          <w:cnfStyle w:val="100000000000" w:firstRow="1" w:lastRow="0" w:firstColumn="0" w:lastColumn="0" w:oddVBand="0" w:evenVBand="0" w:oddHBand="0" w:evenHBand="0" w:firstRowFirstColumn="0" w:firstRowLastColumn="0" w:lastRowFirstColumn="0" w:lastRowLastColumn="0"/>
          <w:trHeight w:val="255"/>
        </w:trPr>
        <w:tc>
          <w:tcPr>
            <w:tcW w:w="544" w:type="pct"/>
            <w:tcBorders>
              <w:top w:val="single" w:sz="4" w:space="0" w:color="000000" w:themeColor="text1"/>
              <w:bottom w:val="single" w:sz="4" w:space="0" w:color="000000" w:themeColor="text1"/>
            </w:tcBorders>
            <w:noWrap/>
            <w:hideMark/>
          </w:tcPr>
          <w:p w14:paraId="46DB24C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w:t>
            </w:r>
          </w:p>
        </w:tc>
        <w:tc>
          <w:tcPr>
            <w:tcW w:w="508" w:type="pct"/>
            <w:tcBorders>
              <w:top w:val="single" w:sz="4" w:space="0" w:color="000000" w:themeColor="text1"/>
              <w:bottom w:val="single" w:sz="4" w:space="0" w:color="000000" w:themeColor="text1"/>
            </w:tcBorders>
            <w:noWrap/>
            <w:hideMark/>
          </w:tcPr>
          <w:p w14:paraId="601E639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Intervention</w:t>
            </w:r>
          </w:p>
        </w:tc>
        <w:tc>
          <w:tcPr>
            <w:tcW w:w="474" w:type="pct"/>
            <w:tcBorders>
              <w:top w:val="single" w:sz="4" w:space="0" w:color="000000" w:themeColor="text1"/>
              <w:bottom w:val="single" w:sz="4" w:space="0" w:color="000000" w:themeColor="text1"/>
            </w:tcBorders>
            <w:noWrap/>
            <w:hideMark/>
          </w:tcPr>
          <w:p w14:paraId="08DFA9B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Comparator</w:t>
            </w:r>
          </w:p>
        </w:tc>
        <w:tc>
          <w:tcPr>
            <w:tcW w:w="690" w:type="pct"/>
            <w:tcBorders>
              <w:top w:val="single" w:sz="4" w:space="0" w:color="000000" w:themeColor="text1"/>
              <w:bottom w:val="single" w:sz="4" w:space="0" w:color="000000" w:themeColor="text1"/>
            </w:tcBorders>
            <w:noWrap/>
            <w:hideMark/>
          </w:tcPr>
          <w:p w14:paraId="077FAA9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Follow-up</w:t>
            </w:r>
          </w:p>
        </w:tc>
        <w:tc>
          <w:tcPr>
            <w:tcW w:w="184" w:type="pct"/>
            <w:tcBorders>
              <w:top w:val="single" w:sz="4" w:space="0" w:color="000000" w:themeColor="text1"/>
              <w:bottom w:val="single" w:sz="4" w:space="0" w:color="000000" w:themeColor="text1"/>
            </w:tcBorders>
            <w:noWrap/>
            <w:hideMark/>
          </w:tcPr>
          <w:p w14:paraId="47C0A1D9" w14:textId="5E9C9BD5" w:rsidR="00A21F60" w:rsidRPr="00C76074" w:rsidRDefault="00617F8E" w:rsidP="00E76126">
            <w:pPr>
              <w:spacing w:line="360" w:lineRule="auto"/>
              <w:jc w:val="both"/>
              <w:rPr>
                <w:rFonts w:ascii="Book Antiqua" w:eastAsia="Times New Roman" w:hAnsi="Book Antiqua" w:cs="Times New Roman"/>
                <w:i/>
                <w:color w:val="000000"/>
                <w:sz w:val="24"/>
                <w:szCs w:val="24"/>
                <w:lang w:val="en-US"/>
              </w:rPr>
            </w:pPr>
            <w:r w:rsidRPr="00C76074">
              <w:rPr>
                <w:rFonts w:ascii="Book Antiqua" w:eastAsia="Times New Roman" w:hAnsi="Book Antiqua" w:cs="Times New Roman"/>
                <w:i/>
                <w:color w:val="000000"/>
                <w:sz w:val="24"/>
                <w:szCs w:val="24"/>
                <w:lang w:val="en-US"/>
              </w:rPr>
              <w:t>n</w:t>
            </w:r>
          </w:p>
        </w:tc>
        <w:tc>
          <w:tcPr>
            <w:tcW w:w="1539" w:type="pct"/>
            <w:tcBorders>
              <w:top w:val="single" w:sz="4" w:space="0" w:color="000000" w:themeColor="text1"/>
              <w:bottom w:val="single" w:sz="4" w:space="0" w:color="000000" w:themeColor="text1"/>
            </w:tcBorders>
            <w:noWrap/>
            <w:hideMark/>
          </w:tcPr>
          <w:p w14:paraId="440DDBBF" w14:textId="5F7253A7" w:rsidR="00A21F60" w:rsidRPr="00C76074" w:rsidRDefault="00617F8E" w:rsidP="00E76126">
            <w:pPr>
              <w:spacing w:line="360" w:lineRule="auto"/>
              <w:jc w:val="both"/>
              <w:rPr>
                <w:rFonts w:ascii="Book Antiqua" w:eastAsia="Times New Roman" w:hAnsi="Book Antiqua" w:cs="Arial"/>
                <w:color w:val="000000"/>
                <w:sz w:val="24"/>
                <w:szCs w:val="24"/>
                <w:lang w:val="en-US"/>
              </w:rPr>
            </w:pPr>
            <w:r w:rsidRPr="00C76074">
              <w:rPr>
                <w:rFonts w:ascii="Book Antiqua" w:eastAsia="Times New Roman" w:hAnsi="Book Antiqua" w:cs="Arial"/>
                <w:color w:val="000000"/>
                <w:sz w:val="24"/>
                <w:szCs w:val="24"/>
                <w:lang w:val="en-US"/>
              </w:rPr>
              <w:t>Clinical response, RR (95%</w:t>
            </w:r>
            <w:r w:rsidR="00A21F60" w:rsidRPr="00C76074">
              <w:rPr>
                <w:rFonts w:ascii="Book Antiqua" w:eastAsia="Times New Roman" w:hAnsi="Book Antiqua" w:cs="Arial"/>
                <w:color w:val="000000"/>
                <w:sz w:val="24"/>
                <w:szCs w:val="24"/>
                <w:lang w:val="en-US"/>
              </w:rPr>
              <w:t>CI)</w:t>
            </w:r>
          </w:p>
        </w:tc>
        <w:tc>
          <w:tcPr>
            <w:tcW w:w="1060" w:type="pct"/>
            <w:tcBorders>
              <w:top w:val="single" w:sz="4" w:space="0" w:color="000000" w:themeColor="text1"/>
              <w:bottom w:val="single" w:sz="4" w:space="0" w:color="000000" w:themeColor="text1"/>
            </w:tcBorders>
            <w:noWrap/>
            <w:hideMark/>
          </w:tcPr>
          <w:p w14:paraId="62B4070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Quality of evidence</w:t>
            </w:r>
          </w:p>
        </w:tc>
      </w:tr>
      <w:tr w:rsidR="00A21F60" w:rsidRPr="00C76074" w14:paraId="772A0163"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544" w:type="pct"/>
            <w:tcBorders>
              <w:top w:val="single" w:sz="4" w:space="0" w:color="000000" w:themeColor="text1"/>
              <w:bottom w:val="none" w:sz="0" w:space="0" w:color="auto"/>
            </w:tcBorders>
            <w:noWrap/>
            <w:hideMark/>
          </w:tcPr>
          <w:p w14:paraId="2021362A" w14:textId="44F2D0DF" w:rsidR="00A21F60" w:rsidRPr="00C76074" w:rsidRDefault="00617F8E" w:rsidP="00617F8E">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Chande</w:t>
            </w:r>
            <w:r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hint="eastAsia"/>
                <w:i/>
                <w:color w:val="000000"/>
                <w:sz w:val="24"/>
                <w:szCs w:val="24"/>
                <w:lang w:val="en-US" w:eastAsia="zh-CN"/>
              </w:rPr>
              <w:t>et al</w:t>
            </w:r>
            <w:r w:rsidRPr="00C76074">
              <w:rPr>
                <w:rFonts w:ascii="Book Antiqua" w:eastAsia="Times New Roman" w:hAnsi="Book Antiqua" w:cs="Times New Roman" w:hint="eastAsia"/>
                <w:color w:val="000000"/>
                <w:sz w:val="24"/>
                <w:szCs w:val="24"/>
                <w:vertAlign w:val="superscript"/>
                <w:lang w:val="en-US" w:eastAsia="zh-CN"/>
              </w:rPr>
              <w:t>[23]</w:t>
            </w:r>
            <w:r w:rsidR="00A21F60" w:rsidRPr="00C76074">
              <w:rPr>
                <w:rFonts w:ascii="Book Antiqua" w:eastAsia="Times New Roman" w:hAnsi="Book Antiqua" w:cs="Times New Roman"/>
                <w:color w:val="000000"/>
                <w:sz w:val="24"/>
                <w:szCs w:val="24"/>
                <w:vertAlign w:val="superscript"/>
                <w:lang w:val="en-US"/>
              </w:rPr>
              <w:t xml:space="preserve"> </w:t>
            </w:r>
          </w:p>
        </w:tc>
        <w:tc>
          <w:tcPr>
            <w:tcW w:w="508" w:type="pct"/>
            <w:tcBorders>
              <w:top w:val="single" w:sz="4" w:space="0" w:color="000000" w:themeColor="text1"/>
              <w:bottom w:val="none" w:sz="0" w:space="0" w:color="auto"/>
            </w:tcBorders>
            <w:noWrap/>
            <w:hideMark/>
          </w:tcPr>
          <w:p w14:paraId="3527B17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 or 6-MP</w:t>
            </w:r>
          </w:p>
        </w:tc>
        <w:tc>
          <w:tcPr>
            <w:tcW w:w="474" w:type="pct"/>
            <w:tcBorders>
              <w:top w:val="single" w:sz="4" w:space="0" w:color="000000" w:themeColor="text1"/>
              <w:bottom w:val="none" w:sz="0" w:space="0" w:color="auto"/>
            </w:tcBorders>
            <w:noWrap/>
            <w:hideMark/>
          </w:tcPr>
          <w:p w14:paraId="4ED0E62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690" w:type="pct"/>
            <w:tcBorders>
              <w:top w:val="single" w:sz="4" w:space="0" w:color="000000" w:themeColor="text1"/>
              <w:bottom w:val="none" w:sz="0" w:space="0" w:color="auto"/>
            </w:tcBorders>
            <w:noWrap/>
            <w:hideMark/>
          </w:tcPr>
          <w:p w14:paraId="3F19FC33" w14:textId="78DE918F" w:rsidR="00A21F60" w:rsidRPr="00C76074" w:rsidRDefault="00617F8E" w:rsidP="00617F8E">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 w</w:t>
            </w:r>
            <w:r w:rsidR="00A21F60" w:rsidRPr="00C76074">
              <w:rPr>
                <w:rFonts w:ascii="Book Antiqua" w:eastAsia="Times New Roman" w:hAnsi="Book Antiqua" w:cs="Times New Roman"/>
                <w:color w:val="000000"/>
                <w:sz w:val="24"/>
                <w:szCs w:val="24"/>
                <w:lang w:val="en-US"/>
              </w:rPr>
              <w:t>k</w:t>
            </w:r>
            <w:r w:rsidRPr="00C76074">
              <w:rPr>
                <w:rFonts w:ascii="Book Antiqua" w:eastAsia="Times New Roman" w:hAnsi="Book Antiqua" w:cs="Times New Roman" w:hint="eastAsia"/>
                <w:color w:val="000000"/>
                <w:sz w:val="24"/>
                <w:szCs w:val="24"/>
                <w:lang w:val="en-US" w:eastAsia="zh-CN"/>
              </w:rPr>
              <w:t>-</w:t>
            </w:r>
            <w:r w:rsidR="00A21F60" w:rsidRPr="00C76074">
              <w:rPr>
                <w:rFonts w:ascii="Book Antiqua" w:eastAsia="Times New Roman" w:hAnsi="Book Antiqua" w:cs="Times New Roman"/>
                <w:color w:val="000000"/>
                <w:sz w:val="24"/>
                <w:szCs w:val="24"/>
                <w:lang w:val="en-US"/>
              </w:rPr>
              <w:t>9 mo</w:t>
            </w:r>
          </w:p>
        </w:tc>
        <w:tc>
          <w:tcPr>
            <w:tcW w:w="184" w:type="pct"/>
            <w:tcBorders>
              <w:top w:val="single" w:sz="4" w:space="0" w:color="000000" w:themeColor="text1"/>
              <w:bottom w:val="none" w:sz="0" w:space="0" w:color="auto"/>
            </w:tcBorders>
            <w:noWrap/>
            <w:hideMark/>
          </w:tcPr>
          <w:p w14:paraId="62ECF37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434</w:t>
            </w:r>
          </w:p>
        </w:tc>
        <w:tc>
          <w:tcPr>
            <w:tcW w:w="1539" w:type="pct"/>
            <w:tcBorders>
              <w:top w:val="single" w:sz="4" w:space="0" w:color="000000" w:themeColor="text1"/>
              <w:bottom w:val="none" w:sz="0" w:space="0" w:color="auto"/>
            </w:tcBorders>
            <w:noWrap/>
            <w:hideMark/>
          </w:tcPr>
          <w:p w14:paraId="3743F165" w14:textId="50B1F7DF" w:rsidR="00A21F60" w:rsidRPr="00C76074" w:rsidRDefault="00617F8E"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1.26 (0.98-</w:t>
            </w:r>
            <w:r w:rsidR="00A21F60" w:rsidRPr="00C76074">
              <w:rPr>
                <w:rFonts w:ascii="Book Antiqua" w:eastAsia="Times New Roman" w:hAnsi="Book Antiqua" w:cs="Times New Roman"/>
                <w:color w:val="000000"/>
                <w:sz w:val="24"/>
                <w:szCs w:val="24"/>
                <w:lang w:val="en-US"/>
              </w:rPr>
              <w:t>1.62)</w:t>
            </w:r>
            <w:r w:rsidR="00EC737B" w:rsidRPr="00C76074">
              <w:rPr>
                <w:rFonts w:ascii="Book Antiqua" w:eastAsia="Times New Roman" w:hAnsi="Book Antiqua" w:cs="Times New Roman"/>
                <w:color w:val="000000"/>
                <w:sz w:val="24"/>
                <w:szCs w:val="24"/>
                <w:vertAlign w:val="superscript"/>
                <w:lang w:val="en-US"/>
              </w:rPr>
              <w:t>1</w:t>
            </w:r>
          </w:p>
        </w:tc>
        <w:tc>
          <w:tcPr>
            <w:tcW w:w="1060" w:type="pct"/>
            <w:tcBorders>
              <w:top w:val="single" w:sz="4" w:space="0" w:color="000000" w:themeColor="text1"/>
              <w:bottom w:val="none" w:sz="0" w:space="0" w:color="auto"/>
            </w:tcBorders>
            <w:noWrap/>
            <w:hideMark/>
          </w:tcPr>
          <w:p w14:paraId="4490842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Moderate</w:t>
            </w:r>
          </w:p>
        </w:tc>
      </w:tr>
    </w:tbl>
    <w:p w14:paraId="66139CBB" w14:textId="37BD608A" w:rsidR="00A21F60" w:rsidRPr="00C76074" w:rsidRDefault="00EC737B" w:rsidP="00E76126">
      <w:pPr>
        <w:spacing w:line="360" w:lineRule="auto"/>
        <w:jc w:val="both"/>
        <w:rPr>
          <w:rFonts w:ascii="Book Antiqua" w:eastAsia="DengXian" w:hAnsi="Book Antiqua" w:cs="Arial"/>
          <w:sz w:val="24"/>
          <w:szCs w:val="24"/>
          <w:lang w:val="en-US"/>
        </w:rPr>
      </w:pPr>
      <w:r w:rsidRPr="00C76074">
        <w:rPr>
          <w:rFonts w:ascii="Book Antiqua" w:eastAsia="DengXian" w:hAnsi="Book Antiqua" w:cs="Arial"/>
          <w:sz w:val="24"/>
          <w:szCs w:val="24"/>
          <w:vertAlign w:val="superscript"/>
          <w:lang w:val="en-GB"/>
        </w:rPr>
        <w:t>1</w:t>
      </w:r>
      <w:r w:rsidR="00A21F60" w:rsidRPr="00C76074">
        <w:rPr>
          <w:rFonts w:ascii="Book Antiqua" w:eastAsia="DengXian" w:hAnsi="Book Antiqua" w:cs="Arial"/>
          <w:sz w:val="24"/>
          <w:szCs w:val="24"/>
          <w:lang w:val="en-US"/>
        </w:rPr>
        <w:t>Clinical response considered the outcomes of remission and improvement and varied from study to study making exact comparisons across studies difficult. Therefore, the definition of improvement or remission used in each stud</w:t>
      </w:r>
      <w:r w:rsidR="00617F8E" w:rsidRPr="00C76074">
        <w:rPr>
          <w:rFonts w:ascii="Book Antiqua" w:eastAsia="DengXian" w:hAnsi="Book Antiqua" w:cs="Arial"/>
          <w:sz w:val="24"/>
          <w:szCs w:val="24"/>
          <w:lang w:val="en-US"/>
        </w:rPr>
        <w:t>y was used for data extraction.</w:t>
      </w:r>
      <w:r w:rsidR="00617F8E"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 xml:space="preserve">6-MP: 6-mercaptopurine; AZA: azathioprine; CI: </w:t>
      </w:r>
      <w:r w:rsidR="00617F8E" w:rsidRPr="00C76074">
        <w:rPr>
          <w:rFonts w:ascii="Book Antiqua" w:eastAsia="DengXian" w:hAnsi="Book Antiqua" w:cs="Arial"/>
          <w:sz w:val="24"/>
          <w:szCs w:val="24"/>
          <w:lang w:val="en-US"/>
        </w:rPr>
        <w:t>C</w:t>
      </w:r>
      <w:r w:rsidR="00A21F60" w:rsidRPr="00C76074">
        <w:rPr>
          <w:rFonts w:ascii="Book Antiqua" w:eastAsia="DengXian" w:hAnsi="Book Antiqua" w:cs="Arial"/>
          <w:sz w:val="24"/>
          <w:szCs w:val="24"/>
          <w:lang w:val="en-US"/>
        </w:rPr>
        <w:t xml:space="preserve">onfidence interval; </w:t>
      </w:r>
      <w:r w:rsidR="00617F8E" w:rsidRPr="00C76074">
        <w:rPr>
          <w:rFonts w:ascii="Book Antiqua" w:eastAsia="DengXian" w:hAnsi="Book Antiqua" w:cs="Arial"/>
          <w:i/>
          <w:sz w:val="24"/>
          <w:szCs w:val="24"/>
          <w:lang w:val="en-US"/>
        </w:rPr>
        <w:t>n</w:t>
      </w:r>
      <w:r w:rsidR="00A21F60" w:rsidRPr="00C76074">
        <w:rPr>
          <w:rFonts w:ascii="Book Antiqua" w:eastAsia="DengXian" w:hAnsi="Book Antiqua" w:cs="Arial"/>
          <w:sz w:val="24"/>
          <w:szCs w:val="24"/>
          <w:lang w:val="en-US"/>
        </w:rPr>
        <w:t xml:space="preserve">: </w:t>
      </w:r>
      <w:r w:rsidR="00617F8E" w:rsidRPr="00C76074">
        <w:rPr>
          <w:rFonts w:ascii="Book Antiqua" w:eastAsia="DengXian" w:hAnsi="Book Antiqua" w:cs="Arial"/>
          <w:sz w:val="24"/>
          <w:szCs w:val="24"/>
          <w:lang w:val="en-US"/>
        </w:rPr>
        <w:t>N</w:t>
      </w:r>
      <w:r w:rsidR="00A21F60" w:rsidRPr="00C76074">
        <w:rPr>
          <w:rFonts w:ascii="Book Antiqua" w:eastAsia="DengXian" w:hAnsi="Book Antiqua" w:cs="Arial"/>
          <w:sz w:val="24"/>
          <w:szCs w:val="24"/>
          <w:lang w:val="en-US"/>
        </w:rPr>
        <w:t xml:space="preserve">umber of patients; RR: </w:t>
      </w:r>
      <w:r w:rsidR="00617F8E" w:rsidRPr="00C76074">
        <w:rPr>
          <w:rFonts w:ascii="Book Antiqua" w:eastAsia="DengXian" w:hAnsi="Book Antiqua" w:cs="Arial"/>
          <w:sz w:val="24"/>
          <w:szCs w:val="24"/>
          <w:lang w:val="en-US"/>
        </w:rPr>
        <w:t>R</w:t>
      </w:r>
      <w:r w:rsidR="00A21F60" w:rsidRPr="00C76074">
        <w:rPr>
          <w:rFonts w:ascii="Book Antiqua" w:eastAsia="DengXian" w:hAnsi="Book Antiqua" w:cs="Arial"/>
          <w:sz w:val="24"/>
          <w:szCs w:val="24"/>
          <w:lang w:val="en-US"/>
        </w:rPr>
        <w:t>isk ratio.</w:t>
      </w:r>
    </w:p>
    <w:p w14:paraId="19709C09" w14:textId="704F1471" w:rsidR="00C474AB" w:rsidRPr="00C76074" w:rsidRDefault="00C474AB">
      <w:pPr>
        <w:spacing w:after="160" w:line="259" w:lineRule="auto"/>
        <w:rPr>
          <w:rFonts w:ascii="Book Antiqua" w:eastAsia="DengXian" w:hAnsi="Book Antiqua" w:cs="ArialNarrow-BoldItalic"/>
          <w:b/>
          <w:bCs/>
          <w:iCs/>
          <w:sz w:val="24"/>
          <w:szCs w:val="24"/>
          <w:lang w:val="en-US" w:eastAsia="en-US"/>
        </w:rPr>
      </w:pPr>
      <w:r w:rsidRPr="00C76074">
        <w:rPr>
          <w:rFonts w:ascii="Book Antiqua" w:eastAsia="DengXian" w:hAnsi="Book Antiqua" w:cs="ArialNarrow-BoldItalic"/>
          <w:b/>
          <w:bCs/>
          <w:iCs/>
          <w:sz w:val="24"/>
          <w:szCs w:val="24"/>
          <w:lang w:val="en-US" w:eastAsia="en-US"/>
        </w:rPr>
        <w:br w:type="page"/>
      </w:r>
    </w:p>
    <w:p w14:paraId="101EC08B" w14:textId="447598A0" w:rsidR="00A21F60" w:rsidRPr="00C76074" w:rsidRDefault="00A21F60" w:rsidP="00E76126">
      <w:pPr>
        <w:keepNext/>
        <w:spacing w:line="360" w:lineRule="auto"/>
        <w:jc w:val="both"/>
        <w:rPr>
          <w:rFonts w:ascii="Book Antiqua" w:eastAsia="DengXian" w:hAnsi="Book Antiqua" w:cs="Arial"/>
          <w:b/>
          <w:iCs/>
          <w:sz w:val="24"/>
          <w:szCs w:val="24"/>
          <w:lang w:val="en-US" w:eastAsia="zh-CN"/>
        </w:rPr>
      </w:pPr>
      <w:r w:rsidRPr="00C76074">
        <w:rPr>
          <w:rFonts w:ascii="Book Antiqua" w:eastAsia="DengXian" w:hAnsi="Book Antiqua" w:cs="Arial"/>
          <w:b/>
          <w:iCs/>
          <w:sz w:val="24"/>
          <w:szCs w:val="24"/>
          <w:lang w:val="en-US"/>
        </w:rPr>
        <w:lastRenderedPageBreak/>
        <w:t xml:space="preserve">Table </w:t>
      </w:r>
      <w:r w:rsidR="00617F8E" w:rsidRPr="00C76074">
        <w:rPr>
          <w:rFonts w:ascii="Book Antiqua" w:eastAsia="DengXian" w:hAnsi="Book Antiqua" w:cs="Arial" w:hint="eastAsia"/>
          <w:b/>
          <w:iCs/>
          <w:sz w:val="24"/>
          <w:szCs w:val="24"/>
          <w:lang w:val="en-US" w:eastAsia="zh-CN"/>
        </w:rPr>
        <w:t>5</w:t>
      </w:r>
      <w:r w:rsidRPr="00C76074">
        <w:rPr>
          <w:rFonts w:ascii="Book Antiqua" w:eastAsia="DengXian" w:hAnsi="Book Antiqua" w:cs="Arial"/>
          <w:b/>
          <w:iCs/>
          <w:sz w:val="24"/>
          <w:szCs w:val="24"/>
          <w:lang w:val="en-US"/>
        </w:rPr>
        <w:t xml:space="preserve"> Meta-analyses included for induction of clinical</w:t>
      </w:r>
      <w:r w:rsidR="00617F8E" w:rsidRPr="00C76074">
        <w:rPr>
          <w:rFonts w:ascii="Book Antiqua" w:eastAsia="DengXian" w:hAnsi="Book Antiqua" w:cs="Arial"/>
          <w:b/>
          <w:iCs/>
          <w:sz w:val="24"/>
          <w:szCs w:val="24"/>
          <w:lang w:val="en-US"/>
        </w:rPr>
        <w:t xml:space="preserve"> response in ulcerative colitis</w:t>
      </w:r>
    </w:p>
    <w:tbl>
      <w:tblPr>
        <w:tblStyle w:val="TabelaSimples211"/>
        <w:tblW w:w="5000" w:type="pct"/>
        <w:tblBorders>
          <w:top w:val="none" w:sz="0" w:space="0" w:color="auto"/>
          <w:bottom w:val="none" w:sz="0" w:space="0" w:color="auto"/>
        </w:tblBorders>
        <w:tblLayout w:type="fixed"/>
        <w:tblLook w:val="0420" w:firstRow="1" w:lastRow="0" w:firstColumn="0" w:lastColumn="0" w:noHBand="0" w:noVBand="1"/>
      </w:tblPr>
      <w:tblGrid>
        <w:gridCol w:w="2235"/>
        <w:gridCol w:w="1843"/>
        <w:gridCol w:w="1700"/>
        <w:gridCol w:w="1843"/>
        <w:gridCol w:w="992"/>
        <w:gridCol w:w="3458"/>
        <w:gridCol w:w="2147"/>
      </w:tblGrid>
      <w:tr w:rsidR="00A21F60" w:rsidRPr="00C76074" w14:paraId="3E627785" w14:textId="77777777" w:rsidTr="001A60DC">
        <w:trPr>
          <w:cnfStyle w:val="100000000000" w:firstRow="1" w:lastRow="0" w:firstColumn="0" w:lastColumn="0" w:oddVBand="0" w:evenVBand="0" w:oddHBand="0" w:evenHBand="0" w:firstRowFirstColumn="0" w:firstRowLastColumn="0" w:lastRowFirstColumn="0" w:lastRowLastColumn="0"/>
          <w:trHeight w:val="255"/>
        </w:trPr>
        <w:tc>
          <w:tcPr>
            <w:tcW w:w="786" w:type="pct"/>
            <w:tcBorders>
              <w:top w:val="single" w:sz="4" w:space="0" w:color="000000" w:themeColor="text1"/>
              <w:bottom w:val="single" w:sz="4" w:space="0" w:color="000000" w:themeColor="text1"/>
            </w:tcBorders>
            <w:noWrap/>
            <w:hideMark/>
          </w:tcPr>
          <w:p w14:paraId="06CD3B9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w:t>
            </w:r>
          </w:p>
        </w:tc>
        <w:tc>
          <w:tcPr>
            <w:tcW w:w="648" w:type="pct"/>
            <w:tcBorders>
              <w:top w:val="single" w:sz="4" w:space="0" w:color="000000" w:themeColor="text1"/>
              <w:bottom w:val="single" w:sz="4" w:space="0" w:color="000000" w:themeColor="text1"/>
            </w:tcBorders>
            <w:noWrap/>
            <w:hideMark/>
          </w:tcPr>
          <w:p w14:paraId="0A74A27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Intervention</w:t>
            </w:r>
          </w:p>
        </w:tc>
        <w:tc>
          <w:tcPr>
            <w:tcW w:w="598" w:type="pct"/>
            <w:tcBorders>
              <w:top w:val="single" w:sz="4" w:space="0" w:color="000000" w:themeColor="text1"/>
              <w:bottom w:val="single" w:sz="4" w:space="0" w:color="000000" w:themeColor="text1"/>
            </w:tcBorders>
            <w:noWrap/>
            <w:hideMark/>
          </w:tcPr>
          <w:p w14:paraId="3789A46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Comparator</w:t>
            </w:r>
          </w:p>
        </w:tc>
        <w:tc>
          <w:tcPr>
            <w:tcW w:w="648" w:type="pct"/>
            <w:tcBorders>
              <w:top w:val="single" w:sz="4" w:space="0" w:color="000000" w:themeColor="text1"/>
              <w:bottom w:val="single" w:sz="4" w:space="0" w:color="000000" w:themeColor="text1"/>
            </w:tcBorders>
            <w:noWrap/>
            <w:hideMark/>
          </w:tcPr>
          <w:p w14:paraId="36757A0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Follow-up</w:t>
            </w:r>
          </w:p>
        </w:tc>
        <w:tc>
          <w:tcPr>
            <w:tcW w:w="349" w:type="pct"/>
            <w:tcBorders>
              <w:top w:val="single" w:sz="4" w:space="0" w:color="000000" w:themeColor="text1"/>
              <w:bottom w:val="single" w:sz="4" w:space="0" w:color="000000" w:themeColor="text1"/>
            </w:tcBorders>
            <w:noWrap/>
            <w:hideMark/>
          </w:tcPr>
          <w:p w14:paraId="53D67019" w14:textId="3FCEE16B" w:rsidR="00A21F60" w:rsidRPr="00C76074" w:rsidRDefault="001A60DC" w:rsidP="00E76126">
            <w:pPr>
              <w:spacing w:line="360" w:lineRule="auto"/>
              <w:jc w:val="both"/>
              <w:rPr>
                <w:rFonts w:ascii="Book Antiqua" w:eastAsia="Times New Roman" w:hAnsi="Book Antiqua" w:cs="Times New Roman"/>
                <w:i/>
                <w:color w:val="000000"/>
                <w:sz w:val="24"/>
                <w:szCs w:val="24"/>
                <w:lang w:val="en-US"/>
              </w:rPr>
            </w:pPr>
            <w:r w:rsidRPr="00C76074">
              <w:rPr>
                <w:rFonts w:ascii="Book Antiqua" w:eastAsia="Times New Roman" w:hAnsi="Book Antiqua" w:cs="Times New Roman"/>
                <w:i/>
                <w:color w:val="000000"/>
                <w:sz w:val="24"/>
                <w:szCs w:val="24"/>
                <w:lang w:val="en-US"/>
              </w:rPr>
              <w:t>n</w:t>
            </w:r>
          </w:p>
        </w:tc>
        <w:tc>
          <w:tcPr>
            <w:tcW w:w="1216" w:type="pct"/>
            <w:tcBorders>
              <w:top w:val="single" w:sz="4" w:space="0" w:color="000000" w:themeColor="text1"/>
              <w:bottom w:val="single" w:sz="4" w:space="0" w:color="000000" w:themeColor="text1"/>
            </w:tcBorders>
            <w:noWrap/>
            <w:hideMark/>
          </w:tcPr>
          <w:p w14:paraId="649752F6" w14:textId="03E89DB3" w:rsidR="00A21F60" w:rsidRPr="00C76074" w:rsidRDefault="00A21F60" w:rsidP="00E76126">
            <w:pPr>
              <w:spacing w:line="360" w:lineRule="auto"/>
              <w:jc w:val="both"/>
              <w:rPr>
                <w:rFonts w:ascii="Book Antiqua" w:eastAsia="Times New Roman" w:hAnsi="Book Antiqua" w:cs="Arial"/>
                <w:color w:val="000000"/>
                <w:sz w:val="24"/>
                <w:szCs w:val="24"/>
                <w:lang w:val="en-US"/>
              </w:rPr>
            </w:pPr>
            <w:r w:rsidRPr="00C76074">
              <w:rPr>
                <w:rFonts w:ascii="Book Antiqua" w:eastAsia="Times New Roman" w:hAnsi="Book Antiqua" w:cs="Arial"/>
                <w:color w:val="000000"/>
                <w:sz w:val="24"/>
                <w:szCs w:val="24"/>
                <w:lang w:val="en-US"/>
              </w:rPr>
              <w:t>Clinical r</w:t>
            </w:r>
            <w:r w:rsidR="001A60DC" w:rsidRPr="00C76074">
              <w:rPr>
                <w:rFonts w:ascii="Book Antiqua" w:eastAsia="Times New Roman" w:hAnsi="Book Antiqua" w:cs="Arial"/>
                <w:color w:val="000000"/>
                <w:sz w:val="24"/>
                <w:szCs w:val="24"/>
                <w:lang w:val="en-US"/>
              </w:rPr>
              <w:t>esponse, RR (95%CI) or OR (95%</w:t>
            </w:r>
            <w:r w:rsidRPr="00C76074">
              <w:rPr>
                <w:rFonts w:ascii="Book Antiqua" w:eastAsia="Times New Roman" w:hAnsi="Book Antiqua" w:cs="Arial"/>
                <w:color w:val="000000"/>
                <w:sz w:val="24"/>
                <w:szCs w:val="24"/>
                <w:lang w:val="en-US"/>
              </w:rPr>
              <w:t>CI)</w:t>
            </w:r>
          </w:p>
        </w:tc>
        <w:tc>
          <w:tcPr>
            <w:tcW w:w="755" w:type="pct"/>
            <w:tcBorders>
              <w:top w:val="single" w:sz="4" w:space="0" w:color="000000" w:themeColor="text1"/>
              <w:bottom w:val="single" w:sz="4" w:space="0" w:color="000000" w:themeColor="text1"/>
            </w:tcBorders>
            <w:noWrap/>
            <w:hideMark/>
          </w:tcPr>
          <w:p w14:paraId="1C56861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Quality of evidence</w:t>
            </w:r>
          </w:p>
        </w:tc>
      </w:tr>
      <w:tr w:rsidR="00A21F60" w:rsidRPr="00C76074" w14:paraId="41351EA9"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786" w:type="pct"/>
            <w:tcBorders>
              <w:top w:val="single" w:sz="4" w:space="0" w:color="000000" w:themeColor="text1"/>
              <w:bottom w:val="none" w:sz="0" w:space="0" w:color="auto"/>
            </w:tcBorders>
            <w:noWrap/>
            <w:hideMark/>
          </w:tcPr>
          <w:p w14:paraId="62900361" w14:textId="69FBCCA0" w:rsidR="00A21F60" w:rsidRPr="00C76074" w:rsidRDefault="00A21F60" w:rsidP="001A60DC">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Komaki</w:t>
            </w:r>
            <w:r w:rsidR="001A60DC" w:rsidRPr="00C76074">
              <w:rPr>
                <w:rFonts w:ascii="Book Antiqua" w:eastAsia="Times New Roman" w:hAnsi="Book Antiqua" w:cs="Times New Roman" w:hint="eastAsia"/>
                <w:color w:val="000000"/>
                <w:sz w:val="24"/>
                <w:szCs w:val="24"/>
                <w:lang w:val="en-US" w:eastAsia="zh-CN"/>
              </w:rPr>
              <w:t xml:space="preserve"> </w:t>
            </w:r>
            <w:r w:rsidR="001A60DC" w:rsidRPr="00C76074">
              <w:rPr>
                <w:rFonts w:ascii="Book Antiqua" w:eastAsia="Times New Roman" w:hAnsi="Book Antiqua" w:cs="Times New Roman" w:hint="eastAsia"/>
                <w:i/>
                <w:color w:val="000000"/>
                <w:sz w:val="24"/>
                <w:szCs w:val="24"/>
                <w:lang w:val="en-US" w:eastAsia="zh-CN"/>
              </w:rPr>
              <w:t>et al</w:t>
            </w:r>
            <w:r w:rsidR="001A60DC" w:rsidRPr="00C76074">
              <w:rPr>
                <w:rFonts w:ascii="Book Antiqua" w:eastAsia="Times New Roman" w:hAnsi="Book Antiqua" w:cs="Times New Roman" w:hint="eastAsia"/>
                <w:color w:val="000000"/>
                <w:sz w:val="24"/>
                <w:szCs w:val="24"/>
                <w:vertAlign w:val="superscript"/>
                <w:lang w:val="en-US" w:eastAsia="zh-CN"/>
              </w:rPr>
              <w:t>[28]</w:t>
            </w:r>
          </w:p>
        </w:tc>
        <w:tc>
          <w:tcPr>
            <w:tcW w:w="648" w:type="pct"/>
            <w:tcBorders>
              <w:top w:val="single" w:sz="4" w:space="0" w:color="000000" w:themeColor="text1"/>
              <w:bottom w:val="none" w:sz="0" w:space="0" w:color="auto"/>
            </w:tcBorders>
            <w:noWrap/>
            <w:hideMark/>
          </w:tcPr>
          <w:p w14:paraId="49DE86D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598" w:type="pct"/>
            <w:tcBorders>
              <w:top w:val="single" w:sz="4" w:space="0" w:color="000000" w:themeColor="text1"/>
              <w:bottom w:val="none" w:sz="0" w:space="0" w:color="auto"/>
            </w:tcBorders>
            <w:noWrap/>
            <w:hideMark/>
          </w:tcPr>
          <w:p w14:paraId="78E6CCF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648" w:type="pct"/>
            <w:tcBorders>
              <w:top w:val="single" w:sz="4" w:space="0" w:color="000000" w:themeColor="text1"/>
              <w:bottom w:val="none" w:sz="0" w:space="0" w:color="auto"/>
            </w:tcBorders>
            <w:noWrap/>
            <w:hideMark/>
          </w:tcPr>
          <w:p w14:paraId="49517BFD" w14:textId="52809309" w:rsidR="00A21F60" w:rsidRPr="00C76074" w:rsidRDefault="00617F8E"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 w</w:t>
            </w:r>
            <w:r w:rsidR="00A21F60" w:rsidRPr="00C76074">
              <w:rPr>
                <w:rFonts w:ascii="Book Antiqua" w:eastAsia="Times New Roman" w:hAnsi="Book Antiqua" w:cs="Times New Roman"/>
                <w:color w:val="000000"/>
                <w:sz w:val="24"/>
                <w:szCs w:val="24"/>
                <w:lang w:val="en-US"/>
              </w:rPr>
              <w:t>ks (RCT)</w:t>
            </w:r>
          </w:p>
        </w:tc>
        <w:tc>
          <w:tcPr>
            <w:tcW w:w="349" w:type="pct"/>
            <w:tcBorders>
              <w:top w:val="single" w:sz="4" w:space="0" w:color="000000" w:themeColor="text1"/>
              <w:bottom w:val="none" w:sz="0" w:space="0" w:color="auto"/>
            </w:tcBorders>
            <w:noWrap/>
            <w:hideMark/>
          </w:tcPr>
          <w:p w14:paraId="560E808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103</w:t>
            </w:r>
          </w:p>
        </w:tc>
        <w:tc>
          <w:tcPr>
            <w:tcW w:w="1216" w:type="pct"/>
            <w:tcBorders>
              <w:top w:val="single" w:sz="4" w:space="0" w:color="000000" w:themeColor="text1"/>
              <w:bottom w:val="none" w:sz="0" w:space="0" w:color="auto"/>
            </w:tcBorders>
            <w:noWrap/>
            <w:hideMark/>
          </w:tcPr>
          <w:p w14:paraId="0565E9A1" w14:textId="7E0C406B" w:rsidR="00A21F60" w:rsidRPr="00C76074" w:rsidRDefault="001A60DC"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4.61 (2.09-</w:t>
            </w:r>
            <w:r w:rsidR="00A21F60" w:rsidRPr="00C76074">
              <w:rPr>
                <w:rFonts w:ascii="Book Antiqua" w:eastAsia="Times New Roman" w:hAnsi="Book Antiqua" w:cs="Times New Roman"/>
                <w:color w:val="000000"/>
                <w:sz w:val="24"/>
                <w:szCs w:val="24"/>
                <w:lang w:val="en-US"/>
              </w:rPr>
              <w:t>10.17)</w:t>
            </w:r>
            <w:r w:rsidR="00EC737B" w:rsidRPr="00C76074">
              <w:rPr>
                <w:rFonts w:ascii="Book Antiqua" w:eastAsia="Times New Roman" w:hAnsi="Book Antiqua" w:cs="Times New Roman"/>
                <w:color w:val="000000"/>
                <w:sz w:val="24"/>
                <w:szCs w:val="24"/>
                <w:vertAlign w:val="superscript"/>
                <w:lang w:val="en-US"/>
              </w:rPr>
              <w:t>1</w:t>
            </w:r>
          </w:p>
        </w:tc>
        <w:tc>
          <w:tcPr>
            <w:tcW w:w="755" w:type="pct"/>
            <w:tcBorders>
              <w:top w:val="single" w:sz="4" w:space="0" w:color="000000" w:themeColor="text1"/>
              <w:bottom w:val="none" w:sz="0" w:space="0" w:color="auto"/>
            </w:tcBorders>
            <w:noWrap/>
            <w:hideMark/>
          </w:tcPr>
          <w:p w14:paraId="31C0818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High</w:t>
            </w:r>
          </w:p>
        </w:tc>
      </w:tr>
      <w:tr w:rsidR="00A21F60" w:rsidRPr="00C76074" w14:paraId="2A4AF2D9" w14:textId="77777777" w:rsidTr="001A60DC">
        <w:trPr>
          <w:trHeight w:val="255"/>
        </w:trPr>
        <w:tc>
          <w:tcPr>
            <w:tcW w:w="786" w:type="pct"/>
            <w:noWrap/>
            <w:hideMark/>
          </w:tcPr>
          <w:p w14:paraId="2DE60958" w14:textId="099D3563"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Baumgart</w:t>
            </w:r>
            <w:r w:rsidR="001A60DC" w:rsidRPr="00C76074">
              <w:rPr>
                <w:rFonts w:ascii="Book Antiqua" w:eastAsia="Times New Roman" w:hAnsi="Book Antiqua" w:cs="Times New Roman" w:hint="eastAsia"/>
                <w:i/>
                <w:color w:val="000000"/>
                <w:sz w:val="24"/>
                <w:szCs w:val="24"/>
                <w:lang w:val="en-US" w:eastAsia="zh-CN"/>
              </w:rPr>
              <w:t xml:space="preserve"> et al</w:t>
            </w:r>
            <w:r w:rsidR="001A60DC" w:rsidRPr="00C76074">
              <w:rPr>
                <w:rFonts w:ascii="Book Antiqua" w:eastAsia="Times New Roman" w:hAnsi="Book Antiqua" w:cs="Times New Roman" w:hint="eastAsia"/>
                <w:color w:val="000000"/>
                <w:sz w:val="24"/>
                <w:szCs w:val="24"/>
                <w:vertAlign w:val="superscript"/>
                <w:lang w:val="en-US" w:eastAsia="zh-CN"/>
              </w:rPr>
              <w:t>[25]</w:t>
            </w:r>
          </w:p>
        </w:tc>
        <w:tc>
          <w:tcPr>
            <w:tcW w:w="648" w:type="pct"/>
            <w:noWrap/>
            <w:hideMark/>
          </w:tcPr>
          <w:p w14:paraId="6D01478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598" w:type="pct"/>
            <w:noWrap/>
            <w:hideMark/>
          </w:tcPr>
          <w:p w14:paraId="6522596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648" w:type="pct"/>
            <w:noWrap/>
            <w:hideMark/>
          </w:tcPr>
          <w:p w14:paraId="71CD2114" w14:textId="26676B9E" w:rsidR="00A21F60" w:rsidRPr="00C76074" w:rsidRDefault="00617F8E" w:rsidP="00E76126">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2 wk</w:t>
            </w:r>
          </w:p>
        </w:tc>
        <w:tc>
          <w:tcPr>
            <w:tcW w:w="349" w:type="pct"/>
            <w:noWrap/>
            <w:hideMark/>
          </w:tcPr>
          <w:p w14:paraId="657AF9D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63</w:t>
            </w:r>
          </w:p>
        </w:tc>
        <w:tc>
          <w:tcPr>
            <w:tcW w:w="1216" w:type="pct"/>
            <w:noWrap/>
            <w:hideMark/>
          </w:tcPr>
          <w:p w14:paraId="39CFBDCB" w14:textId="24D489AF" w:rsidR="00A21F60" w:rsidRPr="00C76074" w:rsidRDefault="001A60DC"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OR 8.66 (1.79-</w:t>
            </w:r>
            <w:r w:rsidR="00A21F60" w:rsidRPr="00C76074">
              <w:rPr>
                <w:rFonts w:ascii="Book Antiqua" w:eastAsia="Times New Roman" w:hAnsi="Book Antiqua" w:cs="Times New Roman"/>
                <w:color w:val="000000"/>
                <w:sz w:val="24"/>
                <w:szCs w:val="24"/>
                <w:lang w:val="en-US"/>
              </w:rPr>
              <w:t>42.00)</w:t>
            </w:r>
            <w:r w:rsidR="00EC737B" w:rsidRPr="00C76074">
              <w:rPr>
                <w:rFonts w:ascii="Book Antiqua" w:eastAsia="Times New Roman" w:hAnsi="Book Antiqua" w:cs="Times New Roman"/>
                <w:color w:val="000000"/>
                <w:sz w:val="24"/>
                <w:szCs w:val="24"/>
                <w:vertAlign w:val="superscript"/>
                <w:lang w:val="en-US"/>
              </w:rPr>
              <w:t>2</w:t>
            </w:r>
          </w:p>
        </w:tc>
        <w:tc>
          <w:tcPr>
            <w:tcW w:w="755" w:type="pct"/>
            <w:noWrap/>
            <w:hideMark/>
          </w:tcPr>
          <w:p w14:paraId="71B0E4E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High</w:t>
            </w:r>
          </w:p>
        </w:tc>
      </w:tr>
      <w:tr w:rsidR="00A21F60" w:rsidRPr="00C76074" w14:paraId="0F6B8784"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786" w:type="pct"/>
            <w:tcBorders>
              <w:top w:val="none" w:sz="0" w:space="0" w:color="auto"/>
              <w:bottom w:val="none" w:sz="0" w:space="0" w:color="auto"/>
            </w:tcBorders>
            <w:noWrap/>
            <w:hideMark/>
          </w:tcPr>
          <w:p w14:paraId="185342D4" w14:textId="0CDDCB25"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Lasa</w:t>
            </w:r>
            <w:r w:rsidR="001A60DC" w:rsidRPr="00C76074">
              <w:rPr>
                <w:rFonts w:ascii="Book Antiqua" w:eastAsia="Times New Roman" w:hAnsi="Book Antiqua" w:cs="Times New Roman" w:hint="eastAsia"/>
                <w:i/>
                <w:color w:val="000000"/>
                <w:sz w:val="24"/>
                <w:szCs w:val="24"/>
                <w:lang w:val="en-US" w:eastAsia="zh-CN"/>
              </w:rPr>
              <w:t xml:space="preserve"> et al</w:t>
            </w:r>
            <w:r w:rsidR="001A60DC" w:rsidRPr="00C76074">
              <w:rPr>
                <w:rFonts w:ascii="Book Antiqua" w:eastAsia="Times New Roman" w:hAnsi="Book Antiqua" w:cs="Times New Roman" w:hint="eastAsia"/>
                <w:color w:val="000000"/>
                <w:sz w:val="24"/>
                <w:szCs w:val="24"/>
                <w:vertAlign w:val="superscript"/>
                <w:lang w:val="en-US" w:eastAsia="zh-CN"/>
              </w:rPr>
              <w:t>[26]</w:t>
            </w:r>
          </w:p>
        </w:tc>
        <w:tc>
          <w:tcPr>
            <w:tcW w:w="648" w:type="pct"/>
            <w:tcBorders>
              <w:top w:val="none" w:sz="0" w:space="0" w:color="auto"/>
              <w:bottom w:val="none" w:sz="0" w:space="0" w:color="auto"/>
            </w:tcBorders>
            <w:noWrap/>
            <w:hideMark/>
          </w:tcPr>
          <w:p w14:paraId="4D378A3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598" w:type="pct"/>
            <w:tcBorders>
              <w:top w:val="none" w:sz="0" w:space="0" w:color="auto"/>
              <w:bottom w:val="none" w:sz="0" w:space="0" w:color="auto"/>
            </w:tcBorders>
            <w:noWrap/>
            <w:hideMark/>
          </w:tcPr>
          <w:p w14:paraId="66BF547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648" w:type="pct"/>
            <w:tcBorders>
              <w:top w:val="none" w:sz="0" w:space="0" w:color="auto"/>
              <w:bottom w:val="none" w:sz="0" w:space="0" w:color="auto"/>
            </w:tcBorders>
            <w:noWrap/>
            <w:hideMark/>
          </w:tcPr>
          <w:p w14:paraId="55179725" w14:textId="216219E1" w:rsidR="00A21F60" w:rsidRPr="00C76074" w:rsidRDefault="00617F8E" w:rsidP="00E76126">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12 wk</w:t>
            </w:r>
          </w:p>
        </w:tc>
        <w:tc>
          <w:tcPr>
            <w:tcW w:w="349" w:type="pct"/>
            <w:tcBorders>
              <w:top w:val="none" w:sz="0" w:space="0" w:color="auto"/>
              <w:bottom w:val="none" w:sz="0" w:space="0" w:color="auto"/>
            </w:tcBorders>
            <w:noWrap/>
            <w:hideMark/>
          </w:tcPr>
          <w:p w14:paraId="050E385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127</w:t>
            </w:r>
          </w:p>
        </w:tc>
        <w:tc>
          <w:tcPr>
            <w:tcW w:w="1216" w:type="pct"/>
            <w:tcBorders>
              <w:top w:val="none" w:sz="0" w:space="0" w:color="auto"/>
              <w:bottom w:val="none" w:sz="0" w:space="0" w:color="auto"/>
            </w:tcBorders>
            <w:noWrap/>
            <w:hideMark/>
          </w:tcPr>
          <w:p w14:paraId="0D94298A" w14:textId="0902C5A3" w:rsidR="00A21F60" w:rsidRPr="00C76074" w:rsidRDefault="001A60DC"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0.58 (0.45-</w:t>
            </w:r>
            <w:r w:rsidR="00A21F60" w:rsidRPr="00C76074">
              <w:rPr>
                <w:rFonts w:ascii="Book Antiqua" w:eastAsia="Times New Roman" w:hAnsi="Book Antiqua" w:cs="Times New Roman"/>
                <w:color w:val="000000"/>
                <w:sz w:val="24"/>
                <w:szCs w:val="24"/>
                <w:lang w:val="en-US"/>
              </w:rPr>
              <w:t>0.73)</w:t>
            </w:r>
            <w:r w:rsidR="00EC737B" w:rsidRPr="00C76074">
              <w:rPr>
                <w:rFonts w:ascii="Book Antiqua" w:eastAsia="Times New Roman" w:hAnsi="Book Antiqua" w:cs="Times New Roman"/>
                <w:color w:val="000000"/>
                <w:sz w:val="24"/>
                <w:szCs w:val="24"/>
                <w:vertAlign w:val="superscript"/>
                <w:lang w:val="en-US"/>
              </w:rPr>
              <w:t>3</w:t>
            </w:r>
          </w:p>
        </w:tc>
        <w:tc>
          <w:tcPr>
            <w:tcW w:w="755" w:type="pct"/>
            <w:tcBorders>
              <w:top w:val="none" w:sz="0" w:space="0" w:color="auto"/>
              <w:bottom w:val="none" w:sz="0" w:space="0" w:color="auto"/>
            </w:tcBorders>
            <w:noWrap/>
            <w:hideMark/>
          </w:tcPr>
          <w:p w14:paraId="080A550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High</w:t>
            </w:r>
          </w:p>
        </w:tc>
      </w:tr>
      <w:tr w:rsidR="00A21F60" w:rsidRPr="00C76074" w14:paraId="45021632" w14:textId="77777777" w:rsidTr="001A60DC">
        <w:trPr>
          <w:trHeight w:val="234"/>
        </w:trPr>
        <w:tc>
          <w:tcPr>
            <w:tcW w:w="786" w:type="pct"/>
            <w:vMerge w:val="restart"/>
            <w:noWrap/>
            <w:hideMark/>
          </w:tcPr>
          <w:p w14:paraId="2B3A945E" w14:textId="5535CE92"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Narula</w:t>
            </w:r>
            <w:r w:rsidR="001A60DC" w:rsidRPr="00C76074">
              <w:rPr>
                <w:rFonts w:ascii="Book Antiqua" w:hAnsi="Book Antiqua"/>
                <w:i/>
                <w:sz w:val="24"/>
                <w:szCs w:val="24"/>
                <w:lang w:val="en-US"/>
              </w:rPr>
              <w:t xml:space="preserve"> et al</w:t>
            </w:r>
            <w:r w:rsidR="001A60DC" w:rsidRPr="00C76074">
              <w:rPr>
                <w:rFonts w:ascii="Book Antiqua" w:hAnsi="Book Antiqua"/>
                <w:sz w:val="24"/>
                <w:szCs w:val="24"/>
                <w:vertAlign w:val="superscript"/>
                <w:lang w:val="en-US"/>
              </w:rPr>
              <w:t>[29]</w:t>
            </w:r>
          </w:p>
        </w:tc>
        <w:tc>
          <w:tcPr>
            <w:tcW w:w="648" w:type="pct"/>
            <w:noWrap/>
            <w:hideMark/>
          </w:tcPr>
          <w:p w14:paraId="015AA39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IFX</w:t>
            </w:r>
          </w:p>
        </w:tc>
        <w:tc>
          <w:tcPr>
            <w:tcW w:w="598" w:type="pct"/>
            <w:noWrap/>
            <w:hideMark/>
          </w:tcPr>
          <w:p w14:paraId="0D423EE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648" w:type="pct"/>
            <w:noWrap/>
            <w:hideMark/>
          </w:tcPr>
          <w:p w14:paraId="41741177" w14:textId="4B879D10" w:rsidR="00A21F60" w:rsidRPr="00C76074" w:rsidRDefault="00A21F60" w:rsidP="00617F8E">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 mo (RCT)</w:t>
            </w:r>
          </w:p>
        </w:tc>
        <w:tc>
          <w:tcPr>
            <w:tcW w:w="349" w:type="pct"/>
            <w:noWrap/>
            <w:hideMark/>
          </w:tcPr>
          <w:p w14:paraId="1CCED6A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412</w:t>
            </w:r>
          </w:p>
        </w:tc>
        <w:tc>
          <w:tcPr>
            <w:tcW w:w="1216" w:type="pct"/>
            <w:hideMark/>
          </w:tcPr>
          <w:p w14:paraId="460D09A0" w14:textId="693F1961"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43.8% (</w:t>
            </w:r>
            <w:r w:rsidR="001A60DC" w:rsidRPr="00C76074">
              <w:rPr>
                <w:rFonts w:ascii="Book Antiqua" w:eastAsia="Times New Roman" w:hAnsi="Book Antiqua" w:cs="Times New Roman"/>
                <w:color w:val="000000"/>
                <w:sz w:val="24"/>
                <w:szCs w:val="24"/>
                <w:lang w:val="en-US"/>
              </w:rPr>
              <w:t>IFX); 41.7% (C) OR 1.08 (0.7-</w:t>
            </w:r>
            <w:r w:rsidRPr="00C76074">
              <w:rPr>
                <w:rFonts w:ascii="Book Antiqua" w:eastAsia="Times New Roman" w:hAnsi="Book Antiqua" w:cs="Times New Roman"/>
                <w:color w:val="000000"/>
                <w:sz w:val="24"/>
                <w:szCs w:val="24"/>
                <w:lang w:val="en-US"/>
              </w:rPr>
              <w:t>1.60)</w:t>
            </w:r>
            <w:r w:rsidR="00EC737B" w:rsidRPr="00C76074">
              <w:rPr>
                <w:rFonts w:ascii="Book Antiqua" w:eastAsia="Times New Roman" w:hAnsi="Book Antiqua" w:cs="Times New Roman"/>
                <w:color w:val="000000"/>
                <w:sz w:val="24"/>
                <w:szCs w:val="24"/>
                <w:vertAlign w:val="superscript"/>
                <w:lang w:val="en-US"/>
              </w:rPr>
              <w:t>4</w:t>
            </w:r>
          </w:p>
        </w:tc>
        <w:tc>
          <w:tcPr>
            <w:tcW w:w="755" w:type="pct"/>
            <w:noWrap/>
            <w:hideMark/>
          </w:tcPr>
          <w:p w14:paraId="7D3713D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Low</w:t>
            </w:r>
          </w:p>
        </w:tc>
      </w:tr>
      <w:tr w:rsidR="00A21F60" w:rsidRPr="00C76074" w14:paraId="743EBC9C" w14:textId="77777777" w:rsidTr="001A60DC">
        <w:trPr>
          <w:cnfStyle w:val="000000100000" w:firstRow="0" w:lastRow="0" w:firstColumn="0" w:lastColumn="0" w:oddVBand="0" w:evenVBand="0" w:oddHBand="1" w:evenHBand="0" w:firstRowFirstColumn="0" w:firstRowLastColumn="0" w:lastRowFirstColumn="0" w:lastRowLastColumn="0"/>
          <w:trHeight w:val="237"/>
        </w:trPr>
        <w:tc>
          <w:tcPr>
            <w:tcW w:w="786" w:type="pct"/>
            <w:vMerge/>
            <w:tcBorders>
              <w:top w:val="none" w:sz="0" w:space="0" w:color="auto"/>
              <w:bottom w:val="single" w:sz="4" w:space="0" w:color="000000" w:themeColor="text1"/>
            </w:tcBorders>
            <w:noWrap/>
          </w:tcPr>
          <w:p w14:paraId="7C1A616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648" w:type="pct"/>
            <w:tcBorders>
              <w:top w:val="none" w:sz="0" w:space="0" w:color="auto"/>
              <w:bottom w:val="single" w:sz="4" w:space="0" w:color="000000" w:themeColor="text1"/>
            </w:tcBorders>
            <w:noWrap/>
            <w:hideMark/>
          </w:tcPr>
          <w:p w14:paraId="1B17226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IFX</w:t>
            </w:r>
          </w:p>
        </w:tc>
        <w:tc>
          <w:tcPr>
            <w:tcW w:w="598" w:type="pct"/>
            <w:tcBorders>
              <w:top w:val="none" w:sz="0" w:space="0" w:color="auto"/>
              <w:bottom w:val="single" w:sz="4" w:space="0" w:color="000000" w:themeColor="text1"/>
            </w:tcBorders>
            <w:noWrap/>
            <w:hideMark/>
          </w:tcPr>
          <w:p w14:paraId="618EB03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648" w:type="pct"/>
            <w:tcBorders>
              <w:top w:val="none" w:sz="0" w:space="0" w:color="auto"/>
              <w:bottom w:val="single" w:sz="4" w:space="0" w:color="000000" w:themeColor="text1"/>
            </w:tcBorders>
            <w:noWrap/>
            <w:hideMark/>
          </w:tcPr>
          <w:p w14:paraId="3A0A102F" w14:textId="2CA13DDD" w:rsidR="00A21F60" w:rsidRPr="00C76074" w:rsidRDefault="00A21F60" w:rsidP="00617F8E">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 mo (non RCT)</w:t>
            </w:r>
          </w:p>
        </w:tc>
        <w:tc>
          <w:tcPr>
            <w:tcW w:w="349" w:type="pct"/>
            <w:tcBorders>
              <w:top w:val="none" w:sz="0" w:space="0" w:color="auto"/>
              <w:bottom w:val="single" w:sz="4" w:space="0" w:color="000000" w:themeColor="text1"/>
            </w:tcBorders>
            <w:noWrap/>
            <w:hideMark/>
          </w:tcPr>
          <w:p w14:paraId="2F1BA06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801</w:t>
            </w:r>
          </w:p>
        </w:tc>
        <w:tc>
          <w:tcPr>
            <w:tcW w:w="1216" w:type="pct"/>
            <w:tcBorders>
              <w:top w:val="none" w:sz="0" w:space="0" w:color="auto"/>
              <w:bottom w:val="single" w:sz="4" w:space="0" w:color="000000" w:themeColor="text1"/>
            </w:tcBorders>
            <w:hideMark/>
          </w:tcPr>
          <w:p w14:paraId="51E4AA1D" w14:textId="3ED1A88B"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74.8%</w:t>
            </w:r>
            <w:r w:rsidR="001A60DC" w:rsidRPr="00C76074">
              <w:rPr>
                <w:rFonts w:ascii="Book Antiqua" w:eastAsia="Times New Roman" w:hAnsi="Book Antiqua" w:cs="Times New Roman"/>
                <w:color w:val="000000"/>
                <w:sz w:val="24"/>
                <w:szCs w:val="24"/>
                <w:lang w:val="en-US"/>
              </w:rPr>
              <w:t xml:space="preserve"> (IFX); 55.4% (C) OR 2.96 (2.12-</w:t>
            </w:r>
            <w:r w:rsidRPr="00C76074">
              <w:rPr>
                <w:rFonts w:ascii="Book Antiqua" w:eastAsia="Times New Roman" w:hAnsi="Book Antiqua" w:cs="Times New Roman"/>
                <w:color w:val="000000"/>
                <w:sz w:val="24"/>
                <w:szCs w:val="24"/>
                <w:lang w:val="en-US"/>
              </w:rPr>
              <w:t>4.14)</w:t>
            </w:r>
            <w:r w:rsidR="00EC737B" w:rsidRPr="00C76074">
              <w:rPr>
                <w:rFonts w:ascii="Book Antiqua" w:eastAsia="Times New Roman" w:hAnsi="Book Antiqua" w:cs="Times New Roman"/>
                <w:color w:val="000000"/>
                <w:sz w:val="24"/>
                <w:szCs w:val="24"/>
                <w:vertAlign w:val="superscript"/>
                <w:lang w:val="en-US"/>
              </w:rPr>
              <w:t>5</w:t>
            </w:r>
          </w:p>
        </w:tc>
        <w:tc>
          <w:tcPr>
            <w:tcW w:w="755" w:type="pct"/>
            <w:tcBorders>
              <w:top w:val="none" w:sz="0" w:space="0" w:color="auto"/>
              <w:bottom w:val="single" w:sz="4" w:space="0" w:color="000000" w:themeColor="text1"/>
            </w:tcBorders>
            <w:noWrap/>
            <w:hideMark/>
          </w:tcPr>
          <w:p w14:paraId="4C5F048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Very low</w:t>
            </w:r>
          </w:p>
        </w:tc>
      </w:tr>
    </w:tbl>
    <w:p w14:paraId="3676AD59" w14:textId="3ADA3B1B" w:rsidR="00A21F60" w:rsidRPr="00C76074" w:rsidRDefault="00EC737B" w:rsidP="001A60DC">
      <w:pPr>
        <w:autoSpaceDE w:val="0"/>
        <w:autoSpaceDN w:val="0"/>
        <w:adjustRightInd w:val="0"/>
        <w:spacing w:line="360" w:lineRule="auto"/>
        <w:jc w:val="both"/>
        <w:rPr>
          <w:rFonts w:ascii="Book Antiqua" w:eastAsia="DengXian" w:hAnsi="Book Antiqua" w:cs="Arial"/>
          <w:sz w:val="24"/>
          <w:szCs w:val="24"/>
          <w:lang w:val="en-US"/>
        </w:rPr>
      </w:pPr>
      <w:r w:rsidRPr="00C76074">
        <w:rPr>
          <w:rFonts w:ascii="Book Antiqua" w:eastAsia="DengXian" w:hAnsi="Book Antiqua" w:cs="Arial"/>
          <w:sz w:val="24"/>
          <w:szCs w:val="24"/>
          <w:vertAlign w:val="superscript"/>
          <w:lang w:val="en-GB"/>
        </w:rPr>
        <w:t>1</w:t>
      </w:r>
      <w:r w:rsidR="00A21F60" w:rsidRPr="00C76074">
        <w:rPr>
          <w:rFonts w:ascii="Book Antiqua" w:eastAsia="DengXian" w:hAnsi="Book Antiqua" w:cs="Arial"/>
          <w:sz w:val="24"/>
          <w:szCs w:val="24"/>
          <w:lang w:val="en-US"/>
        </w:rPr>
        <w:t>Clinical response defined as reduction in Disease Activity Index (DAI) ≥ 4 wit</w:t>
      </w:r>
      <w:r w:rsidR="001A60DC" w:rsidRPr="00C76074">
        <w:rPr>
          <w:rFonts w:ascii="Book Antiqua" w:eastAsia="DengXian" w:hAnsi="Book Antiqua" w:cs="Arial"/>
          <w:sz w:val="24"/>
          <w:szCs w:val="24"/>
          <w:lang w:val="en-US"/>
        </w:rPr>
        <w:t>h improvement of all categories</w:t>
      </w:r>
      <w:r w:rsidR="001A60DC"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2</w:t>
      </w:r>
      <w:r w:rsidR="00A21F60" w:rsidRPr="00C76074">
        <w:rPr>
          <w:rFonts w:ascii="Book Antiqua" w:eastAsia="DengXian" w:hAnsi="Book Antiqua" w:cs="Arial"/>
          <w:sz w:val="24"/>
          <w:szCs w:val="24"/>
          <w:lang w:val="en-US"/>
        </w:rPr>
        <w:t>Clinical response (partial or complete response) based on the DAI score. A complete response was defined as complete resolution of all symptoms with a zero scored for all assessments of the DAI. A partial response was defined as a reduction of more than four points on the DAI with improvement in all categori</w:t>
      </w:r>
      <w:r w:rsidR="001A60DC" w:rsidRPr="00C76074">
        <w:rPr>
          <w:rFonts w:ascii="Book Antiqua" w:eastAsia="DengXian" w:hAnsi="Book Antiqua" w:cs="Arial"/>
          <w:sz w:val="24"/>
          <w:szCs w:val="24"/>
          <w:lang w:val="en-US"/>
        </w:rPr>
        <w:t>es, but not a complete response</w:t>
      </w:r>
      <w:r w:rsidR="001A60DC"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3</w:t>
      </w:r>
      <w:r w:rsidR="00A21F60" w:rsidRPr="00C76074">
        <w:rPr>
          <w:rFonts w:ascii="Book Antiqua" w:eastAsia="DengXian" w:hAnsi="Book Antiqua" w:cs="Arial"/>
          <w:sz w:val="24"/>
          <w:szCs w:val="24"/>
          <w:lang w:val="en-US"/>
        </w:rPr>
        <w:t>Clinical response defined according to each individual study, and</w:t>
      </w:r>
      <w:r w:rsidR="001A60DC" w:rsidRPr="00C76074">
        <w:rPr>
          <w:rFonts w:ascii="Book Antiqua" w:eastAsia="DengXian" w:hAnsi="Book Antiqua" w:cs="Arial"/>
          <w:sz w:val="24"/>
          <w:szCs w:val="24"/>
          <w:lang w:val="en-US"/>
        </w:rPr>
        <w:t xml:space="preserve"> not shown by the meta-analysis</w:t>
      </w:r>
      <w:r w:rsidR="001A60DC"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4</w:t>
      </w:r>
      <w:r w:rsidR="00A21F60" w:rsidRPr="00C76074">
        <w:rPr>
          <w:rFonts w:ascii="Book Antiqua" w:eastAsia="DengXian" w:hAnsi="Book Antiqua" w:cs="Arial"/>
          <w:sz w:val="24"/>
          <w:szCs w:val="24"/>
          <w:lang w:val="en-US"/>
        </w:rPr>
        <w:t xml:space="preserve">Definitions from individual studies: </w:t>
      </w:r>
      <w:r w:rsidR="001A60DC" w:rsidRPr="00C76074">
        <w:rPr>
          <w:rFonts w:ascii="Book Antiqua" w:eastAsia="DengXian" w:hAnsi="Book Antiqua" w:cs="Arial"/>
          <w:sz w:val="24"/>
          <w:szCs w:val="24"/>
          <w:lang w:val="en-US"/>
        </w:rPr>
        <w:t>F</w:t>
      </w:r>
      <w:r w:rsidR="00A21F60" w:rsidRPr="00C76074">
        <w:rPr>
          <w:rFonts w:ascii="Book Antiqua" w:eastAsia="DengXian" w:hAnsi="Book Antiqua" w:cs="Arial"/>
          <w:sz w:val="24"/>
          <w:szCs w:val="24"/>
          <w:lang w:val="en-US"/>
        </w:rPr>
        <w:t>ailure to respond to treatment was combined end point of the absence of clinical response at day 7 (based on Lichtiger score &lt;</w:t>
      </w:r>
      <w:r w:rsidR="001A60DC"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 xml:space="preserve">10 and at least 3 points less than baseline), relapse between day 7 and 98, absence of steroid-free remission at day 98, severe adverse event leading to treatment interruption, colectomy; response based on Powell–Tuck index </w:t>
      </w:r>
      <w:r w:rsidR="001A60DC" w:rsidRPr="00C76074">
        <w:rPr>
          <w:rFonts w:ascii="Book Antiqua" w:eastAsia="DengXian" w:hAnsi="Book Antiqua" w:cs="Arial"/>
          <w:sz w:val="24"/>
          <w:szCs w:val="24"/>
          <w:lang w:val="en-US"/>
        </w:rPr>
        <w:t>≤</w:t>
      </w:r>
      <w:r w:rsidR="001A60DC"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3; doubling of the Crohn's and u</w:t>
      </w:r>
      <w:r w:rsidR="001A60DC" w:rsidRPr="00C76074">
        <w:rPr>
          <w:rFonts w:ascii="Book Antiqua" w:eastAsia="DengXian" w:hAnsi="Book Antiqua" w:cs="Arial"/>
          <w:sz w:val="24"/>
          <w:szCs w:val="24"/>
          <w:lang w:val="en-US"/>
        </w:rPr>
        <w:t>lcerative colitis questionnaire</w:t>
      </w:r>
      <w:r w:rsidR="00A21F60" w:rsidRPr="00C76074">
        <w:rPr>
          <w:rFonts w:ascii="Book Antiqua" w:eastAsia="DengXian" w:hAnsi="Book Antiqua" w:cs="Arial"/>
          <w:sz w:val="24"/>
          <w:szCs w:val="24"/>
          <w:lang w:val="en-US"/>
        </w:rPr>
        <w:t>-32 score at 3 mo</w:t>
      </w:r>
      <w:r w:rsidR="001A60DC"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5</w:t>
      </w:r>
      <w:r w:rsidR="00A21F60" w:rsidRPr="00C76074">
        <w:rPr>
          <w:rFonts w:ascii="Book Antiqua" w:eastAsia="DengXian" w:hAnsi="Book Antiqua" w:cs="Arial"/>
          <w:sz w:val="24"/>
          <w:szCs w:val="24"/>
          <w:lang w:val="en-US"/>
        </w:rPr>
        <w:t xml:space="preserve">Definitions from individual studies: </w:t>
      </w:r>
      <w:r w:rsidR="001A60DC" w:rsidRPr="00C76074">
        <w:rPr>
          <w:rFonts w:ascii="Book Antiqua" w:eastAsia="DengXian" w:hAnsi="Book Antiqua" w:cs="Arial"/>
          <w:sz w:val="24"/>
          <w:szCs w:val="24"/>
          <w:lang w:val="en-US"/>
        </w:rPr>
        <w:t>F</w:t>
      </w:r>
      <w:r w:rsidR="00A21F60" w:rsidRPr="00C76074">
        <w:rPr>
          <w:rFonts w:ascii="Book Antiqua" w:eastAsia="DengXian" w:hAnsi="Book Antiqua" w:cs="Arial"/>
          <w:sz w:val="24"/>
          <w:szCs w:val="24"/>
          <w:lang w:val="en-US"/>
        </w:rPr>
        <w:t xml:space="preserve">ailure to respond including ongoing or worsening symptoms of bloody diarrhea, abdominal pain and </w:t>
      </w:r>
      <w:r w:rsidR="00A21F60" w:rsidRPr="00C76074">
        <w:rPr>
          <w:rFonts w:ascii="Book Antiqua" w:eastAsia="DengXian" w:hAnsi="Book Antiqua" w:cs="Arial"/>
          <w:sz w:val="24"/>
          <w:szCs w:val="24"/>
          <w:lang w:val="en-US"/>
        </w:rPr>
        <w:lastRenderedPageBreak/>
        <w:t>persistently elevated inflammatory markers, or the development of a complication (perforation, severe hemorrhage, toxic megacolon); good response to treatment was decrease in stool frequency (&lt;</w:t>
      </w:r>
      <w:r w:rsidR="001A60DC"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6/d), little or no blood in feces, absence of complications; clinical remission, as per clinical symptom questionnaire used locally at this institution; being discharged from hospital without surgery or additional rescue therapy; physician global assessment of patient response—those deemed medical failure were treated with colectomy; steroid-free clinical remission (mild or inactive based on the Montreal severity score) plus no need for second rescue therapy or colectomy; modified Truelove and Witts Severity Index score decrease ≥</w:t>
      </w:r>
      <w:r w:rsidR="001A60DC"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4points; remission based on Colitis Activity Index ≤</w:t>
      </w:r>
      <w:r w:rsidR="001A60DC" w:rsidRPr="00C76074">
        <w:rPr>
          <w:rFonts w:ascii="Book Antiqua" w:eastAsia="DengXian" w:hAnsi="Book Antiqua" w:cs="Arial" w:hint="eastAsia"/>
          <w:sz w:val="24"/>
          <w:szCs w:val="24"/>
          <w:lang w:val="en-US" w:eastAsia="zh-CN"/>
        </w:rPr>
        <w:t xml:space="preserve"> </w:t>
      </w:r>
      <w:r w:rsidR="001A60DC" w:rsidRPr="00C76074">
        <w:rPr>
          <w:rFonts w:ascii="Book Antiqua" w:eastAsia="DengXian" w:hAnsi="Book Antiqua" w:cs="Arial"/>
          <w:sz w:val="24"/>
          <w:szCs w:val="24"/>
          <w:lang w:val="en-US"/>
        </w:rPr>
        <w:t>4 within 4 wk</w:t>
      </w:r>
      <w:r w:rsidR="00A21F60" w:rsidRPr="00C76074">
        <w:rPr>
          <w:rFonts w:ascii="Book Antiqua" w:eastAsia="DengXian" w:hAnsi="Book Antiqua" w:cs="Arial"/>
          <w:sz w:val="24"/>
          <w:szCs w:val="24"/>
          <w:lang w:val="en-US"/>
        </w:rPr>
        <w:t>; in 5 studies, treatment response was not reported.</w:t>
      </w:r>
      <w:r w:rsidR="001A60DC"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 xml:space="preserve">C: </w:t>
      </w:r>
      <w:r w:rsidR="001A60DC" w:rsidRPr="00C76074">
        <w:rPr>
          <w:rFonts w:ascii="Book Antiqua" w:eastAsia="DengXian" w:hAnsi="Book Antiqua" w:cs="Arial"/>
          <w:sz w:val="24"/>
          <w:szCs w:val="24"/>
          <w:lang w:val="en-US"/>
        </w:rPr>
        <w:t>C</w:t>
      </w:r>
      <w:r w:rsidR="00A21F60" w:rsidRPr="00C76074">
        <w:rPr>
          <w:rFonts w:ascii="Book Antiqua" w:eastAsia="DengXian" w:hAnsi="Book Antiqua" w:cs="Arial"/>
          <w:sz w:val="24"/>
          <w:szCs w:val="24"/>
          <w:lang w:val="en-US"/>
        </w:rPr>
        <w:t xml:space="preserve">yclosporine; CI: </w:t>
      </w:r>
      <w:r w:rsidR="001A60DC" w:rsidRPr="00C76074">
        <w:rPr>
          <w:rFonts w:ascii="Book Antiqua" w:eastAsia="DengXian" w:hAnsi="Book Antiqua" w:cs="Arial"/>
          <w:sz w:val="24"/>
          <w:szCs w:val="24"/>
          <w:lang w:val="en-US"/>
        </w:rPr>
        <w:t>C</w:t>
      </w:r>
      <w:r w:rsidR="00A21F60" w:rsidRPr="00C76074">
        <w:rPr>
          <w:rFonts w:ascii="Book Antiqua" w:eastAsia="DengXian" w:hAnsi="Book Antiqua" w:cs="Arial"/>
          <w:sz w:val="24"/>
          <w:szCs w:val="24"/>
          <w:lang w:val="en-US"/>
        </w:rPr>
        <w:t xml:space="preserve">onfidence interval; IFX: </w:t>
      </w:r>
      <w:r w:rsidR="001A60DC" w:rsidRPr="00C76074">
        <w:rPr>
          <w:rFonts w:ascii="Book Antiqua" w:eastAsia="DengXian" w:hAnsi="Book Antiqua" w:cs="Arial"/>
          <w:sz w:val="24"/>
          <w:szCs w:val="24"/>
          <w:lang w:val="en-US"/>
        </w:rPr>
        <w:t>I</w:t>
      </w:r>
      <w:r w:rsidR="00A21F60" w:rsidRPr="00C76074">
        <w:rPr>
          <w:rFonts w:ascii="Book Antiqua" w:eastAsia="DengXian" w:hAnsi="Book Antiqua" w:cs="Arial"/>
          <w:sz w:val="24"/>
          <w:szCs w:val="24"/>
          <w:lang w:val="en-US"/>
        </w:rPr>
        <w:t xml:space="preserve">nfliximab; </w:t>
      </w:r>
      <w:r w:rsidR="001A60DC" w:rsidRPr="00C76074">
        <w:rPr>
          <w:rFonts w:ascii="Book Antiqua" w:eastAsia="DengXian" w:hAnsi="Book Antiqua" w:cs="Arial"/>
          <w:i/>
          <w:sz w:val="24"/>
          <w:szCs w:val="24"/>
          <w:lang w:val="en-US"/>
        </w:rPr>
        <w:t>n</w:t>
      </w:r>
      <w:r w:rsidR="00A21F60" w:rsidRPr="00C76074">
        <w:rPr>
          <w:rFonts w:ascii="Book Antiqua" w:eastAsia="DengXian" w:hAnsi="Book Antiqua" w:cs="Arial"/>
          <w:sz w:val="24"/>
          <w:szCs w:val="24"/>
          <w:lang w:val="en-US"/>
        </w:rPr>
        <w:t xml:space="preserve">: </w:t>
      </w:r>
      <w:r w:rsidR="001A60DC" w:rsidRPr="00C76074">
        <w:rPr>
          <w:rFonts w:ascii="Book Antiqua" w:eastAsia="DengXian" w:hAnsi="Book Antiqua" w:cs="Arial"/>
          <w:sz w:val="24"/>
          <w:szCs w:val="24"/>
          <w:lang w:val="en-US"/>
        </w:rPr>
        <w:t>N</w:t>
      </w:r>
      <w:r w:rsidR="00A21F60" w:rsidRPr="00C76074">
        <w:rPr>
          <w:rFonts w:ascii="Book Antiqua" w:eastAsia="DengXian" w:hAnsi="Book Antiqua" w:cs="Arial"/>
          <w:sz w:val="24"/>
          <w:szCs w:val="24"/>
          <w:lang w:val="en-US"/>
        </w:rPr>
        <w:t>umber of patients; OR:</w:t>
      </w:r>
      <w:r w:rsidR="001A60DC" w:rsidRPr="00C76074">
        <w:rPr>
          <w:rFonts w:ascii="Book Antiqua" w:eastAsia="DengXian" w:hAnsi="Book Antiqua" w:cs="Arial"/>
          <w:sz w:val="24"/>
          <w:szCs w:val="24"/>
          <w:lang w:val="en-US"/>
        </w:rPr>
        <w:t xml:space="preserve"> O</w:t>
      </w:r>
      <w:r w:rsidR="00A21F60" w:rsidRPr="00C76074">
        <w:rPr>
          <w:rFonts w:ascii="Book Antiqua" w:eastAsia="DengXian" w:hAnsi="Book Antiqua" w:cs="Arial"/>
          <w:sz w:val="24"/>
          <w:szCs w:val="24"/>
          <w:lang w:val="en-US"/>
        </w:rPr>
        <w:t xml:space="preserve">dds ratio; RCT: </w:t>
      </w:r>
      <w:r w:rsidR="001A60DC" w:rsidRPr="00C76074">
        <w:rPr>
          <w:rFonts w:ascii="Book Antiqua" w:eastAsia="DengXian" w:hAnsi="Book Antiqua" w:cs="Arial"/>
          <w:sz w:val="24"/>
          <w:szCs w:val="24"/>
          <w:lang w:val="en-US"/>
        </w:rPr>
        <w:t>R</w:t>
      </w:r>
      <w:r w:rsidR="00A21F60" w:rsidRPr="00C76074">
        <w:rPr>
          <w:rFonts w:ascii="Book Antiqua" w:eastAsia="DengXian" w:hAnsi="Book Antiqua" w:cs="Arial"/>
          <w:sz w:val="24"/>
          <w:szCs w:val="24"/>
          <w:lang w:val="en-US"/>
        </w:rPr>
        <w:t xml:space="preserve">andomized clinical trial; RR: </w:t>
      </w:r>
      <w:r w:rsidR="001A60DC" w:rsidRPr="00C76074">
        <w:rPr>
          <w:rFonts w:ascii="Book Antiqua" w:eastAsia="DengXian" w:hAnsi="Book Antiqua" w:cs="Arial"/>
          <w:sz w:val="24"/>
          <w:szCs w:val="24"/>
          <w:lang w:val="en-US"/>
        </w:rPr>
        <w:t>R</w:t>
      </w:r>
      <w:r w:rsidR="00A21F60" w:rsidRPr="00C76074">
        <w:rPr>
          <w:rFonts w:ascii="Book Antiqua" w:eastAsia="DengXian" w:hAnsi="Book Antiqua" w:cs="Arial"/>
          <w:sz w:val="24"/>
          <w:szCs w:val="24"/>
          <w:lang w:val="en-US"/>
        </w:rPr>
        <w:t>isk ratio.</w:t>
      </w:r>
    </w:p>
    <w:p w14:paraId="01E508A7" w14:textId="77777777" w:rsidR="00A21F60" w:rsidRPr="00C76074" w:rsidRDefault="00A21F60" w:rsidP="00E76126">
      <w:pPr>
        <w:spacing w:line="360" w:lineRule="auto"/>
        <w:jc w:val="both"/>
        <w:rPr>
          <w:rFonts w:ascii="Book Antiqua" w:eastAsia="DengXian" w:hAnsi="Book Antiqua" w:cs="Arial"/>
          <w:b/>
          <w:iCs/>
          <w:sz w:val="24"/>
          <w:szCs w:val="24"/>
          <w:lang w:val="en-US"/>
        </w:rPr>
      </w:pPr>
      <w:r w:rsidRPr="00C76074">
        <w:rPr>
          <w:rFonts w:ascii="Book Antiqua" w:eastAsia="DengXian" w:hAnsi="Book Antiqua" w:cs="Arial"/>
          <w:b/>
          <w:i/>
          <w:sz w:val="24"/>
          <w:szCs w:val="24"/>
          <w:lang w:val="en-US"/>
        </w:rPr>
        <w:br w:type="page"/>
      </w:r>
    </w:p>
    <w:p w14:paraId="4A898F90" w14:textId="25DF8F9A" w:rsidR="00A21F60" w:rsidRPr="00C76074" w:rsidRDefault="00A21F60" w:rsidP="00E76126">
      <w:pPr>
        <w:keepNext/>
        <w:spacing w:line="360" w:lineRule="auto"/>
        <w:jc w:val="both"/>
        <w:rPr>
          <w:rFonts w:ascii="Book Antiqua" w:eastAsia="DengXian" w:hAnsi="Book Antiqua" w:cs="Arial"/>
          <w:b/>
          <w:iCs/>
          <w:sz w:val="24"/>
          <w:szCs w:val="24"/>
          <w:lang w:val="en-US" w:eastAsia="zh-CN"/>
        </w:rPr>
      </w:pPr>
      <w:r w:rsidRPr="00C76074">
        <w:rPr>
          <w:rFonts w:ascii="Book Antiqua" w:eastAsia="DengXian" w:hAnsi="Book Antiqua" w:cs="Arial"/>
          <w:b/>
          <w:iCs/>
          <w:sz w:val="24"/>
          <w:szCs w:val="24"/>
          <w:lang w:val="en-US"/>
        </w:rPr>
        <w:lastRenderedPageBreak/>
        <w:t xml:space="preserve">Table </w:t>
      </w:r>
      <w:r w:rsidR="001A60DC" w:rsidRPr="00C76074">
        <w:rPr>
          <w:rFonts w:ascii="Book Antiqua" w:eastAsia="DengXian" w:hAnsi="Book Antiqua" w:cs="Arial" w:hint="eastAsia"/>
          <w:b/>
          <w:iCs/>
          <w:sz w:val="24"/>
          <w:szCs w:val="24"/>
          <w:lang w:val="en-US" w:eastAsia="zh-CN"/>
        </w:rPr>
        <w:t>6</w:t>
      </w:r>
      <w:r w:rsidRPr="00C76074">
        <w:rPr>
          <w:rFonts w:ascii="Book Antiqua" w:eastAsia="DengXian" w:hAnsi="Book Antiqua" w:cs="Arial"/>
          <w:b/>
          <w:iCs/>
          <w:sz w:val="24"/>
          <w:szCs w:val="24"/>
          <w:lang w:val="en-US"/>
        </w:rPr>
        <w:t xml:space="preserve"> Meta-analyses included for induction of muc</w:t>
      </w:r>
      <w:r w:rsidR="001A60DC" w:rsidRPr="00C76074">
        <w:rPr>
          <w:rFonts w:ascii="Book Antiqua" w:eastAsia="DengXian" w:hAnsi="Book Antiqua" w:cs="Arial"/>
          <w:b/>
          <w:iCs/>
          <w:sz w:val="24"/>
          <w:szCs w:val="24"/>
          <w:lang w:val="en-US"/>
        </w:rPr>
        <w:t>osal healing in Crohn’s disease</w:t>
      </w:r>
    </w:p>
    <w:tbl>
      <w:tblPr>
        <w:tblStyle w:val="TabelaSimples211"/>
        <w:tblW w:w="5000" w:type="pct"/>
        <w:tblBorders>
          <w:top w:val="none" w:sz="0" w:space="0" w:color="auto"/>
          <w:bottom w:val="none" w:sz="0" w:space="0" w:color="auto"/>
        </w:tblBorders>
        <w:tblLook w:val="0420" w:firstRow="1" w:lastRow="0" w:firstColumn="0" w:lastColumn="0" w:noHBand="0" w:noVBand="1"/>
      </w:tblPr>
      <w:tblGrid>
        <w:gridCol w:w="1781"/>
        <w:gridCol w:w="1590"/>
        <w:gridCol w:w="1523"/>
        <w:gridCol w:w="1350"/>
        <w:gridCol w:w="965"/>
        <w:gridCol w:w="3443"/>
        <w:gridCol w:w="3566"/>
      </w:tblGrid>
      <w:tr w:rsidR="00A21F60" w:rsidRPr="00C76074" w14:paraId="37703124" w14:textId="77777777" w:rsidTr="00590F4A">
        <w:trPr>
          <w:cnfStyle w:val="100000000000" w:firstRow="1" w:lastRow="0" w:firstColumn="0" w:lastColumn="0" w:oddVBand="0" w:evenVBand="0" w:oddHBand="0" w:evenHBand="0" w:firstRowFirstColumn="0" w:firstRowLastColumn="0" w:lastRowFirstColumn="0" w:lastRowLastColumn="0"/>
          <w:trHeight w:val="255"/>
        </w:trPr>
        <w:tc>
          <w:tcPr>
            <w:tcW w:w="577" w:type="pct"/>
            <w:tcBorders>
              <w:top w:val="single" w:sz="4" w:space="0" w:color="000000" w:themeColor="text1"/>
              <w:bottom w:val="single" w:sz="4" w:space="0" w:color="000000" w:themeColor="text1"/>
            </w:tcBorders>
            <w:noWrap/>
            <w:hideMark/>
          </w:tcPr>
          <w:p w14:paraId="1A55573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w:t>
            </w:r>
          </w:p>
        </w:tc>
        <w:tc>
          <w:tcPr>
            <w:tcW w:w="547" w:type="pct"/>
            <w:tcBorders>
              <w:top w:val="single" w:sz="4" w:space="0" w:color="000000" w:themeColor="text1"/>
              <w:bottom w:val="single" w:sz="4" w:space="0" w:color="000000" w:themeColor="text1"/>
            </w:tcBorders>
            <w:noWrap/>
            <w:hideMark/>
          </w:tcPr>
          <w:p w14:paraId="56FEAF0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Intervention</w:t>
            </w:r>
          </w:p>
        </w:tc>
        <w:tc>
          <w:tcPr>
            <w:tcW w:w="530" w:type="pct"/>
            <w:tcBorders>
              <w:top w:val="single" w:sz="4" w:space="0" w:color="000000" w:themeColor="text1"/>
              <w:bottom w:val="single" w:sz="4" w:space="0" w:color="000000" w:themeColor="text1"/>
            </w:tcBorders>
            <w:noWrap/>
            <w:hideMark/>
          </w:tcPr>
          <w:p w14:paraId="038E145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Comparator</w:t>
            </w:r>
          </w:p>
        </w:tc>
        <w:tc>
          <w:tcPr>
            <w:tcW w:w="521" w:type="pct"/>
            <w:tcBorders>
              <w:top w:val="single" w:sz="4" w:space="0" w:color="000000" w:themeColor="text1"/>
              <w:bottom w:val="single" w:sz="4" w:space="0" w:color="000000" w:themeColor="text1"/>
            </w:tcBorders>
            <w:noWrap/>
            <w:hideMark/>
          </w:tcPr>
          <w:p w14:paraId="7CAEEAD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Follow-up</w:t>
            </w:r>
          </w:p>
        </w:tc>
        <w:tc>
          <w:tcPr>
            <w:tcW w:w="443" w:type="pct"/>
            <w:tcBorders>
              <w:top w:val="single" w:sz="4" w:space="0" w:color="000000" w:themeColor="text1"/>
              <w:bottom w:val="single" w:sz="4" w:space="0" w:color="000000" w:themeColor="text1"/>
            </w:tcBorders>
            <w:noWrap/>
            <w:hideMark/>
          </w:tcPr>
          <w:p w14:paraId="5D739AB6" w14:textId="0CADB520" w:rsidR="00A21F60" w:rsidRPr="00C76074" w:rsidRDefault="00590F4A" w:rsidP="00E76126">
            <w:pPr>
              <w:spacing w:line="360" w:lineRule="auto"/>
              <w:jc w:val="both"/>
              <w:rPr>
                <w:rFonts w:ascii="Book Antiqua" w:eastAsia="Times New Roman" w:hAnsi="Book Antiqua" w:cs="Times New Roman"/>
                <w:i/>
                <w:color w:val="000000"/>
                <w:sz w:val="24"/>
                <w:szCs w:val="24"/>
                <w:lang w:val="en-US"/>
              </w:rPr>
            </w:pPr>
            <w:r w:rsidRPr="00C76074">
              <w:rPr>
                <w:rFonts w:ascii="Book Antiqua" w:eastAsia="Times New Roman" w:hAnsi="Book Antiqua" w:cs="Times New Roman"/>
                <w:i/>
                <w:color w:val="000000"/>
                <w:sz w:val="24"/>
                <w:szCs w:val="24"/>
                <w:lang w:val="en-US"/>
              </w:rPr>
              <w:t>n</w:t>
            </w:r>
          </w:p>
        </w:tc>
        <w:tc>
          <w:tcPr>
            <w:tcW w:w="1053" w:type="pct"/>
            <w:tcBorders>
              <w:top w:val="single" w:sz="4" w:space="0" w:color="000000" w:themeColor="text1"/>
              <w:bottom w:val="single" w:sz="4" w:space="0" w:color="000000" w:themeColor="text1"/>
            </w:tcBorders>
            <w:noWrap/>
            <w:hideMark/>
          </w:tcPr>
          <w:p w14:paraId="37030DE9" w14:textId="6D794016" w:rsidR="00A21F60" w:rsidRPr="00C76074" w:rsidRDefault="001A60DC" w:rsidP="00E76126">
            <w:pPr>
              <w:spacing w:line="360" w:lineRule="auto"/>
              <w:jc w:val="both"/>
              <w:rPr>
                <w:rFonts w:ascii="Book Antiqua" w:eastAsia="Times New Roman" w:hAnsi="Book Antiqua" w:cs="Arial"/>
                <w:color w:val="000000"/>
                <w:sz w:val="24"/>
                <w:szCs w:val="24"/>
                <w:lang w:val="en-US"/>
              </w:rPr>
            </w:pPr>
            <w:r w:rsidRPr="00C76074">
              <w:rPr>
                <w:rFonts w:ascii="Book Antiqua" w:eastAsia="Times New Roman" w:hAnsi="Book Antiqua" w:cs="Arial"/>
                <w:color w:val="000000"/>
                <w:sz w:val="24"/>
                <w:szCs w:val="24"/>
                <w:lang w:val="en-US"/>
              </w:rPr>
              <w:t>Mucosal healing, RR (95%</w:t>
            </w:r>
            <w:r w:rsidR="00A21F60" w:rsidRPr="00C76074">
              <w:rPr>
                <w:rFonts w:ascii="Book Antiqua" w:eastAsia="Times New Roman" w:hAnsi="Book Antiqua" w:cs="Arial"/>
                <w:color w:val="000000"/>
                <w:sz w:val="24"/>
                <w:szCs w:val="24"/>
                <w:lang w:val="en-US"/>
              </w:rPr>
              <w:t>CI)</w:t>
            </w:r>
          </w:p>
        </w:tc>
        <w:tc>
          <w:tcPr>
            <w:tcW w:w="1329" w:type="pct"/>
            <w:tcBorders>
              <w:top w:val="single" w:sz="4" w:space="0" w:color="000000" w:themeColor="text1"/>
              <w:bottom w:val="single" w:sz="4" w:space="0" w:color="000000" w:themeColor="text1"/>
            </w:tcBorders>
            <w:noWrap/>
            <w:hideMark/>
          </w:tcPr>
          <w:p w14:paraId="0B397CA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Quality of evidence</w:t>
            </w:r>
          </w:p>
        </w:tc>
      </w:tr>
      <w:tr w:rsidR="00A21F60" w:rsidRPr="00C76074" w14:paraId="5E9470FE" w14:textId="77777777" w:rsidTr="00590F4A">
        <w:trPr>
          <w:cnfStyle w:val="000000100000" w:firstRow="0" w:lastRow="0" w:firstColumn="0" w:lastColumn="0" w:oddVBand="0" w:evenVBand="0" w:oddHBand="1" w:evenHBand="0" w:firstRowFirstColumn="0" w:firstRowLastColumn="0" w:lastRowFirstColumn="0" w:lastRowLastColumn="0"/>
          <w:trHeight w:val="255"/>
        </w:trPr>
        <w:tc>
          <w:tcPr>
            <w:tcW w:w="577" w:type="pct"/>
            <w:tcBorders>
              <w:top w:val="single" w:sz="4" w:space="0" w:color="000000" w:themeColor="text1"/>
              <w:bottom w:val="single" w:sz="4" w:space="0" w:color="000000" w:themeColor="text1"/>
            </w:tcBorders>
            <w:noWrap/>
            <w:hideMark/>
          </w:tcPr>
          <w:p w14:paraId="661A126F" w14:textId="38EDB40F"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Chande</w:t>
            </w:r>
            <w:r w:rsidR="001A60DC" w:rsidRPr="00C76074">
              <w:rPr>
                <w:rFonts w:ascii="Book Antiqua" w:eastAsia="Times New Roman" w:hAnsi="Book Antiqua" w:cs="Times New Roman" w:hint="eastAsia"/>
                <w:i/>
                <w:color w:val="000000"/>
                <w:sz w:val="24"/>
                <w:szCs w:val="24"/>
                <w:lang w:val="en-US" w:eastAsia="zh-CN"/>
              </w:rPr>
              <w:t xml:space="preserve"> et al</w:t>
            </w:r>
            <w:r w:rsidR="001A60DC" w:rsidRPr="00C76074">
              <w:rPr>
                <w:rFonts w:ascii="Book Antiqua" w:eastAsia="Times New Roman" w:hAnsi="Book Antiqua" w:cs="Times New Roman" w:hint="eastAsia"/>
                <w:color w:val="000000"/>
                <w:sz w:val="24"/>
                <w:szCs w:val="24"/>
                <w:vertAlign w:val="superscript"/>
                <w:lang w:val="en-US" w:eastAsia="zh-CN"/>
              </w:rPr>
              <w:t>[23]</w:t>
            </w:r>
          </w:p>
        </w:tc>
        <w:tc>
          <w:tcPr>
            <w:tcW w:w="547" w:type="pct"/>
            <w:tcBorders>
              <w:top w:val="single" w:sz="4" w:space="0" w:color="000000" w:themeColor="text1"/>
              <w:bottom w:val="single" w:sz="4" w:space="0" w:color="000000" w:themeColor="text1"/>
            </w:tcBorders>
            <w:noWrap/>
            <w:hideMark/>
          </w:tcPr>
          <w:p w14:paraId="11421CC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w:t>
            </w:r>
          </w:p>
        </w:tc>
        <w:tc>
          <w:tcPr>
            <w:tcW w:w="530" w:type="pct"/>
            <w:tcBorders>
              <w:top w:val="single" w:sz="4" w:space="0" w:color="000000" w:themeColor="text1"/>
              <w:bottom w:val="single" w:sz="4" w:space="0" w:color="000000" w:themeColor="text1"/>
            </w:tcBorders>
            <w:noWrap/>
            <w:hideMark/>
          </w:tcPr>
          <w:p w14:paraId="305763E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IFX</w:t>
            </w:r>
          </w:p>
        </w:tc>
        <w:tc>
          <w:tcPr>
            <w:tcW w:w="521" w:type="pct"/>
            <w:tcBorders>
              <w:top w:val="single" w:sz="4" w:space="0" w:color="000000" w:themeColor="text1"/>
              <w:bottom w:val="single" w:sz="4" w:space="0" w:color="000000" w:themeColor="text1"/>
            </w:tcBorders>
            <w:noWrap/>
            <w:hideMark/>
          </w:tcPr>
          <w:p w14:paraId="239F50D5" w14:textId="08D9EC45" w:rsidR="00A21F60" w:rsidRPr="00C76074" w:rsidRDefault="00A21F60" w:rsidP="001A60DC">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26 w</w:t>
            </w:r>
            <w:r w:rsidR="001A60DC" w:rsidRPr="00C76074">
              <w:rPr>
                <w:rFonts w:ascii="Book Antiqua" w:eastAsia="Times New Roman" w:hAnsi="Book Antiqua" w:cs="Times New Roman"/>
                <w:color w:val="000000"/>
                <w:sz w:val="24"/>
                <w:szCs w:val="24"/>
                <w:lang w:val="en-US"/>
              </w:rPr>
              <w:t>k</w:t>
            </w:r>
          </w:p>
        </w:tc>
        <w:tc>
          <w:tcPr>
            <w:tcW w:w="443" w:type="pct"/>
            <w:tcBorders>
              <w:top w:val="single" w:sz="4" w:space="0" w:color="000000" w:themeColor="text1"/>
              <w:bottom w:val="single" w:sz="4" w:space="0" w:color="000000" w:themeColor="text1"/>
            </w:tcBorders>
            <w:noWrap/>
            <w:hideMark/>
          </w:tcPr>
          <w:p w14:paraId="31ECC7A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214</w:t>
            </w:r>
          </w:p>
        </w:tc>
        <w:tc>
          <w:tcPr>
            <w:tcW w:w="1053" w:type="pct"/>
            <w:tcBorders>
              <w:top w:val="single" w:sz="4" w:space="0" w:color="000000" w:themeColor="text1"/>
              <w:bottom w:val="single" w:sz="4" w:space="0" w:color="000000" w:themeColor="text1"/>
            </w:tcBorders>
            <w:noWrap/>
            <w:hideMark/>
          </w:tcPr>
          <w:p w14:paraId="63B44E6C" w14:textId="13428D76" w:rsidR="00A21F60" w:rsidRPr="00C76074" w:rsidRDefault="001A60DC"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0.55 (0.33-</w:t>
            </w:r>
            <w:r w:rsidR="00A21F60" w:rsidRPr="00C76074">
              <w:rPr>
                <w:rFonts w:ascii="Book Antiqua" w:eastAsia="Times New Roman" w:hAnsi="Book Antiqua" w:cs="Times New Roman"/>
                <w:color w:val="000000"/>
                <w:sz w:val="24"/>
                <w:szCs w:val="24"/>
                <w:lang w:val="en-US"/>
              </w:rPr>
              <w:t>0.94)</w:t>
            </w:r>
            <w:r w:rsidR="00716310" w:rsidRPr="00C76074">
              <w:rPr>
                <w:rFonts w:ascii="Book Antiqua" w:eastAsia="Times New Roman" w:hAnsi="Book Antiqua" w:cs="Times New Roman"/>
                <w:color w:val="000000"/>
                <w:sz w:val="24"/>
                <w:szCs w:val="24"/>
                <w:vertAlign w:val="superscript"/>
                <w:lang w:val="en-US"/>
              </w:rPr>
              <w:t>1</w:t>
            </w:r>
          </w:p>
        </w:tc>
        <w:tc>
          <w:tcPr>
            <w:tcW w:w="1329" w:type="pct"/>
            <w:tcBorders>
              <w:top w:val="single" w:sz="4" w:space="0" w:color="000000" w:themeColor="text1"/>
              <w:bottom w:val="single" w:sz="4" w:space="0" w:color="000000" w:themeColor="text1"/>
            </w:tcBorders>
            <w:noWrap/>
            <w:hideMark/>
          </w:tcPr>
          <w:p w14:paraId="17316FA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Moderate</w:t>
            </w:r>
          </w:p>
        </w:tc>
      </w:tr>
    </w:tbl>
    <w:p w14:paraId="44F6ECFF" w14:textId="1A76A19C" w:rsidR="00A21F60" w:rsidRPr="00C76074" w:rsidRDefault="00716310" w:rsidP="00C474AB">
      <w:pPr>
        <w:spacing w:line="360" w:lineRule="auto"/>
        <w:jc w:val="both"/>
        <w:rPr>
          <w:rFonts w:ascii="Book Antiqua" w:eastAsia="DengXian" w:hAnsi="Book Antiqua" w:cs="Arial"/>
          <w:sz w:val="24"/>
          <w:szCs w:val="24"/>
          <w:lang w:val="en-US"/>
        </w:rPr>
      </w:pPr>
      <w:r w:rsidRPr="00C76074">
        <w:rPr>
          <w:rFonts w:ascii="Book Antiqua" w:eastAsia="DengXian" w:hAnsi="Book Antiqua" w:cs="Arial"/>
          <w:sz w:val="24"/>
          <w:szCs w:val="24"/>
          <w:vertAlign w:val="superscript"/>
          <w:lang w:val="en-GB"/>
        </w:rPr>
        <w:t>1</w:t>
      </w:r>
      <w:r w:rsidR="00A21F60" w:rsidRPr="00C76074">
        <w:rPr>
          <w:rFonts w:ascii="Book Antiqua" w:eastAsia="DengXian" w:hAnsi="Book Antiqua" w:cs="Arial"/>
          <w:sz w:val="24"/>
          <w:szCs w:val="24"/>
          <w:lang w:val="en-US"/>
        </w:rPr>
        <w:t xml:space="preserve">Mucosal healing was defined as the absence of mucosal ulceration at week 26 in patients who had confirmed </w:t>
      </w:r>
      <w:r w:rsidR="00590F4A" w:rsidRPr="00C76074">
        <w:rPr>
          <w:rFonts w:ascii="Book Antiqua" w:eastAsia="DengXian" w:hAnsi="Book Antiqua" w:cs="Arial"/>
          <w:sz w:val="24"/>
          <w:szCs w:val="24"/>
          <w:lang w:val="en-US"/>
        </w:rPr>
        <w:t>mucosal ulceration at baseline.</w:t>
      </w:r>
      <w:r w:rsidR="00590F4A"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 xml:space="preserve">AZA: </w:t>
      </w:r>
      <w:r w:rsidR="00590F4A" w:rsidRPr="00C76074">
        <w:rPr>
          <w:rFonts w:ascii="Book Antiqua" w:eastAsia="DengXian" w:hAnsi="Book Antiqua" w:cs="Arial"/>
          <w:sz w:val="24"/>
          <w:szCs w:val="24"/>
          <w:lang w:val="en-US"/>
        </w:rPr>
        <w:t>A</w:t>
      </w:r>
      <w:r w:rsidR="00A21F60" w:rsidRPr="00C76074">
        <w:rPr>
          <w:rFonts w:ascii="Book Antiqua" w:eastAsia="DengXian" w:hAnsi="Book Antiqua" w:cs="Arial"/>
          <w:sz w:val="24"/>
          <w:szCs w:val="24"/>
          <w:lang w:val="en-US"/>
        </w:rPr>
        <w:t xml:space="preserve">zathioprine; CI: </w:t>
      </w:r>
      <w:r w:rsidR="00590F4A" w:rsidRPr="00C76074">
        <w:rPr>
          <w:rFonts w:ascii="Book Antiqua" w:eastAsia="DengXian" w:hAnsi="Book Antiqua" w:cs="Arial"/>
          <w:sz w:val="24"/>
          <w:szCs w:val="24"/>
          <w:lang w:val="en-US"/>
        </w:rPr>
        <w:t>C</w:t>
      </w:r>
      <w:r w:rsidR="00A21F60" w:rsidRPr="00C76074">
        <w:rPr>
          <w:rFonts w:ascii="Book Antiqua" w:eastAsia="DengXian" w:hAnsi="Book Antiqua" w:cs="Arial"/>
          <w:sz w:val="24"/>
          <w:szCs w:val="24"/>
          <w:lang w:val="en-US"/>
        </w:rPr>
        <w:t xml:space="preserve">onfidence interval; IFX: </w:t>
      </w:r>
      <w:r w:rsidR="00590F4A" w:rsidRPr="00C76074">
        <w:rPr>
          <w:rFonts w:ascii="Book Antiqua" w:eastAsia="DengXian" w:hAnsi="Book Antiqua" w:cs="Arial"/>
          <w:sz w:val="24"/>
          <w:szCs w:val="24"/>
          <w:lang w:val="en-US"/>
        </w:rPr>
        <w:t>I</w:t>
      </w:r>
      <w:r w:rsidR="00A21F60" w:rsidRPr="00C76074">
        <w:rPr>
          <w:rFonts w:ascii="Book Antiqua" w:eastAsia="DengXian" w:hAnsi="Book Antiqua" w:cs="Arial"/>
          <w:sz w:val="24"/>
          <w:szCs w:val="24"/>
          <w:lang w:val="en-US"/>
        </w:rPr>
        <w:t xml:space="preserve">nfliximab; </w:t>
      </w:r>
      <w:r w:rsidR="00590F4A" w:rsidRPr="00C76074">
        <w:rPr>
          <w:rFonts w:ascii="Book Antiqua" w:eastAsia="DengXian" w:hAnsi="Book Antiqua" w:cs="Arial"/>
          <w:i/>
          <w:sz w:val="24"/>
          <w:szCs w:val="24"/>
          <w:lang w:val="en-US"/>
        </w:rPr>
        <w:t>n</w:t>
      </w:r>
      <w:r w:rsidR="00A21F60" w:rsidRPr="00C76074">
        <w:rPr>
          <w:rFonts w:ascii="Book Antiqua" w:eastAsia="DengXian" w:hAnsi="Book Antiqua" w:cs="Arial"/>
          <w:sz w:val="24"/>
          <w:szCs w:val="24"/>
          <w:lang w:val="en-US"/>
        </w:rPr>
        <w:t xml:space="preserve">: </w:t>
      </w:r>
      <w:r w:rsidR="00590F4A" w:rsidRPr="00C76074">
        <w:rPr>
          <w:rFonts w:ascii="Book Antiqua" w:eastAsia="DengXian" w:hAnsi="Book Antiqua" w:cs="Arial"/>
          <w:sz w:val="24"/>
          <w:szCs w:val="24"/>
          <w:lang w:val="en-US"/>
        </w:rPr>
        <w:t>N</w:t>
      </w:r>
      <w:r w:rsidR="00A21F60" w:rsidRPr="00C76074">
        <w:rPr>
          <w:rFonts w:ascii="Book Antiqua" w:eastAsia="DengXian" w:hAnsi="Book Antiqua" w:cs="Arial"/>
          <w:sz w:val="24"/>
          <w:szCs w:val="24"/>
          <w:lang w:val="en-US"/>
        </w:rPr>
        <w:t xml:space="preserve">umber of patients; RR: </w:t>
      </w:r>
      <w:r w:rsidR="00590F4A" w:rsidRPr="00C76074">
        <w:rPr>
          <w:rFonts w:ascii="Book Antiqua" w:eastAsia="DengXian" w:hAnsi="Book Antiqua" w:cs="Arial"/>
          <w:sz w:val="24"/>
          <w:szCs w:val="24"/>
          <w:lang w:val="en-US"/>
        </w:rPr>
        <w:t>R</w:t>
      </w:r>
      <w:r w:rsidR="00A21F60" w:rsidRPr="00C76074">
        <w:rPr>
          <w:rFonts w:ascii="Book Antiqua" w:eastAsia="DengXian" w:hAnsi="Book Antiqua" w:cs="Arial"/>
          <w:sz w:val="24"/>
          <w:szCs w:val="24"/>
          <w:lang w:val="en-US"/>
        </w:rPr>
        <w:t>isk ratio.</w:t>
      </w:r>
    </w:p>
    <w:p w14:paraId="1BD6A3F1" w14:textId="77777777" w:rsidR="00C474AB" w:rsidRPr="00C76074" w:rsidRDefault="00C474AB" w:rsidP="00C474AB">
      <w:pPr>
        <w:spacing w:line="360" w:lineRule="auto"/>
        <w:jc w:val="both"/>
        <w:rPr>
          <w:rFonts w:ascii="Book Antiqua" w:eastAsia="DengXian" w:hAnsi="Book Antiqua" w:cs="Arial"/>
          <w:sz w:val="24"/>
          <w:szCs w:val="24"/>
          <w:lang w:val="en-US" w:eastAsia="zh-CN"/>
        </w:rPr>
      </w:pPr>
    </w:p>
    <w:p w14:paraId="145C1E82" w14:textId="2D0B1F6B" w:rsidR="00C474AB" w:rsidRPr="00C76074" w:rsidRDefault="00C474AB">
      <w:pPr>
        <w:spacing w:after="160" w:line="259" w:lineRule="auto"/>
        <w:rPr>
          <w:rFonts w:ascii="Book Antiqua" w:eastAsia="DengXian" w:hAnsi="Book Antiqua" w:cs="Arial"/>
          <w:sz w:val="24"/>
          <w:szCs w:val="24"/>
          <w:lang w:val="en-US" w:eastAsia="zh-CN"/>
        </w:rPr>
      </w:pPr>
      <w:r w:rsidRPr="00C76074">
        <w:rPr>
          <w:rFonts w:ascii="Book Antiqua" w:eastAsia="DengXian" w:hAnsi="Book Antiqua" w:cs="Arial"/>
          <w:sz w:val="24"/>
          <w:szCs w:val="24"/>
          <w:lang w:val="en-US" w:eastAsia="zh-CN"/>
        </w:rPr>
        <w:br w:type="page"/>
      </w:r>
    </w:p>
    <w:p w14:paraId="4FEED910" w14:textId="0C19A364" w:rsidR="00A21F60" w:rsidRPr="00C76074" w:rsidRDefault="00A21F60" w:rsidP="00E76126">
      <w:pPr>
        <w:keepNext/>
        <w:spacing w:line="360" w:lineRule="auto"/>
        <w:jc w:val="both"/>
        <w:rPr>
          <w:rFonts w:ascii="Book Antiqua" w:eastAsia="DengXian" w:hAnsi="Book Antiqua" w:cs="Arial"/>
          <w:b/>
          <w:iCs/>
          <w:sz w:val="24"/>
          <w:szCs w:val="24"/>
          <w:lang w:val="en-US" w:eastAsia="zh-CN"/>
        </w:rPr>
      </w:pPr>
      <w:r w:rsidRPr="00C76074">
        <w:rPr>
          <w:rFonts w:ascii="Book Antiqua" w:eastAsia="DengXian" w:hAnsi="Book Antiqua" w:cs="Arial"/>
          <w:b/>
          <w:iCs/>
          <w:sz w:val="24"/>
          <w:szCs w:val="24"/>
          <w:lang w:val="en-US"/>
        </w:rPr>
        <w:lastRenderedPageBreak/>
        <w:t xml:space="preserve">Table </w:t>
      </w:r>
      <w:r w:rsidR="00590F4A" w:rsidRPr="00C76074">
        <w:rPr>
          <w:rFonts w:ascii="Book Antiqua" w:eastAsia="DengXian" w:hAnsi="Book Antiqua" w:cs="Arial" w:hint="eastAsia"/>
          <w:b/>
          <w:iCs/>
          <w:sz w:val="24"/>
          <w:szCs w:val="24"/>
          <w:lang w:val="en-US" w:eastAsia="zh-CN"/>
        </w:rPr>
        <w:t>7</w:t>
      </w:r>
      <w:r w:rsidRPr="00C76074">
        <w:rPr>
          <w:rFonts w:ascii="Book Antiqua" w:eastAsia="DengXian" w:hAnsi="Book Antiqua" w:cs="Arial"/>
          <w:b/>
          <w:iCs/>
          <w:sz w:val="24"/>
          <w:szCs w:val="24"/>
          <w:lang w:val="en-US"/>
        </w:rPr>
        <w:t xml:space="preserve"> Meta-analyses included for induction of mucosa</w:t>
      </w:r>
      <w:r w:rsidR="00590F4A" w:rsidRPr="00C76074">
        <w:rPr>
          <w:rFonts w:ascii="Book Antiqua" w:eastAsia="DengXian" w:hAnsi="Book Antiqua" w:cs="Arial"/>
          <w:b/>
          <w:iCs/>
          <w:sz w:val="24"/>
          <w:szCs w:val="24"/>
          <w:lang w:val="en-US"/>
        </w:rPr>
        <w:t>l healing in ulcerative colitis</w:t>
      </w:r>
    </w:p>
    <w:tbl>
      <w:tblPr>
        <w:tblStyle w:val="TabelaSimples211"/>
        <w:tblW w:w="5000" w:type="pct"/>
        <w:tblBorders>
          <w:top w:val="none" w:sz="0" w:space="0" w:color="auto"/>
          <w:bottom w:val="none" w:sz="0" w:space="0" w:color="auto"/>
        </w:tblBorders>
        <w:tblLook w:val="0420" w:firstRow="1" w:lastRow="0" w:firstColumn="0" w:lastColumn="0" w:noHBand="0" w:noVBand="1"/>
      </w:tblPr>
      <w:tblGrid>
        <w:gridCol w:w="1986"/>
        <w:gridCol w:w="1590"/>
        <w:gridCol w:w="1523"/>
        <w:gridCol w:w="1350"/>
        <w:gridCol w:w="787"/>
        <w:gridCol w:w="3503"/>
        <w:gridCol w:w="3479"/>
      </w:tblGrid>
      <w:tr w:rsidR="00A21F60" w:rsidRPr="00C76074" w14:paraId="09211B31" w14:textId="77777777" w:rsidTr="00590F4A">
        <w:trPr>
          <w:cnfStyle w:val="100000000000" w:firstRow="1" w:lastRow="0" w:firstColumn="0" w:lastColumn="0" w:oddVBand="0" w:evenVBand="0" w:oddHBand="0" w:evenHBand="0" w:firstRowFirstColumn="0" w:firstRowLastColumn="0" w:lastRowFirstColumn="0" w:lastRowLastColumn="0"/>
          <w:trHeight w:val="255"/>
        </w:trPr>
        <w:tc>
          <w:tcPr>
            <w:tcW w:w="570" w:type="pct"/>
            <w:tcBorders>
              <w:top w:val="single" w:sz="4" w:space="0" w:color="000000" w:themeColor="text1"/>
              <w:bottom w:val="single" w:sz="4" w:space="0" w:color="000000" w:themeColor="text1"/>
            </w:tcBorders>
            <w:noWrap/>
            <w:hideMark/>
          </w:tcPr>
          <w:p w14:paraId="190A204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w:t>
            </w:r>
          </w:p>
        </w:tc>
        <w:tc>
          <w:tcPr>
            <w:tcW w:w="541" w:type="pct"/>
            <w:tcBorders>
              <w:top w:val="single" w:sz="4" w:space="0" w:color="000000" w:themeColor="text1"/>
              <w:bottom w:val="single" w:sz="4" w:space="0" w:color="000000" w:themeColor="text1"/>
            </w:tcBorders>
            <w:noWrap/>
            <w:hideMark/>
          </w:tcPr>
          <w:p w14:paraId="3484A84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Intervention</w:t>
            </w:r>
          </w:p>
        </w:tc>
        <w:tc>
          <w:tcPr>
            <w:tcW w:w="524" w:type="pct"/>
            <w:tcBorders>
              <w:top w:val="single" w:sz="4" w:space="0" w:color="000000" w:themeColor="text1"/>
              <w:bottom w:val="single" w:sz="4" w:space="0" w:color="000000" w:themeColor="text1"/>
            </w:tcBorders>
            <w:noWrap/>
            <w:hideMark/>
          </w:tcPr>
          <w:p w14:paraId="60392C0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Comparator</w:t>
            </w:r>
          </w:p>
        </w:tc>
        <w:tc>
          <w:tcPr>
            <w:tcW w:w="515" w:type="pct"/>
            <w:tcBorders>
              <w:top w:val="single" w:sz="4" w:space="0" w:color="000000" w:themeColor="text1"/>
              <w:bottom w:val="single" w:sz="4" w:space="0" w:color="000000" w:themeColor="text1"/>
            </w:tcBorders>
            <w:noWrap/>
            <w:hideMark/>
          </w:tcPr>
          <w:p w14:paraId="0C5BAA4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Follow-up</w:t>
            </w:r>
          </w:p>
        </w:tc>
        <w:tc>
          <w:tcPr>
            <w:tcW w:w="438" w:type="pct"/>
            <w:tcBorders>
              <w:top w:val="single" w:sz="4" w:space="0" w:color="000000" w:themeColor="text1"/>
              <w:bottom w:val="single" w:sz="4" w:space="0" w:color="000000" w:themeColor="text1"/>
            </w:tcBorders>
            <w:noWrap/>
            <w:hideMark/>
          </w:tcPr>
          <w:p w14:paraId="33A0C23C" w14:textId="48E7E47E" w:rsidR="00A21F60" w:rsidRPr="00C76074" w:rsidRDefault="00590F4A" w:rsidP="00E76126">
            <w:pPr>
              <w:spacing w:line="360" w:lineRule="auto"/>
              <w:jc w:val="both"/>
              <w:rPr>
                <w:rFonts w:ascii="Book Antiqua" w:eastAsia="Times New Roman" w:hAnsi="Book Antiqua" w:cs="Times New Roman"/>
                <w:i/>
                <w:color w:val="000000"/>
                <w:sz w:val="24"/>
                <w:szCs w:val="24"/>
                <w:lang w:val="en-US"/>
              </w:rPr>
            </w:pPr>
            <w:r w:rsidRPr="00C76074">
              <w:rPr>
                <w:rFonts w:ascii="Book Antiqua" w:eastAsia="Times New Roman" w:hAnsi="Book Antiqua" w:cs="Times New Roman"/>
                <w:i/>
                <w:color w:val="000000"/>
                <w:sz w:val="24"/>
                <w:szCs w:val="24"/>
                <w:lang w:val="en-US"/>
              </w:rPr>
              <w:t>n</w:t>
            </w:r>
          </w:p>
        </w:tc>
        <w:tc>
          <w:tcPr>
            <w:tcW w:w="1087" w:type="pct"/>
            <w:tcBorders>
              <w:top w:val="single" w:sz="4" w:space="0" w:color="000000" w:themeColor="text1"/>
              <w:bottom w:val="single" w:sz="4" w:space="0" w:color="000000" w:themeColor="text1"/>
            </w:tcBorders>
            <w:noWrap/>
            <w:hideMark/>
          </w:tcPr>
          <w:p w14:paraId="39483A1C" w14:textId="77777777" w:rsidR="00A21F60" w:rsidRPr="00C76074" w:rsidRDefault="00A21F60" w:rsidP="00E76126">
            <w:pPr>
              <w:spacing w:line="360" w:lineRule="auto"/>
              <w:jc w:val="both"/>
              <w:rPr>
                <w:rFonts w:ascii="Book Antiqua" w:eastAsia="Times New Roman" w:hAnsi="Book Antiqua" w:cs="Arial"/>
                <w:color w:val="000000"/>
                <w:sz w:val="24"/>
                <w:szCs w:val="24"/>
                <w:lang w:val="en-US"/>
              </w:rPr>
            </w:pPr>
            <w:r w:rsidRPr="00C76074">
              <w:rPr>
                <w:rFonts w:ascii="Book Antiqua" w:eastAsia="Times New Roman" w:hAnsi="Book Antiqua" w:cs="Arial"/>
                <w:color w:val="000000"/>
                <w:sz w:val="24"/>
                <w:szCs w:val="24"/>
                <w:lang w:val="en-US"/>
              </w:rPr>
              <w:t>Mucosal healing, RR (95% CI)</w:t>
            </w:r>
          </w:p>
        </w:tc>
        <w:tc>
          <w:tcPr>
            <w:tcW w:w="1324" w:type="pct"/>
            <w:tcBorders>
              <w:top w:val="single" w:sz="4" w:space="0" w:color="000000" w:themeColor="text1"/>
              <w:bottom w:val="single" w:sz="4" w:space="0" w:color="000000" w:themeColor="text1"/>
            </w:tcBorders>
            <w:noWrap/>
            <w:hideMark/>
          </w:tcPr>
          <w:p w14:paraId="22EA147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Quality of evidence</w:t>
            </w:r>
          </w:p>
        </w:tc>
      </w:tr>
      <w:tr w:rsidR="00A21F60" w:rsidRPr="00C76074" w14:paraId="699753C3" w14:textId="77777777" w:rsidTr="00590F4A">
        <w:trPr>
          <w:cnfStyle w:val="000000100000" w:firstRow="0" w:lastRow="0" w:firstColumn="0" w:lastColumn="0" w:oddVBand="0" w:evenVBand="0" w:oddHBand="1" w:evenHBand="0" w:firstRowFirstColumn="0" w:firstRowLastColumn="0" w:lastRowFirstColumn="0" w:lastRowLastColumn="0"/>
          <w:trHeight w:val="255"/>
        </w:trPr>
        <w:tc>
          <w:tcPr>
            <w:tcW w:w="570" w:type="pct"/>
            <w:tcBorders>
              <w:top w:val="single" w:sz="4" w:space="0" w:color="000000" w:themeColor="text1"/>
              <w:bottom w:val="single" w:sz="4" w:space="0" w:color="000000" w:themeColor="text1"/>
            </w:tcBorders>
            <w:noWrap/>
            <w:hideMark/>
          </w:tcPr>
          <w:p w14:paraId="561CCC1D" w14:textId="340D68B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Lasa</w:t>
            </w:r>
            <w:r w:rsidR="00590F4A" w:rsidRPr="00C76074">
              <w:rPr>
                <w:rFonts w:ascii="Book Antiqua" w:eastAsia="Times New Roman" w:hAnsi="Book Antiqua" w:cs="Times New Roman"/>
                <w:color w:val="000000"/>
                <w:sz w:val="24"/>
                <w:szCs w:val="24"/>
                <w:lang w:val="en-US"/>
              </w:rPr>
              <w:t xml:space="preserve"> Lasa</w:t>
            </w:r>
            <w:r w:rsidR="00590F4A" w:rsidRPr="00C76074">
              <w:rPr>
                <w:rFonts w:ascii="Book Antiqua" w:eastAsia="Times New Roman" w:hAnsi="Book Antiqua" w:cs="Times New Roman" w:hint="eastAsia"/>
                <w:i/>
                <w:color w:val="000000"/>
                <w:sz w:val="24"/>
                <w:szCs w:val="24"/>
                <w:lang w:val="en-US" w:eastAsia="zh-CN"/>
              </w:rPr>
              <w:t xml:space="preserve"> et al</w:t>
            </w:r>
            <w:r w:rsidR="00590F4A" w:rsidRPr="00C76074">
              <w:rPr>
                <w:rFonts w:ascii="Book Antiqua" w:eastAsia="Times New Roman" w:hAnsi="Book Antiqua" w:cs="Times New Roman" w:hint="eastAsia"/>
                <w:color w:val="000000"/>
                <w:sz w:val="24"/>
                <w:szCs w:val="24"/>
                <w:vertAlign w:val="superscript"/>
                <w:lang w:val="en-US" w:eastAsia="zh-CN"/>
              </w:rPr>
              <w:t>[26]</w:t>
            </w:r>
          </w:p>
        </w:tc>
        <w:tc>
          <w:tcPr>
            <w:tcW w:w="541" w:type="pct"/>
            <w:tcBorders>
              <w:top w:val="single" w:sz="4" w:space="0" w:color="000000" w:themeColor="text1"/>
              <w:bottom w:val="single" w:sz="4" w:space="0" w:color="000000" w:themeColor="text1"/>
            </w:tcBorders>
            <w:noWrap/>
            <w:hideMark/>
          </w:tcPr>
          <w:p w14:paraId="29CF5FE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524" w:type="pct"/>
            <w:tcBorders>
              <w:top w:val="single" w:sz="4" w:space="0" w:color="000000" w:themeColor="text1"/>
              <w:bottom w:val="single" w:sz="4" w:space="0" w:color="000000" w:themeColor="text1"/>
            </w:tcBorders>
            <w:noWrap/>
            <w:hideMark/>
          </w:tcPr>
          <w:p w14:paraId="139F2C4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515" w:type="pct"/>
            <w:tcBorders>
              <w:top w:val="single" w:sz="4" w:space="0" w:color="000000" w:themeColor="text1"/>
              <w:bottom w:val="single" w:sz="4" w:space="0" w:color="000000" w:themeColor="text1"/>
            </w:tcBorders>
            <w:noWrap/>
            <w:hideMark/>
          </w:tcPr>
          <w:p w14:paraId="5C72C0AA" w14:textId="7416E2B3" w:rsidR="00A21F60" w:rsidRPr="00C76074" w:rsidRDefault="00A21F60" w:rsidP="00590F4A">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12 w</w:t>
            </w:r>
            <w:r w:rsidR="00590F4A" w:rsidRPr="00C76074">
              <w:rPr>
                <w:rFonts w:ascii="Book Antiqua" w:eastAsia="Times New Roman" w:hAnsi="Book Antiqua" w:cs="Times New Roman"/>
                <w:color w:val="000000"/>
                <w:sz w:val="24"/>
                <w:szCs w:val="24"/>
                <w:lang w:val="en-US"/>
              </w:rPr>
              <w:t>k</w:t>
            </w:r>
          </w:p>
        </w:tc>
        <w:tc>
          <w:tcPr>
            <w:tcW w:w="438" w:type="pct"/>
            <w:tcBorders>
              <w:top w:val="single" w:sz="4" w:space="0" w:color="000000" w:themeColor="text1"/>
              <w:bottom w:val="single" w:sz="4" w:space="0" w:color="000000" w:themeColor="text1"/>
            </w:tcBorders>
            <w:noWrap/>
            <w:hideMark/>
          </w:tcPr>
          <w:p w14:paraId="395612E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127</w:t>
            </w:r>
          </w:p>
        </w:tc>
        <w:tc>
          <w:tcPr>
            <w:tcW w:w="1087" w:type="pct"/>
            <w:tcBorders>
              <w:top w:val="single" w:sz="4" w:space="0" w:color="000000" w:themeColor="text1"/>
              <w:bottom w:val="single" w:sz="4" w:space="0" w:color="000000" w:themeColor="text1"/>
            </w:tcBorders>
            <w:noWrap/>
            <w:hideMark/>
          </w:tcPr>
          <w:p w14:paraId="3620C76B" w14:textId="0F6D85D0" w:rsidR="00A21F60" w:rsidRPr="00C76074" w:rsidRDefault="00590F4A"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RR 0.59 (0.46-</w:t>
            </w:r>
            <w:r w:rsidR="00A21F60" w:rsidRPr="00C76074">
              <w:rPr>
                <w:rFonts w:ascii="Book Antiqua" w:eastAsia="Times New Roman" w:hAnsi="Book Antiqua" w:cs="Times New Roman"/>
                <w:color w:val="000000"/>
                <w:sz w:val="24"/>
                <w:szCs w:val="24"/>
                <w:lang w:val="en-US"/>
              </w:rPr>
              <w:t>0.74)</w:t>
            </w:r>
            <w:r w:rsidR="00B51960" w:rsidRPr="00C76074">
              <w:rPr>
                <w:rFonts w:ascii="Book Antiqua" w:eastAsia="Times New Roman" w:hAnsi="Book Antiqua" w:cs="Times New Roman"/>
                <w:color w:val="000000"/>
                <w:sz w:val="24"/>
                <w:szCs w:val="24"/>
                <w:vertAlign w:val="superscript"/>
                <w:lang w:val="en-US"/>
              </w:rPr>
              <w:t>1</w:t>
            </w:r>
          </w:p>
        </w:tc>
        <w:tc>
          <w:tcPr>
            <w:tcW w:w="1324" w:type="pct"/>
            <w:tcBorders>
              <w:top w:val="single" w:sz="4" w:space="0" w:color="000000" w:themeColor="text1"/>
              <w:bottom w:val="single" w:sz="4" w:space="0" w:color="000000" w:themeColor="text1"/>
            </w:tcBorders>
            <w:noWrap/>
            <w:hideMark/>
          </w:tcPr>
          <w:p w14:paraId="228F2BF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High</w:t>
            </w:r>
          </w:p>
        </w:tc>
      </w:tr>
    </w:tbl>
    <w:p w14:paraId="47D61B7E" w14:textId="1DD1B6E7" w:rsidR="00A21F60" w:rsidRPr="00C76074" w:rsidRDefault="00B51960" w:rsidP="00E76126">
      <w:pPr>
        <w:spacing w:line="360" w:lineRule="auto"/>
        <w:jc w:val="both"/>
        <w:rPr>
          <w:rFonts w:ascii="Book Antiqua" w:eastAsia="DengXian" w:hAnsi="Book Antiqua" w:cs="Arial"/>
          <w:sz w:val="24"/>
          <w:szCs w:val="24"/>
          <w:lang w:val="en-US"/>
        </w:rPr>
      </w:pPr>
      <w:r w:rsidRPr="00C76074">
        <w:rPr>
          <w:rFonts w:ascii="Book Antiqua" w:eastAsia="DengXian" w:hAnsi="Book Antiqua" w:cs="Arial"/>
          <w:sz w:val="24"/>
          <w:szCs w:val="24"/>
          <w:vertAlign w:val="superscript"/>
          <w:lang w:val="en-GB"/>
        </w:rPr>
        <w:t>1</w:t>
      </w:r>
      <w:r w:rsidR="00A21F60" w:rsidRPr="00C76074">
        <w:rPr>
          <w:rFonts w:ascii="Book Antiqua" w:eastAsia="DengXian" w:hAnsi="Book Antiqua" w:cs="Arial"/>
          <w:sz w:val="24"/>
          <w:szCs w:val="24"/>
          <w:lang w:val="en-US"/>
        </w:rPr>
        <w:t xml:space="preserve">Mucosal healing was defined as by the </w:t>
      </w:r>
      <w:r w:rsidR="00590F4A" w:rsidRPr="00C76074">
        <w:rPr>
          <w:rFonts w:ascii="Book Antiqua" w:eastAsia="DengXian" w:hAnsi="Book Antiqua" w:cs="Arial"/>
          <w:sz w:val="24"/>
          <w:szCs w:val="24"/>
          <w:lang w:val="en-US"/>
        </w:rPr>
        <w:t>Mayo score for mucosal healing.</w:t>
      </w:r>
      <w:r w:rsidR="00590F4A"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 xml:space="preserve">CI: </w:t>
      </w:r>
      <w:r w:rsidR="00590F4A" w:rsidRPr="00C76074">
        <w:rPr>
          <w:rFonts w:ascii="Book Antiqua" w:eastAsia="DengXian" w:hAnsi="Book Antiqua" w:cs="Arial"/>
          <w:sz w:val="24"/>
          <w:szCs w:val="24"/>
          <w:lang w:val="en-US"/>
        </w:rPr>
        <w:t>C</w:t>
      </w:r>
      <w:r w:rsidR="00A21F60" w:rsidRPr="00C76074">
        <w:rPr>
          <w:rFonts w:ascii="Book Antiqua" w:eastAsia="DengXian" w:hAnsi="Book Antiqua" w:cs="Arial"/>
          <w:sz w:val="24"/>
          <w:szCs w:val="24"/>
          <w:lang w:val="en-US"/>
        </w:rPr>
        <w:t xml:space="preserve">onfidence interval; </w:t>
      </w:r>
      <w:r w:rsidR="00590F4A" w:rsidRPr="00C76074">
        <w:rPr>
          <w:rFonts w:ascii="Book Antiqua" w:eastAsia="DengXian" w:hAnsi="Book Antiqua" w:cs="Arial"/>
          <w:i/>
          <w:sz w:val="24"/>
          <w:szCs w:val="24"/>
          <w:lang w:val="en-US"/>
        </w:rPr>
        <w:t>n</w:t>
      </w:r>
      <w:r w:rsidR="00A21F60" w:rsidRPr="00C76074">
        <w:rPr>
          <w:rFonts w:ascii="Book Antiqua" w:eastAsia="DengXian" w:hAnsi="Book Antiqua" w:cs="Arial"/>
          <w:sz w:val="24"/>
          <w:szCs w:val="24"/>
          <w:lang w:val="en-US"/>
        </w:rPr>
        <w:t xml:space="preserve">: </w:t>
      </w:r>
      <w:r w:rsidR="00590F4A" w:rsidRPr="00C76074">
        <w:rPr>
          <w:rFonts w:ascii="Book Antiqua" w:eastAsia="DengXian" w:hAnsi="Book Antiqua" w:cs="Arial"/>
          <w:sz w:val="24"/>
          <w:szCs w:val="24"/>
          <w:lang w:val="en-US"/>
        </w:rPr>
        <w:t>N</w:t>
      </w:r>
      <w:r w:rsidR="00A21F60" w:rsidRPr="00C76074">
        <w:rPr>
          <w:rFonts w:ascii="Book Antiqua" w:eastAsia="DengXian" w:hAnsi="Book Antiqua" w:cs="Arial"/>
          <w:sz w:val="24"/>
          <w:szCs w:val="24"/>
          <w:lang w:val="en-US"/>
        </w:rPr>
        <w:t xml:space="preserve">umber of patients; RR: </w:t>
      </w:r>
      <w:r w:rsidR="00590F4A" w:rsidRPr="00C76074">
        <w:rPr>
          <w:rFonts w:ascii="Book Antiqua" w:eastAsia="DengXian" w:hAnsi="Book Antiqua" w:cs="Arial"/>
          <w:sz w:val="24"/>
          <w:szCs w:val="24"/>
          <w:lang w:val="en-US"/>
        </w:rPr>
        <w:t>R</w:t>
      </w:r>
      <w:r w:rsidR="00A21F60" w:rsidRPr="00C76074">
        <w:rPr>
          <w:rFonts w:ascii="Book Antiqua" w:eastAsia="DengXian" w:hAnsi="Book Antiqua" w:cs="Arial"/>
          <w:sz w:val="24"/>
          <w:szCs w:val="24"/>
          <w:lang w:val="en-US"/>
        </w:rPr>
        <w:t>isk ratio.</w:t>
      </w:r>
    </w:p>
    <w:p w14:paraId="7BE980DE" w14:textId="77777777" w:rsidR="00A21F60" w:rsidRPr="00C76074" w:rsidRDefault="00A21F60" w:rsidP="00E76126">
      <w:pPr>
        <w:spacing w:line="360" w:lineRule="auto"/>
        <w:jc w:val="both"/>
        <w:rPr>
          <w:rFonts w:ascii="Book Antiqua" w:eastAsia="DengXian" w:hAnsi="Book Antiqua" w:cs="Arial"/>
          <w:b/>
          <w:i/>
          <w:sz w:val="24"/>
          <w:szCs w:val="24"/>
          <w:lang w:val="en-US"/>
        </w:rPr>
      </w:pPr>
    </w:p>
    <w:p w14:paraId="4801CB85" w14:textId="77777777" w:rsidR="00A21F60" w:rsidRPr="00C76074" w:rsidRDefault="00A21F60" w:rsidP="00E76126">
      <w:pPr>
        <w:spacing w:line="360" w:lineRule="auto"/>
        <w:jc w:val="both"/>
        <w:rPr>
          <w:rFonts w:ascii="Book Antiqua" w:eastAsia="DengXian" w:hAnsi="Book Antiqua" w:cs="Arial"/>
          <w:b/>
          <w:iCs/>
          <w:sz w:val="24"/>
          <w:szCs w:val="24"/>
          <w:lang w:val="en-US"/>
        </w:rPr>
      </w:pPr>
      <w:r w:rsidRPr="00C76074">
        <w:rPr>
          <w:rFonts w:ascii="Book Antiqua" w:eastAsia="DengXian" w:hAnsi="Book Antiqua" w:cs="Arial"/>
          <w:b/>
          <w:i/>
          <w:sz w:val="24"/>
          <w:szCs w:val="24"/>
          <w:lang w:val="en-US"/>
        </w:rPr>
        <w:br w:type="page"/>
      </w:r>
    </w:p>
    <w:p w14:paraId="07E9855C" w14:textId="6B897E8C" w:rsidR="00A21F60" w:rsidRPr="00C76074" w:rsidRDefault="00A21F60" w:rsidP="00E76126">
      <w:pPr>
        <w:keepNext/>
        <w:spacing w:line="360" w:lineRule="auto"/>
        <w:jc w:val="both"/>
        <w:rPr>
          <w:rFonts w:ascii="Book Antiqua" w:eastAsia="DengXian" w:hAnsi="Book Antiqua" w:cs="Arial"/>
          <w:b/>
          <w:iCs/>
          <w:sz w:val="24"/>
          <w:szCs w:val="24"/>
          <w:lang w:val="en-US" w:eastAsia="zh-CN"/>
        </w:rPr>
      </w:pPr>
      <w:r w:rsidRPr="00C76074">
        <w:rPr>
          <w:rFonts w:ascii="Book Antiqua" w:eastAsia="DengXian" w:hAnsi="Book Antiqua" w:cs="Arial"/>
          <w:b/>
          <w:iCs/>
          <w:sz w:val="24"/>
          <w:szCs w:val="24"/>
          <w:lang w:val="en-US"/>
        </w:rPr>
        <w:lastRenderedPageBreak/>
        <w:t xml:space="preserve">Table </w:t>
      </w:r>
      <w:r w:rsidR="00590F4A" w:rsidRPr="00C76074">
        <w:rPr>
          <w:rFonts w:ascii="Book Antiqua" w:eastAsia="DengXian" w:hAnsi="Book Antiqua" w:cs="Arial" w:hint="eastAsia"/>
          <w:b/>
          <w:iCs/>
          <w:sz w:val="24"/>
          <w:szCs w:val="24"/>
          <w:lang w:val="en-US" w:eastAsia="zh-CN"/>
        </w:rPr>
        <w:t>8</w:t>
      </w:r>
      <w:r w:rsidRPr="00C76074">
        <w:rPr>
          <w:rFonts w:ascii="Book Antiqua" w:eastAsia="DengXian" w:hAnsi="Book Antiqua" w:cs="Arial"/>
          <w:b/>
          <w:iCs/>
          <w:sz w:val="24"/>
          <w:szCs w:val="24"/>
          <w:lang w:val="en-US"/>
        </w:rPr>
        <w:t xml:space="preserve"> Meta-analyses included for </w:t>
      </w:r>
      <w:r w:rsidR="00590F4A" w:rsidRPr="00C76074">
        <w:rPr>
          <w:rFonts w:ascii="Book Antiqua" w:hAnsi="Book Antiqua"/>
          <w:b/>
          <w:sz w:val="24"/>
          <w:szCs w:val="24"/>
          <w:lang w:val="en-US"/>
        </w:rPr>
        <w:t>inflammatory bowel disease</w:t>
      </w:r>
      <w:r w:rsidRPr="00C76074">
        <w:rPr>
          <w:rFonts w:ascii="Book Antiqua" w:eastAsia="DengXian" w:hAnsi="Book Antiqua" w:cs="Arial"/>
          <w:b/>
          <w:iCs/>
          <w:sz w:val="24"/>
          <w:szCs w:val="24"/>
          <w:lang w:val="en-US"/>
        </w:rPr>
        <w:t xml:space="preserve">-related </w:t>
      </w:r>
      <w:r w:rsidR="00590F4A" w:rsidRPr="00C76074">
        <w:rPr>
          <w:rFonts w:ascii="Book Antiqua" w:eastAsia="DengXian" w:hAnsi="Book Antiqua" w:cs="Arial"/>
          <w:b/>
          <w:iCs/>
          <w:sz w:val="24"/>
          <w:szCs w:val="24"/>
          <w:lang w:val="en-US"/>
        </w:rPr>
        <w:t>surgeries in ulcerative colitis</w:t>
      </w:r>
    </w:p>
    <w:tbl>
      <w:tblPr>
        <w:tblStyle w:val="TabelaSimples211"/>
        <w:tblW w:w="5000" w:type="pct"/>
        <w:tblBorders>
          <w:top w:val="none" w:sz="0" w:space="0" w:color="auto"/>
          <w:bottom w:val="none" w:sz="0" w:space="0" w:color="auto"/>
        </w:tblBorders>
        <w:tblLayout w:type="fixed"/>
        <w:tblLook w:val="0420" w:firstRow="1" w:lastRow="0" w:firstColumn="0" w:lastColumn="0" w:noHBand="0" w:noVBand="1"/>
      </w:tblPr>
      <w:tblGrid>
        <w:gridCol w:w="1951"/>
        <w:gridCol w:w="1843"/>
        <w:gridCol w:w="1985"/>
        <w:gridCol w:w="2127"/>
        <w:gridCol w:w="992"/>
        <w:gridCol w:w="2926"/>
        <w:gridCol w:w="2394"/>
      </w:tblGrid>
      <w:tr w:rsidR="00AE6767" w:rsidRPr="00C76074" w14:paraId="7E27D94D" w14:textId="77777777" w:rsidTr="00AE6767">
        <w:trPr>
          <w:cnfStyle w:val="100000000000" w:firstRow="1" w:lastRow="0" w:firstColumn="0" w:lastColumn="0" w:oddVBand="0" w:evenVBand="0" w:oddHBand="0" w:evenHBand="0" w:firstRowFirstColumn="0" w:firstRowLastColumn="0" w:lastRowFirstColumn="0" w:lastRowLastColumn="0"/>
          <w:trHeight w:val="255"/>
        </w:trPr>
        <w:tc>
          <w:tcPr>
            <w:tcW w:w="686" w:type="pct"/>
            <w:tcBorders>
              <w:top w:val="single" w:sz="4" w:space="0" w:color="000000" w:themeColor="text1"/>
              <w:bottom w:val="single" w:sz="4" w:space="0" w:color="000000" w:themeColor="text1"/>
            </w:tcBorders>
            <w:noWrap/>
            <w:hideMark/>
          </w:tcPr>
          <w:p w14:paraId="24ADDE4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w:t>
            </w:r>
          </w:p>
        </w:tc>
        <w:tc>
          <w:tcPr>
            <w:tcW w:w="648" w:type="pct"/>
            <w:tcBorders>
              <w:top w:val="single" w:sz="4" w:space="0" w:color="000000" w:themeColor="text1"/>
              <w:bottom w:val="single" w:sz="4" w:space="0" w:color="000000" w:themeColor="text1"/>
            </w:tcBorders>
            <w:noWrap/>
            <w:hideMark/>
          </w:tcPr>
          <w:p w14:paraId="3D3645E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Intervention</w:t>
            </w:r>
          </w:p>
        </w:tc>
        <w:tc>
          <w:tcPr>
            <w:tcW w:w="698" w:type="pct"/>
            <w:tcBorders>
              <w:top w:val="single" w:sz="4" w:space="0" w:color="000000" w:themeColor="text1"/>
              <w:bottom w:val="single" w:sz="4" w:space="0" w:color="000000" w:themeColor="text1"/>
            </w:tcBorders>
            <w:noWrap/>
            <w:hideMark/>
          </w:tcPr>
          <w:p w14:paraId="66249A8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Comparator</w:t>
            </w:r>
          </w:p>
        </w:tc>
        <w:tc>
          <w:tcPr>
            <w:tcW w:w="748" w:type="pct"/>
            <w:tcBorders>
              <w:top w:val="single" w:sz="4" w:space="0" w:color="000000" w:themeColor="text1"/>
              <w:bottom w:val="single" w:sz="4" w:space="0" w:color="000000" w:themeColor="text1"/>
            </w:tcBorders>
            <w:noWrap/>
            <w:hideMark/>
          </w:tcPr>
          <w:p w14:paraId="25488D8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Follow-up</w:t>
            </w:r>
          </w:p>
        </w:tc>
        <w:tc>
          <w:tcPr>
            <w:tcW w:w="349" w:type="pct"/>
            <w:tcBorders>
              <w:top w:val="single" w:sz="4" w:space="0" w:color="000000" w:themeColor="text1"/>
              <w:bottom w:val="single" w:sz="4" w:space="0" w:color="000000" w:themeColor="text1"/>
            </w:tcBorders>
            <w:noWrap/>
            <w:hideMark/>
          </w:tcPr>
          <w:p w14:paraId="6B692F4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N</w:t>
            </w:r>
          </w:p>
        </w:tc>
        <w:tc>
          <w:tcPr>
            <w:tcW w:w="1029" w:type="pct"/>
            <w:tcBorders>
              <w:top w:val="single" w:sz="4" w:space="0" w:color="000000" w:themeColor="text1"/>
              <w:bottom w:val="single" w:sz="4" w:space="0" w:color="000000" w:themeColor="text1"/>
            </w:tcBorders>
            <w:noWrap/>
            <w:hideMark/>
          </w:tcPr>
          <w:p w14:paraId="3D47B772" w14:textId="0CA1E08D" w:rsidR="00A21F60" w:rsidRPr="00C76074" w:rsidRDefault="00AE6767"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Colectomy rate</w:t>
            </w:r>
            <w:r w:rsidR="00A21F60" w:rsidRPr="00C76074">
              <w:rPr>
                <w:rFonts w:ascii="Book Antiqua" w:eastAsia="Times New Roman" w:hAnsi="Book Antiqua" w:cs="Times New Roman"/>
                <w:color w:val="000000"/>
                <w:sz w:val="24"/>
                <w:szCs w:val="24"/>
                <w:lang w:val="en-US"/>
              </w:rPr>
              <w:t xml:space="preserve"> %, or OR (95% CI) </w:t>
            </w:r>
          </w:p>
        </w:tc>
        <w:tc>
          <w:tcPr>
            <w:tcW w:w="842" w:type="pct"/>
            <w:tcBorders>
              <w:top w:val="single" w:sz="4" w:space="0" w:color="000000" w:themeColor="text1"/>
              <w:bottom w:val="single" w:sz="4" w:space="0" w:color="000000" w:themeColor="text1"/>
            </w:tcBorders>
            <w:noWrap/>
            <w:hideMark/>
          </w:tcPr>
          <w:p w14:paraId="0355659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Quality of evidence</w:t>
            </w:r>
          </w:p>
        </w:tc>
      </w:tr>
      <w:tr w:rsidR="00AE6767" w:rsidRPr="00C76074" w14:paraId="2B1BB85C" w14:textId="77777777" w:rsidTr="00AE6767">
        <w:trPr>
          <w:cnfStyle w:val="000000100000" w:firstRow="0" w:lastRow="0" w:firstColumn="0" w:lastColumn="0" w:oddVBand="0" w:evenVBand="0" w:oddHBand="1" w:evenHBand="0" w:firstRowFirstColumn="0" w:firstRowLastColumn="0" w:lastRowFirstColumn="0" w:lastRowLastColumn="0"/>
          <w:trHeight w:val="255"/>
        </w:trPr>
        <w:tc>
          <w:tcPr>
            <w:tcW w:w="686" w:type="pct"/>
            <w:tcBorders>
              <w:top w:val="single" w:sz="4" w:space="0" w:color="000000" w:themeColor="text1"/>
            </w:tcBorders>
            <w:noWrap/>
            <w:hideMark/>
          </w:tcPr>
          <w:p w14:paraId="59C851B0" w14:textId="1AA2E704"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Komaki</w:t>
            </w:r>
            <w:r w:rsidR="00AE6767" w:rsidRPr="00C76074">
              <w:rPr>
                <w:rFonts w:ascii="Book Antiqua" w:eastAsia="Times New Roman" w:hAnsi="Book Antiqua" w:cs="Times New Roman" w:hint="eastAsia"/>
                <w:i/>
                <w:color w:val="000000"/>
                <w:sz w:val="24"/>
                <w:szCs w:val="24"/>
                <w:lang w:val="en-US" w:eastAsia="zh-CN"/>
              </w:rPr>
              <w:t xml:space="preserve"> et al</w:t>
            </w:r>
            <w:r w:rsidR="00AE6767" w:rsidRPr="00C76074">
              <w:rPr>
                <w:rFonts w:ascii="Book Antiqua" w:eastAsia="Times New Roman" w:hAnsi="Book Antiqua" w:cs="Times New Roman" w:hint="eastAsia"/>
                <w:color w:val="000000"/>
                <w:sz w:val="24"/>
                <w:szCs w:val="24"/>
                <w:vertAlign w:val="superscript"/>
                <w:lang w:val="en-US" w:eastAsia="zh-CN"/>
              </w:rPr>
              <w:t>[28]</w:t>
            </w:r>
          </w:p>
        </w:tc>
        <w:tc>
          <w:tcPr>
            <w:tcW w:w="648" w:type="pct"/>
            <w:tcBorders>
              <w:top w:val="single" w:sz="4" w:space="0" w:color="000000" w:themeColor="text1"/>
            </w:tcBorders>
            <w:noWrap/>
            <w:hideMark/>
          </w:tcPr>
          <w:p w14:paraId="74F2C14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698" w:type="pct"/>
            <w:tcBorders>
              <w:top w:val="single" w:sz="4" w:space="0" w:color="000000" w:themeColor="text1"/>
            </w:tcBorders>
            <w:noWrap/>
            <w:hideMark/>
          </w:tcPr>
          <w:p w14:paraId="1FEE843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748" w:type="pct"/>
            <w:tcBorders>
              <w:top w:val="single" w:sz="4" w:space="0" w:color="000000" w:themeColor="text1"/>
            </w:tcBorders>
            <w:noWrap/>
            <w:hideMark/>
          </w:tcPr>
          <w:p w14:paraId="1C51D76B" w14:textId="01A18BCE" w:rsidR="00A21F60" w:rsidRPr="00C76074" w:rsidRDefault="00A21F60" w:rsidP="00AE676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 w</w:t>
            </w:r>
            <w:r w:rsidR="00AE6767" w:rsidRPr="00C76074">
              <w:rPr>
                <w:rFonts w:ascii="Book Antiqua" w:eastAsia="Times New Roman" w:hAnsi="Book Antiqua" w:cs="Times New Roman"/>
                <w:color w:val="000000"/>
                <w:sz w:val="24"/>
                <w:szCs w:val="24"/>
                <w:lang w:val="en-US"/>
              </w:rPr>
              <w:t>k</w:t>
            </w:r>
            <w:r w:rsidRPr="00C76074">
              <w:rPr>
                <w:rFonts w:ascii="Book Antiqua" w:eastAsia="Times New Roman" w:hAnsi="Book Antiqua" w:cs="Times New Roman"/>
                <w:color w:val="000000"/>
                <w:sz w:val="24"/>
                <w:szCs w:val="24"/>
                <w:lang w:val="en-US"/>
              </w:rPr>
              <w:t xml:space="preserve"> (RCT)</w:t>
            </w:r>
          </w:p>
        </w:tc>
        <w:tc>
          <w:tcPr>
            <w:tcW w:w="349" w:type="pct"/>
            <w:tcBorders>
              <w:top w:val="single" w:sz="4" w:space="0" w:color="000000" w:themeColor="text1"/>
            </w:tcBorders>
            <w:noWrap/>
            <w:hideMark/>
          </w:tcPr>
          <w:p w14:paraId="0AC1DD4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103</w:t>
            </w:r>
          </w:p>
        </w:tc>
        <w:tc>
          <w:tcPr>
            <w:tcW w:w="1029" w:type="pct"/>
            <w:tcBorders>
              <w:top w:val="single" w:sz="4" w:space="0" w:color="000000" w:themeColor="text1"/>
            </w:tcBorders>
            <w:noWrap/>
            <w:hideMark/>
          </w:tcPr>
          <w:p w14:paraId="4A5258C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0%</w:t>
            </w:r>
          </w:p>
        </w:tc>
        <w:tc>
          <w:tcPr>
            <w:tcW w:w="842" w:type="pct"/>
            <w:tcBorders>
              <w:top w:val="single" w:sz="4" w:space="0" w:color="000000" w:themeColor="text1"/>
            </w:tcBorders>
            <w:noWrap/>
            <w:hideMark/>
          </w:tcPr>
          <w:p w14:paraId="5425041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High</w:t>
            </w:r>
          </w:p>
        </w:tc>
      </w:tr>
      <w:tr w:rsidR="00AE6767" w:rsidRPr="00C76074" w14:paraId="0AD36A96" w14:textId="77777777" w:rsidTr="00AE6767">
        <w:trPr>
          <w:trHeight w:val="510"/>
        </w:trPr>
        <w:tc>
          <w:tcPr>
            <w:tcW w:w="686" w:type="pct"/>
            <w:vMerge w:val="restart"/>
            <w:noWrap/>
            <w:hideMark/>
          </w:tcPr>
          <w:p w14:paraId="617C6382" w14:textId="65C2C465"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Narula</w:t>
            </w:r>
            <w:r w:rsidR="00AE6767" w:rsidRPr="00C76074">
              <w:rPr>
                <w:rFonts w:ascii="Book Antiqua" w:hAnsi="Book Antiqua"/>
                <w:i/>
                <w:sz w:val="24"/>
                <w:szCs w:val="24"/>
                <w:lang w:val="en-US"/>
              </w:rPr>
              <w:t xml:space="preserve"> et al</w:t>
            </w:r>
            <w:r w:rsidR="00AE6767" w:rsidRPr="00C76074">
              <w:rPr>
                <w:rFonts w:ascii="Book Antiqua" w:hAnsi="Book Antiqua"/>
                <w:sz w:val="24"/>
                <w:szCs w:val="24"/>
                <w:vertAlign w:val="superscript"/>
                <w:lang w:val="en-US"/>
              </w:rPr>
              <w:t>[29]</w:t>
            </w:r>
          </w:p>
        </w:tc>
        <w:tc>
          <w:tcPr>
            <w:tcW w:w="648" w:type="pct"/>
            <w:noWrap/>
            <w:hideMark/>
          </w:tcPr>
          <w:p w14:paraId="7C02540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IFX</w:t>
            </w:r>
          </w:p>
        </w:tc>
        <w:tc>
          <w:tcPr>
            <w:tcW w:w="698" w:type="pct"/>
            <w:noWrap/>
            <w:hideMark/>
          </w:tcPr>
          <w:p w14:paraId="005DAC2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748" w:type="pct"/>
            <w:noWrap/>
            <w:hideMark/>
          </w:tcPr>
          <w:p w14:paraId="24A1ABA2" w14:textId="2D7D204C" w:rsidR="00A21F60" w:rsidRPr="00C76074" w:rsidRDefault="00A21F60" w:rsidP="00AE676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 mo (RCT)</w:t>
            </w:r>
          </w:p>
        </w:tc>
        <w:tc>
          <w:tcPr>
            <w:tcW w:w="349" w:type="pct"/>
            <w:noWrap/>
            <w:hideMark/>
          </w:tcPr>
          <w:p w14:paraId="6942356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385</w:t>
            </w:r>
          </w:p>
        </w:tc>
        <w:tc>
          <w:tcPr>
            <w:tcW w:w="1029" w:type="pct"/>
            <w:hideMark/>
          </w:tcPr>
          <w:p w14:paraId="2C087B1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 xml:space="preserve">26.6% (IFX); 26.4% (C) </w:t>
            </w:r>
          </w:p>
          <w:p w14:paraId="5C6677FE" w14:textId="279EB40C" w:rsidR="00A21F60" w:rsidRPr="00C76074" w:rsidRDefault="00AE6767"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OR 1.00 (0.64-</w:t>
            </w:r>
            <w:r w:rsidR="00A21F60" w:rsidRPr="00C76074">
              <w:rPr>
                <w:rFonts w:ascii="Book Antiqua" w:eastAsia="Times New Roman" w:hAnsi="Book Antiqua" w:cs="Times New Roman"/>
                <w:color w:val="000000"/>
                <w:sz w:val="24"/>
                <w:szCs w:val="24"/>
                <w:lang w:val="en-US"/>
              </w:rPr>
              <w:t>1.59)</w:t>
            </w:r>
          </w:p>
        </w:tc>
        <w:tc>
          <w:tcPr>
            <w:tcW w:w="842" w:type="pct"/>
            <w:noWrap/>
            <w:hideMark/>
          </w:tcPr>
          <w:p w14:paraId="6216414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Low</w:t>
            </w:r>
          </w:p>
        </w:tc>
      </w:tr>
      <w:tr w:rsidR="00AE6767" w:rsidRPr="00C76074" w14:paraId="7495C530" w14:textId="77777777" w:rsidTr="00AE6767">
        <w:trPr>
          <w:cnfStyle w:val="000000100000" w:firstRow="0" w:lastRow="0" w:firstColumn="0" w:lastColumn="0" w:oddVBand="0" w:evenVBand="0" w:oddHBand="1" w:evenHBand="0" w:firstRowFirstColumn="0" w:firstRowLastColumn="0" w:lastRowFirstColumn="0" w:lastRowLastColumn="0"/>
          <w:trHeight w:val="510"/>
        </w:trPr>
        <w:tc>
          <w:tcPr>
            <w:tcW w:w="686" w:type="pct"/>
            <w:vMerge/>
            <w:noWrap/>
          </w:tcPr>
          <w:p w14:paraId="6BACA08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648" w:type="pct"/>
            <w:noWrap/>
            <w:hideMark/>
          </w:tcPr>
          <w:p w14:paraId="5897696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IFX</w:t>
            </w:r>
          </w:p>
        </w:tc>
        <w:tc>
          <w:tcPr>
            <w:tcW w:w="698" w:type="pct"/>
            <w:noWrap/>
            <w:hideMark/>
          </w:tcPr>
          <w:p w14:paraId="43B3991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748" w:type="pct"/>
            <w:noWrap/>
            <w:hideMark/>
          </w:tcPr>
          <w:p w14:paraId="5C05E1AC" w14:textId="344CE1DF" w:rsidR="00A21F60" w:rsidRPr="00C76074" w:rsidRDefault="00A21F60" w:rsidP="00AE676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 mo (non RCT)</w:t>
            </w:r>
          </w:p>
        </w:tc>
        <w:tc>
          <w:tcPr>
            <w:tcW w:w="349" w:type="pct"/>
            <w:noWrap/>
            <w:hideMark/>
          </w:tcPr>
          <w:p w14:paraId="68AF722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478</w:t>
            </w:r>
          </w:p>
        </w:tc>
        <w:tc>
          <w:tcPr>
            <w:tcW w:w="1029" w:type="pct"/>
            <w:hideMark/>
          </w:tcPr>
          <w:p w14:paraId="2DBB26D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 xml:space="preserve">24.1% (IFX); 42.5% (C) </w:t>
            </w:r>
          </w:p>
          <w:p w14:paraId="7FCF17A5" w14:textId="6BC437F5" w:rsidR="00A21F60" w:rsidRPr="00C76074" w:rsidRDefault="00AE6767"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OR 0.53 (0.22-</w:t>
            </w:r>
            <w:r w:rsidR="00A21F60" w:rsidRPr="00C76074">
              <w:rPr>
                <w:rFonts w:ascii="Book Antiqua" w:eastAsia="Times New Roman" w:hAnsi="Book Antiqua" w:cs="Times New Roman"/>
                <w:color w:val="000000"/>
                <w:sz w:val="24"/>
                <w:szCs w:val="24"/>
                <w:lang w:val="en-US"/>
              </w:rPr>
              <w:t>1.28)</w:t>
            </w:r>
          </w:p>
        </w:tc>
        <w:tc>
          <w:tcPr>
            <w:tcW w:w="842" w:type="pct"/>
            <w:noWrap/>
            <w:hideMark/>
          </w:tcPr>
          <w:p w14:paraId="46CAFE9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Very low</w:t>
            </w:r>
          </w:p>
        </w:tc>
      </w:tr>
      <w:tr w:rsidR="00AE6767" w:rsidRPr="00C76074" w14:paraId="60B6CBDA" w14:textId="77777777" w:rsidTr="00AE6767">
        <w:trPr>
          <w:trHeight w:val="510"/>
        </w:trPr>
        <w:tc>
          <w:tcPr>
            <w:tcW w:w="686" w:type="pct"/>
            <w:vMerge/>
            <w:noWrap/>
          </w:tcPr>
          <w:p w14:paraId="30BAB69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648" w:type="pct"/>
            <w:noWrap/>
            <w:hideMark/>
          </w:tcPr>
          <w:p w14:paraId="05FB143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IFX</w:t>
            </w:r>
          </w:p>
        </w:tc>
        <w:tc>
          <w:tcPr>
            <w:tcW w:w="698" w:type="pct"/>
            <w:noWrap/>
            <w:hideMark/>
          </w:tcPr>
          <w:p w14:paraId="0C439AF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748" w:type="pct"/>
            <w:noWrap/>
            <w:hideMark/>
          </w:tcPr>
          <w:p w14:paraId="189D8BF1" w14:textId="0481FA53" w:rsidR="00A21F60" w:rsidRPr="00C76074" w:rsidRDefault="00A21F60" w:rsidP="00AE676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12 mo (RCT)</w:t>
            </w:r>
          </w:p>
        </w:tc>
        <w:tc>
          <w:tcPr>
            <w:tcW w:w="349" w:type="pct"/>
            <w:noWrap/>
            <w:hideMark/>
          </w:tcPr>
          <w:p w14:paraId="6F0E609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415</w:t>
            </w:r>
          </w:p>
        </w:tc>
        <w:tc>
          <w:tcPr>
            <w:tcW w:w="1029" w:type="pct"/>
            <w:hideMark/>
          </w:tcPr>
          <w:p w14:paraId="159C31A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 xml:space="preserve">34.4% (IFX); 40.8% (C) </w:t>
            </w:r>
          </w:p>
          <w:p w14:paraId="2428F749" w14:textId="40CDCE2B"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OR 0.</w:t>
            </w:r>
            <w:r w:rsidR="00AE6767" w:rsidRPr="00C76074">
              <w:rPr>
                <w:rFonts w:ascii="Book Antiqua" w:eastAsia="Times New Roman" w:hAnsi="Book Antiqua" w:cs="Times New Roman"/>
                <w:color w:val="000000"/>
                <w:sz w:val="24"/>
                <w:szCs w:val="24"/>
                <w:lang w:val="en-US"/>
              </w:rPr>
              <w:t>76 (0.51-</w:t>
            </w:r>
            <w:r w:rsidRPr="00C76074">
              <w:rPr>
                <w:rFonts w:ascii="Book Antiqua" w:eastAsia="Times New Roman" w:hAnsi="Book Antiqua" w:cs="Times New Roman"/>
                <w:color w:val="000000"/>
                <w:sz w:val="24"/>
                <w:szCs w:val="24"/>
                <w:lang w:val="en-US"/>
              </w:rPr>
              <w:t>1.14)</w:t>
            </w:r>
          </w:p>
        </w:tc>
        <w:tc>
          <w:tcPr>
            <w:tcW w:w="842" w:type="pct"/>
            <w:noWrap/>
            <w:hideMark/>
          </w:tcPr>
          <w:p w14:paraId="52A3606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Low</w:t>
            </w:r>
          </w:p>
        </w:tc>
      </w:tr>
      <w:tr w:rsidR="00AE6767" w:rsidRPr="00C76074" w14:paraId="6E0EA95B" w14:textId="77777777" w:rsidTr="00AE6767">
        <w:trPr>
          <w:cnfStyle w:val="000000100000" w:firstRow="0" w:lastRow="0" w:firstColumn="0" w:lastColumn="0" w:oddVBand="0" w:evenVBand="0" w:oddHBand="1" w:evenHBand="0" w:firstRowFirstColumn="0" w:firstRowLastColumn="0" w:lastRowFirstColumn="0" w:lastRowLastColumn="0"/>
          <w:trHeight w:val="510"/>
        </w:trPr>
        <w:tc>
          <w:tcPr>
            <w:tcW w:w="686" w:type="pct"/>
            <w:vMerge/>
            <w:tcBorders>
              <w:bottom w:val="single" w:sz="4" w:space="0" w:color="000000" w:themeColor="text1"/>
            </w:tcBorders>
            <w:noWrap/>
          </w:tcPr>
          <w:p w14:paraId="5FB7420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648" w:type="pct"/>
            <w:tcBorders>
              <w:bottom w:val="single" w:sz="4" w:space="0" w:color="000000" w:themeColor="text1"/>
            </w:tcBorders>
            <w:noWrap/>
            <w:hideMark/>
          </w:tcPr>
          <w:p w14:paraId="146C427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IFX</w:t>
            </w:r>
          </w:p>
        </w:tc>
        <w:tc>
          <w:tcPr>
            <w:tcW w:w="698" w:type="pct"/>
            <w:tcBorders>
              <w:bottom w:val="single" w:sz="4" w:space="0" w:color="000000" w:themeColor="text1"/>
            </w:tcBorders>
            <w:noWrap/>
            <w:hideMark/>
          </w:tcPr>
          <w:p w14:paraId="183D71E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748" w:type="pct"/>
            <w:tcBorders>
              <w:bottom w:val="single" w:sz="4" w:space="0" w:color="000000" w:themeColor="text1"/>
            </w:tcBorders>
            <w:noWrap/>
            <w:hideMark/>
          </w:tcPr>
          <w:p w14:paraId="0847224E" w14:textId="096CF6DE" w:rsidR="00A21F60" w:rsidRPr="00C76074" w:rsidRDefault="00A21F60" w:rsidP="00AE676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12 mo (non RCT)</w:t>
            </w:r>
          </w:p>
        </w:tc>
        <w:tc>
          <w:tcPr>
            <w:tcW w:w="349" w:type="pct"/>
            <w:tcBorders>
              <w:bottom w:val="single" w:sz="4" w:space="0" w:color="000000" w:themeColor="text1"/>
            </w:tcBorders>
            <w:noWrap/>
            <w:hideMark/>
          </w:tcPr>
          <w:p w14:paraId="2BFBC21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854</w:t>
            </w:r>
          </w:p>
        </w:tc>
        <w:tc>
          <w:tcPr>
            <w:tcW w:w="1029" w:type="pct"/>
            <w:tcBorders>
              <w:bottom w:val="single" w:sz="4" w:space="0" w:color="000000" w:themeColor="text1"/>
            </w:tcBorders>
            <w:hideMark/>
          </w:tcPr>
          <w:p w14:paraId="74517ED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20.7% (IFX); 36.8% (C)</w:t>
            </w:r>
          </w:p>
          <w:p w14:paraId="757CB8F4" w14:textId="54FB16E7" w:rsidR="00A21F60" w:rsidRPr="00C76074" w:rsidRDefault="00AE6767"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 xml:space="preserve"> OR 0.42 (0.22-</w:t>
            </w:r>
            <w:r w:rsidR="00A21F60" w:rsidRPr="00C76074">
              <w:rPr>
                <w:rFonts w:ascii="Book Antiqua" w:eastAsia="Times New Roman" w:hAnsi="Book Antiqua" w:cs="Times New Roman"/>
                <w:color w:val="000000"/>
                <w:sz w:val="24"/>
                <w:szCs w:val="24"/>
                <w:lang w:val="en-US"/>
              </w:rPr>
              <w:t>0.83)</w:t>
            </w:r>
          </w:p>
        </w:tc>
        <w:tc>
          <w:tcPr>
            <w:tcW w:w="842" w:type="pct"/>
            <w:tcBorders>
              <w:bottom w:val="single" w:sz="4" w:space="0" w:color="000000" w:themeColor="text1"/>
            </w:tcBorders>
            <w:noWrap/>
            <w:hideMark/>
          </w:tcPr>
          <w:p w14:paraId="4CD04C5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Very low</w:t>
            </w:r>
          </w:p>
        </w:tc>
      </w:tr>
    </w:tbl>
    <w:p w14:paraId="438407E3" w14:textId="5C842FAA" w:rsidR="00A21F60" w:rsidRPr="00C76074" w:rsidRDefault="00A21F60" w:rsidP="00E76126">
      <w:pPr>
        <w:spacing w:line="360" w:lineRule="auto"/>
        <w:jc w:val="both"/>
        <w:rPr>
          <w:rFonts w:ascii="Book Antiqua" w:eastAsia="DengXian" w:hAnsi="Book Antiqua" w:cs="Arial"/>
          <w:sz w:val="24"/>
          <w:szCs w:val="24"/>
          <w:lang w:val="en-US"/>
        </w:rPr>
      </w:pPr>
      <w:r w:rsidRPr="00C76074">
        <w:rPr>
          <w:rFonts w:ascii="Book Antiqua" w:eastAsia="DengXian" w:hAnsi="Book Antiqua" w:cs="Arial"/>
          <w:sz w:val="24"/>
          <w:szCs w:val="24"/>
          <w:lang w:val="en-US"/>
        </w:rPr>
        <w:t xml:space="preserve">C: </w:t>
      </w:r>
      <w:r w:rsidR="00AE6767" w:rsidRPr="00C76074">
        <w:rPr>
          <w:rFonts w:ascii="Book Antiqua" w:eastAsia="DengXian" w:hAnsi="Book Antiqua" w:cs="Arial"/>
          <w:sz w:val="24"/>
          <w:szCs w:val="24"/>
          <w:lang w:val="en-US"/>
        </w:rPr>
        <w:t>C</w:t>
      </w:r>
      <w:r w:rsidRPr="00C76074">
        <w:rPr>
          <w:rFonts w:ascii="Book Antiqua" w:eastAsia="DengXian" w:hAnsi="Book Antiqua" w:cs="Arial"/>
          <w:sz w:val="24"/>
          <w:szCs w:val="24"/>
          <w:lang w:val="en-US"/>
        </w:rPr>
        <w:t xml:space="preserve">yclosporine; CI: </w:t>
      </w:r>
      <w:r w:rsidR="00AE6767" w:rsidRPr="00C76074">
        <w:rPr>
          <w:rFonts w:ascii="Book Antiqua" w:eastAsia="DengXian" w:hAnsi="Book Antiqua" w:cs="Arial"/>
          <w:sz w:val="24"/>
          <w:szCs w:val="24"/>
          <w:lang w:val="en-US"/>
        </w:rPr>
        <w:t>C</w:t>
      </w:r>
      <w:r w:rsidRPr="00C76074">
        <w:rPr>
          <w:rFonts w:ascii="Book Antiqua" w:eastAsia="DengXian" w:hAnsi="Book Antiqua" w:cs="Arial"/>
          <w:sz w:val="24"/>
          <w:szCs w:val="24"/>
          <w:lang w:val="en-US"/>
        </w:rPr>
        <w:t xml:space="preserve">onfidence interval; IFX: </w:t>
      </w:r>
      <w:r w:rsidR="00AE6767" w:rsidRPr="00C76074">
        <w:rPr>
          <w:rFonts w:ascii="Book Antiqua" w:eastAsia="DengXian" w:hAnsi="Book Antiqua" w:cs="Arial"/>
          <w:sz w:val="24"/>
          <w:szCs w:val="24"/>
          <w:lang w:val="en-US"/>
        </w:rPr>
        <w:t>I</w:t>
      </w:r>
      <w:r w:rsidRPr="00C76074">
        <w:rPr>
          <w:rFonts w:ascii="Book Antiqua" w:eastAsia="DengXian" w:hAnsi="Book Antiqua" w:cs="Arial"/>
          <w:sz w:val="24"/>
          <w:szCs w:val="24"/>
          <w:lang w:val="en-US"/>
        </w:rPr>
        <w:t xml:space="preserve">nfliximab; </w:t>
      </w:r>
      <w:r w:rsidR="00AE6767" w:rsidRPr="00C76074">
        <w:rPr>
          <w:rFonts w:ascii="Book Antiqua" w:eastAsia="DengXian" w:hAnsi="Book Antiqua" w:cs="Arial"/>
          <w:i/>
          <w:sz w:val="24"/>
          <w:szCs w:val="24"/>
          <w:lang w:val="en-US"/>
        </w:rPr>
        <w:t>n</w:t>
      </w:r>
      <w:r w:rsidRPr="00C76074">
        <w:rPr>
          <w:rFonts w:ascii="Book Antiqua" w:eastAsia="DengXian" w:hAnsi="Book Antiqua" w:cs="Arial"/>
          <w:sz w:val="24"/>
          <w:szCs w:val="24"/>
          <w:lang w:val="en-US"/>
        </w:rPr>
        <w:t xml:space="preserve">: </w:t>
      </w:r>
      <w:r w:rsidR="00AE6767" w:rsidRPr="00C76074">
        <w:rPr>
          <w:rFonts w:ascii="Book Antiqua" w:eastAsia="DengXian" w:hAnsi="Book Antiqua" w:cs="Arial"/>
          <w:sz w:val="24"/>
          <w:szCs w:val="24"/>
          <w:lang w:val="en-US"/>
        </w:rPr>
        <w:t>N</w:t>
      </w:r>
      <w:r w:rsidRPr="00C76074">
        <w:rPr>
          <w:rFonts w:ascii="Book Antiqua" w:eastAsia="DengXian" w:hAnsi="Book Antiqua" w:cs="Arial"/>
          <w:sz w:val="24"/>
          <w:szCs w:val="24"/>
          <w:lang w:val="en-US"/>
        </w:rPr>
        <w:t xml:space="preserve">umber of patients; OR: </w:t>
      </w:r>
      <w:r w:rsidR="00AE6767" w:rsidRPr="00C76074">
        <w:rPr>
          <w:rFonts w:ascii="Book Antiqua" w:eastAsia="DengXian" w:hAnsi="Book Antiqua" w:cs="Arial"/>
          <w:sz w:val="24"/>
          <w:szCs w:val="24"/>
          <w:lang w:val="en-US"/>
        </w:rPr>
        <w:t>O</w:t>
      </w:r>
      <w:r w:rsidRPr="00C76074">
        <w:rPr>
          <w:rFonts w:ascii="Book Antiqua" w:eastAsia="DengXian" w:hAnsi="Book Antiqua" w:cs="Arial"/>
          <w:sz w:val="24"/>
          <w:szCs w:val="24"/>
          <w:lang w:val="en-US"/>
        </w:rPr>
        <w:t xml:space="preserve">dds ratio; RCT: </w:t>
      </w:r>
      <w:r w:rsidR="00AE6767" w:rsidRPr="00C76074">
        <w:rPr>
          <w:rFonts w:ascii="Book Antiqua" w:eastAsia="DengXian" w:hAnsi="Book Antiqua" w:cs="Arial"/>
          <w:sz w:val="24"/>
          <w:szCs w:val="24"/>
          <w:lang w:val="en-US"/>
        </w:rPr>
        <w:t>R</w:t>
      </w:r>
      <w:r w:rsidRPr="00C76074">
        <w:rPr>
          <w:rFonts w:ascii="Book Antiqua" w:eastAsia="DengXian" w:hAnsi="Book Antiqua" w:cs="Arial"/>
          <w:sz w:val="24"/>
          <w:szCs w:val="24"/>
          <w:lang w:val="en-US"/>
        </w:rPr>
        <w:t>andomized clinical trial.</w:t>
      </w:r>
    </w:p>
    <w:p w14:paraId="3B2F64CF" w14:textId="77777777" w:rsidR="00A21F60" w:rsidRPr="00C76074" w:rsidRDefault="00A21F60" w:rsidP="00E76126">
      <w:pPr>
        <w:spacing w:line="360" w:lineRule="auto"/>
        <w:jc w:val="both"/>
        <w:rPr>
          <w:rFonts w:ascii="Book Antiqua" w:eastAsia="DengXian" w:hAnsi="Book Antiqua" w:cs="Arial"/>
          <w:b/>
          <w:iCs/>
          <w:sz w:val="24"/>
          <w:szCs w:val="24"/>
          <w:lang w:val="en-US"/>
        </w:rPr>
      </w:pPr>
      <w:r w:rsidRPr="00C76074">
        <w:rPr>
          <w:rFonts w:ascii="Book Antiqua" w:eastAsia="DengXian" w:hAnsi="Book Antiqua" w:cs="Arial"/>
          <w:b/>
          <w:i/>
          <w:sz w:val="24"/>
          <w:szCs w:val="24"/>
          <w:lang w:val="en-US"/>
        </w:rPr>
        <w:br w:type="page"/>
      </w:r>
    </w:p>
    <w:p w14:paraId="243B2EC5" w14:textId="26607E32" w:rsidR="00A21F60" w:rsidRPr="00C76074" w:rsidRDefault="00A21F60" w:rsidP="00E76126">
      <w:pPr>
        <w:keepNext/>
        <w:spacing w:line="360" w:lineRule="auto"/>
        <w:jc w:val="both"/>
        <w:rPr>
          <w:rFonts w:ascii="Book Antiqua" w:eastAsia="DengXian" w:hAnsi="Book Antiqua" w:cs="Arial"/>
          <w:b/>
          <w:iCs/>
          <w:sz w:val="24"/>
          <w:szCs w:val="24"/>
          <w:lang w:val="en-US" w:eastAsia="zh-CN"/>
        </w:rPr>
      </w:pPr>
      <w:r w:rsidRPr="00C76074">
        <w:rPr>
          <w:rFonts w:ascii="Book Antiqua" w:eastAsia="DengXian" w:hAnsi="Book Antiqua" w:cs="Arial"/>
          <w:b/>
          <w:iCs/>
          <w:sz w:val="24"/>
          <w:szCs w:val="24"/>
          <w:lang w:val="en-US"/>
        </w:rPr>
        <w:lastRenderedPageBreak/>
        <w:t xml:space="preserve">Table </w:t>
      </w:r>
      <w:r w:rsidR="00AE6767" w:rsidRPr="00C76074">
        <w:rPr>
          <w:rFonts w:ascii="Book Antiqua" w:eastAsia="DengXian" w:hAnsi="Book Antiqua" w:cs="Arial" w:hint="eastAsia"/>
          <w:b/>
          <w:iCs/>
          <w:sz w:val="24"/>
          <w:szCs w:val="24"/>
          <w:lang w:val="en-US" w:eastAsia="zh-CN"/>
        </w:rPr>
        <w:t>9</w:t>
      </w:r>
      <w:r w:rsidRPr="00C76074">
        <w:rPr>
          <w:rFonts w:ascii="Book Antiqua" w:eastAsia="DengXian" w:hAnsi="Book Antiqua" w:cs="Arial"/>
          <w:b/>
          <w:iCs/>
          <w:sz w:val="24"/>
          <w:szCs w:val="24"/>
          <w:lang w:val="en-US"/>
        </w:rPr>
        <w:t xml:space="preserve"> Individual studies included for induction of clinic</w:t>
      </w:r>
      <w:r w:rsidR="00AE6767" w:rsidRPr="00C76074">
        <w:rPr>
          <w:rFonts w:ascii="Book Antiqua" w:eastAsia="DengXian" w:hAnsi="Book Antiqua" w:cs="Arial"/>
          <w:b/>
          <w:iCs/>
          <w:sz w:val="24"/>
          <w:szCs w:val="24"/>
          <w:lang w:val="en-US"/>
        </w:rPr>
        <w:t>al remission in Crohn’s disease</w:t>
      </w:r>
    </w:p>
    <w:tbl>
      <w:tblPr>
        <w:tblStyle w:val="TabelaSimples211"/>
        <w:tblW w:w="4961" w:type="pct"/>
        <w:tblBorders>
          <w:top w:val="none" w:sz="0" w:space="0" w:color="auto"/>
          <w:bottom w:val="none" w:sz="0" w:space="0" w:color="auto"/>
        </w:tblBorders>
        <w:tblLayout w:type="fixed"/>
        <w:tblLook w:val="0420" w:firstRow="1" w:lastRow="0" w:firstColumn="0" w:lastColumn="0" w:noHBand="0" w:noVBand="1"/>
      </w:tblPr>
      <w:tblGrid>
        <w:gridCol w:w="1298"/>
        <w:gridCol w:w="2497"/>
        <w:gridCol w:w="1673"/>
        <w:gridCol w:w="1727"/>
        <w:gridCol w:w="1701"/>
        <w:gridCol w:w="1419"/>
        <w:gridCol w:w="849"/>
        <w:gridCol w:w="2943"/>
      </w:tblGrid>
      <w:tr w:rsidR="00A21F60" w:rsidRPr="00C76074" w14:paraId="3C51A976" w14:textId="77777777" w:rsidTr="007A3757">
        <w:trPr>
          <w:cnfStyle w:val="100000000000" w:firstRow="1" w:lastRow="0" w:firstColumn="0" w:lastColumn="0" w:oddVBand="0" w:evenVBand="0" w:oddHBand="0" w:evenHBand="0" w:firstRowFirstColumn="0" w:firstRowLastColumn="0" w:lastRowFirstColumn="0" w:lastRowLastColumn="0"/>
          <w:trHeight w:val="255"/>
        </w:trPr>
        <w:tc>
          <w:tcPr>
            <w:tcW w:w="460" w:type="pct"/>
            <w:tcBorders>
              <w:top w:val="single" w:sz="4" w:space="0" w:color="000000" w:themeColor="text1"/>
              <w:bottom w:val="single" w:sz="4" w:space="0" w:color="000000" w:themeColor="text1"/>
            </w:tcBorders>
            <w:noWrap/>
            <w:hideMark/>
          </w:tcPr>
          <w:p w14:paraId="0D7DFFA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w:t>
            </w:r>
          </w:p>
        </w:tc>
        <w:tc>
          <w:tcPr>
            <w:tcW w:w="885" w:type="pct"/>
            <w:tcBorders>
              <w:top w:val="single" w:sz="4" w:space="0" w:color="000000" w:themeColor="text1"/>
              <w:bottom w:val="single" w:sz="4" w:space="0" w:color="000000" w:themeColor="text1"/>
            </w:tcBorders>
            <w:noWrap/>
            <w:hideMark/>
          </w:tcPr>
          <w:p w14:paraId="35C66DF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Country</w:t>
            </w:r>
          </w:p>
        </w:tc>
        <w:tc>
          <w:tcPr>
            <w:tcW w:w="593" w:type="pct"/>
            <w:tcBorders>
              <w:top w:val="single" w:sz="4" w:space="0" w:color="000000" w:themeColor="text1"/>
              <w:bottom w:val="single" w:sz="4" w:space="0" w:color="000000" w:themeColor="text1"/>
            </w:tcBorders>
            <w:noWrap/>
            <w:hideMark/>
          </w:tcPr>
          <w:p w14:paraId="18752F3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Intervention</w:t>
            </w:r>
          </w:p>
        </w:tc>
        <w:tc>
          <w:tcPr>
            <w:tcW w:w="612" w:type="pct"/>
            <w:tcBorders>
              <w:top w:val="single" w:sz="4" w:space="0" w:color="000000" w:themeColor="text1"/>
              <w:bottom w:val="single" w:sz="4" w:space="0" w:color="000000" w:themeColor="text1"/>
            </w:tcBorders>
            <w:noWrap/>
            <w:hideMark/>
          </w:tcPr>
          <w:p w14:paraId="62A20BD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Comparator</w:t>
            </w:r>
          </w:p>
        </w:tc>
        <w:tc>
          <w:tcPr>
            <w:tcW w:w="603" w:type="pct"/>
            <w:tcBorders>
              <w:top w:val="single" w:sz="4" w:space="0" w:color="000000" w:themeColor="text1"/>
              <w:bottom w:val="single" w:sz="4" w:space="0" w:color="000000" w:themeColor="text1"/>
            </w:tcBorders>
            <w:noWrap/>
            <w:hideMark/>
          </w:tcPr>
          <w:p w14:paraId="7DACA79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 design</w:t>
            </w:r>
          </w:p>
        </w:tc>
        <w:tc>
          <w:tcPr>
            <w:tcW w:w="503" w:type="pct"/>
            <w:tcBorders>
              <w:top w:val="single" w:sz="4" w:space="0" w:color="000000" w:themeColor="text1"/>
              <w:bottom w:val="single" w:sz="4" w:space="0" w:color="000000" w:themeColor="text1"/>
            </w:tcBorders>
            <w:noWrap/>
            <w:hideMark/>
          </w:tcPr>
          <w:p w14:paraId="63A65B6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Follow-up</w:t>
            </w:r>
          </w:p>
        </w:tc>
        <w:tc>
          <w:tcPr>
            <w:tcW w:w="301" w:type="pct"/>
            <w:tcBorders>
              <w:top w:val="single" w:sz="4" w:space="0" w:color="000000" w:themeColor="text1"/>
              <w:bottom w:val="single" w:sz="4" w:space="0" w:color="000000" w:themeColor="text1"/>
            </w:tcBorders>
            <w:noWrap/>
            <w:hideMark/>
          </w:tcPr>
          <w:p w14:paraId="000DF29D" w14:textId="3C363C6D" w:rsidR="00A21F60" w:rsidRPr="00C76074" w:rsidRDefault="00AE6767" w:rsidP="00E76126">
            <w:pPr>
              <w:spacing w:line="360" w:lineRule="auto"/>
              <w:jc w:val="both"/>
              <w:rPr>
                <w:rFonts w:ascii="Book Antiqua" w:eastAsia="Times New Roman" w:hAnsi="Book Antiqua" w:cs="Times New Roman"/>
                <w:i/>
                <w:color w:val="000000"/>
                <w:sz w:val="24"/>
                <w:szCs w:val="24"/>
                <w:lang w:val="en-US"/>
              </w:rPr>
            </w:pPr>
            <w:r w:rsidRPr="00C76074">
              <w:rPr>
                <w:rFonts w:ascii="Book Antiqua" w:eastAsia="Times New Roman" w:hAnsi="Book Antiqua" w:cs="Times New Roman"/>
                <w:i/>
                <w:color w:val="000000"/>
                <w:sz w:val="24"/>
                <w:szCs w:val="24"/>
                <w:lang w:val="en-US"/>
              </w:rPr>
              <w:t>n</w:t>
            </w:r>
          </w:p>
        </w:tc>
        <w:tc>
          <w:tcPr>
            <w:tcW w:w="1043" w:type="pct"/>
            <w:tcBorders>
              <w:top w:val="single" w:sz="4" w:space="0" w:color="000000" w:themeColor="text1"/>
              <w:bottom w:val="single" w:sz="4" w:space="0" w:color="000000" w:themeColor="text1"/>
            </w:tcBorders>
            <w:noWrap/>
            <w:hideMark/>
          </w:tcPr>
          <w:p w14:paraId="3221233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Induction of clinical remission</w:t>
            </w:r>
          </w:p>
        </w:tc>
      </w:tr>
      <w:tr w:rsidR="00A21F60" w:rsidRPr="00C76074" w14:paraId="72EEEB09" w14:textId="77777777" w:rsidTr="007A3757">
        <w:trPr>
          <w:cnfStyle w:val="000000100000" w:firstRow="0" w:lastRow="0" w:firstColumn="0" w:lastColumn="0" w:oddVBand="0" w:evenVBand="0" w:oddHBand="1" w:evenHBand="0" w:firstRowFirstColumn="0" w:firstRowLastColumn="0" w:lastRowFirstColumn="0" w:lastRowLastColumn="0"/>
          <w:trHeight w:val="255"/>
        </w:trPr>
        <w:tc>
          <w:tcPr>
            <w:tcW w:w="460" w:type="pct"/>
            <w:vMerge w:val="restart"/>
            <w:tcBorders>
              <w:top w:val="single" w:sz="4" w:space="0" w:color="000000" w:themeColor="text1"/>
              <w:bottom w:val="none" w:sz="0" w:space="0" w:color="auto"/>
            </w:tcBorders>
            <w:noWrap/>
            <w:hideMark/>
          </w:tcPr>
          <w:p w14:paraId="23DEF43A" w14:textId="49A18DB8" w:rsidR="00A21F60" w:rsidRPr="00C76074" w:rsidRDefault="00AE6767" w:rsidP="00AE676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Thomsen</w:t>
            </w:r>
            <w:r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hint="eastAsia"/>
                <w:i/>
                <w:color w:val="000000"/>
                <w:sz w:val="24"/>
                <w:szCs w:val="24"/>
                <w:lang w:val="en-US" w:eastAsia="zh-CN"/>
              </w:rPr>
              <w:t>et al</w:t>
            </w:r>
            <w:r w:rsidRPr="00C76074">
              <w:rPr>
                <w:rFonts w:ascii="Book Antiqua" w:eastAsia="Times New Roman" w:hAnsi="Book Antiqua" w:cs="Times New Roman" w:hint="eastAsia"/>
                <w:color w:val="000000"/>
                <w:sz w:val="24"/>
                <w:szCs w:val="24"/>
                <w:vertAlign w:val="superscript"/>
                <w:lang w:val="en-US" w:eastAsia="zh-CN"/>
              </w:rPr>
              <w:t>[45]</w:t>
            </w:r>
            <w:r w:rsidR="00A21F60" w:rsidRPr="00C76074">
              <w:rPr>
                <w:rFonts w:ascii="Book Antiqua" w:eastAsia="Times New Roman" w:hAnsi="Book Antiqua" w:cs="Times New Roman"/>
                <w:color w:val="000000"/>
                <w:sz w:val="24"/>
                <w:szCs w:val="24"/>
                <w:vertAlign w:val="superscript"/>
                <w:lang w:val="en-US"/>
              </w:rPr>
              <w:t xml:space="preserve"> </w:t>
            </w:r>
          </w:p>
        </w:tc>
        <w:tc>
          <w:tcPr>
            <w:tcW w:w="885" w:type="pct"/>
            <w:vMerge w:val="restart"/>
            <w:tcBorders>
              <w:top w:val="single" w:sz="4" w:space="0" w:color="000000" w:themeColor="text1"/>
              <w:bottom w:val="none" w:sz="0" w:space="0" w:color="auto"/>
            </w:tcBorders>
            <w:noWrap/>
            <w:hideMark/>
          </w:tcPr>
          <w:p w14:paraId="3B4C1F2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 xml:space="preserve">Denmark, France, United Kingdom, Norway, Italy, Spain, Portugal, Greece, South Africa, Austria, Australia, and Ireland </w:t>
            </w:r>
          </w:p>
        </w:tc>
        <w:tc>
          <w:tcPr>
            <w:tcW w:w="593" w:type="pct"/>
            <w:tcBorders>
              <w:top w:val="single" w:sz="4" w:space="0" w:color="000000" w:themeColor="text1"/>
              <w:bottom w:val="none" w:sz="0" w:space="0" w:color="auto"/>
            </w:tcBorders>
            <w:noWrap/>
            <w:hideMark/>
          </w:tcPr>
          <w:p w14:paraId="7254CD7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Budesonide</w:t>
            </w:r>
          </w:p>
        </w:tc>
        <w:tc>
          <w:tcPr>
            <w:tcW w:w="612" w:type="pct"/>
            <w:tcBorders>
              <w:top w:val="single" w:sz="4" w:space="0" w:color="000000" w:themeColor="text1"/>
              <w:bottom w:val="none" w:sz="0" w:space="0" w:color="auto"/>
            </w:tcBorders>
            <w:noWrap/>
            <w:hideMark/>
          </w:tcPr>
          <w:p w14:paraId="3A5B89C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Mesalamine</w:t>
            </w:r>
          </w:p>
        </w:tc>
        <w:tc>
          <w:tcPr>
            <w:tcW w:w="603" w:type="pct"/>
            <w:tcBorders>
              <w:top w:val="single" w:sz="4" w:space="0" w:color="000000" w:themeColor="text1"/>
              <w:bottom w:val="none" w:sz="0" w:space="0" w:color="auto"/>
            </w:tcBorders>
            <w:noWrap/>
            <w:hideMark/>
          </w:tcPr>
          <w:p w14:paraId="64C163A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503" w:type="pct"/>
            <w:tcBorders>
              <w:top w:val="single" w:sz="4" w:space="0" w:color="000000" w:themeColor="text1"/>
              <w:bottom w:val="none" w:sz="0" w:space="0" w:color="auto"/>
            </w:tcBorders>
            <w:noWrap/>
            <w:hideMark/>
          </w:tcPr>
          <w:p w14:paraId="6A188E4D" w14:textId="59FAF6A2" w:rsidR="00A21F60" w:rsidRPr="00C76074" w:rsidRDefault="00A21F60" w:rsidP="007A3757">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8 w</w:t>
            </w:r>
            <w:r w:rsidR="007A3757" w:rsidRPr="00C76074">
              <w:rPr>
                <w:rFonts w:ascii="Book Antiqua" w:eastAsia="Times New Roman" w:hAnsi="Book Antiqua" w:cs="Times New Roman"/>
                <w:color w:val="000000"/>
                <w:sz w:val="24"/>
                <w:szCs w:val="24"/>
                <w:lang w:val="en-US"/>
              </w:rPr>
              <w:t>k</w:t>
            </w:r>
          </w:p>
        </w:tc>
        <w:tc>
          <w:tcPr>
            <w:tcW w:w="301" w:type="pct"/>
            <w:tcBorders>
              <w:top w:val="single" w:sz="4" w:space="0" w:color="000000" w:themeColor="text1"/>
              <w:bottom w:val="none" w:sz="0" w:space="0" w:color="auto"/>
            </w:tcBorders>
            <w:noWrap/>
            <w:hideMark/>
          </w:tcPr>
          <w:p w14:paraId="4B18064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182</w:t>
            </w:r>
          </w:p>
        </w:tc>
        <w:tc>
          <w:tcPr>
            <w:tcW w:w="1043" w:type="pct"/>
            <w:tcBorders>
              <w:top w:val="single" w:sz="4" w:space="0" w:color="000000" w:themeColor="text1"/>
              <w:bottom w:val="none" w:sz="0" w:space="0" w:color="auto"/>
            </w:tcBorders>
            <w:noWrap/>
            <w:hideMark/>
          </w:tcPr>
          <w:p w14:paraId="73B49CC3" w14:textId="23B82C00"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69% (budesonide) 45% (mesalamine) (</w:t>
            </w:r>
            <w:r w:rsidRPr="00C76074">
              <w:rPr>
                <w:rFonts w:ascii="Book Antiqua" w:eastAsia="Times New Roman" w:hAnsi="Book Antiqua" w:cs="Times New Roman"/>
                <w:i/>
                <w:color w:val="000000"/>
                <w:sz w:val="24"/>
                <w:szCs w:val="24"/>
                <w:lang w:val="en-US"/>
              </w:rPr>
              <w:t>P</w:t>
            </w:r>
            <w:r w:rsidR="007A3757"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w:t>
            </w:r>
            <w:r w:rsidR="007A3757"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0.001)</w:t>
            </w:r>
            <w:r w:rsidR="00FF50E7" w:rsidRPr="00C76074">
              <w:rPr>
                <w:rFonts w:ascii="Book Antiqua" w:eastAsia="Times New Roman" w:hAnsi="Book Antiqua" w:cs="Times New Roman"/>
                <w:color w:val="000000"/>
                <w:sz w:val="24"/>
                <w:szCs w:val="24"/>
                <w:vertAlign w:val="superscript"/>
                <w:lang w:val="en-US"/>
              </w:rPr>
              <w:t>1</w:t>
            </w:r>
          </w:p>
        </w:tc>
      </w:tr>
      <w:tr w:rsidR="00A21F60" w:rsidRPr="00C76074" w14:paraId="427A7215" w14:textId="77777777" w:rsidTr="007A3757">
        <w:trPr>
          <w:trHeight w:val="255"/>
        </w:trPr>
        <w:tc>
          <w:tcPr>
            <w:tcW w:w="460" w:type="pct"/>
            <w:vMerge/>
            <w:noWrap/>
            <w:hideMark/>
          </w:tcPr>
          <w:p w14:paraId="52BB9E6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885" w:type="pct"/>
            <w:vMerge/>
            <w:noWrap/>
          </w:tcPr>
          <w:p w14:paraId="02B878B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593" w:type="pct"/>
            <w:noWrap/>
            <w:hideMark/>
          </w:tcPr>
          <w:p w14:paraId="79FBA6C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Budesonide</w:t>
            </w:r>
          </w:p>
        </w:tc>
        <w:tc>
          <w:tcPr>
            <w:tcW w:w="612" w:type="pct"/>
            <w:noWrap/>
            <w:hideMark/>
          </w:tcPr>
          <w:p w14:paraId="463AC14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Mesalamine</w:t>
            </w:r>
          </w:p>
        </w:tc>
        <w:tc>
          <w:tcPr>
            <w:tcW w:w="603" w:type="pct"/>
            <w:noWrap/>
            <w:hideMark/>
          </w:tcPr>
          <w:p w14:paraId="57163B4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503" w:type="pct"/>
            <w:noWrap/>
            <w:hideMark/>
          </w:tcPr>
          <w:p w14:paraId="0AECF541" w14:textId="34A2ABC5" w:rsidR="00A21F60" w:rsidRPr="00C76074" w:rsidRDefault="00A21F60" w:rsidP="007A3757">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16 w</w:t>
            </w:r>
            <w:r w:rsidR="007A3757" w:rsidRPr="00C76074">
              <w:rPr>
                <w:rFonts w:ascii="Book Antiqua" w:eastAsia="Times New Roman" w:hAnsi="Book Antiqua" w:cs="Times New Roman"/>
                <w:color w:val="000000"/>
                <w:sz w:val="24"/>
                <w:szCs w:val="24"/>
                <w:lang w:val="en-US"/>
              </w:rPr>
              <w:t>k</w:t>
            </w:r>
          </w:p>
        </w:tc>
        <w:tc>
          <w:tcPr>
            <w:tcW w:w="301" w:type="pct"/>
            <w:noWrap/>
            <w:hideMark/>
          </w:tcPr>
          <w:p w14:paraId="3F8965A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182</w:t>
            </w:r>
          </w:p>
        </w:tc>
        <w:tc>
          <w:tcPr>
            <w:tcW w:w="1043" w:type="pct"/>
            <w:noWrap/>
            <w:hideMark/>
          </w:tcPr>
          <w:p w14:paraId="150D8380" w14:textId="2AD1BC92"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62% (budesonide) 36% (mesalamine) (P</w:t>
            </w:r>
            <w:r w:rsidR="007A3757"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&lt;</w:t>
            </w:r>
            <w:r w:rsidR="007A3757"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0.001)</w:t>
            </w:r>
            <w:r w:rsidR="00FF50E7" w:rsidRPr="00C76074">
              <w:rPr>
                <w:rFonts w:ascii="Book Antiqua" w:eastAsia="Times New Roman" w:hAnsi="Book Antiqua" w:cs="Times New Roman"/>
                <w:color w:val="000000"/>
                <w:sz w:val="24"/>
                <w:szCs w:val="24"/>
                <w:vertAlign w:val="superscript"/>
                <w:lang w:val="en-US"/>
              </w:rPr>
              <w:t>1</w:t>
            </w:r>
          </w:p>
        </w:tc>
      </w:tr>
      <w:tr w:rsidR="00A21F60" w:rsidRPr="00C76074" w14:paraId="42C4A7D5" w14:textId="77777777" w:rsidTr="007A3757">
        <w:trPr>
          <w:cnfStyle w:val="000000100000" w:firstRow="0" w:lastRow="0" w:firstColumn="0" w:lastColumn="0" w:oddVBand="0" w:evenVBand="0" w:oddHBand="1" w:evenHBand="0" w:firstRowFirstColumn="0" w:firstRowLastColumn="0" w:lastRowFirstColumn="0" w:lastRowLastColumn="0"/>
          <w:trHeight w:val="255"/>
        </w:trPr>
        <w:tc>
          <w:tcPr>
            <w:tcW w:w="460" w:type="pct"/>
            <w:tcBorders>
              <w:top w:val="none" w:sz="0" w:space="0" w:color="auto"/>
              <w:bottom w:val="single" w:sz="4" w:space="0" w:color="000000" w:themeColor="text1"/>
            </w:tcBorders>
            <w:noWrap/>
            <w:hideMark/>
          </w:tcPr>
          <w:p w14:paraId="6E776C63" w14:textId="57615759" w:rsidR="00A21F60" w:rsidRPr="00C76074" w:rsidRDefault="00AE6767" w:rsidP="00AE6767">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Pavez</w:t>
            </w:r>
            <w:r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hint="eastAsia"/>
                <w:i/>
                <w:color w:val="000000"/>
                <w:sz w:val="24"/>
                <w:szCs w:val="24"/>
                <w:lang w:val="en-US" w:eastAsia="zh-CN"/>
              </w:rPr>
              <w:t>et al</w:t>
            </w:r>
            <w:r w:rsidRPr="00C76074">
              <w:rPr>
                <w:rFonts w:ascii="Book Antiqua" w:eastAsia="Times New Roman" w:hAnsi="Book Antiqua" w:cs="Times New Roman" w:hint="eastAsia"/>
                <w:color w:val="000000"/>
                <w:sz w:val="24"/>
                <w:szCs w:val="24"/>
                <w:vertAlign w:val="superscript"/>
                <w:lang w:val="en-US" w:eastAsia="zh-CN"/>
              </w:rPr>
              <w:t>[41]</w:t>
            </w:r>
          </w:p>
        </w:tc>
        <w:tc>
          <w:tcPr>
            <w:tcW w:w="885" w:type="pct"/>
            <w:tcBorders>
              <w:top w:val="none" w:sz="0" w:space="0" w:color="auto"/>
              <w:bottom w:val="single" w:sz="4" w:space="0" w:color="000000" w:themeColor="text1"/>
            </w:tcBorders>
            <w:noWrap/>
            <w:hideMark/>
          </w:tcPr>
          <w:p w14:paraId="76860D3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Chile</w:t>
            </w:r>
          </w:p>
        </w:tc>
        <w:tc>
          <w:tcPr>
            <w:tcW w:w="593" w:type="pct"/>
            <w:tcBorders>
              <w:top w:val="none" w:sz="0" w:space="0" w:color="auto"/>
              <w:bottom w:val="single" w:sz="4" w:space="0" w:color="000000" w:themeColor="text1"/>
            </w:tcBorders>
            <w:noWrap/>
            <w:hideMark/>
          </w:tcPr>
          <w:p w14:paraId="0FB615E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IFX</w:t>
            </w:r>
          </w:p>
        </w:tc>
        <w:tc>
          <w:tcPr>
            <w:tcW w:w="612" w:type="pct"/>
            <w:tcBorders>
              <w:top w:val="none" w:sz="0" w:space="0" w:color="auto"/>
              <w:bottom w:val="single" w:sz="4" w:space="0" w:color="000000" w:themeColor="text1"/>
            </w:tcBorders>
            <w:noWrap/>
            <w:hideMark/>
          </w:tcPr>
          <w:p w14:paraId="577322C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w:t>
            </w:r>
          </w:p>
        </w:tc>
        <w:tc>
          <w:tcPr>
            <w:tcW w:w="603" w:type="pct"/>
            <w:tcBorders>
              <w:top w:val="none" w:sz="0" w:space="0" w:color="auto"/>
              <w:bottom w:val="single" w:sz="4" w:space="0" w:color="000000" w:themeColor="text1"/>
            </w:tcBorders>
            <w:noWrap/>
            <w:hideMark/>
          </w:tcPr>
          <w:p w14:paraId="770ACAD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503" w:type="pct"/>
            <w:tcBorders>
              <w:top w:val="none" w:sz="0" w:space="0" w:color="auto"/>
              <w:bottom w:val="single" w:sz="4" w:space="0" w:color="000000" w:themeColor="text1"/>
            </w:tcBorders>
            <w:noWrap/>
            <w:hideMark/>
          </w:tcPr>
          <w:p w14:paraId="7413A48A" w14:textId="47169DE5" w:rsidR="00A21F60" w:rsidRPr="00C76074" w:rsidRDefault="00A21F60" w:rsidP="007A3757">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26 w</w:t>
            </w:r>
            <w:r w:rsidR="007A3757" w:rsidRPr="00C76074">
              <w:rPr>
                <w:rFonts w:ascii="Book Antiqua" w:eastAsia="Times New Roman" w:hAnsi="Book Antiqua" w:cs="Times New Roman"/>
                <w:color w:val="000000"/>
                <w:sz w:val="24"/>
                <w:szCs w:val="24"/>
                <w:lang w:val="en-US"/>
              </w:rPr>
              <w:t>k</w:t>
            </w:r>
          </w:p>
        </w:tc>
        <w:tc>
          <w:tcPr>
            <w:tcW w:w="301" w:type="pct"/>
            <w:tcBorders>
              <w:top w:val="none" w:sz="0" w:space="0" w:color="auto"/>
              <w:bottom w:val="single" w:sz="4" w:space="0" w:color="000000" w:themeColor="text1"/>
            </w:tcBorders>
            <w:noWrap/>
            <w:hideMark/>
          </w:tcPr>
          <w:p w14:paraId="309C42A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508</w:t>
            </w:r>
          </w:p>
        </w:tc>
        <w:tc>
          <w:tcPr>
            <w:tcW w:w="1043" w:type="pct"/>
            <w:tcBorders>
              <w:top w:val="none" w:sz="0" w:space="0" w:color="auto"/>
              <w:bottom w:val="single" w:sz="4" w:space="0" w:color="000000" w:themeColor="text1"/>
            </w:tcBorders>
            <w:noWrap/>
            <w:hideMark/>
          </w:tcPr>
          <w:p w14:paraId="75B52E78" w14:textId="36EC25D1"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0.44 (event rate IFX); 0.3 (event rate AZA)</w:t>
            </w:r>
            <w:r w:rsidR="00FF50E7" w:rsidRPr="00C76074">
              <w:rPr>
                <w:rFonts w:ascii="Book Antiqua" w:eastAsia="Times New Roman" w:hAnsi="Book Antiqua" w:cs="Times New Roman"/>
                <w:color w:val="000000"/>
                <w:sz w:val="24"/>
                <w:szCs w:val="24"/>
                <w:vertAlign w:val="superscript"/>
                <w:lang w:val="en-US"/>
              </w:rPr>
              <w:t>2</w:t>
            </w:r>
          </w:p>
        </w:tc>
      </w:tr>
    </w:tbl>
    <w:p w14:paraId="522C7E54" w14:textId="07116AEA" w:rsidR="00A21F60" w:rsidRPr="00C76074" w:rsidRDefault="00FF50E7" w:rsidP="00E76126">
      <w:pPr>
        <w:spacing w:line="360" w:lineRule="auto"/>
        <w:jc w:val="both"/>
        <w:rPr>
          <w:rFonts w:ascii="Book Antiqua" w:eastAsia="DengXian" w:hAnsi="Book Antiqua" w:cs="Arial"/>
          <w:sz w:val="24"/>
          <w:szCs w:val="24"/>
          <w:lang w:val="en-US" w:eastAsia="zh-CN"/>
        </w:rPr>
      </w:pPr>
      <w:r w:rsidRPr="00C76074">
        <w:rPr>
          <w:rFonts w:ascii="Book Antiqua" w:eastAsia="DengXian" w:hAnsi="Book Antiqua" w:cs="Arial"/>
          <w:sz w:val="24"/>
          <w:szCs w:val="24"/>
          <w:vertAlign w:val="superscript"/>
          <w:lang w:val="en-GB"/>
        </w:rPr>
        <w:t>1</w:t>
      </w:r>
      <w:r w:rsidR="00A21F60" w:rsidRPr="00C76074">
        <w:rPr>
          <w:rFonts w:ascii="Book Antiqua" w:eastAsia="DengXian" w:hAnsi="Book Antiqua" w:cs="Arial"/>
          <w:sz w:val="24"/>
          <w:szCs w:val="24"/>
          <w:lang w:val="en-US"/>
        </w:rPr>
        <w:t>Clinical remission defined as Crohn’s Dise</w:t>
      </w:r>
      <w:r w:rsidR="007A3757" w:rsidRPr="00C76074">
        <w:rPr>
          <w:rFonts w:ascii="Book Antiqua" w:eastAsia="DengXian" w:hAnsi="Book Antiqua" w:cs="Arial"/>
          <w:sz w:val="24"/>
          <w:szCs w:val="24"/>
          <w:lang w:val="en-US"/>
        </w:rPr>
        <w:t>ase Activity Index (CDAI) ≤ 150</w:t>
      </w:r>
      <w:r w:rsidR="007A3757"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2</w:t>
      </w:r>
      <w:r w:rsidR="00A21F60" w:rsidRPr="00C76074">
        <w:rPr>
          <w:rFonts w:ascii="Book Antiqua" w:eastAsia="DengXian" w:hAnsi="Book Antiqua" w:cs="Arial"/>
          <w:sz w:val="24"/>
          <w:szCs w:val="24"/>
          <w:lang w:val="en-US"/>
        </w:rPr>
        <w:t>Clinical remission defined as CDAI less than 150 in patients who did not receive budesonide at a daily dose greater than 6 mg, or systemic corticosteroids for at least 3 w</w:t>
      </w:r>
      <w:r w:rsidR="007A3757" w:rsidRPr="00C76074">
        <w:rPr>
          <w:rFonts w:ascii="Book Antiqua" w:eastAsia="DengXian" w:hAnsi="Book Antiqua" w:cs="Arial"/>
          <w:sz w:val="24"/>
          <w:szCs w:val="24"/>
          <w:lang w:val="en-US"/>
        </w:rPr>
        <w:t>k.</w:t>
      </w:r>
      <w:r w:rsidR="007A3757"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 xml:space="preserve">AZA: </w:t>
      </w:r>
      <w:r w:rsidR="007A3757" w:rsidRPr="00C76074">
        <w:rPr>
          <w:rFonts w:ascii="Book Antiqua" w:eastAsia="DengXian" w:hAnsi="Book Antiqua" w:cs="Arial"/>
          <w:sz w:val="24"/>
          <w:szCs w:val="24"/>
          <w:lang w:val="en-US"/>
        </w:rPr>
        <w:t>A</w:t>
      </w:r>
      <w:r w:rsidR="00A21F60" w:rsidRPr="00C76074">
        <w:rPr>
          <w:rFonts w:ascii="Book Antiqua" w:eastAsia="DengXian" w:hAnsi="Book Antiqua" w:cs="Arial"/>
          <w:sz w:val="24"/>
          <w:szCs w:val="24"/>
          <w:lang w:val="en-US"/>
        </w:rPr>
        <w:t xml:space="preserve">zathioprine; IFX: </w:t>
      </w:r>
      <w:r w:rsidR="007A3757" w:rsidRPr="00C76074">
        <w:rPr>
          <w:rFonts w:ascii="Book Antiqua" w:eastAsia="DengXian" w:hAnsi="Book Antiqua" w:cs="Arial"/>
          <w:sz w:val="24"/>
          <w:szCs w:val="24"/>
          <w:lang w:val="en-US"/>
        </w:rPr>
        <w:t>I</w:t>
      </w:r>
      <w:r w:rsidR="00A21F60" w:rsidRPr="00C76074">
        <w:rPr>
          <w:rFonts w:ascii="Book Antiqua" w:eastAsia="DengXian" w:hAnsi="Book Antiqua" w:cs="Arial"/>
          <w:sz w:val="24"/>
          <w:szCs w:val="24"/>
          <w:lang w:val="en-US"/>
        </w:rPr>
        <w:t xml:space="preserve">nfliximab; </w:t>
      </w:r>
      <w:r w:rsidR="007A3757" w:rsidRPr="00C76074">
        <w:rPr>
          <w:rFonts w:ascii="Book Antiqua" w:eastAsia="DengXian" w:hAnsi="Book Antiqua" w:cs="Arial"/>
          <w:i/>
          <w:sz w:val="24"/>
          <w:szCs w:val="24"/>
          <w:lang w:val="en-US"/>
        </w:rPr>
        <w:t>n</w:t>
      </w:r>
      <w:r w:rsidR="00A21F60" w:rsidRPr="00C76074">
        <w:rPr>
          <w:rFonts w:ascii="Book Antiqua" w:eastAsia="DengXian" w:hAnsi="Book Antiqua" w:cs="Arial"/>
          <w:sz w:val="24"/>
          <w:szCs w:val="24"/>
          <w:lang w:val="en-US"/>
        </w:rPr>
        <w:t xml:space="preserve">: </w:t>
      </w:r>
      <w:r w:rsidR="007A3757" w:rsidRPr="00C76074">
        <w:rPr>
          <w:rFonts w:ascii="Book Antiqua" w:eastAsia="DengXian" w:hAnsi="Book Antiqua" w:cs="Arial"/>
          <w:sz w:val="24"/>
          <w:szCs w:val="24"/>
          <w:lang w:val="en-US"/>
        </w:rPr>
        <w:t>N</w:t>
      </w:r>
      <w:r w:rsidR="00A21F60" w:rsidRPr="00C76074">
        <w:rPr>
          <w:rFonts w:ascii="Book Antiqua" w:eastAsia="DengXian" w:hAnsi="Book Antiqua" w:cs="Arial"/>
          <w:sz w:val="24"/>
          <w:szCs w:val="24"/>
          <w:lang w:val="en-US"/>
        </w:rPr>
        <w:t xml:space="preserve">umber of patients; RCT: </w:t>
      </w:r>
      <w:r w:rsidR="007A3757" w:rsidRPr="00C76074">
        <w:rPr>
          <w:rFonts w:ascii="Book Antiqua" w:eastAsia="DengXian" w:hAnsi="Book Antiqua" w:cs="Arial"/>
          <w:sz w:val="24"/>
          <w:szCs w:val="24"/>
          <w:lang w:val="en-US"/>
        </w:rPr>
        <w:t>Randomized clinical trial</w:t>
      </w:r>
      <w:r w:rsidR="007A3757" w:rsidRPr="00C76074">
        <w:rPr>
          <w:rFonts w:ascii="Book Antiqua" w:eastAsia="DengXian" w:hAnsi="Book Antiqua" w:cs="Arial" w:hint="eastAsia"/>
          <w:sz w:val="24"/>
          <w:szCs w:val="24"/>
          <w:lang w:val="en-US" w:eastAsia="zh-CN"/>
        </w:rPr>
        <w:t xml:space="preserve">; CDAI: </w:t>
      </w:r>
      <w:r w:rsidR="007A3757" w:rsidRPr="00C76074">
        <w:rPr>
          <w:rFonts w:ascii="Book Antiqua" w:eastAsia="DengXian" w:hAnsi="Book Antiqua" w:cs="Arial"/>
          <w:sz w:val="24"/>
          <w:szCs w:val="24"/>
          <w:lang w:val="en-US"/>
        </w:rPr>
        <w:t>Crohn’s Disease Activity Index</w:t>
      </w:r>
      <w:r w:rsidR="007A3757" w:rsidRPr="00C76074">
        <w:rPr>
          <w:rFonts w:ascii="Book Antiqua" w:eastAsia="DengXian" w:hAnsi="Book Antiqua" w:cs="Arial" w:hint="eastAsia"/>
          <w:sz w:val="24"/>
          <w:szCs w:val="24"/>
          <w:lang w:val="en-US" w:eastAsia="zh-CN"/>
        </w:rPr>
        <w:t>.</w:t>
      </w:r>
    </w:p>
    <w:p w14:paraId="0FF73D67" w14:textId="77777777" w:rsidR="00A21F60" w:rsidRPr="00C76074" w:rsidRDefault="00A21F60" w:rsidP="00E76126">
      <w:pPr>
        <w:spacing w:line="360" w:lineRule="auto"/>
        <w:jc w:val="both"/>
        <w:rPr>
          <w:rFonts w:ascii="Book Antiqua" w:eastAsia="DengXian" w:hAnsi="Book Antiqua"/>
          <w:sz w:val="24"/>
          <w:szCs w:val="24"/>
          <w:lang w:val="en-US"/>
        </w:rPr>
      </w:pPr>
    </w:p>
    <w:p w14:paraId="1AFB4694" w14:textId="7171D890" w:rsidR="00C474AB" w:rsidRPr="00C76074" w:rsidRDefault="00C474AB">
      <w:pPr>
        <w:spacing w:after="160" w:line="259" w:lineRule="auto"/>
        <w:rPr>
          <w:rFonts w:ascii="Book Antiqua" w:eastAsia="DengXian" w:hAnsi="Book Antiqua"/>
          <w:sz w:val="24"/>
          <w:szCs w:val="24"/>
          <w:lang w:val="en-US"/>
        </w:rPr>
      </w:pPr>
      <w:r w:rsidRPr="00C76074">
        <w:rPr>
          <w:rFonts w:ascii="Book Antiqua" w:eastAsia="DengXian" w:hAnsi="Book Antiqua"/>
          <w:sz w:val="24"/>
          <w:szCs w:val="24"/>
          <w:lang w:val="en-US"/>
        </w:rPr>
        <w:br w:type="page"/>
      </w:r>
    </w:p>
    <w:p w14:paraId="34CF4B0C" w14:textId="2C4C0B48" w:rsidR="00A21F60" w:rsidRPr="00C76074" w:rsidRDefault="00A21F60" w:rsidP="00E76126">
      <w:pPr>
        <w:keepNext/>
        <w:spacing w:line="360" w:lineRule="auto"/>
        <w:jc w:val="both"/>
        <w:rPr>
          <w:rFonts w:ascii="Book Antiqua" w:eastAsia="DengXian" w:hAnsi="Book Antiqua" w:cs="Arial"/>
          <w:b/>
          <w:iCs/>
          <w:sz w:val="24"/>
          <w:szCs w:val="24"/>
          <w:lang w:val="en-US" w:eastAsia="zh-CN"/>
        </w:rPr>
      </w:pPr>
      <w:r w:rsidRPr="00C76074">
        <w:rPr>
          <w:rFonts w:ascii="Book Antiqua" w:eastAsia="DengXian" w:hAnsi="Book Antiqua" w:cs="Arial"/>
          <w:b/>
          <w:iCs/>
          <w:sz w:val="24"/>
          <w:szCs w:val="24"/>
          <w:lang w:val="en-US"/>
        </w:rPr>
        <w:lastRenderedPageBreak/>
        <w:t xml:space="preserve">Table </w:t>
      </w:r>
      <w:r w:rsidR="007A3757" w:rsidRPr="00C76074">
        <w:rPr>
          <w:rFonts w:ascii="Book Antiqua" w:eastAsia="DengXian" w:hAnsi="Book Antiqua" w:cs="Arial" w:hint="eastAsia"/>
          <w:b/>
          <w:iCs/>
          <w:sz w:val="24"/>
          <w:szCs w:val="24"/>
          <w:lang w:val="en-US" w:eastAsia="zh-CN"/>
        </w:rPr>
        <w:t>10</w:t>
      </w:r>
      <w:r w:rsidRPr="00C76074">
        <w:rPr>
          <w:rFonts w:ascii="Book Antiqua" w:eastAsia="DengXian" w:hAnsi="Book Antiqua" w:cs="Arial"/>
          <w:b/>
          <w:iCs/>
          <w:sz w:val="24"/>
          <w:szCs w:val="24"/>
          <w:lang w:val="en-US"/>
        </w:rPr>
        <w:t xml:space="preserve"> Individual studies included for induction of clinical </w:t>
      </w:r>
      <w:r w:rsidR="007A3757" w:rsidRPr="00C76074">
        <w:rPr>
          <w:rFonts w:ascii="Book Antiqua" w:eastAsia="DengXian" w:hAnsi="Book Antiqua" w:cs="Arial"/>
          <w:b/>
          <w:iCs/>
          <w:sz w:val="24"/>
          <w:szCs w:val="24"/>
          <w:lang w:val="en-US"/>
        </w:rPr>
        <w:t>remission in ulcerative colitis</w:t>
      </w:r>
    </w:p>
    <w:tbl>
      <w:tblPr>
        <w:tblStyle w:val="TabelaSimples211"/>
        <w:tblW w:w="4910" w:type="pct"/>
        <w:tblBorders>
          <w:top w:val="none" w:sz="0" w:space="0" w:color="auto"/>
          <w:bottom w:val="none" w:sz="0" w:space="0" w:color="auto"/>
        </w:tblBorders>
        <w:tblLayout w:type="fixed"/>
        <w:tblLook w:val="0420" w:firstRow="1" w:lastRow="0" w:firstColumn="0" w:lastColumn="0" w:noHBand="0" w:noVBand="1"/>
      </w:tblPr>
      <w:tblGrid>
        <w:gridCol w:w="1297"/>
        <w:gridCol w:w="1441"/>
        <w:gridCol w:w="2156"/>
        <w:gridCol w:w="1871"/>
        <w:gridCol w:w="2273"/>
        <w:gridCol w:w="1419"/>
        <w:gridCol w:w="771"/>
        <w:gridCol w:w="2734"/>
      </w:tblGrid>
      <w:tr w:rsidR="00A21F60" w:rsidRPr="00C76074" w14:paraId="5A7A1B53" w14:textId="77777777" w:rsidTr="005476D6">
        <w:trPr>
          <w:cnfStyle w:val="100000000000" w:firstRow="1" w:lastRow="0" w:firstColumn="0" w:lastColumn="0" w:oddVBand="0" w:evenVBand="0" w:oddHBand="0" w:evenHBand="0" w:firstRowFirstColumn="0" w:firstRowLastColumn="0" w:lastRowFirstColumn="0" w:lastRowLastColumn="0"/>
          <w:trHeight w:val="255"/>
        </w:trPr>
        <w:tc>
          <w:tcPr>
            <w:tcW w:w="464" w:type="pct"/>
            <w:tcBorders>
              <w:top w:val="single" w:sz="4" w:space="0" w:color="000000" w:themeColor="text1"/>
              <w:bottom w:val="single" w:sz="4" w:space="0" w:color="000000" w:themeColor="text1"/>
            </w:tcBorders>
            <w:noWrap/>
            <w:hideMark/>
          </w:tcPr>
          <w:p w14:paraId="0F7ED67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w:t>
            </w:r>
          </w:p>
        </w:tc>
        <w:tc>
          <w:tcPr>
            <w:tcW w:w="516" w:type="pct"/>
            <w:tcBorders>
              <w:top w:val="single" w:sz="4" w:space="0" w:color="000000" w:themeColor="text1"/>
              <w:bottom w:val="single" w:sz="4" w:space="0" w:color="000000" w:themeColor="text1"/>
            </w:tcBorders>
            <w:noWrap/>
            <w:hideMark/>
          </w:tcPr>
          <w:p w14:paraId="0FF560A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Country</w:t>
            </w:r>
          </w:p>
        </w:tc>
        <w:tc>
          <w:tcPr>
            <w:tcW w:w="772" w:type="pct"/>
            <w:tcBorders>
              <w:top w:val="single" w:sz="4" w:space="0" w:color="000000" w:themeColor="text1"/>
              <w:bottom w:val="single" w:sz="4" w:space="0" w:color="000000" w:themeColor="text1"/>
            </w:tcBorders>
            <w:noWrap/>
            <w:hideMark/>
          </w:tcPr>
          <w:p w14:paraId="538AAC7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Intervention</w:t>
            </w:r>
          </w:p>
        </w:tc>
        <w:tc>
          <w:tcPr>
            <w:tcW w:w="670" w:type="pct"/>
            <w:tcBorders>
              <w:top w:val="single" w:sz="4" w:space="0" w:color="000000" w:themeColor="text1"/>
              <w:bottom w:val="single" w:sz="4" w:space="0" w:color="000000" w:themeColor="text1"/>
            </w:tcBorders>
            <w:noWrap/>
            <w:hideMark/>
          </w:tcPr>
          <w:p w14:paraId="0A06D5A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Comparator</w:t>
            </w:r>
          </w:p>
        </w:tc>
        <w:tc>
          <w:tcPr>
            <w:tcW w:w="814" w:type="pct"/>
            <w:tcBorders>
              <w:top w:val="single" w:sz="4" w:space="0" w:color="000000" w:themeColor="text1"/>
              <w:bottom w:val="single" w:sz="4" w:space="0" w:color="000000" w:themeColor="text1"/>
            </w:tcBorders>
            <w:noWrap/>
            <w:hideMark/>
          </w:tcPr>
          <w:p w14:paraId="433F36A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 design</w:t>
            </w:r>
          </w:p>
        </w:tc>
        <w:tc>
          <w:tcPr>
            <w:tcW w:w="508" w:type="pct"/>
            <w:tcBorders>
              <w:top w:val="single" w:sz="4" w:space="0" w:color="000000" w:themeColor="text1"/>
              <w:bottom w:val="single" w:sz="4" w:space="0" w:color="000000" w:themeColor="text1"/>
            </w:tcBorders>
            <w:noWrap/>
            <w:hideMark/>
          </w:tcPr>
          <w:p w14:paraId="6B201CA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Follow-up</w:t>
            </w:r>
          </w:p>
        </w:tc>
        <w:tc>
          <w:tcPr>
            <w:tcW w:w="276" w:type="pct"/>
            <w:tcBorders>
              <w:top w:val="single" w:sz="4" w:space="0" w:color="000000" w:themeColor="text1"/>
              <w:bottom w:val="single" w:sz="4" w:space="0" w:color="000000" w:themeColor="text1"/>
            </w:tcBorders>
            <w:noWrap/>
            <w:hideMark/>
          </w:tcPr>
          <w:p w14:paraId="49F7FBCC" w14:textId="15B5037A" w:rsidR="00A21F60" w:rsidRPr="00C76074" w:rsidRDefault="007A3757" w:rsidP="00E76126">
            <w:pPr>
              <w:spacing w:line="360" w:lineRule="auto"/>
              <w:jc w:val="both"/>
              <w:rPr>
                <w:rFonts w:ascii="Book Antiqua" w:eastAsia="Times New Roman" w:hAnsi="Book Antiqua" w:cs="Times New Roman"/>
                <w:i/>
                <w:color w:val="000000"/>
                <w:sz w:val="24"/>
                <w:szCs w:val="24"/>
                <w:lang w:val="en-US"/>
              </w:rPr>
            </w:pPr>
            <w:r w:rsidRPr="00C76074">
              <w:rPr>
                <w:rFonts w:ascii="Book Antiqua" w:eastAsia="Times New Roman" w:hAnsi="Book Antiqua" w:cs="Times New Roman"/>
                <w:i/>
                <w:color w:val="000000"/>
                <w:sz w:val="24"/>
                <w:szCs w:val="24"/>
                <w:lang w:val="en-US"/>
              </w:rPr>
              <w:t>n</w:t>
            </w:r>
          </w:p>
        </w:tc>
        <w:tc>
          <w:tcPr>
            <w:tcW w:w="979" w:type="pct"/>
            <w:tcBorders>
              <w:top w:val="single" w:sz="4" w:space="0" w:color="000000" w:themeColor="text1"/>
              <w:bottom w:val="single" w:sz="4" w:space="0" w:color="000000" w:themeColor="text1"/>
            </w:tcBorders>
            <w:noWrap/>
            <w:hideMark/>
          </w:tcPr>
          <w:p w14:paraId="4983A5B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Induction of clinical remission</w:t>
            </w:r>
          </w:p>
        </w:tc>
      </w:tr>
      <w:tr w:rsidR="00A21F60" w:rsidRPr="00C76074" w14:paraId="3F1E4121" w14:textId="77777777" w:rsidTr="005476D6">
        <w:trPr>
          <w:cnfStyle w:val="000000100000" w:firstRow="0" w:lastRow="0" w:firstColumn="0" w:lastColumn="0" w:oddVBand="0" w:evenVBand="0" w:oddHBand="1" w:evenHBand="0" w:firstRowFirstColumn="0" w:firstRowLastColumn="0" w:lastRowFirstColumn="0" w:lastRowLastColumn="0"/>
          <w:trHeight w:val="255"/>
        </w:trPr>
        <w:tc>
          <w:tcPr>
            <w:tcW w:w="464" w:type="pct"/>
            <w:vMerge w:val="restart"/>
            <w:tcBorders>
              <w:top w:val="single" w:sz="4" w:space="0" w:color="000000" w:themeColor="text1"/>
              <w:bottom w:val="none" w:sz="0" w:space="0" w:color="auto"/>
            </w:tcBorders>
            <w:noWrap/>
            <w:hideMark/>
          </w:tcPr>
          <w:p w14:paraId="19772CED" w14:textId="50A4B348" w:rsidR="00A21F60" w:rsidRPr="00C76074" w:rsidRDefault="00A21F60" w:rsidP="007A375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Schmidt</w:t>
            </w:r>
            <w:r w:rsidR="007A3757" w:rsidRPr="00C76074">
              <w:rPr>
                <w:rFonts w:ascii="Book Antiqua" w:eastAsia="Times New Roman" w:hAnsi="Book Antiqua" w:cs="Times New Roman" w:hint="eastAsia"/>
                <w:color w:val="000000"/>
                <w:sz w:val="24"/>
                <w:szCs w:val="24"/>
                <w:lang w:val="en-US" w:eastAsia="zh-CN"/>
              </w:rPr>
              <w:t xml:space="preserve"> </w:t>
            </w:r>
            <w:r w:rsidR="007A3757" w:rsidRPr="00C76074">
              <w:rPr>
                <w:rFonts w:ascii="Book Antiqua" w:eastAsia="Times New Roman" w:hAnsi="Book Antiqua" w:cs="Times New Roman" w:hint="eastAsia"/>
                <w:i/>
                <w:color w:val="000000"/>
                <w:sz w:val="24"/>
                <w:szCs w:val="24"/>
                <w:lang w:val="en-US" w:eastAsia="zh-CN"/>
              </w:rPr>
              <w:t>et al</w:t>
            </w:r>
            <w:r w:rsidR="007A3757" w:rsidRPr="00C76074">
              <w:rPr>
                <w:rFonts w:ascii="Book Antiqua" w:eastAsia="Times New Roman" w:hAnsi="Book Antiqua" w:cs="Times New Roman" w:hint="eastAsia"/>
                <w:color w:val="000000"/>
                <w:sz w:val="24"/>
                <w:szCs w:val="24"/>
                <w:vertAlign w:val="superscript"/>
                <w:lang w:val="en-US" w:eastAsia="zh-CN"/>
              </w:rPr>
              <w:t>[30]</w:t>
            </w:r>
          </w:p>
        </w:tc>
        <w:tc>
          <w:tcPr>
            <w:tcW w:w="516" w:type="pct"/>
            <w:vMerge w:val="restart"/>
            <w:tcBorders>
              <w:top w:val="single" w:sz="4" w:space="0" w:color="000000" w:themeColor="text1"/>
              <w:bottom w:val="none" w:sz="0" w:space="0" w:color="auto"/>
            </w:tcBorders>
            <w:noWrap/>
            <w:hideMark/>
          </w:tcPr>
          <w:p w14:paraId="0C03378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Germany</w:t>
            </w:r>
          </w:p>
        </w:tc>
        <w:tc>
          <w:tcPr>
            <w:tcW w:w="772" w:type="pct"/>
            <w:tcBorders>
              <w:top w:val="single" w:sz="4" w:space="0" w:color="000000" w:themeColor="text1"/>
              <w:bottom w:val="none" w:sz="0" w:space="0" w:color="auto"/>
            </w:tcBorders>
            <w:noWrap/>
            <w:hideMark/>
          </w:tcPr>
          <w:p w14:paraId="7276B93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670" w:type="pct"/>
            <w:tcBorders>
              <w:top w:val="single" w:sz="4" w:space="0" w:color="000000" w:themeColor="text1"/>
              <w:bottom w:val="none" w:sz="0" w:space="0" w:color="auto"/>
            </w:tcBorders>
            <w:noWrap/>
            <w:hideMark/>
          </w:tcPr>
          <w:p w14:paraId="4FAC7E7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814" w:type="pct"/>
            <w:tcBorders>
              <w:top w:val="single" w:sz="4" w:space="0" w:color="000000" w:themeColor="text1"/>
              <w:bottom w:val="none" w:sz="0" w:space="0" w:color="auto"/>
            </w:tcBorders>
            <w:noWrap/>
            <w:hideMark/>
          </w:tcPr>
          <w:p w14:paraId="277DB05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8" w:type="pct"/>
            <w:tcBorders>
              <w:top w:val="single" w:sz="4" w:space="0" w:color="000000" w:themeColor="text1"/>
              <w:bottom w:val="none" w:sz="0" w:space="0" w:color="auto"/>
            </w:tcBorders>
            <w:noWrap/>
            <w:hideMark/>
          </w:tcPr>
          <w:p w14:paraId="1BE3E503" w14:textId="5C531125" w:rsidR="00A21F60" w:rsidRPr="00C76074" w:rsidRDefault="00A21F60" w:rsidP="007A375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24 mo</w:t>
            </w:r>
          </w:p>
        </w:tc>
        <w:tc>
          <w:tcPr>
            <w:tcW w:w="276" w:type="pct"/>
            <w:tcBorders>
              <w:top w:val="single" w:sz="4" w:space="0" w:color="000000" w:themeColor="text1"/>
              <w:bottom w:val="none" w:sz="0" w:space="0" w:color="auto"/>
            </w:tcBorders>
            <w:noWrap/>
            <w:hideMark/>
          </w:tcPr>
          <w:p w14:paraId="10D555E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58</w:t>
            </w:r>
          </w:p>
        </w:tc>
        <w:tc>
          <w:tcPr>
            <w:tcW w:w="979" w:type="pct"/>
            <w:tcBorders>
              <w:top w:val="single" w:sz="4" w:space="0" w:color="000000" w:themeColor="text1"/>
              <w:bottom w:val="none" w:sz="0" w:space="0" w:color="auto"/>
            </w:tcBorders>
            <w:noWrap/>
            <w:hideMark/>
          </w:tcPr>
          <w:p w14:paraId="634DEA31" w14:textId="2D559475"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51%</w:t>
            </w:r>
            <w:r w:rsidR="00F8597F" w:rsidRPr="00C76074">
              <w:rPr>
                <w:rFonts w:ascii="Book Antiqua" w:eastAsia="Times New Roman" w:hAnsi="Book Antiqua" w:cs="Times New Roman"/>
                <w:color w:val="000000"/>
                <w:sz w:val="24"/>
                <w:szCs w:val="24"/>
                <w:vertAlign w:val="superscript"/>
                <w:lang w:val="en-US"/>
              </w:rPr>
              <w:t>1</w:t>
            </w:r>
          </w:p>
        </w:tc>
      </w:tr>
      <w:tr w:rsidR="00A21F60" w:rsidRPr="00C76074" w14:paraId="1C1EB155" w14:textId="77777777" w:rsidTr="005476D6">
        <w:trPr>
          <w:trHeight w:val="255"/>
        </w:trPr>
        <w:tc>
          <w:tcPr>
            <w:tcW w:w="464" w:type="pct"/>
            <w:vMerge/>
            <w:noWrap/>
            <w:hideMark/>
          </w:tcPr>
          <w:p w14:paraId="06B554F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516" w:type="pct"/>
            <w:vMerge/>
            <w:noWrap/>
            <w:hideMark/>
          </w:tcPr>
          <w:p w14:paraId="7589A0F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72" w:type="pct"/>
            <w:noWrap/>
            <w:hideMark/>
          </w:tcPr>
          <w:p w14:paraId="3BF0C24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 with purine analogues</w:t>
            </w:r>
          </w:p>
        </w:tc>
        <w:tc>
          <w:tcPr>
            <w:tcW w:w="670" w:type="pct"/>
            <w:noWrap/>
            <w:hideMark/>
          </w:tcPr>
          <w:p w14:paraId="1E5AE20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814" w:type="pct"/>
            <w:noWrap/>
            <w:hideMark/>
          </w:tcPr>
          <w:p w14:paraId="1F9D3EF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8" w:type="pct"/>
            <w:noWrap/>
            <w:hideMark/>
          </w:tcPr>
          <w:p w14:paraId="6E866F10" w14:textId="79C5B0A0" w:rsidR="00A21F60" w:rsidRPr="00C76074" w:rsidRDefault="00A21F60" w:rsidP="007A375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24 mo</w:t>
            </w:r>
          </w:p>
        </w:tc>
        <w:tc>
          <w:tcPr>
            <w:tcW w:w="276" w:type="pct"/>
            <w:noWrap/>
            <w:hideMark/>
          </w:tcPr>
          <w:p w14:paraId="365F9C0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79</w:t>
            </w:r>
          </w:p>
        </w:tc>
        <w:tc>
          <w:tcPr>
            <w:tcW w:w="979" w:type="pct"/>
            <w:noWrap/>
            <w:hideMark/>
          </w:tcPr>
          <w:p w14:paraId="0CF1322D" w14:textId="5CB5D556"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82%</w:t>
            </w:r>
            <w:r w:rsidR="00F8597F" w:rsidRPr="00C76074">
              <w:rPr>
                <w:rFonts w:ascii="Book Antiqua" w:eastAsia="Times New Roman" w:hAnsi="Book Antiqua" w:cs="Times New Roman"/>
                <w:color w:val="000000"/>
                <w:sz w:val="24"/>
                <w:szCs w:val="24"/>
                <w:vertAlign w:val="superscript"/>
                <w:lang w:val="en-US"/>
              </w:rPr>
              <w:t>1</w:t>
            </w:r>
          </w:p>
        </w:tc>
      </w:tr>
      <w:tr w:rsidR="00A21F60" w:rsidRPr="00C76074" w14:paraId="7B56791D" w14:textId="77777777" w:rsidTr="005476D6">
        <w:trPr>
          <w:cnfStyle w:val="000000100000" w:firstRow="0" w:lastRow="0" w:firstColumn="0" w:lastColumn="0" w:oddVBand="0" w:evenVBand="0" w:oddHBand="1" w:evenHBand="0" w:firstRowFirstColumn="0" w:firstRowLastColumn="0" w:lastRowFirstColumn="0" w:lastRowLastColumn="0"/>
          <w:trHeight w:val="255"/>
        </w:trPr>
        <w:tc>
          <w:tcPr>
            <w:tcW w:w="464" w:type="pct"/>
            <w:vMerge w:val="restart"/>
            <w:tcBorders>
              <w:top w:val="none" w:sz="0" w:space="0" w:color="auto"/>
              <w:bottom w:val="none" w:sz="0" w:space="0" w:color="auto"/>
            </w:tcBorders>
            <w:noWrap/>
            <w:hideMark/>
          </w:tcPr>
          <w:p w14:paraId="6085BA35" w14:textId="4DFBCD37" w:rsidR="00A21F60" w:rsidRPr="00C76074" w:rsidRDefault="007A3757" w:rsidP="007A3757">
            <w:pPr>
              <w:spacing w:line="360" w:lineRule="auto"/>
              <w:jc w:val="both"/>
              <w:rPr>
                <w:rFonts w:ascii="Book Antiqua" w:eastAsia="Times New Roman" w:hAnsi="Book Antiqua" w:cs="Times New Roman"/>
                <w:color w:val="000000"/>
                <w:sz w:val="24"/>
                <w:szCs w:val="24"/>
                <w:lang w:val="en-US"/>
              </w:rPr>
            </w:pPr>
            <w:r w:rsidRPr="00C76074">
              <w:rPr>
                <w:rFonts w:ascii="Book Antiqua" w:eastAsia="宋体" w:hAnsi="Book Antiqua" w:cs="Times New Roman"/>
                <w:kern w:val="2"/>
                <w:sz w:val="24"/>
                <w:szCs w:val="24"/>
                <w:lang w:val="en-US" w:eastAsia="zh-CN"/>
              </w:rPr>
              <w:t>Llaó</w:t>
            </w:r>
            <w:r w:rsidRPr="00C76074">
              <w:rPr>
                <w:rFonts w:ascii="Book Antiqua" w:eastAsia="宋体" w:hAnsi="Book Antiqua" w:cs="Times New Roman" w:hint="eastAsia"/>
                <w:b/>
                <w:kern w:val="2"/>
                <w:sz w:val="24"/>
                <w:szCs w:val="24"/>
                <w:lang w:val="en-US" w:eastAsia="zh-CN"/>
              </w:rPr>
              <w:t xml:space="preserve"> </w:t>
            </w:r>
            <w:r w:rsidRPr="00C76074">
              <w:rPr>
                <w:rFonts w:ascii="Book Antiqua" w:eastAsia="Times New Roman" w:hAnsi="Book Antiqua" w:cs="Times New Roman" w:hint="eastAsia"/>
                <w:i/>
                <w:color w:val="000000"/>
                <w:sz w:val="24"/>
                <w:szCs w:val="24"/>
                <w:lang w:val="en-US" w:eastAsia="zh-CN"/>
              </w:rPr>
              <w:t>et al</w:t>
            </w:r>
            <w:r w:rsidRPr="00C76074">
              <w:rPr>
                <w:rFonts w:ascii="Book Antiqua" w:eastAsia="Times New Roman" w:hAnsi="Book Antiqua" w:cs="Times New Roman" w:hint="eastAsia"/>
                <w:color w:val="000000"/>
                <w:sz w:val="24"/>
                <w:szCs w:val="24"/>
                <w:vertAlign w:val="superscript"/>
                <w:lang w:val="en-US" w:eastAsia="zh-CN"/>
              </w:rPr>
              <w:t>[31]</w:t>
            </w:r>
          </w:p>
        </w:tc>
        <w:tc>
          <w:tcPr>
            <w:tcW w:w="516" w:type="pct"/>
            <w:vMerge w:val="restart"/>
            <w:tcBorders>
              <w:top w:val="none" w:sz="0" w:space="0" w:color="auto"/>
              <w:bottom w:val="none" w:sz="0" w:space="0" w:color="auto"/>
            </w:tcBorders>
            <w:noWrap/>
            <w:hideMark/>
          </w:tcPr>
          <w:p w14:paraId="0545632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Spain</w:t>
            </w:r>
          </w:p>
        </w:tc>
        <w:tc>
          <w:tcPr>
            <w:tcW w:w="772" w:type="pct"/>
            <w:tcBorders>
              <w:top w:val="none" w:sz="0" w:space="0" w:color="auto"/>
              <w:bottom w:val="none" w:sz="0" w:space="0" w:color="auto"/>
            </w:tcBorders>
            <w:noWrap/>
            <w:hideMark/>
          </w:tcPr>
          <w:p w14:paraId="51FA08E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IV corticosteroids</w:t>
            </w:r>
          </w:p>
        </w:tc>
        <w:tc>
          <w:tcPr>
            <w:tcW w:w="670" w:type="pct"/>
            <w:tcBorders>
              <w:top w:val="none" w:sz="0" w:space="0" w:color="auto"/>
              <w:bottom w:val="none" w:sz="0" w:space="0" w:color="auto"/>
            </w:tcBorders>
            <w:noWrap/>
            <w:hideMark/>
          </w:tcPr>
          <w:p w14:paraId="0034DDD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814" w:type="pct"/>
            <w:tcBorders>
              <w:top w:val="none" w:sz="0" w:space="0" w:color="auto"/>
              <w:bottom w:val="none" w:sz="0" w:space="0" w:color="auto"/>
            </w:tcBorders>
            <w:noWrap/>
            <w:hideMark/>
          </w:tcPr>
          <w:p w14:paraId="07302D7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8" w:type="pct"/>
            <w:tcBorders>
              <w:top w:val="none" w:sz="0" w:space="0" w:color="auto"/>
              <w:bottom w:val="none" w:sz="0" w:space="0" w:color="auto"/>
            </w:tcBorders>
            <w:noWrap/>
            <w:hideMark/>
          </w:tcPr>
          <w:p w14:paraId="5E4E1C2E" w14:textId="3015D174" w:rsidR="00A21F60" w:rsidRPr="00C76074" w:rsidRDefault="00A21F60" w:rsidP="007A375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 d</w:t>
            </w:r>
          </w:p>
        </w:tc>
        <w:tc>
          <w:tcPr>
            <w:tcW w:w="276" w:type="pct"/>
            <w:tcBorders>
              <w:top w:val="none" w:sz="0" w:space="0" w:color="auto"/>
              <w:bottom w:val="none" w:sz="0" w:space="0" w:color="auto"/>
            </w:tcBorders>
            <w:noWrap/>
            <w:hideMark/>
          </w:tcPr>
          <w:p w14:paraId="759BFE0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110</w:t>
            </w:r>
          </w:p>
        </w:tc>
        <w:tc>
          <w:tcPr>
            <w:tcW w:w="979" w:type="pct"/>
            <w:tcBorders>
              <w:top w:val="none" w:sz="0" w:space="0" w:color="auto"/>
              <w:bottom w:val="none" w:sz="0" w:space="0" w:color="auto"/>
            </w:tcBorders>
            <w:noWrap/>
            <w:hideMark/>
          </w:tcPr>
          <w:p w14:paraId="7C6CF741" w14:textId="39AADB3B"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52%</w:t>
            </w:r>
            <w:r w:rsidR="00F8597F" w:rsidRPr="00C76074">
              <w:rPr>
                <w:rFonts w:ascii="Book Antiqua" w:eastAsia="Times New Roman" w:hAnsi="Book Antiqua" w:cs="Times New Roman"/>
                <w:color w:val="000000"/>
                <w:sz w:val="24"/>
                <w:szCs w:val="24"/>
                <w:vertAlign w:val="superscript"/>
                <w:lang w:val="en-US"/>
              </w:rPr>
              <w:t>2</w:t>
            </w:r>
          </w:p>
        </w:tc>
      </w:tr>
      <w:tr w:rsidR="00A21F60" w:rsidRPr="00C76074" w14:paraId="1976B53D" w14:textId="77777777" w:rsidTr="005476D6">
        <w:trPr>
          <w:trHeight w:val="255"/>
        </w:trPr>
        <w:tc>
          <w:tcPr>
            <w:tcW w:w="464" w:type="pct"/>
            <w:vMerge/>
            <w:noWrap/>
          </w:tcPr>
          <w:p w14:paraId="3F713B2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516" w:type="pct"/>
            <w:vMerge/>
            <w:noWrap/>
            <w:hideMark/>
          </w:tcPr>
          <w:p w14:paraId="75F73D7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72" w:type="pct"/>
            <w:noWrap/>
            <w:hideMark/>
          </w:tcPr>
          <w:p w14:paraId="28FE6A4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IV corticosteroids</w:t>
            </w:r>
          </w:p>
        </w:tc>
        <w:tc>
          <w:tcPr>
            <w:tcW w:w="670" w:type="pct"/>
            <w:noWrap/>
            <w:hideMark/>
          </w:tcPr>
          <w:p w14:paraId="433F200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814" w:type="pct"/>
            <w:noWrap/>
            <w:hideMark/>
          </w:tcPr>
          <w:p w14:paraId="67BD3D6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8" w:type="pct"/>
            <w:noWrap/>
            <w:hideMark/>
          </w:tcPr>
          <w:p w14:paraId="61EA9354" w14:textId="50111533" w:rsidR="00A21F60" w:rsidRPr="00C76074" w:rsidRDefault="00A21F60" w:rsidP="007A375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 d</w:t>
            </w:r>
          </w:p>
        </w:tc>
        <w:tc>
          <w:tcPr>
            <w:tcW w:w="276" w:type="pct"/>
            <w:noWrap/>
            <w:hideMark/>
          </w:tcPr>
          <w:p w14:paraId="7F22ECB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110</w:t>
            </w:r>
          </w:p>
        </w:tc>
        <w:tc>
          <w:tcPr>
            <w:tcW w:w="979" w:type="pct"/>
            <w:noWrap/>
            <w:hideMark/>
          </w:tcPr>
          <w:p w14:paraId="79DFCADF" w14:textId="7BA03D40"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75%</w:t>
            </w:r>
            <w:r w:rsidRPr="00C76074">
              <w:rPr>
                <w:rFonts w:ascii="Book Antiqua" w:eastAsia="Times New Roman" w:hAnsi="Book Antiqua" w:cs="Times New Roman"/>
                <w:color w:val="000000"/>
                <w:sz w:val="24"/>
                <w:szCs w:val="24"/>
                <w:vertAlign w:val="superscript"/>
                <w:lang w:val="en-US"/>
              </w:rPr>
              <w:t xml:space="preserve"> </w:t>
            </w:r>
            <w:r w:rsidR="00F8597F" w:rsidRPr="00C76074">
              <w:rPr>
                <w:rFonts w:ascii="Book Antiqua" w:eastAsia="Times New Roman" w:hAnsi="Book Antiqua" w:cs="Times New Roman"/>
                <w:color w:val="000000"/>
                <w:sz w:val="24"/>
                <w:szCs w:val="24"/>
                <w:vertAlign w:val="superscript"/>
                <w:lang w:val="en-US"/>
              </w:rPr>
              <w:t>2</w:t>
            </w:r>
          </w:p>
        </w:tc>
      </w:tr>
      <w:tr w:rsidR="00A21F60" w:rsidRPr="00C76074" w14:paraId="5C5CFE81" w14:textId="77777777" w:rsidTr="005476D6">
        <w:trPr>
          <w:cnfStyle w:val="000000100000" w:firstRow="0" w:lastRow="0" w:firstColumn="0" w:lastColumn="0" w:oddVBand="0" w:evenVBand="0" w:oddHBand="1" w:evenHBand="0" w:firstRowFirstColumn="0" w:firstRowLastColumn="0" w:lastRowFirstColumn="0" w:lastRowLastColumn="0"/>
          <w:trHeight w:val="255"/>
        </w:trPr>
        <w:tc>
          <w:tcPr>
            <w:tcW w:w="464" w:type="pct"/>
            <w:tcBorders>
              <w:top w:val="none" w:sz="0" w:space="0" w:color="auto"/>
              <w:bottom w:val="none" w:sz="0" w:space="0" w:color="auto"/>
            </w:tcBorders>
            <w:noWrap/>
            <w:hideMark/>
          </w:tcPr>
          <w:p w14:paraId="7A13B21C" w14:textId="7797460A" w:rsidR="00A21F60" w:rsidRPr="00C76074" w:rsidRDefault="00A21F60" w:rsidP="007A3757">
            <w:pPr>
              <w:spacing w:line="360" w:lineRule="auto"/>
              <w:ind w:left="120" w:hangingChars="50" w:hanging="120"/>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Campbell</w:t>
            </w:r>
            <w:r w:rsidR="007A3757" w:rsidRPr="00C76074">
              <w:rPr>
                <w:rFonts w:ascii="Book Antiqua" w:hAnsi="Book Antiqua" w:cs="Times New Roman" w:hint="eastAsia"/>
                <w:i/>
                <w:color w:val="000000"/>
                <w:sz w:val="24"/>
                <w:szCs w:val="24"/>
                <w:lang w:val="en-US" w:eastAsia="zh-CN"/>
              </w:rPr>
              <w:t>et al</w:t>
            </w:r>
            <w:r w:rsidR="007A3757" w:rsidRPr="00C76074">
              <w:rPr>
                <w:rFonts w:ascii="Book Antiqua" w:hAnsi="Book Antiqua" w:cs="Times New Roman" w:hint="eastAsia"/>
                <w:color w:val="000000"/>
                <w:sz w:val="24"/>
                <w:szCs w:val="24"/>
                <w:vertAlign w:val="superscript"/>
                <w:lang w:val="en-US" w:eastAsia="zh-CN"/>
              </w:rPr>
              <w:t>[35]</w:t>
            </w:r>
          </w:p>
        </w:tc>
        <w:tc>
          <w:tcPr>
            <w:tcW w:w="516" w:type="pct"/>
            <w:tcBorders>
              <w:top w:val="none" w:sz="0" w:space="0" w:color="auto"/>
              <w:bottom w:val="none" w:sz="0" w:space="0" w:color="auto"/>
            </w:tcBorders>
            <w:noWrap/>
            <w:hideMark/>
          </w:tcPr>
          <w:p w14:paraId="60A4CAE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UK</w:t>
            </w:r>
          </w:p>
        </w:tc>
        <w:tc>
          <w:tcPr>
            <w:tcW w:w="772" w:type="pct"/>
            <w:tcBorders>
              <w:top w:val="none" w:sz="0" w:space="0" w:color="auto"/>
              <w:bottom w:val="none" w:sz="0" w:space="0" w:color="auto"/>
            </w:tcBorders>
            <w:noWrap/>
            <w:hideMark/>
          </w:tcPr>
          <w:p w14:paraId="2D095ED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670" w:type="pct"/>
            <w:tcBorders>
              <w:top w:val="none" w:sz="0" w:space="0" w:color="auto"/>
              <w:bottom w:val="none" w:sz="0" w:space="0" w:color="auto"/>
            </w:tcBorders>
            <w:noWrap/>
            <w:hideMark/>
          </w:tcPr>
          <w:p w14:paraId="5B87D37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814" w:type="pct"/>
            <w:tcBorders>
              <w:top w:val="none" w:sz="0" w:space="0" w:color="auto"/>
              <w:bottom w:val="none" w:sz="0" w:space="0" w:color="auto"/>
            </w:tcBorders>
            <w:noWrap/>
            <w:hideMark/>
          </w:tcPr>
          <w:p w14:paraId="04C85E0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8" w:type="pct"/>
            <w:tcBorders>
              <w:top w:val="none" w:sz="0" w:space="0" w:color="auto"/>
              <w:bottom w:val="none" w:sz="0" w:space="0" w:color="auto"/>
            </w:tcBorders>
            <w:noWrap/>
            <w:hideMark/>
          </w:tcPr>
          <w:p w14:paraId="15CB748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Acute phase</w:t>
            </w:r>
          </w:p>
        </w:tc>
        <w:tc>
          <w:tcPr>
            <w:tcW w:w="276" w:type="pct"/>
            <w:tcBorders>
              <w:top w:val="none" w:sz="0" w:space="0" w:color="auto"/>
              <w:bottom w:val="none" w:sz="0" w:space="0" w:color="auto"/>
            </w:tcBorders>
            <w:noWrap/>
            <w:hideMark/>
          </w:tcPr>
          <w:p w14:paraId="3941436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76</w:t>
            </w:r>
          </w:p>
        </w:tc>
        <w:tc>
          <w:tcPr>
            <w:tcW w:w="979" w:type="pct"/>
            <w:tcBorders>
              <w:top w:val="none" w:sz="0" w:space="0" w:color="auto"/>
              <w:bottom w:val="none" w:sz="0" w:space="0" w:color="auto"/>
            </w:tcBorders>
            <w:noWrap/>
            <w:hideMark/>
          </w:tcPr>
          <w:p w14:paraId="17C42F73" w14:textId="2E87690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74%</w:t>
            </w:r>
            <w:r w:rsidR="00F8597F" w:rsidRPr="00C76074">
              <w:rPr>
                <w:rFonts w:ascii="Book Antiqua" w:eastAsia="Times New Roman" w:hAnsi="Book Antiqua" w:cs="Times New Roman"/>
                <w:color w:val="000000"/>
                <w:sz w:val="24"/>
                <w:szCs w:val="24"/>
                <w:vertAlign w:val="superscript"/>
                <w:lang w:val="en-US"/>
              </w:rPr>
              <w:t>3</w:t>
            </w:r>
          </w:p>
        </w:tc>
      </w:tr>
      <w:tr w:rsidR="00A21F60" w:rsidRPr="00C76074" w14:paraId="07B055DB" w14:textId="77777777" w:rsidTr="005476D6">
        <w:trPr>
          <w:trHeight w:val="255"/>
        </w:trPr>
        <w:tc>
          <w:tcPr>
            <w:tcW w:w="464" w:type="pct"/>
            <w:noWrap/>
            <w:hideMark/>
          </w:tcPr>
          <w:p w14:paraId="769C8FC0" w14:textId="1A108158" w:rsidR="00A21F60" w:rsidRPr="00C76074" w:rsidRDefault="00A21F60" w:rsidP="007A3757">
            <w:pPr>
              <w:spacing w:line="360" w:lineRule="auto"/>
              <w:jc w:val="both"/>
              <w:rPr>
                <w:rFonts w:ascii="Book Antiqua" w:eastAsia="Times New Roman"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Sood</w:t>
            </w:r>
            <w:r w:rsidR="007A3757" w:rsidRPr="00C76074">
              <w:rPr>
                <w:rFonts w:ascii="Book Antiqua" w:eastAsia="Times New Roman" w:hAnsi="Book Antiqua" w:cs="Times New Roman" w:hint="eastAsia"/>
                <w:color w:val="000000"/>
                <w:sz w:val="24"/>
                <w:szCs w:val="24"/>
                <w:lang w:val="en-US" w:eastAsia="zh-CN"/>
              </w:rPr>
              <w:t xml:space="preserve"> </w:t>
            </w:r>
            <w:r w:rsidR="007A3757" w:rsidRPr="00C76074">
              <w:rPr>
                <w:rFonts w:ascii="Book Antiqua" w:eastAsia="Times New Roman" w:hAnsi="Book Antiqua" w:cs="Times New Roman" w:hint="eastAsia"/>
                <w:i/>
                <w:color w:val="000000"/>
                <w:sz w:val="24"/>
                <w:szCs w:val="24"/>
                <w:lang w:val="en-US" w:eastAsia="zh-CN"/>
              </w:rPr>
              <w:t>et al</w:t>
            </w:r>
            <w:r w:rsidR="007A3757" w:rsidRPr="00C76074">
              <w:rPr>
                <w:rFonts w:ascii="Book Antiqua" w:eastAsia="Times New Roman" w:hAnsi="Book Antiqua" w:cs="Times New Roman" w:hint="eastAsia"/>
                <w:color w:val="000000"/>
                <w:sz w:val="24"/>
                <w:szCs w:val="24"/>
                <w:vertAlign w:val="superscript"/>
                <w:lang w:val="en-US" w:eastAsia="zh-CN"/>
              </w:rPr>
              <w:t>[33]</w:t>
            </w:r>
          </w:p>
        </w:tc>
        <w:tc>
          <w:tcPr>
            <w:tcW w:w="516" w:type="pct"/>
            <w:noWrap/>
            <w:hideMark/>
          </w:tcPr>
          <w:p w14:paraId="6F43A06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India</w:t>
            </w:r>
          </w:p>
        </w:tc>
        <w:tc>
          <w:tcPr>
            <w:tcW w:w="772" w:type="pct"/>
            <w:noWrap/>
            <w:hideMark/>
          </w:tcPr>
          <w:p w14:paraId="106C64C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w:t>
            </w:r>
          </w:p>
        </w:tc>
        <w:tc>
          <w:tcPr>
            <w:tcW w:w="670" w:type="pct"/>
            <w:noWrap/>
            <w:hideMark/>
          </w:tcPr>
          <w:p w14:paraId="29641C4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814" w:type="pct"/>
            <w:noWrap/>
            <w:hideMark/>
          </w:tcPr>
          <w:p w14:paraId="009CFFA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508" w:type="pct"/>
            <w:noWrap/>
            <w:hideMark/>
          </w:tcPr>
          <w:p w14:paraId="220742F7" w14:textId="34D5A734" w:rsidR="00A21F60" w:rsidRPr="00C76074" w:rsidRDefault="007A3757"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 y</w:t>
            </w:r>
            <w:r w:rsidR="00A21F60" w:rsidRPr="00C76074">
              <w:rPr>
                <w:rFonts w:ascii="Book Antiqua" w:eastAsia="Times New Roman" w:hAnsi="Book Antiqua" w:cs="Times New Roman"/>
                <w:color w:val="000000"/>
                <w:sz w:val="24"/>
                <w:szCs w:val="24"/>
                <w:lang w:val="en-US"/>
              </w:rPr>
              <w:t>r</w:t>
            </w:r>
          </w:p>
        </w:tc>
        <w:tc>
          <w:tcPr>
            <w:tcW w:w="276" w:type="pct"/>
            <w:noWrap/>
            <w:hideMark/>
          </w:tcPr>
          <w:p w14:paraId="0BA0CD2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83</w:t>
            </w:r>
          </w:p>
        </w:tc>
        <w:tc>
          <w:tcPr>
            <w:tcW w:w="979" w:type="pct"/>
            <w:noWrap/>
            <w:hideMark/>
          </w:tcPr>
          <w:p w14:paraId="32EB4B31" w14:textId="523A58CA"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56% (AZA); 40% (placebo)</w:t>
            </w:r>
            <w:r w:rsidR="00F8597F" w:rsidRPr="00C76074">
              <w:rPr>
                <w:rFonts w:ascii="Book Antiqua" w:eastAsia="Times New Roman" w:hAnsi="Book Antiqua" w:cs="Times New Roman"/>
                <w:color w:val="000000"/>
                <w:sz w:val="24"/>
                <w:szCs w:val="24"/>
                <w:vertAlign w:val="superscript"/>
                <w:lang w:val="en-US"/>
              </w:rPr>
              <w:t>4</w:t>
            </w:r>
          </w:p>
        </w:tc>
      </w:tr>
      <w:tr w:rsidR="00A21F60" w:rsidRPr="00C76074" w14:paraId="518FB945" w14:textId="77777777" w:rsidTr="005476D6">
        <w:trPr>
          <w:cnfStyle w:val="000000100000" w:firstRow="0" w:lastRow="0" w:firstColumn="0" w:lastColumn="0" w:oddVBand="0" w:evenVBand="0" w:oddHBand="1" w:evenHBand="0" w:firstRowFirstColumn="0" w:firstRowLastColumn="0" w:lastRowFirstColumn="0" w:lastRowLastColumn="0"/>
          <w:trHeight w:val="255"/>
        </w:trPr>
        <w:tc>
          <w:tcPr>
            <w:tcW w:w="464" w:type="pct"/>
            <w:tcBorders>
              <w:top w:val="none" w:sz="0" w:space="0" w:color="auto"/>
              <w:bottom w:val="none" w:sz="0" w:space="0" w:color="auto"/>
            </w:tcBorders>
            <w:noWrap/>
            <w:hideMark/>
          </w:tcPr>
          <w:p w14:paraId="12DA737D" w14:textId="19E687B5" w:rsidR="00A21F60" w:rsidRPr="00C76074" w:rsidRDefault="00A21F60" w:rsidP="007A3757">
            <w:pPr>
              <w:spacing w:line="360" w:lineRule="auto"/>
              <w:jc w:val="both"/>
              <w:rPr>
                <w:rFonts w:ascii="Book Antiqua" w:eastAsia="Times New Roman"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Prieux-Klotz</w:t>
            </w:r>
            <w:r w:rsidR="007A3757" w:rsidRPr="00C76074">
              <w:rPr>
                <w:rFonts w:ascii="Book Antiqua" w:eastAsia="Times New Roman" w:hAnsi="Book Antiqua" w:cs="Times New Roman" w:hint="eastAsia"/>
                <w:color w:val="000000"/>
                <w:sz w:val="24"/>
                <w:szCs w:val="24"/>
                <w:lang w:val="en-US" w:eastAsia="zh-CN"/>
              </w:rPr>
              <w:t xml:space="preserve"> </w:t>
            </w:r>
            <w:r w:rsidR="007A3757" w:rsidRPr="00C76074">
              <w:rPr>
                <w:rFonts w:ascii="Book Antiqua" w:eastAsia="Times New Roman" w:hAnsi="Book Antiqua" w:cs="Times New Roman" w:hint="eastAsia"/>
                <w:i/>
                <w:color w:val="000000"/>
                <w:sz w:val="24"/>
                <w:szCs w:val="24"/>
                <w:lang w:val="en-US" w:eastAsia="zh-CN"/>
              </w:rPr>
              <w:t>et al</w:t>
            </w:r>
            <w:r w:rsidR="007A3757" w:rsidRPr="00C76074">
              <w:rPr>
                <w:rFonts w:ascii="Book Antiqua" w:eastAsia="Times New Roman" w:hAnsi="Book Antiqua" w:cs="Times New Roman" w:hint="eastAsia"/>
                <w:color w:val="000000"/>
                <w:sz w:val="24"/>
                <w:szCs w:val="24"/>
                <w:vertAlign w:val="superscript"/>
                <w:lang w:val="en-US" w:eastAsia="zh-CN"/>
              </w:rPr>
              <w:t>[37]</w:t>
            </w:r>
          </w:p>
        </w:tc>
        <w:tc>
          <w:tcPr>
            <w:tcW w:w="516" w:type="pct"/>
            <w:tcBorders>
              <w:top w:val="none" w:sz="0" w:space="0" w:color="auto"/>
              <w:bottom w:val="none" w:sz="0" w:space="0" w:color="auto"/>
            </w:tcBorders>
            <w:noWrap/>
            <w:hideMark/>
          </w:tcPr>
          <w:p w14:paraId="618D31B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France</w:t>
            </w:r>
          </w:p>
        </w:tc>
        <w:tc>
          <w:tcPr>
            <w:tcW w:w="772" w:type="pct"/>
            <w:tcBorders>
              <w:top w:val="none" w:sz="0" w:space="0" w:color="auto"/>
              <w:bottom w:val="none" w:sz="0" w:space="0" w:color="auto"/>
            </w:tcBorders>
            <w:noWrap/>
            <w:hideMark/>
          </w:tcPr>
          <w:p w14:paraId="00B98E5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 or 6-MP</w:t>
            </w:r>
          </w:p>
        </w:tc>
        <w:tc>
          <w:tcPr>
            <w:tcW w:w="670" w:type="pct"/>
            <w:tcBorders>
              <w:top w:val="none" w:sz="0" w:space="0" w:color="auto"/>
              <w:bottom w:val="none" w:sz="0" w:space="0" w:color="auto"/>
            </w:tcBorders>
            <w:noWrap/>
            <w:hideMark/>
          </w:tcPr>
          <w:p w14:paraId="69957E3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814" w:type="pct"/>
            <w:tcBorders>
              <w:top w:val="none" w:sz="0" w:space="0" w:color="auto"/>
              <w:bottom w:val="none" w:sz="0" w:space="0" w:color="auto"/>
            </w:tcBorders>
            <w:noWrap/>
            <w:hideMark/>
          </w:tcPr>
          <w:p w14:paraId="2717ADB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8" w:type="pct"/>
            <w:tcBorders>
              <w:top w:val="none" w:sz="0" w:space="0" w:color="auto"/>
              <w:bottom w:val="none" w:sz="0" w:space="0" w:color="auto"/>
            </w:tcBorders>
            <w:noWrap/>
            <w:hideMark/>
          </w:tcPr>
          <w:p w14:paraId="52703174" w14:textId="037C3A28" w:rsidR="00A21F60" w:rsidRPr="00C76074" w:rsidRDefault="00A21F60" w:rsidP="007A375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38 mo</w:t>
            </w:r>
          </w:p>
        </w:tc>
        <w:tc>
          <w:tcPr>
            <w:tcW w:w="276" w:type="pct"/>
            <w:tcBorders>
              <w:top w:val="none" w:sz="0" w:space="0" w:color="auto"/>
              <w:bottom w:val="none" w:sz="0" w:space="0" w:color="auto"/>
            </w:tcBorders>
            <w:noWrap/>
            <w:hideMark/>
          </w:tcPr>
          <w:p w14:paraId="3525FF2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80</w:t>
            </w:r>
          </w:p>
        </w:tc>
        <w:tc>
          <w:tcPr>
            <w:tcW w:w="979" w:type="pct"/>
            <w:tcBorders>
              <w:top w:val="none" w:sz="0" w:space="0" w:color="auto"/>
              <w:bottom w:val="none" w:sz="0" w:space="0" w:color="auto"/>
            </w:tcBorders>
            <w:noWrap/>
            <w:hideMark/>
          </w:tcPr>
          <w:p w14:paraId="0DBAC7CD" w14:textId="2ABC1BE8"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61.2%</w:t>
            </w:r>
            <w:r w:rsidR="00F8597F" w:rsidRPr="00C76074">
              <w:rPr>
                <w:rFonts w:ascii="Book Antiqua" w:eastAsia="Times New Roman" w:hAnsi="Book Antiqua" w:cs="Times New Roman"/>
                <w:color w:val="000000"/>
                <w:sz w:val="24"/>
                <w:szCs w:val="24"/>
                <w:vertAlign w:val="superscript"/>
                <w:lang w:val="en-US"/>
              </w:rPr>
              <w:t>5</w:t>
            </w:r>
          </w:p>
        </w:tc>
      </w:tr>
      <w:tr w:rsidR="00A21F60" w:rsidRPr="00C76074" w14:paraId="5E860444" w14:textId="77777777" w:rsidTr="005476D6">
        <w:trPr>
          <w:trHeight w:val="255"/>
        </w:trPr>
        <w:tc>
          <w:tcPr>
            <w:tcW w:w="464" w:type="pct"/>
            <w:noWrap/>
            <w:hideMark/>
          </w:tcPr>
          <w:p w14:paraId="11C375F1" w14:textId="6FBD580D" w:rsidR="00A21F60" w:rsidRPr="00C76074" w:rsidRDefault="00A21F60" w:rsidP="00ED43B0">
            <w:pPr>
              <w:spacing w:line="360" w:lineRule="auto"/>
              <w:jc w:val="both"/>
              <w:rPr>
                <w:rFonts w:ascii="Book Antiqua" w:eastAsia="Times New Roman"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Yamamot</w:t>
            </w:r>
            <w:r w:rsidRPr="00C76074">
              <w:rPr>
                <w:rFonts w:ascii="Book Antiqua" w:eastAsia="Times New Roman" w:hAnsi="Book Antiqua" w:cs="Times New Roman"/>
                <w:color w:val="000000"/>
                <w:sz w:val="24"/>
                <w:szCs w:val="24"/>
                <w:lang w:val="en-US"/>
              </w:rPr>
              <w:lastRenderedPageBreak/>
              <w:t>o</w:t>
            </w:r>
            <w:r w:rsidR="00ED43B0" w:rsidRPr="00C76074">
              <w:rPr>
                <w:rFonts w:ascii="Book Antiqua" w:eastAsia="Times New Roman" w:hAnsi="Book Antiqua" w:cs="Times New Roman" w:hint="eastAsia"/>
                <w:color w:val="000000"/>
                <w:sz w:val="24"/>
                <w:szCs w:val="24"/>
                <w:lang w:val="en-US" w:eastAsia="zh-CN"/>
              </w:rPr>
              <w:t xml:space="preserve"> </w:t>
            </w:r>
            <w:r w:rsidR="00ED43B0" w:rsidRPr="00C76074">
              <w:rPr>
                <w:rFonts w:ascii="Book Antiqua" w:eastAsia="Times New Roman" w:hAnsi="Book Antiqua" w:cs="Times New Roman" w:hint="eastAsia"/>
                <w:i/>
                <w:color w:val="000000"/>
                <w:sz w:val="24"/>
                <w:szCs w:val="24"/>
                <w:lang w:val="en-US" w:eastAsia="zh-CN"/>
              </w:rPr>
              <w:t>et al</w:t>
            </w:r>
            <w:r w:rsidR="00ED43B0" w:rsidRPr="00C76074">
              <w:rPr>
                <w:rFonts w:ascii="Book Antiqua" w:eastAsia="Times New Roman" w:hAnsi="Book Antiqua" w:cs="Times New Roman" w:hint="eastAsia"/>
                <w:color w:val="000000"/>
                <w:sz w:val="24"/>
                <w:szCs w:val="24"/>
                <w:vertAlign w:val="superscript"/>
                <w:lang w:val="en-US" w:eastAsia="zh-CN"/>
              </w:rPr>
              <w:t>[38]</w:t>
            </w:r>
          </w:p>
        </w:tc>
        <w:tc>
          <w:tcPr>
            <w:tcW w:w="516" w:type="pct"/>
            <w:noWrap/>
            <w:hideMark/>
          </w:tcPr>
          <w:p w14:paraId="12906B4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lastRenderedPageBreak/>
              <w:t>Japan</w:t>
            </w:r>
          </w:p>
        </w:tc>
        <w:tc>
          <w:tcPr>
            <w:tcW w:w="772" w:type="pct"/>
            <w:noWrap/>
            <w:hideMark/>
          </w:tcPr>
          <w:p w14:paraId="49705CA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670" w:type="pct"/>
            <w:noWrap/>
            <w:hideMark/>
          </w:tcPr>
          <w:p w14:paraId="769E848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Anti-TNF</w:t>
            </w:r>
          </w:p>
        </w:tc>
        <w:tc>
          <w:tcPr>
            <w:tcW w:w="814" w:type="pct"/>
            <w:noWrap/>
            <w:hideMark/>
          </w:tcPr>
          <w:p w14:paraId="3A4EE21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w:t>
            </w:r>
          </w:p>
        </w:tc>
        <w:tc>
          <w:tcPr>
            <w:tcW w:w="508" w:type="pct"/>
            <w:noWrap/>
            <w:hideMark/>
          </w:tcPr>
          <w:p w14:paraId="7F439AD6" w14:textId="4B2BA7DB" w:rsidR="00A21F60" w:rsidRPr="00C76074" w:rsidRDefault="00A21F60" w:rsidP="007A3757">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12 w</w:t>
            </w:r>
            <w:r w:rsidR="007A3757" w:rsidRPr="00C76074">
              <w:rPr>
                <w:rFonts w:ascii="Book Antiqua" w:eastAsia="Times New Roman" w:hAnsi="Book Antiqua" w:cs="Times New Roman"/>
                <w:color w:val="000000"/>
                <w:sz w:val="24"/>
                <w:szCs w:val="24"/>
                <w:lang w:val="en-US"/>
              </w:rPr>
              <w:t>k</w:t>
            </w:r>
          </w:p>
        </w:tc>
        <w:tc>
          <w:tcPr>
            <w:tcW w:w="276" w:type="pct"/>
            <w:noWrap/>
            <w:hideMark/>
          </w:tcPr>
          <w:p w14:paraId="5F97FCD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100</w:t>
            </w:r>
          </w:p>
        </w:tc>
        <w:tc>
          <w:tcPr>
            <w:tcW w:w="979" w:type="pct"/>
            <w:noWrap/>
            <w:hideMark/>
          </w:tcPr>
          <w:p w14:paraId="64CB18DF" w14:textId="44DBA62E"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 xml:space="preserve">40% (tacrolimus); 28% </w:t>
            </w:r>
            <w:r w:rsidRPr="00C76074">
              <w:rPr>
                <w:rFonts w:ascii="Book Antiqua" w:eastAsia="Times New Roman" w:hAnsi="Book Antiqua" w:cs="Times New Roman"/>
                <w:color w:val="000000"/>
                <w:sz w:val="24"/>
                <w:szCs w:val="24"/>
                <w:lang w:val="en-US"/>
              </w:rPr>
              <w:lastRenderedPageBreak/>
              <w:t xml:space="preserve">(anti-TNF); </w:t>
            </w:r>
            <w:r w:rsidR="005476D6" w:rsidRPr="00C76074">
              <w:rPr>
                <w:rFonts w:ascii="Book Antiqua" w:eastAsia="Times New Roman" w:hAnsi="Book Antiqua" w:cs="Times New Roman"/>
                <w:i/>
                <w:color w:val="000000"/>
                <w:sz w:val="24"/>
                <w:szCs w:val="24"/>
                <w:lang w:val="en-US"/>
              </w:rPr>
              <w:t>P</w:t>
            </w:r>
            <w:r w:rsidR="005476D6"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w:t>
            </w:r>
            <w:r w:rsidR="005476D6"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0.29</w:t>
            </w:r>
            <w:r w:rsidR="00F8597F" w:rsidRPr="00C76074">
              <w:rPr>
                <w:rFonts w:ascii="Book Antiqua" w:eastAsia="Times New Roman" w:hAnsi="Book Antiqua" w:cs="Times New Roman"/>
                <w:color w:val="000000"/>
                <w:sz w:val="24"/>
                <w:szCs w:val="24"/>
                <w:vertAlign w:val="superscript"/>
                <w:lang w:val="en-US"/>
              </w:rPr>
              <w:t>6</w:t>
            </w:r>
          </w:p>
        </w:tc>
      </w:tr>
      <w:tr w:rsidR="00A21F60" w:rsidRPr="00C76074" w14:paraId="4C8D2E0F" w14:textId="77777777" w:rsidTr="005476D6">
        <w:trPr>
          <w:cnfStyle w:val="000000100000" w:firstRow="0" w:lastRow="0" w:firstColumn="0" w:lastColumn="0" w:oddVBand="0" w:evenVBand="0" w:oddHBand="1" w:evenHBand="0" w:firstRowFirstColumn="0" w:firstRowLastColumn="0" w:lastRowFirstColumn="0" w:lastRowLastColumn="0"/>
          <w:trHeight w:val="255"/>
        </w:trPr>
        <w:tc>
          <w:tcPr>
            <w:tcW w:w="464" w:type="pct"/>
            <w:vMerge w:val="restart"/>
            <w:tcBorders>
              <w:top w:val="none" w:sz="0" w:space="0" w:color="auto"/>
              <w:bottom w:val="none" w:sz="0" w:space="0" w:color="auto"/>
            </w:tcBorders>
            <w:noWrap/>
            <w:hideMark/>
          </w:tcPr>
          <w:p w14:paraId="565E9C10" w14:textId="2DF0DD2A" w:rsidR="00A21F60" w:rsidRPr="00C76074" w:rsidRDefault="00A21F60" w:rsidP="005476D6">
            <w:pPr>
              <w:spacing w:line="360" w:lineRule="auto"/>
              <w:jc w:val="both"/>
              <w:rPr>
                <w:rFonts w:ascii="Book Antiqua" w:eastAsia="Times New Roman"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lastRenderedPageBreak/>
              <w:t>Ogata</w:t>
            </w:r>
            <w:r w:rsidR="005476D6" w:rsidRPr="00C76074">
              <w:rPr>
                <w:rFonts w:ascii="Book Antiqua" w:eastAsia="Times New Roman" w:hAnsi="Book Antiqua" w:cs="Times New Roman" w:hint="eastAsia"/>
                <w:color w:val="000000"/>
                <w:sz w:val="24"/>
                <w:szCs w:val="24"/>
                <w:lang w:val="en-US" w:eastAsia="zh-CN"/>
              </w:rPr>
              <w:t xml:space="preserve"> </w:t>
            </w:r>
            <w:r w:rsidR="005476D6" w:rsidRPr="00C76074">
              <w:rPr>
                <w:rFonts w:ascii="Book Antiqua" w:eastAsia="Times New Roman" w:hAnsi="Book Antiqua" w:cs="Times New Roman" w:hint="eastAsia"/>
                <w:i/>
                <w:color w:val="000000"/>
                <w:sz w:val="24"/>
                <w:szCs w:val="24"/>
                <w:lang w:val="en-US" w:eastAsia="zh-CN"/>
              </w:rPr>
              <w:t>et al</w:t>
            </w:r>
            <w:r w:rsidR="005476D6" w:rsidRPr="00C76074">
              <w:rPr>
                <w:rFonts w:ascii="Book Antiqua" w:eastAsia="Times New Roman" w:hAnsi="Book Antiqua" w:cs="Times New Roman" w:hint="eastAsia"/>
                <w:color w:val="000000"/>
                <w:sz w:val="24"/>
                <w:szCs w:val="24"/>
                <w:vertAlign w:val="superscript"/>
                <w:lang w:val="en-US" w:eastAsia="zh-CN"/>
              </w:rPr>
              <w:t>[39]</w:t>
            </w:r>
          </w:p>
        </w:tc>
        <w:tc>
          <w:tcPr>
            <w:tcW w:w="516" w:type="pct"/>
            <w:vMerge w:val="restart"/>
            <w:tcBorders>
              <w:top w:val="none" w:sz="0" w:space="0" w:color="auto"/>
              <w:bottom w:val="none" w:sz="0" w:space="0" w:color="auto"/>
            </w:tcBorders>
            <w:noWrap/>
            <w:hideMark/>
          </w:tcPr>
          <w:p w14:paraId="0695F93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Japan</w:t>
            </w:r>
          </w:p>
        </w:tc>
        <w:tc>
          <w:tcPr>
            <w:tcW w:w="772" w:type="pct"/>
            <w:tcBorders>
              <w:top w:val="none" w:sz="0" w:space="0" w:color="auto"/>
              <w:bottom w:val="none" w:sz="0" w:space="0" w:color="auto"/>
            </w:tcBorders>
            <w:noWrap/>
            <w:hideMark/>
          </w:tcPr>
          <w:p w14:paraId="42867FE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670" w:type="pct"/>
            <w:tcBorders>
              <w:top w:val="none" w:sz="0" w:space="0" w:color="auto"/>
              <w:bottom w:val="none" w:sz="0" w:space="0" w:color="auto"/>
            </w:tcBorders>
            <w:noWrap/>
            <w:hideMark/>
          </w:tcPr>
          <w:p w14:paraId="3CE6BC3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814" w:type="pct"/>
            <w:tcBorders>
              <w:top w:val="none" w:sz="0" w:space="0" w:color="auto"/>
              <w:bottom w:val="none" w:sz="0" w:space="0" w:color="auto"/>
            </w:tcBorders>
            <w:noWrap/>
            <w:hideMark/>
          </w:tcPr>
          <w:p w14:paraId="7ACF028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508" w:type="pct"/>
            <w:tcBorders>
              <w:top w:val="none" w:sz="0" w:space="0" w:color="auto"/>
              <w:bottom w:val="none" w:sz="0" w:space="0" w:color="auto"/>
            </w:tcBorders>
            <w:noWrap/>
            <w:hideMark/>
          </w:tcPr>
          <w:p w14:paraId="72A228D3" w14:textId="7C8D9505" w:rsidR="00A21F60" w:rsidRPr="00C76074" w:rsidRDefault="00A21F60" w:rsidP="007A3757">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2 w</w:t>
            </w:r>
            <w:r w:rsidR="007A3757" w:rsidRPr="00C76074">
              <w:rPr>
                <w:rFonts w:ascii="Book Antiqua" w:eastAsia="Times New Roman" w:hAnsi="Book Antiqua" w:cs="Times New Roman"/>
                <w:color w:val="000000"/>
                <w:sz w:val="24"/>
                <w:szCs w:val="24"/>
                <w:lang w:val="en-US"/>
              </w:rPr>
              <w:t>k</w:t>
            </w:r>
          </w:p>
        </w:tc>
        <w:tc>
          <w:tcPr>
            <w:tcW w:w="276" w:type="pct"/>
            <w:tcBorders>
              <w:top w:val="none" w:sz="0" w:space="0" w:color="auto"/>
              <w:bottom w:val="none" w:sz="0" w:space="0" w:color="auto"/>
            </w:tcBorders>
            <w:noWrap/>
            <w:hideMark/>
          </w:tcPr>
          <w:p w14:paraId="520510A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62</w:t>
            </w:r>
          </w:p>
        </w:tc>
        <w:tc>
          <w:tcPr>
            <w:tcW w:w="979" w:type="pct"/>
            <w:tcBorders>
              <w:top w:val="none" w:sz="0" w:space="0" w:color="auto"/>
              <w:bottom w:val="none" w:sz="0" w:space="0" w:color="auto"/>
            </w:tcBorders>
            <w:noWrap/>
            <w:hideMark/>
          </w:tcPr>
          <w:p w14:paraId="275D9796" w14:textId="69453B83"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 xml:space="preserve">9.4% (tacrolimus); 0% (placebo); </w:t>
            </w:r>
            <w:r w:rsidR="005476D6" w:rsidRPr="00C76074">
              <w:rPr>
                <w:rFonts w:ascii="Book Antiqua" w:eastAsia="Times New Roman" w:hAnsi="Book Antiqua" w:cs="Times New Roman"/>
                <w:i/>
                <w:color w:val="000000"/>
                <w:sz w:val="24"/>
                <w:szCs w:val="24"/>
                <w:lang w:val="en-US"/>
              </w:rPr>
              <w:t>P</w:t>
            </w:r>
            <w:r w:rsidR="005476D6"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w:t>
            </w:r>
            <w:r w:rsidR="005476D6"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0.238</w:t>
            </w:r>
            <w:r w:rsidR="00F8597F" w:rsidRPr="00C76074">
              <w:rPr>
                <w:rFonts w:ascii="Book Antiqua" w:eastAsia="Times New Roman" w:hAnsi="Book Antiqua" w:cs="Times New Roman"/>
                <w:color w:val="000000"/>
                <w:sz w:val="24"/>
                <w:szCs w:val="24"/>
                <w:vertAlign w:val="superscript"/>
                <w:lang w:val="en-US"/>
              </w:rPr>
              <w:t>7</w:t>
            </w:r>
          </w:p>
        </w:tc>
      </w:tr>
      <w:tr w:rsidR="00A21F60" w:rsidRPr="00C76074" w14:paraId="76F76C2C" w14:textId="77777777" w:rsidTr="005476D6">
        <w:trPr>
          <w:trHeight w:val="255"/>
        </w:trPr>
        <w:tc>
          <w:tcPr>
            <w:tcW w:w="464" w:type="pct"/>
            <w:vMerge/>
            <w:noWrap/>
            <w:hideMark/>
          </w:tcPr>
          <w:p w14:paraId="5F2CC3B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516" w:type="pct"/>
            <w:vMerge/>
            <w:noWrap/>
            <w:hideMark/>
          </w:tcPr>
          <w:p w14:paraId="535E6F7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72" w:type="pct"/>
            <w:noWrap/>
            <w:hideMark/>
          </w:tcPr>
          <w:p w14:paraId="68E73CD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670" w:type="pct"/>
            <w:noWrap/>
            <w:hideMark/>
          </w:tcPr>
          <w:p w14:paraId="0A14D8D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814" w:type="pct"/>
            <w:noWrap/>
            <w:hideMark/>
          </w:tcPr>
          <w:p w14:paraId="5CCEC14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508" w:type="pct"/>
            <w:noWrap/>
            <w:hideMark/>
          </w:tcPr>
          <w:p w14:paraId="02D9F4ED" w14:textId="362B4211" w:rsidR="00A21F60" w:rsidRPr="00C76074" w:rsidRDefault="00A21F60" w:rsidP="007A3757">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12 w</w:t>
            </w:r>
            <w:r w:rsidR="007A3757" w:rsidRPr="00C76074">
              <w:rPr>
                <w:rFonts w:ascii="Book Antiqua" w:eastAsia="Times New Roman" w:hAnsi="Book Antiqua" w:cs="Times New Roman"/>
                <w:color w:val="000000"/>
                <w:sz w:val="24"/>
                <w:szCs w:val="24"/>
                <w:lang w:val="en-US"/>
              </w:rPr>
              <w:t>k</w:t>
            </w:r>
          </w:p>
        </w:tc>
        <w:tc>
          <w:tcPr>
            <w:tcW w:w="276" w:type="pct"/>
            <w:noWrap/>
            <w:hideMark/>
          </w:tcPr>
          <w:p w14:paraId="7E95CEA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21</w:t>
            </w:r>
          </w:p>
        </w:tc>
        <w:tc>
          <w:tcPr>
            <w:tcW w:w="979" w:type="pct"/>
            <w:noWrap/>
            <w:hideMark/>
          </w:tcPr>
          <w:p w14:paraId="5426FE52" w14:textId="200910B8"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28.6% (tacrolimus)</w:t>
            </w:r>
            <w:r w:rsidR="00823EDB" w:rsidRPr="00C76074">
              <w:rPr>
                <w:rFonts w:ascii="Book Antiqua" w:eastAsia="Times New Roman" w:hAnsi="Book Antiqua" w:cs="Times New Roman"/>
                <w:color w:val="000000"/>
                <w:sz w:val="24"/>
                <w:szCs w:val="24"/>
                <w:vertAlign w:val="superscript"/>
                <w:lang w:val="en-US"/>
              </w:rPr>
              <w:t>7</w:t>
            </w:r>
          </w:p>
        </w:tc>
      </w:tr>
      <w:tr w:rsidR="00A21F60" w:rsidRPr="00C76074" w14:paraId="6A6FE26D" w14:textId="77777777" w:rsidTr="005476D6">
        <w:trPr>
          <w:cnfStyle w:val="000000100000" w:firstRow="0" w:lastRow="0" w:firstColumn="0" w:lastColumn="0" w:oddVBand="0" w:evenVBand="0" w:oddHBand="1" w:evenHBand="0" w:firstRowFirstColumn="0" w:firstRowLastColumn="0" w:lastRowFirstColumn="0" w:lastRowLastColumn="0"/>
          <w:trHeight w:val="255"/>
        </w:trPr>
        <w:tc>
          <w:tcPr>
            <w:tcW w:w="464" w:type="pct"/>
            <w:vMerge w:val="restart"/>
            <w:tcBorders>
              <w:top w:val="none" w:sz="0" w:space="0" w:color="auto"/>
              <w:bottom w:val="none" w:sz="0" w:space="0" w:color="auto"/>
            </w:tcBorders>
            <w:noWrap/>
            <w:hideMark/>
          </w:tcPr>
          <w:p w14:paraId="0CFDD2C4" w14:textId="54EF118A" w:rsidR="00A21F60" w:rsidRPr="00C76074" w:rsidRDefault="00A21F60" w:rsidP="005476D6">
            <w:pPr>
              <w:spacing w:line="360" w:lineRule="auto"/>
              <w:jc w:val="both"/>
              <w:rPr>
                <w:rFonts w:ascii="Book Antiqua" w:eastAsia="Times New Roman"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Hyde</w:t>
            </w:r>
            <w:r w:rsidR="005476D6" w:rsidRPr="00C76074">
              <w:rPr>
                <w:rFonts w:ascii="Book Antiqua" w:eastAsia="Times New Roman" w:hAnsi="Book Antiqua" w:cs="Times New Roman" w:hint="eastAsia"/>
                <w:color w:val="000000"/>
                <w:sz w:val="24"/>
                <w:szCs w:val="24"/>
                <w:lang w:val="en-US" w:eastAsia="zh-CN"/>
              </w:rPr>
              <w:t xml:space="preserve"> </w:t>
            </w:r>
            <w:r w:rsidR="005476D6" w:rsidRPr="00C76074">
              <w:rPr>
                <w:rFonts w:ascii="Book Antiqua" w:eastAsia="Times New Roman" w:hAnsi="Book Antiqua" w:cs="Times New Roman" w:hint="eastAsia"/>
                <w:i/>
                <w:color w:val="000000"/>
                <w:sz w:val="24"/>
                <w:szCs w:val="24"/>
                <w:lang w:val="en-US" w:eastAsia="zh-CN"/>
              </w:rPr>
              <w:t>et al</w:t>
            </w:r>
            <w:r w:rsidR="005476D6" w:rsidRPr="00C76074">
              <w:rPr>
                <w:rFonts w:ascii="Book Antiqua" w:eastAsia="Times New Roman" w:hAnsi="Book Antiqua" w:cs="Times New Roman" w:hint="eastAsia"/>
                <w:color w:val="000000"/>
                <w:sz w:val="24"/>
                <w:szCs w:val="24"/>
                <w:vertAlign w:val="superscript"/>
                <w:lang w:val="en-US" w:eastAsia="zh-CN"/>
              </w:rPr>
              <w:t>[44]</w:t>
            </w:r>
          </w:p>
        </w:tc>
        <w:tc>
          <w:tcPr>
            <w:tcW w:w="516" w:type="pct"/>
            <w:vMerge w:val="restart"/>
            <w:tcBorders>
              <w:top w:val="none" w:sz="0" w:space="0" w:color="auto"/>
              <w:bottom w:val="none" w:sz="0" w:space="0" w:color="auto"/>
            </w:tcBorders>
            <w:noWrap/>
            <w:hideMark/>
          </w:tcPr>
          <w:p w14:paraId="008B699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United Kingdom</w:t>
            </w:r>
          </w:p>
        </w:tc>
        <w:tc>
          <w:tcPr>
            <w:tcW w:w="772" w:type="pct"/>
            <w:tcBorders>
              <w:top w:val="none" w:sz="0" w:space="0" w:color="auto"/>
              <w:bottom w:val="none" w:sz="0" w:space="0" w:color="auto"/>
            </w:tcBorders>
            <w:noWrap/>
            <w:hideMark/>
          </w:tcPr>
          <w:p w14:paraId="7F5DBAA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Hydrocortisone</w:t>
            </w:r>
          </w:p>
        </w:tc>
        <w:tc>
          <w:tcPr>
            <w:tcW w:w="670" w:type="pct"/>
            <w:tcBorders>
              <w:top w:val="none" w:sz="0" w:space="0" w:color="auto"/>
              <w:bottom w:val="none" w:sz="0" w:space="0" w:color="auto"/>
            </w:tcBorders>
            <w:noWrap/>
            <w:hideMark/>
          </w:tcPr>
          <w:p w14:paraId="49CDECB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814" w:type="pct"/>
            <w:tcBorders>
              <w:top w:val="none" w:sz="0" w:space="0" w:color="auto"/>
              <w:bottom w:val="none" w:sz="0" w:space="0" w:color="auto"/>
            </w:tcBorders>
            <w:noWrap/>
            <w:hideMark/>
          </w:tcPr>
          <w:p w14:paraId="7BFDE97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8" w:type="pct"/>
            <w:tcBorders>
              <w:top w:val="none" w:sz="0" w:space="0" w:color="auto"/>
              <w:bottom w:val="none" w:sz="0" w:space="0" w:color="auto"/>
            </w:tcBorders>
            <w:noWrap/>
            <w:hideMark/>
          </w:tcPr>
          <w:p w14:paraId="56F33A2C" w14:textId="34925DC5" w:rsidR="00A21F60" w:rsidRPr="00C76074" w:rsidRDefault="00A21F60" w:rsidP="007A375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 d</w:t>
            </w:r>
          </w:p>
        </w:tc>
        <w:tc>
          <w:tcPr>
            <w:tcW w:w="276" w:type="pct"/>
            <w:tcBorders>
              <w:top w:val="none" w:sz="0" w:space="0" w:color="auto"/>
              <w:bottom w:val="none" w:sz="0" w:space="0" w:color="auto"/>
            </w:tcBorders>
            <w:noWrap/>
            <w:hideMark/>
          </w:tcPr>
          <w:p w14:paraId="4C0B9B3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216</w:t>
            </w:r>
          </w:p>
        </w:tc>
        <w:tc>
          <w:tcPr>
            <w:tcW w:w="979" w:type="pct"/>
            <w:tcBorders>
              <w:top w:val="none" w:sz="0" w:space="0" w:color="auto"/>
              <w:bottom w:val="none" w:sz="0" w:space="0" w:color="auto"/>
            </w:tcBorders>
            <w:noWrap/>
            <w:hideMark/>
          </w:tcPr>
          <w:p w14:paraId="744DDEF9" w14:textId="799B1733"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61%</w:t>
            </w:r>
            <w:r w:rsidR="00823EDB" w:rsidRPr="00C76074">
              <w:rPr>
                <w:rFonts w:ascii="Book Antiqua" w:eastAsia="Times New Roman" w:hAnsi="Book Antiqua" w:cs="Times New Roman"/>
                <w:color w:val="000000"/>
                <w:sz w:val="24"/>
                <w:szCs w:val="24"/>
                <w:vertAlign w:val="superscript"/>
                <w:lang w:val="en-US"/>
              </w:rPr>
              <w:t>8</w:t>
            </w:r>
          </w:p>
        </w:tc>
      </w:tr>
      <w:tr w:rsidR="00A21F60" w:rsidRPr="00C76074" w14:paraId="20CC5AA2" w14:textId="77777777" w:rsidTr="005476D6">
        <w:trPr>
          <w:trHeight w:val="255"/>
        </w:trPr>
        <w:tc>
          <w:tcPr>
            <w:tcW w:w="464" w:type="pct"/>
            <w:vMerge/>
            <w:noWrap/>
          </w:tcPr>
          <w:p w14:paraId="614E660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516" w:type="pct"/>
            <w:vMerge/>
            <w:noWrap/>
          </w:tcPr>
          <w:p w14:paraId="17AE2DF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72" w:type="pct"/>
            <w:noWrap/>
            <w:hideMark/>
          </w:tcPr>
          <w:p w14:paraId="1025E80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670" w:type="pct"/>
            <w:noWrap/>
            <w:hideMark/>
          </w:tcPr>
          <w:p w14:paraId="1943D83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814" w:type="pct"/>
            <w:noWrap/>
            <w:hideMark/>
          </w:tcPr>
          <w:p w14:paraId="5ACBB21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8" w:type="pct"/>
            <w:noWrap/>
            <w:hideMark/>
          </w:tcPr>
          <w:p w14:paraId="537C07F4" w14:textId="6E240F01" w:rsidR="00A21F60" w:rsidRPr="00C76074" w:rsidRDefault="00A21F60" w:rsidP="007A375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4.5 d</w:t>
            </w:r>
          </w:p>
        </w:tc>
        <w:tc>
          <w:tcPr>
            <w:tcW w:w="276" w:type="pct"/>
            <w:noWrap/>
            <w:hideMark/>
          </w:tcPr>
          <w:p w14:paraId="5849EF2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50</w:t>
            </w:r>
          </w:p>
        </w:tc>
        <w:tc>
          <w:tcPr>
            <w:tcW w:w="979" w:type="pct"/>
            <w:noWrap/>
            <w:hideMark/>
          </w:tcPr>
          <w:p w14:paraId="2769CC38" w14:textId="16D32D8D"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56%</w:t>
            </w:r>
            <w:r w:rsidR="00823EDB" w:rsidRPr="00C76074">
              <w:rPr>
                <w:rFonts w:ascii="Book Antiqua" w:eastAsia="Times New Roman" w:hAnsi="Book Antiqua" w:cs="Times New Roman"/>
                <w:color w:val="000000"/>
                <w:sz w:val="24"/>
                <w:szCs w:val="24"/>
                <w:vertAlign w:val="superscript"/>
                <w:lang w:val="en-US"/>
              </w:rPr>
              <w:t>8</w:t>
            </w:r>
          </w:p>
        </w:tc>
      </w:tr>
      <w:tr w:rsidR="00A21F60" w:rsidRPr="00C76074" w14:paraId="58DE108D" w14:textId="77777777" w:rsidTr="005476D6">
        <w:trPr>
          <w:cnfStyle w:val="000000100000" w:firstRow="0" w:lastRow="0" w:firstColumn="0" w:lastColumn="0" w:oddVBand="0" w:evenVBand="0" w:oddHBand="1" w:evenHBand="0" w:firstRowFirstColumn="0" w:firstRowLastColumn="0" w:lastRowFirstColumn="0" w:lastRowLastColumn="0"/>
          <w:trHeight w:val="255"/>
        </w:trPr>
        <w:tc>
          <w:tcPr>
            <w:tcW w:w="464" w:type="pct"/>
            <w:tcBorders>
              <w:top w:val="none" w:sz="0" w:space="0" w:color="auto"/>
              <w:bottom w:val="none" w:sz="0" w:space="0" w:color="auto"/>
            </w:tcBorders>
            <w:noWrap/>
            <w:hideMark/>
          </w:tcPr>
          <w:p w14:paraId="5ABDCDF8" w14:textId="2BC711BD" w:rsidR="00A21F60" w:rsidRPr="00C76074" w:rsidRDefault="00A21F60" w:rsidP="005476D6">
            <w:pPr>
              <w:spacing w:line="360" w:lineRule="auto"/>
              <w:jc w:val="both"/>
              <w:rPr>
                <w:rFonts w:ascii="Book Antiqua" w:eastAsia="Times New Roman"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Kjeldsen</w:t>
            </w:r>
            <w:r w:rsidR="005476D6" w:rsidRPr="00C76074">
              <w:rPr>
                <w:rFonts w:ascii="Book Antiqua" w:eastAsia="Times New Roman" w:hAnsi="Book Antiqua" w:cs="Times New Roman" w:hint="eastAsia"/>
                <w:color w:val="000000"/>
                <w:sz w:val="24"/>
                <w:szCs w:val="24"/>
                <w:lang w:val="en-US" w:eastAsia="zh-CN"/>
              </w:rPr>
              <w:t xml:space="preserve"> </w:t>
            </w:r>
            <w:r w:rsidR="005476D6" w:rsidRPr="00C76074">
              <w:rPr>
                <w:rFonts w:ascii="Book Antiqua" w:eastAsia="Times New Roman" w:hAnsi="Book Antiqua" w:cs="Times New Roman" w:hint="eastAsia"/>
                <w:i/>
                <w:color w:val="000000"/>
                <w:sz w:val="24"/>
                <w:szCs w:val="24"/>
                <w:lang w:val="en-US" w:eastAsia="zh-CN"/>
              </w:rPr>
              <w:t>et al</w:t>
            </w:r>
            <w:r w:rsidR="005476D6" w:rsidRPr="00C76074">
              <w:rPr>
                <w:rFonts w:ascii="Book Antiqua" w:eastAsia="Times New Roman" w:hAnsi="Book Antiqua" w:cs="Times New Roman" w:hint="eastAsia"/>
                <w:color w:val="000000"/>
                <w:sz w:val="24"/>
                <w:szCs w:val="24"/>
                <w:vertAlign w:val="superscript"/>
                <w:lang w:val="en-US" w:eastAsia="zh-CN"/>
              </w:rPr>
              <w:t>[43]</w:t>
            </w:r>
          </w:p>
        </w:tc>
        <w:tc>
          <w:tcPr>
            <w:tcW w:w="516" w:type="pct"/>
            <w:tcBorders>
              <w:top w:val="none" w:sz="0" w:space="0" w:color="auto"/>
              <w:bottom w:val="none" w:sz="0" w:space="0" w:color="auto"/>
            </w:tcBorders>
            <w:noWrap/>
            <w:hideMark/>
          </w:tcPr>
          <w:p w14:paraId="3E938A1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Denmark</w:t>
            </w:r>
          </w:p>
        </w:tc>
        <w:tc>
          <w:tcPr>
            <w:tcW w:w="772" w:type="pct"/>
            <w:tcBorders>
              <w:top w:val="none" w:sz="0" w:space="0" w:color="auto"/>
              <w:bottom w:val="none" w:sz="0" w:space="0" w:color="auto"/>
            </w:tcBorders>
            <w:noWrap/>
            <w:hideMark/>
          </w:tcPr>
          <w:p w14:paraId="3D2697B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Prednisolone</w:t>
            </w:r>
          </w:p>
        </w:tc>
        <w:tc>
          <w:tcPr>
            <w:tcW w:w="670" w:type="pct"/>
            <w:tcBorders>
              <w:top w:val="none" w:sz="0" w:space="0" w:color="auto"/>
              <w:bottom w:val="none" w:sz="0" w:space="0" w:color="auto"/>
            </w:tcBorders>
            <w:noWrap/>
            <w:hideMark/>
          </w:tcPr>
          <w:p w14:paraId="0C97E44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814" w:type="pct"/>
            <w:tcBorders>
              <w:top w:val="none" w:sz="0" w:space="0" w:color="auto"/>
              <w:bottom w:val="none" w:sz="0" w:space="0" w:color="auto"/>
            </w:tcBorders>
            <w:noWrap/>
            <w:hideMark/>
          </w:tcPr>
          <w:p w14:paraId="3A1D87F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8" w:type="pct"/>
            <w:tcBorders>
              <w:top w:val="none" w:sz="0" w:space="0" w:color="auto"/>
              <w:bottom w:val="none" w:sz="0" w:space="0" w:color="auto"/>
            </w:tcBorders>
            <w:noWrap/>
            <w:hideMark/>
          </w:tcPr>
          <w:p w14:paraId="19F587C4" w14:textId="2866D5AC" w:rsidR="00A21F60" w:rsidRPr="00C76074" w:rsidRDefault="00A21F60" w:rsidP="007A375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 wk</w:t>
            </w:r>
          </w:p>
        </w:tc>
        <w:tc>
          <w:tcPr>
            <w:tcW w:w="276" w:type="pct"/>
            <w:tcBorders>
              <w:top w:val="none" w:sz="0" w:space="0" w:color="auto"/>
              <w:bottom w:val="none" w:sz="0" w:space="0" w:color="auto"/>
            </w:tcBorders>
            <w:noWrap/>
            <w:hideMark/>
          </w:tcPr>
          <w:p w14:paraId="7B6621C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51</w:t>
            </w:r>
          </w:p>
        </w:tc>
        <w:tc>
          <w:tcPr>
            <w:tcW w:w="979" w:type="pct"/>
            <w:tcBorders>
              <w:top w:val="none" w:sz="0" w:space="0" w:color="auto"/>
              <w:bottom w:val="none" w:sz="0" w:space="0" w:color="auto"/>
            </w:tcBorders>
            <w:noWrap/>
            <w:hideMark/>
          </w:tcPr>
          <w:p w14:paraId="182B86C6" w14:textId="47C7DACA"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47% (severe disease); 80% (moderate disease)</w:t>
            </w:r>
            <w:r w:rsidR="00823EDB" w:rsidRPr="00C76074">
              <w:rPr>
                <w:rFonts w:ascii="Book Antiqua" w:eastAsia="Times New Roman" w:hAnsi="Book Antiqua" w:cs="Times New Roman"/>
                <w:color w:val="000000"/>
                <w:sz w:val="24"/>
                <w:szCs w:val="24"/>
                <w:vertAlign w:val="superscript"/>
                <w:lang w:val="en-US"/>
              </w:rPr>
              <w:t>9</w:t>
            </w:r>
          </w:p>
        </w:tc>
      </w:tr>
      <w:tr w:rsidR="00A21F60" w:rsidRPr="00C76074" w14:paraId="16082C6D" w14:textId="77777777" w:rsidTr="005476D6">
        <w:trPr>
          <w:trHeight w:val="255"/>
        </w:trPr>
        <w:tc>
          <w:tcPr>
            <w:tcW w:w="464" w:type="pct"/>
            <w:tcBorders>
              <w:bottom w:val="single" w:sz="4" w:space="0" w:color="000000" w:themeColor="text1"/>
            </w:tcBorders>
            <w:noWrap/>
            <w:hideMark/>
          </w:tcPr>
          <w:p w14:paraId="5A2DDB05" w14:textId="14EDCEFB" w:rsidR="00A21F60" w:rsidRPr="00C76074" w:rsidRDefault="005476D6" w:rsidP="005476D6">
            <w:pPr>
              <w:spacing w:line="360" w:lineRule="auto"/>
              <w:jc w:val="both"/>
              <w:rPr>
                <w:rFonts w:ascii="Book Antiqua" w:eastAsia="Times New Roman"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Meyers</w:t>
            </w:r>
            <w:r w:rsidR="00A21F60" w:rsidRPr="00C76074">
              <w:rPr>
                <w:rFonts w:ascii="Book Antiqua" w:eastAsia="Times New Roman" w:hAnsi="Book Antiqua" w:cs="Times New Roman"/>
                <w:color w:val="000000"/>
                <w:sz w:val="24"/>
                <w:szCs w:val="24"/>
                <w:lang w:val="en-US"/>
              </w:rPr>
              <w:t xml:space="preserve"> </w:t>
            </w:r>
            <w:r w:rsidRPr="00C76074">
              <w:rPr>
                <w:rFonts w:ascii="Book Antiqua" w:eastAsia="Times New Roman" w:hAnsi="Book Antiqua" w:cs="Times New Roman" w:hint="eastAsia"/>
                <w:i/>
                <w:color w:val="000000"/>
                <w:sz w:val="24"/>
                <w:szCs w:val="24"/>
                <w:lang w:val="en-US" w:eastAsia="zh-CN"/>
              </w:rPr>
              <w:t>et al</w:t>
            </w:r>
            <w:r w:rsidRPr="00C76074">
              <w:rPr>
                <w:rFonts w:ascii="Book Antiqua" w:eastAsia="Times New Roman" w:hAnsi="Book Antiqua" w:cs="Times New Roman" w:hint="eastAsia"/>
                <w:color w:val="000000"/>
                <w:sz w:val="24"/>
                <w:szCs w:val="24"/>
                <w:vertAlign w:val="superscript"/>
                <w:lang w:val="en-US" w:eastAsia="zh-CN"/>
              </w:rPr>
              <w:t>[42]</w:t>
            </w:r>
          </w:p>
        </w:tc>
        <w:tc>
          <w:tcPr>
            <w:tcW w:w="516" w:type="pct"/>
            <w:tcBorders>
              <w:bottom w:val="single" w:sz="4" w:space="0" w:color="000000" w:themeColor="text1"/>
            </w:tcBorders>
            <w:noWrap/>
            <w:hideMark/>
          </w:tcPr>
          <w:p w14:paraId="2C383AF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United States</w:t>
            </w:r>
          </w:p>
        </w:tc>
        <w:tc>
          <w:tcPr>
            <w:tcW w:w="772" w:type="pct"/>
            <w:tcBorders>
              <w:bottom w:val="single" w:sz="4" w:space="0" w:color="000000" w:themeColor="text1"/>
            </w:tcBorders>
            <w:noWrap/>
            <w:hideMark/>
          </w:tcPr>
          <w:p w14:paraId="0439E72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ACTH</w:t>
            </w:r>
          </w:p>
        </w:tc>
        <w:tc>
          <w:tcPr>
            <w:tcW w:w="670" w:type="pct"/>
            <w:tcBorders>
              <w:bottom w:val="single" w:sz="4" w:space="0" w:color="000000" w:themeColor="text1"/>
            </w:tcBorders>
            <w:noWrap/>
            <w:hideMark/>
          </w:tcPr>
          <w:p w14:paraId="3C656E1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Hydrocortisone</w:t>
            </w:r>
          </w:p>
        </w:tc>
        <w:tc>
          <w:tcPr>
            <w:tcW w:w="814" w:type="pct"/>
            <w:tcBorders>
              <w:bottom w:val="single" w:sz="4" w:space="0" w:color="000000" w:themeColor="text1"/>
            </w:tcBorders>
            <w:noWrap/>
            <w:hideMark/>
          </w:tcPr>
          <w:p w14:paraId="1A3DB85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508" w:type="pct"/>
            <w:tcBorders>
              <w:bottom w:val="single" w:sz="4" w:space="0" w:color="000000" w:themeColor="text1"/>
            </w:tcBorders>
            <w:noWrap/>
            <w:hideMark/>
          </w:tcPr>
          <w:p w14:paraId="4CD65DE3" w14:textId="0C1FF0D8" w:rsidR="00A21F60" w:rsidRPr="00C76074" w:rsidRDefault="00A21F60" w:rsidP="007A3757">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10 d</w:t>
            </w:r>
          </w:p>
        </w:tc>
        <w:tc>
          <w:tcPr>
            <w:tcW w:w="276" w:type="pct"/>
            <w:tcBorders>
              <w:bottom w:val="single" w:sz="4" w:space="0" w:color="000000" w:themeColor="text1"/>
            </w:tcBorders>
            <w:noWrap/>
            <w:hideMark/>
          </w:tcPr>
          <w:p w14:paraId="56DCBDB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66</w:t>
            </w:r>
          </w:p>
        </w:tc>
        <w:tc>
          <w:tcPr>
            <w:tcW w:w="979" w:type="pct"/>
            <w:tcBorders>
              <w:bottom w:val="single" w:sz="4" w:space="0" w:color="000000" w:themeColor="text1"/>
            </w:tcBorders>
            <w:noWrap/>
            <w:hideMark/>
          </w:tcPr>
          <w:p w14:paraId="6D66A656" w14:textId="6D07F6F5"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44% (ACTH); 41% (Hydrocortisone)</w:t>
            </w:r>
            <w:r w:rsidR="00823EDB" w:rsidRPr="00C76074">
              <w:rPr>
                <w:rFonts w:ascii="Book Antiqua" w:eastAsia="Times New Roman" w:hAnsi="Book Antiqua" w:cs="Times New Roman"/>
                <w:color w:val="000000"/>
                <w:sz w:val="24"/>
                <w:szCs w:val="24"/>
                <w:vertAlign w:val="superscript"/>
                <w:lang w:val="en-US"/>
              </w:rPr>
              <w:t>10</w:t>
            </w:r>
          </w:p>
        </w:tc>
      </w:tr>
    </w:tbl>
    <w:p w14:paraId="7064D2B4" w14:textId="421CA620" w:rsidR="00A21F60" w:rsidRPr="00C76074" w:rsidRDefault="00823EDB" w:rsidP="005476D6">
      <w:pPr>
        <w:autoSpaceDE w:val="0"/>
        <w:autoSpaceDN w:val="0"/>
        <w:adjustRightInd w:val="0"/>
        <w:spacing w:line="360" w:lineRule="auto"/>
        <w:jc w:val="both"/>
        <w:rPr>
          <w:rFonts w:ascii="Book Antiqua" w:eastAsia="DengXian" w:hAnsi="Book Antiqua" w:cs="Arial"/>
          <w:sz w:val="24"/>
          <w:szCs w:val="24"/>
          <w:lang w:val="en-US" w:eastAsia="zh-CN"/>
        </w:rPr>
      </w:pPr>
      <w:r w:rsidRPr="00C76074">
        <w:rPr>
          <w:rFonts w:ascii="Book Antiqua" w:eastAsia="DengXian" w:hAnsi="Book Antiqua" w:cs="Arial"/>
          <w:sz w:val="24"/>
          <w:szCs w:val="24"/>
          <w:vertAlign w:val="superscript"/>
          <w:lang w:val="en-GB"/>
        </w:rPr>
        <w:t>1</w:t>
      </w:r>
      <w:r w:rsidR="00A21F60" w:rsidRPr="00C76074">
        <w:rPr>
          <w:rFonts w:ascii="Book Antiqua" w:eastAsia="DengXian" w:hAnsi="Book Antiqua" w:cs="Arial"/>
          <w:sz w:val="24"/>
          <w:szCs w:val="24"/>
          <w:lang w:val="en-US"/>
        </w:rPr>
        <w:t>Clinical remission defined by a Lichtiger score ≤</w:t>
      </w:r>
      <w:r w:rsidR="005476D6" w:rsidRPr="00C76074">
        <w:rPr>
          <w:rFonts w:ascii="Book Antiqua" w:eastAsia="DengXian" w:hAnsi="Book Antiqua" w:cs="Arial" w:hint="eastAsia"/>
          <w:sz w:val="24"/>
          <w:szCs w:val="24"/>
          <w:lang w:val="en-US" w:eastAsia="zh-CN"/>
        </w:rPr>
        <w:t xml:space="preserve"> </w:t>
      </w:r>
      <w:r w:rsidR="005476D6" w:rsidRPr="00C76074">
        <w:rPr>
          <w:rFonts w:ascii="Book Antiqua" w:eastAsia="DengXian" w:hAnsi="Book Antiqua" w:cs="Arial"/>
          <w:sz w:val="24"/>
          <w:szCs w:val="24"/>
          <w:lang w:val="en-US"/>
        </w:rPr>
        <w:t>3</w:t>
      </w:r>
      <w:r w:rsidR="005476D6"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2</w:t>
      </w:r>
      <w:r w:rsidR="00A21F60" w:rsidRPr="00C76074">
        <w:rPr>
          <w:rFonts w:ascii="Book Antiqua" w:eastAsia="DengXian" w:hAnsi="Book Antiqua" w:cs="Arial"/>
          <w:sz w:val="24"/>
          <w:szCs w:val="24"/>
          <w:lang w:val="en-US"/>
        </w:rPr>
        <w:t xml:space="preserve">Clinical remission defined as mild activity or inactive disease according to the Montreal severity score, with no need for rescue treatment at day </w:t>
      </w:r>
      <w:r w:rsidR="005476D6" w:rsidRPr="00C76074">
        <w:rPr>
          <w:rFonts w:ascii="Book Antiqua" w:eastAsia="DengXian" w:hAnsi="Book Antiqua" w:cs="Arial"/>
          <w:sz w:val="24"/>
          <w:szCs w:val="24"/>
          <w:lang w:val="en-US"/>
        </w:rPr>
        <w:t>7 after starting intravenous CS</w:t>
      </w:r>
      <w:r w:rsidR="005476D6"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3</w:t>
      </w:r>
      <w:r w:rsidR="00A21F60" w:rsidRPr="00C76074">
        <w:rPr>
          <w:rFonts w:ascii="Book Antiqua" w:eastAsia="DengXian" w:hAnsi="Book Antiqua" w:cs="Arial"/>
          <w:sz w:val="24"/>
          <w:szCs w:val="24"/>
          <w:lang w:val="en-US"/>
        </w:rPr>
        <w:t>Response defined as a reduction of bowel frequency to fewer than three daily and a</w:t>
      </w:r>
      <w:r w:rsidRPr="00C76074">
        <w:rPr>
          <w:rFonts w:ascii="Book Antiqua" w:eastAsia="DengXian" w:hAnsi="Book Antiqua" w:cs="Arial"/>
          <w:sz w:val="24"/>
          <w:szCs w:val="24"/>
          <w:lang w:val="en-US"/>
        </w:rPr>
        <w:t xml:space="preserve"> C-reactive protein &lt; 45 mg/</w:t>
      </w:r>
      <w:r w:rsidR="005476D6" w:rsidRPr="00C76074">
        <w:rPr>
          <w:rFonts w:ascii="Book Antiqua" w:eastAsia="DengXian" w:hAnsi="Book Antiqua" w:cs="Arial"/>
          <w:sz w:val="24"/>
          <w:szCs w:val="24"/>
          <w:lang w:val="en-US"/>
        </w:rPr>
        <w:t>L</w:t>
      </w:r>
      <w:r w:rsidR="005476D6" w:rsidRPr="00C76074">
        <w:rPr>
          <w:rFonts w:ascii="Book Antiqua" w:eastAsia="DengXian" w:hAnsi="Book Antiqua" w:cs="Arial" w:hint="eastAsia"/>
          <w:sz w:val="24"/>
          <w:szCs w:val="24"/>
          <w:lang w:val="en-US" w:eastAsia="zh-CN"/>
        </w:rPr>
        <w:t>;</w:t>
      </w:r>
      <w:r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4</w:t>
      </w:r>
      <w:r w:rsidR="00A21F60" w:rsidRPr="00C76074">
        <w:rPr>
          <w:rFonts w:ascii="Book Antiqua" w:eastAsia="DengXian" w:hAnsi="Book Antiqua" w:cs="Arial"/>
          <w:sz w:val="24"/>
          <w:szCs w:val="24"/>
          <w:lang w:val="en-US"/>
        </w:rPr>
        <w:t xml:space="preserve">Clinical remission defined as clinical improvement with absent of symptoms of active disease (rectal bleeding, bowel frequency) with sigmoidoscopic appearance of grade 0-1 </w:t>
      </w:r>
      <w:r w:rsidR="005476D6" w:rsidRPr="00C76074">
        <w:rPr>
          <w:rFonts w:ascii="Book Antiqua" w:eastAsia="DengXian" w:hAnsi="Book Antiqua" w:cs="Arial"/>
          <w:sz w:val="24"/>
          <w:szCs w:val="24"/>
          <w:lang w:val="en-US"/>
        </w:rPr>
        <w:t>and normal histological pattern</w:t>
      </w:r>
      <w:r w:rsidR="005476D6"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5</w:t>
      </w:r>
      <w:r w:rsidR="00A21F60" w:rsidRPr="00C76074">
        <w:rPr>
          <w:rFonts w:ascii="Book Antiqua" w:eastAsia="DengXian" w:hAnsi="Book Antiqua" w:cs="Arial"/>
          <w:sz w:val="24"/>
          <w:szCs w:val="24"/>
          <w:lang w:val="en-US"/>
        </w:rPr>
        <w:t>Clinical remission defined as a partial Mayo Clinic score ≤</w:t>
      </w:r>
      <w:r w:rsidR="005476D6"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2 without any subscore clinical &gt;</w:t>
      </w:r>
      <w:r w:rsidR="005476D6" w:rsidRPr="00C76074">
        <w:rPr>
          <w:rFonts w:ascii="Book Antiqua" w:eastAsia="DengXian" w:hAnsi="Book Antiqua" w:cs="Arial" w:hint="eastAsia"/>
          <w:sz w:val="24"/>
          <w:szCs w:val="24"/>
          <w:lang w:val="en-US" w:eastAsia="zh-CN"/>
        </w:rPr>
        <w:t xml:space="preserve"> </w:t>
      </w:r>
      <w:r w:rsidR="005476D6" w:rsidRPr="00C76074">
        <w:rPr>
          <w:rFonts w:ascii="Book Antiqua" w:eastAsia="DengXian" w:hAnsi="Book Antiqua" w:cs="Arial"/>
          <w:sz w:val="24"/>
          <w:szCs w:val="24"/>
          <w:lang w:val="en-US"/>
        </w:rPr>
        <w:t>1</w:t>
      </w:r>
      <w:r w:rsidR="005476D6"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6</w:t>
      </w:r>
      <w:r w:rsidR="00A21F60" w:rsidRPr="00C76074">
        <w:rPr>
          <w:rFonts w:ascii="Book Antiqua" w:eastAsia="DengXian" w:hAnsi="Book Antiqua" w:cs="Arial"/>
          <w:sz w:val="24"/>
          <w:szCs w:val="24"/>
          <w:lang w:val="en-US"/>
        </w:rPr>
        <w:t>Clinical remission defined as a score of 0 in the clinical section (both stool</w:t>
      </w:r>
      <w:r w:rsidR="005476D6" w:rsidRPr="00C76074">
        <w:rPr>
          <w:rFonts w:ascii="Book Antiqua" w:eastAsia="DengXian" w:hAnsi="Book Antiqua" w:cs="Arial"/>
          <w:sz w:val="24"/>
          <w:szCs w:val="24"/>
          <w:lang w:val="en-US"/>
        </w:rPr>
        <w:t xml:space="preserve"> frequency and rectal bleeding)</w:t>
      </w:r>
      <w:r w:rsidR="005476D6"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7</w:t>
      </w:r>
      <w:r w:rsidR="00A21F60" w:rsidRPr="00C76074">
        <w:rPr>
          <w:rFonts w:ascii="Book Antiqua" w:eastAsia="DengXian" w:hAnsi="Book Antiqua" w:cs="Arial"/>
          <w:sz w:val="24"/>
          <w:szCs w:val="24"/>
          <w:lang w:val="en-US"/>
        </w:rPr>
        <w:t xml:space="preserve">Clinical </w:t>
      </w:r>
      <w:r w:rsidR="00A21F60" w:rsidRPr="00C76074">
        <w:rPr>
          <w:rFonts w:ascii="Book Antiqua" w:eastAsia="DengXian" w:hAnsi="Book Antiqua" w:cs="Arial"/>
          <w:sz w:val="24"/>
          <w:szCs w:val="24"/>
          <w:lang w:val="en-US"/>
        </w:rPr>
        <w:lastRenderedPageBreak/>
        <w:t>remission was defined as a total DAI score ≤</w:t>
      </w:r>
      <w:r w:rsidR="005476D6"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2 with a</w:t>
      </w:r>
      <w:r w:rsidR="005476D6" w:rsidRPr="00C76074">
        <w:rPr>
          <w:rFonts w:ascii="Book Antiqua" w:eastAsia="DengXian" w:hAnsi="Book Antiqua" w:cs="Arial"/>
          <w:sz w:val="24"/>
          <w:szCs w:val="24"/>
          <w:lang w:val="en-US"/>
        </w:rPr>
        <w:t>n individual subscore of 0 or 1</w:t>
      </w:r>
      <w:r w:rsidR="005476D6"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8</w:t>
      </w:r>
      <w:r w:rsidR="00A21F60" w:rsidRPr="00C76074">
        <w:rPr>
          <w:rFonts w:ascii="Book Antiqua" w:eastAsia="DengXian" w:hAnsi="Book Antiqua" w:cs="Arial"/>
          <w:sz w:val="24"/>
          <w:szCs w:val="24"/>
          <w:lang w:val="en-US"/>
        </w:rPr>
        <w:t xml:space="preserve">Clinical remission defined as bowel frequency less than three stools per day, no </w:t>
      </w:r>
      <w:r w:rsidR="005476D6" w:rsidRPr="00C76074">
        <w:rPr>
          <w:rFonts w:ascii="Book Antiqua" w:eastAsia="DengXian" w:hAnsi="Book Antiqua" w:cs="Arial"/>
          <w:sz w:val="24"/>
          <w:szCs w:val="24"/>
          <w:lang w:val="en-US"/>
        </w:rPr>
        <w:t>visible blood, no fever or pain</w:t>
      </w:r>
      <w:r w:rsidR="005476D6"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9</w:t>
      </w:r>
      <w:r w:rsidR="00A21F60" w:rsidRPr="00C76074">
        <w:rPr>
          <w:rFonts w:ascii="Book Antiqua" w:eastAsia="DengXian" w:hAnsi="Book Antiqua" w:cs="Arial"/>
          <w:sz w:val="24"/>
          <w:szCs w:val="24"/>
          <w:lang w:val="en-US"/>
        </w:rPr>
        <w:t xml:space="preserve">Remission was assessed in accordance with a modified Truelove </w:t>
      </w:r>
      <w:r w:rsidR="005476D6" w:rsidRPr="00C76074">
        <w:rPr>
          <w:rFonts w:ascii="Book Antiqua" w:eastAsia="DengXian" w:hAnsi="Book Antiqua" w:cs="Arial" w:hint="eastAsia"/>
          <w:sz w:val="24"/>
          <w:szCs w:val="24"/>
          <w:lang w:val="en-US" w:eastAsia="zh-CN"/>
        </w:rPr>
        <w:t>and</w:t>
      </w:r>
      <w:r w:rsidR="005476D6" w:rsidRPr="00C76074">
        <w:rPr>
          <w:rFonts w:ascii="Book Antiqua" w:eastAsia="DengXian" w:hAnsi="Book Antiqua" w:cs="Arial"/>
          <w:sz w:val="24"/>
          <w:szCs w:val="24"/>
          <w:lang w:val="en-US"/>
        </w:rPr>
        <w:t xml:space="preserve"> Witts index</w:t>
      </w:r>
      <w:r w:rsidR="005476D6"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10</w:t>
      </w:r>
      <w:r w:rsidR="00A21F60" w:rsidRPr="00C76074">
        <w:rPr>
          <w:rFonts w:ascii="Book Antiqua" w:eastAsia="DengXian" w:hAnsi="Book Antiqua" w:cs="Arial"/>
          <w:sz w:val="24"/>
          <w:szCs w:val="24"/>
          <w:lang w:val="en-US"/>
        </w:rPr>
        <w:t>Remission defined as patient receiving no therapy or on</w:t>
      </w:r>
      <w:r w:rsidR="005476D6" w:rsidRPr="00C76074">
        <w:rPr>
          <w:rFonts w:ascii="Book Antiqua" w:eastAsia="DengXian" w:hAnsi="Book Antiqua" w:cs="Arial"/>
          <w:sz w:val="24"/>
          <w:szCs w:val="24"/>
          <w:lang w:val="en-US"/>
        </w:rPr>
        <w:t xml:space="preserve">ly prophylactic sulfasalazine. </w:t>
      </w:r>
      <w:r w:rsidR="00A21F60" w:rsidRPr="00C76074">
        <w:rPr>
          <w:rFonts w:ascii="Book Antiqua" w:eastAsia="DengXian" w:hAnsi="Book Antiqua" w:cs="Arial"/>
          <w:sz w:val="24"/>
          <w:szCs w:val="24"/>
          <w:lang w:val="en-US"/>
        </w:rPr>
        <w:t xml:space="preserve">6-MP: 6-mercaptopurine; ACTH: </w:t>
      </w:r>
      <w:r w:rsidR="005476D6" w:rsidRPr="00C76074">
        <w:rPr>
          <w:rFonts w:ascii="Book Antiqua" w:eastAsia="DengXian" w:hAnsi="Book Antiqua" w:cs="Arial"/>
          <w:sz w:val="24"/>
          <w:szCs w:val="24"/>
          <w:lang w:val="en-US"/>
        </w:rPr>
        <w:t>A</w:t>
      </w:r>
      <w:r w:rsidR="00A21F60" w:rsidRPr="00C76074">
        <w:rPr>
          <w:rFonts w:ascii="Book Antiqua" w:eastAsia="DengXian" w:hAnsi="Book Antiqua" w:cs="Arial"/>
          <w:sz w:val="24"/>
          <w:szCs w:val="24"/>
          <w:lang w:val="en-US"/>
        </w:rPr>
        <w:t xml:space="preserve">drenocorticotrophic hormone; AZA: </w:t>
      </w:r>
      <w:r w:rsidR="005476D6" w:rsidRPr="00C76074">
        <w:rPr>
          <w:rFonts w:ascii="Book Antiqua" w:eastAsia="DengXian" w:hAnsi="Book Antiqua" w:cs="Arial"/>
          <w:sz w:val="24"/>
          <w:szCs w:val="24"/>
          <w:lang w:val="en-US"/>
        </w:rPr>
        <w:t>A</w:t>
      </w:r>
      <w:r w:rsidR="00A21F60" w:rsidRPr="00C76074">
        <w:rPr>
          <w:rFonts w:ascii="Book Antiqua" w:eastAsia="DengXian" w:hAnsi="Book Antiqua" w:cs="Arial"/>
          <w:sz w:val="24"/>
          <w:szCs w:val="24"/>
          <w:lang w:val="en-US"/>
        </w:rPr>
        <w:t xml:space="preserve">zathioprine; CI: </w:t>
      </w:r>
      <w:r w:rsidR="005476D6" w:rsidRPr="00C76074">
        <w:rPr>
          <w:rFonts w:ascii="Book Antiqua" w:eastAsia="DengXian" w:hAnsi="Book Antiqua" w:cs="Arial"/>
          <w:sz w:val="24"/>
          <w:szCs w:val="24"/>
          <w:lang w:val="en-US"/>
        </w:rPr>
        <w:t>C</w:t>
      </w:r>
      <w:r w:rsidR="00A21F60" w:rsidRPr="00C76074">
        <w:rPr>
          <w:rFonts w:ascii="Book Antiqua" w:eastAsia="DengXian" w:hAnsi="Book Antiqua" w:cs="Arial"/>
          <w:sz w:val="24"/>
          <w:szCs w:val="24"/>
          <w:lang w:val="en-US"/>
        </w:rPr>
        <w:t xml:space="preserve">onfidence interval; IV: </w:t>
      </w:r>
      <w:r w:rsidR="005476D6" w:rsidRPr="00C76074">
        <w:rPr>
          <w:rFonts w:ascii="Book Antiqua" w:eastAsia="DengXian" w:hAnsi="Book Antiqua" w:cs="Arial"/>
          <w:sz w:val="24"/>
          <w:szCs w:val="24"/>
          <w:lang w:val="en-US"/>
        </w:rPr>
        <w:t>I</w:t>
      </w:r>
      <w:r w:rsidR="00A21F60" w:rsidRPr="00C76074">
        <w:rPr>
          <w:rFonts w:ascii="Book Antiqua" w:eastAsia="DengXian" w:hAnsi="Book Antiqua" w:cs="Arial"/>
          <w:sz w:val="24"/>
          <w:szCs w:val="24"/>
          <w:lang w:val="en-US"/>
        </w:rPr>
        <w:t xml:space="preserve">ntravenous; MTX: </w:t>
      </w:r>
      <w:r w:rsidR="005476D6" w:rsidRPr="00C76074">
        <w:rPr>
          <w:rFonts w:ascii="Book Antiqua" w:eastAsia="DengXian" w:hAnsi="Book Antiqua" w:cs="Arial"/>
          <w:sz w:val="24"/>
          <w:szCs w:val="24"/>
          <w:lang w:val="en-US"/>
        </w:rPr>
        <w:t>M</w:t>
      </w:r>
      <w:r w:rsidR="00A21F60" w:rsidRPr="00C76074">
        <w:rPr>
          <w:rFonts w:ascii="Book Antiqua" w:eastAsia="DengXian" w:hAnsi="Book Antiqua" w:cs="Arial"/>
          <w:sz w:val="24"/>
          <w:szCs w:val="24"/>
          <w:lang w:val="en-US"/>
        </w:rPr>
        <w:t xml:space="preserve">ethotrexate; </w:t>
      </w:r>
      <w:r w:rsidR="005476D6" w:rsidRPr="00C76074">
        <w:rPr>
          <w:rFonts w:ascii="Book Antiqua" w:eastAsia="DengXian" w:hAnsi="Book Antiqua" w:cs="Arial"/>
          <w:i/>
          <w:sz w:val="24"/>
          <w:szCs w:val="24"/>
          <w:lang w:val="en-US"/>
        </w:rPr>
        <w:t>n</w:t>
      </w:r>
      <w:r w:rsidR="00A21F60" w:rsidRPr="00C76074">
        <w:rPr>
          <w:rFonts w:ascii="Book Antiqua" w:eastAsia="DengXian" w:hAnsi="Book Antiqua" w:cs="Arial"/>
          <w:sz w:val="24"/>
          <w:szCs w:val="24"/>
          <w:lang w:val="en-US"/>
        </w:rPr>
        <w:t xml:space="preserve">: </w:t>
      </w:r>
      <w:r w:rsidR="005476D6" w:rsidRPr="00C76074">
        <w:rPr>
          <w:rFonts w:ascii="Book Antiqua" w:eastAsia="DengXian" w:hAnsi="Book Antiqua" w:cs="Arial"/>
          <w:sz w:val="24"/>
          <w:szCs w:val="24"/>
          <w:lang w:val="en-US"/>
        </w:rPr>
        <w:t>N</w:t>
      </w:r>
      <w:r w:rsidR="00A21F60" w:rsidRPr="00C76074">
        <w:rPr>
          <w:rFonts w:ascii="Book Antiqua" w:eastAsia="DengXian" w:hAnsi="Book Antiqua" w:cs="Arial"/>
          <w:sz w:val="24"/>
          <w:szCs w:val="24"/>
          <w:lang w:val="en-US"/>
        </w:rPr>
        <w:t xml:space="preserve">umber of patients; RCT: </w:t>
      </w:r>
      <w:r w:rsidR="005476D6" w:rsidRPr="00C76074">
        <w:rPr>
          <w:rFonts w:ascii="Book Antiqua" w:eastAsia="DengXian" w:hAnsi="Book Antiqua" w:cs="Arial"/>
          <w:sz w:val="24"/>
          <w:szCs w:val="24"/>
          <w:lang w:val="en-US"/>
        </w:rPr>
        <w:t>R</w:t>
      </w:r>
      <w:r w:rsidR="00A21F60" w:rsidRPr="00C76074">
        <w:rPr>
          <w:rFonts w:ascii="Book Antiqua" w:eastAsia="DengXian" w:hAnsi="Book Antiqua" w:cs="Arial"/>
          <w:sz w:val="24"/>
          <w:szCs w:val="24"/>
          <w:lang w:val="en-US"/>
        </w:rPr>
        <w:t xml:space="preserve">andomized clinical trial; TNF: </w:t>
      </w:r>
      <w:r w:rsidR="005476D6" w:rsidRPr="00C76074">
        <w:rPr>
          <w:rFonts w:ascii="Book Antiqua" w:eastAsia="DengXian" w:hAnsi="Book Antiqua" w:cs="Arial"/>
          <w:sz w:val="24"/>
          <w:szCs w:val="24"/>
          <w:lang w:val="en-US"/>
        </w:rPr>
        <w:t>Tumor necrosis factor</w:t>
      </w:r>
      <w:r w:rsidR="005476D6" w:rsidRPr="00C76074">
        <w:rPr>
          <w:rFonts w:ascii="Book Antiqua" w:eastAsia="DengXian" w:hAnsi="Book Antiqua" w:cs="Arial" w:hint="eastAsia"/>
          <w:sz w:val="24"/>
          <w:szCs w:val="24"/>
          <w:lang w:val="en-US" w:eastAsia="zh-CN"/>
        </w:rPr>
        <w:t xml:space="preserve">; DAI: </w:t>
      </w:r>
      <w:r w:rsidR="005476D6" w:rsidRPr="00C76074">
        <w:rPr>
          <w:rFonts w:ascii="Book Antiqua" w:eastAsia="DengXian" w:hAnsi="Book Antiqua" w:cs="Arial"/>
          <w:sz w:val="24"/>
          <w:szCs w:val="24"/>
          <w:lang w:val="en-US"/>
        </w:rPr>
        <w:t>Disease Activity Index</w:t>
      </w:r>
      <w:r w:rsidR="005476D6" w:rsidRPr="00C76074">
        <w:rPr>
          <w:rFonts w:ascii="Book Antiqua" w:eastAsia="DengXian" w:hAnsi="Book Antiqua" w:cs="Arial" w:hint="eastAsia"/>
          <w:sz w:val="24"/>
          <w:szCs w:val="24"/>
          <w:lang w:val="en-US" w:eastAsia="zh-CN"/>
        </w:rPr>
        <w:t>.</w:t>
      </w:r>
    </w:p>
    <w:p w14:paraId="3ADE9BEC" w14:textId="77777777" w:rsidR="00A21F60" w:rsidRPr="00C76074" w:rsidRDefault="00A21F60" w:rsidP="00E76126">
      <w:pPr>
        <w:spacing w:line="360" w:lineRule="auto"/>
        <w:jc w:val="both"/>
        <w:rPr>
          <w:rFonts w:ascii="Book Antiqua" w:eastAsia="DengXian" w:hAnsi="Book Antiqua" w:cs="Arial"/>
          <w:b/>
          <w:iCs/>
          <w:sz w:val="24"/>
          <w:szCs w:val="24"/>
          <w:lang w:val="en-US"/>
        </w:rPr>
      </w:pPr>
      <w:r w:rsidRPr="00C76074">
        <w:rPr>
          <w:rFonts w:ascii="Book Antiqua" w:eastAsia="DengXian" w:hAnsi="Book Antiqua" w:cs="Arial"/>
          <w:b/>
          <w:i/>
          <w:sz w:val="24"/>
          <w:szCs w:val="24"/>
          <w:lang w:val="en-US"/>
        </w:rPr>
        <w:br w:type="page"/>
      </w:r>
    </w:p>
    <w:p w14:paraId="0910781E" w14:textId="71CBD2BB" w:rsidR="00A21F60" w:rsidRPr="00C76074" w:rsidRDefault="00A21F60" w:rsidP="00E76126">
      <w:pPr>
        <w:keepNext/>
        <w:spacing w:line="360" w:lineRule="auto"/>
        <w:jc w:val="both"/>
        <w:rPr>
          <w:rFonts w:ascii="Book Antiqua" w:eastAsia="DengXian" w:hAnsi="Book Antiqua" w:cs="Arial"/>
          <w:b/>
          <w:iCs/>
          <w:sz w:val="24"/>
          <w:szCs w:val="24"/>
          <w:lang w:val="en-US" w:eastAsia="zh-CN"/>
        </w:rPr>
      </w:pPr>
      <w:r w:rsidRPr="00C76074">
        <w:rPr>
          <w:rFonts w:ascii="Book Antiqua" w:eastAsia="DengXian" w:hAnsi="Book Antiqua" w:cs="Arial"/>
          <w:b/>
          <w:iCs/>
          <w:sz w:val="24"/>
          <w:szCs w:val="24"/>
          <w:lang w:val="en-US"/>
        </w:rPr>
        <w:lastRenderedPageBreak/>
        <w:t xml:space="preserve">Table </w:t>
      </w:r>
      <w:r w:rsidR="005476D6" w:rsidRPr="00C76074">
        <w:rPr>
          <w:rFonts w:ascii="Book Antiqua" w:eastAsia="DengXian" w:hAnsi="Book Antiqua" w:cs="Arial" w:hint="eastAsia"/>
          <w:b/>
          <w:iCs/>
          <w:sz w:val="24"/>
          <w:szCs w:val="24"/>
          <w:lang w:val="en-US" w:eastAsia="zh-CN"/>
        </w:rPr>
        <w:t>11</w:t>
      </w:r>
      <w:r w:rsidRPr="00C76074">
        <w:rPr>
          <w:rFonts w:ascii="Book Antiqua" w:eastAsia="DengXian" w:hAnsi="Book Antiqua" w:cs="Arial"/>
          <w:b/>
          <w:iCs/>
          <w:sz w:val="24"/>
          <w:szCs w:val="24"/>
          <w:lang w:val="en-US"/>
        </w:rPr>
        <w:t xml:space="preserve"> Individual studies included for maintenance of clinical </w:t>
      </w:r>
      <w:r w:rsidR="005476D6" w:rsidRPr="00C76074">
        <w:rPr>
          <w:rFonts w:ascii="Book Antiqua" w:eastAsia="DengXian" w:hAnsi="Book Antiqua" w:cs="Arial"/>
          <w:b/>
          <w:iCs/>
          <w:sz w:val="24"/>
          <w:szCs w:val="24"/>
          <w:lang w:val="en-US"/>
        </w:rPr>
        <w:t>remission in ulcerative colitis</w:t>
      </w:r>
    </w:p>
    <w:tbl>
      <w:tblPr>
        <w:tblStyle w:val="TabelaSimples211"/>
        <w:tblW w:w="14034" w:type="dxa"/>
        <w:tblBorders>
          <w:top w:val="none" w:sz="0" w:space="0" w:color="auto"/>
          <w:bottom w:val="none" w:sz="0" w:space="0" w:color="auto"/>
        </w:tblBorders>
        <w:tblLayout w:type="fixed"/>
        <w:tblLook w:val="0420" w:firstRow="1" w:lastRow="0" w:firstColumn="0" w:lastColumn="0" w:noHBand="0" w:noVBand="1"/>
      </w:tblPr>
      <w:tblGrid>
        <w:gridCol w:w="1520"/>
        <w:gridCol w:w="1282"/>
        <w:gridCol w:w="1842"/>
        <w:gridCol w:w="1606"/>
        <w:gridCol w:w="2505"/>
        <w:gridCol w:w="1418"/>
        <w:gridCol w:w="1134"/>
        <w:gridCol w:w="2727"/>
      </w:tblGrid>
      <w:tr w:rsidR="00A21F60" w:rsidRPr="00C76074" w14:paraId="53F32AD9" w14:textId="77777777" w:rsidTr="00EA0A50">
        <w:trPr>
          <w:cnfStyle w:val="100000000000" w:firstRow="1" w:lastRow="0" w:firstColumn="0" w:lastColumn="0" w:oddVBand="0" w:evenVBand="0" w:oddHBand="0" w:evenHBand="0" w:firstRowFirstColumn="0" w:firstRowLastColumn="0" w:lastRowFirstColumn="0" w:lastRowLastColumn="0"/>
          <w:trHeight w:val="255"/>
        </w:trPr>
        <w:tc>
          <w:tcPr>
            <w:tcW w:w="1520" w:type="dxa"/>
            <w:tcBorders>
              <w:top w:val="single" w:sz="4" w:space="0" w:color="000000" w:themeColor="text1"/>
              <w:bottom w:val="single" w:sz="4" w:space="0" w:color="000000" w:themeColor="text1"/>
            </w:tcBorders>
            <w:noWrap/>
            <w:hideMark/>
          </w:tcPr>
          <w:p w14:paraId="57DCC00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w:t>
            </w:r>
          </w:p>
        </w:tc>
        <w:tc>
          <w:tcPr>
            <w:tcW w:w="1282" w:type="dxa"/>
            <w:tcBorders>
              <w:top w:val="single" w:sz="4" w:space="0" w:color="000000" w:themeColor="text1"/>
              <w:bottom w:val="single" w:sz="4" w:space="0" w:color="000000" w:themeColor="text1"/>
            </w:tcBorders>
            <w:noWrap/>
            <w:hideMark/>
          </w:tcPr>
          <w:p w14:paraId="4ABFE86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Country</w:t>
            </w:r>
          </w:p>
        </w:tc>
        <w:tc>
          <w:tcPr>
            <w:tcW w:w="1842" w:type="dxa"/>
            <w:tcBorders>
              <w:top w:val="single" w:sz="4" w:space="0" w:color="000000" w:themeColor="text1"/>
              <w:bottom w:val="single" w:sz="4" w:space="0" w:color="000000" w:themeColor="text1"/>
            </w:tcBorders>
            <w:noWrap/>
            <w:hideMark/>
          </w:tcPr>
          <w:p w14:paraId="3F433D5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Intervention</w:t>
            </w:r>
          </w:p>
        </w:tc>
        <w:tc>
          <w:tcPr>
            <w:tcW w:w="1606" w:type="dxa"/>
            <w:tcBorders>
              <w:top w:val="single" w:sz="4" w:space="0" w:color="000000" w:themeColor="text1"/>
              <w:bottom w:val="single" w:sz="4" w:space="0" w:color="000000" w:themeColor="text1"/>
            </w:tcBorders>
            <w:noWrap/>
            <w:hideMark/>
          </w:tcPr>
          <w:p w14:paraId="1194F37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Comparator</w:t>
            </w:r>
          </w:p>
        </w:tc>
        <w:tc>
          <w:tcPr>
            <w:tcW w:w="2505" w:type="dxa"/>
            <w:tcBorders>
              <w:top w:val="single" w:sz="4" w:space="0" w:color="000000" w:themeColor="text1"/>
              <w:bottom w:val="single" w:sz="4" w:space="0" w:color="000000" w:themeColor="text1"/>
            </w:tcBorders>
            <w:noWrap/>
            <w:hideMark/>
          </w:tcPr>
          <w:p w14:paraId="1A4E0E2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 design</w:t>
            </w:r>
          </w:p>
        </w:tc>
        <w:tc>
          <w:tcPr>
            <w:tcW w:w="1418" w:type="dxa"/>
            <w:tcBorders>
              <w:top w:val="single" w:sz="4" w:space="0" w:color="000000" w:themeColor="text1"/>
              <w:bottom w:val="single" w:sz="4" w:space="0" w:color="000000" w:themeColor="text1"/>
            </w:tcBorders>
            <w:noWrap/>
            <w:hideMark/>
          </w:tcPr>
          <w:p w14:paraId="3F81BEC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Follow-up</w:t>
            </w:r>
          </w:p>
        </w:tc>
        <w:tc>
          <w:tcPr>
            <w:tcW w:w="1134" w:type="dxa"/>
            <w:tcBorders>
              <w:top w:val="single" w:sz="4" w:space="0" w:color="000000" w:themeColor="text1"/>
              <w:bottom w:val="single" w:sz="4" w:space="0" w:color="000000" w:themeColor="text1"/>
            </w:tcBorders>
            <w:noWrap/>
            <w:hideMark/>
          </w:tcPr>
          <w:p w14:paraId="6F81364E" w14:textId="62E0F462" w:rsidR="00A21F60" w:rsidRPr="00C76074" w:rsidRDefault="00EA0A50" w:rsidP="00E76126">
            <w:pPr>
              <w:spacing w:line="360" w:lineRule="auto"/>
              <w:jc w:val="both"/>
              <w:rPr>
                <w:rFonts w:ascii="Book Antiqua" w:eastAsia="Times New Roman" w:hAnsi="Book Antiqua" w:cs="Times New Roman"/>
                <w:i/>
                <w:color w:val="000000"/>
                <w:sz w:val="24"/>
                <w:szCs w:val="24"/>
                <w:lang w:val="en-US"/>
              </w:rPr>
            </w:pPr>
            <w:r w:rsidRPr="00C76074">
              <w:rPr>
                <w:rFonts w:ascii="Book Antiqua" w:eastAsia="Times New Roman" w:hAnsi="Book Antiqua" w:cs="Times New Roman"/>
                <w:i/>
                <w:color w:val="000000"/>
                <w:sz w:val="24"/>
                <w:szCs w:val="24"/>
                <w:lang w:val="en-US"/>
              </w:rPr>
              <w:t>n</w:t>
            </w:r>
          </w:p>
        </w:tc>
        <w:tc>
          <w:tcPr>
            <w:tcW w:w="2727" w:type="dxa"/>
            <w:tcBorders>
              <w:top w:val="single" w:sz="4" w:space="0" w:color="000000" w:themeColor="text1"/>
              <w:bottom w:val="single" w:sz="4" w:space="0" w:color="000000" w:themeColor="text1"/>
            </w:tcBorders>
            <w:noWrap/>
            <w:hideMark/>
          </w:tcPr>
          <w:p w14:paraId="4B0D2FE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Maintenance of clinical remission</w:t>
            </w:r>
          </w:p>
        </w:tc>
      </w:tr>
      <w:tr w:rsidR="00A21F60" w:rsidRPr="00C76074" w14:paraId="445D9BC6" w14:textId="77777777" w:rsidTr="00EA0A50">
        <w:trPr>
          <w:cnfStyle w:val="000000100000" w:firstRow="0" w:lastRow="0" w:firstColumn="0" w:lastColumn="0" w:oddVBand="0" w:evenVBand="0" w:oddHBand="1" w:evenHBand="0" w:firstRowFirstColumn="0" w:firstRowLastColumn="0" w:lastRowFirstColumn="0" w:lastRowLastColumn="0"/>
          <w:trHeight w:val="255"/>
        </w:trPr>
        <w:tc>
          <w:tcPr>
            <w:tcW w:w="1520" w:type="dxa"/>
            <w:vMerge w:val="restart"/>
            <w:tcBorders>
              <w:top w:val="single" w:sz="4" w:space="0" w:color="000000" w:themeColor="text1"/>
              <w:bottom w:val="none" w:sz="0" w:space="0" w:color="auto"/>
            </w:tcBorders>
            <w:noWrap/>
            <w:hideMark/>
          </w:tcPr>
          <w:p w14:paraId="32BFABB0" w14:textId="21846A4F"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Sood</w:t>
            </w:r>
            <w:r w:rsidR="007A3757" w:rsidRPr="00C76074">
              <w:rPr>
                <w:rFonts w:ascii="Book Antiqua" w:eastAsia="Times New Roman" w:hAnsi="Book Antiqua" w:cs="Times New Roman" w:hint="eastAsia"/>
                <w:i/>
                <w:color w:val="000000"/>
                <w:sz w:val="24"/>
                <w:szCs w:val="24"/>
                <w:lang w:val="en-US" w:eastAsia="zh-CN"/>
              </w:rPr>
              <w:t xml:space="preserve"> et al</w:t>
            </w:r>
            <w:r w:rsidR="007A3757" w:rsidRPr="00C76074">
              <w:rPr>
                <w:rFonts w:ascii="Book Antiqua" w:eastAsia="Times New Roman" w:hAnsi="Book Antiqua" w:cs="Times New Roman" w:hint="eastAsia"/>
                <w:color w:val="000000"/>
                <w:sz w:val="24"/>
                <w:szCs w:val="24"/>
                <w:vertAlign w:val="superscript"/>
                <w:lang w:val="en-US" w:eastAsia="zh-CN"/>
              </w:rPr>
              <w:t>[32]</w:t>
            </w:r>
          </w:p>
          <w:p w14:paraId="02475A5E" w14:textId="402F1C8B"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vMerge w:val="restart"/>
            <w:tcBorders>
              <w:top w:val="single" w:sz="4" w:space="0" w:color="000000" w:themeColor="text1"/>
              <w:bottom w:val="none" w:sz="0" w:space="0" w:color="auto"/>
            </w:tcBorders>
            <w:noWrap/>
            <w:hideMark/>
          </w:tcPr>
          <w:p w14:paraId="06626FA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India</w:t>
            </w:r>
          </w:p>
        </w:tc>
        <w:tc>
          <w:tcPr>
            <w:tcW w:w="1842" w:type="dxa"/>
            <w:tcBorders>
              <w:top w:val="single" w:sz="4" w:space="0" w:color="000000" w:themeColor="text1"/>
              <w:bottom w:val="none" w:sz="0" w:space="0" w:color="auto"/>
            </w:tcBorders>
            <w:noWrap/>
            <w:hideMark/>
          </w:tcPr>
          <w:p w14:paraId="09618F7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w:t>
            </w:r>
          </w:p>
        </w:tc>
        <w:tc>
          <w:tcPr>
            <w:tcW w:w="1606" w:type="dxa"/>
            <w:tcBorders>
              <w:top w:val="single" w:sz="4" w:space="0" w:color="000000" w:themeColor="text1"/>
              <w:bottom w:val="none" w:sz="0" w:space="0" w:color="auto"/>
            </w:tcBorders>
            <w:noWrap/>
            <w:hideMark/>
          </w:tcPr>
          <w:p w14:paraId="7ECAA5F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2505" w:type="dxa"/>
            <w:tcBorders>
              <w:top w:val="single" w:sz="4" w:space="0" w:color="000000" w:themeColor="text1"/>
              <w:bottom w:val="none" w:sz="0" w:space="0" w:color="auto"/>
            </w:tcBorders>
            <w:noWrap/>
            <w:hideMark/>
          </w:tcPr>
          <w:p w14:paraId="3F4EA19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1418" w:type="dxa"/>
            <w:tcBorders>
              <w:top w:val="single" w:sz="4" w:space="0" w:color="000000" w:themeColor="text1"/>
              <w:bottom w:val="none" w:sz="0" w:space="0" w:color="auto"/>
            </w:tcBorders>
            <w:noWrap/>
            <w:hideMark/>
          </w:tcPr>
          <w:p w14:paraId="469A307D" w14:textId="6B0C41F8" w:rsidR="00A21F60" w:rsidRPr="00C76074" w:rsidRDefault="00A21F60" w:rsidP="00EA0A50">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12 mo</w:t>
            </w:r>
          </w:p>
        </w:tc>
        <w:tc>
          <w:tcPr>
            <w:tcW w:w="1134" w:type="dxa"/>
            <w:tcBorders>
              <w:top w:val="single" w:sz="4" w:space="0" w:color="000000" w:themeColor="text1"/>
              <w:bottom w:val="none" w:sz="0" w:space="0" w:color="auto"/>
            </w:tcBorders>
            <w:noWrap/>
            <w:hideMark/>
          </w:tcPr>
          <w:p w14:paraId="2443174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111</w:t>
            </w:r>
          </w:p>
        </w:tc>
        <w:tc>
          <w:tcPr>
            <w:tcW w:w="2727" w:type="dxa"/>
            <w:tcBorders>
              <w:top w:val="single" w:sz="4" w:space="0" w:color="000000" w:themeColor="text1"/>
              <w:bottom w:val="none" w:sz="0" w:space="0" w:color="auto"/>
            </w:tcBorders>
            <w:noWrap/>
            <w:hideMark/>
          </w:tcPr>
          <w:p w14:paraId="3CE1FAC1" w14:textId="0E5863E1"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91%</w:t>
            </w:r>
            <w:r w:rsidR="006E55E6" w:rsidRPr="00C76074">
              <w:rPr>
                <w:rFonts w:ascii="Book Antiqua" w:eastAsia="Times New Roman" w:hAnsi="Book Antiqua" w:cs="Times New Roman"/>
                <w:color w:val="000000"/>
                <w:sz w:val="24"/>
                <w:szCs w:val="24"/>
                <w:vertAlign w:val="superscript"/>
                <w:lang w:val="en-US"/>
              </w:rPr>
              <w:t>1</w:t>
            </w:r>
          </w:p>
        </w:tc>
      </w:tr>
      <w:tr w:rsidR="00A21F60" w:rsidRPr="00C76074" w14:paraId="19502311" w14:textId="77777777" w:rsidTr="00EA0A50">
        <w:trPr>
          <w:trHeight w:val="255"/>
        </w:trPr>
        <w:tc>
          <w:tcPr>
            <w:tcW w:w="1520" w:type="dxa"/>
            <w:vMerge/>
            <w:noWrap/>
            <w:hideMark/>
          </w:tcPr>
          <w:p w14:paraId="562DD6B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vMerge/>
            <w:noWrap/>
          </w:tcPr>
          <w:p w14:paraId="379317E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842" w:type="dxa"/>
            <w:noWrap/>
            <w:hideMark/>
          </w:tcPr>
          <w:p w14:paraId="2107CDB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w:t>
            </w:r>
          </w:p>
        </w:tc>
        <w:tc>
          <w:tcPr>
            <w:tcW w:w="1606" w:type="dxa"/>
            <w:noWrap/>
            <w:hideMark/>
          </w:tcPr>
          <w:p w14:paraId="436B70B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2505" w:type="dxa"/>
            <w:noWrap/>
            <w:hideMark/>
          </w:tcPr>
          <w:p w14:paraId="0BD0262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1418" w:type="dxa"/>
            <w:noWrap/>
            <w:hideMark/>
          </w:tcPr>
          <w:p w14:paraId="4B5366F3" w14:textId="504BB649" w:rsidR="00A21F60" w:rsidRPr="00C76074" w:rsidRDefault="00A21F60" w:rsidP="00EA0A50">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24 mo</w:t>
            </w:r>
          </w:p>
        </w:tc>
        <w:tc>
          <w:tcPr>
            <w:tcW w:w="1134" w:type="dxa"/>
            <w:noWrap/>
            <w:hideMark/>
          </w:tcPr>
          <w:p w14:paraId="59A1638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N/A</w:t>
            </w:r>
          </w:p>
        </w:tc>
        <w:tc>
          <w:tcPr>
            <w:tcW w:w="2727" w:type="dxa"/>
            <w:noWrap/>
            <w:hideMark/>
          </w:tcPr>
          <w:p w14:paraId="1F72FC92" w14:textId="420595FF"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88%</w:t>
            </w:r>
            <w:r w:rsidR="006E55E6" w:rsidRPr="00C76074">
              <w:rPr>
                <w:rFonts w:ascii="Book Antiqua" w:eastAsia="Times New Roman" w:hAnsi="Book Antiqua" w:cs="Times New Roman"/>
                <w:color w:val="000000"/>
                <w:sz w:val="24"/>
                <w:szCs w:val="24"/>
                <w:vertAlign w:val="superscript"/>
                <w:lang w:val="en-US"/>
              </w:rPr>
              <w:t>1</w:t>
            </w:r>
          </w:p>
        </w:tc>
      </w:tr>
      <w:tr w:rsidR="00A21F60" w:rsidRPr="00C76074" w14:paraId="0D69BD4C" w14:textId="77777777" w:rsidTr="00EA0A50">
        <w:trPr>
          <w:cnfStyle w:val="000000100000" w:firstRow="0" w:lastRow="0" w:firstColumn="0" w:lastColumn="0" w:oddVBand="0" w:evenVBand="0" w:oddHBand="1" w:evenHBand="0" w:firstRowFirstColumn="0" w:firstRowLastColumn="0" w:lastRowFirstColumn="0" w:lastRowLastColumn="0"/>
          <w:trHeight w:val="255"/>
        </w:trPr>
        <w:tc>
          <w:tcPr>
            <w:tcW w:w="1520" w:type="dxa"/>
            <w:vMerge/>
            <w:tcBorders>
              <w:top w:val="none" w:sz="0" w:space="0" w:color="auto"/>
              <w:bottom w:val="none" w:sz="0" w:space="0" w:color="auto"/>
            </w:tcBorders>
            <w:noWrap/>
            <w:hideMark/>
          </w:tcPr>
          <w:p w14:paraId="325DF53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vMerge/>
            <w:tcBorders>
              <w:top w:val="none" w:sz="0" w:space="0" w:color="auto"/>
              <w:bottom w:val="none" w:sz="0" w:space="0" w:color="auto"/>
            </w:tcBorders>
            <w:noWrap/>
          </w:tcPr>
          <w:p w14:paraId="599598C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842" w:type="dxa"/>
            <w:tcBorders>
              <w:top w:val="none" w:sz="0" w:space="0" w:color="auto"/>
              <w:bottom w:val="none" w:sz="0" w:space="0" w:color="auto"/>
            </w:tcBorders>
            <w:noWrap/>
            <w:hideMark/>
          </w:tcPr>
          <w:p w14:paraId="5B13A51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w:t>
            </w:r>
          </w:p>
        </w:tc>
        <w:tc>
          <w:tcPr>
            <w:tcW w:w="1606" w:type="dxa"/>
            <w:tcBorders>
              <w:top w:val="none" w:sz="0" w:space="0" w:color="auto"/>
              <w:bottom w:val="none" w:sz="0" w:space="0" w:color="auto"/>
            </w:tcBorders>
            <w:noWrap/>
            <w:hideMark/>
          </w:tcPr>
          <w:p w14:paraId="1BB0910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2505" w:type="dxa"/>
            <w:tcBorders>
              <w:top w:val="none" w:sz="0" w:space="0" w:color="auto"/>
              <w:bottom w:val="none" w:sz="0" w:space="0" w:color="auto"/>
            </w:tcBorders>
            <w:noWrap/>
            <w:hideMark/>
          </w:tcPr>
          <w:p w14:paraId="5FB7E20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1418" w:type="dxa"/>
            <w:tcBorders>
              <w:top w:val="none" w:sz="0" w:space="0" w:color="auto"/>
              <w:bottom w:val="none" w:sz="0" w:space="0" w:color="auto"/>
            </w:tcBorders>
            <w:noWrap/>
            <w:hideMark/>
          </w:tcPr>
          <w:p w14:paraId="2C66FA64" w14:textId="039CFDA4" w:rsidR="00A21F60" w:rsidRPr="00C76074" w:rsidRDefault="00A21F60" w:rsidP="00EA0A50">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36 mo</w:t>
            </w:r>
          </w:p>
        </w:tc>
        <w:tc>
          <w:tcPr>
            <w:tcW w:w="1134" w:type="dxa"/>
            <w:tcBorders>
              <w:top w:val="none" w:sz="0" w:space="0" w:color="auto"/>
              <w:bottom w:val="none" w:sz="0" w:space="0" w:color="auto"/>
            </w:tcBorders>
            <w:noWrap/>
            <w:hideMark/>
          </w:tcPr>
          <w:p w14:paraId="05A08BA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N/A</w:t>
            </w:r>
          </w:p>
        </w:tc>
        <w:tc>
          <w:tcPr>
            <w:tcW w:w="2727" w:type="dxa"/>
            <w:tcBorders>
              <w:top w:val="none" w:sz="0" w:space="0" w:color="auto"/>
              <w:bottom w:val="none" w:sz="0" w:space="0" w:color="auto"/>
            </w:tcBorders>
            <w:noWrap/>
            <w:hideMark/>
          </w:tcPr>
          <w:p w14:paraId="7B191C90" w14:textId="2F807D3D"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76%</w:t>
            </w:r>
            <w:r w:rsidR="006E55E6" w:rsidRPr="00C76074">
              <w:rPr>
                <w:rFonts w:ascii="Book Antiqua" w:eastAsia="Times New Roman" w:hAnsi="Book Antiqua" w:cs="Times New Roman"/>
                <w:color w:val="000000"/>
                <w:sz w:val="24"/>
                <w:szCs w:val="24"/>
                <w:vertAlign w:val="superscript"/>
                <w:lang w:val="en-US"/>
              </w:rPr>
              <w:t>1</w:t>
            </w:r>
          </w:p>
        </w:tc>
      </w:tr>
      <w:tr w:rsidR="00A21F60" w:rsidRPr="00C76074" w14:paraId="0BD33C8F" w14:textId="77777777" w:rsidTr="00EA0A50">
        <w:trPr>
          <w:trHeight w:val="255"/>
        </w:trPr>
        <w:tc>
          <w:tcPr>
            <w:tcW w:w="1520" w:type="dxa"/>
            <w:vMerge/>
            <w:noWrap/>
            <w:hideMark/>
          </w:tcPr>
          <w:p w14:paraId="2C8FBF3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vMerge/>
            <w:noWrap/>
          </w:tcPr>
          <w:p w14:paraId="21A65F3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842" w:type="dxa"/>
            <w:noWrap/>
            <w:hideMark/>
          </w:tcPr>
          <w:p w14:paraId="069FA57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w:t>
            </w:r>
          </w:p>
        </w:tc>
        <w:tc>
          <w:tcPr>
            <w:tcW w:w="1606" w:type="dxa"/>
            <w:noWrap/>
            <w:hideMark/>
          </w:tcPr>
          <w:p w14:paraId="359B699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2505" w:type="dxa"/>
            <w:noWrap/>
            <w:hideMark/>
          </w:tcPr>
          <w:p w14:paraId="262EE23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1418" w:type="dxa"/>
            <w:noWrap/>
            <w:hideMark/>
          </w:tcPr>
          <w:p w14:paraId="6FA9CE7E" w14:textId="38BB3E5E" w:rsidR="00A21F60" w:rsidRPr="00C76074" w:rsidRDefault="00A21F60" w:rsidP="00EA0A50">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48 mo</w:t>
            </w:r>
          </w:p>
        </w:tc>
        <w:tc>
          <w:tcPr>
            <w:tcW w:w="1134" w:type="dxa"/>
            <w:noWrap/>
            <w:hideMark/>
          </w:tcPr>
          <w:p w14:paraId="6063A88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N/A</w:t>
            </w:r>
          </w:p>
        </w:tc>
        <w:tc>
          <w:tcPr>
            <w:tcW w:w="2727" w:type="dxa"/>
            <w:noWrap/>
            <w:hideMark/>
          </w:tcPr>
          <w:p w14:paraId="6A459E35" w14:textId="1DDB5FDA"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53%</w:t>
            </w:r>
            <w:r w:rsidR="006E55E6" w:rsidRPr="00C76074">
              <w:rPr>
                <w:rFonts w:ascii="Book Antiqua" w:eastAsia="Times New Roman" w:hAnsi="Book Antiqua" w:cs="Times New Roman"/>
                <w:color w:val="000000"/>
                <w:sz w:val="24"/>
                <w:szCs w:val="24"/>
                <w:vertAlign w:val="superscript"/>
                <w:lang w:val="en-US"/>
              </w:rPr>
              <w:t>1</w:t>
            </w:r>
          </w:p>
        </w:tc>
      </w:tr>
      <w:tr w:rsidR="00A21F60" w:rsidRPr="00C76074" w14:paraId="0DC8C223" w14:textId="77777777" w:rsidTr="00EA0A50">
        <w:trPr>
          <w:cnfStyle w:val="000000100000" w:firstRow="0" w:lastRow="0" w:firstColumn="0" w:lastColumn="0" w:oddVBand="0" w:evenVBand="0" w:oddHBand="1" w:evenHBand="0" w:firstRowFirstColumn="0" w:firstRowLastColumn="0" w:lastRowFirstColumn="0" w:lastRowLastColumn="0"/>
          <w:trHeight w:val="255"/>
        </w:trPr>
        <w:tc>
          <w:tcPr>
            <w:tcW w:w="1520" w:type="dxa"/>
            <w:vMerge/>
            <w:tcBorders>
              <w:top w:val="none" w:sz="0" w:space="0" w:color="auto"/>
              <w:bottom w:val="none" w:sz="0" w:space="0" w:color="auto"/>
            </w:tcBorders>
            <w:noWrap/>
            <w:hideMark/>
          </w:tcPr>
          <w:p w14:paraId="41C7039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vMerge/>
            <w:tcBorders>
              <w:top w:val="none" w:sz="0" w:space="0" w:color="auto"/>
              <w:bottom w:val="none" w:sz="0" w:space="0" w:color="auto"/>
            </w:tcBorders>
            <w:noWrap/>
          </w:tcPr>
          <w:p w14:paraId="0AE219F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842" w:type="dxa"/>
            <w:tcBorders>
              <w:top w:val="none" w:sz="0" w:space="0" w:color="auto"/>
              <w:bottom w:val="none" w:sz="0" w:space="0" w:color="auto"/>
            </w:tcBorders>
            <w:noWrap/>
            <w:hideMark/>
          </w:tcPr>
          <w:p w14:paraId="1F0BE01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w:t>
            </w:r>
          </w:p>
        </w:tc>
        <w:tc>
          <w:tcPr>
            <w:tcW w:w="1606" w:type="dxa"/>
            <w:tcBorders>
              <w:top w:val="none" w:sz="0" w:space="0" w:color="auto"/>
              <w:bottom w:val="none" w:sz="0" w:space="0" w:color="auto"/>
            </w:tcBorders>
            <w:noWrap/>
            <w:hideMark/>
          </w:tcPr>
          <w:p w14:paraId="25A0C2C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2505" w:type="dxa"/>
            <w:tcBorders>
              <w:top w:val="none" w:sz="0" w:space="0" w:color="auto"/>
              <w:bottom w:val="none" w:sz="0" w:space="0" w:color="auto"/>
            </w:tcBorders>
            <w:noWrap/>
            <w:hideMark/>
          </w:tcPr>
          <w:p w14:paraId="235C04E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1418" w:type="dxa"/>
            <w:tcBorders>
              <w:top w:val="none" w:sz="0" w:space="0" w:color="auto"/>
              <w:bottom w:val="none" w:sz="0" w:space="0" w:color="auto"/>
            </w:tcBorders>
            <w:noWrap/>
            <w:hideMark/>
          </w:tcPr>
          <w:p w14:paraId="1C352B39" w14:textId="02546210" w:rsidR="00A21F60" w:rsidRPr="00C76074" w:rsidRDefault="00A21F60" w:rsidP="00EA0A50">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60 mo</w:t>
            </w:r>
          </w:p>
        </w:tc>
        <w:tc>
          <w:tcPr>
            <w:tcW w:w="1134" w:type="dxa"/>
            <w:tcBorders>
              <w:top w:val="none" w:sz="0" w:space="0" w:color="auto"/>
              <w:bottom w:val="none" w:sz="0" w:space="0" w:color="auto"/>
            </w:tcBorders>
            <w:noWrap/>
            <w:hideMark/>
          </w:tcPr>
          <w:p w14:paraId="3EC7F59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N/A</w:t>
            </w:r>
          </w:p>
        </w:tc>
        <w:tc>
          <w:tcPr>
            <w:tcW w:w="2727" w:type="dxa"/>
            <w:tcBorders>
              <w:top w:val="none" w:sz="0" w:space="0" w:color="auto"/>
              <w:bottom w:val="none" w:sz="0" w:space="0" w:color="auto"/>
            </w:tcBorders>
            <w:noWrap/>
            <w:hideMark/>
          </w:tcPr>
          <w:p w14:paraId="18263B97" w14:textId="7F2CC72F"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38%</w:t>
            </w:r>
            <w:r w:rsidR="006E55E6" w:rsidRPr="00C76074">
              <w:rPr>
                <w:rFonts w:ascii="Book Antiqua" w:eastAsia="Times New Roman" w:hAnsi="Book Antiqua" w:cs="Times New Roman"/>
                <w:color w:val="000000"/>
                <w:sz w:val="24"/>
                <w:szCs w:val="24"/>
                <w:vertAlign w:val="superscript"/>
                <w:lang w:val="en-US"/>
              </w:rPr>
              <w:t>1</w:t>
            </w:r>
          </w:p>
        </w:tc>
      </w:tr>
      <w:tr w:rsidR="00A21F60" w:rsidRPr="00C76074" w14:paraId="5FA7879A" w14:textId="77777777" w:rsidTr="00EA0A50">
        <w:trPr>
          <w:trHeight w:val="255"/>
        </w:trPr>
        <w:tc>
          <w:tcPr>
            <w:tcW w:w="1520" w:type="dxa"/>
            <w:vMerge w:val="restart"/>
            <w:noWrap/>
            <w:hideMark/>
          </w:tcPr>
          <w:p w14:paraId="69CC679E" w14:textId="5A5C0914"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Campbell</w:t>
            </w:r>
            <w:r w:rsidR="007A3757" w:rsidRPr="00C76074">
              <w:rPr>
                <w:rFonts w:ascii="Book Antiqua" w:hAnsi="Book Antiqua" w:cs="Times New Roman" w:hint="eastAsia"/>
                <w:i/>
                <w:color w:val="000000"/>
                <w:sz w:val="24"/>
                <w:szCs w:val="24"/>
                <w:lang w:val="en-US" w:eastAsia="zh-CN"/>
              </w:rPr>
              <w:t xml:space="preserve"> et al</w:t>
            </w:r>
            <w:r w:rsidR="007A3757" w:rsidRPr="00C76074">
              <w:rPr>
                <w:rFonts w:ascii="Book Antiqua" w:hAnsi="Book Antiqua" w:cs="Times New Roman" w:hint="eastAsia"/>
                <w:color w:val="000000"/>
                <w:sz w:val="24"/>
                <w:szCs w:val="24"/>
                <w:vertAlign w:val="superscript"/>
                <w:lang w:val="en-US" w:eastAsia="zh-CN"/>
              </w:rPr>
              <w:t>[35]</w:t>
            </w:r>
          </w:p>
          <w:p w14:paraId="61B00D5C" w14:textId="6A66E99E"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vMerge w:val="restart"/>
            <w:noWrap/>
            <w:hideMark/>
          </w:tcPr>
          <w:p w14:paraId="39FD710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United Kingdom</w:t>
            </w:r>
          </w:p>
        </w:tc>
        <w:tc>
          <w:tcPr>
            <w:tcW w:w="1842" w:type="dxa"/>
            <w:noWrap/>
            <w:hideMark/>
          </w:tcPr>
          <w:p w14:paraId="4AE5843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1606" w:type="dxa"/>
            <w:noWrap/>
            <w:hideMark/>
          </w:tcPr>
          <w:p w14:paraId="620D083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2505" w:type="dxa"/>
            <w:noWrap/>
            <w:hideMark/>
          </w:tcPr>
          <w:p w14:paraId="2900291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1418" w:type="dxa"/>
            <w:noWrap/>
            <w:hideMark/>
          </w:tcPr>
          <w:p w14:paraId="06349F9D" w14:textId="7A429EFB" w:rsidR="00A21F60" w:rsidRPr="00C76074" w:rsidRDefault="00A21F60" w:rsidP="00EA0A50">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 yr</w:t>
            </w:r>
          </w:p>
        </w:tc>
        <w:tc>
          <w:tcPr>
            <w:tcW w:w="1134" w:type="dxa"/>
            <w:noWrap/>
            <w:hideMark/>
          </w:tcPr>
          <w:p w14:paraId="2BDBF81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76</w:t>
            </w:r>
          </w:p>
        </w:tc>
        <w:tc>
          <w:tcPr>
            <w:tcW w:w="2727" w:type="dxa"/>
            <w:noWrap/>
            <w:hideMark/>
          </w:tcPr>
          <w:p w14:paraId="30CA6593" w14:textId="4F4DD9EF"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35%</w:t>
            </w:r>
            <w:r w:rsidR="006E55E6" w:rsidRPr="00C76074">
              <w:rPr>
                <w:rFonts w:ascii="Book Antiqua" w:eastAsia="Times New Roman" w:hAnsi="Book Antiqua" w:cs="Times New Roman"/>
                <w:color w:val="000000"/>
                <w:sz w:val="24"/>
                <w:szCs w:val="24"/>
                <w:vertAlign w:val="superscript"/>
                <w:lang w:val="en-US"/>
              </w:rPr>
              <w:t>2</w:t>
            </w:r>
          </w:p>
        </w:tc>
      </w:tr>
      <w:tr w:rsidR="00A21F60" w:rsidRPr="00C76074" w14:paraId="314A8B55" w14:textId="77777777" w:rsidTr="00EA0A50">
        <w:trPr>
          <w:cnfStyle w:val="000000100000" w:firstRow="0" w:lastRow="0" w:firstColumn="0" w:lastColumn="0" w:oddVBand="0" w:evenVBand="0" w:oddHBand="1" w:evenHBand="0" w:firstRowFirstColumn="0" w:firstRowLastColumn="0" w:lastRowFirstColumn="0" w:lastRowLastColumn="0"/>
          <w:trHeight w:val="255"/>
        </w:trPr>
        <w:tc>
          <w:tcPr>
            <w:tcW w:w="1520" w:type="dxa"/>
            <w:vMerge/>
            <w:tcBorders>
              <w:top w:val="none" w:sz="0" w:space="0" w:color="auto"/>
              <w:bottom w:val="none" w:sz="0" w:space="0" w:color="auto"/>
            </w:tcBorders>
            <w:noWrap/>
            <w:hideMark/>
          </w:tcPr>
          <w:p w14:paraId="3909F88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vMerge/>
            <w:tcBorders>
              <w:top w:val="none" w:sz="0" w:space="0" w:color="auto"/>
              <w:bottom w:val="none" w:sz="0" w:space="0" w:color="auto"/>
            </w:tcBorders>
            <w:noWrap/>
            <w:hideMark/>
          </w:tcPr>
          <w:p w14:paraId="4E91691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842" w:type="dxa"/>
            <w:tcBorders>
              <w:top w:val="none" w:sz="0" w:space="0" w:color="auto"/>
              <w:bottom w:val="none" w:sz="0" w:space="0" w:color="auto"/>
            </w:tcBorders>
            <w:noWrap/>
            <w:hideMark/>
          </w:tcPr>
          <w:p w14:paraId="3B790A0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1606" w:type="dxa"/>
            <w:tcBorders>
              <w:top w:val="none" w:sz="0" w:space="0" w:color="auto"/>
              <w:bottom w:val="none" w:sz="0" w:space="0" w:color="auto"/>
            </w:tcBorders>
            <w:noWrap/>
            <w:hideMark/>
          </w:tcPr>
          <w:p w14:paraId="2D822EE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2505" w:type="dxa"/>
            <w:tcBorders>
              <w:top w:val="none" w:sz="0" w:space="0" w:color="auto"/>
              <w:bottom w:val="none" w:sz="0" w:space="0" w:color="auto"/>
            </w:tcBorders>
            <w:noWrap/>
            <w:hideMark/>
          </w:tcPr>
          <w:p w14:paraId="764EC3A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1418" w:type="dxa"/>
            <w:tcBorders>
              <w:top w:val="none" w:sz="0" w:space="0" w:color="auto"/>
              <w:bottom w:val="none" w:sz="0" w:space="0" w:color="auto"/>
            </w:tcBorders>
            <w:noWrap/>
            <w:hideMark/>
          </w:tcPr>
          <w:p w14:paraId="46B61A5E" w14:textId="19341D65" w:rsidR="00A21F60" w:rsidRPr="00C76074" w:rsidRDefault="00A21F60" w:rsidP="00EA0A50">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3 y</w:t>
            </w:r>
            <w:r w:rsidR="00EA0A50" w:rsidRPr="00C76074">
              <w:rPr>
                <w:rFonts w:ascii="Book Antiqua" w:eastAsia="Times New Roman" w:hAnsi="Book Antiqua" w:cs="Times New Roman"/>
                <w:color w:val="000000"/>
                <w:sz w:val="24"/>
                <w:szCs w:val="24"/>
                <w:lang w:val="en-US"/>
              </w:rPr>
              <w:t>r</w:t>
            </w:r>
          </w:p>
        </w:tc>
        <w:tc>
          <w:tcPr>
            <w:tcW w:w="1134" w:type="dxa"/>
            <w:tcBorders>
              <w:top w:val="none" w:sz="0" w:space="0" w:color="auto"/>
              <w:bottom w:val="none" w:sz="0" w:space="0" w:color="auto"/>
            </w:tcBorders>
            <w:noWrap/>
            <w:hideMark/>
          </w:tcPr>
          <w:p w14:paraId="531E637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N/A</w:t>
            </w:r>
          </w:p>
        </w:tc>
        <w:tc>
          <w:tcPr>
            <w:tcW w:w="2727" w:type="dxa"/>
            <w:tcBorders>
              <w:top w:val="none" w:sz="0" w:space="0" w:color="auto"/>
              <w:bottom w:val="none" w:sz="0" w:space="0" w:color="auto"/>
            </w:tcBorders>
            <w:noWrap/>
            <w:hideMark/>
          </w:tcPr>
          <w:p w14:paraId="4FDB75FF" w14:textId="58D4B4E5"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10%</w:t>
            </w:r>
            <w:r w:rsidR="006E55E6" w:rsidRPr="00C76074">
              <w:rPr>
                <w:rFonts w:ascii="Book Antiqua" w:eastAsia="Times New Roman" w:hAnsi="Book Antiqua" w:cs="Times New Roman"/>
                <w:color w:val="000000"/>
                <w:sz w:val="24"/>
                <w:szCs w:val="24"/>
                <w:vertAlign w:val="superscript"/>
                <w:lang w:val="en-US"/>
              </w:rPr>
              <w:t>2</w:t>
            </w:r>
          </w:p>
        </w:tc>
      </w:tr>
      <w:tr w:rsidR="00A21F60" w:rsidRPr="00C76074" w14:paraId="7D879805" w14:textId="77777777" w:rsidTr="00EA0A50">
        <w:trPr>
          <w:trHeight w:val="255"/>
        </w:trPr>
        <w:tc>
          <w:tcPr>
            <w:tcW w:w="1520" w:type="dxa"/>
            <w:noWrap/>
            <w:hideMark/>
          </w:tcPr>
          <w:p w14:paraId="13D0119A" w14:textId="0AF85263" w:rsidR="00A21F60" w:rsidRPr="00C76074" w:rsidRDefault="00A21F60" w:rsidP="00EA0A50">
            <w:pPr>
              <w:spacing w:line="360" w:lineRule="auto"/>
              <w:jc w:val="both"/>
              <w:rPr>
                <w:rFonts w:ascii="Book Antiqua" w:eastAsia="Times New Roman"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Arts</w:t>
            </w:r>
            <w:r w:rsidR="00EA0A50" w:rsidRPr="00C76074">
              <w:rPr>
                <w:rFonts w:ascii="Book Antiqua" w:eastAsia="Times New Roman" w:hAnsi="Book Antiqua" w:cs="Times New Roman" w:hint="eastAsia"/>
                <w:color w:val="000000"/>
                <w:sz w:val="24"/>
                <w:szCs w:val="24"/>
                <w:lang w:val="en-US" w:eastAsia="zh-CN"/>
              </w:rPr>
              <w:t xml:space="preserve"> </w:t>
            </w:r>
            <w:r w:rsidR="00EA0A50" w:rsidRPr="00C76074">
              <w:rPr>
                <w:rFonts w:ascii="Book Antiqua" w:eastAsia="Times New Roman" w:hAnsi="Book Antiqua" w:cs="Times New Roman" w:hint="eastAsia"/>
                <w:i/>
                <w:color w:val="000000"/>
                <w:sz w:val="24"/>
                <w:szCs w:val="24"/>
                <w:lang w:val="en-US" w:eastAsia="zh-CN"/>
              </w:rPr>
              <w:t>et al</w:t>
            </w:r>
            <w:r w:rsidR="00EA0A50" w:rsidRPr="00C76074">
              <w:rPr>
                <w:rFonts w:ascii="Book Antiqua" w:eastAsia="Times New Roman" w:hAnsi="Book Antiqua" w:cs="Times New Roman" w:hint="eastAsia"/>
                <w:color w:val="000000"/>
                <w:sz w:val="24"/>
                <w:szCs w:val="24"/>
                <w:vertAlign w:val="superscript"/>
                <w:lang w:val="en-US" w:eastAsia="zh-CN"/>
              </w:rPr>
              <w:t>[36]</w:t>
            </w:r>
          </w:p>
        </w:tc>
        <w:tc>
          <w:tcPr>
            <w:tcW w:w="1282" w:type="dxa"/>
            <w:noWrap/>
            <w:hideMark/>
          </w:tcPr>
          <w:p w14:paraId="303FECA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Belgium</w:t>
            </w:r>
          </w:p>
        </w:tc>
        <w:tc>
          <w:tcPr>
            <w:tcW w:w="1842" w:type="dxa"/>
            <w:noWrap/>
            <w:hideMark/>
          </w:tcPr>
          <w:p w14:paraId="1F65B25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1606" w:type="dxa"/>
            <w:noWrap/>
            <w:hideMark/>
          </w:tcPr>
          <w:p w14:paraId="1B782D0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2505" w:type="dxa"/>
            <w:noWrap/>
            <w:hideMark/>
          </w:tcPr>
          <w:p w14:paraId="6C64CC9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1418" w:type="dxa"/>
            <w:noWrap/>
            <w:hideMark/>
          </w:tcPr>
          <w:p w14:paraId="720AD07E" w14:textId="7F58738B" w:rsidR="00A21F60" w:rsidRPr="00C76074" w:rsidRDefault="00A21F60" w:rsidP="00EA0A50">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 yr</w:t>
            </w:r>
          </w:p>
        </w:tc>
        <w:tc>
          <w:tcPr>
            <w:tcW w:w="1134" w:type="dxa"/>
            <w:noWrap/>
            <w:hideMark/>
          </w:tcPr>
          <w:p w14:paraId="23ED5EC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34</w:t>
            </w:r>
          </w:p>
        </w:tc>
        <w:tc>
          <w:tcPr>
            <w:tcW w:w="2727" w:type="dxa"/>
            <w:noWrap/>
            <w:hideMark/>
          </w:tcPr>
          <w:p w14:paraId="645A76AC" w14:textId="5CCC30B9"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27.8%</w:t>
            </w:r>
            <w:r w:rsidR="006E55E6" w:rsidRPr="00C76074">
              <w:rPr>
                <w:rFonts w:ascii="Book Antiqua" w:eastAsia="Times New Roman" w:hAnsi="Book Antiqua" w:cs="Times New Roman"/>
                <w:color w:val="000000"/>
                <w:sz w:val="24"/>
                <w:szCs w:val="24"/>
                <w:vertAlign w:val="superscript"/>
                <w:lang w:val="en-US"/>
              </w:rPr>
              <w:t>3</w:t>
            </w:r>
          </w:p>
        </w:tc>
      </w:tr>
      <w:tr w:rsidR="00A21F60" w:rsidRPr="00C76074" w14:paraId="69A7EF31" w14:textId="77777777" w:rsidTr="00EA0A50">
        <w:trPr>
          <w:cnfStyle w:val="000000100000" w:firstRow="0" w:lastRow="0" w:firstColumn="0" w:lastColumn="0" w:oddVBand="0" w:evenVBand="0" w:oddHBand="1" w:evenHBand="0" w:firstRowFirstColumn="0" w:firstRowLastColumn="0" w:lastRowFirstColumn="0" w:lastRowLastColumn="0"/>
          <w:trHeight w:val="255"/>
        </w:trPr>
        <w:tc>
          <w:tcPr>
            <w:tcW w:w="1520" w:type="dxa"/>
            <w:tcBorders>
              <w:top w:val="none" w:sz="0" w:space="0" w:color="auto"/>
              <w:bottom w:val="none" w:sz="0" w:space="0" w:color="auto"/>
            </w:tcBorders>
            <w:noWrap/>
            <w:hideMark/>
          </w:tcPr>
          <w:p w14:paraId="55DFFB77" w14:textId="091D4C89"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tcBorders>
              <w:top w:val="none" w:sz="0" w:space="0" w:color="auto"/>
              <w:bottom w:val="none" w:sz="0" w:space="0" w:color="auto"/>
            </w:tcBorders>
            <w:noWrap/>
            <w:hideMark/>
          </w:tcPr>
          <w:p w14:paraId="0CBEE39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842" w:type="dxa"/>
            <w:tcBorders>
              <w:top w:val="none" w:sz="0" w:space="0" w:color="auto"/>
              <w:bottom w:val="none" w:sz="0" w:space="0" w:color="auto"/>
            </w:tcBorders>
            <w:noWrap/>
            <w:hideMark/>
          </w:tcPr>
          <w:p w14:paraId="122EE0A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1606" w:type="dxa"/>
            <w:tcBorders>
              <w:top w:val="none" w:sz="0" w:space="0" w:color="auto"/>
              <w:bottom w:val="none" w:sz="0" w:space="0" w:color="auto"/>
            </w:tcBorders>
            <w:noWrap/>
            <w:hideMark/>
          </w:tcPr>
          <w:p w14:paraId="2B6CCEE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2505" w:type="dxa"/>
            <w:tcBorders>
              <w:top w:val="none" w:sz="0" w:space="0" w:color="auto"/>
              <w:bottom w:val="none" w:sz="0" w:space="0" w:color="auto"/>
            </w:tcBorders>
            <w:noWrap/>
            <w:hideMark/>
          </w:tcPr>
          <w:p w14:paraId="084AD0F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1418" w:type="dxa"/>
            <w:tcBorders>
              <w:top w:val="none" w:sz="0" w:space="0" w:color="auto"/>
              <w:bottom w:val="none" w:sz="0" w:space="0" w:color="auto"/>
            </w:tcBorders>
            <w:noWrap/>
            <w:hideMark/>
          </w:tcPr>
          <w:p w14:paraId="393F1AB3" w14:textId="52C6E6AB" w:rsidR="00A21F60" w:rsidRPr="00C76074" w:rsidRDefault="00A21F60" w:rsidP="00EA0A50">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3 y</w:t>
            </w:r>
            <w:r w:rsidR="00EA0A50" w:rsidRPr="00C76074">
              <w:rPr>
                <w:rFonts w:ascii="Book Antiqua" w:eastAsia="Times New Roman" w:hAnsi="Book Antiqua" w:cs="Times New Roman"/>
                <w:color w:val="000000"/>
                <w:sz w:val="24"/>
                <w:szCs w:val="24"/>
                <w:lang w:val="en-US"/>
              </w:rPr>
              <w:t>r</w:t>
            </w:r>
          </w:p>
        </w:tc>
        <w:tc>
          <w:tcPr>
            <w:tcW w:w="1134" w:type="dxa"/>
            <w:tcBorders>
              <w:top w:val="none" w:sz="0" w:space="0" w:color="auto"/>
              <w:bottom w:val="none" w:sz="0" w:space="0" w:color="auto"/>
            </w:tcBorders>
            <w:noWrap/>
            <w:hideMark/>
          </w:tcPr>
          <w:p w14:paraId="44F01AB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w:t>
            </w:r>
          </w:p>
        </w:tc>
        <w:tc>
          <w:tcPr>
            <w:tcW w:w="2727" w:type="dxa"/>
            <w:tcBorders>
              <w:top w:val="none" w:sz="0" w:space="0" w:color="auto"/>
              <w:bottom w:val="none" w:sz="0" w:space="0" w:color="auto"/>
            </w:tcBorders>
            <w:noWrap/>
            <w:hideMark/>
          </w:tcPr>
          <w:p w14:paraId="4A3EE36F" w14:textId="6F3F3CE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50%</w:t>
            </w:r>
            <w:r w:rsidR="006E55E6" w:rsidRPr="00C76074">
              <w:rPr>
                <w:rFonts w:ascii="Book Antiqua" w:eastAsia="Times New Roman" w:hAnsi="Book Antiqua" w:cs="Times New Roman"/>
                <w:color w:val="000000"/>
                <w:sz w:val="24"/>
                <w:szCs w:val="24"/>
                <w:vertAlign w:val="superscript"/>
                <w:lang w:val="en-US"/>
              </w:rPr>
              <w:t>3</w:t>
            </w:r>
          </w:p>
        </w:tc>
      </w:tr>
      <w:tr w:rsidR="00A21F60" w:rsidRPr="00C76074" w14:paraId="721D15FE" w14:textId="77777777" w:rsidTr="00EA0A50">
        <w:trPr>
          <w:trHeight w:val="255"/>
        </w:trPr>
        <w:tc>
          <w:tcPr>
            <w:tcW w:w="1520" w:type="dxa"/>
            <w:noWrap/>
            <w:hideMark/>
          </w:tcPr>
          <w:p w14:paraId="6A900AC8" w14:textId="674DE4BA"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Hyde</w:t>
            </w:r>
            <w:r w:rsidR="005476D6" w:rsidRPr="00C76074">
              <w:rPr>
                <w:rFonts w:ascii="Book Antiqua" w:eastAsia="Times New Roman" w:hAnsi="Book Antiqua" w:cs="Times New Roman" w:hint="eastAsia"/>
                <w:i/>
                <w:color w:val="000000"/>
                <w:sz w:val="24"/>
                <w:szCs w:val="24"/>
                <w:lang w:val="en-US" w:eastAsia="zh-CN"/>
              </w:rPr>
              <w:t xml:space="preserve"> et al</w:t>
            </w:r>
            <w:r w:rsidR="005476D6" w:rsidRPr="00C76074">
              <w:rPr>
                <w:rFonts w:ascii="Book Antiqua" w:eastAsia="Times New Roman" w:hAnsi="Book Antiqua" w:cs="Times New Roman" w:hint="eastAsia"/>
                <w:color w:val="000000"/>
                <w:sz w:val="24"/>
                <w:szCs w:val="24"/>
                <w:vertAlign w:val="superscript"/>
                <w:lang w:val="en-US" w:eastAsia="zh-CN"/>
              </w:rPr>
              <w:t>[44]</w:t>
            </w:r>
          </w:p>
        </w:tc>
        <w:tc>
          <w:tcPr>
            <w:tcW w:w="1282" w:type="dxa"/>
            <w:noWrap/>
            <w:hideMark/>
          </w:tcPr>
          <w:p w14:paraId="32FA8EA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United Kingdom</w:t>
            </w:r>
          </w:p>
        </w:tc>
        <w:tc>
          <w:tcPr>
            <w:tcW w:w="1842" w:type="dxa"/>
            <w:noWrap/>
            <w:hideMark/>
          </w:tcPr>
          <w:p w14:paraId="513F30A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1606" w:type="dxa"/>
            <w:noWrap/>
            <w:hideMark/>
          </w:tcPr>
          <w:p w14:paraId="003B236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2505" w:type="dxa"/>
            <w:noWrap/>
            <w:hideMark/>
          </w:tcPr>
          <w:p w14:paraId="77CB10D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1418" w:type="dxa"/>
            <w:noWrap/>
            <w:hideMark/>
          </w:tcPr>
          <w:p w14:paraId="44521F2A" w14:textId="338C020B" w:rsidR="00A21F60" w:rsidRPr="00C76074" w:rsidRDefault="00A21F60" w:rsidP="00EA0A50">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19 mo</w:t>
            </w:r>
          </w:p>
        </w:tc>
        <w:tc>
          <w:tcPr>
            <w:tcW w:w="1134" w:type="dxa"/>
            <w:noWrap/>
            <w:hideMark/>
          </w:tcPr>
          <w:p w14:paraId="1D82575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50</w:t>
            </w:r>
          </w:p>
        </w:tc>
        <w:tc>
          <w:tcPr>
            <w:tcW w:w="2727" w:type="dxa"/>
            <w:noWrap/>
            <w:hideMark/>
          </w:tcPr>
          <w:p w14:paraId="2C5C75B9" w14:textId="5520A2E9"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40%</w:t>
            </w:r>
            <w:r w:rsidR="006E55E6" w:rsidRPr="00C76074">
              <w:rPr>
                <w:rFonts w:ascii="Book Antiqua" w:eastAsia="Times New Roman" w:hAnsi="Book Antiqua" w:cs="Times New Roman"/>
                <w:color w:val="000000"/>
                <w:sz w:val="24"/>
                <w:szCs w:val="24"/>
                <w:vertAlign w:val="superscript"/>
                <w:lang w:val="en-US"/>
              </w:rPr>
              <w:t>4</w:t>
            </w:r>
          </w:p>
        </w:tc>
      </w:tr>
      <w:tr w:rsidR="00A21F60" w:rsidRPr="00C76074" w14:paraId="6014C2A3" w14:textId="77777777" w:rsidTr="00EA0A50">
        <w:trPr>
          <w:cnfStyle w:val="000000100000" w:firstRow="0" w:lastRow="0" w:firstColumn="0" w:lastColumn="0" w:oddVBand="0" w:evenVBand="0" w:oddHBand="1" w:evenHBand="0" w:firstRowFirstColumn="0" w:firstRowLastColumn="0" w:lastRowFirstColumn="0" w:lastRowLastColumn="0"/>
          <w:trHeight w:val="255"/>
        </w:trPr>
        <w:tc>
          <w:tcPr>
            <w:tcW w:w="1520" w:type="dxa"/>
            <w:tcBorders>
              <w:top w:val="none" w:sz="0" w:space="0" w:color="auto"/>
              <w:bottom w:val="single" w:sz="4" w:space="0" w:color="000000" w:themeColor="text1"/>
            </w:tcBorders>
            <w:noWrap/>
            <w:hideMark/>
          </w:tcPr>
          <w:p w14:paraId="60E19EAB" w14:textId="44E0DDDF"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Meyers</w:t>
            </w:r>
            <w:r w:rsidR="00EA0A50" w:rsidRPr="00C76074">
              <w:rPr>
                <w:rFonts w:ascii="Book Antiqua" w:eastAsia="Times New Roman" w:hAnsi="Book Antiqua" w:cs="Times New Roman" w:hint="eastAsia"/>
                <w:i/>
                <w:color w:val="000000"/>
                <w:sz w:val="24"/>
                <w:szCs w:val="24"/>
                <w:lang w:val="en-US" w:eastAsia="zh-CN"/>
              </w:rPr>
              <w:t xml:space="preserve"> et al</w:t>
            </w:r>
            <w:r w:rsidR="00EA0A50" w:rsidRPr="00C76074">
              <w:rPr>
                <w:rFonts w:ascii="Book Antiqua" w:eastAsia="Times New Roman" w:hAnsi="Book Antiqua" w:cs="Times New Roman" w:hint="eastAsia"/>
                <w:color w:val="000000"/>
                <w:sz w:val="24"/>
                <w:szCs w:val="24"/>
                <w:vertAlign w:val="superscript"/>
                <w:lang w:val="en-US" w:eastAsia="zh-CN"/>
              </w:rPr>
              <w:t>[42]</w:t>
            </w:r>
          </w:p>
        </w:tc>
        <w:tc>
          <w:tcPr>
            <w:tcW w:w="1282" w:type="dxa"/>
            <w:tcBorders>
              <w:top w:val="none" w:sz="0" w:space="0" w:color="auto"/>
              <w:bottom w:val="single" w:sz="4" w:space="0" w:color="000000" w:themeColor="text1"/>
            </w:tcBorders>
            <w:noWrap/>
            <w:hideMark/>
          </w:tcPr>
          <w:p w14:paraId="4A90E77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United States</w:t>
            </w:r>
          </w:p>
        </w:tc>
        <w:tc>
          <w:tcPr>
            <w:tcW w:w="1842" w:type="dxa"/>
            <w:tcBorders>
              <w:top w:val="none" w:sz="0" w:space="0" w:color="auto"/>
              <w:bottom w:val="single" w:sz="4" w:space="0" w:color="000000" w:themeColor="text1"/>
            </w:tcBorders>
            <w:noWrap/>
            <w:hideMark/>
          </w:tcPr>
          <w:p w14:paraId="340C251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ACTH</w:t>
            </w:r>
          </w:p>
        </w:tc>
        <w:tc>
          <w:tcPr>
            <w:tcW w:w="1606" w:type="dxa"/>
            <w:tcBorders>
              <w:top w:val="none" w:sz="0" w:space="0" w:color="auto"/>
              <w:bottom w:val="single" w:sz="4" w:space="0" w:color="000000" w:themeColor="text1"/>
            </w:tcBorders>
            <w:noWrap/>
            <w:hideMark/>
          </w:tcPr>
          <w:p w14:paraId="50F8601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Hydrocortisone</w:t>
            </w:r>
          </w:p>
        </w:tc>
        <w:tc>
          <w:tcPr>
            <w:tcW w:w="2505" w:type="dxa"/>
            <w:tcBorders>
              <w:top w:val="none" w:sz="0" w:space="0" w:color="auto"/>
              <w:bottom w:val="single" w:sz="4" w:space="0" w:color="000000" w:themeColor="text1"/>
            </w:tcBorders>
            <w:noWrap/>
            <w:hideMark/>
          </w:tcPr>
          <w:p w14:paraId="638B1FA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1418" w:type="dxa"/>
            <w:tcBorders>
              <w:top w:val="none" w:sz="0" w:space="0" w:color="auto"/>
              <w:bottom w:val="single" w:sz="4" w:space="0" w:color="000000" w:themeColor="text1"/>
            </w:tcBorders>
            <w:noWrap/>
            <w:hideMark/>
          </w:tcPr>
          <w:p w14:paraId="6B4B416E" w14:textId="1D372442" w:rsidR="00A21F60" w:rsidRPr="00C76074" w:rsidRDefault="00A21F60" w:rsidP="00EA0A50">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 yr</w:t>
            </w:r>
          </w:p>
        </w:tc>
        <w:tc>
          <w:tcPr>
            <w:tcW w:w="1134" w:type="dxa"/>
            <w:tcBorders>
              <w:top w:val="none" w:sz="0" w:space="0" w:color="auto"/>
              <w:bottom w:val="single" w:sz="4" w:space="0" w:color="000000" w:themeColor="text1"/>
            </w:tcBorders>
            <w:noWrap/>
            <w:hideMark/>
          </w:tcPr>
          <w:p w14:paraId="411A166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66</w:t>
            </w:r>
          </w:p>
        </w:tc>
        <w:tc>
          <w:tcPr>
            <w:tcW w:w="2727" w:type="dxa"/>
            <w:tcBorders>
              <w:top w:val="none" w:sz="0" w:space="0" w:color="auto"/>
              <w:bottom w:val="single" w:sz="4" w:space="0" w:color="000000" w:themeColor="text1"/>
            </w:tcBorders>
            <w:noWrap/>
            <w:hideMark/>
          </w:tcPr>
          <w:p w14:paraId="20D9D6DE" w14:textId="5EA56E66"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37.5% (ACTH); 23.5% (hydrocortisone)</w:t>
            </w:r>
            <w:r w:rsidR="006E55E6" w:rsidRPr="00C76074">
              <w:rPr>
                <w:rFonts w:ascii="Book Antiqua" w:eastAsia="Times New Roman" w:hAnsi="Book Antiqua" w:cs="Times New Roman"/>
                <w:color w:val="000000"/>
                <w:sz w:val="24"/>
                <w:szCs w:val="24"/>
                <w:vertAlign w:val="superscript"/>
                <w:lang w:val="en-US"/>
              </w:rPr>
              <w:t>5</w:t>
            </w:r>
          </w:p>
        </w:tc>
      </w:tr>
    </w:tbl>
    <w:p w14:paraId="0D705D73" w14:textId="2B427D08" w:rsidR="00A21F60" w:rsidRPr="00C76074" w:rsidRDefault="006653BF" w:rsidP="00340025">
      <w:pPr>
        <w:autoSpaceDE w:val="0"/>
        <w:autoSpaceDN w:val="0"/>
        <w:adjustRightInd w:val="0"/>
        <w:spacing w:line="360" w:lineRule="auto"/>
        <w:jc w:val="both"/>
        <w:rPr>
          <w:rFonts w:ascii="Book Antiqua" w:eastAsia="DengXian" w:hAnsi="Book Antiqua" w:cs="Arial"/>
          <w:sz w:val="24"/>
          <w:szCs w:val="24"/>
          <w:lang w:val="en-US" w:eastAsia="zh-CN"/>
        </w:rPr>
      </w:pPr>
      <w:r w:rsidRPr="00C76074">
        <w:rPr>
          <w:rFonts w:ascii="Book Antiqua" w:eastAsia="DengXian" w:hAnsi="Book Antiqua" w:cs="Arial"/>
          <w:sz w:val="24"/>
          <w:szCs w:val="24"/>
          <w:vertAlign w:val="superscript"/>
          <w:lang w:val="en-GB"/>
        </w:rPr>
        <w:t>1</w:t>
      </w:r>
      <w:r w:rsidRPr="00C76074">
        <w:rPr>
          <w:rFonts w:ascii="Book Antiqua" w:eastAsia="DengXian" w:hAnsi="Book Antiqua" w:cs="Arial"/>
          <w:sz w:val="24"/>
          <w:szCs w:val="24"/>
          <w:lang w:val="en-US"/>
        </w:rPr>
        <w:t>Remission was defined as absence of symptoms of active disease as rectal bleeding and normal bowel frequency and hence no need for</w:t>
      </w:r>
      <w:r w:rsidR="00EA0A50" w:rsidRPr="00C76074">
        <w:rPr>
          <w:rFonts w:ascii="Book Antiqua" w:eastAsia="DengXian" w:hAnsi="Book Antiqua" w:cs="Arial"/>
          <w:sz w:val="24"/>
          <w:szCs w:val="24"/>
          <w:lang w:val="en-US"/>
        </w:rPr>
        <w:t xml:space="preserve"> steroids for at least 6 mo</w:t>
      </w:r>
      <w:r w:rsidR="00EA0A50" w:rsidRPr="00C76074">
        <w:rPr>
          <w:rFonts w:ascii="Book Antiqua" w:eastAsia="DengXian" w:hAnsi="Book Antiqua" w:cs="Arial" w:hint="eastAsia"/>
          <w:sz w:val="24"/>
          <w:szCs w:val="24"/>
          <w:lang w:val="en-US" w:eastAsia="zh-CN"/>
        </w:rPr>
        <w:t>;</w:t>
      </w:r>
      <w:r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2</w:t>
      </w:r>
      <w:r w:rsidRPr="00C76074">
        <w:rPr>
          <w:rFonts w:ascii="Book Antiqua" w:eastAsia="DengXian" w:hAnsi="Book Antiqua" w:cs="Arial"/>
          <w:sz w:val="24"/>
          <w:szCs w:val="24"/>
          <w:lang w:val="en-US"/>
        </w:rPr>
        <w:t>Maintenance of remission defin</w:t>
      </w:r>
      <w:r w:rsidR="00EA0A50" w:rsidRPr="00C76074">
        <w:rPr>
          <w:rFonts w:ascii="Book Antiqua" w:eastAsia="DengXian" w:hAnsi="Book Antiqua" w:cs="Arial"/>
          <w:sz w:val="24"/>
          <w:szCs w:val="24"/>
          <w:lang w:val="en-US"/>
        </w:rPr>
        <w:t>ed as absent of disease relapse</w:t>
      </w:r>
      <w:r w:rsidR="00EA0A50" w:rsidRPr="00C76074">
        <w:rPr>
          <w:rFonts w:ascii="Book Antiqua" w:eastAsia="DengXian" w:hAnsi="Book Antiqua" w:cs="Arial" w:hint="eastAsia"/>
          <w:sz w:val="24"/>
          <w:szCs w:val="24"/>
          <w:lang w:val="en-US" w:eastAsia="zh-CN"/>
        </w:rPr>
        <w:t>;</w:t>
      </w:r>
      <w:r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3</w:t>
      </w:r>
      <w:r w:rsidRPr="00C76074">
        <w:rPr>
          <w:rFonts w:ascii="Book Antiqua" w:eastAsia="DengXian" w:hAnsi="Book Antiqua" w:cs="Arial"/>
          <w:sz w:val="24"/>
          <w:szCs w:val="24"/>
          <w:lang w:val="en-US"/>
        </w:rPr>
        <w:t xml:space="preserve">The study does not present the </w:t>
      </w:r>
      <w:r w:rsidRPr="00C76074">
        <w:rPr>
          <w:rFonts w:ascii="Book Antiqua" w:eastAsia="DengXian" w:hAnsi="Book Antiqua" w:cs="Arial"/>
          <w:sz w:val="24"/>
          <w:szCs w:val="24"/>
          <w:lang w:val="en-US"/>
        </w:rPr>
        <w:lastRenderedPageBreak/>
        <w:t xml:space="preserve">exact definition considered for clinical </w:t>
      </w:r>
      <w:r w:rsidR="00EA0A50" w:rsidRPr="00C76074">
        <w:rPr>
          <w:rFonts w:ascii="Book Antiqua" w:eastAsia="DengXian" w:hAnsi="Book Antiqua" w:cs="Arial"/>
          <w:sz w:val="24"/>
          <w:szCs w:val="24"/>
          <w:lang w:val="en-US"/>
        </w:rPr>
        <w:t>remission</w:t>
      </w:r>
      <w:r w:rsidR="00EA0A50" w:rsidRPr="00C76074">
        <w:rPr>
          <w:rFonts w:ascii="Book Antiqua" w:eastAsia="DengXian" w:hAnsi="Book Antiqua" w:cs="Arial" w:hint="eastAsia"/>
          <w:sz w:val="24"/>
          <w:szCs w:val="24"/>
          <w:lang w:val="en-US" w:eastAsia="zh-CN"/>
        </w:rPr>
        <w:t>;</w:t>
      </w:r>
      <w:r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4</w:t>
      </w:r>
      <w:r w:rsidRPr="00C76074">
        <w:rPr>
          <w:rFonts w:ascii="Book Antiqua" w:eastAsia="DengXian" w:hAnsi="Book Antiqua" w:cs="Arial"/>
          <w:sz w:val="24"/>
          <w:szCs w:val="24"/>
          <w:lang w:val="en-US"/>
        </w:rPr>
        <w:t xml:space="preserve">Remission defined as bowel frequency less than three stools per day, no </w:t>
      </w:r>
      <w:r w:rsidR="00EA0A50" w:rsidRPr="00C76074">
        <w:rPr>
          <w:rFonts w:ascii="Book Antiqua" w:eastAsia="DengXian" w:hAnsi="Book Antiqua" w:cs="Arial"/>
          <w:sz w:val="24"/>
          <w:szCs w:val="24"/>
          <w:lang w:val="en-US"/>
        </w:rPr>
        <w:t>visible blood, no fever or pain</w:t>
      </w:r>
      <w:r w:rsidR="00EA0A50" w:rsidRPr="00C76074">
        <w:rPr>
          <w:rFonts w:ascii="Book Antiqua" w:eastAsia="DengXian" w:hAnsi="Book Antiqua" w:cs="Arial" w:hint="eastAsia"/>
          <w:sz w:val="24"/>
          <w:szCs w:val="24"/>
          <w:lang w:val="en-US" w:eastAsia="zh-CN"/>
        </w:rPr>
        <w:t>;</w:t>
      </w:r>
      <w:r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5</w:t>
      </w:r>
      <w:r w:rsidRPr="00C76074">
        <w:rPr>
          <w:rFonts w:ascii="Book Antiqua" w:eastAsia="DengXian" w:hAnsi="Book Antiqua" w:cs="Arial"/>
          <w:sz w:val="24"/>
          <w:szCs w:val="24"/>
          <w:lang w:val="en-US"/>
        </w:rPr>
        <w:t>Therapeutic success was considered as a clinical remission, defined by the absence of all symptoms and the reduction of the frequency of bowel movements to two or less per day.</w:t>
      </w:r>
      <w:r w:rsidR="00EA0A50"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 xml:space="preserve">ACTH: </w:t>
      </w:r>
      <w:r w:rsidR="00EA0A50" w:rsidRPr="00C76074">
        <w:rPr>
          <w:rFonts w:ascii="Book Antiqua" w:eastAsia="DengXian" w:hAnsi="Book Antiqua" w:cs="Arial"/>
          <w:sz w:val="24"/>
          <w:szCs w:val="24"/>
          <w:lang w:val="en-US"/>
        </w:rPr>
        <w:t>A</w:t>
      </w:r>
      <w:r w:rsidR="00A21F60" w:rsidRPr="00C76074">
        <w:rPr>
          <w:rFonts w:ascii="Book Antiqua" w:eastAsia="DengXian" w:hAnsi="Book Antiqua" w:cs="Arial"/>
          <w:sz w:val="24"/>
          <w:szCs w:val="24"/>
          <w:lang w:val="en-US"/>
        </w:rPr>
        <w:t xml:space="preserve">drenocorticotrophic hormone; AZA: </w:t>
      </w:r>
      <w:r w:rsidR="00EA0A50" w:rsidRPr="00C76074">
        <w:rPr>
          <w:rFonts w:ascii="Book Antiqua" w:eastAsia="DengXian" w:hAnsi="Book Antiqua" w:cs="Arial"/>
          <w:sz w:val="24"/>
          <w:szCs w:val="24"/>
          <w:lang w:val="en-US"/>
        </w:rPr>
        <w:t>A</w:t>
      </w:r>
      <w:r w:rsidR="00A21F60" w:rsidRPr="00C76074">
        <w:rPr>
          <w:rFonts w:ascii="Book Antiqua" w:eastAsia="DengXian" w:hAnsi="Book Antiqua" w:cs="Arial"/>
          <w:sz w:val="24"/>
          <w:szCs w:val="24"/>
          <w:lang w:val="en-US"/>
        </w:rPr>
        <w:t xml:space="preserve">zathioprine; </w:t>
      </w:r>
      <w:r w:rsidR="00EA0A50" w:rsidRPr="00C76074">
        <w:rPr>
          <w:rFonts w:ascii="Book Antiqua" w:eastAsia="DengXian" w:hAnsi="Book Antiqua" w:cs="Arial"/>
          <w:i/>
          <w:sz w:val="24"/>
          <w:szCs w:val="24"/>
          <w:lang w:val="en-US"/>
        </w:rPr>
        <w:t>n</w:t>
      </w:r>
      <w:r w:rsidR="00A21F60" w:rsidRPr="00C76074">
        <w:rPr>
          <w:rFonts w:ascii="Book Antiqua" w:eastAsia="DengXian" w:hAnsi="Book Antiqua" w:cs="Arial"/>
          <w:sz w:val="24"/>
          <w:szCs w:val="24"/>
          <w:lang w:val="en-US"/>
        </w:rPr>
        <w:t xml:space="preserve">: </w:t>
      </w:r>
      <w:r w:rsidR="00EA0A50" w:rsidRPr="00C76074">
        <w:rPr>
          <w:rFonts w:ascii="Book Antiqua" w:eastAsia="DengXian" w:hAnsi="Book Antiqua" w:cs="Arial"/>
          <w:sz w:val="24"/>
          <w:szCs w:val="24"/>
          <w:lang w:val="en-US"/>
        </w:rPr>
        <w:t>N</w:t>
      </w:r>
      <w:r w:rsidR="00A21F60" w:rsidRPr="00C76074">
        <w:rPr>
          <w:rFonts w:ascii="Book Antiqua" w:eastAsia="DengXian" w:hAnsi="Book Antiqua" w:cs="Arial"/>
          <w:sz w:val="24"/>
          <w:szCs w:val="24"/>
          <w:lang w:val="en-US"/>
        </w:rPr>
        <w:t xml:space="preserve">umber of patients; N/A: </w:t>
      </w:r>
      <w:r w:rsidR="00EA0A50" w:rsidRPr="00C76074">
        <w:rPr>
          <w:rFonts w:ascii="Book Antiqua" w:eastAsia="DengXian" w:hAnsi="Book Antiqua" w:cs="Arial"/>
          <w:sz w:val="24"/>
          <w:szCs w:val="24"/>
          <w:lang w:val="en-US"/>
        </w:rPr>
        <w:t>N</w:t>
      </w:r>
      <w:r w:rsidR="00A21F60" w:rsidRPr="00C76074">
        <w:rPr>
          <w:rFonts w:ascii="Book Antiqua" w:eastAsia="DengXian" w:hAnsi="Book Antiqua" w:cs="Arial"/>
          <w:sz w:val="24"/>
          <w:szCs w:val="24"/>
          <w:lang w:val="en-US"/>
        </w:rPr>
        <w:t xml:space="preserve">ot available; RCT: </w:t>
      </w:r>
      <w:r w:rsidR="00EA0A50" w:rsidRPr="00C76074">
        <w:rPr>
          <w:rFonts w:ascii="Book Antiqua" w:eastAsia="DengXian" w:hAnsi="Book Antiqua" w:cs="Arial"/>
          <w:sz w:val="24"/>
          <w:szCs w:val="24"/>
          <w:lang w:val="en-US"/>
        </w:rPr>
        <w:t>R</w:t>
      </w:r>
      <w:r w:rsidR="00A21F60" w:rsidRPr="00C76074">
        <w:rPr>
          <w:rFonts w:ascii="Book Antiqua" w:eastAsia="DengXian" w:hAnsi="Book Antiqua" w:cs="Arial"/>
          <w:sz w:val="24"/>
          <w:szCs w:val="24"/>
          <w:lang w:val="en-US"/>
        </w:rPr>
        <w:t>andomized clinical trial.</w:t>
      </w:r>
    </w:p>
    <w:p w14:paraId="2ABDCD03" w14:textId="77777777" w:rsidR="00A21F60" w:rsidRPr="00C76074" w:rsidRDefault="00A21F60" w:rsidP="00E76126">
      <w:pPr>
        <w:spacing w:line="360" w:lineRule="auto"/>
        <w:jc w:val="both"/>
        <w:rPr>
          <w:rFonts w:ascii="Book Antiqua" w:eastAsia="DengXian" w:hAnsi="Book Antiqua" w:cs="Arial"/>
          <w:b/>
          <w:iCs/>
          <w:sz w:val="24"/>
          <w:szCs w:val="24"/>
          <w:lang w:val="en-US"/>
        </w:rPr>
      </w:pPr>
      <w:r w:rsidRPr="00C76074">
        <w:rPr>
          <w:rFonts w:ascii="Book Antiqua" w:eastAsia="DengXian" w:hAnsi="Book Antiqua" w:cs="Arial"/>
          <w:b/>
          <w:i/>
          <w:sz w:val="24"/>
          <w:szCs w:val="24"/>
          <w:lang w:val="en-US"/>
        </w:rPr>
        <w:br w:type="page"/>
      </w:r>
    </w:p>
    <w:p w14:paraId="4E6EA376" w14:textId="04206DD6" w:rsidR="00A21F60" w:rsidRPr="00C76074" w:rsidRDefault="00A21F60" w:rsidP="00E76126">
      <w:pPr>
        <w:keepNext/>
        <w:spacing w:line="360" w:lineRule="auto"/>
        <w:jc w:val="both"/>
        <w:rPr>
          <w:rFonts w:ascii="Book Antiqua" w:eastAsia="DengXian" w:hAnsi="Book Antiqua" w:cs="Arial"/>
          <w:b/>
          <w:iCs/>
          <w:sz w:val="24"/>
          <w:szCs w:val="24"/>
          <w:lang w:val="en-US" w:eastAsia="zh-CN"/>
        </w:rPr>
      </w:pPr>
      <w:r w:rsidRPr="00C76074">
        <w:rPr>
          <w:rFonts w:ascii="Book Antiqua" w:eastAsia="DengXian" w:hAnsi="Book Antiqua" w:cs="Arial"/>
          <w:b/>
          <w:iCs/>
          <w:sz w:val="24"/>
          <w:szCs w:val="24"/>
          <w:lang w:val="en-US"/>
        </w:rPr>
        <w:lastRenderedPageBreak/>
        <w:t xml:space="preserve">Table </w:t>
      </w:r>
      <w:r w:rsidR="001D2E3A" w:rsidRPr="00C76074">
        <w:rPr>
          <w:rFonts w:ascii="Book Antiqua" w:eastAsia="DengXian" w:hAnsi="Book Antiqua" w:cs="Arial" w:hint="eastAsia"/>
          <w:b/>
          <w:iCs/>
          <w:sz w:val="24"/>
          <w:szCs w:val="24"/>
          <w:lang w:val="en-US" w:eastAsia="zh-CN"/>
        </w:rPr>
        <w:t>12</w:t>
      </w:r>
      <w:r w:rsidRPr="00C76074">
        <w:rPr>
          <w:rFonts w:ascii="Book Antiqua" w:eastAsia="DengXian" w:hAnsi="Book Antiqua" w:cs="Arial"/>
          <w:b/>
          <w:iCs/>
          <w:sz w:val="24"/>
          <w:szCs w:val="24"/>
          <w:lang w:val="en-US"/>
        </w:rPr>
        <w:t xml:space="preserve"> Individual studies included for induction or maintenance of clini</w:t>
      </w:r>
      <w:r w:rsidR="001D2E3A" w:rsidRPr="00C76074">
        <w:rPr>
          <w:rFonts w:ascii="Book Antiqua" w:eastAsia="DengXian" w:hAnsi="Book Antiqua" w:cs="Arial"/>
          <w:b/>
          <w:iCs/>
          <w:sz w:val="24"/>
          <w:szCs w:val="24"/>
          <w:lang w:val="en-US"/>
        </w:rPr>
        <w:t>cal response in Crohn’s disease</w:t>
      </w:r>
    </w:p>
    <w:tbl>
      <w:tblPr>
        <w:tblStyle w:val="TabelaSimples211"/>
        <w:tblW w:w="5000" w:type="pct"/>
        <w:tblBorders>
          <w:top w:val="none" w:sz="0" w:space="0" w:color="auto"/>
          <w:bottom w:val="none" w:sz="0" w:space="0" w:color="auto"/>
        </w:tblBorders>
        <w:tblLayout w:type="fixed"/>
        <w:tblLook w:val="0420" w:firstRow="1" w:lastRow="0" w:firstColumn="0" w:lastColumn="0" w:noHBand="0" w:noVBand="1"/>
      </w:tblPr>
      <w:tblGrid>
        <w:gridCol w:w="1502"/>
        <w:gridCol w:w="1522"/>
        <w:gridCol w:w="1905"/>
        <w:gridCol w:w="2124"/>
        <w:gridCol w:w="1703"/>
        <w:gridCol w:w="1416"/>
        <w:gridCol w:w="853"/>
        <w:gridCol w:w="3193"/>
      </w:tblGrid>
      <w:tr w:rsidR="00A21F60" w:rsidRPr="00C76074" w14:paraId="4280DF33" w14:textId="77777777" w:rsidTr="001D2E3A">
        <w:trPr>
          <w:cnfStyle w:val="100000000000" w:firstRow="1" w:lastRow="0" w:firstColumn="0" w:lastColumn="0" w:oddVBand="0" w:evenVBand="0" w:oddHBand="0" w:evenHBand="0" w:firstRowFirstColumn="0" w:firstRowLastColumn="0" w:lastRowFirstColumn="0" w:lastRowLastColumn="0"/>
          <w:trHeight w:val="260"/>
        </w:trPr>
        <w:tc>
          <w:tcPr>
            <w:tcW w:w="528" w:type="pct"/>
            <w:tcBorders>
              <w:top w:val="single" w:sz="4" w:space="0" w:color="000000" w:themeColor="text1"/>
              <w:bottom w:val="single" w:sz="4" w:space="0" w:color="000000" w:themeColor="text1"/>
            </w:tcBorders>
            <w:noWrap/>
            <w:hideMark/>
          </w:tcPr>
          <w:p w14:paraId="0581C8A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w:t>
            </w:r>
          </w:p>
        </w:tc>
        <w:tc>
          <w:tcPr>
            <w:tcW w:w="535" w:type="pct"/>
            <w:tcBorders>
              <w:top w:val="single" w:sz="4" w:space="0" w:color="000000" w:themeColor="text1"/>
              <w:bottom w:val="single" w:sz="4" w:space="0" w:color="000000" w:themeColor="text1"/>
            </w:tcBorders>
            <w:noWrap/>
            <w:hideMark/>
          </w:tcPr>
          <w:p w14:paraId="5EFA650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Country</w:t>
            </w:r>
          </w:p>
        </w:tc>
        <w:tc>
          <w:tcPr>
            <w:tcW w:w="670" w:type="pct"/>
            <w:tcBorders>
              <w:top w:val="single" w:sz="4" w:space="0" w:color="000000" w:themeColor="text1"/>
              <w:bottom w:val="single" w:sz="4" w:space="0" w:color="000000" w:themeColor="text1"/>
            </w:tcBorders>
            <w:noWrap/>
            <w:hideMark/>
          </w:tcPr>
          <w:p w14:paraId="4702EBF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Intervention</w:t>
            </w:r>
          </w:p>
        </w:tc>
        <w:tc>
          <w:tcPr>
            <w:tcW w:w="747" w:type="pct"/>
            <w:tcBorders>
              <w:top w:val="single" w:sz="4" w:space="0" w:color="000000" w:themeColor="text1"/>
              <w:bottom w:val="single" w:sz="4" w:space="0" w:color="000000" w:themeColor="text1"/>
            </w:tcBorders>
            <w:noWrap/>
            <w:hideMark/>
          </w:tcPr>
          <w:p w14:paraId="5623AA4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Comparator</w:t>
            </w:r>
          </w:p>
        </w:tc>
        <w:tc>
          <w:tcPr>
            <w:tcW w:w="599" w:type="pct"/>
            <w:tcBorders>
              <w:top w:val="single" w:sz="4" w:space="0" w:color="000000" w:themeColor="text1"/>
              <w:bottom w:val="single" w:sz="4" w:space="0" w:color="000000" w:themeColor="text1"/>
            </w:tcBorders>
            <w:noWrap/>
            <w:hideMark/>
          </w:tcPr>
          <w:p w14:paraId="3147C16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 design</w:t>
            </w:r>
          </w:p>
        </w:tc>
        <w:tc>
          <w:tcPr>
            <w:tcW w:w="498" w:type="pct"/>
            <w:tcBorders>
              <w:top w:val="single" w:sz="4" w:space="0" w:color="000000" w:themeColor="text1"/>
              <w:bottom w:val="single" w:sz="4" w:space="0" w:color="000000" w:themeColor="text1"/>
            </w:tcBorders>
            <w:noWrap/>
            <w:hideMark/>
          </w:tcPr>
          <w:p w14:paraId="28D2757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Follow-up</w:t>
            </w:r>
          </w:p>
        </w:tc>
        <w:tc>
          <w:tcPr>
            <w:tcW w:w="300" w:type="pct"/>
            <w:tcBorders>
              <w:top w:val="single" w:sz="4" w:space="0" w:color="000000" w:themeColor="text1"/>
              <w:bottom w:val="single" w:sz="4" w:space="0" w:color="000000" w:themeColor="text1"/>
            </w:tcBorders>
            <w:noWrap/>
            <w:hideMark/>
          </w:tcPr>
          <w:p w14:paraId="2CF0234E" w14:textId="29AB9785" w:rsidR="00A21F60" w:rsidRPr="00C76074" w:rsidRDefault="001D2E3A" w:rsidP="00E76126">
            <w:pPr>
              <w:spacing w:line="360" w:lineRule="auto"/>
              <w:jc w:val="both"/>
              <w:rPr>
                <w:rFonts w:ascii="Book Antiqua" w:eastAsia="Times New Roman" w:hAnsi="Book Antiqua" w:cs="Times New Roman"/>
                <w:i/>
                <w:color w:val="000000"/>
                <w:sz w:val="24"/>
                <w:szCs w:val="24"/>
                <w:lang w:val="en-US"/>
              </w:rPr>
            </w:pPr>
            <w:r w:rsidRPr="00C76074">
              <w:rPr>
                <w:rFonts w:ascii="Book Antiqua" w:eastAsia="Times New Roman" w:hAnsi="Book Antiqua" w:cs="Times New Roman"/>
                <w:i/>
                <w:color w:val="000000"/>
                <w:sz w:val="24"/>
                <w:szCs w:val="24"/>
                <w:lang w:val="en-US"/>
              </w:rPr>
              <w:t>n</w:t>
            </w:r>
          </w:p>
        </w:tc>
        <w:tc>
          <w:tcPr>
            <w:tcW w:w="1123" w:type="pct"/>
            <w:tcBorders>
              <w:top w:val="single" w:sz="4" w:space="0" w:color="000000" w:themeColor="text1"/>
              <w:bottom w:val="single" w:sz="4" w:space="0" w:color="000000" w:themeColor="text1"/>
            </w:tcBorders>
            <w:noWrap/>
            <w:hideMark/>
          </w:tcPr>
          <w:p w14:paraId="1387241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Clinical response</w:t>
            </w:r>
          </w:p>
        </w:tc>
      </w:tr>
      <w:tr w:rsidR="00A21F60" w:rsidRPr="00C76074" w14:paraId="35DFD6E9" w14:textId="77777777" w:rsidTr="001D2E3A">
        <w:trPr>
          <w:cnfStyle w:val="000000100000" w:firstRow="0" w:lastRow="0" w:firstColumn="0" w:lastColumn="0" w:oddVBand="0" w:evenVBand="0" w:oddHBand="1" w:evenHBand="0" w:firstRowFirstColumn="0" w:firstRowLastColumn="0" w:lastRowFirstColumn="0" w:lastRowLastColumn="0"/>
          <w:trHeight w:val="260"/>
        </w:trPr>
        <w:tc>
          <w:tcPr>
            <w:tcW w:w="528" w:type="pct"/>
            <w:tcBorders>
              <w:top w:val="single" w:sz="4" w:space="0" w:color="000000" w:themeColor="text1"/>
              <w:bottom w:val="single" w:sz="4" w:space="0" w:color="000000" w:themeColor="text1"/>
            </w:tcBorders>
            <w:noWrap/>
            <w:hideMark/>
          </w:tcPr>
          <w:p w14:paraId="64FF74A0" w14:textId="07C3C27A" w:rsidR="00A21F60" w:rsidRPr="00C76074" w:rsidRDefault="00A21F60" w:rsidP="001D2E3A">
            <w:pPr>
              <w:spacing w:line="360" w:lineRule="auto"/>
              <w:jc w:val="both"/>
              <w:rPr>
                <w:rFonts w:ascii="Book Antiqua" w:eastAsia="Times New Roman"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Chun</w:t>
            </w:r>
            <w:r w:rsidR="001D2E3A" w:rsidRPr="00C76074">
              <w:rPr>
                <w:rFonts w:ascii="Book Antiqua" w:eastAsia="Times New Roman" w:hAnsi="Book Antiqua" w:cs="Times New Roman" w:hint="eastAsia"/>
                <w:color w:val="000000"/>
                <w:sz w:val="24"/>
                <w:szCs w:val="24"/>
                <w:lang w:val="en-US" w:eastAsia="zh-CN"/>
              </w:rPr>
              <w:t xml:space="preserve"> </w:t>
            </w:r>
            <w:r w:rsidR="001D2E3A" w:rsidRPr="00C76074">
              <w:rPr>
                <w:rFonts w:ascii="Book Antiqua" w:eastAsia="Times New Roman" w:hAnsi="Book Antiqua" w:cs="Times New Roman" w:hint="eastAsia"/>
                <w:i/>
                <w:color w:val="000000"/>
                <w:sz w:val="24"/>
                <w:szCs w:val="24"/>
                <w:lang w:val="en-US" w:eastAsia="zh-CN"/>
              </w:rPr>
              <w:t>et al</w:t>
            </w:r>
            <w:r w:rsidR="001D2E3A" w:rsidRPr="00C76074">
              <w:rPr>
                <w:rFonts w:ascii="Book Antiqua" w:eastAsia="Times New Roman" w:hAnsi="Book Antiqua" w:cs="Times New Roman" w:hint="eastAsia"/>
                <w:color w:val="000000"/>
                <w:sz w:val="24"/>
                <w:szCs w:val="24"/>
                <w:vertAlign w:val="superscript"/>
                <w:lang w:val="en-US" w:eastAsia="zh-CN"/>
              </w:rPr>
              <w:t>[46]</w:t>
            </w:r>
          </w:p>
        </w:tc>
        <w:tc>
          <w:tcPr>
            <w:tcW w:w="535" w:type="pct"/>
            <w:tcBorders>
              <w:top w:val="single" w:sz="4" w:space="0" w:color="000000" w:themeColor="text1"/>
              <w:bottom w:val="single" w:sz="4" w:space="0" w:color="000000" w:themeColor="text1"/>
            </w:tcBorders>
            <w:noWrap/>
            <w:hideMark/>
          </w:tcPr>
          <w:p w14:paraId="372A1AC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United States</w:t>
            </w:r>
          </w:p>
        </w:tc>
        <w:tc>
          <w:tcPr>
            <w:tcW w:w="670" w:type="pct"/>
            <w:tcBorders>
              <w:top w:val="single" w:sz="4" w:space="0" w:color="000000" w:themeColor="text1"/>
              <w:bottom w:val="single" w:sz="4" w:space="0" w:color="000000" w:themeColor="text1"/>
            </w:tcBorders>
            <w:noWrap/>
            <w:hideMark/>
          </w:tcPr>
          <w:p w14:paraId="6553344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ACTH</w:t>
            </w:r>
          </w:p>
        </w:tc>
        <w:tc>
          <w:tcPr>
            <w:tcW w:w="747" w:type="pct"/>
            <w:tcBorders>
              <w:top w:val="single" w:sz="4" w:space="0" w:color="000000" w:themeColor="text1"/>
              <w:bottom w:val="single" w:sz="4" w:space="0" w:color="000000" w:themeColor="text1"/>
            </w:tcBorders>
            <w:noWrap/>
            <w:hideMark/>
          </w:tcPr>
          <w:p w14:paraId="4408EFF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Hydrocortisone</w:t>
            </w:r>
          </w:p>
        </w:tc>
        <w:tc>
          <w:tcPr>
            <w:tcW w:w="599" w:type="pct"/>
            <w:tcBorders>
              <w:top w:val="single" w:sz="4" w:space="0" w:color="000000" w:themeColor="text1"/>
              <w:bottom w:val="single" w:sz="4" w:space="0" w:color="000000" w:themeColor="text1"/>
            </w:tcBorders>
            <w:noWrap/>
            <w:hideMark/>
          </w:tcPr>
          <w:p w14:paraId="25EAB9B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498" w:type="pct"/>
            <w:tcBorders>
              <w:top w:val="single" w:sz="4" w:space="0" w:color="000000" w:themeColor="text1"/>
              <w:bottom w:val="single" w:sz="4" w:space="0" w:color="000000" w:themeColor="text1"/>
            </w:tcBorders>
            <w:noWrap/>
            <w:hideMark/>
          </w:tcPr>
          <w:p w14:paraId="38E352EF" w14:textId="6B225839" w:rsidR="00A21F60" w:rsidRPr="00C76074" w:rsidRDefault="00A21F60" w:rsidP="001D2E3A">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10 d</w:t>
            </w:r>
          </w:p>
        </w:tc>
        <w:tc>
          <w:tcPr>
            <w:tcW w:w="300" w:type="pct"/>
            <w:tcBorders>
              <w:top w:val="single" w:sz="4" w:space="0" w:color="000000" w:themeColor="text1"/>
              <w:bottom w:val="single" w:sz="4" w:space="0" w:color="000000" w:themeColor="text1"/>
            </w:tcBorders>
            <w:noWrap/>
            <w:hideMark/>
          </w:tcPr>
          <w:p w14:paraId="03F1702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88</w:t>
            </w:r>
          </w:p>
        </w:tc>
        <w:tc>
          <w:tcPr>
            <w:tcW w:w="1123" w:type="pct"/>
            <w:tcBorders>
              <w:top w:val="single" w:sz="4" w:space="0" w:color="000000" w:themeColor="text1"/>
              <w:bottom w:val="single" w:sz="4" w:space="0" w:color="000000" w:themeColor="text1"/>
            </w:tcBorders>
            <w:noWrap/>
            <w:hideMark/>
          </w:tcPr>
          <w:p w14:paraId="6068F730" w14:textId="7F9568AC"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82% (ACTH; 67%-92%); 93% (hydrocortisone; 84%-99%)</w:t>
            </w:r>
            <w:r w:rsidR="00621B8C" w:rsidRPr="00C76074">
              <w:rPr>
                <w:rFonts w:ascii="Book Antiqua" w:eastAsia="Times New Roman" w:hAnsi="Book Antiqua" w:cs="Times New Roman"/>
                <w:color w:val="000000"/>
                <w:sz w:val="24"/>
                <w:szCs w:val="24"/>
                <w:vertAlign w:val="superscript"/>
                <w:lang w:val="en-US"/>
              </w:rPr>
              <w:t>1</w:t>
            </w:r>
          </w:p>
        </w:tc>
      </w:tr>
    </w:tbl>
    <w:p w14:paraId="4AF27959" w14:textId="7CEADBCD" w:rsidR="00A21F60" w:rsidRPr="00C76074" w:rsidRDefault="00621B8C" w:rsidP="001D2E3A">
      <w:pPr>
        <w:autoSpaceDE w:val="0"/>
        <w:autoSpaceDN w:val="0"/>
        <w:adjustRightInd w:val="0"/>
        <w:spacing w:line="360" w:lineRule="auto"/>
        <w:jc w:val="both"/>
        <w:rPr>
          <w:rFonts w:ascii="Book Antiqua" w:eastAsia="DengXian" w:hAnsi="Book Antiqua" w:cs="Arial"/>
          <w:sz w:val="24"/>
          <w:szCs w:val="24"/>
          <w:lang w:val="en-US"/>
        </w:rPr>
      </w:pPr>
      <w:r w:rsidRPr="00C76074">
        <w:rPr>
          <w:rFonts w:ascii="Book Antiqua" w:eastAsia="DengXian" w:hAnsi="Book Antiqua" w:cs="Arial"/>
          <w:sz w:val="24"/>
          <w:szCs w:val="24"/>
          <w:vertAlign w:val="superscript"/>
          <w:lang w:val="en-US"/>
        </w:rPr>
        <w:t>1</w:t>
      </w:r>
      <w:r w:rsidR="00A21F60" w:rsidRPr="00C76074">
        <w:rPr>
          <w:rFonts w:ascii="Book Antiqua" w:eastAsia="DengXian" w:hAnsi="Book Antiqua" w:cs="Arial"/>
          <w:sz w:val="24"/>
          <w:szCs w:val="24"/>
          <w:lang w:val="en-US"/>
        </w:rPr>
        <w:t>Clinical response evalu</w:t>
      </w:r>
      <w:r w:rsidR="001D2E3A" w:rsidRPr="00C76074">
        <w:rPr>
          <w:rFonts w:ascii="Book Antiqua" w:eastAsia="DengXian" w:hAnsi="Book Antiqua" w:cs="Arial"/>
          <w:sz w:val="24"/>
          <w:szCs w:val="24"/>
          <w:lang w:val="en-US"/>
        </w:rPr>
        <w:t>ated by Present-Korelitz Index.</w:t>
      </w:r>
      <w:r w:rsidR="001D2E3A"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 xml:space="preserve">ACTH: </w:t>
      </w:r>
      <w:r w:rsidR="001D2E3A" w:rsidRPr="00C76074">
        <w:rPr>
          <w:rFonts w:ascii="Book Antiqua" w:eastAsia="DengXian" w:hAnsi="Book Antiqua" w:cs="Arial"/>
          <w:sz w:val="24"/>
          <w:szCs w:val="24"/>
          <w:lang w:val="en-US"/>
        </w:rPr>
        <w:t>A</w:t>
      </w:r>
      <w:r w:rsidR="00A21F60" w:rsidRPr="00C76074">
        <w:rPr>
          <w:rFonts w:ascii="Book Antiqua" w:eastAsia="DengXian" w:hAnsi="Book Antiqua" w:cs="Arial"/>
          <w:sz w:val="24"/>
          <w:szCs w:val="24"/>
          <w:lang w:val="en-US"/>
        </w:rPr>
        <w:t xml:space="preserve">drenocorticotrophic hormone; </w:t>
      </w:r>
      <w:r w:rsidR="001D2E3A" w:rsidRPr="00C76074">
        <w:rPr>
          <w:rFonts w:ascii="Book Antiqua" w:eastAsia="DengXian" w:hAnsi="Book Antiqua" w:cs="Arial"/>
          <w:i/>
          <w:sz w:val="24"/>
          <w:szCs w:val="24"/>
          <w:lang w:val="en-US"/>
        </w:rPr>
        <w:t>n</w:t>
      </w:r>
      <w:r w:rsidR="00A21F60" w:rsidRPr="00C76074">
        <w:rPr>
          <w:rFonts w:ascii="Book Antiqua" w:eastAsia="DengXian" w:hAnsi="Book Antiqua" w:cs="Arial"/>
          <w:sz w:val="24"/>
          <w:szCs w:val="24"/>
          <w:lang w:val="en-US"/>
        </w:rPr>
        <w:t xml:space="preserve">: </w:t>
      </w:r>
      <w:r w:rsidR="001D2E3A" w:rsidRPr="00C76074">
        <w:rPr>
          <w:rFonts w:ascii="Book Antiqua" w:eastAsia="DengXian" w:hAnsi="Book Antiqua" w:cs="Arial"/>
          <w:sz w:val="24"/>
          <w:szCs w:val="24"/>
          <w:lang w:val="en-US"/>
        </w:rPr>
        <w:t>N</w:t>
      </w:r>
      <w:r w:rsidR="00A21F60" w:rsidRPr="00C76074">
        <w:rPr>
          <w:rFonts w:ascii="Book Antiqua" w:eastAsia="DengXian" w:hAnsi="Book Antiqua" w:cs="Arial"/>
          <w:sz w:val="24"/>
          <w:szCs w:val="24"/>
          <w:lang w:val="en-US"/>
        </w:rPr>
        <w:t xml:space="preserve">umber of patients; RCT: </w:t>
      </w:r>
      <w:r w:rsidR="001D2E3A" w:rsidRPr="00C76074">
        <w:rPr>
          <w:rFonts w:ascii="Book Antiqua" w:eastAsia="DengXian" w:hAnsi="Book Antiqua" w:cs="Arial"/>
          <w:sz w:val="24"/>
          <w:szCs w:val="24"/>
          <w:lang w:val="en-US"/>
        </w:rPr>
        <w:t>R</w:t>
      </w:r>
      <w:r w:rsidR="00A21F60" w:rsidRPr="00C76074">
        <w:rPr>
          <w:rFonts w:ascii="Book Antiqua" w:eastAsia="DengXian" w:hAnsi="Book Antiqua" w:cs="Arial"/>
          <w:sz w:val="24"/>
          <w:szCs w:val="24"/>
          <w:lang w:val="en-US"/>
        </w:rPr>
        <w:t>andomized clinical trial.</w:t>
      </w:r>
    </w:p>
    <w:p w14:paraId="53262000" w14:textId="600CEF7E" w:rsidR="00C474AB" w:rsidRPr="00C76074" w:rsidRDefault="00C474AB">
      <w:pPr>
        <w:spacing w:after="160" w:line="259" w:lineRule="auto"/>
        <w:rPr>
          <w:rFonts w:ascii="Book Antiqua" w:eastAsia="DengXian" w:hAnsi="Book Antiqua" w:cs="ArialNarrow-BoldItalic"/>
          <w:b/>
          <w:bCs/>
          <w:iCs/>
          <w:sz w:val="24"/>
          <w:szCs w:val="24"/>
          <w:lang w:val="en-US" w:eastAsia="en-US"/>
        </w:rPr>
      </w:pPr>
      <w:r w:rsidRPr="00C76074">
        <w:rPr>
          <w:rFonts w:ascii="Book Antiqua" w:eastAsia="DengXian" w:hAnsi="Book Antiqua" w:cs="ArialNarrow-BoldItalic"/>
          <w:b/>
          <w:bCs/>
          <w:iCs/>
          <w:sz w:val="24"/>
          <w:szCs w:val="24"/>
          <w:lang w:val="en-US" w:eastAsia="en-US"/>
        </w:rPr>
        <w:br w:type="page"/>
      </w:r>
    </w:p>
    <w:p w14:paraId="78A68394" w14:textId="1680DE0E" w:rsidR="00A21F60" w:rsidRPr="00C76074" w:rsidRDefault="00A21F60" w:rsidP="00E76126">
      <w:pPr>
        <w:keepNext/>
        <w:spacing w:line="360" w:lineRule="auto"/>
        <w:jc w:val="both"/>
        <w:rPr>
          <w:rFonts w:ascii="Book Antiqua" w:eastAsia="DengXian" w:hAnsi="Book Antiqua" w:cs="Arial"/>
          <w:b/>
          <w:iCs/>
          <w:sz w:val="24"/>
          <w:szCs w:val="24"/>
          <w:lang w:val="en-US" w:eastAsia="zh-CN"/>
        </w:rPr>
      </w:pPr>
      <w:r w:rsidRPr="00C76074">
        <w:rPr>
          <w:rFonts w:ascii="Book Antiqua" w:eastAsia="DengXian" w:hAnsi="Book Antiqua" w:cs="Arial"/>
          <w:b/>
          <w:iCs/>
          <w:sz w:val="24"/>
          <w:szCs w:val="24"/>
          <w:lang w:val="en-US"/>
        </w:rPr>
        <w:lastRenderedPageBreak/>
        <w:t xml:space="preserve">Table </w:t>
      </w:r>
      <w:r w:rsidR="001D2E3A" w:rsidRPr="00C76074">
        <w:rPr>
          <w:rFonts w:ascii="Book Antiqua" w:eastAsia="DengXian" w:hAnsi="Book Antiqua" w:cs="Arial" w:hint="eastAsia"/>
          <w:b/>
          <w:iCs/>
          <w:sz w:val="24"/>
          <w:szCs w:val="24"/>
          <w:lang w:val="en-US" w:eastAsia="zh-CN"/>
        </w:rPr>
        <w:t>13</w:t>
      </w:r>
      <w:r w:rsidRPr="00C76074">
        <w:rPr>
          <w:rFonts w:ascii="Book Antiqua" w:eastAsia="DengXian" w:hAnsi="Book Antiqua" w:cs="Arial"/>
          <w:b/>
          <w:iCs/>
          <w:sz w:val="24"/>
          <w:szCs w:val="24"/>
          <w:lang w:val="en-US"/>
        </w:rPr>
        <w:t xml:space="preserve"> Individual studies included for induction or maintenance of clinical response in ul</w:t>
      </w:r>
      <w:r w:rsidR="001D2E3A" w:rsidRPr="00C76074">
        <w:rPr>
          <w:rFonts w:ascii="Book Antiqua" w:eastAsia="DengXian" w:hAnsi="Book Antiqua" w:cs="Arial"/>
          <w:b/>
          <w:iCs/>
          <w:sz w:val="24"/>
          <w:szCs w:val="24"/>
          <w:lang w:val="en-US"/>
        </w:rPr>
        <w:t>cerative colitis</w:t>
      </w:r>
    </w:p>
    <w:tbl>
      <w:tblPr>
        <w:tblStyle w:val="TabelaSimples211"/>
        <w:tblW w:w="5000" w:type="pct"/>
        <w:tblBorders>
          <w:top w:val="none" w:sz="0" w:space="0" w:color="auto"/>
          <w:bottom w:val="none" w:sz="0" w:space="0" w:color="auto"/>
        </w:tblBorders>
        <w:tblLayout w:type="fixed"/>
        <w:tblLook w:val="0420" w:firstRow="1" w:lastRow="0" w:firstColumn="0" w:lastColumn="0" w:noHBand="0" w:noVBand="1"/>
      </w:tblPr>
      <w:tblGrid>
        <w:gridCol w:w="1502"/>
        <w:gridCol w:w="1169"/>
        <w:gridCol w:w="1831"/>
        <w:gridCol w:w="2409"/>
        <w:gridCol w:w="1703"/>
        <w:gridCol w:w="1558"/>
        <w:gridCol w:w="850"/>
        <w:gridCol w:w="3196"/>
      </w:tblGrid>
      <w:tr w:rsidR="001D2E3A" w:rsidRPr="00C76074" w14:paraId="287B27D5" w14:textId="77777777" w:rsidTr="001D2E3A">
        <w:trPr>
          <w:cnfStyle w:val="100000000000" w:firstRow="1" w:lastRow="0" w:firstColumn="0" w:lastColumn="0" w:oddVBand="0" w:evenVBand="0" w:oddHBand="0" w:evenHBand="0" w:firstRowFirstColumn="0" w:firstRowLastColumn="0" w:lastRowFirstColumn="0" w:lastRowLastColumn="0"/>
          <w:trHeight w:val="260"/>
        </w:trPr>
        <w:tc>
          <w:tcPr>
            <w:tcW w:w="528" w:type="pct"/>
            <w:tcBorders>
              <w:top w:val="single" w:sz="4" w:space="0" w:color="000000" w:themeColor="text1"/>
              <w:bottom w:val="single" w:sz="4" w:space="0" w:color="000000" w:themeColor="text1"/>
            </w:tcBorders>
            <w:noWrap/>
            <w:hideMark/>
          </w:tcPr>
          <w:p w14:paraId="2712ADF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w:t>
            </w:r>
          </w:p>
        </w:tc>
        <w:tc>
          <w:tcPr>
            <w:tcW w:w="411" w:type="pct"/>
            <w:tcBorders>
              <w:top w:val="single" w:sz="4" w:space="0" w:color="000000" w:themeColor="text1"/>
              <w:bottom w:val="single" w:sz="4" w:space="0" w:color="000000" w:themeColor="text1"/>
            </w:tcBorders>
            <w:noWrap/>
            <w:hideMark/>
          </w:tcPr>
          <w:p w14:paraId="12A8B77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Country</w:t>
            </w:r>
          </w:p>
        </w:tc>
        <w:tc>
          <w:tcPr>
            <w:tcW w:w="644" w:type="pct"/>
            <w:tcBorders>
              <w:top w:val="single" w:sz="4" w:space="0" w:color="000000" w:themeColor="text1"/>
              <w:bottom w:val="single" w:sz="4" w:space="0" w:color="000000" w:themeColor="text1"/>
            </w:tcBorders>
            <w:noWrap/>
            <w:hideMark/>
          </w:tcPr>
          <w:p w14:paraId="6D934F2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Intervention</w:t>
            </w:r>
          </w:p>
        </w:tc>
        <w:tc>
          <w:tcPr>
            <w:tcW w:w="847" w:type="pct"/>
            <w:tcBorders>
              <w:top w:val="single" w:sz="4" w:space="0" w:color="000000" w:themeColor="text1"/>
              <w:bottom w:val="single" w:sz="4" w:space="0" w:color="000000" w:themeColor="text1"/>
            </w:tcBorders>
            <w:noWrap/>
            <w:hideMark/>
          </w:tcPr>
          <w:p w14:paraId="4750A63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Comparator</w:t>
            </w:r>
          </w:p>
        </w:tc>
        <w:tc>
          <w:tcPr>
            <w:tcW w:w="599" w:type="pct"/>
            <w:tcBorders>
              <w:top w:val="single" w:sz="4" w:space="0" w:color="000000" w:themeColor="text1"/>
              <w:bottom w:val="single" w:sz="4" w:space="0" w:color="000000" w:themeColor="text1"/>
            </w:tcBorders>
            <w:noWrap/>
            <w:hideMark/>
          </w:tcPr>
          <w:p w14:paraId="7C049EF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 design</w:t>
            </w:r>
          </w:p>
        </w:tc>
        <w:tc>
          <w:tcPr>
            <w:tcW w:w="548" w:type="pct"/>
            <w:tcBorders>
              <w:top w:val="single" w:sz="4" w:space="0" w:color="000000" w:themeColor="text1"/>
              <w:bottom w:val="single" w:sz="4" w:space="0" w:color="000000" w:themeColor="text1"/>
            </w:tcBorders>
            <w:noWrap/>
            <w:hideMark/>
          </w:tcPr>
          <w:p w14:paraId="5853123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Follow-up</w:t>
            </w:r>
          </w:p>
        </w:tc>
        <w:tc>
          <w:tcPr>
            <w:tcW w:w="299" w:type="pct"/>
            <w:tcBorders>
              <w:top w:val="single" w:sz="4" w:space="0" w:color="000000" w:themeColor="text1"/>
              <w:bottom w:val="single" w:sz="4" w:space="0" w:color="000000" w:themeColor="text1"/>
            </w:tcBorders>
            <w:noWrap/>
            <w:hideMark/>
          </w:tcPr>
          <w:p w14:paraId="05EDBEF1" w14:textId="3B4E0F1B" w:rsidR="00A21F60" w:rsidRPr="00C76074" w:rsidRDefault="001D2E3A" w:rsidP="00E76126">
            <w:pPr>
              <w:spacing w:line="360" w:lineRule="auto"/>
              <w:jc w:val="both"/>
              <w:rPr>
                <w:rFonts w:ascii="Book Antiqua" w:eastAsia="Times New Roman" w:hAnsi="Book Antiqua" w:cs="Times New Roman"/>
                <w:i/>
                <w:color w:val="000000"/>
                <w:sz w:val="24"/>
                <w:szCs w:val="24"/>
                <w:lang w:val="en-US"/>
              </w:rPr>
            </w:pPr>
            <w:r w:rsidRPr="00C76074">
              <w:rPr>
                <w:rFonts w:ascii="Book Antiqua" w:eastAsia="Times New Roman" w:hAnsi="Book Antiqua" w:cs="Times New Roman"/>
                <w:i/>
                <w:color w:val="000000"/>
                <w:sz w:val="24"/>
                <w:szCs w:val="24"/>
                <w:lang w:val="en-US"/>
              </w:rPr>
              <w:t>n</w:t>
            </w:r>
          </w:p>
        </w:tc>
        <w:tc>
          <w:tcPr>
            <w:tcW w:w="1124" w:type="pct"/>
            <w:tcBorders>
              <w:top w:val="single" w:sz="4" w:space="0" w:color="000000" w:themeColor="text1"/>
              <w:bottom w:val="single" w:sz="4" w:space="0" w:color="000000" w:themeColor="text1"/>
            </w:tcBorders>
            <w:noWrap/>
            <w:hideMark/>
          </w:tcPr>
          <w:p w14:paraId="0CC2CE9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Clinical response</w:t>
            </w:r>
          </w:p>
        </w:tc>
      </w:tr>
      <w:tr w:rsidR="001D2E3A" w:rsidRPr="00C76074" w14:paraId="6A26D803" w14:textId="77777777" w:rsidTr="001D2E3A">
        <w:trPr>
          <w:cnfStyle w:val="000000100000" w:firstRow="0" w:lastRow="0" w:firstColumn="0" w:lastColumn="0" w:oddVBand="0" w:evenVBand="0" w:oddHBand="1" w:evenHBand="0" w:firstRowFirstColumn="0" w:firstRowLastColumn="0" w:lastRowFirstColumn="0" w:lastRowLastColumn="0"/>
          <w:trHeight w:val="260"/>
        </w:trPr>
        <w:tc>
          <w:tcPr>
            <w:tcW w:w="528" w:type="pct"/>
            <w:tcBorders>
              <w:top w:val="single" w:sz="4" w:space="0" w:color="000000" w:themeColor="text1"/>
            </w:tcBorders>
            <w:noWrap/>
            <w:hideMark/>
          </w:tcPr>
          <w:p w14:paraId="17B3CEBA" w14:textId="03762E3E"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Arts</w:t>
            </w:r>
            <w:r w:rsidR="00EA0A50" w:rsidRPr="00C76074">
              <w:rPr>
                <w:rFonts w:ascii="Book Antiqua" w:eastAsia="Times New Roman" w:hAnsi="Book Antiqua" w:cs="Times New Roman" w:hint="eastAsia"/>
                <w:i/>
                <w:color w:val="000000"/>
                <w:sz w:val="24"/>
                <w:szCs w:val="24"/>
                <w:lang w:val="en-US" w:eastAsia="zh-CN"/>
              </w:rPr>
              <w:t xml:space="preserve"> et al</w:t>
            </w:r>
            <w:r w:rsidR="00EA0A50" w:rsidRPr="00C76074">
              <w:rPr>
                <w:rFonts w:ascii="Book Antiqua" w:eastAsia="Times New Roman" w:hAnsi="Book Antiqua" w:cs="Times New Roman" w:hint="eastAsia"/>
                <w:color w:val="000000"/>
                <w:sz w:val="24"/>
                <w:szCs w:val="24"/>
                <w:vertAlign w:val="superscript"/>
                <w:lang w:val="en-US" w:eastAsia="zh-CN"/>
              </w:rPr>
              <w:t>[36]</w:t>
            </w:r>
          </w:p>
        </w:tc>
        <w:tc>
          <w:tcPr>
            <w:tcW w:w="411" w:type="pct"/>
            <w:tcBorders>
              <w:top w:val="single" w:sz="4" w:space="0" w:color="000000" w:themeColor="text1"/>
            </w:tcBorders>
            <w:noWrap/>
            <w:hideMark/>
          </w:tcPr>
          <w:p w14:paraId="680E7FD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Belgium</w:t>
            </w:r>
          </w:p>
        </w:tc>
        <w:tc>
          <w:tcPr>
            <w:tcW w:w="644" w:type="pct"/>
            <w:tcBorders>
              <w:top w:val="single" w:sz="4" w:space="0" w:color="000000" w:themeColor="text1"/>
            </w:tcBorders>
            <w:noWrap/>
            <w:hideMark/>
          </w:tcPr>
          <w:p w14:paraId="0F4A9BB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847" w:type="pct"/>
            <w:tcBorders>
              <w:top w:val="single" w:sz="4" w:space="0" w:color="000000" w:themeColor="text1"/>
            </w:tcBorders>
            <w:noWrap/>
            <w:hideMark/>
          </w:tcPr>
          <w:p w14:paraId="3C44A20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599" w:type="pct"/>
            <w:tcBorders>
              <w:top w:val="single" w:sz="4" w:space="0" w:color="000000" w:themeColor="text1"/>
            </w:tcBorders>
            <w:noWrap/>
            <w:hideMark/>
          </w:tcPr>
          <w:p w14:paraId="3009E67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48" w:type="pct"/>
            <w:tcBorders>
              <w:top w:val="single" w:sz="4" w:space="0" w:color="000000" w:themeColor="text1"/>
            </w:tcBorders>
            <w:noWrap/>
            <w:hideMark/>
          </w:tcPr>
          <w:p w14:paraId="06DBA5AC" w14:textId="3CA6617D" w:rsidR="00A21F60" w:rsidRPr="00C76074" w:rsidRDefault="00A21F60" w:rsidP="001D2E3A">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9 d</w:t>
            </w:r>
          </w:p>
        </w:tc>
        <w:tc>
          <w:tcPr>
            <w:tcW w:w="299" w:type="pct"/>
            <w:tcBorders>
              <w:top w:val="single" w:sz="4" w:space="0" w:color="000000" w:themeColor="text1"/>
            </w:tcBorders>
            <w:noWrap/>
            <w:hideMark/>
          </w:tcPr>
          <w:p w14:paraId="336F78A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86</w:t>
            </w:r>
          </w:p>
        </w:tc>
        <w:tc>
          <w:tcPr>
            <w:tcW w:w="1124" w:type="pct"/>
            <w:tcBorders>
              <w:top w:val="single" w:sz="4" w:space="0" w:color="000000" w:themeColor="text1"/>
            </w:tcBorders>
            <w:noWrap/>
            <w:hideMark/>
          </w:tcPr>
          <w:p w14:paraId="5675395F" w14:textId="70B636D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83.7%</w:t>
            </w:r>
            <w:r w:rsidR="004C69F3" w:rsidRPr="00C76074">
              <w:rPr>
                <w:rFonts w:ascii="Book Antiqua" w:eastAsia="Times New Roman" w:hAnsi="Book Antiqua" w:cs="Times New Roman"/>
                <w:color w:val="000000"/>
                <w:sz w:val="24"/>
                <w:szCs w:val="24"/>
                <w:vertAlign w:val="superscript"/>
                <w:lang w:val="en-US"/>
              </w:rPr>
              <w:t>1</w:t>
            </w:r>
          </w:p>
        </w:tc>
      </w:tr>
      <w:tr w:rsidR="001D2E3A" w:rsidRPr="00C76074" w14:paraId="786E8C45" w14:textId="77777777" w:rsidTr="001D2E3A">
        <w:trPr>
          <w:trHeight w:val="260"/>
        </w:trPr>
        <w:tc>
          <w:tcPr>
            <w:tcW w:w="528" w:type="pct"/>
            <w:noWrap/>
            <w:hideMark/>
          </w:tcPr>
          <w:p w14:paraId="6F39D782" w14:textId="4461A33D"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Prieux-Klotz</w:t>
            </w:r>
            <w:r w:rsidR="007A3757" w:rsidRPr="00C76074">
              <w:rPr>
                <w:rFonts w:ascii="Book Antiqua" w:eastAsia="Times New Roman" w:hAnsi="Book Antiqua" w:cs="Times New Roman" w:hint="eastAsia"/>
                <w:i/>
                <w:color w:val="000000"/>
                <w:sz w:val="24"/>
                <w:szCs w:val="24"/>
                <w:lang w:val="en-US" w:eastAsia="zh-CN"/>
              </w:rPr>
              <w:t xml:space="preserve"> et al</w:t>
            </w:r>
            <w:r w:rsidR="007A3757" w:rsidRPr="00C76074">
              <w:rPr>
                <w:rFonts w:ascii="Book Antiqua" w:eastAsia="Times New Roman" w:hAnsi="Book Antiqua" w:cs="Times New Roman" w:hint="eastAsia"/>
                <w:color w:val="000000"/>
                <w:sz w:val="24"/>
                <w:szCs w:val="24"/>
                <w:vertAlign w:val="superscript"/>
                <w:lang w:val="en-US" w:eastAsia="zh-CN"/>
              </w:rPr>
              <w:t>[37]</w:t>
            </w:r>
          </w:p>
        </w:tc>
        <w:tc>
          <w:tcPr>
            <w:tcW w:w="411" w:type="pct"/>
            <w:noWrap/>
            <w:hideMark/>
          </w:tcPr>
          <w:p w14:paraId="190D901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France</w:t>
            </w:r>
          </w:p>
        </w:tc>
        <w:tc>
          <w:tcPr>
            <w:tcW w:w="644" w:type="pct"/>
            <w:noWrap/>
            <w:hideMark/>
          </w:tcPr>
          <w:p w14:paraId="385C76C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 or 6-MP</w:t>
            </w:r>
          </w:p>
        </w:tc>
        <w:tc>
          <w:tcPr>
            <w:tcW w:w="847" w:type="pct"/>
            <w:noWrap/>
            <w:hideMark/>
          </w:tcPr>
          <w:p w14:paraId="4E45764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599" w:type="pct"/>
            <w:noWrap/>
            <w:hideMark/>
          </w:tcPr>
          <w:p w14:paraId="59D74E4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48" w:type="pct"/>
            <w:noWrap/>
            <w:hideMark/>
          </w:tcPr>
          <w:p w14:paraId="33E37E8B" w14:textId="55F6DAB7" w:rsidR="00A21F60" w:rsidRPr="00C76074" w:rsidRDefault="00A21F60" w:rsidP="001D2E3A">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38 mo</w:t>
            </w:r>
          </w:p>
        </w:tc>
        <w:tc>
          <w:tcPr>
            <w:tcW w:w="299" w:type="pct"/>
            <w:noWrap/>
            <w:hideMark/>
          </w:tcPr>
          <w:p w14:paraId="397A788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80</w:t>
            </w:r>
          </w:p>
        </w:tc>
        <w:tc>
          <w:tcPr>
            <w:tcW w:w="1124" w:type="pct"/>
            <w:noWrap/>
            <w:hideMark/>
          </w:tcPr>
          <w:p w14:paraId="2A6ED1AC" w14:textId="039B1D0D"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70%</w:t>
            </w:r>
            <w:r w:rsidR="004C69F3" w:rsidRPr="00C76074">
              <w:rPr>
                <w:rFonts w:ascii="Book Antiqua" w:eastAsia="Times New Roman" w:hAnsi="Book Antiqua" w:cs="Times New Roman"/>
                <w:color w:val="000000"/>
                <w:sz w:val="24"/>
                <w:szCs w:val="24"/>
                <w:vertAlign w:val="superscript"/>
                <w:lang w:val="en-US"/>
              </w:rPr>
              <w:t>2</w:t>
            </w:r>
          </w:p>
        </w:tc>
      </w:tr>
      <w:tr w:rsidR="001D2E3A" w:rsidRPr="00C76074" w14:paraId="35CE6F8C" w14:textId="77777777" w:rsidTr="001D2E3A">
        <w:trPr>
          <w:cnfStyle w:val="000000100000" w:firstRow="0" w:lastRow="0" w:firstColumn="0" w:lastColumn="0" w:oddVBand="0" w:evenVBand="0" w:oddHBand="1" w:evenHBand="0" w:firstRowFirstColumn="0" w:firstRowLastColumn="0" w:lastRowFirstColumn="0" w:lastRowLastColumn="0"/>
          <w:trHeight w:val="260"/>
        </w:trPr>
        <w:tc>
          <w:tcPr>
            <w:tcW w:w="528" w:type="pct"/>
            <w:noWrap/>
            <w:hideMark/>
          </w:tcPr>
          <w:p w14:paraId="44083CA3" w14:textId="405A060B"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Yamamoto</w:t>
            </w:r>
            <w:r w:rsidR="005476D6" w:rsidRPr="00C76074">
              <w:rPr>
                <w:rFonts w:ascii="Book Antiqua" w:eastAsia="Times New Roman" w:hAnsi="Book Antiqua" w:cs="Times New Roman" w:hint="eastAsia"/>
                <w:i/>
                <w:color w:val="000000"/>
                <w:sz w:val="24"/>
                <w:szCs w:val="24"/>
                <w:lang w:val="en-US" w:eastAsia="zh-CN"/>
              </w:rPr>
              <w:t xml:space="preserve"> et al</w:t>
            </w:r>
            <w:r w:rsidR="005476D6" w:rsidRPr="00C76074">
              <w:rPr>
                <w:rFonts w:ascii="Book Antiqua" w:eastAsia="Times New Roman" w:hAnsi="Book Antiqua" w:cs="Times New Roman" w:hint="eastAsia"/>
                <w:color w:val="000000"/>
                <w:sz w:val="24"/>
                <w:szCs w:val="24"/>
                <w:vertAlign w:val="superscript"/>
                <w:lang w:val="en-US" w:eastAsia="zh-CN"/>
              </w:rPr>
              <w:t>[38]</w:t>
            </w:r>
          </w:p>
        </w:tc>
        <w:tc>
          <w:tcPr>
            <w:tcW w:w="411" w:type="pct"/>
            <w:noWrap/>
            <w:hideMark/>
          </w:tcPr>
          <w:p w14:paraId="0B0AFF9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Japan</w:t>
            </w:r>
          </w:p>
        </w:tc>
        <w:tc>
          <w:tcPr>
            <w:tcW w:w="644" w:type="pct"/>
            <w:noWrap/>
            <w:hideMark/>
          </w:tcPr>
          <w:p w14:paraId="3FFB736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847" w:type="pct"/>
            <w:noWrap/>
            <w:hideMark/>
          </w:tcPr>
          <w:p w14:paraId="2C864D4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Anti-TNF</w:t>
            </w:r>
          </w:p>
        </w:tc>
        <w:tc>
          <w:tcPr>
            <w:tcW w:w="599" w:type="pct"/>
            <w:noWrap/>
            <w:hideMark/>
          </w:tcPr>
          <w:p w14:paraId="3750162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w:t>
            </w:r>
          </w:p>
        </w:tc>
        <w:tc>
          <w:tcPr>
            <w:tcW w:w="548" w:type="pct"/>
            <w:noWrap/>
            <w:hideMark/>
          </w:tcPr>
          <w:p w14:paraId="166EC331" w14:textId="17B0BDC4" w:rsidR="00A21F60" w:rsidRPr="00C76074" w:rsidRDefault="00A21F60" w:rsidP="001D2E3A">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12 w</w:t>
            </w:r>
            <w:r w:rsidR="001D2E3A" w:rsidRPr="00C76074">
              <w:rPr>
                <w:rFonts w:ascii="Book Antiqua" w:eastAsia="Times New Roman" w:hAnsi="Book Antiqua" w:cs="Times New Roman"/>
                <w:color w:val="000000"/>
                <w:sz w:val="24"/>
                <w:szCs w:val="24"/>
                <w:lang w:val="en-US"/>
              </w:rPr>
              <w:t>k</w:t>
            </w:r>
          </w:p>
        </w:tc>
        <w:tc>
          <w:tcPr>
            <w:tcW w:w="299" w:type="pct"/>
            <w:noWrap/>
            <w:hideMark/>
          </w:tcPr>
          <w:p w14:paraId="3242ED4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100</w:t>
            </w:r>
          </w:p>
        </w:tc>
        <w:tc>
          <w:tcPr>
            <w:tcW w:w="1124" w:type="pct"/>
            <w:noWrap/>
            <w:hideMark/>
          </w:tcPr>
          <w:p w14:paraId="4C961C74" w14:textId="48BC92D1"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 xml:space="preserve">62% (tacrolimus); 64% (anti-TNF); </w:t>
            </w:r>
            <w:r w:rsidR="001D2E3A" w:rsidRPr="00C76074">
              <w:rPr>
                <w:rFonts w:ascii="Book Antiqua" w:eastAsia="Times New Roman" w:hAnsi="Book Antiqua" w:cs="Times New Roman"/>
                <w:i/>
                <w:color w:val="000000"/>
                <w:sz w:val="24"/>
                <w:szCs w:val="24"/>
                <w:lang w:val="en-US"/>
              </w:rPr>
              <w:t>P</w:t>
            </w:r>
            <w:r w:rsidR="001D2E3A"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&gt;</w:t>
            </w:r>
            <w:r w:rsidR="001D2E3A"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0.99</w:t>
            </w:r>
            <w:r w:rsidR="004C69F3" w:rsidRPr="00C76074">
              <w:rPr>
                <w:rFonts w:ascii="Book Antiqua" w:eastAsia="Times New Roman" w:hAnsi="Book Antiqua" w:cs="Times New Roman"/>
                <w:color w:val="000000"/>
                <w:sz w:val="24"/>
                <w:szCs w:val="24"/>
                <w:vertAlign w:val="superscript"/>
                <w:lang w:val="en-US"/>
              </w:rPr>
              <w:t>3</w:t>
            </w:r>
          </w:p>
        </w:tc>
      </w:tr>
      <w:tr w:rsidR="001D2E3A" w:rsidRPr="00C76074" w14:paraId="46CB1128" w14:textId="77777777" w:rsidTr="001D2E3A">
        <w:trPr>
          <w:trHeight w:val="260"/>
        </w:trPr>
        <w:tc>
          <w:tcPr>
            <w:tcW w:w="528" w:type="pct"/>
            <w:noWrap/>
            <w:hideMark/>
          </w:tcPr>
          <w:p w14:paraId="4B9A2CCB" w14:textId="633FC8B9"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Ogata</w:t>
            </w:r>
            <w:r w:rsidR="005476D6" w:rsidRPr="00C76074">
              <w:rPr>
                <w:rFonts w:ascii="Book Antiqua" w:eastAsia="Times New Roman" w:hAnsi="Book Antiqua" w:cs="Times New Roman" w:hint="eastAsia"/>
                <w:i/>
                <w:color w:val="000000"/>
                <w:sz w:val="24"/>
                <w:szCs w:val="24"/>
                <w:lang w:val="en-US" w:eastAsia="zh-CN"/>
              </w:rPr>
              <w:t xml:space="preserve"> et al</w:t>
            </w:r>
            <w:r w:rsidR="005476D6" w:rsidRPr="00C76074">
              <w:rPr>
                <w:rFonts w:ascii="Book Antiqua" w:eastAsia="Times New Roman" w:hAnsi="Book Antiqua" w:cs="Times New Roman" w:hint="eastAsia"/>
                <w:color w:val="000000"/>
                <w:sz w:val="24"/>
                <w:szCs w:val="24"/>
                <w:vertAlign w:val="superscript"/>
                <w:lang w:val="en-US" w:eastAsia="zh-CN"/>
              </w:rPr>
              <w:t>[39]</w:t>
            </w:r>
          </w:p>
        </w:tc>
        <w:tc>
          <w:tcPr>
            <w:tcW w:w="411" w:type="pct"/>
            <w:noWrap/>
            <w:hideMark/>
          </w:tcPr>
          <w:p w14:paraId="74B546E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Japan</w:t>
            </w:r>
          </w:p>
        </w:tc>
        <w:tc>
          <w:tcPr>
            <w:tcW w:w="644" w:type="pct"/>
            <w:noWrap/>
            <w:hideMark/>
          </w:tcPr>
          <w:p w14:paraId="696DFFF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847" w:type="pct"/>
            <w:noWrap/>
            <w:hideMark/>
          </w:tcPr>
          <w:p w14:paraId="3C0227F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599" w:type="pct"/>
            <w:noWrap/>
            <w:hideMark/>
          </w:tcPr>
          <w:p w14:paraId="39C3D1C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548" w:type="pct"/>
            <w:noWrap/>
            <w:hideMark/>
          </w:tcPr>
          <w:p w14:paraId="28545940" w14:textId="2B2A6207" w:rsidR="00A21F60" w:rsidRPr="00C76074" w:rsidRDefault="00A21F60" w:rsidP="001D2E3A">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2 w</w:t>
            </w:r>
            <w:r w:rsidR="001D2E3A" w:rsidRPr="00C76074">
              <w:rPr>
                <w:rFonts w:ascii="Book Antiqua" w:eastAsia="Times New Roman" w:hAnsi="Book Antiqua" w:cs="Times New Roman"/>
                <w:color w:val="000000"/>
                <w:sz w:val="24"/>
                <w:szCs w:val="24"/>
                <w:lang w:val="en-US"/>
              </w:rPr>
              <w:t>k</w:t>
            </w:r>
          </w:p>
        </w:tc>
        <w:tc>
          <w:tcPr>
            <w:tcW w:w="299" w:type="pct"/>
            <w:noWrap/>
            <w:hideMark/>
          </w:tcPr>
          <w:p w14:paraId="46F0B36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62</w:t>
            </w:r>
          </w:p>
        </w:tc>
        <w:tc>
          <w:tcPr>
            <w:tcW w:w="1124" w:type="pct"/>
            <w:noWrap/>
            <w:hideMark/>
          </w:tcPr>
          <w:p w14:paraId="1B20723B" w14:textId="631C5C39"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 xml:space="preserve">50% (tacrolimus); 13.3% (placebo); </w:t>
            </w:r>
            <w:r w:rsidR="001D2E3A" w:rsidRPr="00C76074">
              <w:rPr>
                <w:rFonts w:ascii="Book Antiqua" w:eastAsia="Times New Roman" w:hAnsi="Book Antiqua" w:cs="Times New Roman"/>
                <w:i/>
                <w:color w:val="000000"/>
                <w:sz w:val="24"/>
                <w:szCs w:val="24"/>
                <w:lang w:val="en-US"/>
              </w:rPr>
              <w:t>P</w:t>
            </w:r>
            <w:r w:rsidR="001D2E3A"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w:t>
            </w:r>
            <w:r w:rsidR="001D2E3A" w:rsidRPr="00C76074">
              <w:rPr>
                <w:rFonts w:ascii="Book Antiqua" w:eastAsia="Times New Roman" w:hAnsi="Book Antiqua" w:cs="Times New Roman" w:hint="eastAsia"/>
                <w:color w:val="000000"/>
                <w:sz w:val="24"/>
                <w:szCs w:val="24"/>
                <w:lang w:val="en-US" w:eastAsia="zh-CN"/>
              </w:rPr>
              <w:t xml:space="preserve"> </w:t>
            </w:r>
            <w:r w:rsidR="001D2E3A" w:rsidRPr="00C76074">
              <w:rPr>
                <w:rFonts w:ascii="Book Antiqua" w:eastAsia="Times New Roman" w:hAnsi="Book Antiqua" w:cs="Times New Roman"/>
                <w:color w:val="000000"/>
                <w:sz w:val="24"/>
                <w:szCs w:val="24"/>
                <w:lang w:val="en-US"/>
              </w:rPr>
              <w:t>0.003</w:t>
            </w:r>
            <w:r w:rsidR="004C69F3" w:rsidRPr="00C76074">
              <w:rPr>
                <w:rFonts w:ascii="Book Antiqua" w:eastAsia="Times New Roman" w:hAnsi="Book Antiqua" w:cs="Times New Roman"/>
                <w:color w:val="000000"/>
                <w:sz w:val="24"/>
                <w:szCs w:val="24"/>
                <w:vertAlign w:val="superscript"/>
                <w:lang w:val="en-US"/>
              </w:rPr>
              <w:t>4</w:t>
            </w:r>
          </w:p>
        </w:tc>
      </w:tr>
      <w:tr w:rsidR="001D2E3A" w:rsidRPr="00C76074" w14:paraId="6A45FC42" w14:textId="77777777" w:rsidTr="001D2E3A">
        <w:trPr>
          <w:cnfStyle w:val="000000100000" w:firstRow="0" w:lastRow="0" w:firstColumn="0" w:lastColumn="0" w:oddVBand="0" w:evenVBand="0" w:oddHBand="1" w:evenHBand="0" w:firstRowFirstColumn="0" w:firstRowLastColumn="0" w:lastRowFirstColumn="0" w:lastRowLastColumn="0"/>
          <w:trHeight w:val="260"/>
        </w:trPr>
        <w:tc>
          <w:tcPr>
            <w:tcW w:w="528" w:type="pct"/>
            <w:noWrap/>
            <w:hideMark/>
          </w:tcPr>
          <w:p w14:paraId="775E0F8F" w14:textId="1FCA45BB" w:rsidR="00A21F60" w:rsidRPr="00C76074" w:rsidRDefault="001D2E3A" w:rsidP="001D2E3A">
            <w:pPr>
              <w:spacing w:line="360" w:lineRule="auto"/>
              <w:jc w:val="both"/>
              <w:rPr>
                <w:rFonts w:ascii="Book Antiqua" w:eastAsia="Times New Roman" w:hAnsi="Book Antiqua" w:cs="Times New Roman"/>
                <w:color w:val="000000"/>
                <w:sz w:val="24"/>
                <w:szCs w:val="24"/>
                <w:lang w:val="en-US"/>
              </w:rPr>
            </w:pPr>
            <w:r w:rsidRPr="00C76074">
              <w:rPr>
                <w:rFonts w:ascii="Book Antiqua" w:eastAsia="宋体" w:hAnsi="Book Antiqua" w:cs="Times New Roman"/>
                <w:kern w:val="2"/>
                <w:sz w:val="24"/>
                <w:szCs w:val="24"/>
                <w:lang w:val="en-US" w:eastAsia="zh-CN"/>
              </w:rPr>
              <w:t>Van Assche</w:t>
            </w:r>
            <w:r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hint="eastAsia"/>
                <w:i/>
                <w:color w:val="000000"/>
                <w:sz w:val="24"/>
                <w:szCs w:val="24"/>
                <w:lang w:val="en-US" w:eastAsia="zh-CN"/>
              </w:rPr>
              <w:t>et al</w:t>
            </w:r>
            <w:r w:rsidRPr="00C76074">
              <w:rPr>
                <w:rFonts w:ascii="Book Antiqua" w:eastAsia="Times New Roman" w:hAnsi="Book Antiqua" w:cs="Times New Roman" w:hint="eastAsia"/>
                <w:color w:val="000000"/>
                <w:sz w:val="24"/>
                <w:szCs w:val="24"/>
                <w:vertAlign w:val="superscript"/>
                <w:lang w:val="en-US" w:eastAsia="zh-CN"/>
              </w:rPr>
              <w:t>[48]</w:t>
            </w:r>
            <w:r w:rsidR="00A21F60" w:rsidRPr="00C76074">
              <w:rPr>
                <w:rFonts w:ascii="Book Antiqua" w:eastAsia="Times New Roman" w:hAnsi="Book Antiqua" w:cs="Times New Roman"/>
                <w:color w:val="000000"/>
                <w:sz w:val="24"/>
                <w:szCs w:val="24"/>
                <w:vertAlign w:val="superscript"/>
                <w:lang w:val="en-US"/>
              </w:rPr>
              <w:t xml:space="preserve"> </w:t>
            </w:r>
          </w:p>
        </w:tc>
        <w:tc>
          <w:tcPr>
            <w:tcW w:w="411" w:type="pct"/>
            <w:noWrap/>
            <w:hideMark/>
          </w:tcPr>
          <w:p w14:paraId="6E87CD9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Belgium</w:t>
            </w:r>
          </w:p>
        </w:tc>
        <w:tc>
          <w:tcPr>
            <w:tcW w:w="644" w:type="pct"/>
            <w:noWrap/>
            <w:hideMark/>
          </w:tcPr>
          <w:p w14:paraId="6AE728B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 4 mg/kg</w:t>
            </w:r>
          </w:p>
        </w:tc>
        <w:tc>
          <w:tcPr>
            <w:tcW w:w="847" w:type="pct"/>
            <w:noWrap/>
            <w:hideMark/>
          </w:tcPr>
          <w:p w14:paraId="4112E9D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 2 mg/kg</w:t>
            </w:r>
          </w:p>
        </w:tc>
        <w:tc>
          <w:tcPr>
            <w:tcW w:w="599" w:type="pct"/>
            <w:noWrap/>
            <w:hideMark/>
          </w:tcPr>
          <w:p w14:paraId="0DA2082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548" w:type="pct"/>
            <w:noWrap/>
            <w:hideMark/>
          </w:tcPr>
          <w:p w14:paraId="1C202766" w14:textId="048A8FDB" w:rsidR="00A21F60" w:rsidRPr="00C76074" w:rsidRDefault="00A21F60" w:rsidP="001D2E3A">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2 w</w:t>
            </w:r>
            <w:r w:rsidR="001D2E3A" w:rsidRPr="00C76074">
              <w:rPr>
                <w:rFonts w:ascii="Book Antiqua" w:eastAsia="Times New Roman" w:hAnsi="Book Antiqua" w:cs="Times New Roman"/>
                <w:color w:val="000000"/>
                <w:sz w:val="24"/>
                <w:szCs w:val="24"/>
                <w:lang w:val="en-US"/>
              </w:rPr>
              <w:t>k</w:t>
            </w:r>
          </w:p>
        </w:tc>
        <w:tc>
          <w:tcPr>
            <w:tcW w:w="299" w:type="pct"/>
            <w:noWrap/>
            <w:hideMark/>
          </w:tcPr>
          <w:p w14:paraId="18943C5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73</w:t>
            </w:r>
          </w:p>
        </w:tc>
        <w:tc>
          <w:tcPr>
            <w:tcW w:w="1124" w:type="pct"/>
            <w:noWrap/>
            <w:hideMark/>
          </w:tcPr>
          <w:p w14:paraId="09DC7A21" w14:textId="7A0CF446"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84.2% (4 mg/kg); 85.7% (2 mg/kg)</w:t>
            </w:r>
            <w:r w:rsidR="004C69F3" w:rsidRPr="00C76074">
              <w:rPr>
                <w:rFonts w:ascii="Book Antiqua" w:eastAsia="Times New Roman" w:hAnsi="Book Antiqua" w:cs="Times New Roman"/>
                <w:color w:val="000000"/>
                <w:sz w:val="24"/>
                <w:szCs w:val="24"/>
                <w:vertAlign w:val="superscript"/>
                <w:lang w:val="en-US"/>
              </w:rPr>
              <w:t>5</w:t>
            </w:r>
          </w:p>
        </w:tc>
      </w:tr>
      <w:tr w:rsidR="001D2E3A" w:rsidRPr="00C76074" w14:paraId="5527C793" w14:textId="77777777" w:rsidTr="001D2E3A">
        <w:trPr>
          <w:trHeight w:val="260"/>
        </w:trPr>
        <w:tc>
          <w:tcPr>
            <w:tcW w:w="528" w:type="pct"/>
            <w:tcBorders>
              <w:bottom w:val="single" w:sz="4" w:space="0" w:color="000000" w:themeColor="text1"/>
            </w:tcBorders>
            <w:noWrap/>
            <w:hideMark/>
          </w:tcPr>
          <w:p w14:paraId="19EB59A1" w14:textId="15F77BF4" w:rsidR="00A21F60" w:rsidRPr="00C76074" w:rsidRDefault="00A21F60" w:rsidP="001D2E3A">
            <w:pPr>
              <w:spacing w:line="360" w:lineRule="auto"/>
              <w:jc w:val="both"/>
              <w:rPr>
                <w:rFonts w:ascii="Book Antiqua" w:eastAsia="Times New Roman"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Oshitani</w:t>
            </w:r>
            <w:r w:rsidR="001D2E3A" w:rsidRPr="00C76074">
              <w:rPr>
                <w:rFonts w:ascii="Book Antiqua" w:eastAsia="Times New Roman" w:hAnsi="Book Antiqua" w:cs="Times New Roman" w:hint="eastAsia"/>
                <w:color w:val="000000"/>
                <w:sz w:val="24"/>
                <w:szCs w:val="24"/>
                <w:lang w:val="en-US" w:eastAsia="zh-CN"/>
              </w:rPr>
              <w:t xml:space="preserve"> </w:t>
            </w:r>
            <w:r w:rsidR="001D2E3A" w:rsidRPr="00C76074">
              <w:rPr>
                <w:rFonts w:ascii="Book Antiqua" w:eastAsia="Times New Roman" w:hAnsi="Book Antiqua" w:cs="Times New Roman" w:hint="eastAsia"/>
                <w:i/>
                <w:color w:val="000000"/>
                <w:sz w:val="24"/>
                <w:szCs w:val="24"/>
                <w:lang w:val="en-US" w:eastAsia="zh-CN"/>
              </w:rPr>
              <w:t>et al</w:t>
            </w:r>
            <w:r w:rsidR="001D2E3A" w:rsidRPr="00C76074">
              <w:rPr>
                <w:rFonts w:ascii="Book Antiqua" w:eastAsia="Times New Roman" w:hAnsi="Book Antiqua" w:cs="Times New Roman" w:hint="eastAsia"/>
                <w:color w:val="000000"/>
                <w:sz w:val="24"/>
                <w:szCs w:val="24"/>
                <w:vertAlign w:val="superscript"/>
                <w:lang w:val="en-US" w:eastAsia="zh-CN"/>
              </w:rPr>
              <w:t>[47]</w:t>
            </w:r>
          </w:p>
        </w:tc>
        <w:tc>
          <w:tcPr>
            <w:tcW w:w="411" w:type="pct"/>
            <w:tcBorders>
              <w:bottom w:val="single" w:sz="4" w:space="0" w:color="000000" w:themeColor="text1"/>
            </w:tcBorders>
            <w:noWrap/>
            <w:hideMark/>
          </w:tcPr>
          <w:p w14:paraId="74DA2D4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Japan</w:t>
            </w:r>
          </w:p>
        </w:tc>
        <w:tc>
          <w:tcPr>
            <w:tcW w:w="644" w:type="pct"/>
            <w:tcBorders>
              <w:bottom w:val="single" w:sz="4" w:space="0" w:color="000000" w:themeColor="text1"/>
            </w:tcBorders>
            <w:noWrap/>
            <w:hideMark/>
          </w:tcPr>
          <w:p w14:paraId="710915E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Prednisolone</w:t>
            </w:r>
          </w:p>
        </w:tc>
        <w:tc>
          <w:tcPr>
            <w:tcW w:w="847" w:type="pct"/>
            <w:tcBorders>
              <w:bottom w:val="single" w:sz="4" w:space="0" w:color="000000" w:themeColor="text1"/>
            </w:tcBorders>
            <w:noWrap/>
            <w:hideMark/>
          </w:tcPr>
          <w:p w14:paraId="049A0F7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Methylprednisolone</w:t>
            </w:r>
          </w:p>
        </w:tc>
        <w:tc>
          <w:tcPr>
            <w:tcW w:w="599" w:type="pct"/>
            <w:tcBorders>
              <w:bottom w:val="single" w:sz="4" w:space="0" w:color="000000" w:themeColor="text1"/>
            </w:tcBorders>
            <w:noWrap/>
            <w:hideMark/>
          </w:tcPr>
          <w:p w14:paraId="25502C4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48" w:type="pct"/>
            <w:tcBorders>
              <w:bottom w:val="single" w:sz="4" w:space="0" w:color="000000" w:themeColor="text1"/>
            </w:tcBorders>
            <w:noWrap/>
            <w:hideMark/>
          </w:tcPr>
          <w:p w14:paraId="0FBECCA0" w14:textId="52BD6826" w:rsidR="00A21F60" w:rsidRPr="00C76074" w:rsidRDefault="00A21F60" w:rsidP="001D2E3A">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7-14 d</w:t>
            </w:r>
          </w:p>
        </w:tc>
        <w:tc>
          <w:tcPr>
            <w:tcW w:w="299" w:type="pct"/>
            <w:tcBorders>
              <w:bottom w:val="single" w:sz="4" w:space="0" w:color="000000" w:themeColor="text1"/>
            </w:tcBorders>
            <w:noWrap/>
            <w:hideMark/>
          </w:tcPr>
          <w:p w14:paraId="25BCD82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71</w:t>
            </w:r>
          </w:p>
        </w:tc>
        <w:tc>
          <w:tcPr>
            <w:tcW w:w="1124" w:type="pct"/>
            <w:tcBorders>
              <w:bottom w:val="single" w:sz="4" w:space="0" w:color="000000" w:themeColor="text1"/>
            </w:tcBorders>
            <w:noWrap/>
            <w:hideMark/>
          </w:tcPr>
          <w:p w14:paraId="58BC9187" w14:textId="34175CBB"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82% (prednisolone); 82% (methylprednisolone)</w:t>
            </w:r>
            <w:r w:rsidR="004C69F3" w:rsidRPr="00C76074">
              <w:rPr>
                <w:rFonts w:ascii="Book Antiqua" w:eastAsia="Times New Roman" w:hAnsi="Book Antiqua" w:cs="Times New Roman"/>
                <w:color w:val="000000"/>
                <w:sz w:val="24"/>
                <w:szCs w:val="24"/>
                <w:vertAlign w:val="superscript"/>
                <w:lang w:val="en-US"/>
              </w:rPr>
              <w:t>6</w:t>
            </w:r>
          </w:p>
        </w:tc>
      </w:tr>
    </w:tbl>
    <w:p w14:paraId="5AB51102" w14:textId="31708EB1" w:rsidR="00A21F60" w:rsidRPr="00C76074" w:rsidRDefault="004C69F3" w:rsidP="001D2E3A">
      <w:pPr>
        <w:autoSpaceDE w:val="0"/>
        <w:autoSpaceDN w:val="0"/>
        <w:adjustRightInd w:val="0"/>
        <w:spacing w:line="360" w:lineRule="auto"/>
        <w:jc w:val="both"/>
        <w:rPr>
          <w:rFonts w:ascii="Book Antiqua" w:eastAsia="DengXian" w:hAnsi="Book Antiqua" w:cs="Arial"/>
          <w:sz w:val="24"/>
          <w:szCs w:val="24"/>
          <w:lang w:val="en-US"/>
        </w:rPr>
      </w:pPr>
      <w:r w:rsidRPr="00C76074">
        <w:rPr>
          <w:rFonts w:ascii="Book Antiqua" w:eastAsia="DengXian" w:hAnsi="Book Antiqua" w:cs="Arial"/>
          <w:sz w:val="24"/>
          <w:szCs w:val="24"/>
          <w:vertAlign w:val="superscript"/>
          <w:lang w:val="en-GB"/>
        </w:rPr>
        <w:t>1</w:t>
      </w:r>
      <w:r w:rsidR="00A21F60" w:rsidRPr="00C76074">
        <w:rPr>
          <w:rFonts w:ascii="Book Antiqua" w:eastAsia="DengXian" w:hAnsi="Book Antiqua" w:cs="Arial"/>
          <w:sz w:val="24"/>
          <w:szCs w:val="24"/>
          <w:lang w:val="en-US"/>
        </w:rPr>
        <w:t>Response defined as colectomy avoided</w:t>
      </w:r>
      <w:r w:rsidR="001D2E3A"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vertAlign w:val="superscript"/>
          <w:lang w:val="en-US"/>
        </w:rPr>
        <w:t xml:space="preserve">. </w:t>
      </w:r>
      <w:r w:rsidRPr="00C76074">
        <w:rPr>
          <w:rFonts w:ascii="Book Antiqua" w:eastAsia="DengXian" w:hAnsi="Book Antiqua" w:cs="Arial"/>
          <w:sz w:val="24"/>
          <w:szCs w:val="24"/>
          <w:vertAlign w:val="superscript"/>
          <w:lang w:val="en-US"/>
        </w:rPr>
        <w:t>2</w:t>
      </w:r>
      <w:r w:rsidR="00A21F60" w:rsidRPr="00C76074">
        <w:rPr>
          <w:rFonts w:ascii="Book Antiqua" w:eastAsia="DengXian" w:hAnsi="Book Antiqua" w:cs="Arial"/>
          <w:sz w:val="24"/>
          <w:szCs w:val="24"/>
          <w:lang w:val="en-US"/>
        </w:rPr>
        <w:t>Clinical response defined by a decrease in the partial Mayo score of at least 3 points and 30% with a rectal bleeding Mayo subscore ≤</w:t>
      </w:r>
      <w:r w:rsidR="001D2E3A" w:rsidRPr="00C76074">
        <w:rPr>
          <w:rFonts w:ascii="Book Antiqua" w:eastAsia="DengXian" w:hAnsi="Book Antiqua" w:cs="Arial" w:hint="eastAsia"/>
          <w:sz w:val="24"/>
          <w:szCs w:val="24"/>
          <w:lang w:val="en-US" w:eastAsia="zh-CN"/>
        </w:rPr>
        <w:t xml:space="preserve"> </w:t>
      </w:r>
      <w:r w:rsidR="001D2E3A" w:rsidRPr="00C76074">
        <w:rPr>
          <w:rFonts w:ascii="Book Antiqua" w:eastAsia="DengXian" w:hAnsi="Book Antiqua" w:cs="Arial"/>
          <w:sz w:val="24"/>
          <w:szCs w:val="24"/>
          <w:lang w:val="en-US"/>
        </w:rPr>
        <w:t>1</w:t>
      </w:r>
      <w:r w:rsidR="001D2E3A" w:rsidRPr="00C76074">
        <w:rPr>
          <w:rFonts w:ascii="Book Antiqua" w:eastAsia="DengXian" w:hAnsi="Book Antiqua" w:cs="Arial"/>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3</w:t>
      </w:r>
      <w:r w:rsidR="00A21F60" w:rsidRPr="00C76074">
        <w:rPr>
          <w:rFonts w:ascii="Book Antiqua" w:eastAsia="DengXian" w:hAnsi="Book Antiqua" w:cs="Arial"/>
          <w:sz w:val="24"/>
          <w:szCs w:val="24"/>
          <w:lang w:val="en-US"/>
        </w:rPr>
        <w:t>Clinical response was defined as a decrease of at least 2 points in the clinical section (stool fr</w:t>
      </w:r>
      <w:r w:rsidR="001D2E3A" w:rsidRPr="00C76074">
        <w:rPr>
          <w:rFonts w:ascii="Book Antiqua" w:eastAsia="DengXian" w:hAnsi="Book Antiqua" w:cs="Arial"/>
          <w:sz w:val="24"/>
          <w:szCs w:val="24"/>
          <w:lang w:val="en-US"/>
        </w:rPr>
        <w:t>equency and/or rectal bleeding)</w:t>
      </w:r>
      <w:r w:rsidR="001D2E3A"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4</w:t>
      </w:r>
      <w:r w:rsidR="00A21F60" w:rsidRPr="00C76074">
        <w:rPr>
          <w:rFonts w:ascii="Book Antiqua" w:eastAsia="DengXian" w:hAnsi="Book Antiqua" w:cs="Arial"/>
          <w:sz w:val="24"/>
          <w:szCs w:val="24"/>
          <w:lang w:val="en-US"/>
        </w:rPr>
        <w:t>Clinical response was defined as improvement in all D</w:t>
      </w:r>
      <w:r w:rsidR="001D2E3A" w:rsidRPr="00C76074">
        <w:rPr>
          <w:rFonts w:ascii="Book Antiqua" w:eastAsia="DengXian" w:hAnsi="Book Antiqua" w:cs="Arial"/>
          <w:sz w:val="24"/>
          <w:szCs w:val="24"/>
          <w:lang w:val="en-US"/>
        </w:rPr>
        <w:t>isease Activity Index subscores</w:t>
      </w:r>
      <w:r w:rsidR="001D2E3A"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5</w:t>
      </w:r>
      <w:r w:rsidR="00A21F60" w:rsidRPr="00C76074">
        <w:rPr>
          <w:rFonts w:ascii="Book Antiqua" w:eastAsia="DengXian" w:hAnsi="Book Antiqua" w:cs="Arial"/>
          <w:sz w:val="24"/>
          <w:szCs w:val="24"/>
          <w:lang w:val="en-US"/>
        </w:rPr>
        <w:t>Clinical response was defined as a score of less than 10 at day 8 with a drop of ≥</w:t>
      </w:r>
      <w:r w:rsidR="001D2E3A" w:rsidRPr="00C76074">
        <w:rPr>
          <w:rFonts w:ascii="Book Antiqua" w:eastAsia="DengXian" w:hAnsi="Book Antiqua" w:cs="Arial" w:hint="eastAsia"/>
          <w:sz w:val="24"/>
          <w:szCs w:val="24"/>
          <w:lang w:val="en-US" w:eastAsia="zh-CN"/>
        </w:rPr>
        <w:t xml:space="preserve"> </w:t>
      </w:r>
      <w:r w:rsidR="001D2E3A" w:rsidRPr="00C76074">
        <w:rPr>
          <w:rFonts w:ascii="Book Antiqua" w:eastAsia="DengXian" w:hAnsi="Book Antiqua" w:cs="Arial"/>
          <w:sz w:val="24"/>
          <w:szCs w:val="24"/>
          <w:lang w:val="en-US"/>
        </w:rPr>
        <w:t>3 as compared with baseline</w:t>
      </w:r>
      <w:r w:rsidR="001D2E3A"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6</w:t>
      </w:r>
      <w:r w:rsidR="00A21F60" w:rsidRPr="00C76074">
        <w:rPr>
          <w:rFonts w:ascii="Book Antiqua" w:eastAsia="DengXian" w:hAnsi="Book Antiqua" w:cs="Arial"/>
          <w:sz w:val="24"/>
          <w:szCs w:val="24"/>
          <w:lang w:val="en-US"/>
        </w:rPr>
        <w:t xml:space="preserve">Clinical response </w:t>
      </w:r>
      <w:r w:rsidR="00A21F60" w:rsidRPr="00C76074">
        <w:rPr>
          <w:rFonts w:ascii="Book Antiqua" w:eastAsia="DengXian" w:hAnsi="Book Antiqua" w:cs="Arial"/>
          <w:sz w:val="24"/>
          <w:szCs w:val="24"/>
          <w:lang w:val="en-US"/>
        </w:rPr>
        <w:lastRenderedPageBreak/>
        <w:t xml:space="preserve">considered as at least one of: decreased blood in stools compared with previous findings; soft or normal </w:t>
      </w:r>
      <w:r w:rsidR="001D2E3A" w:rsidRPr="00C76074">
        <w:rPr>
          <w:rFonts w:ascii="Book Antiqua" w:eastAsia="DengXian" w:hAnsi="Book Antiqua" w:cs="Arial"/>
          <w:sz w:val="24"/>
          <w:szCs w:val="24"/>
          <w:lang w:val="en-US"/>
        </w:rPr>
        <w:t>stool; no nocturnal defecation.</w:t>
      </w:r>
      <w:r w:rsidR="001D2E3A" w:rsidRPr="00C76074">
        <w:rPr>
          <w:rFonts w:ascii="Book Antiqua" w:eastAsia="DengXian" w:hAnsi="Book Antiqua" w:cs="Arial" w:hint="eastAsia"/>
          <w:sz w:val="24"/>
          <w:szCs w:val="24"/>
          <w:lang w:val="en-US" w:eastAsia="zh-CN"/>
        </w:rPr>
        <w:t xml:space="preserve"> </w:t>
      </w:r>
      <w:r w:rsidR="00A21F60" w:rsidRPr="00C76074">
        <w:rPr>
          <w:rFonts w:ascii="Book Antiqua" w:eastAsia="DengXian" w:hAnsi="Book Antiqua" w:cs="Arial"/>
          <w:sz w:val="24"/>
          <w:szCs w:val="24"/>
          <w:lang w:val="en-US"/>
        </w:rPr>
        <w:t xml:space="preserve">6-MP: 6-mercaptopurine; AZA: </w:t>
      </w:r>
      <w:r w:rsidR="001D2E3A" w:rsidRPr="00C76074">
        <w:rPr>
          <w:rFonts w:ascii="Book Antiqua" w:eastAsia="DengXian" w:hAnsi="Book Antiqua" w:cs="Arial"/>
          <w:sz w:val="24"/>
          <w:szCs w:val="24"/>
          <w:lang w:val="en-US"/>
        </w:rPr>
        <w:t>A</w:t>
      </w:r>
      <w:r w:rsidR="00A21F60" w:rsidRPr="00C76074">
        <w:rPr>
          <w:rFonts w:ascii="Book Antiqua" w:eastAsia="DengXian" w:hAnsi="Book Antiqua" w:cs="Arial"/>
          <w:sz w:val="24"/>
          <w:szCs w:val="24"/>
          <w:lang w:val="en-US"/>
        </w:rPr>
        <w:t xml:space="preserve">zathioprine; </w:t>
      </w:r>
      <w:r w:rsidR="001D2E3A" w:rsidRPr="00C76074">
        <w:rPr>
          <w:rFonts w:ascii="Book Antiqua" w:eastAsia="DengXian" w:hAnsi="Book Antiqua" w:cs="Arial"/>
          <w:i/>
          <w:sz w:val="24"/>
          <w:szCs w:val="24"/>
          <w:lang w:val="en-US"/>
        </w:rPr>
        <w:t>n</w:t>
      </w:r>
      <w:r w:rsidR="00A21F60" w:rsidRPr="00C76074">
        <w:rPr>
          <w:rFonts w:ascii="Book Antiqua" w:eastAsia="DengXian" w:hAnsi="Book Antiqua" w:cs="Arial"/>
          <w:sz w:val="24"/>
          <w:szCs w:val="24"/>
          <w:lang w:val="en-US"/>
        </w:rPr>
        <w:t xml:space="preserve">: </w:t>
      </w:r>
      <w:r w:rsidR="001D2E3A" w:rsidRPr="00C76074">
        <w:rPr>
          <w:rFonts w:ascii="Book Antiqua" w:eastAsia="DengXian" w:hAnsi="Book Antiqua" w:cs="Arial"/>
          <w:sz w:val="24"/>
          <w:szCs w:val="24"/>
          <w:lang w:val="en-US"/>
        </w:rPr>
        <w:t>N</w:t>
      </w:r>
      <w:r w:rsidR="00A21F60" w:rsidRPr="00C76074">
        <w:rPr>
          <w:rFonts w:ascii="Book Antiqua" w:eastAsia="DengXian" w:hAnsi="Book Antiqua" w:cs="Arial"/>
          <w:sz w:val="24"/>
          <w:szCs w:val="24"/>
          <w:lang w:val="en-US"/>
        </w:rPr>
        <w:t xml:space="preserve">umber of patients; RCT: </w:t>
      </w:r>
      <w:r w:rsidR="001D2E3A" w:rsidRPr="00C76074">
        <w:rPr>
          <w:rFonts w:ascii="Book Antiqua" w:eastAsia="DengXian" w:hAnsi="Book Antiqua" w:cs="Arial"/>
          <w:sz w:val="24"/>
          <w:szCs w:val="24"/>
          <w:lang w:val="en-US"/>
        </w:rPr>
        <w:t>R</w:t>
      </w:r>
      <w:r w:rsidR="00A21F60" w:rsidRPr="00C76074">
        <w:rPr>
          <w:rFonts w:ascii="Book Antiqua" w:eastAsia="DengXian" w:hAnsi="Book Antiqua" w:cs="Arial"/>
          <w:sz w:val="24"/>
          <w:szCs w:val="24"/>
          <w:lang w:val="en-US"/>
        </w:rPr>
        <w:t xml:space="preserve">andomized clinical trial; TNF: </w:t>
      </w:r>
      <w:r w:rsidR="001D2E3A" w:rsidRPr="00C76074">
        <w:rPr>
          <w:rFonts w:ascii="Book Antiqua" w:eastAsia="DengXian" w:hAnsi="Book Antiqua" w:cs="Arial"/>
          <w:sz w:val="24"/>
          <w:szCs w:val="24"/>
          <w:lang w:val="en-US"/>
        </w:rPr>
        <w:t>T</w:t>
      </w:r>
      <w:r w:rsidR="00A21F60" w:rsidRPr="00C76074">
        <w:rPr>
          <w:rFonts w:ascii="Book Antiqua" w:eastAsia="DengXian" w:hAnsi="Book Antiqua" w:cs="Arial"/>
          <w:sz w:val="24"/>
          <w:szCs w:val="24"/>
          <w:lang w:val="en-US"/>
        </w:rPr>
        <w:t>umor necrosis factor.</w:t>
      </w:r>
    </w:p>
    <w:p w14:paraId="6F5A647F" w14:textId="77777777" w:rsidR="00A21F60" w:rsidRPr="00C76074" w:rsidRDefault="00A21F60" w:rsidP="00E76126">
      <w:pPr>
        <w:spacing w:line="360" w:lineRule="auto"/>
        <w:jc w:val="both"/>
        <w:rPr>
          <w:rFonts w:ascii="Book Antiqua" w:eastAsia="DengXian" w:hAnsi="Book Antiqua" w:cs="ArialNarrow-BoldItalic"/>
          <w:b/>
          <w:bCs/>
          <w:iCs/>
          <w:sz w:val="24"/>
          <w:szCs w:val="24"/>
          <w:lang w:val="en-US" w:eastAsia="en-US"/>
        </w:rPr>
      </w:pPr>
    </w:p>
    <w:p w14:paraId="79CE561E" w14:textId="731C0DCD" w:rsidR="00C474AB" w:rsidRPr="00C76074" w:rsidRDefault="00C474AB">
      <w:pPr>
        <w:spacing w:after="160" w:line="259" w:lineRule="auto"/>
        <w:rPr>
          <w:rFonts w:ascii="Book Antiqua" w:eastAsia="DengXian" w:hAnsi="Book Antiqua" w:cs="ArialNarrow-BoldItalic"/>
          <w:b/>
          <w:bCs/>
          <w:iCs/>
          <w:sz w:val="24"/>
          <w:szCs w:val="24"/>
          <w:lang w:val="en-US" w:eastAsia="en-US"/>
        </w:rPr>
      </w:pPr>
      <w:r w:rsidRPr="00C76074">
        <w:rPr>
          <w:rFonts w:ascii="Book Antiqua" w:eastAsia="DengXian" w:hAnsi="Book Antiqua" w:cs="ArialNarrow-BoldItalic"/>
          <w:b/>
          <w:bCs/>
          <w:iCs/>
          <w:sz w:val="24"/>
          <w:szCs w:val="24"/>
          <w:lang w:val="en-US" w:eastAsia="en-US"/>
        </w:rPr>
        <w:br w:type="page"/>
      </w:r>
    </w:p>
    <w:p w14:paraId="7BCAB202" w14:textId="686050A7" w:rsidR="00A21F60" w:rsidRPr="00C76074" w:rsidRDefault="00A21F60" w:rsidP="00E76126">
      <w:pPr>
        <w:keepNext/>
        <w:spacing w:line="360" w:lineRule="auto"/>
        <w:jc w:val="both"/>
        <w:rPr>
          <w:rFonts w:ascii="Book Antiqua" w:eastAsia="DengXian" w:hAnsi="Book Antiqua" w:cs="Arial"/>
          <w:b/>
          <w:iCs/>
          <w:sz w:val="24"/>
          <w:szCs w:val="24"/>
          <w:lang w:val="en-US" w:eastAsia="zh-CN"/>
        </w:rPr>
      </w:pPr>
      <w:r w:rsidRPr="00C76074">
        <w:rPr>
          <w:rFonts w:ascii="Book Antiqua" w:eastAsia="DengXian" w:hAnsi="Book Antiqua" w:cs="Arial"/>
          <w:b/>
          <w:iCs/>
          <w:sz w:val="24"/>
          <w:szCs w:val="24"/>
          <w:lang w:val="en-US"/>
        </w:rPr>
        <w:lastRenderedPageBreak/>
        <w:t xml:space="preserve">Table </w:t>
      </w:r>
      <w:r w:rsidR="001D2E3A" w:rsidRPr="00C76074">
        <w:rPr>
          <w:rFonts w:ascii="Book Antiqua" w:eastAsia="DengXian" w:hAnsi="Book Antiqua" w:cs="Arial" w:hint="eastAsia"/>
          <w:b/>
          <w:iCs/>
          <w:sz w:val="24"/>
          <w:szCs w:val="24"/>
          <w:lang w:val="en-US" w:eastAsia="zh-CN"/>
        </w:rPr>
        <w:t>14</w:t>
      </w:r>
      <w:r w:rsidRPr="00C76074">
        <w:rPr>
          <w:rFonts w:ascii="Book Antiqua" w:eastAsia="DengXian" w:hAnsi="Book Antiqua" w:cs="Arial"/>
          <w:b/>
          <w:iCs/>
          <w:sz w:val="24"/>
          <w:szCs w:val="24"/>
          <w:lang w:val="en-US"/>
        </w:rPr>
        <w:t xml:space="preserve"> Individual studies included for mucosa</w:t>
      </w:r>
      <w:r w:rsidR="001D2E3A" w:rsidRPr="00C76074">
        <w:rPr>
          <w:rFonts w:ascii="Book Antiqua" w:eastAsia="DengXian" w:hAnsi="Book Antiqua" w:cs="Arial"/>
          <w:b/>
          <w:iCs/>
          <w:sz w:val="24"/>
          <w:szCs w:val="24"/>
          <w:lang w:val="en-US"/>
        </w:rPr>
        <w:t>l healing in ulcerative colitis</w:t>
      </w:r>
    </w:p>
    <w:tbl>
      <w:tblPr>
        <w:tblStyle w:val="TabelaSimples211"/>
        <w:tblW w:w="0" w:type="auto"/>
        <w:tblBorders>
          <w:top w:val="none" w:sz="0" w:space="0" w:color="auto"/>
          <w:bottom w:val="none" w:sz="0" w:space="0" w:color="auto"/>
        </w:tblBorders>
        <w:tblLayout w:type="fixed"/>
        <w:tblLook w:val="0420" w:firstRow="1" w:lastRow="0" w:firstColumn="0" w:lastColumn="0" w:noHBand="0" w:noVBand="1"/>
      </w:tblPr>
      <w:tblGrid>
        <w:gridCol w:w="1807"/>
        <w:gridCol w:w="1136"/>
        <w:gridCol w:w="2127"/>
        <w:gridCol w:w="2409"/>
        <w:gridCol w:w="1701"/>
        <w:gridCol w:w="1418"/>
        <w:gridCol w:w="709"/>
        <w:gridCol w:w="2695"/>
      </w:tblGrid>
      <w:tr w:rsidR="00A21F60" w:rsidRPr="00C76074" w14:paraId="665C76BB" w14:textId="77777777" w:rsidTr="001D2E3A">
        <w:trPr>
          <w:cnfStyle w:val="100000000000" w:firstRow="1" w:lastRow="0" w:firstColumn="0" w:lastColumn="0" w:oddVBand="0" w:evenVBand="0" w:oddHBand="0" w:evenHBand="0" w:firstRowFirstColumn="0" w:firstRowLastColumn="0" w:lastRowFirstColumn="0" w:lastRowLastColumn="0"/>
          <w:trHeight w:val="255"/>
        </w:trPr>
        <w:tc>
          <w:tcPr>
            <w:tcW w:w="1807" w:type="dxa"/>
            <w:tcBorders>
              <w:top w:val="single" w:sz="4" w:space="0" w:color="000000" w:themeColor="text1"/>
              <w:bottom w:val="single" w:sz="4" w:space="0" w:color="000000" w:themeColor="text1"/>
            </w:tcBorders>
            <w:noWrap/>
            <w:hideMark/>
          </w:tcPr>
          <w:p w14:paraId="2A1BF35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w:t>
            </w:r>
          </w:p>
        </w:tc>
        <w:tc>
          <w:tcPr>
            <w:tcW w:w="1136" w:type="dxa"/>
            <w:tcBorders>
              <w:top w:val="single" w:sz="4" w:space="0" w:color="000000" w:themeColor="text1"/>
              <w:bottom w:val="single" w:sz="4" w:space="0" w:color="000000" w:themeColor="text1"/>
            </w:tcBorders>
            <w:noWrap/>
            <w:hideMark/>
          </w:tcPr>
          <w:p w14:paraId="0D52E06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Country</w:t>
            </w:r>
          </w:p>
        </w:tc>
        <w:tc>
          <w:tcPr>
            <w:tcW w:w="2127" w:type="dxa"/>
            <w:tcBorders>
              <w:top w:val="single" w:sz="4" w:space="0" w:color="000000" w:themeColor="text1"/>
              <w:bottom w:val="single" w:sz="4" w:space="0" w:color="000000" w:themeColor="text1"/>
            </w:tcBorders>
            <w:noWrap/>
            <w:hideMark/>
          </w:tcPr>
          <w:p w14:paraId="3F7828D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Intervention</w:t>
            </w:r>
          </w:p>
        </w:tc>
        <w:tc>
          <w:tcPr>
            <w:tcW w:w="2409" w:type="dxa"/>
            <w:tcBorders>
              <w:top w:val="single" w:sz="4" w:space="0" w:color="000000" w:themeColor="text1"/>
              <w:bottom w:val="single" w:sz="4" w:space="0" w:color="000000" w:themeColor="text1"/>
            </w:tcBorders>
            <w:noWrap/>
            <w:hideMark/>
          </w:tcPr>
          <w:p w14:paraId="7FC45E6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Comparator</w:t>
            </w:r>
          </w:p>
        </w:tc>
        <w:tc>
          <w:tcPr>
            <w:tcW w:w="1701" w:type="dxa"/>
            <w:tcBorders>
              <w:top w:val="single" w:sz="4" w:space="0" w:color="000000" w:themeColor="text1"/>
              <w:bottom w:val="single" w:sz="4" w:space="0" w:color="000000" w:themeColor="text1"/>
            </w:tcBorders>
            <w:noWrap/>
            <w:hideMark/>
          </w:tcPr>
          <w:p w14:paraId="2B66977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Study design</w:t>
            </w:r>
          </w:p>
        </w:tc>
        <w:tc>
          <w:tcPr>
            <w:tcW w:w="1418" w:type="dxa"/>
            <w:tcBorders>
              <w:top w:val="single" w:sz="4" w:space="0" w:color="000000" w:themeColor="text1"/>
              <w:bottom w:val="single" w:sz="4" w:space="0" w:color="000000" w:themeColor="text1"/>
            </w:tcBorders>
            <w:noWrap/>
            <w:hideMark/>
          </w:tcPr>
          <w:p w14:paraId="19CEA33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Follow-up</w:t>
            </w:r>
          </w:p>
        </w:tc>
        <w:tc>
          <w:tcPr>
            <w:tcW w:w="709" w:type="dxa"/>
            <w:tcBorders>
              <w:top w:val="single" w:sz="4" w:space="0" w:color="000000" w:themeColor="text1"/>
              <w:bottom w:val="single" w:sz="4" w:space="0" w:color="000000" w:themeColor="text1"/>
            </w:tcBorders>
            <w:noWrap/>
            <w:hideMark/>
          </w:tcPr>
          <w:p w14:paraId="2757C0F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N</w:t>
            </w:r>
          </w:p>
        </w:tc>
        <w:tc>
          <w:tcPr>
            <w:tcW w:w="2695" w:type="dxa"/>
            <w:tcBorders>
              <w:top w:val="single" w:sz="4" w:space="0" w:color="000000" w:themeColor="text1"/>
              <w:bottom w:val="single" w:sz="4" w:space="0" w:color="000000" w:themeColor="text1"/>
            </w:tcBorders>
            <w:noWrap/>
            <w:hideMark/>
          </w:tcPr>
          <w:p w14:paraId="6C9334C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Mucosal healing</w:t>
            </w:r>
          </w:p>
        </w:tc>
      </w:tr>
      <w:tr w:rsidR="00A21F60" w:rsidRPr="00C76074" w14:paraId="03177065" w14:textId="77777777" w:rsidTr="001D2E3A">
        <w:trPr>
          <w:cnfStyle w:val="000000100000" w:firstRow="0" w:lastRow="0" w:firstColumn="0" w:lastColumn="0" w:oddVBand="0" w:evenVBand="0" w:oddHBand="1" w:evenHBand="0" w:firstRowFirstColumn="0" w:firstRowLastColumn="0" w:lastRowFirstColumn="0" w:lastRowLastColumn="0"/>
          <w:trHeight w:val="255"/>
        </w:trPr>
        <w:tc>
          <w:tcPr>
            <w:tcW w:w="1807" w:type="dxa"/>
            <w:tcBorders>
              <w:top w:val="single" w:sz="4" w:space="0" w:color="000000" w:themeColor="text1"/>
              <w:bottom w:val="none" w:sz="0" w:space="0" w:color="auto"/>
            </w:tcBorders>
            <w:noWrap/>
            <w:hideMark/>
          </w:tcPr>
          <w:p w14:paraId="0443C5DE" w14:textId="49499ADD"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Prieux-Klotz</w:t>
            </w:r>
            <w:r w:rsidR="007A3757" w:rsidRPr="00C76074">
              <w:rPr>
                <w:rFonts w:ascii="Book Antiqua" w:eastAsia="Times New Roman" w:hAnsi="Book Antiqua" w:cs="Times New Roman" w:hint="eastAsia"/>
                <w:i/>
                <w:color w:val="000000"/>
                <w:sz w:val="24"/>
                <w:szCs w:val="24"/>
                <w:lang w:val="en-US" w:eastAsia="zh-CN"/>
              </w:rPr>
              <w:t xml:space="preserve"> et al</w:t>
            </w:r>
            <w:r w:rsidR="007A3757" w:rsidRPr="00C76074">
              <w:rPr>
                <w:rFonts w:ascii="Book Antiqua" w:eastAsia="Times New Roman" w:hAnsi="Book Antiqua" w:cs="Times New Roman" w:hint="eastAsia"/>
                <w:color w:val="000000"/>
                <w:sz w:val="24"/>
                <w:szCs w:val="24"/>
                <w:vertAlign w:val="superscript"/>
                <w:lang w:val="en-US" w:eastAsia="zh-CN"/>
              </w:rPr>
              <w:t>[37]</w:t>
            </w:r>
          </w:p>
        </w:tc>
        <w:tc>
          <w:tcPr>
            <w:tcW w:w="1136" w:type="dxa"/>
            <w:tcBorders>
              <w:top w:val="single" w:sz="4" w:space="0" w:color="000000" w:themeColor="text1"/>
              <w:bottom w:val="none" w:sz="0" w:space="0" w:color="auto"/>
            </w:tcBorders>
            <w:noWrap/>
            <w:hideMark/>
          </w:tcPr>
          <w:p w14:paraId="370A98A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France</w:t>
            </w:r>
          </w:p>
        </w:tc>
        <w:tc>
          <w:tcPr>
            <w:tcW w:w="2127" w:type="dxa"/>
            <w:tcBorders>
              <w:top w:val="single" w:sz="4" w:space="0" w:color="000000" w:themeColor="text1"/>
              <w:bottom w:val="none" w:sz="0" w:space="0" w:color="auto"/>
            </w:tcBorders>
            <w:noWrap/>
            <w:hideMark/>
          </w:tcPr>
          <w:p w14:paraId="2C8E678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AZA or 6-MP</w:t>
            </w:r>
          </w:p>
        </w:tc>
        <w:tc>
          <w:tcPr>
            <w:tcW w:w="2409" w:type="dxa"/>
            <w:tcBorders>
              <w:top w:val="single" w:sz="4" w:space="0" w:color="000000" w:themeColor="text1"/>
              <w:bottom w:val="none" w:sz="0" w:space="0" w:color="auto"/>
            </w:tcBorders>
            <w:noWrap/>
            <w:hideMark/>
          </w:tcPr>
          <w:p w14:paraId="6E26765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1701" w:type="dxa"/>
            <w:tcBorders>
              <w:top w:val="single" w:sz="4" w:space="0" w:color="000000" w:themeColor="text1"/>
              <w:bottom w:val="none" w:sz="0" w:space="0" w:color="auto"/>
            </w:tcBorders>
            <w:noWrap/>
            <w:hideMark/>
          </w:tcPr>
          <w:p w14:paraId="5497C33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1418" w:type="dxa"/>
            <w:tcBorders>
              <w:top w:val="single" w:sz="4" w:space="0" w:color="000000" w:themeColor="text1"/>
              <w:bottom w:val="none" w:sz="0" w:space="0" w:color="auto"/>
            </w:tcBorders>
            <w:noWrap/>
            <w:hideMark/>
          </w:tcPr>
          <w:p w14:paraId="5D284747" w14:textId="73A40C1B" w:rsidR="00A21F60" w:rsidRPr="00C76074" w:rsidRDefault="00A21F60" w:rsidP="001D2E3A">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38 mo</w:t>
            </w:r>
          </w:p>
        </w:tc>
        <w:tc>
          <w:tcPr>
            <w:tcW w:w="709" w:type="dxa"/>
            <w:tcBorders>
              <w:top w:val="single" w:sz="4" w:space="0" w:color="000000" w:themeColor="text1"/>
              <w:bottom w:val="none" w:sz="0" w:space="0" w:color="auto"/>
            </w:tcBorders>
            <w:noWrap/>
            <w:hideMark/>
          </w:tcPr>
          <w:p w14:paraId="6D43612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80</w:t>
            </w:r>
          </w:p>
        </w:tc>
        <w:tc>
          <w:tcPr>
            <w:tcW w:w="2695" w:type="dxa"/>
            <w:tcBorders>
              <w:top w:val="single" w:sz="4" w:space="0" w:color="000000" w:themeColor="text1"/>
              <w:bottom w:val="none" w:sz="0" w:space="0" w:color="auto"/>
            </w:tcBorders>
            <w:noWrap/>
            <w:hideMark/>
          </w:tcPr>
          <w:p w14:paraId="4CF2363C" w14:textId="40982CC3"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43.7%</w:t>
            </w:r>
            <w:r w:rsidR="00D031DA" w:rsidRPr="00C76074">
              <w:rPr>
                <w:rFonts w:ascii="Book Antiqua" w:eastAsia="Times New Roman" w:hAnsi="Book Antiqua" w:cs="Times New Roman"/>
                <w:color w:val="000000"/>
                <w:sz w:val="24"/>
                <w:szCs w:val="24"/>
                <w:vertAlign w:val="superscript"/>
                <w:lang w:val="en-US"/>
              </w:rPr>
              <w:t>1</w:t>
            </w:r>
          </w:p>
        </w:tc>
      </w:tr>
      <w:tr w:rsidR="00A21F60" w:rsidRPr="00C76074" w14:paraId="7D751367" w14:textId="77777777" w:rsidTr="001D2E3A">
        <w:trPr>
          <w:trHeight w:val="255"/>
        </w:trPr>
        <w:tc>
          <w:tcPr>
            <w:tcW w:w="1807" w:type="dxa"/>
            <w:noWrap/>
            <w:hideMark/>
          </w:tcPr>
          <w:p w14:paraId="353F88F1" w14:textId="615CB1BF"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Yamamoto</w:t>
            </w:r>
            <w:r w:rsidR="005476D6" w:rsidRPr="00C76074">
              <w:rPr>
                <w:rFonts w:ascii="Book Antiqua" w:eastAsia="Times New Roman" w:hAnsi="Book Antiqua" w:cs="Times New Roman" w:hint="eastAsia"/>
                <w:i/>
                <w:color w:val="000000"/>
                <w:sz w:val="24"/>
                <w:szCs w:val="24"/>
                <w:lang w:val="en-US" w:eastAsia="zh-CN"/>
              </w:rPr>
              <w:t xml:space="preserve"> et al</w:t>
            </w:r>
            <w:r w:rsidR="005476D6" w:rsidRPr="00C76074">
              <w:rPr>
                <w:rFonts w:ascii="Book Antiqua" w:eastAsia="Times New Roman" w:hAnsi="Book Antiqua" w:cs="Times New Roman" w:hint="eastAsia"/>
                <w:color w:val="000000"/>
                <w:sz w:val="24"/>
                <w:szCs w:val="24"/>
                <w:vertAlign w:val="superscript"/>
                <w:lang w:val="en-US" w:eastAsia="zh-CN"/>
              </w:rPr>
              <w:t>[38]</w:t>
            </w:r>
          </w:p>
        </w:tc>
        <w:tc>
          <w:tcPr>
            <w:tcW w:w="1136" w:type="dxa"/>
            <w:noWrap/>
            <w:hideMark/>
          </w:tcPr>
          <w:p w14:paraId="61754C8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Japan</w:t>
            </w:r>
          </w:p>
        </w:tc>
        <w:tc>
          <w:tcPr>
            <w:tcW w:w="2127" w:type="dxa"/>
            <w:noWrap/>
            <w:hideMark/>
          </w:tcPr>
          <w:p w14:paraId="6C05089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2409" w:type="dxa"/>
            <w:noWrap/>
            <w:hideMark/>
          </w:tcPr>
          <w:p w14:paraId="1827823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Anti-TNF</w:t>
            </w:r>
          </w:p>
        </w:tc>
        <w:tc>
          <w:tcPr>
            <w:tcW w:w="1701" w:type="dxa"/>
            <w:noWrap/>
            <w:hideMark/>
          </w:tcPr>
          <w:p w14:paraId="3EBC41E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w:t>
            </w:r>
          </w:p>
        </w:tc>
        <w:tc>
          <w:tcPr>
            <w:tcW w:w="1418" w:type="dxa"/>
            <w:noWrap/>
            <w:hideMark/>
          </w:tcPr>
          <w:p w14:paraId="5738989A" w14:textId="798BF821" w:rsidR="00A21F60" w:rsidRPr="00C76074" w:rsidRDefault="00A21F60" w:rsidP="001D2E3A">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12 w</w:t>
            </w:r>
            <w:r w:rsidR="001D2E3A" w:rsidRPr="00C76074">
              <w:rPr>
                <w:rFonts w:ascii="Book Antiqua" w:eastAsia="Times New Roman" w:hAnsi="Book Antiqua" w:cs="Times New Roman"/>
                <w:color w:val="000000"/>
                <w:sz w:val="24"/>
                <w:szCs w:val="24"/>
                <w:lang w:val="en-US"/>
              </w:rPr>
              <w:t>k</w:t>
            </w:r>
          </w:p>
        </w:tc>
        <w:tc>
          <w:tcPr>
            <w:tcW w:w="709" w:type="dxa"/>
            <w:noWrap/>
            <w:hideMark/>
          </w:tcPr>
          <w:p w14:paraId="31431E7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73</w:t>
            </w:r>
          </w:p>
        </w:tc>
        <w:tc>
          <w:tcPr>
            <w:tcW w:w="2695" w:type="dxa"/>
            <w:noWrap/>
            <w:hideMark/>
          </w:tcPr>
          <w:p w14:paraId="76F3AE5D" w14:textId="6FD69282"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32% (tacrolimus); 28% (anti-TNF);</w:t>
            </w:r>
            <w:r w:rsidR="001D2E3A" w:rsidRPr="00C76074">
              <w:rPr>
                <w:rFonts w:ascii="Book Antiqua" w:eastAsia="Times New Roman" w:hAnsi="Book Antiqua" w:cs="Times New Roman"/>
                <w:i/>
                <w:color w:val="000000"/>
                <w:sz w:val="24"/>
                <w:szCs w:val="24"/>
                <w:lang w:val="en-US"/>
              </w:rPr>
              <w:t xml:space="preserve"> P</w:t>
            </w:r>
            <w:r w:rsidR="001D2E3A"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w:t>
            </w:r>
            <w:r w:rsidR="001D2E3A"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0.86</w:t>
            </w:r>
            <w:r w:rsidR="00D031DA" w:rsidRPr="00C76074">
              <w:rPr>
                <w:rFonts w:ascii="Book Antiqua" w:eastAsia="Times New Roman" w:hAnsi="Book Antiqua" w:cs="Times New Roman"/>
                <w:color w:val="000000"/>
                <w:sz w:val="24"/>
                <w:szCs w:val="24"/>
                <w:vertAlign w:val="superscript"/>
                <w:lang w:val="en-US"/>
              </w:rPr>
              <w:t>2</w:t>
            </w:r>
          </w:p>
        </w:tc>
      </w:tr>
      <w:tr w:rsidR="00A21F60" w:rsidRPr="00C76074" w14:paraId="1BB6A436" w14:textId="77777777" w:rsidTr="001D2E3A">
        <w:trPr>
          <w:cnfStyle w:val="000000100000" w:firstRow="0" w:lastRow="0" w:firstColumn="0" w:lastColumn="0" w:oddVBand="0" w:evenVBand="0" w:oddHBand="1" w:evenHBand="0" w:firstRowFirstColumn="0" w:firstRowLastColumn="0" w:lastRowFirstColumn="0" w:lastRowLastColumn="0"/>
          <w:trHeight w:val="255"/>
        </w:trPr>
        <w:tc>
          <w:tcPr>
            <w:tcW w:w="1807" w:type="dxa"/>
            <w:vMerge w:val="restart"/>
            <w:tcBorders>
              <w:top w:val="none" w:sz="0" w:space="0" w:color="auto"/>
              <w:bottom w:val="none" w:sz="0" w:space="0" w:color="auto"/>
            </w:tcBorders>
            <w:noWrap/>
            <w:hideMark/>
          </w:tcPr>
          <w:p w14:paraId="0F764CBC" w14:textId="7647C8C0"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Ogata</w:t>
            </w:r>
            <w:r w:rsidR="005476D6" w:rsidRPr="00C76074">
              <w:rPr>
                <w:rFonts w:ascii="Book Antiqua" w:eastAsia="Times New Roman" w:hAnsi="Book Antiqua" w:cs="Times New Roman" w:hint="eastAsia"/>
                <w:i/>
                <w:color w:val="000000"/>
                <w:sz w:val="24"/>
                <w:szCs w:val="24"/>
                <w:lang w:val="en-US" w:eastAsia="zh-CN"/>
              </w:rPr>
              <w:t xml:space="preserve"> et al</w:t>
            </w:r>
            <w:r w:rsidR="005476D6" w:rsidRPr="00C76074">
              <w:rPr>
                <w:rFonts w:ascii="Book Antiqua" w:eastAsia="Times New Roman" w:hAnsi="Book Antiqua" w:cs="Times New Roman" w:hint="eastAsia"/>
                <w:color w:val="000000"/>
                <w:sz w:val="24"/>
                <w:szCs w:val="24"/>
                <w:vertAlign w:val="superscript"/>
                <w:lang w:val="en-US" w:eastAsia="zh-CN"/>
              </w:rPr>
              <w:t>[39]</w:t>
            </w:r>
          </w:p>
        </w:tc>
        <w:tc>
          <w:tcPr>
            <w:tcW w:w="1136" w:type="dxa"/>
            <w:vMerge w:val="restart"/>
            <w:tcBorders>
              <w:top w:val="none" w:sz="0" w:space="0" w:color="auto"/>
              <w:bottom w:val="none" w:sz="0" w:space="0" w:color="auto"/>
            </w:tcBorders>
            <w:noWrap/>
            <w:hideMark/>
          </w:tcPr>
          <w:p w14:paraId="486A749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Japan</w:t>
            </w:r>
          </w:p>
        </w:tc>
        <w:tc>
          <w:tcPr>
            <w:tcW w:w="2127" w:type="dxa"/>
            <w:tcBorders>
              <w:top w:val="none" w:sz="0" w:space="0" w:color="auto"/>
              <w:bottom w:val="none" w:sz="0" w:space="0" w:color="auto"/>
            </w:tcBorders>
            <w:noWrap/>
            <w:hideMark/>
          </w:tcPr>
          <w:p w14:paraId="3707390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2409" w:type="dxa"/>
            <w:tcBorders>
              <w:top w:val="none" w:sz="0" w:space="0" w:color="auto"/>
              <w:bottom w:val="none" w:sz="0" w:space="0" w:color="auto"/>
            </w:tcBorders>
            <w:noWrap/>
            <w:hideMark/>
          </w:tcPr>
          <w:p w14:paraId="2B2333D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1701" w:type="dxa"/>
            <w:tcBorders>
              <w:top w:val="none" w:sz="0" w:space="0" w:color="auto"/>
              <w:bottom w:val="none" w:sz="0" w:space="0" w:color="auto"/>
            </w:tcBorders>
            <w:noWrap/>
            <w:hideMark/>
          </w:tcPr>
          <w:p w14:paraId="0088430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1418" w:type="dxa"/>
            <w:tcBorders>
              <w:top w:val="none" w:sz="0" w:space="0" w:color="auto"/>
              <w:bottom w:val="none" w:sz="0" w:space="0" w:color="auto"/>
            </w:tcBorders>
            <w:noWrap/>
            <w:hideMark/>
          </w:tcPr>
          <w:p w14:paraId="067F41ED" w14:textId="3B3EFEFD" w:rsidR="00A21F60" w:rsidRPr="00C76074" w:rsidRDefault="00A21F60" w:rsidP="001D2E3A">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2 w</w:t>
            </w:r>
            <w:r w:rsidR="001D2E3A" w:rsidRPr="00C76074">
              <w:rPr>
                <w:rFonts w:ascii="Book Antiqua" w:eastAsia="Times New Roman" w:hAnsi="Book Antiqua" w:cs="Times New Roman"/>
                <w:color w:val="000000"/>
                <w:sz w:val="24"/>
                <w:szCs w:val="24"/>
                <w:lang w:val="en-US"/>
              </w:rPr>
              <w:t>k</w:t>
            </w:r>
          </w:p>
        </w:tc>
        <w:tc>
          <w:tcPr>
            <w:tcW w:w="709" w:type="dxa"/>
            <w:tcBorders>
              <w:top w:val="none" w:sz="0" w:space="0" w:color="auto"/>
              <w:bottom w:val="none" w:sz="0" w:space="0" w:color="auto"/>
            </w:tcBorders>
            <w:noWrap/>
            <w:hideMark/>
          </w:tcPr>
          <w:p w14:paraId="5B10DC4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62</w:t>
            </w:r>
          </w:p>
        </w:tc>
        <w:tc>
          <w:tcPr>
            <w:tcW w:w="2695" w:type="dxa"/>
            <w:tcBorders>
              <w:top w:val="none" w:sz="0" w:space="0" w:color="auto"/>
              <w:bottom w:val="none" w:sz="0" w:space="0" w:color="auto"/>
            </w:tcBorders>
            <w:noWrap/>
            <w:hideMark/>
          </w:tcPr>
          <w:p w14:paraId="30DFFB40" w14:textId="32B56302"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 xml:space="preserve">43.8% (tacrolimus); 13.3% (placebo); </w:t>
            </w:r>
            <w:r w:rsidR="001D2E3A" w:rsidRPr="00C76074">
              <w:rPr>
                <w:rFonts w:ascii="Book Antiqua" w:eastAsia="Times New Roman" w:hAnsi="Book Antiqua" w:cs="Times New Roman"/>
                <w:i/>
                <w:color w:val="000000"/>
                <w:sz w:val="24"/>
                <w:szCs w:val="24"/>
                <w:lang w:val="en-US"/>
              </w:rPr>
              <w:t>P</w:t>
            </w:r>
            <w:r w:rsidR="001D2E3A"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w:t>
            </w:r>
            <w:r w:rsidR="001D2E3A"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0.012</w:t>
            </w:r>
            <w:r w:rsidR="00D031DA" w:rsidRPr="00C76074">
              <w:rPr>
                <w:rFonts w:ascii="Book Antiqua" w:eastAsia="Times New Roman" w:hAnsi="Book Antiqua" w:cs="Times New Roman"/>
                <w:color w:val="000000"/>
                <w:sz w:val="24"/>
                <w:szCs w:val="24"/>
                <w:vertAlign w:val="superscript"/>
                <w:lang w:val="en-US"/>
              </w:rPr>
              <w:t>3</w:t>
            </w:r>
          </w:p>
        </w:tc>
      </w:tr>
      <w:tr w:rsidR="00A21F60" w:rsidRPr="00C76074" w14:paraId="5DB05C56" w14:textId="77777777" w:rsidTr="001D2E3A">
        <w:trPr>
          <w:trHeight w:val="255"/>
        </w:trPr>
        <w:tc>
          <w:tcPr>
            <w:tcW w:w="1807" w:type="dxa"/>
            <w:vMerge/>
            <w:noWrap/>
          </w:tcPr>
          <w:p w14:paraId="48C67CE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1136" w:type="dxa"/>
            <w:vMerge/>
            <w:noWrap/>
          </w:tcPr>
          <w:p w14:paraId="01B2F9E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2127" w:type="dxa"/>
            <w:noWrap/>
            <w:hideMark/>
          </w:tcPr>
          <w:p w14:paraId="4A2A8F3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2409" w:type="dxa"/>
            <w:noWrap/>
            <w:hideMark/>
          </w:tcPr>
          <w:p w14:paraId="5DC487C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Placebo</w:t>
            </w:r>
          </w:p>
        </w:tc>
        <w:tc>
          <w:tcPr>
            <w:tcW w:w="1701" w:type="dxa"/>
            <w:noWrap/>
            <w:hideMark/>
          </w:tcPr>
          <w:p w14:paraId="5799852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1418" w:type="dxa"/>
            <w:noWrap/>
            <w:hideMark/>
          </w:tcPr>
          <w:p w14:paraId="37961B49" w14:textId="74E12EC8" w:rsidR="00A21F60" w:rsidRPr="00C76074" w:rsidRDefault="00A21F60" w:rsidP="001D2E3A">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12 w</w:t>
            </w:r>
            <w:r w:rsidR="001D2E3A" w:rsidRPr="00C76074">
              <w:rPr>
                <w:rFonts w:ascii="Book Antiqua" w:eastAsia="Times New Roman" w:hAnsi="Book Antiqua" w:cs="Times New Roman"/>
                <w:color w:val="000000"/>
                <w:sz w:val="24"/>
                <w:szCs w:val="24"/>
                <w:lang w:val="en-US"/>
              </w:rPr>
              <w:t>k</w:t>
            </w:r>
          </w:p>
        </w:tc>
        <w:tc>
          <w:tcPr>
            <w:tcW w:w="709" w:type="dxa"/>
            <w:noWrap/>
            <w:hideMark/>
          </w:tcPr>
          <w:p w14:paraId="14A18B8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21</w:t>
            </w:r>
          </w:p>
        </w:tc>
        <w:tc>
          <w:tcPr>
            <w:tcW w:w="2695" w:type="dxa"/>
            <w:noWrap/>
            <w:hideMark/>
          </w:tcPr>
          <w:p w14:paraId="14716806" w14:textId="6581C2A6"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85.7% (tacrolimus)</w:t>
            </w:r>
            <w:r w:rsidR="00D031DA" w:rsidRPr="00C76074">
              <w:rPr>
                <w:rFonts w:ascii="Book Antiqua" w:eastAsia="Times New Roman" w:hAnsi="Book Antiqua" w:cs="Times New Roman"/>
                <w:color w:val="000000"/>
                <w:sz w:val="24"/>
                <w:szCs w:val="24"/>
                <w:vertAlign w:val="superscript"/>
                <w:lang w:val="en-US"/>
              </w:rPr>
              <w:t>3</w:t>
            </w:r>
          </w:p>
        </w:tc>
      </w:tr>
      <w:tr w:rsidR="00A21F60" w:rsidRPr="00C76074" w14:paraId="0D7C0DF5" w14:textId="77777777" w:rsidTr="001D2E3A">
        <w:trPr>
          <w:cnfStyle w:val="000000100000" w:firstRow="0" w:lastRow="0" w:firstColumn="0" w:lastColumn="0" w:oddVBand="0" w:evenVBand="0" w:oddHBand="1" w:evenHBand="0" w:firstRowFirstColumn="0" w:firstRowLastColumn="0" w:lastRowFirstColumn="0" w:lastRowLastColumn="0"/>
          <w:trHeight w:val="255"/>
        </w:trPr>
        <w:tc>
          <w:tcPr>
            <w:tcW w:w="1807" w:type="dxa"/>
            <w:tcBorders>
              <w:top w:val="none" w:sz="0" w:space="0" w:color="auto"/>
              <w:bottom w:val="single" w:sz="4" w:space="0" w:color="000000" w:themeColor="text1"/>
            </w:tcBorders>
            <w:noWrap/>
            <w:hideMark/>
          </w:tcPr>
          <w:p w14:paraId="51D324E2" w14:textId="13A4CCFA"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Oshitani</w:t>
            </w:r>
            <w:r w:rsidR="001D2E3A" w:rsidRPr="00C76074">
              <w:rPr>
                <w:rFonts w:ascii="Book Antiqua" w:eastAsia="Times New Roman" w:hAnsi="Book Antiqua" w:cs="Times New Roman" w:hint="eastAsia"/>
                <w:i/>
                <w:color w:val="000000"/>
                <w:sz w:val="24"/>
                <w:szCs w:val="24"/>
                <w:lang w:val="en-US" w:eastAsia="zh-CN"/>
              </w:rPr>
              <w:t xml:space="preserve"> et al</w:t>
            </w:r>
            <w:r w:rsidR="001D2E3A" w:rsidRPr="00C76074">
              <w:rPr>
                <w:rFonts w:ascii="Book Antiqua" w:eastAsia="Times New Roman" w:hAnsi="Book Antiqua" w:cs="Times New Roman" w:hint="eastAsia"/>
                <w:color w:val="000000"/>
                <w:sz w:val="24"/>
                <w:szCs w:val="24"/>
                <w:vertAlign w:val="superscript"/>
                <w:lang w:val="en-US" w:eastAsia="zh-CN"/>
              </w:rPr>
              <w:t>[47]</w:t>
            </w:r>
          </w:p>
        </w:tc>
        <w:tc>
          <w:tcPr>
            <w:tcW w:w="1136" w:type="dxa"/>
            <w:tcBorders>
              <w:top w:val="none" w:sz="0" w:space="0" w:color="auto"/>
              <w:bottom w:val="single" w:sz="4" w:space="0" w:color="000000" w:themeColor="text1"/>
            </w:tcBorders>
            <w:noWrap/>
            <w:hideMark/>
          </w:tcPr>
          <w:p w14:paraId="2C3AE38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Japan</w:t>
            </w:r>
          </w:p>
        </w:tc>
        <w:tc>
          <w:tcPr>
            <w:tcW w:w="2127" w:type="dxa"/>
            <w:tcBorders>
              <w:top w:val="none" w:sz="0" w:space="0" w:color="auto"/>
              <w:bottom w:val="single" w:sz="4" w:space="0" w:color="000000" w:themeColor="text1"/>
            </w:tcBorders>
            <w:noWrap/>
            <w:hideMark/>
          </w:tcPr>
          <w:p w14:paraId="6A38257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Prednisolone</w:t>
            </w:r>
          </w:p>
        </w:tc>
        <w:tc>
          <w:tcPr>
            <w:tcW w:w="2409" w:type="dxa"/>
            <w:tcBorders>
              <w:top w:val="none" w:sz="0" w:space="0" w:color="auto"/>
              <w:bottom w:val="single" w:sz="4" w:space="0" w:color="000000" w:themeColor="text1"/>
            </w:tcBorders>
            <w:noWrap/>
            <w:hideMark/>
          </w:tcPr>
          <w:p w14:paraId="0702E5A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Methylprednisolone</w:t>
            </w:r>
          </w:p>
        </w:tc>
        <w:tc>
          <w:tcPr>
            <w:tcW w:w="1701" w:type="dxa"/>
            <w:tcBorders>
              <w:top w:val="none" w:sz="0" w:space="0" w:color="auto"/>
              <w:bottom w:val="single" w:sz="4" w:space="0" w:color="000000" w:themeColor="text1"/>
            </w:tcBorders>
            <w:noWrap/>
            <w:hideMark/>
          </w:tcPr>
          <w:p w14:paraId="15312F2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1418" w:type="dxa"/>
            <w:tcBorders>
              <w:top w:val="none" w:sz="0" w:space="0" w:color="auto"/>
              <w:bottom w:val="single" w:sz="4" w:space="0" w:color="000000" w:themeColor="text1"/>
            </w:tcBorders>
            <w:noWrap/>
            <w:hideMark/>
          </w:tcPr>
          <w:p w14:paraId="1AEBC6B0" w14:textId="0116816A" w:rsidR="00A21F60" w:rsidRPr="00C76074" w:rsidRDefault="00A21F60" w:rsidP="001D2E3A">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6 w</w:t>
            </w:r>
            <w:r w:rsidR="001D2E3A" w:rsidRPr="00C76074">
              <w:rPr>
                <w:rFonts w:ascii="Book Antiqua" w:eastAsia="Times New Roman" w:hAnsi="Book Antiqua" w:cs="Times New Roman"/>
                <w:color w:val="000000"/>
                <w:sz w:val="24"/>
                <w:szCs w:val="24"/>
                <w:lang w:val="en-US"/>
              </w:rPr>
              <w:t>k</w:t>
            </w:r>
          </w:p>
        </w:tc>
        <w:tc>
          <w:tcPr>
            <w:tcW w:w="709" w:type="dxa"/>
            <w:tcBorders>
              <w:top w:val="none" w:sz="0" w:space="0" w:color="auto"/>
              <w:bottom w:val="single" w:sz="4" w:space="0" w:color="000000" w:themeColor="text1"/>
            </w:tcBorders>
            <w:noWrap/>
            <w:hideMark/>
          </w:tcPr>
          <w:p w14:paraId="623212A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71</w:t>
            </w:r>
          </w:p>
        </w:tc>
        <w:tc>
          <w:tcPr>
            <w:tcW w:w="2695" w:type="dxa"/>
            <w:tcBorders>
              <w:top w:val="none" w:sz="0" w:space="0" w:color="auto"/>
              <w:bottom w:val="single" w:sz="4" w:space="0" w:color="000000" w:themeColor="text1"/>
            </w:tcBorders>
            <w:noWrap/>
            <w:hideMark/>
          </w:tcPr>
          <w:p w14:paraId="36023370" w14:textId="539D0624"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78% (prednisolone); 82% (methylprednisolone)</w:t>
            </w:r>
            <w:r w:rsidR="00D031DA" w:rsidRPr="00C76074">
              <w:rPr>
                <w:rFonts w:ascii="Book Antiqua" w:eastAsia="Times New Roman" w:hAnsi="Book Antiqua" w:cs="Times New Roman"/>
                <w:color w:val="000000"/>
                <w:sz w:val="24"/>
                <w:szCs w:val="24"/>
                <w:vertAlign w:val="superscript"/>
                <w:lang w:val="en-US"/>
              </w:rPr>
              <w:t>4</w:t>
            </w:r>
          </w:p>
        </w:tc>
      </w:tr>
    </w:tbl>
    <w:p w14:paraId="63D5C74E" w14:textId="47939BEA" w:rsidR="00A21F60" w:rsidRPr="00C76074" w:rsidRDefault="00D031DA" w:rsidP="001D2E3A">
      <w:pPr>
        <w:autoSpaceDE w:val="0"/>
        <w:autoSpaceDN w:val="0"/>
        <w:adjustRightInd w:val="0"/>
        <w:spacing w:line="360" w:lineRule="auto"/>
        <w:jc w:val="both"/>
        <w:rPr>
          <w:rFonts w:ascii="Book Antiqua" w:eastAsia="DengXian" w:hAnsi="Book Antiqua" w:cs="Arial"/>
          <w:sz w:val="24"/>
          <w:szCs w:val="24"/>
          <w:lang w:val="en-US" w:eastAsia="zh-CN"/>
        </w:rPr>
      </w:pPr>
      <w:r w:rsidRPr="00C76074">
        <w:rPr>
          <w:rFonts w:ascii="Book Antiqua" w:eastAsia="DengXian" w:hAnsi="Book Antiqua" w:cs="Arial"/>
          <w:sz w:val="24"/>
          <w:szCs w:val="24"/>
          <w:vertAlign w:val="superscript"/>
          <w:lang w:val="en-GB"/>
        </w:rPr>
        <w:t>1</w:t>
      </w:r>
      <w:r w:rsidR="00A21F60" w:rsidRPr="00C76074">
        <w:rPr>
          <w:rFonts w:ascii="Book Antiqua" w:eastAsia="DengXian" w:hAnsi="Book Antiqua" w:cs="Arial"/>
          <w:sz w:val="24"/>
          <w:szCs w:val="24"/>
          <w:lang w:val="en-US"/>
        </w:rPr>
        <w:t xml:space="preserve">Endoscopic mucosal healing was defined by endoscopic Mayo score of 0 or 1 and ulcerative colitis endoscopic index of severity </w:t>
      </w:r>
      <w:r w:rsidR="001D2E3A" w:rsidRPr="00C76074">
        <w:rPr>
          <w:rFonts w:ascii="Book Antiqua" w:eastAsia="DengXian" w:hAnsi="Book Antiqua" w:cs="Arial"/>
          <w:sz w:val="24"/>
          <w:szCs w:val="24"/>
          <w:lang w:val="en-US"/>
        </w:rPr>
        <w:t>≤ 2</w:t>
      </w:r>
      <w:r w:rsidR="001D2E3A"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2</w:t>
      </w:r>
      <w:r w:rsidR="00A21F60" w:rsidRPr="00C76074">
        <w:rPr>
          <w:rFonts w:ascii="Book Antiqua" w:eastAsia="DengXian" w:hAnsi="Book Antiqua" w:cs="Arial"/>
          <w:sz w:val="24"/>
          <w:szCs w:val="24"/>
          <w:lang w:val="en-US"/>
        </w:rPr>
        <w:t>Endoscopic healing was defined a</w:t>
      </w:r>
      <w:r w:rsidR="001D2E3A" w:rsidRPr="00C76074">
        <w:rPr>
          <w:rFonts w:ascii="Book Antiqua" w:eastAsia="DengXian" w:hAnsi="Book Antiqua" w:cs="Arial"/>
          <w:sz w:val="24"/>
          <w:szCs w:val="24"/>
          <w:lang w:val="en-US"/>
        </w:rPr>
        <w:t>s an endoscopic score of 0 or 1</w:t>
      </w:r>
      <w:r w:rsidR="001D2E3A" w:rsidRPr="00C76074">
        <w:rPr>
          <w:rFonts w:ascii="Book Antiqua" w:eastAsia="DengXian" w:hAnsi="Book Antiqua" w:cs="Arial"/>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3</w:t>
      </w:r>
      <w:r w:rsidR="00A21F60" w:rsidRPr="00C76074">
        <w:rPr>
          <w:rFonts w:ascii="Book Antiqua" w:eastAsia="DengXian" w:hAnsi="Book Antiqua" w:cs="Arial"/>
          <w:sz w:val="24"/>
          <w:szCs w:val="24"/>
          <w:lang w:val="en-US"/>
        </w:rPr>
        <w:t>Mucosal healing was defined as mucosa</w:t>
      </w:r>
      <w:r w:rsidR="001D2E3A" w:rsidRPr="00C76074">
        <w:rPr>
          <w:rFonts w:ascii="Book Antiqua" w:eastAsia="DengXian" w:hAnsi="Book Antiqua" w:cs="Arial"/>
          <w:sz w:val="24"/>
          <w:szCs w:val="24"/>
          <w:lang w:val="en-US"/>
        </w:rPr>
        <w:t>l appearance subscore of 0 or 1</w:t>
      </w:r>
      <w:r w:rsidR="001D2E3A" w:rsidRPr="00C76074">
        <w:rPr>
          <w:rFonts w:ascii="Book Antiqua" w:eastAsia="DengXian" w:hAnsi="Book Antiqua" w:cs="Arial" w:hint="eastAsia"/>
          <w:sz w:val="24"/>
          <w:szCs w:val="24"/>
          <w:lang w:val="en-US" w:eastAsia="zh-CN"/>
        </w:rPr>
        <w:t>;</w:t>
      </w:r>
      <w:r w:rsidR="00A21F60" w:rsidRPr="00C76074">
        <w:rPr>
          <w:rFonts w:ascii="Book Antiqua" w:eastAsia="DengXian" w:hAnsi="Book Antiqua" w:cs="Arial"/>
          <w:sz w:val="24"/>
          <w:szCs w:val="24"/>
          <w:lang w:val="en-US"/>
        </w:rPr>
        <w:t xml:space="preserve"> </w:t>
      </w:r>
      <w:r w:rsidRPr="00C76074">
        <w:rPr>
          <w:rFonts w:ascii="Book Antiqua" w:eastAsia="DengXian" w:hAnsi="Book Antiqua" w:cs="Arial"/>
          <w:sz w:val="24"/>
          <w:szCs w:val="24"/>
          <w:vertAlign w:val="superscript"/>
          <w:lang w:val="en-US"/>
        </w:rPr>
        <w:t>4</w:t>
      </w:r>
      <w:r w:rsidR="00A21F60" w:rsidRPr="00C76074">
        <w:rPr>
          <w:rFonts w:ascii="Book Antiqua" w:eastAsia="DengXian" w:hAnsi="Book Antiqua" w:cs="Arial"/>
          <w:sz w:val="24"/>
          <w:szCs w:val="24"/>
          <w:lang w:val="en-US"/>
        </w:rPr>
        <w:t>Endoscopic change considers endoscopic remission (no ulcers, no erosion, no friability) and endoscopic improvement (ulcers, erosion and friability decreased com</w:t>
      </w:r>
      <w:r w:rsidR="001D2E3A" w:rsidRPr="00C76074">
        <w:rPr>
          <w:rFonts w:ascii="Book Antiqua" w:eastAsia="DengXian" w:hAnsi="Book Antiqua" w:cs="Arial"/>
          <w:sz w:val="24"/>
          <w:szCs w:val="24"/>
          <w:lang w:val="en-US"/>
        </w:rPr>
        <w:t xml:space="preserve">pared with previous findings). </w:t>
      </w:r>
      <w:r w:rsidR="00A21F60" w:rsidRPr="00C76074">
        <w:rPr>
          <w:rFonts w:ascii="Book Antiqua" w:eastAsia="DengXian" w:hAnsi="Book Antiqua" w:cs="Arial"/>
          <w:sz w:val="24"/>
          <w:szCs w:val="24"/>
          <w:lang w:val="en-US"/>
        </w:rPr>
        <w:t xml:space="preserve">6-MP: 6-mercaptopurine; AZA: </w:t>
      </w:r>
      <w:r w:rsidR="001D2E3A" w:rsidRPr="00C76074">
        <w:rPr>
          <w:rFonts w:ascii="Book Antiqua" w:eastAsia="DengXian" w:hAnsi="Book Antiqua" w:cs="Arial"/>
          <w:sz w:val="24"/>
          <w:szCs w:val="24"/>
          <w:lang w:val="en-US"/>
        </w:rPr>
        <w:t>A</w:t>
      </w:r>
      <w:r w:rsidR="00A21F60" w:rsidRPr="00C76074">
        <w:rPr>
          <w:rFonts w:ascii="Book Antiqua" w:eastAsia="DengXian" w:hAnsi="Book Antiqua" w:cs="Arial"/>
          <w:sz w:val="24"/>
          <w:szCs w:val="24"/>
          <w:lang w:val="en-US"/>
        </w:rPr>
        <w:t xml:space="preserve">zathioprine; </w:t>
      </w:r>
      <w:r w:rsidR="001D2E3A" w:rsidRPr="00C76074">
        <w:rPr>
          <w:rFonts w:ascii="Book Antiqua" w:eastAsia="DengXian" w:hAnsi="Book Antiqua" w:cs="Arial"/>
          <w:i/>
          <w:sz w:val="24"/>
          <w:szCs w:val="24"/>
          <w:lang w:val="en-US"/>
        </w:rPr>
        <w:t>n</w:t>
      </w:r>
      <w:r w:rsidR="00A21F60" w:rsidRPr="00C76074">
        <w:rPr>
          <w:rFonts w:ascii="Book Antiqua" w:eastAsia="DengXian" w:hAnsi="Book Antiqua" w:cs="Arial"/>
          <w:sz w:val="24"/>
          <w:szCs w:val="24"/>
          <w:lang w:val="en-US"/>
        </w:rPr>
        <w:t xml:space="preserve">: </w:t>
      </w:r>
      <w:r w:rsidR="001D2E3A" w:rsidRPr="00C76074">
        <w:rPr>
          <w:rFonts w:ascii="Book Antiqua" w:eastAsia="DengXian" w:hAnsi="Book Antiqua" w:cs="Arial"/>
          <w:sz w:val="24"/>
          <w:szCs w:val="24"/>
          <w:lang w:val="en-US"/>
        </w:rPr>
        <w:t>N</w:t>
      </w:r>
      <w:r w:rsidR="00A21F60" w:rsidRPr="00C76074">
        <w:rPr>
          <w:rFonts w:ascii="Book Antiqua" w:eastAsia="DengXian" w:hAnsi="Book Antiqua" w:cs="Arial"/>
          <w:sz w:val="24"/>
          <w:szCs w:val="24"/>
          <w:lang w:val="en-US"/>
        </w:rPr>
        <w:t xml:space="preserve">umber of patients; RCT: </w:t>
      </w:r>
      <w:r w:rsidR="001D2E3A" w:rsidRPr="00C76074">
        <w:rPr>
          <w:rFonts w:ascii="Book Antiqua" w:eastAsia="DengXian" w:hAnsi="Book Antiqua" w:cs="Arial"/>
          <w:sz w:val="24"/>
          <w:szCs w:val="24"/>
          <w:lang w:val="en-US"/>
        </w:rPr>
        <w:t>R</w:t>
      </w:r>
      <w:r w:rsidR="00A21F60" w:rsidRPr="00C76074">
        <w:rPr>
          <w:rFonts w:ascii="Book Antiqua" w:eastAsia="DengXian" w:hAnsi="Book Antiqua" w:cs="Arial"/>
          <w:sz w:val="24"/>
          <w:szCs w:val="24"/>
          <w:lang w:val="en-US"/>
        </w:rPr>
        <w:t xml:space="preserve">andomized clinical trial; TNF: </w:t>
      </w:r>
      <w:r w:rsidR="001D2E3A" w:rsidRPr="00C76074">
        <w:rPr>
          <w:rFonts w:ascii="Book Antiqua" w:eastAsia="DengXian" w:hAnsi="Book Antiqua" w:cs="Arial"/>
          <w:sz w:val="24"/>
          <w:szCs w:val="24"/>
          <w:lang w:val="en-US"/>
        </w:rPr>
        <w:t>T</w:t>
      </w:r>
      <w:r w:rsidR="00A21F60" w:rsidRPr="00C76074">
        <w:rPr>
          <w:rFonts w:ascii="Book Antiqua" w:eastAsia="DengXian" w:hAnsi="Book Antiqua" w:cs="Arial"/>
          <w:sz w:val="24"/>
          <w:szCs w:val="24"/>
          <w:lang w:val="en-US"/>
        </w:rPr>
        <w:t>umor necrosis factor.</w:t>
      </w:r>
      <w:r w:rsidR="00A21F60" w:rsidRPr="00C76074">
        <w:rPr>
          <w:rFonts w:ascii="Book Antiqua" w:eastAsia="DengXian" w:hAnsi="Book Antiqua" w:cs="Arial"/>
          <w:b/>
          <w:i/>
          <w:sz w:val="24"/>
          <w:szCs w:val="24"/>
          <w:lang w:val="en-US"/>
        </w:rPr>
        <w:br w:type="page"/>
      </w:r>
    </w:p>
    <w:p w14:paraId="1B4BDDCB" w14:textId="510BE923" w:rsidR="00A21F60" w:rsidRPr="00C76074" w:rsidRDefault="00A21F60" w:rsidP="00E76126">
      <w:pPr>
        <w:keepNext/>
        <w:spacing w:line="360" w:lineRule="auto"/>
        <w:jc w:val="both"/>
        <w:rPr>
          <w:rFonts w:ascii="Book Antiqua" w:eastAsia="DengXian" w:hAnsi="Book Antiqua" w:cs="Arial"/>
          <w:b/>
          <w:iCs/>
          <w:sz w:val="24"/>
          <w:szCs w:val="24"/>
          <w:lang w:val="en-US" w:eastAsia="zh-CN"/>
        </w:rPr>
      </w:pPr>
      <w:r w:rsidRPr="00C76074">
        <w:rPr>
          <w:rFonts w:ascii="Book Antiqua" w:eastAsia="DengXian" w:hAnsi="Book Antiqua" w:cs="Arial"/>
          <w:b/>
          <w:iCs/>
          <w:sz w:val="24"/>
          <w:szCs w:val="24"/>
          <w:lang w:val="en-US"/>
        </w:rPr>
        <w:lastRenderedPageBreak/>
        <w:t xml:space="preserve">Table </w:t>
      </w:r>
      <w:r w:rsidR="00E657FB" w:rsidRPr="00C76074">
        <w:rPr>
          <w:rFonts w:ascii="Book Antiqua" w:eastAsia="DengXian" w:hAnsi="Book Antiqua" w:cs="Arial" w:hint="eastAsia"/>
          <w:b/>
          <w:iCs/>
          <w:sz w:val="24"/>
          <w:szCs w:val="24"/>
          <w:lang w:val="en-US" w:eastAsia="zh-CN"/>
        </w:rPr>
        <w:t>15</w:t>
      </w:r>
      <w:r w:rsidRPr="00C76074">
        <w:rPr>
          <w:rFonts w:ascii="Book Antiqua" w:eastAsia="DengXian" w:hAnsi="Book Antiqua" w:cs="Arial"/>
          <w:b/>
          <w:iCs/>
          <w:sz w:val="24"/>
          <w:szCs w:val="24"/>
          <w:lang w:val="en-US"/>
        </w:rPr>
        <w:t xml:space="preserve"> Individual studies included for surge</w:t>
      </w:r>
      <w:r w:rsidR="00E657FB" w:rsidRPr="00C76074">
        <w:rPr>
          <w:rFonts w:ascii="Book Antiqua" w:eastAsia="DengXian" w:hAnsi="Book Antiqua" w:cs="Arial"/>
          <w:b/>
          <w:iCs/>
          <w:sz w:val="24"/>
          <w:szCs w:val="24"/>
          <w:lang w:val="en-US"/>
        </w:rPr>
        <w:t>ries related to Crohn’s disease</w:t>
      </w:r>
    </w:p>
    <w:tbl>
      <w:tblPr>
        <w:tblStyle w:val="TabelaSimples211"/>
        <w:tblW w:w="4758" w:type="pct"/>
        <w:tblBorders>
          <w:top w:val="none" w:sz="0" w:space="0" w:color="auto"/>
          <w:bottom w:val="none" w:sz="0" w:space="0" w:color="auto"/>
        </w:tblBorders>
        <w:tblLayout w:type="fixed"/>
        <w:tblLook w:val="0420" w:firstRow="1" w:lastRow="0" w:firstColumn="0" w:lastColumn="0" w:noHBand="0" w:noVBand="1"/>
      </w:tblPr>
      <w:tblGrid>
        <w:gridCol w:w="1443"/>
        <w:gridCol w:w="1361"/>
        <w:gridCol w:w="1664"/>
        <w:gridCol w:w="2013"/>
        <w:gridCol w:w="2135"/>
        <w:gridCol w:w="1561"/>
        <w:gridCol w:w="425"/>
        <w:gridCol w:w="2928"/>
      </w:tblGrid>
      <w:tr w:rsidR="00A21F60" w:rsidRPr="00C76074" w14:paraId="3423FE53" w14:textId="77777777" w:rsidTr="00E657FB">
        <w:trPr>
          <w:cnfStyle w:val="100000000000" w:firstRow="1" w:lastRow="0" w:firstColumn="0" w:lastColumn="0" w:oddVBand="0" w:evenVBand="0" w:oddHBand="0" w:evenHBand="0" w:firstRowFirstColumn="0" w:firstRowLastColumn="0" w:lastRowFirstColumn="0" w:lastRowLastColumn="0"/>
          <w:trHeight w:val="255"/>
        </w:trPr>
        <w:tc>
          <w:tcPr>
            <w:tcW w:w="533" w:type="pct"/>
            <w:tcBorders>
              <w:top w:val="single" w:sz="4" w:space="0" w:color="000000" w:themeColor="text1"/>
              <w:bottom w:val="single" w:sz="4" w:space="0" w:color="000000" w:themeColor="text1"/>
            </w:tcBorders>
            <w:noWrap/>
            <w:hideMark/>
          </w:tcPr>
          <w:p w14:paraId="48888226" w14:textId="77777777" w:rsidR="00A21F60" w:rsidRPr="00C76074" w:rsidRDefault="00A21F60" w:rsidP="00E76126">
            <w:pPr>
              <w:spacing w:line="360" w:lineRule="auto"/>
              <w:jc w:val="both"/>
              <w:rPr>
                <w:rFonts w:ascii="Book Antiqua" w:eastAsia="DengXian" w:hAnsi="Book Antiqua" w:cs="Times New Roman"/>
                <w:color w:val="000000"/>
                <w:sz w:val="24"/>
                <w:szCs w:val="24"/>
                <w:lang w:val="en-US"/>
              </w:rPr>
            </w:pPr>
            <w:r w:rsidRPr="00C76074">
              <w:rPr>
                <w:rFonts w:ascii="Book Antiqua" w:eastAsia="DengXian" w:hAnsi="Book Antiqua"/>
                <w:bCs w:val="0"/>
                <w:color w:val="000000"/>
                <w:sz w:val="24"/>
                <w:szCs w:val="24"/>
                <w:lang w:val="en-US"/>
              </w:rPr>
              <w:t>Study</w:t>
            </w:r>
          </w:p>
        </w:tc>
        <w:tc>
          <w:tcPr>
            <w:tcW w:w="503" w:type="pct"/>
            <w:tcBorders>
              <w:top w:val="single" w:sz="4" w:space="0" w:color="000000" w:themeColor="text1"/>
              <w:bottom w:val="single" w:sz="4" w:space="0" w:color="000000" w:themeColor="text1"/>
            </w:tcBorders>
            <w:noWrap/>
            <w:hideMark/>
          </w:tcPr>
          <w:p w14:paraId="37F5B7A2" w14:textId="77777777" w:rsidR="00A21F60" w:rsidRPr="00C76074" w:rsidRDefault="00A21F60" w:rsidP="00E76126">
            <w:pPr>
              <w:spacing w:line="360" w:lineRule="auto"/>
              <w:jc w:val="both"/>
              <w:rPr>
                <w:rFonts w:ascii="Book Antiqua" w:eastAsia="DengXian" w:hAnsi="Book Antiqua"/>
                <w:color w:val="000000"/>
                <w:sz w:val="24"/>
                <w:szCs w:val="24"/>
                <w:lang w:val="en-US"/>
              </w:rPr>
            </w:pPr>
            <w:r w:rsidRPr="00C76074">
              <w:rPr>
                <w:rFonts w:ascii="Book Antiqua" w:eastAsia="DengXian" w:hAnsi="Book Antiqua"/>
                <w:bCs w:val="0"/>
                <w:color w:val="000000"/>
                <w:sz w:val="24"/>
                <w:szCs w:val="24"/>
                <w:lang w:val="en-US"/>
              </w:rPr>
              <w:t>Country</w:t>
            </w:r>
          </w:p>
        </w:tc>
        <w:tc>
          <w:tcPr>
            <w:tcW w:w="615" w:type="pct"/>
            <w:tcBorders>
              <w:top w:val="single" w:sz="4" w:space="0" w:color="000000" w:themeColor="text1"/>
              <w:bottom w:val="single" w:sz="4" w:space="0" w:color="000000" w:themeColor="text1"/>
            </w:tcBorders>
            <w:noWrap/>
            <w:hideMark/>
          </w:tcPr>
          <w:p w14:paraId="689294CC" w14:textId="77777777" w:rsidR="00A21F60" w:rsidRPr="00C76074" w:rsidRDefault="00A21F60" w:rsidP="00E76126">
            <w:pPr>
              <w:spacing w:line="360" w:lineRule="auto"/>
              <w:jc w:val="both"/>
              <w:rPr>
                <w:rFonts w:ascii="Book Antiqua" w:eastAsia="DengXian" w:hAnsi="Book Antiqua"/>
                <w:color w:val="000000"/>
                <w:sz w:val="24"/>
                <w:szCs w:val="24"/>
                <w:lang w:val="en-US"/>
              </w:rPr>
            </w:pPr>
            <w:r w:rsidRPr="00C76074">
              <w:rPr>
                <w:rFonts w:ascii="Book Antiqua" w:eastAsia="DengXian" w:hAnsi="Book Antiqua"/>
                <w:bCs w:val="0"/>
                <w:color w:val="000000"/>
                <w:sz w:val="24"/>
                <w:szCs w:val="24"/>
                <w:lang w:val="en-US"/>
              </w:rPr>
              <w:t>Intervention</w:t>
            </w:r>
          </w:p>
        </w:tc>
        <w:tc>
          <w:tcPr>
            <w:tcW w:w="744" w:type="pct"/>
            <w:tcBorders>
              <w:top w:val="single" w:sz="4" w:space="0" w:color="000000" w:themeColor="text1"/>
              <w:bottom w:val="single" w:sz="4" w:space="0" w:color="000000" w:themeColor="text1"/>
            </w:tcBorders>
            <w:noWrap/>
            <w:hideMark/>
          </w:tcPr>
          <w:p w14:paraId="5A6332DF" w14:textId="77777777" w:rsidR="00A21F60" w:rsidRPr="00C76074" w:rsidRDefault="00A21F60" w:rsidP="00E76126">
            <w:pPr>
              <w:spacing w:line="360" w:lineRule="auto"/>
              <w:jc w:val="both"/>
              <w:rPr>
                <w:rFonts w:ascii="Book Antiqua" w:eastAsia="DengXian" w:hAnsi="Book Antiqua"/>
                <w:color w:val="000000"/>
                <w:sz w:val="24"/>
                <w:szCs w:val="24"/>
                <w:lang w:val="en-US"/>
              </w:rPr>
            </w:pPr>
            <w:r w:rsidRPr="00C76074">
              <w:rPr>
                <w:rFonts w:ascii="Book Antiqua" w:eastAsia="DengXian" w:hAnsi="Book Antiqua"/>
                <w:bCs w:val="0"/>
                <w:color w:val="000000"/>
                <w:sz w:val="24"/>
                <w:szCs w:val="24"/>
                <w:lang w:val="en-US"/>
              </w:rPr>
              <w:t>Comparator</w:t>
            </w:r>
          </w:p>
        </w:tc>
        <w:tc>
          <w:tcPr>
            <w:tcW w:w="789" w:type="pct"/>
            <w:tcBorders>
              <w:top w:val="single" w:sz="4" w:space="0" w:color="000000" w:themeColor="text1"/>
              <w:bottom w:val="single" w:sz="4" w:space="0" w:color="000000" w:themeColor="text1"/>
            </w:tcBorders>
            <w:noWrap/>
            <w:hideMark/>
          </w:tcPr>
          <w:p w14:paraId="2AA369E8" w14:textId="77777777" w:rsidR="00A21F60" w:rsidRPr="00C76074" w:rsidRDefault="00A21F60" w:rsidP="00E76126">
            <w:pPr>
              <w:spacing w:line="360" w:lineRule="auto"/>
              <w:jc w:val="both"/>
              <w:rPr>
                <w:rFonts w:ascii="Book Antiqua" w:eastAsia="DengXian" w:hAnsi="Book Antiqua"/>
                <w:color w:val="000000"/>
                <w:sz w:val="24"/>
                <w:szCs w:val="24"/>
                <w:lang w:val="en-US"/>
              </w:rPr>
            </w:pPr>
            <w:r w:rsidRPr="00C76074">
              <w:rPr>
                <w:rFonts w:ascii="Book Antiqua" w:eastAsia="DengXian" w:hAnsi="Book Antiqua"/>
                <w:bCs w:val="0"/>
                <w:color w:val="000000"/>
                <w:sz w:val="24"/>
                <w:szCs w:val="24"/>
                <w:lang w:val="en-US"/>
              </w:rPr>
              <w:t>Study design</w:t>
            </w:r>
          </w:p>
        </w:tc>
        <w:tc>
          <w:tcPr>
            <w:tcW w:w="577" w:type="pct"/>
            <w:tcBorders>
              <w:top w:val="single" w:sz="4" w:space="0" w:color="000000" w:themeColor="text1"/>
              <w:bottom w:val="single" w:sz="4" w:space="0" w:color="000000" w:themeColor="text1"/>
            </w:tcBorders>
            <w:noWrap/>
            <w:hideMark/>
          </w:tcPr>
          <w:p w14:paraId="5A22BB67" w14:textId="77777777" w:rsidR="00A21F60" w:rsidRPr="00C76074" w:rsidRDefault="00A21F60" w:rsidP="00E76126">
            <w:pPr>
              <w:spacing w:line="360" w:lineRule="auto"/>
              <w:jc w:val="both"/>
              <w:rPr>
                <w:rFonts w:ascii="Book Antiqua" w:eastAsia="DengXian" w:hAnsi="Book Antiqua"/>
                <w:color w:val="000000"/>
                <w:sz w:val="24"/>
                <w:szCs w:val="24"/>
                <w:lang w:val="en-US"/>
              </w:rPr>
            </w:pPr>
            <w:r w:rsidRPr="00C76074">
              <w:rPr>
                <w:rFonts w:ascii="Book Antiqua" w:eastAsia="DengXian" w:hAnsi="Book Antiqua"/>
                <w:bCs w:val="0"/>
                <w:color w:val="000000"/>
                <w:sz w:val="24"/>
                <w:szCs w:val="24"/>
                <w:lang w:val="en-US"/>
              </w:rPr>
              <w:t>Follow-up</w:t>
            </w:r>
          </w:p>
        </w:tc>
        <w:tc>
          <w:tcPr>
            <w:tcW w:w="157" w:type="pct"/>
            <w:tcBorders>
              <w:top w:val="single" w:sz="4" w:space="0" w:color="000000" w:themeColor="text1"/>
              <w:bottom w:val="single" w:sz="4" w:space="0" w:color="000000" w:themeColor="text1"/>
            </w:tcBorders>
            <w:noWrap/>
            <w:hideMark/>
          </w:tcPr>
          <w:p w14:paraId="017C3B42" w14:textId="2BC861FE" w:rsidR="00A21F60" w:rsidRPr="00C76074" w:rsidRDefault="00E657FB" w:rsidP="00E76126">
            <w:pPr>
              <w:spacing w:line="360" w:lineRule="auto"/>
              <w:jc w:val="both"/>
              <w:rPr>
                <w:rFonts w:ascii="Book Antiqua" w:eastAsia="DengXian" w:hAnsi="Book Antiqua"/>
                <w:i/>
                <w:color w:val="000000"/>
                <w:sz w:val="24"/>
                <w:szCs w:val="24"/>
                <w:lang w:val="en-US"/>
              </w:rPr>
            </w:pPr>
            <w:r w:rsidRPr="00C76074">
              <w:rPr>
                <w:rFonts w:ascii="Book Antiqua" w:eastAsia="DengXian" w:hAnsi="Book Antiqua"/>
                <w:bCs w:val="0"/>
                <w:i/>
                <w:color w:val="000000"/>
                <w:sz w:val="24"/>
                <w:szCs w:val="24"/>
                <w:lang w:val="en-US"/>
              </w:rPr>
              <w:t>n</w:t>
            </w:r>
          </w:p>
        </w:tc>
        <w:tc>
          <w:tcPr>
            <w:tcW w:w="1083" w:type="pct"/>
            <w:tcBorders>
              <w:top w:val="single" w:sz="4" w:space="0" w:color="000000" w:themeColor="text1"/>
              <w:bottom w:val="single" w:sz="4" w:space="0" w:color="000000" w:themeColor="text1"/>
            </w:tcBorders>
            <w:noWrap/>
            <w:hideMark/>
          </w:tcPr>
          <w:p w14:paraId="15FA087A" w14:textId="77777777" w:rsidR="00A21F60" w:rsidRPr="00C76074" w:rsidRDefault="00A21F60" w:rsidP="00E76126">
            <w:pPr>
              <w:spacing w:line="360" w:lineRule="auto"/>
              <w:jc w:val="both"/>
              <w:rPr>
                <w:rFonts w:ascii="Book Antiqua" w:eastAsia="DengXian" w:hAnsi="Book Antiqua"/>
                <w:color w:val="000000"/>
                <w:sz w:val="24"/>
                <w:szCs w:val="24"/>
                <w:lang w:val="en-US"/>
              </w:rPr>
            </w:pPr>
            <w:r w:rsidRPr="00C76074">
              <w:rPr>
                <w:rFonts w:ascii="Book Antiqua" w:eastAsia="DengXian" w:hAnsi="Book Antiqua"/>
                <w:bCs w:val="0"/>
                <w:color w:val="000000"/>
                <w:sz w:val="24"/>
                <w:szCs w:val="24"/>
                <w:lang w:val="en-US"/>
              </w:rPr>
              <w:t>Colectomy</w:t>
            </w:r>
          </w:p>
        </w:tc>
      </w:tr>
      <w:tr w:rsidR="00A21F60" w:rsidRPr="00C76074" w14:paraId="5F1F0383"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33" w:type="pct"/>
            <w:tcBorders>
              <w:top w:val="single" w:sz="4" w:space="0" w:color="000000" w:themeColor="text1"/>
              <w:bottom w:val="single" w:sz="4" w:space="0" w:color="000000" w:themeColor="text1"/>
            </w:tcBorders>
            <w:noWrap/>
            <w:hideMark/>
          </w:tcPr>
          <w:p w14:paraId="63E07880" w14:textId="3A9A55B0"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Chun</w:t>
            </w:r>
            <w:r w:rsidR="001D2E3A" w:rsidRPr="00C76074">
              <w:rPr>
                <w:rFonts w:ascii="Book Antiqua" w:eastAsia="Times New Roman" w:hAnsi="Book Antiqua" w:cs="Times New Roman" w:hint="eastAsia"/>
                <w:i/>
                <w:color w:val="000000"/>
                <w:sz w:val="24"/>
                <w:szCs w:val="24"/>
                <w:lang w:val="en-US" w:eastAsia="zh-CN"/>
              </w:rPr>
              <w:t xml:space="preserve"> et al</w:t>
            </w:r>
            <w:r w:rsidR="001D2E3A" w:rsidRPr="00C76074">
              <w:rPr>
                <w:rFonts w:ascii="Book Antiqua" w:eastAsia="Times New Roman" w:hAnsi="Book Antiqua" w:cs="Times New Roman" w:hint="eastAsia"/>
                <w:color w:val="000000"/>
                <w:sz w:val="24"/>
                <w:szCs w:val="24"/>
                <w:vertAlign w:val="superscript"/>
                <w:lang w:val="en-US" w:eastAsia="zh-CN"/>
              </w:rPr>
              <w:t>[46]</w:t>
            </w:r>
          </w:p>
        </w:tc>
        <w:tc>
          <w:tcPr>
            <w:tcW w:w="503" w:type="pct"/>
            <w:tcBorders>
              <w:top w:val="single" w:sz="4" w:space="0" w:color="000000" w:themeColor="text1"/>
              <w:bottom w:val="single" w:sz="4" w:space="0" w:color="000000" w:themeColor="text1"/>
            </w:tcBorders>
            <w:noWrap/>
            <w:hideMark/>
          </w:tcPr>
          <w:p w14:paraId="357BAD7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United States</w:t>
            </w:r>
          </w:p>
        </w:tc>
        <w:tc>
          <w:tcPr>
            <w:tcW w:w="615" w:type="pct"/>
            <w:tcBorders>
              <w:top w:val="single" w:sz="4" w:space="0" w:color="000000" w:themeColor="text1"/>
              <w:bottom w:val="single" w:sz="4" w:space="0" w:color="000000" w:themeColor="text1"/>
            </w:tcBorders>
            <w:noWrap/>
            <w:hideMark/>
          </w:tcPr>
          <w:p w14:paraId="64BB749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ACTH</w:t>
            </w:r>
          </w:p>
        </w:tc>
        <w:tc>
          <w:tcPr>
            <w:tcW w:w="744" w:type="pct"/>
            <w:tcBorders>
              <w:top w:val="single" w:sz="4" w:space="0" w:color="000000" w:themeColor="text1"/>
              <w:bottom w:val="single" w:sz="4" w:space="0" w:color="000000" w:themeColor="text1"/>
            </w:tcBorders>
            <w:noWrap/>
            <w:hideMark/>
          </w:tcPr>
          <w:p w14:paraId="0675B3E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Hydrocortisone</w:t>
            </w:r>
          </w:p>
        </w:tc>
        <w:tc>
          <w:tcPr>
            <w:tcW w:w="789" w:type="pct"/>
            <w:tcBorders>
              <w:top w:val="single" w:sz="4" w:space="0" w:color="000000" w:themeColor="text1"/>
              <w:bottom w:val="single" w:sz="4" w:space="0" w:color="000000" w:themeColor="text1"/>
            </w:tcBorders>
            <w:noWrap/>
            <w:hideMark/>
          </w:tcPr>
          <w:p w14:paraId="6C8485D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577" w:type="pct"/>
            <w:tcBorders>
              <w:top w:val="single" w:sz="4" w:space="0" w:color="000000" w:themeColor="text1"/>
              <w:bottom w:val="single" w:sz="4" w:space="0" w:color="000000" w:themeColor="text1"/>
            </w:tcBorders>
            <w:noWrap/>
            <w:hideMark/>
          </w:tcPr>
          <w:p w14:paraId="330F0416" w14:textId="09520686" w:rsidR="00A21F60" w:rsidRPr="00C76074" w:rsidRDefault="00A21F60" w:rsidP="00E657FB">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3 y</w:t>
            </w:r>
            <w:r w:rsidR="00E657FB" w:rsidRPr="00C76074">
              <w:rPr>
                <w:rFonts w:ascii="Book Antiqua" w:eastAsia="Times New Roman" w:hAnsi="Book Antiqua" w:cs="Times New Roman"/>
                <w:color w:val="000000"/>
                <w:sz w:val="24"/>
                <w:szCs w:val="24"/>
                <w:lang w:val="en-US"/>
              </w:rPr>
              <w:t>r</w:t>
            </w:r>
          </w:p>
        </w:tc>
        <w:tc>
          <w:tcPr>
            <w:tcW w:w="157" w:type="pct"/>
            <w:tcBorders>
              <w:top w:val="single" w:sz="4" w:space="0" w:color="000000" w:themeColor="text1"/>
              <w:bottom w:val="single" w:sz="4" w:space="0" w:color="000000" w:themeColor="text1"/>
            </w:tcBorders>
            <w:noWrap/>
            <w:hideMark/>
          </w:tcPr>
          <w:p w14:paraId="621C936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88</w:t>
            </w:r>
          </w:p>
        </w:tc>
        <w:tc>
          <w:tcPr>
            <w:tcW w:w="1083" w:type="pct"/>
            <w:tcBorders>
              <w:top w:val="single" w:sz="4" w:space="0" w:color="000000" w:themeColor="text1"/>
              <w:bottom w:val="single" w:sz="4" w:space="0" w:color="000000" w:themeColor="text1"/>
            </w:tcBorders>
            <w:noWrap/>
            <w:hideMark/>
          </w:tcPr>
          <w:p w14:paraId="7D4F1D2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28% (both groups)</w:t>
            </w:r>
          </w:p>
        </w:tc>
      </w:tr>
    </w:tbl>
    <w:p w14:paraId="43D6B366" w14:textId="78AC5D73" w:rsidR="00A21F60" w:rsidRPr="00C76074" w:rsidRDefault="00A21F60" w:rsidP="00E76126">
      <w:pPr>
        <w:spacing w:line="360" w:lineRule="auto"/>
        <w:jc w:val="both"/>
        <w:rPr>
          <w:rFonts w:ascii="Book Antiqua" w:eastAsia="DengXian" w:hAnsi="Book Antiqua" w:cs="Arial"/>
          <w:sz w:val="24"/>
          <w:szCs w:val="24"/>
          <w:lang w:val="en-US"/>
        </w:rPr>
      </w:pPr>
      <w:r w:rsidRPr="00C76074">
        <w:rPr>
          <w:rFonts w:ascii="Book Antiqua" w:eastAsia="DengXian" w:hAnsi="Book Antiqua" w:cs="Arial"/>
          <w:sz w:val="24"/>
          <w:szCs w:val="24"/>
          <w:lang w:val="en-US"/>
        </w:rPr>
        <w:t xml:space="preserve">ACTH: </w:t>
      </w:r>
      <w:r w:rsidR="00E657FB" w:rsidRPr="00C76074">
        <w:rPr>
          <w:rFonts w:ascii="Book Antiqua" w:eastAsia="DengXian" w:hAnsi="Book Antiqua" w:cs="Arial"/>
          <w:sz w:val="24"/>
          <w:szCs w:val="24"/>
          <w:lang w:val="en-US"/>
        </w:rPr>
        <w:t>A</w:t>
      </w:r>
      <w:r w:rsidRPr="00C76074">
        <w:rPr>
          <w:rFonts w:ascii="Book Antiqua" w:eastAsia="DengXian" w:hAnsi="Book Antiqua" w:cs="Arial"/>
          <w:sz w:val="24"/>
          <w:szCs w:val="24"/>
          <w:lang w:val="en-US"/>
        </w:rPr>
        <w:t xml:space="preserve">drenocorticotrophic hormone; </w:t>
      </w:r>
      <w:r w:rsidR="00E657FB" w:rsidRPr="00C76074">
        <w:rPr>
          <w:rFonts w:ascii="Book Antiqua" w:eastAsia="DengXian" w:hAnsi="Book Antiqua" w:cs="Arial"/>
          <w:i/>
          <w:sz w:val="24"/>
          <w:szCs w:val="24"/>
          <w:lang w:val="en-US"/>
        </w:rPr>
        <w:t>n</w:t>
      </w:r>
      <w:r w:rsidRPr="00C76074">
        <w:rPr>
          <w:rFonts w:ascii="Book Antiqua" w:eastAsia="DengXian" w:hAnsi="Book Antiqua" w:cs="Arial"/>
          <w:sz w:val="24"/>
          <w:szCs w:val="24"/>
          <w:lang w:val="en-US"/>
        </w:rPr>
        <w:t>: number of patients; RCT:</w:t>
      </w:r>
      <w:r w:rsidR="00E657FB" w:rsidRPr="00C76074">
        <w:rPr>
          <w:rFonts w:ascii="Book Antiqua" w:eastAsia="DengXian" w:hAnsi="Book Antiqua" w:cs="Arial"/>
          <w:sz w:val="24"/>
          <w:szCs w:val="24"/>
          <w:lang w:val="en-US"/>
        </w:rPr>
        <w:t xml:space="preserve"> R</w:t>
      </w:r>
      <w:r w:rsidRPr="00C76074">
        <w:rPr>
          <w:rFonts w:ascii="Book Antiqua" w:eastAsia="DengXian" w:hAnsi="Book Antiqua" w:cs="Arial"/>
          <w:sz w:val="24"/>
          <w:szCs w:val="24"/>
          <w:lang w:val="en-US"/>
        </w:rPr>
        <w:t>andomized clinical trial.</w:t>
      </w:r>
    </w:p>
    <w:p w14:paraId="1EAD1EBB" w14:textId="77777777" w:rsidR="00A21F60" w:rsidRPr="00C76074" w:rsidRDefault="00A21F60" w:rsidP="00E76126">
      <w:pPr>
        <w:spacing w:line="360" w:lineRule="auto"/>
        <w:jc w:val="both"/>
        <w:rPr>
          <w:rFonts w:ascii="Book Antiqua" w:eastAsia="DengXian" w:hAnsi="Book Antiqua" w:cs="Arial"/>
          <w:sz w:val="24"/>
          <w:szCs w:val="24"/>
          <w:lang w:val="en-US"/>
        </w:rPr>
      </w:pPr>
    </w:p>
    <w:p w14:paraId="7280BB21" w14:textId="3C96BE08" w:rsidR="00C474AB" w:rsidRPr="00C76074" w:rsidRDefault="00C474AB">
      <w:pPr>
        <w:spacing w:after="160" w:line="259" w:lineRule="auto"/>
        <w:rPr>
          <w:rFonts w:ascii="Book Antiqua" w:eastAsia="DengXian" w:hAnsi="Book Antiqua" w:cs="Arial"/>
          <w:sz w:val="24"/>
          <w:szCs w:val="24"/>
          <w:lang w:val="en-US"/>
        </w:rPr>
      </w:pPr>
      <w:r w:rsidRPr="00C76074">
        <w:rPr>
          <w:rFonts w:ascii="Book Antiqua" w:eastAsia="DengXian" w:hAnsi="Book Antiqua" w:cs="Arial"/>
          <w:sz w:val="24"/>
          <w:szCs w:val="24"/>
          <w:lang w:val="en-US"/>
        </w:rPr>
        <w:br w:type="page"/>
      </w:r>
    </w:p>
    <w:p w14:paraId="4F97E0F7" w14:textId="07E44BEC" w:rsidR="00A21F60" w:rsidRPr="00C76074" w:rsidRDefault="00A21F60" w:rsidP="00E76126">
      <w:pPr>
        <w:keepNext/>
        <w:spacing w:line="360" w:lineRule="auto"/>
        <w:jc w:val="both"/>
        <w:rPr>
          <w:rFonts w:ascii="Book Antiqua" w:eastAsia="DengXian" w:hAnsi="Book Antiqua" w:cs="Arial"/>
          <w:b/>
          <w:iCs/>
          <w:sz w:val="24"/>
          <w:szCs w:val="24"/>
          <w:lang w:val="en-US" w:eastAsia="zh-CN"/>
        </w:rPr>
      </w:pPr>
      <w:r w:rsidRPr="00C76074">
        <w:rPr>
          <w:rFonts w:ascii="Book Antiqua" w:eastAsia="DengXian" w:hAnsi="Book Antiqua" w:cs="Arial"/>
          <w:b/>
          <w:iCs/>
          <w:sz w:val="24"/>
          <w:szCs w:val="24"/>
          <w:lang w:val="en-US"/>
        </w:rPr>
        <w:lastRenderedPageBreak/>
        <w:t xml:space="preserve">Table </w:t>
      </w:r>
      <w:r w:rsidR="00E657FB" w:rsidRPr="00C76074">
        <w:rPr>
          <w:rFonts w:ascii="Book Antiqua" w:eastAsia="DengXian" w:hAnsi="Book Antiqua" w:cs="Arial" w:hint="eastAsia"/>
          <w:b/>
          <w:iCs/>
          <w:sz w:val="24"/>
          <w:szCs w:val="24"/>
          <w:lang w:val="en-US" w:eastAsia="zh-CN"/>
        </w:rPr>
        <w:t>16</w:t>
      </w:r>
      <w:r w:rsidRPr="00C76074">
        <w:rPr>
          <w:rFonts w:ascii="Book Antiqua" w:eastAsia="DengXian" w:hAnsi="Book Antiqua" w:cs="Arial"/>
          <w:b/>
          <w:iCs/>
          <w:sz w:val="24"/>
          <w:szCs w:val="24"/>
          <w:lang w:val="en-US"/>
        </w:rPr>
        <w:t xml:space="preserve"> Individual studies included for surgerie</w:t>
      </w:r>
      <w:r w:rsidR="00E657FB" w:rsidRPr="00C76074">
        <w:rPr>
          <w:rFonts w:ascii="Book Antiqua" w:eastAsia="DengXian" w:hAnsi="Book Antiqua" w:cs="Arial"/>
          <w:b/>
          <w:iCs/>
          <w:sz w:val="24"/>
          <w:szCs w:val="24"/>
          <w:lang w:val="en-US"/>
        </w:rPr>
        <w:t>s related to ulcerative colitis</w:t>
      </w:r>
    </w:p>
    <w:tbl>
      <w:tblPr>
        <w:tblStyle w:val="TabelaSimples211"/>
        <w:tblW w:w="4973" w:type="pct"/>
        <w:tblBorders>
          <w:top w:val="none" w:sz="0" w:space="0" w:color="auto"/>
          <w:bottom w:val="none" w:sz="0" w:space="0" w:color="auto"/>
        </w:tblBorders>
        <w:tblLayout w:type="fixed"/>
        <w:tblLook w:val="0420" w:firstRow="1" w:lastRow="0" w:firstColumn="0" w:lastColumn="0" w:noHBand="0" w:noVBand="1"/>
      </w:tblPr>
      <w:tblGrid>
        <w:gridCol w:w="1526"/>
        <w:gridCol w:w="1352"/>
        <w:gridCol w:w="2161"/>
        <w:gridCol w:w="1584"/>
        <w:gridCol w:w="2557"/>
        <w:gridCol w:w="1417"/>
        <w:gridCol w:w="1417"/>
        <w:gridCol w:w="2127"/>
      </w:tblGrid>
      <w:tr w:rsidR="00E657FB" w:rsidRPr="00C76074" w14:paraId="4B960C1E" w14:textId="77777777" w:rsidTr="00E657FB">
        <w:trPr>
          <w:cnfStyle w:val="100000000000" w:firstRow="1" w:lastRow="0" w:firstColumn="0" w:lastColumn="0" w:oddVBand="0" w:evenVBand="0" w:oddHBand="0" w:evenHBand="0" w:firstRowFirstColumn="0" w:firstRowLastColumn="0" w:lastRowFirstColumn="0" w:lastRowLastColumn="0"/>
          <w:trHeight w:val="255"/>
        </w:trPr>
        <w:tc>
          <w:tcPr>
            <w:tcW w:w="540" w:type="pct"/>
            <w:tcBorders>
              <w:top w:val="single" w:sz="4" w:space="0" w:color="000000" w:themeColor="text1"/>
              <w:bottom w:val="single" w:sz="4" w:space="0" w:color="000000" w:themeColor="text1"/>
            </w:tcBorders>
            <w:noWrap/>
            <w:hideMark/>
          </w:tcPr>
          <w:p w14:paraId="109E46DD" w14:textId="77777777" w:rsidR="00A21F60" w:rsidRPr="00C76074" w:rsidRDefault="00A21F60" w:rsidP="00E76126">
            <w:pPr>
              <w:spacing w:line="360" w:lineRule="auto"/>
              <w:jc w:val="both"/>
              <w:rPr>
                <w:rFonts w:ascii="Book Antiqua" w:eastAsia="DengXian" w:hAnsi="Book Antiqua" w:cs="Times New Roman"/>
                <w:color w:val="000000"/>
                <w:sz w:val="24"/>
                <w:szCs w:val="24"/>
                <w:lang w:val="en-US"/>
              </w:rPr>
            </w:pPr>
            <w:r w:rsidRPr="00C76074">
              <w:rPr>
                <w:rFonts w:ascii="Book Antiqua" w:eastAsia="DengXian" w:hAnsi="Book Antiqua"/>
                <w:bCs w:val="0"/>
                <w:color w:val="000000"/>
                <w:sz w:val="24"/>
                <w:szCs w:val="24"/>
                <w:lang w:val="en-US"/>
              </w:rPr>
              <w:t>Study</w:t>
            </w:r>
          </w:p>
        </w:tc>
        <w:tc>
          <w:tcPr>
            <w:tcW w:w="478" w:type="pct"/>
            <w:tcBorders>
              <w:top w:val="single" w:sz="4" w:space="0" w:color="000000" w:themeColor="text1"/>
              <w:bottom w:val="single" w:sz="4" w:space="0" w:color="000000" w:themeColor="text1"/>
            </w:tcBorders>
            <w:noWrap/>
            <w:hideMark/>
          </w:tcPr>
          <w:p w14:paraId="23114BAD" w14:textId="77777777" w:rsidR="00A21F60" w:rsidRPr="00C76074" w:rsidRDefault="00A21F60" w:rsidP="00E76126">
            <w:pPr>
              <w:spacing w:line="360" w:lineRule="auto"/>
              <w:jc w:val="both"/>
              <w:rPr>
                <w:rFonts w:ascii="Book Antiqua" w:eastAsia="DengXian" w:hAnsi="Book Antiqua"/>
                <w:color w:val="000000"/>
                <w:sz w:val="24"/>
                <w:szCs w:val="24"/>
                <w:lang w:val="en-US"/>
              </w:rPr>
            </w:pPr>
            <w:r w:rsidRPr="00C76074">
              <w:rPr>
                <w:rFonts w:ascii="Book Antiqua" w:eastAsia="DengXian" w:hAnsi="Book Antiqua"/>
                <w:bCs w:val="0"/>
                <w:color w:val="000000"/>
                <w:sz w:val="24"/>
                <w:szCs w:val="24"/>
                <w:lang w:val="en-US"/>
              </w:rPr>
              <w:t>Country</w:t>
            </w:r>
          </w:p>
        </w:tc>
        <w:tc>
          <w:tcPr>
            <w:tcW w:w="764" w:type="pct"/>
            <w:tcBorders>
              <w:top w:val="single" w:sz="4" w:space="0" w:color="000000" w:themeColor="text1"/>
              <w:bottom w:val="single" w:sz="4" w:space="0" w:color="000000" w:themeColor="text1"/>
            </w:tcBorders>
            <w:noWrap/>
            <w:hideMark/>
          </w:tcPr>
          <w:p w14:paraId="6990F8F2" w14:textId="77777777" w:rsidR="00A21F60" w:rsidRPr="00C76074" w:rsidRDefault="00A21F60" w:rsidP="00E76126">
            <w:pPr>
              <w:spacing w:line="360" w:lineRule="auto"/>
              <w:jc w:val="both"/>
              <w:rPr>
                <w:rFonts w:ascii="Book Antiqua" w:eastAsia="DengXian" w:hAnsi="Book Antiqua"/>
                <w:color w:val="000000"/>
                <w:sz w:val="24"/>
                <w:szCs w:val="24"/>
                <w:lang w:val="en-US"/>
              </w:rPr>
            </w:pPr>
            <w:r w:rsidRPr="00C76074">
              <w:rPr>
                <w:rFonts w:ascii="Book Antiqua" w:eastAsia="DengXian" w:hAnsi="Book Antiqua"/>
                <w:bCs w:val="0"/>
                <w:color w:val="000000"/>
                <w:sz w:val="24"/>
                <w:szCs w:val="24"/>
                <w:lang w:val="en-US"/>
              </w:rPr>
              <w:t>Intervention</w:t>
            </w:r>
          </w:p>
        </w:tc>
        <w:tc>
          <w:tcPr>
            <w:tcW w:w="560" w:type="pct"/>
            <w:tcBorders>
              <w:top w:val="single" w:sz="4" w:space="0" w:color="000000" w:themeColor="text1"/>
              <w:bottom w:val="single" w:sz="4" w:space="0" w:color="000000" w:themeColor="text1"/>
            </w:tcBorders>
            <w:noWrap/>
            <w:hideMark/>
          </w:tcPr>
          <w:p w14:paraId="79AB5897" w14:textId="77777777" w:rsidR="00A21F60" w:rsidRPr="00C76074" w:rsidRDefault="00A21F60" w:rsidP="00E76126">
            <w:pPr>
              <w:spacing w:line="360" w:lineRule="auto"/>
              <w:jc w:val="both"/>
              <w:rPr>
                <w:rFonts w:ascii="Book Antiqua" w:eastAsia="DengXian" w:hAnsi="Book Antiqua"/>
                <w:color w:val="000000"/>
                <w:sz w:val="24"/>
                <w:szCs w:val="24"/>
                <w:lang w:val="en-US"/>
              </w:rPr>
            </w:pPr>
            <w:r w:rsidRPr="00C76074">
              <w:rPr>
                <w:rFonts w:ascii="Book Antiqua" w:eastAsia="DengXian" w:hAnsi="Book Antiqua"/>
                <w:bCs w:val="0"/>
                <w:color w:val="000000"/>
                <w:sz w:val="24"/>
                <w:szCs w:val="24"/>
                <w:lang w:val="en-US"/>
              </w:rPr>
              <w:t>Comparator</w:t>
            </w:r>
          </w:p>
        </w:tc>
        <w:tc>
          <w:tcPr>
            <w:tcW w:w="904" w:type="pct"/>
            <w:tcBorders>
              <w:top w:val="single" w:sz="4" w:space="0" w:color="000000" w:themeColor="text1"/>
              <w:bottom w:val="single" w:sz="4" w:space="0" w:color="000000" w:themeColor="text1"/>
            </w:tcBorders>
            <w:noWrap/>
            <w:hideMark/>
          </w:tcPr>
          <w:p w14:paraId="3D72A2A6" w14:textId="77777777" w:rsidR="00A21F60" w:rsidRPr="00C76074" w:rsidRDefault="00A21F60" w:rsidP="00E76126">
            <w:pPr>
              <w:spacing w:line="360" w:lineRule="auto"/>
              <w:jc w:val="both"/>
              <w:rPr>
                <w:rFonts w:ascii="Book Antiqua" w:eastAsia="DengXian" w:hAnsi="Book Antiqua"/>
                <w:color w:val="000000"/>
                <w:sz w:val="24"/>
                <w:szCs w:val="24"/>
                <w:lang w:val="en-US"/>
              </w:rPr>
            </w:pPr>
            <w:r w:rsidRPr="00C76074">
              <w:rPr>
                <w:rFonts w:ascii="Book Antiqua" w:eastAsia="DengXian" w:hAnsi="Book Antiqua"/>
                <w:bCs w:val="0"/>
                <w:color w:val="000000"/>
                <w:sz w:val="24"/>
                <w:szCs w:val="24"/>
                <w:lang w:val="en-US"/>
              </w:rPr>
              <w:t>Study design</w:t>
            </w:r>
          </w:p>
        </w:tc>
        <w:tc>
          <w:tcPr>
            <w:tcW w:w="501" w:type="pct"/>
            <w:tcBorders>
              <w:top w:val="single" w:sz="4" w:space="0" w:color="000000" w:themeColor="text1"/>
              <w:bottom w:val="single" w:sz="4" w:space="0" w:color="000000" w:themeColor="text1"/>
            </w:tcBorders>
            <w:noWrap/>
            <w:hideMark/>
          </w:tcPr>
          <w:p w14:paraId="71D695A4" w14:textId="77777777" w:rsidR="00A21F60" w:rsidRPr="00C76074" w:rsidRDefault="00A21F60" w:rsidP="00E76126">
            <w:pPr>
              <w:spacing w:line="360" w:lineRule="auto"/>
              <w:jc w:val="both"/>
              <w:rPr>
                <w:rFonts w:ascii="Book Antiqua" w:eastAsia="DengXian" w:hAnsi="Book Antiqua"/>
                <w:color w:val="000000"/>
                <w:sz w:val="24"/>
                <w:szCs w:val="24"/>
                <w:lang w:val="en-US"/>
              </w:rPr>
            </w:pPr>
            <w:r w:rsidRPr="00C76074">
              <w:rPr>
                <w:rFonts w:ascii="Book Antiqua" w:eastAsia="DengXian" w:hAnsi="Book Antiqua"/>
                <w:bCs w:val="0"/>
                <w:color w:val="000000"/>
                <w:sz w:val="24"/>
                <w:szCs w:val="24"/>
                <w:lang w:val="en-US"/>
              </w:rPr>
              <w:t>Follow-up</w:t>
            </w:r>
          </w:p>
        </w:tc>
        <w:tc>
          <w:tcPr>
            <w:tcW w:w="501" w:type="pct"/>
            <w:tcBorders>
              <w:top w:val="single" w:sz="4" w:space="0" w:color="000000" w:themeColor="text1"/>
              <w:bottom w:val="single" w:sz="4" w:space="0" w:color="000000" w:themeColor="text1"/>
            </w:tcBorders>
            <w:noWrap/>
            <w:hideMark/>
          </w:tcPr>
          <w:p w14:paraId="50379E87" w14:textId="7476ED42" w:rsidR="00A21F60" w:rsidRPr="00C76074" w:rsidRDefault="00E657FB" w:rsidP="00E76126">
            <w:pPr>
              <w:spacing w:line="360" w:lineRule="auto"/>
              <w:jc w:val="both"/>
              <w:rPr>
                <w:rFonts w:ascii="Book Antiqua" w:eastAsia="DengXian" w:hAnsi="Book Antiqua"/>
                <w:i/>
                <w:color w:val="000000"/>
                <w:sz w:val="24"/>
                <w:szCs w:val="24"/>
                <w:lang w:val="en-US"/>
              </w:rPr>
            </w:pPr>
            <w:r w:rsidRPr="00C76074">
              <w:rPr>
                <w:rFonts w:ascii="Book Antiqua" w:eastAsia="DengXian" w:hAnsi="Book Antiqua"/>
                <w:bCs w:val="0"/>
                <w:i/>
                <w:color w:val="000000"/>
                <w:sz w:val="24"/>
                <w:szCs w:val="24"/>
                <w:lang w:val="en-US"/>
              </w:rPr>
              <w:t>n</w:t>
            </w:r>
          </w:p>
        </w:tc>
        <w:tc>
          <w:tcPr>
            <w:tcW w:w="752" w:type="pct"/>
            <w:tcBorders>
              <w:top w:val="single" w:sz="4" w:space="0" w:color="000000" w:themeColor="text1"/>
              <w:bottom w:val="single" w:sz="4" w:space="0" w:color="000000" w:themeColor="text1"/>
            </w:tcBorders>
            <w:noWrap/>
            <w:hideMark/>
          </w:tcPr>
          <w:p w14:paraId="00C974E4" w14:textId="77777777" w:rsidR="00A21F60" w:rsidRPr="00C76074" w:rsidRDefault="00A21F60" w:rsidP="00E76126">
            <w:pPr>
              <w:spacing w:line="360" w:lineRule="auto"/>
              <w:jc w:val="both"/>
              <w:rPr>
                <w:rFonts w:ascii="Book Antiqua" w:eastAsia="DengXian" w:hAnsi="Book Antiqua"/>
                <w:color w:val="000000"/>
                <w:sz w:val="24"/>
                <w:szCs w:val="24"/>
                <w:lang w:val="en-US"/>
              </w:rPr>
            </w:pPr>
            <w:r w:rsidRPr="00C76074">
              <w:rPr>
                <w:rFonts w:ascii="Book Antiqua" w:eastAsia="DengXian" w:hAnsi="Book Antiqua"/>
                <w:bCs w:val="0"/>
                <w:color w:val="000000"/>
                <w:sz w:val="24"/>
                <w:szCs w:val="24"/>
                <w:lang w:val="en-US"/>
              </w:rPr>
              <w:t>Colectomy</w:t>
            </w:r>
          </w:p>
        </w:tc>
      </w:tr>
      <w:tr w:rsidR="00A21F60" w:rsidRPr="00C76074" w14:paraId="0F6DC047"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val="restart"/>
            <w:tcBorders>
              <w:top w:val="single" w:sz="4" w:space="0" w:color="000000" w:themeColor="text1"/>
              <w:bottom w:val="none" w:sz="0" w:space="0" w:color="auto"/>
            </w:tcBorders>
            <w:noWrap/>
            <w:hideMark/>
          </w:tcPr>
          <w:p w14:paraId="565BCB11" w14:textId="517B8983"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Schmidt</w:t>
            </w:r>
            <w:r w:rsidR="00E657FB" w:rsidRPr="00C76074">
              <w:rPr>
                <w:rFonts w:ascii="Book Antiqua" w:eastAsia="Times New Roman" w:hAnsi="Book Antiqua" w:cs="Times New Roman" w:hint="eastAsia"/>
                <w:i/>
                <w:color w:val="000000"/>
                <w:sz w:val="24"/>
                <w:szCs w:val="24"/>
                <w:lang w:val="en-US" w:eastAsia="zh-CN"/>
              </w:rPr>
              <w:t xml:space="preserve"> et al</w:t>
            </w:r>
            <w:r w:rsidR="00E657FB" w:rsidRPr="00C76074">
              <w:rPr>
                <w:rFonts w:ascii="Book Antiqua" w:eastAsia="Times New Roman" w:hAnsi="Book Antiqua" w:cs="Times New Roman" w:hint="eastAsia"/>
                <w:color w:val="000000"/>
                <w:sz w:val="24"/>
                <w:szCs w:val="24"/>
                <w:vertAlign w:val="superscript"/>
                <w:lang w:val="en-US" w:eastAsia="zh-CN"/>
              </w:rPr>
              <w:t>[30]</w:t>
            </w:r>
          </w:p>
        </w:tc>
        <w:tc>
          <w:tcPr>
            <w:tcW w:w="478" w:type="pct"/>
            <w:vMerge w:val="restart"/>
            <w:tcBorders>
              <w:top w:val="single" w:sz="4" w:space="0" w:color="000000" w:themeColor="text1"/>
              <w:bottom w:val="none" w:sz="0" w:space="0" w:color="auto"/>
            </w:tcBorders>
            <w:noWrap/>
            <w:hideMark/>
          </w:tcPr>
          <w:p w14:paraId="1A8A2D4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Germany</w:t>
            </w:r>
          </w:p>
        </w:tc>
        <w:tc>
          <w:tcPr>
            <w:tcW w:w="764" w:type="pct"/>
            <w:tcBorders>
              <w:top w:val="single" w:sz="4" w:space="0" w:color="000000" w:themeColor="text1"/>
              <w:bottom w:val="none" w:sz="0" w:space="0" w:color="auto"/>
            </w:tcBorders>
            <w:noWrap/>
            <w:hideMark/>
          </w:tcPr>
          <w:p w14:paraId="41F70DE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560" w:type="pct"/>
            <w:tcBorders>
              <w:top w:val="single" w:sz="4" w:space="0" w:color="000000" w:themeColor="text1"/>
              <w:bottom w:val="none" w:sz="0" w:space="0" w:color="auto"/>
            </w:tcBorders>
            <w:noWrap/>
            <w:hideMark/>
          </w:tcPr>
          <w:p w14:paraId="3DDD10F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tcBorders>
              <w:top w:val="single" w:sz="4" w:space="0" w:color="000000" w:themeColor="text1"/>
              <w:bottom w:val="none" w:sz="0" w:space="0" w:color="auto"/>
            </w:tcBorders>
            <w:noWrap/>
            <w:hideMark/>
          </w:tcPr>
          <w:p w14:paraId="64E18AF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tcBorders>
              <w:top w:val="single" w:sz="4" w:space="0" w:color="000000" w:themeColor="text1"/>
              <w:bottom w:val="none" w:sz="0" w:space="0" w:color="auto"/>
            </w:tcBorders>
            <w:noWrap/>
            <w:hideMark/>
          </w:tcPr>
          <w:p w14:paraId="3B9DAD8E" w14:textId="6B29E334" w:rsidR="00A21F60" w:rsidRPr="00C76074" w:rsidRDefault="00A21F60" w:rsidP="00E657F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24 mo</w:t>
            </w:r>
          </w:p>
        </w:tc>
        <w:tc>
          <w:tcPr>
            <w:tcW w:w="501" w:type="pct"/>
            <w:tcBorders>
              <w:top w:val="single" w:sz="4" w:space="0" w:color="000000" w:themeColor="text1"/>
              <w:bottom w:val="none" w:sz="0" w:space="0" w:color="auto"/>
            </w:tcBorders>
            <w:noWrap/>
            <w:hideMark/>
          </w:tcPr>
          <w:p w14:paraId="2B17E96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58</w:t>
            </w:r>
          </w:p>
        </w:tc>
        <w:tc>
          <w:tcPr>
            <w:tcW w:w="752" w:type="pct"/>
            <w:tcBorders>
              <w:top w:val="single" w:sz="4" w:space="0" w:color="000000" w:themeColor="text1"/>
              <w:bottom w:val="none" w:sz="0" w:space="0" w:color="auto"/>
            </w:tcBorders>
            <w:noWrap/>
            <w:hideMark/>
          </w:tcPr>
          <w:p w14:paraId="4F6276A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22%</w:t>
            </w:r>
          </w:p>
        </w:tc>
      </w:tr>
      <w:tr w:rsidR="00A21F60" w:rsidRPr="00C76074" w14:paraId="7C516DD7" w14:textId="77777777" w:rsidTr="00E657FB">
        <w:trPr>
          <w:trHeight w:val="255"/>
        </w:trPr>
        <w:tc>
          <w:tcPr>
            <w:tcW w:w="540" w:type="pct"/>
            <w:vMerge/>
            <w:noWrap/>
          </w:tcPr>
          <w:p w14:paraId="007629B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noWrap/>
          </w:tcPr>
          <w:p w14:paraId="502AA3E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noWrap/>
            <w:hideMark/>
          </w:tcPr>
          <w:p w14:paraId="0EDF842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 with purine analogues</w:t>
            </w:r>
          </w:p>
        </w:tc>
        <w:tc>
          <w:tcPr>
            <w:tcW w:w="560" w:type="pct"/>
            <w:noWrap/>
            <w:hideMark/>
          </w:tcPr>
          <w:p w14:paraId="2FDDB54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noWrap/>
            <w:hideMark/>
          </w:tcPr>
          <w:p w14:paraId="6780D20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noWrap/>
            <w:hideMark/>
          </w:tcPr>
          <w:p w14:paraId="5405C023" w14:textId="1178E907" w:rsidR="00A21F60" w:rsidRPr="00C76074" w:rsidRDefault="00A21F60" w:rsidP="00E657F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24 mo</w:t>
            </w:r>
          </w:p>
        </w:tc>
        <w:tc>
          <w:tcPr>
            <w:tcW w:w="501" w:type="pct"/>
            <w:noWrap/>
            <w:hideMark/>
          </w:tcPr>
          <w:p w14:paraId="7BA8F30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79</w:t>
            </w:r>
          </w:p>
        </w:tc>
        <w:tc>
          <w:tcPr>
            <w:tcW w:w="752" w:type="pct"/>
            <w:noWrap/>
            <w:hideMark/>
          </w:tcPr>
          <w:p w14:paraId="1B7F439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18%</w:t>
            </w:r>
          </w:p>
        </w:tc>
      </w:tr>
      <w:tr w:rsidR="00A21F60" w:rsidRPr="00C76074" w14:paraId="4E49288F"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tcBorders>
              <w:top w:val="none" w:sz="0" w:space="0" w:color="auto"/>
              <w:bottom w:val="none" w:sz="0" w:space="0" w:color="auto"/>
            </w:tcBorders>
            <w:noWrap/>
            <w:hideMark/>
          </w:tcPr>
          <w:p w14:paraId="5AEFDDD2" w14:textId="0BDC8484" w:rsidR="00A21F60" w:rsidRPr="00C76074" w:rsidRDefault="007A3757"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宋体" w:hAnsi="Book Antiqua" w:cs="Times New Roman"/>
                <w:kern w:val="2"/>
                <w:sz w:val="24"/>
                <w:szCs w:val="24"/>
                <w:lang w:val="en-US" w:eastAsia="zh-CN"/>
              </w:rPr>
              <w:t>Llaó</w:t>
            </w:r>
            <w:r w:rsidRPr="00C76074">
              <w:rPr>
                <w:rFonts w:ascii="Book Antiqua" w:eastAsia="宋体" w:hAnsi="Book Antiqua" w:cs="Times New Roman" w:hint="eastAsia"/>
                <w:b/>
                <w:kern w:val="2"/>
                <w:sz w:val="24"/>
                <w:szCs w:val="24"/>
                <w:lang w:val="en-US" w:eastAsia="zh-CN"/>
              </w:rPr>
              <w:t xml:space="preserve"> </w:t>
            </w:r>
            <w:r w:rsidRPr="00C76074">
              <w:rPr>
                <w:rFonts w:ascii="Book Antiqua" w:eastAsia="Times New Roman" w:hAnsi="Book Antiqua" w:cs="Times New Roman" w:hint="eastAsia"/>
                <w:i/>
                <w:color w:val="000000"/>
                <w:sz w:val="24"/>
                <w:szCs w:val="24"/>
                <w:lang w:val="en-US" w:eastAsia="zh-CN"/>
              </w:rPr>
              <w:t>et al</w:t>
            </w:r>
            <w:r w:rsidRPr="00C76074">
              <w:rPr>
                <w:rFonts w:ascii="Book Antiqua" w:eastAsia="Times New Roman" w:hAnsi="Book Antiqua" w:cs="Times New Roman" w:hint="eastAsia"/>
                <w:color w:val="000000"/>
                <w:sz w:val="24"/>
                <w:szCs w:val="24"/>
                <w:vertAlign w:val="superscript"/>
                <w:lang w:val="en-US" w:eastAsia="zh-CN"/>
              </w:rPr>
              <w:t>[31]</w:t>
            </w:r>
          </w:p>
        </w:tc>
        <w:tc>
          <w:tcPr>
            <w:tcW w:w="478" w:type="pct"/>
            <w:tcBorders>
              <w:top w:val="none" w:sz="0" w:space="0" w:color="auto"/>
              <w:bottom w:val="none" w:sz="0" w:space="0" w:color="auto"/>
            </w:tcBorders>
            <w:noWrap/>
            <w:hideMark/>
          </w:tcPr>
          <w:p w14:paraId="3F1D9FE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Spain</w:t>
            </w:r>
          </w:p>
        </w:tc>
        <w:tc>
          <w:tcPr>
            <w:tcW w:w="764" w:type="pct"/>
            <w:tcBorders>
              <w:top w:val="none" w:sz="0" w:space="0" w:color="auto"/>
              <w:bottom w:val="none" w:sz="0" w:space="0" w:color="auto"/>
            </w:tcBorders>
            <w:noWrap/>
            <w:hideMark/>
          </w:tcPr>
          <w:p w14:paraId="6E8D0A6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IV corticosteroids</w:t>
            </w:r>
          </w:p>
        </w:tc>
        <w:tc>
          <w:tcPr>
            <w:tcW w:w="560" w:type="pct"/>
            <w:tcBorders>
              <w:top w:val="none" w:sz="0" w:space="0" w:color="auto"/>
              <w:bottom w:val="none" w:sz="0" w:space="0" w:color="auto"/>
            </w:tcBorders>
            <w:noWrap/>
            <w:hideMark/>
          </w:tcPr>
          <w:p w14:paraId="33D42FC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tcBorders>
              <w:top w:val="none" w:sz="0" w:space="0" w:color="auto"/>
              <w:bottom w:val="none" w:sz="0" w:space="0" w:color="auto"/>
            </w:tcBorders>
            <w:noWrap/>
            <w:hideMark/>
          </w:tcPr>
          <w:p w14:paraId="6E3A184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45C2F320" w14:textId="6690622B" w:rsidR="00A21F60" w:rsidRPr="00C76074" w:rsidRDefault="00A21F60" w:rsidP="00E657F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 d</w:t>
            </w:r>
          </w:p>
        </w:tc>
        <w:tc>
          <w:tcPr>
            <w:tcW w:w="501" w:type="pct"/>
            <w:tcBorders>
              <w:top w:val="none" w:sz="0" w:space="0" w:color="auto"/>
              <w:bottom w:val="none" w:sz="0" w:space="0" w:color="auto"/>
            </w:tcBorders>
            <w:noWrap/>
            <w:hideMark/>
          </w:tcPr>
          <w:p w14:paraId="62F5F27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110</w:t>
            </w:r>
          </w:p>
        </w:tc>
        <w:tc>
          <w:tcPr>
            <w:tcW w:w="752" w:type="pct"/>
            <w:tcBorders>
              <w:top w:val="none" w:sz="0" w:space="0" w:color="auto"/>
              <w:bottom w:val="none" w:sz="0" w:space="0" w:color="auto"/>
            </w:tcBorders>
            <w:noWrap/>
            <w:hideMark/>
          </w:tcPr>
          <w:p w14:paraId="1063588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15%</w:t>
            </w:r>
          </w:p>
        </w:tc>
      </w:tr>
      <w:tr w:rsidR="00A21F60" w:rsidRPr="00C76074" w14:paraId="08C6CEEF" w14:textId="77777777" w:rsidTr="00E657FB">
        <w:trPr>
          <w:trHeight w:val="255"/>
        </w:trPr>
        <w:tc>
          <w:tcPr>
            <w:tcW w:w="540" w:type="pct"/>
            <w:vMerge w:val="restart"/>
            <w:noWrap/>
            <w:hideMark/>
          </w:tcPr>
          <w:p w14:paraId="67A5E225" w14:textId="1ABBAAA8" w:rsidR="00A21F60" w:rsidRPr="00C76074" w:rsidRDefault="00A21F60" w:rsidP="00E657FB">
            <w:pPr>
              <w:spacing w:line="360" w:lineRule="auto"/>
              <w:jc w:val="both"/>
              <w:rPr>
                <w:rFonts w:ascii="Book Antiqua" w:eastAsia="Times New Roman"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Moskovitz</w:t>
            </w:r>
            <w:r w:rsidR="00E657FB" w:rsidRPr="00C76074">
              <w:rPr>
                <w:rFonts w:ascii="Book Antiqua" w:eastAsia="Times New Roman" w:hAnsi="Book Antiqua" w:cs="Times New Roman" w:hint="eastAsia"/>
                <w:color w:val="000000"/>
                <w:sz w:val="24"/>
                <w:szCs w:val="24"/>
                <w:lang w:val="en-US" w:eastAsia="zh-CN"/>
              </w:rPr>
              <w:t xml:space="preserve"> </w:t>
            </w:r>
            <w:r w:rsidR="00E657FB" w:rsidRPr="00C76074">
              <w:rPr>
                <w:rFonts w:ascii="Book Antiqua" w:eastAsia="Times New Roman" w:hAnsi="Book Antiqua" w:cs="Times New Roman" w:hint="eastAsia"/>
                <w:i/>
                <w:color w:val="000000"/>
                <w:sz w:val="24"/>
                <w:szCs w:val="24"/>
                <w:lang w:val="en-US" w:eastAsia="zh-CN"/>
              </w:rPr>
              <w:t>et al</w:t>
            </w:r>
            <w:r w:rsidR="00E657FB" w:rsidRPr="00C76074">
              <w:rPr>
                <w:rFonts w:ascii="Book Antiqua" w:eastAsia="Times New Roman" w:hAnsi="Book Antiqua" w:cs="Times New Roman" w:hint="eastAsia"/>
                <w:color w:val="000000"/>
                <w:sz w:val="24"/>
                <w:szCs w:val="24"/>
                <w:vertAlign w:val="superscript"/>
                <w:lang w:val="en-US" w:eastAsia="zh-CN"/>
              </w:rPr>
              <w:t>[34]</w:t>
            </w:r>
          </w:p>
        </w:tc>
        <w:tc>
          <w:tcPr>
            <w:tcW w:w="478" w:type="pct"/>
            <w:vMerge w:val="restart"/>
            <w:noWrap/>
            <w:hideMark/>
          </w:tcPr>
          <w:p w14:paraId="61E18A5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Belgium</w:t>
            </w:r>
          </w:p>
        </w:tc>
        <w:tc>
          <w:tcPr>
            <w:tcW w:w="764" w:type="pct"/>
            <w:noWrap/>
            <w:hideMark/>
          </w:tcPr>
          <w:p w14:paraId="24862BB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560" w:type="pct"/>
            <w:noWrap/>
            <w:hideMark/>
          </w:tcPr>
          <w:p w14:paraId="4A46DC3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noWrap/>
            <w:hideMark/>
          </w:tcPr>
          <w:p w14:paraId="1B7B560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noWrap/>
            <w:hideMark/>
          </w:tcPr>
          <w:p w14:paraId="659FB317" w14:textId="4C130767" w:rsidR="00A21F60" w:rsidRPr="00C76074" w:rsidRDefault="00A21F60" w:rsidP="00E657F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9.3 d</w:t>
            </w:r>
          </w:p>
        </w:tc>
        <w:tc>
          <w:tcPr>
            <w:tcW w:w="501" w:type="pct"/>
            <w:noWrap/>
            <w:hideMark/>
          </w:tcPr>
          <w:p w14:paraId="3AA658D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142</w:t>
            </w:r>
          </w:p>
        </w:tc>
        <w:tc>
          <w:tcPr>
            <w:tcW w:w="752" w:type="pct"/>
            <w:noWrap/>
            <w:hideMark/>
          </w:tcPr>
          <w:p w14:paraId="1AAA0D2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16.9%</w:t>
            </w:r>
          </w:p>
        </w:tc>
      </w:tr>
      <w:tr w:rsidR="00A21F60" w:rsidRPr="00C76074" w14:paraId="662C025F"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tcBorders>
              <w:top w:val="none" w:sz="0" w:space="0" w:color="auto"/>
              <w:bottom w:val="none" w:sz="0" w:space="0" w:color="auto"/>
            </w:tcBorders>
            <w:noWrap/>
          </w:tcPr>
          <w:p w14:paraId="4DFD6AC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tcBorders>
              <w:top w:val="none" w:sz="0" w:space="0" w:color="auto"/>
              <w:bottom w:val="none" w:sz="0" w:space="0" w:color="auto"/>
            </w:tcBorders>
            <w:noWrap/>
          </w:tcPr>
          <w:p w14:paraId="0DF6713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tcBorders>
              <w:top w:val="none" w:sz="0" w:space="0" w:color="auto"/>
              <w:bottom w:val="none" w:sz="0" w:space="0" w:color="auto"/>
            </w:tcBorders>
            <w:noWrap/>
            <w:hideMark/>
          </w:tcPr>
          <w:p w14:paraId="42614C4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560" w:type="pct"/>
            <w:tcBorders>
              <w:top w:val="none" w:sz="0" w:space="0" w:color="auto"/>
              <w:bottom w:val="none" w:sz="0" w:space="0" w:color="auto"/>
            </w:tcBorders>
            <w:noWrap/>
            <w:hideMark/>
          </w:tcPr>
          <w:p w14:paraId="29B813B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tcBorders>
              <w:top w:val="none" w:sz="0" w:space="0" w:color="auto"/>
              <w:bottom w:val="none" w:sz="0" w:space="0" w:color="auto"/>
            </w:tcBorders>
            <w:noWrap/>
            <w:hideMark/>
          </w:tcPr>
          <w:p w14:paraId="15D917B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447099B5" w14:textId="110FD6F5" w:rsidR="00A21F60" w:rsidRPr="00C76074" w:rsidRDefault="00A21F60" w:rsidP="00E657F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 yr</w:t>
            </w:r>
          </w:p>
        </w:tc>
        <w:tc>
          <w:tcPr>
            <w:tcW w:w="501" w:type="pct"/>
            <w:tcBorders>
              <w:top w:val="none" w:sz="0" w:space="0" w:color="auto"/>
              <w:bottom w:val="none" w:sz="0" w:space="0" w:color="auto"/>
            </w:tcBorders>
            <w:noWrap/>
            <w:hideMark/>
          </w:tcPr>
          <w:p w14:paraId="2EC58BB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N/A</w:t>
            </w:r>
          </w:p>
        </w:tc>
        <w:tc>
          <w:tcPr>
            <w:tcW w:w="752" w:type="pct"/>
            <w:tcBorders>
              <w:top w:val="none" w:sz="0" w:space="0" w:color="auto"/>
              <w:bottom w:val="none" w:sz="0" w:space="0" w:color="auto"/>
            </w:tcBorders>
            <w:noWrap/>
            <w:hideMark/>
          </w:tcPr>
          <w:p w14:paraId="6B8EF3C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37%</w:t>
            </w:r>
          </w:p>
        </w:tc>
      </w:tr>
      <w:tr w:rsidR="00A21F60" w:rsidRPr="00C76074" w14:paraId="17DD8B10" w14:textId="77777777" w:rsidTr="00E657FB">
        <w:trPr>
          <w:trHeight w:val="255"/>
        </w:trPr>
        <w:tc>
          <w:tcPr>
            <w:tcW w:w="540" w:type="pct"/>
            <w:vMerge/>
            <w:noWrap/>
          </w:tcPr>
          <w:p w14:paraId="4163DCF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noWrap/>
          </w:tcPr>
          <w:p w14:paraId="2F1FC8A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noWrap/>
            <w:hideMark/>
          </w:tcPr>
          <w:p w14:paraId="7161132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560" w:type="pct"/>
            <w:noWrap/>
            <w:hideMark/>
          </w:tcPr>
          <w:p w14:paraId="34293F6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noWrap/>
            <w:hideMark/>
          </w:tcPr>
          <w:p w14:paraId="2D72F42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noWrap/>
            <w:hideMark/>
          </w:tcPr>
          <w:p w14:paraId="2E0DD89C" w14:textId="0A713831" w:rsidR="00A21F60" w:rsidRPr="00C76074" w:rsidRDefault="00A21F60" w:rsidP="00E657FB">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4 y</w:t>
            </w:r>
            <w:r w:rsidR="00E657FB" w:rsidRPr="00C76074">
              <w:rPr>
                <w:rFonts w:ascii="Book Antiqua" w:eastAsia="Times New Roman" w:hAnsi="Book Antiqua" w:cs="Times New Roman"/>
                <w:color w:val="000000"/>
                <w:sz w:val="24"/>
                <w:szCs w:val="24"/>
                <w:lang w:val="en-US"/>
              </w:rPr>
              <w:t>r</w:t>
            </w:r>
          </w:p>
        </w:tc>
        <w:tc>
          <w:tcPr>
            <w:tcW w:w="501" w:type="pct"/>
            <w:noWrap/>
            <w:hideMark/>
          </w:tcPr>
          <w:p w14:paraId="643B9AF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N/A</w:t>
            </w:r>
          </w:p>
        </w:tc>
        <w:tc>
          <w:tcPr>
            <w:tcW w:w="752" w:type="pct"/>
            <w:noWrap/>
            <w:hideMark/>
          </w:tcPr>
          <w:p w14:paraId="5DB585D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59%</w:t>
            </w:r>
          </w:p>
        </w:tc>
      </w:tr>
      <w:tr w:rsidR="00A21F60" w:rsidRPr="00C76074" w14:paraId="1884EBAA"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tcBorders>
              <w:top w:val="none" w:sz="0" w:space="0" w:color="auto"/>
              <w:bottom w:val="none" w:sz="0" w:space="0" w:color="auto"/>
            </w:tcBorders>
            <w:noWrap/>
          </w:tcPr>
          <w:p w14:paraId="292CB07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tcBorders>
              <w:top w:val="none" w:sz="0" w:space="0" w:color="auto"/>
              <w:bottom w:val="none" w:sz="0" w:space="0" w:color="auto"/>
            </w:tcBorders>
            <w:noWrap/>
          </w:tcPr>
          <w:p w14:paraId="327B96C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tcBorders>
              <w:top w:val="none" w:sz="0" w:space="0" w:color="auto"/>
              <w:bottom w:val="none" w:sz="0" w:space="0" w:color="auto"/>
            </w:tcBorders>
            <w:noWrap/>
            <w:hideMark/>
          </w:tcPr>
          <w:p w14:paraId="4A545BA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560" w:type="pct"/>
            <w:tcBorders>
              <w:top w:val="none" w:sz="0" w:space="0" w:color="auto"/>
              <w:bottom w:val="none" w:sz="0" w:space="0" w:color="auto"/>
            </w:tcBorders>
            <w:noWrap/>
            <w:hideMark/>
          </w:tcPr>
          <w:p w14:paraId="214D368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tcBorders>
              <w:top w:val="none" w:sz="0" w:space="0" w:color="auto"/>
              <w:bottom w:val="none" w:sz="0" w:space="0" w:color="auto"/>
            </w:tcBorders>
            <w:noWrap/>
            <w:hideMark/>
          </w:tcPr>
          <w:p w14:paraId="2A32254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60CDB44B" w14:textId="60096840" w:rsidR="00A21F60" w:rsidRPr="00C76074" w:rsidRDefault="00A21F60" w:rsidP="00E657FB">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6 y</w:t>
            </w:r>
            <w:r w:rsidR="00E657FB" w:rsidRPr="00C76074">
              <w:rPr>
                <w:rFonts w:ascii="Book Antiqua" w:eastAsia="Times New Roman" w:hAnsi="Book Antiqua" w:cs="Times New Roman"/>
                <w:color w:val="000000"/>
                <w:sz w:val="24"/>
                <w:szCs w:val="24"/>
                <w:lang w:val="en-US"/>
              </w:rPr>
              <w:t>r</w:t>
            </w:r>
          </w:p>
        </w:tc>
        <w:tc>
          <w:tcPr>
            <w:tcW w:w="501" w:type="pct"/>
            <w:tcBorders>
              <w:top w:val="none" w:sz="0" w:space="0" w:color="auto"/>
              <w:bottom w:val="none" w:sz="0" w:space="0" w:color="auto"/>
            </w:tcBorders>
            <w:noWrap/>
            <w:hideMark/>
          </w:tcPr>
          <w:p w14:paraId="4E8A795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N/A</w:t>
            </w:r>
          </w:p>
        </w:tc>
        <w:tc>
          <w:tcPr>
            <w:tcW w:w="752" w:type="pct"/>
            <w:tcBorders>
              <w:top w:val="none" w:sz="0" w:space="0" w:color="auto"/>
              <w:bottom w:val="none" w:sz="0" w:space="0" w:color="auto"/>
            </w:tcBorders>
            <w:noWrap/>
            <w:hideMark/>
          </w:tcPr>
          <w:p w14:paraId="315EAFA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84%</w:t>
            </w:r>
          </w:p>
        </w:tc>
      </w:tr>
      <w:tr w:rsidR="00A21F60" w:rsidRPr="00C76074" w14:paraId="7A56B11A" w14:textId="77777777" w:rsidTr="00E657FB">
        <w:trPr>
          <w:trHeight w:val="255"/>
        </w:trPr>
        <w:tc>
          <w:tcPr>
            <w:tcW w:w="540" w:type="pct"/>
            <w:vMerge/>
            <w:noWrap/>
          </w:tcPr>
          <w:p w14:paraId="3E519E5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noWrap/>
          </w:tcPr>
          <w:p w14:paraId="5C354C2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noWrap/>
            <w:hideMark/>
          </w:tcPr>
          <w:p w14:paraId="03B80D8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560" w:type="pct"/>
            <w:noWrap/>
            <w:hideMark/>
          </w:tcPr>
          <w:p w14:paraId="46EBA9D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noWrap/>
            <w:hideMark/>
          </w:tcPr>
          <w:p w14:paraId="59DF86F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noWrap/>
            <w:hideMark/>
          </w:tcPr>
          <w:p w14:paraId="6F4A17E8" w14:textId="646553E8" w:rsidR="00A21F60" w:rsidRPr="00C76074" w:rsidRDefault="00A21F60" w:rsidP="00E657FB">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7 y</w:t>
            </w:r>
            <w:r w:rsidR="00E657FB" w:rsidRPr="00C76074">
              <w:rPr>
                <w:rFonts w:ascii="Book Antiqua" w:eastAsia="Times New Roman" w:hAnsi="Book Antiqua" w:cs="Times New Roman"/>
                <w:color w:val="000000"/>
                <w:sz w:val="24"/>
                <w:szCs w:val="24"/>
                <w:lang w:val="en-US"/>
              </w:rPr>
              <w:t>r</w:t>
            </w:r>
          </w:p>
        </w:tc>
        <w:tc>
          <w:tcPr>
            <w:tcW w:w="501" w:type="pct"/>
            <w:noWrap/>
            <w:hideMark/>
          </w:tcPr>
          <w:p w14:paraId="08841F7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N/A</w:t>
            </w:r>
          </w:p>
        </w:tc>
        <w:tc>
          <w:tcPr>
            <w:tcW w:w="752" w:type="pct"/>
            <w:noWrap/>
            <w:hideMark/>
          </w:tcPr>
          <w:p w14:paraId="4FB8A9C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88%</w:t>
            </w:r>
          </w:p>
        </w:tc>
      </w:tr>
      <w:tr w:rsidR="00A21F60" w:rsidRPr="00C76074" w14:paraId="00819A5C"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tcBorders>
              <w:top w:val="none" w:sz="0" w:space="0" w:color="auto"/>
              <w:bottom w:val="none" w:sz="0" w:space="0" w:color="auto"/>
            </w:tcBorders>
            <w:noWrap/>
            <w:hideMark/>
          </w:tcPr>
          <w:p w14:paraId="6AD522E9" w14:textId="40D2C03D"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Campbell</w:t>
            </w:r>
            <w:r w:rsidR="007A3757" w:rsidRPr="00C76074">
              <w:rPr>
                <w:rFonts w:ascii="Book Antiqua" w:hAnsi="Book Antiqua" w:cs="Times New Roman" w:hint="eastAsia"/>
                <w:i/>
                <w:color w:val="000000"/>
                <w:sz w:val="24"/>
                <w:szCs w:val="24"/>
                <w:lang w:val="en-US" w:eastAsia="zh-CN"/>
              </w:rPr>
              <w:t xml:space="preserve"> et al</w:t>
            </w:r>
            <w:r w:rsidR="007A3757" w:rsidRPr="00C76074">
              <w:rPr>
                <w:rFonts w:ascii="Book Antiqua" w:hAnsi="Book Antiqua" w:cs="Times New Roman" w:hint="eastAsia"/>
                <w:color w:val="000000"/>
                <w:sz w:val="24"/>
                <w:szCs w:val="24"/>
                <w:vertAlign w:val="superscript"/>
                <w:lang w:val="en-US" w:eastAsia="zh-CN"/>
              </w:rPr>
              <w:t>[35]</w:t>
            </w:r>
          </w:p>
        </w:tc>
        <w:tc>
          <w:tcPr>
            <w:tcW w:w="478" w:type="pct"/>
            <w:tcBorders>
              <w:top w:val="none" w:sz="0" w:space="0" w:color="auto"/>
              <w:bottom w:val="none" w:sz="0" w:space="0" w:color="auto"/>
            </w:tcBorders>
            <w:noWrap/>
            <w:hideMark/>
          </w:tcPr>
          <w:p w14:paraId="0DA9373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UK</w:t>
            </w:r>
          </w:p>
        </w:tc>
        <w:tc>
          <w:tcPr>
            <w:tcW w:w="764" w:type="pct"/>
            <w:tcBorders>
              <w:top w:val="none" w:sz="0" w:space="0" w:color="auto"/>
              <w:bottom w:val="none" w:sz="0" w:space="0" w:color="auto"/>
            </w:tcBorders>
            <w:noWrap/>
            <w:hideMark/>
          </w:tcPr>
          <w:p w14:paraId="2FB7E21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560" w:type="pct"/>
            <w:tcBorders>
              <w:top w:val="none" w:sz="0" w:space="0" w:color="auto"/>
              <w:bottom w:val="none" w:sz="0" w:space="0" w:color="auto"/>
            </w:tcBorders>
            <w:noWrap/>
            <w:hideMark/>
          </w:tcPr>
          <w:p w14:paraId="3C6A680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tcBorders>
              <w:top w:val="none" w:sz="0" w:space="0" w:color="auto"/>
              <w:bottom w:val="none" w:sz="0" w:space="0" w:color="auto"/>
            </w:tcBorders>
            <w:noWrap/>
            <w:hideMark/>
          </w:tcPr>
          <w:p w14:paraId="592580D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0ECC05E8" w14:textId="63BE2D04" w:rsidR="00A21F60" w:rsidRPr="00C76074" w:rsidRDefault="00A21F60" w:rsidP="00E657FB">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7 y</w:t>
            </w:r>
            <w:r w:rsidR="00E657FB" w:rsidRPr="00C76074">
              <w:rPr>
                <w:rFonts w:ascii="Book Antiqua" w:eastAsia="Times New Roman" w:hAnsi="Book Antiqua" w:cs="Times New Roman"/>
                <w:color w:val="000000"/>
                <w:sz w:val="24"/>
                <w:szCs w:val="24"/>
                <w:lang w:val="en-US"/>
              </w:rPr>
              <w:t>r</w:t>
            </w:r>
          </w:p>
        </w:tc>
        <w:tc>
          <w:tcPr>
            <w:tcW w:w="501" w:type="pct"/>
            <w:tcBorders>
              <w:top w:val="none" w:sz="0" w:space="0" w:color="auto"/>
              <w:bottom w:val="none" w:sz="0" w:space="0" w:color="auto"/>
            </w:tcBorders>
            <w:noWrap/>
            <w:hideMark/>
          </w:tcPr>
          <w:p w14:paraId="440B544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52" w:type="pct"/>
            <w:tcBorders>
              <w:top w:val="none" w:sz="0" w:space="0" w:color="auto"/>
              <w:bottom w:val="none" w:sz="0" w:space="0" w:color="auto"/>
            </w:tcBorders>
            <w:noWrap/>
            <w:hideMark/>
          </w:tcPr>
          <w:p w14:paraId="01ADB83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58%</w:t>
            </w:r>
          </w:p>
        </w:tc>
      </w:tr>
      <w:tr w:rsidR="00A21F60" w:rsidRPr="00C76074" w14:paraId="07A5E5A5" w14:textId="77777777" w:rsidTr="00E657FB">
        <w:trPr>
          <w:trHeight w:val="255"/>
        </w:trPr>
        <w:tc>
          <w:tcPr>
            <w:tcW w:w="540" w:type="pct"/>
            <w:vMerge w:val="restart"/>
            <w:noWrap/>
            <w:hideMark/>
          </w:tcPr>
          <w:p w14:paraId="070B769F" w14:textId="1054651E"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Arts</w:t>
            </w:r>
            <w:r w:rsidR="00EA0A50" w:rsidRPr="00C76074">
              <w:rPr>
                <w:rFonts w:ascii="Book Antiqua" w:eastAsia="Times New Roman" w:hAnsi="Book Antiqua" w:cs="Times New Roman" w:hint="eastAsia"/>
                <w:i/>
                <w:color w:val="000000"/>
                <w:sz w:val="24"/>
                <w:szCs w:val="24"/>
                <w:lang w:val="en-US" w:eastAsia="zh-CN"/>
              </w:rPr>
              <w:t xml:space="preserve"> et al</w:t>
            </w:r>
            <w:r w:rsidR="00EA0A50" w:rsidRPr="00C76074">
              <w:rPr>
                <w:rFonts w:ascii="Book Antiqua" w:eastAsia="Times New Roman" w:hAnsi="Book Antiqua" w:cs="Times New Roman" w:hint="eastAsia"/>
                <w:color w:val="000000"/>
                <w:sz w:val="24"/>
                <w:szCs w:val="24"/>
                <w:vertAlign w:val="superscript"/>
                <w:lang w:val="en-US" w:eastAsia="zh-CN"/>
              </w:rPr>
              <w:t>[36]</w:t>
            </w:r>
          </w:p>
        </w:tc>
        <w:tc>
          <w:tcPr>
            <w:tcW w:w="478" w:type="pct"/>
            <w:vMerge w:val="restart"/>
            <w:noWrap/>
            <w:hideMark/>
          </w:tcPr>
          <w:p w14:paraId="5DD268E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Belgium</w:t>
            </w:r>
          </w:p>
        </w:tc>
        <w:tc>
          <w:tcPr>
            <w:tcW w:w="764" w:type="pct"/>
            <w:noWrap/>
            <w:hideMark/>
          </w:tcPr>
          <w:p w14:paraId="6C0F470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560" w:type="pct"/>
            <w:noWrap/>
            <w:hideMark/>
          </w:tcPr>
          <w:p w14:paraId="2123E2A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noWrap/>
            <w:hideMark/>
          </w:tcPr>
          <w:p w14:paraId="78BB131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noWrap/>
            <w:hideMark/>
          </w:tcPr>
          <w:p w14:paraId="3BD7F47B" w14:textId="11D1E65F" w:rsidR="00A21F60" w:rsidRPr="00C76074" w:rsidRDefault="00A21F60" w:rsidP="00E657F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9 d</w:t>
            </w:r>
          </w:p>
        </w:tc>
        <w:tc>
          <w:tcPr>
            <w:tcW w:w="501" w:type="pct"/>
            <w:noWrap/>
            <w:hideMark/>
          </w:tcPr>
          <w:p w14:paraId="66CAE33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86</w:t>
            </w:r>
          </w:p>
        </w:tc>
        <w:tc>
          <w:tcPr>
            <w:tcW w:w="752" w:type="pct"/>
            <w:noWrap/>
            <w:hideMark/>
          </w:tcPr>
          <w:p w14:paraId="107C326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16.3%</w:t>
            </w:r>
          </w:p>
        </w:tc>
      </w:tr>
      <w:tr w:rsidR="00A21F60" w:rsidRPr="00C76074" w14:paraId="6C106DA7"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tcBorders>
              <w:top w:val="none" w:sz="0" w:space="0" w:color="auto"/>
              <w:bottom w:val="none" w:sz="0" w:space="0" w:color="auto"/>
            </w:tcBorders>
            <w:noWrap/>
          </w:tcPr>
          <w:p w14:paraId="0267B11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tcBorders>
              <w:top w:val="none" w:sz="0" w:space="0" w:color="auto"/>
              <w:bottom w:val="none" w:sz="0" w:space="0" w:color="auto"/>
            </w:tcBorders>
            <w:noWrap/>
          </w:tcPr>
          <w:p w14:paraId="5F01005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tcBorders>
              <w:top w:val="none" w:sz="0" w:space="0" w:color="auto"/>
              <w:bottom w:val="none" w:sz="0" w:space="0" w:color="auto"/>
            </w:tcBorders>
            <w:noWrap/>
            <w:hideMark/>
          </w:tcPr>
          <w:p w14:paraId="4476ECA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560" w:type="pct"/>
            <w:tcBorders>
              <w:top w:val="none" w:sz="0" w:space="0" w:color="auto"/>
              <w:bottom w:val="none" w:sz="0" w:space="0" w:color="auto"/>
            </w:tcBorders>
            <w:noWrap/>
            <w:hideMark/>
          </w:tcPr>
          <w:p w14:paraId="2162052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tcBorders>
              <w:top w:val="none" w:sz="0" w:space="0" w:color="auto"/>
              <w:bottom w:val="none" w:sz="0" w:space="0" w:color="auto"/>
            </w:tcBorders>
            <w:noWrap/>
            <w:hideMark/>
          </w:tcPr>
          <w:p w14:paraId="486DA43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31424234" w14:textId="3C7F7DEA" w:rsidR="00A21F60" w:rsidRPr="00C76074" w:rsidRDefault="00A21F60" w:rsidP="00E657F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 yr</w:t>
            </w:r>
          </w:p>
        </w:tc>
        <w:tc>
          <w:tcPr>
            <w:tcW w:w="501" w:type="pct"/>
            <w:tcBorders>
              <w:top w:val="none" w:sz="0" w:space="0" w:color="auto"/>
              <w:bottom w:val="none" w:sz="0" w:space="0" w:color="auto"/>
            </w:tcBorders>
            <w:noWrap/>
            <w:hideMark/>
          </w:tcPr>
          <w:p w14:paraId="55F2856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45</w:t>
            </w:r>
          </w:p>
        </w:tc>
        <w:tc>
          <w:tcPr>
            <w:tcW w:w="752" w:type="pct"/>
            <w:tcBorders>
              <w:top w:val="none" w:sz="0" w:space="0" w:color="auto"/>
              <w:bottom w:val="none" w:sz="0" w:space="0" w:color="auto"/>
            </w:tcBorders>
            <w:noWrap/>
            <w:hideMark/>
          </w:tcPr>
          <w:p w14:paraId="53F4A95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36%</w:t>
            </w:r>
          </w:p>
        </w:tc>
      </w:tr>
      <w:tr w:rsidR="00A21F60" w:rsidRPr="00C76074" w14:paraId="2075EA49" w14:textId="77777777" w:rsidTr="00E657FB">
        <w:trPr>
          <w:trHeight w:val="255"/>
        </w:trPr>
        <w:tc>
          <w:tcPr>
            <w:tcW w:w="540" w:type="pct"/>
            <w:vMerge/>
            <w:noWrap/>
          </w:tcPr>
          <w:p w14:paraId="4D4B88B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noWrap/>
          </w:tcPr>
          <w:p w14:paraId="65C8C7C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noWrap/>
            <w:hideMark/>
          </w:tcPr>
          <w:p w14:paraId="62A5A57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560" w:type="pct"/>
            <w:noWrap/>
            <w:hideMark/>
          </w:tcPr>
          <w:p w14:paraId="07CA981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noWrap/>
            <w:hideMark/>
          </w:tcPr>
          <w:p w14:paraId="0239382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noWrap/>
            <w:hideMark/>
          </w:tcPr>
          <w:p w14:paraId="682BA719" w14:textId="4F530957" w:rsidR="00A21F60" w:rsidRPr="00C76074" w:rsidRDefault="00A21F60" w:rsidP="00E657FB">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3 y</w:t>
            </w:r>
            <w:r w:rsidR="00E657FB" w:rsidRPr="00C76074">
              <w:rPr>
                <w:rFonts w:ascii="Book Antiqua" w:eastAsia="Times New Roman" w:hAnsi="Book Antiqua" w:cs="Times New Roman"/>
                <w:color w:val="000000"/>
                <w:sz w:val="24"/>
                <w:szCs w:val="24"/>
                <w:lang w:val="en-US"/>
              </w:rPr>
              <w:t>r</w:t>
            </w:r>
          </w:p>
        </w:tc>
        <w:tc>
          <w:tcPr>
            <w:tcW w:w="501" w:type="pct"/>
            <w:noWrap/>
            <w:hideMark/>
          </w:tcPr>
          <w:p w14:paraId="6DB66B1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13</w:t>
            </w:r>
          </w:p>
        </w:tc>
        <w:tc>
          <w:tcPr>
            <w:tcW w:w="752" w:type="pct"/>
            <w:noWrap/>
            <w:hideMark/>
          </w:tcPr>
          <w:p w14:paraId="0A37F9C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45%</w:t>
            </w:r>
          </w:p>
        </w:tc>
      </w:tr>
      <w:tr w:rsidR="00A21F60" w:rsidRPr="00C76074" w14:paraId="7AF20646"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tcBorders>
              <w:top w:val="none" w:sz="0" w:space="0" w:color="auto"/>
              <w:bottom w:val="none" w:sz="0" w:space="0" w:color="auto"/>
            </w:tcBorders>
            <w:noWrap/>
            <w:hideMark/>
          </w:tcPr>
          <w:p w14:paraId="66A9C5B0" w14:textId="47176E9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Yamamoto</w:t>
            </w:r>
            <w:r w:rsidR="005476D6" w:rsidRPr="00C76074">
              <w:rPr>
                <w:rFonts w:ascii="Book Antiqua" w:eastAsia="Times New Roman" w:hAnsi="Book Antiqua" w:cs="Times New Roman" w:hint="eastAsia"/>
                <w:i/>
                <w:color w:val="000000"/>
                <w:sz w:val="24"/>
                <w:szCs w:val="24"/>
                <w:lang w:val="en-US" w:eastAsia="zh-CN"/>
              </w:rPr>
              <w:t xml:space="preserve"> et al</w:t>
            </w:r>
            <w:r w:rsidR="005476D6" w:rsidRPr="00C76074">
              <w:rPr>
                <w:rFonts w:ascii="Book Antiqua" w:eastAsia="Times New Roman" w:hAnsi="Book Antiqua" w:cs="Times New Roman" w:hint="eastAsia"/>
                <w:color w:val="000000"/>
                <w:sz w:val="24"/>
                <w:szCs w:val="24"/>
                <w:vertAlign w:val="superscript"/>
                <w:lang w:val="en-US" w:eastAsia="zh-CN"/>
              </w:rPr>
              <w:t>[38]</w:t>
            </w:r>
          </w:p>
        </w:tc>
        <w:tc>
          <w:tcPr>
            <w:tcW w:w="478" w:type="pct"/>
            <w:tcBorders>
              <w:top w:val="none" w:sz="0" w:space="0" w:color="auto"/>
              <w:bottom w:val="none" w:sz="0" w:space="0" w:color="auto"/>
            </w:tcBorders>
            <w:noWrap/>
            <w:hideMark/>
          </w:tcPr>
          <w:p w14:paraId="1A11E29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Japan</w:t>
            </w:r>
          </w:p>
        </w:tc>
        <w:tc>
          <w:tcPr>
            <w:tcW w:w="764" w:type="pct"/>
            <w:tcBorders>
              <w:top w:val="none" w:sz="0" w:space="0" w:color="auto"/>
              <w:bottom w:val="none" w:sz="0" w:space="0" w:color="auto"/>
            </w:tcBorders>
            <w:noWrap/>
            <w:hideMark/>
          </w:tcPr>
          <w:p w14:paraId="3B2F1CD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Tacrolimus</w:t>
            </w:r>
          </w:p>
        </w:tc>
        <w:tc>
          <w:tcPr>
            <w:tcW w:w="560" w:type="pct"/>
            <w:tcBorders>
              <w:top w:val="none" w:sz="0" w:space="0" w:color="auto"/>
              <w:bottom w:val="none" w:sz="0" w:space="0" w:color="auto"/>
            </w:tcBorders>
            <w:noWrap/>
            <w:hideMark/>
          </w:tcPr>
          <w:p w14:paraId="1972375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Anti-TNF</w:t>
            </w:r>
          </w:p>
        </w:tc>
        <w:tc>
          <w:tcPr>
            <w:tcW w:w="904" w:type="pct"/>
            <w:tcBorders>
              <w:top w:val="none" w:sz="0" w:space="0" w:color="auto"/>
              <w:bottom w:val="none" w:sz="0" w:space="0" w:color="auto"/>
            </w:tcBorders>
            <w:noWrap/>
            <w:hideMark/>
          </w:tcPr>
          <w:p w14:paraId="4DC249F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w:t>
            </w:r>
          </w:p>
        </w:tc>
        <w:tc>
          <w:tcPr>
            <w:tcW w:w="501" w:type="pct"/>
            <w:tcBorders>
              <w:top w:val="none" w:sz="0" w:space="0" w:color="auto"/>
              <w:bottom w:val="none" w:sz="0" w:space="0" w:color="auto"/>
            </w:tcBorders>
            <w:noWrap/>
            <w:hideMark/>
          </w:tcPr>
          <w:p w14:paraId="319C7381" w14:textId="7E71223A" w:rsidR="00A21F60" w:rsidRPr="00C76074" w:rsidRDefault="00A21F60" w:rsidP="00E657FB">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12 w</w:t>
            </w:r>
            <w:r w:rsidR="00E657FB" w:rsidRPr="00C76074">
              <w:rPr>
                <w:rFonts w:ascii="Book Antiqua" w:eastAsia="Times New Roman" w:hAnsi="Book Antiqua" w:cs="Times New Roman"/>
                <w:color w:val="000000"/>
                <w:sz w:val="24"/>
                <w:szCs w:val="24"/>
                <w:lang w:val="en-US"/>
              </w:rPr>
              <w:t>k</w:t>
            </w:r>
          </w:p>
        </w:tc>
        <w:tc>
          <w:tcPr>
            <w:tcW w:w="501" w:type="pct"/>
            <w:tcBorders>
              <w:top w:val="none" w:sz="0" w:space="0" w:color="auto"/>
              <w:bottom w:val="none" w:sz="0" w:space="0" w:color="auto"/>
            </w:tcBorders>
            <w:noWrap/>
            <w:hideMark/>
          </w:tcPr>
          <w:p w14:paraId="5A07EF7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100</w:t>
            </w:r>
          </w:p>
        </w:tc>
        <w:tc>
          <w:tcPr>
            <w:tcW w:w="752" w:type="pct"/>
            <w:tcBorders>
              <w:top w:val="none" w:sz="0" w:space="0" w:color="auto"/>
              <w:bottom w:val="none" w:sz="0" w:space="0" w:color="auto"/>
            </w:tcBorders>
            <w:noWrap/>
            <w:hideMark/>
          </w:tcPr>
          <w:p w14:paraId="7D7B36CB" w14:textId="23CD4319"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 xml:space="preserve">10% (tacrolimus); 16% (anti-TNF); </w:t>
            </w:r>
            <w:r w:rsidR="00E657FB" w:rsidRPr="00C76074">
              <w:rPr>
                <w:rFonts w:ascii="Book Antiqua" w:eastAsia="Times New Roman" w:hAnsi="Book Antiqua" w:cs="Times New Roman"/>
                <w:i/>
                <w:color w:val="000000"/>
                <w:sz w:val="24"/>
                <w:szCs w:val="24"/>
                <w:lang w:val="en-US"/>
              </w:rPr>
              <w:t>P</w:t>
            </w:r>
            <w:r w:rsidR="00E657FB"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w:t>
            </w:r>
            <w:r w:rsidR="00E657FB"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color w:val="000000"/>
                <w:sz w:val="24"/>
                <w:szCs w:val="24"/>
                <w:lang w:val="en-US"/>
              </w:rPr>
              <w:t>0.55</w:t>
            </w:r>
          </w:p>
        </w:tc>
      </w:tr>
      <w:tr w:rsidR="00A21F60" w:rsidRPr="00C76074" w14:paraId="099DCD8E" w14:textId="77777777" w:rsidTr="00E657FB">
        <w:trPr>
          <w:trHeight w:val="255"/>
        </w:trPr>
        <w:tc>
          <w:tcPr>
            <w:tcW w:w="540" w:type="pct"/>
            <w:vMerge w:val="restart"/>
            <w:noWrap/>
            <w:hideMark/>
          </w:tcPr>
          <w:p w14:paraId="31E7A770" w14:textId="3D1FD0F0" w:rsidR="00A21F60" w:rsidRPr="00C76074" w:rsidRDefault="00A21F60" w:rsidP="00E657FB">
            <w:pPr>
              <w:spacing w:line="360" w:lineRule="auto"/>
              <w:jc w:val="both"/>
              <w:rPr>
                <w:rFonts w:ascii="Book Antiqua" w:eastAsia="Times New Roman"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lastRenderedPageBreak/>
              <w:t>Cheifetz</w:t>
            </w:r>
            <w:r w:rsidR="00E657FB" w:rsidRPr="00C76074">
              <w:rPr>
                <w:rFonts w:ascii="Book Antiqua" w:eastAsia="Times New Roman" w:hAnsi="Book Antiqua" w:cs="Times New Roman" w:hint="eastAsia"/>
                <w:color w:val="000000"/>
                <w:sz w:val="24"/>
                <w:szCs w:val="24"/>
                <w:lang w:val="en-US" w:eastAsia="zh-CN"/>
              </w:rPr>
              <w:t xml:space="preserve"> </w:t>
            </w:r>
            <w:r w:rsidR="00E657FB" w:rsidRPr="00C76074">
              <w:rPr>
                <w:rFonts w:ascii="Book Antiqua" w:eastAsia="Times New Roman" w:hAnsi="Book Antiqua" w:cs="Times New Roman" w:hint="eastAsia"/>
                <w:i/>
                <w:color w:val="000000"/>
                <w:sz w:val="24"/>
                <w:szCs w:val="24"/>
                <w:lang w:val="en-US" w:eastAsia="zh-CN"/>
              </w:rPr>
              <w:t>et al</w:t>
            </w:r>
            <w:r w:rsidR="00E657FB" w:rsidRPr="00C76074">
              <w:rPr>
                <w:rFonts w:ascii="Book Antiqua" w:eastAsia="Times New Roman" w:hAnsi="Book Antiqua" w:cs="Times New Roman" w:hint="eastAsia"/>
                <w:color w:val="000000"/>
                <w:sz w:val="24"/>
                <w:szCs w:val="24"/>
                <w:vertAlign w:val="superscript"/>
                <w:lang w:val="en-US" w:eastAsia="zh-CN"/>
              </w:rPr>
              <w:t>[40]</w:t>
            </w:r>
          </w:p>
        </w:tc>
        <w:tc>
          <w:tcPr>
            <w:tcW w:w="478" w:type="pct"/>
            <w:vMerge w:val="restart"/>
            <w:noWrap/>
            <w:hideMark/>
          </w:tcPr>
          <w:p w14:paraId="1F0F3ED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United States</w:t>
            </w:r>
          </w:p>
        </w:tc>
        <w:tc>
          <w:tcPr>
            <w:tcW w:w="764" w:type="pct"/>
            <w:noWrap/>
            <w:hideMark/>
          </w:tcPr>
          <w:p w14:paraId="26EA9F1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560" w:type="pct"/>
            <w:noWrap/>
            <w:hideMark/>
          </w:tcPr>
          <w:p w14:paraId="11E5044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noWrap/>
            <w:hideMark/>
          </w:tcPr>
          <w:p w14:paraId="19E2CF7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noWrap/>
            <w:hideMark/>
          </w:tcPr>
          <w:p w14:paraId="2D3F0697" w14:textId="56928103" w:rsidR="00A21F60" w:rsidRPr="00C76074" w:rsidRDefault="00A21F60" w:rsidP="00E657FB">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4 w</w:t>
            </w:r>
            <w:r w:rsidR="00E657FB" w:rsidRPr="00C76074">
              <w:rPr>
                <w:rFonts w:ascii="Book Antiqua" w:eastAsia="Times New Roman" w:hAnsi="Book Antiqua" w:cs="Times New Roman"/>
                <w:color w:val="000000"/>
                <w:sz w:val="24"/>
                <w:szCs w:val="24"/>
                <w:lang w:val="en-US"/>
              </w:rPr>
              <w:t>k</w:t>
            </w:r>
          </w:p>
        </w:tc>
        <w:tc>
          <w:tcPr>
            <w:tcW w:w="501" w:type="pct"/>
            <w:noWrap/>
            <w:hideMark/>
          </w:tcPr>
          <w:p w14:paraId="65ECA55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71</w:t>
            </w:r>
          </w:p>
        </w:tc>
        <w:tc>
          <w:tcPr>
            <w:tcW w:w="752" w:type="pct"/>
            <w:noWrap/>
            <w:hideMark/>
          </w:tcPr>
          <w:p w14:paraId="428F2C2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15%</w:t>
            </w:r>
          </w:p>
        </w:tc>
      </w:tr>
      <w:tr w:rsidR="00A21F60" w:rsidRPr="00C76074" w14:paraId="657ABFCC"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tcBorders>
              <w:top w:val="none" w:sz="0" w:space="0" w:color="auto"/>
              <w:bottom w:val="none" w:sz="0" w:space="0" w:color="auto"/>
            </w:tcBorders>
            <w:noWrap/>
          </w:tcPr>
          <w:p w14:paraId="05E37DF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tcBorders>
              <w:top w:val="none" w:sz="0" w:space="0" w:color="auto"/>
              <w:bottom w:val="none" w:sz="0" w:space="0" w:color="auto"/>
            </w:tcBorders>
            <w:noWrap/>
          </w:tcPr>
          <w:p w14:paraId="0363CA6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tcBorders>
              <w:top w:val="none" w:sz="0" w:space="0" w:color="auto"/>
              <w:bottom w:val="none" w:sz="0" w:space="0" w:color="auto"/>
            </w:tcBorders>
            <w:noWrap/>
            <w:hideMark/>
          </w:tcPr>
          <w:p w14:paraId="2659170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560" w:type="pct"/>
            <w:tcBorders>
              <w:top w:val="none" w:sz="0" w:space="0" w:color="auto"/>
              <w:bottom w:val="none" w:sz="0" w:space="0" w:color="auto"/>
            </w:tcBorders>
            <w:noWrap/>
            <w:hideMark/>
          </w:tcPr>
          <w:p w14:paraId="42D45AA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tcBorders>
              <w:top w:val="none" w:sz="0" w:space="0" w:color="auto"/>
              <w:bottom w:val="none" w:sz="0" w:space="0" w:color="auto"/>
            </w:tcBorders>
            <w:noWrap/>
            <w:hideMark/>
          </w:tcPr>
          <w:p w14:paraId="67A78C7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21C4A778" w14:textId="4D6C3505" w:rsidR="00A21F60" w:rsidRPr="00C76074" w:rsidRDefault="00A21F60" w:rsidP="00E657F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 yr</w:t>
            </w:r>
          </w:p>
        </w:tc>
        <w:tc>
          <w:tcPr>
            <w:tcW w:w="501" w:type="pct"/>
            <w:tcBorders>
              <w:top w:val="none" w:sz="0" w:space="0" w:color="auto"/>
              <w:bottom w:val="none" w:sz="0" w:space="0" w:color="auto"/>
            </w:tcBorders>
            <w:noWrap/>
            <w:hideMark/>
          </w:tcPr>
          <w:p w14:paraId="1059723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71</w:t>
            </w:r>
          </w:p>
        </w:tc>
        <w:tc>
          <w:tcPr>
            <w:tcW w:w="752" w:type="pct"/>
            <w:tcBorders>
              <w:top w:val="none" w:sz="0" w:space="0" w:color="auto"/>
              <w:bottom w:val="none" w:sz="0" w:space="0" w:color="auto"/>
            </w:tcBorders>
            <w:noWrap/>
            <w:hideMark/>
          </w:tcPr>
          <w:p w14:paraId="527ECC9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39%</w:t>
            </w:r>
          </w:p>
        </w:tc>
      </w:tr>
      <w:tr w:rsidR="00A21F60" w:rsidRPr="00C76074" w14:paraId="0A48AD7C" w14:textId="77777777" w:rsidTr="00E657FB">
        <w:trPr>
          <w:trHeight w:val="255"/>
        </w:trPr>
        <w:tc>
          <w:tcPr>
            <w:tcW w:w="540" w:type="pct"/>
            <w:vMerge/>
            <w:noWrap/>
          </w:tcPr>
          <w:p w14:paraId="311CEF3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noWrap/>
          </w:tcPr>
          <w:p w14:paraId="3E12FA3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noWrap/>
            <w:hideMark/>
          </w:tcPr>
          <w:p w14:paraId="7915B78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560" w:type="pct"/>
            <w:noWrap/>
            <w:hideMark/>
          </w:tcPr>
          <w:p w14:paraId="512F25B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noWrap/>
            <w:hideMark/>
          </w:tcPr>
          <w:p w14:paraId="18C7A03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noWrap/>
            <w:hideMark/>
          </w:tcPr>
          <w:p w14:paraId="3D598484" w14:textId="79545B41" w:rsidR="00A21F60" w:rsidRPr="00C76074" w:rsidRDefault="00A21F60" w:rsidP="00E657FB">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2 y</w:t>
            </w:r>
            <w:r w:rsidR="00E657FB" w:rsidRPr="00C76074">
              <w:rPr>
                <w:rFonts w:ascii="Book Antiqua" w:eastAsia="Times New Roman" w:hAnsi="Book Antiqua" w:cs="Times New Roman"/>
                <w:color w:val="000000"/>
                <w:sz w:val="24"/>
                <w:szCs w:val="24"/>
                <w:lang w:val="en-US"/>
              </w:rPr>
              <w:t>r</w:t>
            </w:r>
          </w:p>
        </w:tc>
        <w:tc>
          <w:tcPr>
            <w:tcW w:w="501" w:type="pct"/>
            <w:noWrap/>
            <w:hideMark/>
          </w:tcPr>
          <w:p w14:paraId="2E3D9A7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71</w:t>
            </w:r>
          </w:p>
        </w:tc>
        <w:tc>
          <w:tcPr>
            <w:tcW w:w="752" w:type="pct"/>
            <w:noWrap/>
            <w:hideMark/>
          </w:tcPr>
          <w:p w14:paraId="0C5A966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42%</w:t>
            </w:r>
          </w:p>
        </w:tc>
      </w:tr>
      <w:tr w:rsidR="00A21F60" w:rsidRPr="00C76074" w14:paraId="6DF20C6F"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tcBorders>
              <w:top w:val="none" w:sz="0" w:space="0" w:color="auto"/>
              <w:bottom w:val="none" w:sz="0" w:space="0" w:color="auto"/>
            </w:tcBorders>
            <w:noWrap/>
          </w:tcPr>
          <w:p w14:paraId="21342D24"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tcBorders>
              <w:top w:val="none" w:sz="0" w:space="0" w:color="auto"/>
              <w:bottom w:val="none" w:sz="0" w:space="0" w:color="auto"/>
            </w:tcBorders>
            <w:noWrap/>
          </w:tcPr>
          <w:p w14:paraId="69B46F4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tcBorders>
              <w:top w:val="none" w:sz="0" w:space="0" w:color="auto"/>
              <w:bottom w:val="none" w:sz="0" w:space="0" w:color="auto"/>
            </w:tcBorders>
            <w:noWrap/>
            <w:hideMark/>
          </w:tcPr>
          <w:p w14:paraId="4A1EEA2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560" w:type="pct"/>
            <w:tcBorders>
              <w:top w:val="none" w:sz="0" w:space="0" w:color="auto"/>
              <w:bottom w:val="none" w:sz="0" w:space="0" w:color="auto"/>
            </w:tcBorders>
            <w:noWrap/>
            <w:hideMark/>
          </w:tcPr>
          <w:p w14:paraId="1F0922A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tcBorders>
              <w:top w:val="none" w:sz="0" w:space="0" w:color="auto"/>
              <w:bottom w:val="none" w:sz="0" w:space="0" w:color="auto"/>
            </w:tcBorders>
            <w:noWrap/>
            <w:hideMark/>
          </w:tcPr>
          <w:p w14:paraId="3C82FD4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083BE890" w14:textId="361C7738" w:rsidR="00A21F60" w:rsidRPr="00C76074" w:rsidRDefault="00A21F60" w:rsidP="00E657FB">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5 y</w:t>
            </w:r>
            <w:r w:rsidR="00E657FB" w:rsidRPr="00C76074">
              <w:rPr>
                <w:rFonts w:ascii="Book Antiqua" w:eastAsia="Times New Roman" w:hAnsi="Book Antiqua" w:cs="Times New Roman"/>
                <w:color w:val="000000"/>
                <w:sz w:val="24"/>
                <w:szCs w:val="24"/>
                <w:lang w:val="en-US"/>
              </w:rPr>
              <w:t>r</w:t>
            </w:r>
          </w:p>
        </w:tc>
        <w:tc>
          <w:tcPr>
            <w:tcW w:w="501" w:type="pct"/>
            <w:tcBorders>
              <w:top w:val="none" w:sz="0" w:space="0" w:color="auto"/>
              <w:bottom w:val="none" w:sz="0" w:space="0" w:color="auto"/>
            </w:tcBorders>
            <w:noWrap/>
            <w:hideMark/>
          </w:tcPr>
          <w:p w14:paraId="7D55864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71</w:t>
            </w:r>
          </w:p>
        </w:tc>
        <w:tc>
          <w:tcPr>
            <w:tcW w:w="752" w:type="pct"/>
            <w:tcBorders>
              <w:top w:val="none" w:sz="0" w:space="0" w:color="auto"/>
              <w:bottom w:val="none" w:sz="0" w:space="0" w:color="auto"/>
            </w:tcBorders>
            <w:noWrap/>
            <w:hideMark/>
          </w:tcPr>
          <w:p w14:paraId="550CFA7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46%</w:t>
            </w:r>
          </w:p>
        </w:tc>
      </w:tr>
      <w:tr w:rsidR="00A21F60" w:rsidRPr="00C76074" w14:paraId="3A6D18EF" w14:textId="77777777" w:rsidTr="00E657FB">
        <w:trPr>
          <w:trHeight w:val="255"/>
        </w:trPr>
        <w:tc>
          <w:tcPr>
            <w:tcW w:w="540" w:type="pct"/>
            <w:vMerge w:val="restart"/>
            <w:noWrap/>
            <w:hideMark/>
          </w:tcPr>
          <w:p w14:paraId="79D3F0A9" w14:textId="1435B33D" w:rsidR="00A21F60" w:rsidRPr="00C76074" w:rsidRDefault="00A21F60" w:rsidP="00E657FB">
            <w:pPr>
              <w:spacing w:line="360" w:lineRule="auto"/>
              <w:jc w:val="both"/>
              <w:rPr>
                <w:rFonts w:ascii="Book Antiqua" w:eastAsia="Times New Roman"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Gustavsson</w:t>
            </w:r>
            <w:r w:rsidR="00E657FB" w:rsidRPr="00C76074">
              <w:rPr>
                <w:rFonts w:ascii="Book Antiqua" w:eastAsia="Times New Roman" w:hAnsi="Book Antiqua" w:cs="Times New Roman" w:hint="eastAsia"/>
                <w:color w:val="000000"/>
                <w:sz w:val="24"/>
                <w:szCs w:val="24"/>
                <w:lang w:val="en-US" w:eastAsia="zh-CN"/>
              </w:rPr>
              <w:t xml:space="preserve"> </w:t>
            </w:r>
            <w:r w:rsidR="00E657FB" w:rsidRPr="00C76074">
              <w:rPr>
                <w:rFonts w:ascii="Book Antiqua" w:eastAsia="Times New Roman" w:hAnsi="Book Antiqua" w:cs="Times New Roman" w:hint="eastAsia"/>
                <w:i/>
                <w:color w:val="000000"/>
                <w:sz w:val="24"/>
                <w:szCs w:val="24"/>
                <w:lang w:val="en-US" w:eastAsia="zh-CN"/>
              </w:rPr>
              <w:t>et al</w:t>
            </w:r>
            <w:r w:rsidR="00E657FB" w:rsidRPr="00C76074">
              <w:rPr>
                <w:rFonts w:ascii="Book Antiqua" w:eastAsia="Times New Roman" w:hAnsi="Book Antiqua" w:cs="Times New Roman" w:hint="eastAsia"/>
                <w:color w:val="000000"/>
                <w:sz w:val="24"/>
                <w:szCs w:val="24"/>
                <w:vertAlign w:val="superscript"/>
                <w:lang w:val="en-US" w:eastAsia="zh-CN"/>
              </w:rPr>
              <w:t>[49]</w:t>
            </w:r>
          </w:p>
        </w:tc>
        <w:tc>
          <w:tcPr>
            <w:tcW w:w="478" w:type="pct"/>
            <w:vMerge w:val="restart"/>
            <w:noWrap/>
            <w:hideMark/>
          </w:tcPr>
          <w:p w14:paraId="52C48AC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Sweden</w:t>
            </w:r>
          </w:p>
        </w:tc>
        <w:tc>
          <w:tcPr>
            <w:tcW w:w="764" w:type="pct"/>
            <w:noWrap/>
            <w:hideMark/>
          </w:tcPr>
          <w:p w14:paraId="590D49E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Corticosteroid</w:t>
            </w:r>
          </w:p>
        </w:tc>
        <w:tc>
          <w:tcPr>
            <w:tcW w:w="560" w:type="pct"/>
            <w:noWrap/>
            <w:hideMark/>
          </w:tcPr>
          <w:p w14:paraId="6DD96A6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noWrap/>
            <w:hideMark/>
          </w:tcPr>
          <w:p w14:paraId="48D2D2F2"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noWrap/>
            <w:hideMark/>
          </w:tcPr>
          <w:p w14:paraId="5AF3614F" w14:textId="7D167270" w:rsidR="00A21F60" w:rsidRPr="00C76074" w:rsidRDefault="00A21F60" w:rsidP="00E657F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 mo</w:t>
            </w:r>
          </w:p>
        </w:tc>
        <w:tc>
          <w:tcPr>
            <w:tcW w:w="501" w:type="pct"/>
            <w:noWrap/>
            <w:hideMark/>
          </w:tcPr>
          <w:p w14:paraId="45E8F3E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45 (moderate)</w:t>
            </w:r>
          </w:p>
        </w:tc>
        <w:tc>
          <w:tcPr>
            <w:tcW w:w="752" w:type="pct"/>
            <w:noWrap/>
            <w:hideMark/>
          </w:tcPr>
          <w:p w14:paraId="14E1EDD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8.9%</w:t>
            </w:r>
          </w:p>
        </w:tc>
      </w:tr>
      <w:tr w:rsidR="00A21F60" w:rsidRPr="00C76074" w14:paraId="53BF5677"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tcBorders>
              <w:top w:val="none" w:sz="0" w:space="0" w:color="auto"/>
              <w:bottom w:val="none" w:sz="0" w:space="0" w:color="auto"/>
            </w:tcBorders>
            <w:noWrap/>
          </w:tcPr>
          <w:p w14:paraId="0662508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tcBorders>
              <w:top w:val="none" w:sz="0" w:space="0" w:color="auto"/>
              <w:bottom w:val="none" w:sz="0" w:space="0" w:color="auto"/>
            </w:tcBorders>
            <w:noWrap/>
          </w:tcPr>
          <w:p w14:paraId="04B844B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tcBorders>
              <w:top w:val="none" w:sz="0" w:space="0" w:color="auto"/>
              <w:bottom w:val="none" w:sz="0" w:space="0" w:color="auto"/>
            </w:tcBorders>
            <w:noWrap/>
            <w:hideMark/>
          </w:tcPr>
          <w:p w14:paraId="2C316CD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Corticosteroid</w:t>
            </w:r>
          </w:p>
        </w:tc>
        <w:tc>
          <w:tcPr>
            <w:tcW w:w="560" w:type="pct"/>
            <w:tcBorders>
              <w:top w:val="none" w:sz="0" w:space="0" w:color="auto"/>
              <w:bottom w:val="none" w:sz="0" w:space="0" w:color="auto"/>
            </w:tcBorders>
            <w:noWrap/>
            <w:hideMark/>
          </w:tcPr>
          <w:p w14:paraId="7F2827D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tcBorders>
              <w:top w:val="none" w:sz="0" w:space="0" w:color="auto"/>
              <w:bottom w:val="none" w:sz="0" w:space="0" w:color="auto"/>
            </w:tcBorders>
            <w:noWrap/>
            <w:hideMark/>
          </w:tcPr>
          <w:p w14:paraId="428DAA3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4FC6E51A" w14:textId="61311D62" w:rsidR="00A21F60" w:rsidRPr="00C76074" w:rsidRDefault="00A21F60" w:rsidP="00E657F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 mo</w:t>
            </w:r>
          </w:p>
        </w:tc>
        <w:tc>
          <w:tcPr>
            <w:tcW w:w="501" w:type="pct"/>
            <w:tcBorders>
              <w:top w:val="none" w:sz="0" w:space="0" w:color="auto"/>
              <w:bottom w:val="none" w:sz="0" w:space="0" w:color="auto"/>
            </w:tcBorders>
            <w:noWrap/>
            <w:hideMark/>
          </w:tcPr>
          <w:p w14:paraId="1C50055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61 (severe)</w:t>
            </w:r>
          </w:p>
        </w:tc>
        <w:tc>
          <w:tcPr>
            <w:tcW w:w="752" w:type="pct"/>
            <w:tcBorders>
              <w:top w:val="none" w:sz="0" w:space="0" w:color="auto"/>
              <w:bottom w:val="none" w:sz="0" w:space="0" w:color="auto"/>
            </w:tcBorders>
            <w:noWrap/>
            <w:hideMark/>
          </w:tcPr>
          <w:p w14:paraId="44E9ADD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45.9%</w:t>
            </w:r>
          </w:p>
        </w:tc>
      </w:tr>
      <w:tr w:rsidR="00A21F60" w:rsidRPr="00C76074" w14:paraId="221C3B42" w14:textId="77777777" w:rsidTr="00E657FB">
        <w:trPr>
          <w:trHeight w:val="255"/>
        </w:trPr>
        <w:tc>
          <w:tcPr>
            <w:tcW w:w="540" w:type="pct"/>
            <w:vMerge/>
            <w:noWrap/>
          </w:tcPr>
          <w:p w14:paraId="6E64FE0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noWrap/>
          </w:tcPr>
          <w:p w14:paraId="33713FF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noWrap/>
            <w:hideMark/>
          </w:tcPr>
          <w:p w14:paraId="1AB0754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Corticosteroid</w:t>
            </w:r>
          </w:p>
        </w:tc>
        <w:tc>
          <w:tcPr>
            <w:tcW w:w="560" w:type="pct"/>
            <w:noWrap/>
            <w:hideMark/>
          </w:tcPr>
          <w:p w14:paraId="7E90BAC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noWrap/>
            <w:hideMark/>
          </w:tcPr>
          <w:p w14:paraId="115A39C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noWrap/>
            <w:hideMark/>
          </w:tcPr>
          <w:p w14:paraId="4D67B799" w14:textId="1B436FDD" w:rsidR="00A21F60" w:rsidRPr="00C76074" w:rsidRDefault="00A21F60" w:rsidP="00E657FB">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20 y</w:t>
            </w:r>
            <w:r w:rsidR="00E657FB" w:rsidRPr="00C76074">
              <w:rPr>
                <w:rFonts w:ascii="Book Antiqua" w:eastAsia="Times New Roman" w:hAnsi="Book Antiqua" w:cs="Times New Roman"/>
                <w:color w:val="000000"/>
                <w:sz w:val="24"/>
                <w:szCs w:val="24"/>
                <w:lang w:val="en-US"/>
              </w:rPr>
              <w:t>r</w:t>
            </w:r>
          </w:p>
        </w:tc>
        <w:tc>
          <w:tcPr>
            <w:tcW w:w="501" w:type="pct"/>
            <w:noWrap/>
            <w:hideMark/>
          </w:tcPr>
          <w:p w14:paraId="1EFB51C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41 (moderate)</w:t>
            </w:r>
          </w:p>
        </w:tc>
        <w:tc>
          <w:tcPr>
            <w:tcW w:w="752" w:type="pct"/>
            <w:noWrap/>
            <w:hideMark/>
          </w:tcPr>
          <w:p w14:paraId="2A7D406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48.8%</w:t>
            </w:r>
          </w:p>
        </w:tc>
      </w:tr>
      <w:tr w:rsidR="00A21F60" w:rsidRPr="00C76074" w14:paraId="4F16F263"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tcBorders>
              <w:top w:val="none" w:sz="0" w:space="0" w:color="auto"/>
              <w:bottom w:val="none" w:sz="0" w:space="0" w:color="auto"/>
            </w:tcBorders>
            <w:noWrap/>
          </w:tcPr>
          <w:p w14:paraId="301A214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tcBorders>
              <w:top w:val="none" w:sz="0" w:space="0" w:color="auto"/>
              <w:bottom w:val="none" w:sz="0" w:space="0" w:color="auto"/>
            </w:tcBorders>
            <w:noWrap/>
          </w:tcPr>
          <w:p w14:paraId="757B738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tcBorders>
              <w:top w:val="none" w:sz="0" w:space="0" w:color="auto"/>
              <w:bottom w:val="none" w:sz="0" w:space="0" w:color="auto"/>
            </w:tcBorders>
            <w:noWrap/>
            <w:hideMark/>
          </w:tcPr>
          <w:p w14:paraId="1C0B56D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Corticosteroid</w:t>
            </w:r>
          </w:p>
        </w:tc>
        <w:tc>
          <w:tcPr>
            <w:tcW w:w="560" w:type="pct"/>
            <w:tcBorders>
              <w:top w:val="none" w:sz="0" w:space="0" w:color="auto"/>
              <w:bottom w:val="none" w:sz="0" w:space="0" w:color="auto"/>
            </w:tcBorders>
            <w:noWrap/>
            <w:hideMark/>
          </w:tcPr>
          <w:p w14:paraId="7A0E248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tcBorders>
              <w:top w:val="none" w:sz="0" w:space="0" w:color="auto"/>
              <w:bottom w:val="none" w:sz="0" w:space="0" w:color="auto"/>
            </w:tcBorders>
            <w:noWrap/>
            <w:hideMark/>
          </w:tcPr>
          <w:p w14:paraId="0B9C4D6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065118F2" w14:textId="472AD42F" w:rsidR="00A21F60" w:rsidRPr="00C76074" w:rsidRDefault="00A21F60" w:rsidP="00E657FB">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20 y</w:t>
            </w:r>
            <w:r w:rsidR="00E657FB" w:rsidRPr="00C76074">
              <w:rPr>
                <w:rFonts w:ascii="Book Antiqua" w:eastAsia="Times New Roman" w:hAnsi="Book Antiqua" w:cs="Times New Roman"/>
                <w:color w:val="000000"/>
                <w:sz w:val="24"/>
                <w:szCs w:val="24"/>
                <w:lang w:val="en-US"/>
              </w:rPr>
              <w:t>r</w:t>
            </w:r>
          </w:p>
        </w:tc>
        <w:tc>
          <w:tcPr>
            <w:tcW w:w="501" w:type="pct"/>
            <w:tcBorders>
              <w:top w:val="none" w:sz="0" w:space="0" w:color="auto"/>
              <w:bottom w:val="none" w:sz="0" w:space="0" w:color="auto"/>
            </w:tcBorders>
            <w:noWrap/>
            <w:hideMark/>
          </w:tcPr>
          <w:p w14:paraId="7036B0D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33 (severe)</w:t>
            </w:r>
          </w:p>
        </w:tc>
        <w:tc>
          <w:tcPr>
            <w:tcW w:w="752" w:type="pct"/>
            <w:tcBorders>
              <w:top w:val="none" w:sz="0" w:space="0" w:color="auto"/>
              <w:bottom w:val="none" w:sz="0" w:space="0" w:color="auto"/>
            </w:tcBorders>
            <w:noWrap/>
            <w:hideMark/>
          </w:tcPr>
          <w:p w14:paraId="7D29FE8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33.3%</w:t>
            </w:r>
          </w:p>
        </w:tc>
      </w:tr>
      <w:tr w:rsidR="00A21F60" w:rsidRPr="00C76074" w14:paraId="47A2D41B" w14:textId="77777777" w:rsidTr="00E657FB">
        <w:trPr>
          <w:trHeight w:val="255"/>
        </w:trPr>
        <w:tc>
          <w:tcPr>
            <w:tcW w:w="540" w:type="pct"/>
            <w:noWrap/>
            <w:hideMark/>
          </w:tcPr>
          <w:p w14:paraId="3E5D9C5A" w14:textId="76AD50C6" w:rsidR="00A21F60" w:rsidRPr="00C76074" w:rsidRDefault="001D2E3A"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宋体" w:hAnsi="Book Antiqua" w:cs="Times New Roman"/>
                <w:kern w:val="2"/>
                <w:sz w:val="24"/>
                <w:szCs w:val="24"/>
                <w:lang w:val="en-US" w:eastAsia="zh-CN"/>
              </w:rPr>
              <w:t>Van Assche</w:t>
            </w:r>
            <w:r w:rsidRPr="00C76074">
              <w:rPr>
                <w:rFonts w:ascii="Book Antiqua" w:eastAsia="Times New Roman" w:hAnsi="Book Antiqua" w:cs="Times New Roman" w:hint="eastAsia"/>
                <w:color w:val="000000"/>
                <w:sz w:val="24"/>
                <w:szCs w:val="24"/>
                <w:lang w:val="en-US" w:eastAsia="zh-CN"/>
              </w:rPr>
              <w:t xml:space="preserve"> </w:t>
            </w:r>
            <w:r w:rsidRPr="00C76074">
              <w:rPr>
                <w:rFonts w:ascii="Book Antiqua" w:eastAsia="Times New Roman" w:hAnsi="Book Antiqua" w:cs="Times New Roman" w:hint="eastAsia"/>
                <w:i/>
                <w:color w:val="000000"/>
                <w:sz w:val="24"/>
                <w:szCs w:val="24"/>
                <w:lang w:val="en-US" w:eastAsia="zh-CN"/>
              </w:rPr>
              <w:t>et al</w:t>
            </w:r>
            <w:r w:rsidRPr="00C76074">
              <w:rPr>
                <w:rFonts w:ascii="Book Antiqua" w:eastAsia="Times New Roman" w:hAnsi="Book Antiqua" w:cs="Times New Roman" w:hint="eastAsia"/>
                <w:color w:val="000000"/>
                <w:sz w:val="24"/>
                <w:szCs w:val="24"/>
                <w:vertAlign w:val="superscript"/>
                <w:lang w:val="en-US" w:eastAsia="zh-CN"/>
              </w:rPr>
              <w:t>[48]</w:t>
            </w:r>
          </w:p>
        </w:tc>
        <w:tc>
          <w:tcPr>
            <w:tcW w:w="478" w:type="pct"/>
            <w:noWrap/>
            <w:hideMark/>
          </w:tcPr>
          <w:p w14:paraId="2844011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Belgium</w:t>
            </w:r>
          </w:p>
        </w:tc>
        <w:tc>
          <w:tcPr>
            <w:tcW w:w="764" w:type="pct"/>
            <w:noWrap/>
            <w:hideMark/>
          </w:tcPr>
          <w:p w14:paraId="53EB75E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 4 mg/kg</w:t>
            </w:r>
          </w:p>
        </w:tc>
        <w:tc>
          <w:tcPr>
            <w:tcW w:w="560" w:type="pct"/>
            <w:noWrap/>
            <w:hideMark/>
          </w:tcPr>
          <w:p w14:paraId="0B16D38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 2 mg/kg</w:t>
            </w:r>
          </w:p>
        </w:tc>
        <w:tc>
          <w:tcPr>
            <w:tcW w:w="904" w:type="pct"/>
            <w:noWrap/>
            <w:hideMark/>
          </w:tcPr>
          <w:p w14:paraId="05BD5C6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RCT</w:t>
            </w:r>
          </w:p>
        </w:tc>
        <w:tc>
          <w:tcPr>
            <w:tcW w:w="501" w:type="pct"/>
            <w:noWrap/>
            <w:hideMark/>
          </w:tcPr>
          <w:p w14:paraId="4C8F8389" w14:textId="44BD5190" w:rsidR="00A21F60" w:rsidRPr="00C76074" w:rsidRDefault="00A21F60" w:rsidP="00E657FB">
            <w:pPr>
              <w:spacing w:line="360" w:lineRule="auto"/>
              <w:jc w:val="both"/>
              <w:rPr>
                <w:rFonts w:ascii="Book Antiqua" w:hAnsi="Book Antiqua" w:cs="Times New Roman"/>
                <w:color w:val="000000"/>
                <w:sz w:val="24"/>
                <w:szCs w:val="24"/>
                <w:lang w:val="en-US" w:eastAsia="zh-CN"/>
              </w:rPr>
            </w:pPr>
            <w:r w:rsidRPr="00C76074">
              <w:rPr>
                <w:rFonts w:ascii="Book Antiqua" w:eastAsia="Times New Roman" w:hAnsi="Book Antiqua" w:cs="Times New Roman"/>
                <w:color w:val="000000"/>
                <w:sz w:val="24"/>
                <w:szCs w:val="24"/>
                <w:lang w:val="en-US"/>
              </w:rPr>
              <w:t>2 w</w:t>
            </w:r>
            <w:r w:rsidR="00E657FB" w:rsidRPr="00C76074">
              <w:rPr>
                <w:rFonts w:ascii="Book Antiqua" w:eastAsia="Times New Roman" w:hAnsi="Book Antiqua" w:cs="Times New Roman"/>
                <w:color w:val="000000"/>
                <w:sz w:val="24"/>
                <w:szCs w:val="24"/>
                <w:lang w:val="en-US"/>
              </w:rPr>
              <w:t>k</w:t>
            </w:r>
          </w:p>
        </w:tc>
        <w:tc>
          <w:tcPr>
            <w:tcW w:w="501" w:type="pct"/>
            <w:noWrap/>
            <w:hideMark/>
          </w:tcPr>
          <w:p w14:paraId="38B5F29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73</w:t>
            </w:r>
          </w:p>
        </w:tc>
        <w:tc>
          <w:tcPr>
            <w:tcW w:w="752" w:type="pct"/>
            <w:noWrap/>
            <w:hideMark/>
          </w:tcPr>
          <w:p w14:paraId="372954B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13.1% (4 mg/kg); 8.6% (2 mg/kg)</w:t>
            </w:r>
          </w:p>
        </w:tc>
      </w:tr>
      <w:tr w:rsidR="00A21F60" w:rsidRPr="00C76074" w14:paraId="598D03E2"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val="restart"/>
            <w:tcBorders>
              <w:top w:val="none" w:sz="0" w:space="0" w:color="auto"/>
              <w:bottom w:val="none" w:sz="0" w:space="0" w:color="auto"/>
            </w:tcBorders>
            <w:noWrap/>
            <w:hideMark/>
          </w:tcPr>
          <w:p w14:paraId="4CAFE66D" w14:textId="71B91A60"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Hyde</w:t>
            </w:r>
            <w:r w:rsidR="005476D6" w:rsidRPr="00C76074">
              <w:rPr>
                <w:rFonts w:ascii="Book Antiqua" w:eastAsia="Times New Roman" w:hAnsi="Book Antiqua" w:cs="Times New Roman" w:hint="eastAsia"/>
                <w:i/>
                <w:color w:val="000000"/>
                <w:sz w:val="24"/>
                <w:szCs w:val="24"/>
                <w:lang w:val="en-US" w:eastAsia="zh-CN"/>
              </w:rPr>
              <w:t xml:space="preserve"> et al</w:t>
            </w:r>
            <w:r w:rsidR="005476D6" w:rsidRPr="00C76074">
              <w:rPr>
                <w:rFonts w:ascii="Book Antiqua" w:eastAsia="Times New Roman" w:hAnsi="Book Antiqua" w:cs="Times New Roman" w:hint="eastAsia"/>
                <w:color w:val="000000"/>
                <w:sz w:val="24"/>
                <w:szCs w:val="24"/>
                <w:vertAlign w:val="superscript"/>
                <w:lang w:val="en-US" w:eastAsia="zh-CN"/>
              </w:rPr>
              <w:t>[44]</w:t>
            </w:r>
          </w:p>
        </w:tc>
        <w:tc>
          <w:tcPr>
            <w:tcW w:w="478" w:type="pct"/>
            <w:vMerge w:val="restart"/>
            <w:tcBorders>
              <w:top w:val="none" w:sz="0" w:space="0" w:color="auto"/>
              <w:bottom w:val="none" w:sz="0" w:space="0" w:color="auto"/>
            </w:tcBorders>
            <w:noWrap/>
            <w:hideMark/>
          </w:tcPr>
          <w:p w14:paraId="1327BC8A"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United Kingdom</w:t>
            </w:r>
          </w:p>
        </w:tc>
        <w:tc>
          <w:tcPr>
            <w:tcW w:w="764" w:type="pct"/>
            <w:tcBorders>
              <w:top w:val="none" w:sz="0" w:space="0" w:color="auto"/>
              <w:bottom w:val="none" w:sz="0" w:space="0" w:color="auto"/>
            </w:tcBorders>
            <w:noWrap/>
            <w:hideMark/>
          </w:tcPr>
          <w:p w14:paraId="7678C4E9"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Hydrocortisone</w:t>
            </w:r>
          </w:p>
        </w:tc>
        <w:tc>
          <w:tcPr>
            <w:tcW w:w="560" w:type="pct"/>
            <w:tcBorders>
              <w:top w:val="none" w:sz="0" w:space="0" w:color="auto"/>
              <w:bottom w:val="none" w:sz="0" w:space="0" w:color="auto"/>
            </w:tcBorders>
            <w:noWrap/>
            <w:hideMark/>
          </w:tcPr>
          <w:p w14:paraId="12270320"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tcBorders>
              <w:top w:val="none" w:sz="0" w:space="0" w:color="auto"/>
              <w:bottom w:val="none" w:sz="0" w:space="0" w:color="auto"/>
            </w:tcBorders>
            <w:noWrap/>
            <w:hideMark/>
          </w:tcPr>
          <w:p w14:paraId="7DAFAC6D"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5776CE94" w14:textId="2DEECD97" w:rsidR="00A21F60" w:rsidRPr="00C76074" w:rsidRDefault="00A21F60" w:rsidP="00E657F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 d</w:t>
            </w:r>
          </w:p>
        </w:tc>
        <w:tc>
          <w:tcPr>
            <w:tcW w:w="501" w:type="pct"/>
            <w:tcBorders>
              <w:top w:val="none" w:sz="0" w:space="0" w:color="auto"/>
              <w:bottom w:val="none" w:sz="0" w:space="0" w:color="auto"/>
            </w:tcBorders>
            <w:noWrap/>
            <w:hideMark/>
          </w:tcPr>
          <w:p w14:paraId="03DFDCB6"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216</w:t>
            </w:r>
          </w:p>
        </w:tc>
        <w:tc>
          <w:tcPr>
            <w:tcW w:w="752" w:type="pct"/>
            <w:tcBorders>
              <w:top w:val="none" w:sz="0" w:space="0" w:color="auto"/>
              <w:bottom w:val="none" w:sz="0" w:space="0" w:color="auto"/>
            </w:tcBorders>
            <w:noWrap/>
            <w:hideMark/>
          </w:tcPr>
          <w:p w14:paraId="3E22D68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15.7%</w:t>
            </w:r>
          </w:p>
        </w:tc>
      </w:tr>
      <w:tr w:rsidR="00A21F60" w:rsidRPr="00C76074" w14:paraId="32759343" w14:textId="77777777" w:rsidTr="00E657FB">
        <w:trPr>
          <w:trHeight w:val="255"/>
        </w:trPr>
        <w:tc>
          <w:tcPr>
            <w:tcW w:w="540" w:type="pct"/>
            <w:vMerge/>
            <w:noWrap/>
          </w:tcPr>
          <w:p w14:paraId="11DAE53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noWrap/>
          </w:tcPr>
          <w:p w14:paraId="15977ED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noWrap/>
            <w:hideMark/>
          </w:tcPr>
          <w:p w14:paraId="6FE8CE9F"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Cyclosporine</w:t>
            </w:r>
          </w:p>
        </w:tc>
        <w:tc>
          <w:tcPr>
            <w:tcW w:w="560" w:type="pct"/>
            <w:noWrap/>
            <w:hideMark/>
          </w:tcPr>
          <w:p w14:paraId="514B9A8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noWrap/>
            <w:hideMark/>
          </w:tcPr>
          <w:p w14:paraId="5C74151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noWrap/>
            <w:hideMark/>
          </w:tcPr>
          <w:p w14:paraId="6C5B0533" w14:textId="3D51F040" w:rsidR="00A21F60" w:rsidRPr="00C76074" w:rsidRDefault="00A21F60" w:rsidP="00E657F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19 mo</w:t>
            </w:r>
          </w:p>
        </w:tc>
        <w:tc>
          <w:tcPr>
            <w:tcW w:w="501" w:type="pct"/>
            <w:noWrap/>
            <w:hideMark/>
          </w:tcPr>
          <w:p w14:paraId="7AE3658B"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50</w:t>
            </w:r>
          </w:p>
        </w:tc>
        <w:tc>
          <w:tcPr>
            <w:tcW w:w="752" w:type="pct"/>
            <w:noWrap/>
            <w:hideMark/>
          </w:tcPr>
          <w:p w14:paraId="00BB749E"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16%</w:t>
            </w:r>
          </w:p>
        </w:tc>
      </w:tr>
      <w:tr w:rsidR="00A21F60" w:rsidRPr="00C76074" w14:paraId="3A4F211B"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tcBorders>
              <w:top w:val="none" w:sz="0" w:space="0" w:color="auto"/>
              <w:bottom w:val="single" w:sz="4" w:space="0" w:color="000000" w:themeColor="text1"/>
            </w:tcBorders>
            <w:noWrap/>
            <w:hideMark/>
          </w:tcPr>
          <w:p w14:paraId="639F3E37" w14:textId="4306039B"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Kjeldsen</w:t>
            </w:r>
            <w:r w:rsidR="005476D6" w:rsidRPr="00C76074">
              <w:rPr>
                <w:rFonts w:ascii="Book Antiqua" w:eastAsia="Times New Roman" w:hAnsi="Book Antiqua" w:cs="Times New Roman" w:hint="eastAsia"/>
                <w:i/>
                <w:color w:val="000000"/>
                <w:sz w:val="24"/>
                <w:szCs w:val="24"/>
                <w:lang w:val="en-US" w:eastAsia="zh-CN"/>
              </w:rPr>
              <w:t xml:space="preserve"> et al</w:t>
            </w:r>
            <w:r w:rsidR="005476D6" w:rsidRPr="00C76074">
              <w:rPr>
                <w:rFonts w:ascii="Book Antiqua" w:eastAsia="Times New Roman" w:hAnsi="Book Antiqua" w:cs="Times New Roman" w:hint="eastAsia"/>
                <w:color w:val="000000"/>
                <w:sz w:val="24"/>
                <w:szCs w:val="24"/>
                <w:vertAlign w:val="superscript"/>
                <w:lang w:val="en-US" w:eastAsia="zh-CN"/>
              </w:rPr>
              <w:t>[43]</w:t>
            </w:r>
          </w:p>
        </w:tc>
        <w:tc>
          <w:tcPr>
            <w:tcW w:w="478" w:type="pct"/>
            <w:tcBorders>
              <w:top w:val="none" w:sz="0" w:space="0" w:color="auto"/>
              <w:bottom w:val="single" w:sz="4" w:space="0" w:color="000000" w:themeColor="text1"/>
            </w:tcBorders>
            <w:noWrap/>
            <w:hideMark/>
          </w:tcPr>
          <w:p w14:paraId="6F22B741"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Denmark</w:t>
            </w:r>
          </w:p>
        </w:tc>
        <w:tc>
          <w:tcPr>
            <w:tcW w:w="764" w:type="pct"/>
            <w:tcBorders>
              <w:top w:val="none" w:sz="0" w:space="0" w:color="auto"/>
              <w:bottom w:val="single" w:sz="4" w:space="0" w:color="000000" w:themeColor="text1"/>
            </w:tcBorders>
            <w:noWrap/>
            <w:hideMark/>
          </w:tcPr>
          <w:p w14:paraId="21DD3718"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Prednisolone</w:t>
            </w:r>
          </w:p>
        </w:tc>
        <w:tc>
          <w:tcPr>
            <w:tcW w:w="560" w:type="pct"/>
            <w:tcBorders>
              <w:top w:val="none" w:sz="0" w:space="0" w:color="auto"/>
              <w:bottom w:val="single" w:sz="4" w:space="0" w:color="000000" w:themeColor="text1"/>
            </w:tcBorders>
            <w:noWrap/>
            <w:hideMark/>
          </w:tcPr>
          <w:p w14:paraId="3E975E93"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w:t>
            </w:r>
          </w:p>
        </w:tc>
        <w:tc>
          <w:tcPr>
            <w:tcW w:w="904" w:type="pct"/>
            <w:tcBorders>
              <w:top w:val="none" w:sz="0" w:space="0" w:color="auto"/>
              <w:bottom w:val="single" w:sz="4" w:space="0" w:color="000000" w:themeColor="text1"/>
            </w:tcBorders>
            <w:noWrap/>
            <w:hideMark/>
          </w:tcPr>
          <w:p w14:paraId="5013F27C"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single" w:sz="4" w:space="0" w:color="000000" w:themeColor="text1"/>
            </w:tcBorders>
            <w:noWrap/>
            <w:hideMark/>
          </w:tcPr>
          <w:p w14:paraId="284A6B05" w14:textId="0B7A8B4A" w:rsidR="00A21F60" w:rsidRPr="00C76074" w:rsidRDefault="00A21F60" w:rsidP="00E657FB">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8 mo</w:t>
            </w:r>
          </w:p>
        </w:tc>
        <w:tc>
          <w:tcPr>
            <w:tcW w:w="501" w:type="pct"/>
            <w:tcBorders>
              <w:top w:val="none" w:sz="0" w:space="0" w:color="auto"/>
              <w:bottom w:val="single" w:sz="4" w:space="0" w:color="000000" w:themeColor="text1"/>
            </w:tcBorders>
            <w:noWrap/>
            <w:hideMark/>
          </w:tcPr>
          <w:p w14:paraId="49F86ED7"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51</w:t>
            </w:r>
          </w:p>
        </w:tc>
        <w:tc>
          <w:tcPr>
            <w:tcW w:w="752" w:type="pct"/>
            <w:tcBorders>
              <w:top w:val="none" w:sz="0" w:space="0" w:color="auto"/>
              <w:bottom w:val="single" w:sz="4" w:space="0" w:color="000000" w:themeColor="text1"/>
            </w:tcBorders>
            <w:noWrap/>
            <w:hideMark/>
          </w:tcPr>
          <w:p w14:paraId="5AC107A5" w14:textId="77777777" w:rsidR="00A21F60" w:rsidRPr="00C76074" w:rsidRDefault="00A21F60" w:rsidP="00E76126">
            <w:pPr>
              <w:spacing w:line="360" w:lineRule="auto"/>
              <w:jc w:val="both"/>
              <w:rPr>
                <w:rFonts w:ascii="Book Antiqua" w:eastAsia="Times New Roman" w:hAnsi="Book Antiqua" w:cs="Times New Roman"/>
                <w:color w:val="000000"/>
                <w:sz w:val="24"/>
                <w:szCs w:val="24"/>
                <w:lang w:val="en-US"/>
              </w:rPr>
            </w:pPr>
            <w:r w:rsidRPr="00C76074">
              <w:rPr>
                <w:rFonts w:ascii="Book Antiqua" w:eastAsia="Times New Roman" w:hAnsi="Book Antiqua" w:cs="Times New Roman"/>
                <w:color w:val="000000"/>
                <w:sz w:val="24"/>
                <w:szCs w:val="24"/>
                <w:lang w:val="en-US"/>
              </w:rPr>
              <w:t>42% (severe disease); 13% (moderate disease)</w:t>
            </w:r>
          </w:p>
        </w:tc>
      </w:tr>
    </w:tbl>
    <w:p w14:paraId="08B5CC53" w14:textId="04AA9B0F" w:rsidR="00A21F60" w:rsidRPr="00C474AB" w:rsidRDefault="00A21F60" w:rsidP="00E76126">
      <w:pPr>
        <w:spacing w:line="360" w:lineRule="auto"/>
        <w:jc w:val="both"/>
        <w:rPr>
          <w:rFonts w:ascii="Book Antiqua" w:eastAsia="DengXian" w:hAnsi="Book Antiqua" w:cs="Arial"/>
          <w:sz w:val="24"/>
          <w:szCs w:val="24"/>
          <w:lang w:val="en-US"/>
        </w:rPr>
      </w:pPr>
      <w:r w:rsidRPr="00C76074">
        <w:rPr>
          <w:rFonts w:ascii="Book Antiqua" w:eastAsia="DengXian" w:hAnsi="Book Antiqua" w:cs="Arial"/>
          <w:sz w:val="24"/>
          <w:szCs w:val="24"/>
          <w:lang w:val="en-US"/>
        </w:rPr>
        <w:t xml:space="preserve">IV: </w:t>
      </w:r>
      <w:r w:rsidR="00E657FB" w:rsidRPr="00C76074">
        <w:rPr>
          <w:rFonts w:ascii="Book Antiqua" w:eastAsia="DengXian" w:hAnsi="Book Antiqua" w:cs="Arial"/>
          <w:sz w:val="24"/>
          <w:szCs w:val="24"/>
          <w:lang w:val="en-US"/>
        </w:rPr>
        <w:t>I</w:t>
      </w:r>
      <w:r w:rsidRPr="00C76074">
        <w:rPr>
          <w:rFonts w:ascii="Book Antiqua" w:eastAsia="DengXian" w:hAnsi="Book Antiqua" w:cs="Arial"/>
          <w:sz w:val="24"/>
          <w:szCs w:val="24"/>
          <w:lang w:val="en-US"/>
        </w:rPr>
        <w:t xml:space="preserve">ntravenous; </w:t>
      </w:r>
      <w:r w:rsidR="00E657FB" w:rsidRPr="00C76074">
        <w:rPr>
          <w:rFonts w:ascii="Book Antiqua" w:eastAsia="DengXian" w:hAnsi="Book Antiqua" w:cs="Arial"/>
          <w:i/>
          <w:sz w:val="24"/>
          <w:szCs w:val="24"/>
          <w:lang w:val="en-US"/>
        </w:rPr>
        <w:t>n</w:t>
      </w:r>
      <w:r w:rsidRPr="00C76074">
        <w:rPr>
          <w:rFonts w:ascii="Book Antiqua" w:eastAsia="DengXian" w:hAnsi="Book Antiqua" w:cs="Arial"/>
          <w:sz w:val="24"/>
          <w:szCs w:val="24"/>
          <w:lang w:val="en-US"/>
        </w:rPr>
        <w:t xml:space="preserve">: </w:t>
      </w:r>
      <w:r w:rsidR="00E657FB" w:rsidRPr="00C76074">
        <w:rPr>
          <w:rFonts w:ascii="Book Antiqua" w:eastAsia="DengXian" w:hAnsi="Book Antiqua" w:cs="Arial"/>
          <w:sz w:val="24"/>
          <w:szCs w:val="24"/>
          <w:lang w:val="en-US"/>
        </w:rPr>
        <w:t>N</w:t>
      </w:r>
      <w:r w:rsidRPr="00C76074">
        <w:rPr>
          <w:rFonts w:ascii="Book Antiqua" w:eastAsia="DengXian" w:hAnsi="Book Antiqua" w:cs="Arial"/>
          <w:sz w:val="24"/>
          <w:szCs w:val="24"/>
          <w:lang w:val="en-US"/>
        </w:rPr>
        <w:t xml:space="preserve">umber of patients; N/A: </w:t>
      </w:r>
      <w:r w:rsidR="00E657FB" w:rsidRPr="00C76074">
        <w:rPr>
          <w:rFonts w:ascii="Book Antiqua" w:eastAsia="DengXian" w:hAnsi="Book Antiqua" w:cs="Arial"/>
          <w:sz w:val="24"/>
          <w:szCs w:val="24"/>
          <w:lang w:val="en-US"/>
        </w:rPr>
        <w:t>N</w:t>
      </w:r>
      <w:r w:rsidRPr="00C76074">
        <w:rPr>
          <w:rFonts w:ascii="Book Antiqua" w:eastAsia="DengXian" w:hAnsi="Book Antiqua" w:cs="Arial"/>
          <w:sz w:val="24"/>
          <w:szCs w:val="24"/>
          <w:lang w:val="en-US"/>
        </w:rPr>
        <w:t>ot available; RCT:</w:t>
      </w:r>
      <w:r w:rsidR="00E657FB" w:rsidRPr="00C76074">
        <w:rPr>
          <w:rFonts w:ascii="Book Antiqua" w:eastAsia="DengXian" w:hAnsi="Book Antiqua" w:cs="Arial"/>
          <w:sz w:val="24"/>
          <w:szCs w:val="24"/>
          <w:lang w:val="en-US"/>
        </w:rPr>
        <w:t xml:space="preserve"> R</w:t>
      </w:r>
      <w:r w:rsidRPr="00C76074">
        <w:rPr>
          <w:rFonts w:ascii="Book Antiqua" w:eastAsia="DengXian" w:hAnsi="Book Antiqua" w:cs="Arial"/>
          <w:sz w:val="24"/>
          <w:szCs w:val="24"/>
          <w:lang w:val="en-US"/>
        </w:rPr>
        <w:t xml:space="preserve">andomized clinical trial; TNF: </w:t>
      </w:r>
      <w:r w:rsidR="00E657FB" w:rsidRPr="00C76074">
        <w:rPr>
          <w:rFonts w:ascii="Book Antiqua" w:eastAsia="DengXian" w:hAnsi="Book Antiqua" w:cs="Arial"/>
          <w:sz w:val="24"/>
          <w:szCs w:val="24"/>
          <w:lang w:val="en-US"/>
        </w:rPr>
        <w:t>T</w:t>
      </w:r>
      <w:r w:rsidRPr="00C76074">
        <w:rPr>
          <w:rFonts w:ascii="Book Antiqua" w:eastAsia="DengXian" w:hAnsi="Book Antiqua" w:cs="Arial"/>
          <w:sz w:val="24"/>
          <w:szCs w:val="24"/>
          <w:lang w:val="en-US"/>
        </w:rPr>
        <w:t>umor necrosis factor.</w:t>
      </w:r>
    </w:p>
    <w:sectPr w:rsidR="00A21F60" w:rsidRPr="00C474AB" w:rsidSect="007A388A">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8D2F5" w14:textId="77777777" w:rsidR="00B311CA" w:rsidRDefault="00B311CA">
      <w:r>
        <w:separator/>
      </w:r>
    </w:p>
  </w:endnote>
  <w:endnote w:type="continuationSeparator" w:id="0">
    <w:p w14:paraId="43ACE9CA" w14:textId="77777777" w:rsidR="00B311CA" w:rsidRDefault="00B3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华文仿宋"/>
    <w:charset w:val="86"/>
    <w:family w:val="auto"/>
    <w:pitch w:val="variable"/>
    <w:sig w:usb0="00000000" w:usb1="38CF7CFA" w:usb2="00000016" w:usb3="00000000" w:csb0="0004000F"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6"/>
    <w:family w:val="roman"/>
    <w:notTrueType/>
    <w:pitch w:val="default"/>
  </w:font>
  <w:font w:name="Segoe UI">
    <w:panose1 w:val="020B0502040204020203"/>
    <w:charset w:val="00"/>
    <w:family w:val="swiss"/>
    <w:pitch w:val="variable"/>
    <w:sig w:usb0="E10002FF" w:usb1="4000E47F" w:usb2="00000029" w:usb3="00000000" w:csb0="0000019F" w:csb1="00000000"/>
  </w:font>
  <w:font w:name="Garamond 3 LT Std">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ArialNarrow-BoldItalic">
    <w:altName w:val="Arial"/>
    <w:panose1 w:val="00000000000000000000"/>
    <w:charset w:val="00"/>
    <w:family w:val="swiss"/>
    <w:notTrueType/>
    <w:pitch w:val="default"/>
    <w:sig w:usb0="00000003" w:usb1="00000000" w:usb2="00000000" w:usb3="00000000" w:csb0="00000001" w:csb1="00000000"/>
  </w:font>
  <w:font w:name="TimesNewRomanPS-BoldItalicMT">
    <w:altName w:val="Arial Unicode MS"/>
    <w:charset w:val="00"/>
    <w:family w:val="roman"/>
    <w:pitch w:val="default"/>
    <w:sig w:usb0="00000000" w:usb1="00000000" w:usb2="00000010" w:usb3="00000000" w:csb0="0004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Bold">
    <w:charset w:val="00"/>
    <w:family w:val="auto"/>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12151"/>
      <w:docPartObj>
        <w:docPartGallery w:val="Page Numbers (Bottom of Page)"/>
        <w:docPartUnique/>
      </w:docPartObj>
    </w:sdtPr>
    <w:sdtEndPr>
      <w:rPr>
        <w:rFonts w:ascii="Book Antiqua" w:hAnsi="Book Antiqua"/>
        <w:color w:val="000000" w:themeColor="text1"/>
        <w:sz w:val="18"/>
      </w:rPr>
    </w:sdtEndPr>
    <w:sdtContent>
      <w:p w14:paraId="5A5CEE48" w14:textId="77777777" w:rsidR="001A60DC" w:rsidRPr="00921974" w:rsidRDefault="001A60DC">
        <w:pPr>
          <w:pStyle w:val="af"/>
          <w:jc w:val="center"/>
          <w:rPr>
            <w:rFonts w:ascii="Book Antiqua" w:hAnsi="Book Antiqua"/>
            <w:color w:val="000000" w:themeColor="text1"/>
            <w:sz w:val="18"/>
          </w:rPr>
        </w:pPr>
        <w:r w:rsidRPr="00921974">
          <w:rPr>
            <w:rFonts w:ascii="Book Antiqua" w:hAnsi="Book Antiqua"/>
            <w:color w:val="000000" w:themeColor="text1"/>
            <w:sz w:val="18"/>
          </w:rPr>
          <w:fldChar w:fldCharType="begin"/>
        </w:r>
        <w:r w:rsidRPr="00921974">
          <w:rPr>
            <w:rFonts w:ascii="Book Antiqua" w:hAnsi="Book Antiqua"/>
            <w:color w:val="000000" w:themeColor="text1"/>
            <w:sz w:val="18"/>
          </w:rPr>
          <w:instrText>PAGE   \* MERGEFORMAT</w:instrText>
        </w:r>
        <w:r w:rsidRPr="00921974">
          <w:rPr>
            <w:rFonts w:ascii="Book Antiqua" w:hAnsi="Book Antiqua"/>
            <w:color w:val="000000" w:themeColor="text1"/>
            <w:sz w:val="18"/>
          </w:rPr>
          <w:fldChar w:fldCharType="separate"/>
        </w:r>
        <w:r w:rsidR="00120205">
          <w:rPr>
            <w:rFonts w:ascii="Book Antiqua" w:hAnsi="Book Antiqua"/>
            <w:noProof/>
            <w:color w:val="000000" w:themeColor="text1"/>
            <w:sz w:val="18"/>
          </w:rPr>
          <w:t>26</w:t>
        </w:r>
        <w:r w:rsidRPr="00921974">
          <w:rPr>
            <w:rFonts w:ascii="Book Antiqua" w:hAnsi="Book Antiqua"/>
            <w:color w:val="000000" w:themeColor="text1"/>
            <w:sz w:val="18"/>
          </w:rPr>
          <w:fldChar w:fldCharType="end"/>
        </w:r>
      </w:p>
    </w:sdtContent>
  </w:sdt>
  <w:p w14:paraId="3A2E15CD" w14:textId="77777777" w:rsidR="001A60DC" w:rsidRDefault="001A60D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14E9E" w14:textId="77777777" w:rsidR="00B311CA" w:rsidRDefault="00B311CA">
      <w:r>
        <w:separator/>
      </w:r>
    </w:p>
  </w:footnote>
  <w:footnote w:type="continuationSeparator" w:id="0">
    <w:p w14:paraId="1DA900A5" w14:textId="77777777" w:rsidR="00B311CA" w:rsidRDefault="00B31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003"/>
    <w:multiLevelType w:val="hybridMultilevel"/>
    <w:tmpl w:val="84A8A790"/>
    <w:lvl w:ilvl="0" w:tplc="D9FC2B8C">
      <w:start w:val="1"/>
      <w:numFmt w:val="decimal"/>
      <w:lvlText w:val="%1."/>
      <w:lvlJc w:val="left"/>
      <w:pPr>
        <w:ind w:left="720" w:hanging="360"/>
      </w:pPr>
    </w:lvl>
    <w:lvl w:ilvl="1" w:tplc="ED64B0D2">
      <w:start w:val="1"/>
      <w:numFmt w:val="lowerLetter"/>
      <w:lvlText w:val="%2."/>
      <w:lvlJc w:val="left"/>
      <w:pPr>
        <w:ind w:left="1440" w:hanging="360"/>
      </w:pPr>
    </w:lvl>
    <w:lvl w:ilvl="2" w:tplc="D8828666">
      <w:start w:val="1"/>
      <w:numFmt w:val="decimal"/>
      <w:lvlText w:val="%3."/>
      <w:lvlJc w:val="left"/>
      <w:pPr>
        <w:tabs>
          <w:tab w:val="num" w:pos="2160"/>
        </w:tabs>
        <w:ind w:left="2160" w:hanging="360"/>
      </w:pPr>
    </w:lvl>
    <w:lvl w:ilvl="3" w:tplc="6D98E38A">
      <w:start w:val="1"/>
      <w:numFmt w:val="decimal"/>
      <w:lvlText w:val="%4."/>
      <w:lvlJc w:val="left"/>
      <w:pPr>
        <w:tabs>
          <w:tab w:val="num" w:pos="2880"/>
        </w:tabs>
        <w:ind w:left="2880" w:hanging="360"/>
      </w:pPr>
    </w:lvl>
    <w:lvl w:ilvl="4" w:tplc="C40CB472">
      <w:start w:val="1"/>
      <w:numFmt w:val="decimal"/>
      <w:lvlText w:val="%5."/>
      <w:lvlJc w:val="left"/>
      <w:pPr>
        <w:tabs>
          <w:tab w:val="num" w:pos="3600"/>
        </w:tabs>
        <w:ind w:left="3600" w:hanging="360"/>
      </w:pPr>
    </w:lvl>
    <w:lvl w:ilvl="5" w:tplc="020E114A">
      <w:start w:val="1"/>
      <w:numFmt w:val="decimal"/>
      <w:lvlText w:val="%6."/>
      <w:lvlJc w:val="left"/>
      <w:pPr>
        <w:tabs>
          <w:tab w:val="num" w:pos="4320"/>
        </w:tabs>
        <w:ind w:left="4320" w:hanging="360"/>
      </w:pPr>
    </w:lvl>
    <w:lvl w:ilvl="6" w:tplc="AD00641A">
      <w:start w:val="1"/>
      <w:numFmt w:val="decimal"/>
      <w:lvlText w:val="%7."/>
      <w:lvlJc w:val="left"/>
      <w:pPr>
        <w:tabs>
          <w:tab w:val="num" w:pos="5040"/>
        </w:tabs>
        <w:ind w:left="5040" w:hanging="360"/>
      </w:pPr>
    </w:lvl>
    <w:lvl w:ilvl="7" w:tplc="C58E7AFA">
      <w:start w:val="1"/>
      <w:numFmt w:val="decimal"/>
      <w:lvlText w:val="%8."/>
      <w:lvlJc w:val="left"/>
      <w:pPr>
        <w:tabs>
          <w:tab w:val="num" w:pos="5760"/>
        </w:tabs>
        <w:ind w:left="5760" w:hanging="360"/>
      </w:pPr>
    </w:lvl>
    <w:lvl w:ilvl="8" w:tplc="50F4365C">
      <w:start w:val="1"/>
      <w:numFmt w:val="decimal"/>
      <w:lvlText w:val="%9."/>
      <w:lvlJc w:val="left"/>
      <w:pPr>
        <w:tabs>
          <w:tab w:val="num" w:pos="6480"/>
        </w:tabs>
        <w:ind w:left="6480" w:hanging="360"/>
      </w:pPr>
    </w:lvl>
  </w:abstractNum>
  <w:abstractNum w:abstractNumId="1">
    <w:nsid w:val="2E4B1ED7"/>
    <w:multiLevelType w:val="hybridMultilevel"/>
    <w:tmpl w:val="9A60BAA6"/>
    <w:lvl w:ilvl="0" w:tplc="3482DA88">
      <w:start w:val="1"/>
      <w:numFmt w:val="bullet"/>
      <w:lvlText w:val=""/>
      <w:lvlJc w:val="left"/>
      <w:pPr>
        <w:ind w:left="720" w:hanging="360"/>
      </w:pPr>
      <w:rPr>
        <w:rFonts w:ascii="Wingdings" w:hAnsi="Wingdings" w:hint="default"/>
      </w:rPr>
    </w:lvl>
    <w:lvl w:ilvl="1" w:tplc="40F2F81C">
      <w:start w:val="1"/>
      <w:numFmt w:val="bullet"/>
      <w:lvlText w:val="o"/>
      <w:lvlJc w:val="left"/>
      <w:pPr>
        <w:ind w:left="1440" w:hanging="360"/>
      </w:pPr>
      <w:rPr>
        <w:rFonts w:ascii="Courier New" w:hAnsi="Courier New" w:cs="Courier New" w:hint="default"/>
      </w:rPr>
    </w:lvl>
    <w:lvl w:ilvl="2" w:tplc="F9106BCE">
      <w:start w:val="1"/>
      <w:numFmt w:val="bullet"/>
      <w:lvlText w:val=""/>
      <w:lvlJc w:val="left"/>
      <w:pPr>
        <w:ind w:left="2160" w:hanging="360"/>
      </w:pPr>
      <w:rPr>
        <w:rFonts w:ascii="Wingdings" w:hAnsi="Wingdings" w:hint="default"/>
      </w:rPr>
    </w:lvl>
    <w:lvl w:ilvl="3" w:tplc="46CEAAC8">
      <w:start w:val="1"/>
      <w:numFmt w:val="bullet"/>
      <w:lvlText w:val=""/>
      <w:lvlJc w:val="left"/>
      <w:pPr>
        <w:ind w:left="2880" w:hanging="360"/>
      </w:pPr>
      <w:rPr>
        <w:rFonts w:ascii="Symbol" w:hAnsi="Symbol" w:hint="default"/>
      </w:rPr>
    </w:lvl>
    <w:lvl w:ilvl="4" w:tplc="6A4AEFCC">
      <w:start w:val="1"/>
      <w:numFmt w:val="bullet"/>
      <w:lvlText w:val="o"/>
      <w:lvlJc w:val="left"/>
      <w:pPr>
        <w:ind w:left="3600" w:hanging="360"/>
      </w:pPr>
      <w:rPr>
        <w:rFonts w:ascii="Courier New" w:hAnsi="Courier New" w:cs="Courier New" w:hint="default"/>
      </w:rPr>
    </w:lvl>
    <w:lvl w:ilvl="5" w:tplc="11789058">
      <w:start w:val="1"/>
      <w:numFmt w:val="bullet"/>
      <w:lvlText w:val=""/>
      <w:lvlJc w:val="left"/>
      <w:pPr>
        <w:ind w:left="4320" w:hanging="360"/>
      </w:pPr>
      <w:rPr>
        <w:rFonts w:ascii="Wingdings" w:hAnsi="Wingdings" w:hint="default"/>
      </w:rPr>
    </w:lvl>
    <w:lvl w:ilvl="6" w:tplc="0ADAAA10">
      <w:start w:val="1"/>
      <w:numFmt w:val="bullet"/>
      <w:lvlText w:val=""/>
      <w:lvlJc w:val="left"/>
      <w:pPr>
        <w:ind w:left="5040" w:hanging="360"/>
      </w:pPr>
      <w:rPr>
        <w:rFonts w:ascii="Symbol" w:hAnsi="Symbol" w:hint="default"/>
      </w:rPr>
    </w:lvl>
    <w:lvl w:ilvl="7" w:tplc="C698412E">
      <w:start w:val="1"/>
      <w:numFmt w:val="bullet"/>
      <w:lvlText w:val="o"/>
      <w:lvlJc w:val="left"/>
      <w:pPr>
        <w:ind w:left="5760" w:hanging="360"/>
      </w:pPr>
      <w:rPr>
        <w:rFonts w:ascii="Courier New" w:hAnsi="Courier New" w:cs="Courier New" w:hint="default"/>
      </w:rPr>
    </w:lvl>
    <w:lvl w:ilvl="8" w:tplc="00529662">
      <w:start w:val="1"/>
      <w:numFmt w:val="bullet"/>
      <w:lvlText w:val=""/>
      <w:lvlJc w:val="left"/>
      <w:pPr>
        <w:ind w:left="6480" w:hanging="360"/>
      </w:pPr>
      <w:rPr>
        <w:rFonts w:ascii="Wingdings" w:hAnsi="Wingdings" w:hint="default"/>
      </w:rPr>
    </w:lvl>
  </w:abstractNum>
  <w:abstractNum w:abstractNumId="2">
    <w:nsid w:val="38222A28"/>
    <w:multiLevelType w:val="hybridMultilevel"/>
    <w:tmpl w:val="11F8CB00"/>
    <w:lvl w:ilvl="0" w:tplc="9102786A">
      <w:start w:val="1"/>
      <w:numFmt w:val="upperRoman"/>
      <w:lvlText w:val="%1)"/>
      <w:lvlJc w:val="left"/>
      <w:pPr>
        <w:ind w:left="1080" w:hanging="720"/>
      </w:pPr>
      <w:rPr>
        <w:rFonts w:hint="default"/>
      </w:rPr>
    </w:lvl>
    <w:lvl w:ilvl="1" w:tplc="1F401BF8" w:tentative="1">
      <w:start w:val="1"/>
      <w:numFmt w:val="lowerLetter"/>
      <w:lvlText w:val="%2."/>
      <w:lvlJc w:val="left"/>
      <w:pPr>
        <w:ind w:left="1440" w:hanging="360"/>
      </w:pPr>
    </w:lvl>
    <w:lvl w:ilvl="2" w:tplc="636CA010" w:tentative="1">
      <w:start w:val="1"/>
      <w:numFmt w:val="lowerRoman"/>
      <w:lvlText w:val="%3."/>
      <w:lvlJc w:val="right"/>
      <w:pPr>
        <w:ind w:left="2160" w:hanging="180"/>
      </w:pPr>
    </w:lvl>
    <w:lvl w:ilvl="3" w:tplc="2A0C5640" w:tentative="1">
      <w:start w:val="1"/>
      <w:numFmt w:val="decimal"/>
      <w:lvlText w:val="%4."/>
      <w:lvlJc w:val="left"/>
      <w:pPr>
        <w:ind w:left="2880" w:hanging="360"/>
      </w:pPr>
    </w:lvl>
    <w:lvl w:ilvl="4" w:tplc="69D6B194" w:tentative="1">
      <w:start w:val="1"/>
      <w:numFmt w:val="lowerLetter"/>
      <w:lvlText w:val="%5."/>
      <w:lvlJc w:val="left"/>
      <w:pPr>
        <w:ind w:left="3600" w:hanging="360"/>
      </w:pPr>
    </w:lvl>
    <w:lvl w:ilvl="5" w:tplc="FDE62284" w:tentative="1">
      <w:start w:val="1"/>
      <w:numFmt w:val="lowerRoman"/>
      <w:lvlText w:val="%6."/>
      <w:lvlJc w:val="right"/>
      <w:pPr>
        <w:ind w:left="4320" w:hanging="180"/>
      </w:pPr>
    </w:lvl>
    <w:lvl w:ilvl="6" w:tplc="A6E64DD8" w:tentative="1">
      <w:start w:val="1"/>
      <w:numFmt w:val="decimal"/>
      <w:lvlText w:val="%7."/>
      <w:lvlJc w:val="left"/>
      <w:pPr>
        <w:ind w:left="5040" w:hanging="360"/>
      </w:pPr>
    </w:lvl>
    <w:lvl w:ilvl="7" w:tplc="B566A956" w:tentative="1">
      <w:start w:val="1"/>
      <w:numFmt w:val="lowerLetter"/>
      <w:lvlText w:val="%8."/>
      <w:lvlJc w:val="left"/>
      <w:pPr>
        <w:ind w:left="5760" w:hanging="360"/>
      </w:pPr>
    </w:lvl>
    <w:lvl w:ilvl="8" w:tplc="E7A404C8" w:tentative="1">
      <w:start w:val="1"/>
      <w:numFmt w:val="lowerRoman"/>
      <w:lvlText w:val="%9."/>
      <w:lvlJc w:val="right"/>
      <w:pPr>
        <w:ind w:left="6480" w:hanging="180"/>
      </w:pPr>
    </w:lvl>
  </w:abstractNum>
  <w:abstractNum w:abstractNumId="3">
    <w:nsid w:val="51352D79"/>
    <w:multiLevelType w:val="hybridMultilevel"/>
    <w:tmpl w:val="B5087910"/>
    <w:lvl w:ilvl="0" w:tplc="B2445C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8E612B"/>
    <w:multiLevelType w:val="multilevel"/>
    <w:tmpl w:val="CFD6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9|207|197|188|207|197|198|207|197|202|190|197|199|187|197|203|201|"/>
    <w:docVar w:name="Username" w:val="Senior Editor"/>
  </w:docVars>
  <w:rsids>
    <w:rsidRoot w:val="00056F29"/>
    <w:rsid w:val="00005618"/>
    <w:rsid w:val="000063FE"/>
    <w:rsid w:val="00012FA9"/>
    <w:rsid w:val="0001678A"/>
    <w:rsid w:val="00016CFD"/>
    <w:rsid w:val="00021F9A"/>
    <w:rsid w:val="000229B1"/>
    <w:rsid w:val="00023E50"/>
    <w:rsid w:val="00024575"/>
    <w:rsid w:val="00027459"/>
    <w:rsid w:val="00031120"/>
    <w:rsid w:val="000331F9"/>
    <w:rsid w:val="00033DFA"/>
    <w:rsid w:val="00034D4B"/>
    <w:rsid w:val="00035567"/>
    <w:rsid w:val="00036D15"/>
    <w:rsid w:val="00040E7D"/>
    <w:rsid w:val="0004280E"/>
    <w:rsid w:val="0005086E"/>
    <w:rsid w:val="00050E3B"/>
    <w:rsid w:val="000514CC"/>
    <w:rsid w:val="00056F29"/>
    <w:rsid w:val="0005735D"/>
    <w:rsid w:val="000637CC"/>
    <w:rsid w:val="00072215"/>
    <w:rsid w:val="00080C7A"/>
    <w:rsid w:val="00081413"/>
    <w:rsid w:val="00082A92"/>
    <w:rsid w:val="00091DB2"/>
    <w:rsid w:val="000957C2"/>
    <w:rsid w:val="000966BD"/>
    <w:rsid w:val="00097C4D"/>
    <w:rsid w:val="000B0E79"/>
    <w:rsid w:val="000B5058"/>
    <w:rsid w:val="000B5A97"/>
    <w:rsid w:val="000B5D70"/>
    <w:rsid w:val="000B5F76"/>
    <w:rsid w:val="000C15DD"/>
    <w:rsid w:val="000C4A49"/>
    <w:rsid w:val="000C4F0A"/>
    <w:rsid w:val="000C55F6"/>
    <w:rsid w:val="000D06DE"/>
    <w:rsid w:val="000D4C3A"/>
    <w:rsid w:val="000D694C"/>
    <w:rsid w:val="000D7845"/>
    <w:rsid w:val="000E4830"/>
    <w:rsid w:val="000F0A0C"/>
    <w:rsid w:val="000F2144"/>
    <w:rsid w:val="000F29C6"/>
    <w:rsid w:val="000F304B"/>
    <w:rsid w:val="00102B2E"/>
    <w:rsid w:val="001056DA"/>
    <w:rsid w:val="00112046"/>
    <w:rsid w:val="00115E87"/>
    <w:rsid w:val="0011618E"/>
    <w:rsid w:val="00120205"/>
    <w:rsid w:val="00123089"/>
    <w:rsid w:val="00125010"/>
    <w:rsid w:val="001330E2"/>
    <w:rsid w:val="0013439B"/>
    <w:rsid w:val="0014124F"/>
    <w:rsid w:val="00141371"/>
    <w:rsid w:val="00141DD8"/>
    <w:rsid w:val="0014321F"/>
    <w:rsid w:val="00144139"/>
    <w:rsid w:val="00144D02"/>
    <w:rsid w:val="00145442"/>
    <w:rsid w:val="00147DF7"/>
    <w:rsid w:val="00151446"/>
    <w:rsid w:val="001621D7"/>
    <w:rsid w:val="001638B8"/>
    <w:rsid w:val="00163EEF"/>
    <w:rsid w:val="00167337"/>
    <w:rsid w:val="00167B29"/>
    <w:rsid w:val="001708CC"/>
    <w:rsid w:val="001717F0"/>
    <w:rsid w:val="00171E8E"/>
    <w:rsid w:val="001722AE"/>
    <w:rsid w:val="0017436F"/>
    <w:rsid w:val="00176248"/>
    <w:rsid w:val="0018107F"/>
    <w:rsid w:val="00183106"/>
    <w:rsid w:val="00187D61"/>
    <w:rsid w:val="00187D63"/>
    <w:rsid w:val="00191159"/>
    <w:rsid w:val="00193589"/>
    <w:rsid w:val="00195171"/>
    <w:rsid w:val="0019686A"/>
    <w:rsid w:val="001A3117"/>
    <w:rsid w:val="001A3FCF"/>
    <w:rsid w:val="001A4EEE"/>
    <w:rsid w:val="001A58B8"/>
    <w:rsid w:val="001A60DC"/>
    <w:rsid w:val="001A621E"/>
    <w:rsid w:val="001B024A"/>
    <w:rsid w:val="001B3D63"/>
    <w:rsid w:val="001B48B2"/>
    <w:rsid w:val="001C18A5"/>
    <w:rsid w:val="001C3A3F"/>
    <w:rsid w:val="001C5A84"/>
    <w:rsid w:val="001C6B39"/>
    <w:rsid w:val="001D0D78"/>
    <w:rsid w:val="001D17FE"/>
    <w:rsid w:val="001D2BED"/>
    <w:rsid w:val="001D2E3A"/>
    <w:rsid w:val="001D33AF"/>
    <w:rsid w:val="001D5ADB"/>
    <w:rsid w:val="001D6100"/>
    <w:rsid w:val="001E56C8"/>
    <w:rsid w:val="001E719A"/>
    <w:rsid w:val="001F2566"/>
    <w:rsid w:val="001F2F8B"/>
    <w:rsid w:val="001F5373"/>
    <w:rsid w:val="001F5418"/>
    <w:rsid w:val="001F5C4E"/>
    <w:rsid w:val="00200E3B"/>
    <w:rsid w:val="0020304D"/>
    <w:rsid w:val="00210CED"/>
    <w:rsid w:val="00213F05"/>
    <w:rsid w:val="00215546"/>
    <w:rsid w:val="00216110"/>
    <w:rsid w:val="00216E40"/>
    <w:rsid w:val="0022584D"/>
    <w:rsid w:val="00226EC0"/>
    <w:rsid w:val="002314AC"/>
    <w:rsid w:val="002350AC"/>
    <w:rsid w:val="00237307"/>
    <w:rsid w:val="00244E54"/>
    <w:rsid w:val="00250C2C"/>
    <w:rsid w:val="0025187F"/>
    <w:rsid w:val="00252FE0"/>
    <w:rsid w:val="0025459D"/>
    <w:rsid w:val="002629B4"/>
    <w:rsid w:val="00262F3F"/>
    <w:rsid w:val="002649AE"/>
    <w:rsid w:val="002712EE"/>
    <w:rsid w:val="00271E0D"/>
    <w:rsid w:val="00274637"/>
    <w:rsid w:val="002776E8"/>
    <w:rsid w:val="00281B3B"/>
    <w:rsid w:val="00282F27"/>
    <w:rsid w:val="0028487E"/>
    <w:rsid w:val="00285E0B"/>
    <w:rsid w:val="00287313"/>
    <w:rsid w:val="00294F40"/>
    <w:rsid w:val="002A14B1"/>
    <w:rsid w:val="002A30F6"/>
    <w:rsid w:val="002A3F9E"/>
    <w:rsid w:val="002A785C"/>
    <w:rsid w:val="002B3EA6"/>
    <w:rsid w:val="002B3FA2"/>
    <w:rsid w:val="002C6034"/>
    <w:rsid w:val="002C683F"/>
    <w:rsid w:val="002C75FE"/>
    <w:rsid w:val="002D0BB3"/>
    <w:rsid w:val="002D1AE8"/>
    <w:rsid w:val="002D3E6C"/>
    <w:rsid w:val="002D45A6"/>
    <w:rsid w:val="002D52D7"/>
    <w:rsid w:val="002E263A"/>
    <w:rsid w:val="002E2BCB"/>
    <w:rsid w:val="002E67BA"/>
    <w:rsid w:val="002E7DF5"/>
    <w:rsid w:val="002F40F2"/>
    <w:rsid w:val="00301D59"/>
    <w:rsid w:val="0030498F"/>
    <w:rsid w:val="003071CF"/>
    <w:rsid w:val="00315407"/>
    <w:rsid w:val="00315CEA"/>
    <w:rsid w:val="0032221D"/>
    <w:rsid w:val="0032572E"/>
    <w:rsid w:val="00325FF7"/>
    <w:rsid w:val="00331373"/>
    <w:rsid w:val="00332B9F"/>
    <w:rsid w:val="00332DAE"/>
    <w:rsid w:val="0033596F"/>
    <w:rsid w:val="003373E1"/>
    <w:rsid w:val="00337F23"/>
    <w:rsid w:val="00340025"/>
    <w:rsid w:val="0034362F"/>
    <w:rsid w:val="00343BAD"/>
    <w:rsid w:val="0034574B"/>
    <w:rsid w:val="0034590E"/>
    <w:rsid w:val="00345B6E"/>
    <w:rsid w:val="00346F6C"/>
    <w:rsid w:val="00355325"/>
    <w:rsid w:val="00360C5A"/>
    <w:rsid w:val="00363323"/>
    <w:rsid w:val="00366030"/>
    <w:rsid w:val="00371D22"/>
    <w:rsid w:val="00382932"/>
    <w:rsid w:val="00387F44"/>
    <w:rsid w:val="003900B3"/>
    <w:rsid w:val="00390DC0"/>
    <w:rsid w:val="00391949"/>
    <w:rsid w:val="00396A38"/>
    <w:rsid w:val="003A08E5"/>
    <w:rsid w:val="003A1257"/>
    <w:rsid w:val="003A1C89"/>
    <w:rsid w:val="003A5C17"/>
    <w:rsid w:val="003B1084"/>
    <w:rsid w:val="003B4916"/>
    <w:rsid w:val="003B4EEF"/>
    <w:rsid w:val="003B6F74"/>
    <w:rsid w:val="003C47E6"/>
    <w:rsid w:val="003C5EBF"/>
    <w:rsid w:val="003D328B"/>
    <w:rsid w:val="003D6E38"/>
    <w:rsid w:val="003E2BAA"/>
    <w:rsid w:val="003F32CD"/>
    <w:rsid w:val="004006D9"/>
    <w:rsid w:val="00411429"/>
    <w:rsid w:val="00412251"/>
    <w:rsid w:val="00413A36"/>
    <w:rsid w:val="004152B4"/>
    <w:rsid w:val="00416F42"/>
    <w:rsid w:val="004215EF"/>
    <w:rsid w:val="00421B3B"/>
    <w:rsid w:val="00426E4F"/>
    <w:rsid w:val="0043678B"/>
    <w:rsid w:val="0044006D"/>
    <w:rsid w:val="00440309"/>
    <w:rsid w:val="00440C54"/>
    <w:rsid w:val="00444E00"/>
    <w:rsid w:val="004501F6"/>
    <w:rsid w:val="00451321"/>
    <w:rsid w:val="00452798"/>
    <w:rsid w:val="004560A5"/>
    <w:rsid w:val="004614EF"/>
    <w:rsid w:val="00461B5C"/>
    <w:rsid w:val="00462438"/>
    <w:rsid w:val="00465237"/>
    <w:rsid w:val="00471AEC"/>
    <w:rsid w:val="004721E6"/>
    <w:rsid w:val="004779F2"/>
    <w:rsid w:val="004838D3"/>
    <w:rsid w:val="00491DB1"/>
    <w:rsid w:val="0049613A"/>
    <w:rsid w:val="00497F08"/>
    <w:rsid w:val="004A0041"/>
    <w:rsid w:val="004A3233"/>
    <w:rsid w:val="004A3D48"/>
    <w:rsid w:val="004A5B80"/>
    <w:rsid w:val="004A6644"/>
    <w:rsid w:val="004B015D"/>
    <w:rsid w:val="004B1BD9"/>
    <w:rsid w:val="004B3D94"/>
    <w:rsid w:val="004B4E3A"/>
    <w:rsid w:val="004B58AE"/>
    <w:rsid w:val="004C69F3"/>
    <w:rsid w:val="004D1A0E"/>
    <w:rsid w:val="004D2F28"/>
    <w:rsid w:val="004D359D"/>
    <w:rsid w:val="004D67A7"/>
    <w:rsid w:val="004D698D"/>
    <w:rsid w:val="004E32DB"/>
    <w:rsid w:val="004E53B8"/>
    <w:rsid w:val="004E671D"/>
    <w:rsid w:val="004E748D"/>
    <w:rsid w:val="004F060A"/>
    <w:rsid w:val="004F085A"/>
    <w:rsid w:val="004F63B7"/>
    <w:rsid w:val="004F73C2"/>
    <w:rsid w:val="00501195"/>
    <w:rsid w:val="0051229C"/>
    <w:rsid w:val="00513E5C"/>
    <w:rsid w:val="00514B68"/>
    <w:rsid w:val="005175C7"/>
    <w:rsid w:val="00520560"/>
    <w:rsid w:val="00521D13"/>
    <w:rsid w:val="00521FAC"/>
    <w:rsid w:val="00523CE7"/>
    <w:rsid w:val="00524A51"/>
    <w:rsid w:val="005300B0"/>
    <w:rsid w:val="00532CEB"/>
    <w:rsid w:val="005363D9"/>
    <w:rsid w:val="00537894"/>
    <w:rsid w:val="00540D01"/>
    <w:rsid w:val="00541057"/>
    <w:rsid w:val="0054175D"/>
    <w:rsid w:val="00543323"/>
    <w:rsid w:val="00546804"/>
    <w:rsid w:val="00546B08"/>
    <w:rsid w:val="005476D6"/>
    <w:rsid w:val="00555325"/>
    <w:rsid w:val="005675AA"/>
    <w:rsid w:val="0056792D"/>
    <w:rsid w:val="00573235"/>
    <w:rsid w:val="005775ED"/>
    <w:rsid w:val="005811C3"/>
    <w:rsid w:val="00583537"/>
    <w:rsid w:val="00583998"/>
    <w:rsid w:val="00590F4A"/>
    <w:rsid w:val="00592909"/>
    <w:rsid w:val="00593FE6"/>
    <w:rsid w:val="005967A9"/>
    <w:rsid w:val="00596822"/>
    <w:rsid w:val="005974F0"/>
    <w:rsid w:val="005A28BD"/>
    <w:rsid w:val="005A6BB9"/>
    <w:rsid w:val="005B0A08"/>
    <w:rsid w:val="005B1782"/>
    <w:rsid w:val="005B3EAE"/>
    <w:rsid w:val="005B4E4F"/>
    <w:rsid w:val="005C072D"/>
    <w:rsid w:val="005C3303"/>
    <w:rsid w:val="005C4C4A"/>
    <w:rsid w:val="005D19B2"/>
    <w:rsid w:val="005D36D6"/>
    <w:rsid w:val="005D46D5"/>
    <w:rsid w:val="005D6962"/>
    <w:rsid w:val="005E22EE"/>
    <w:rsid w:val="005E62FC"/>
    <w:rsid w:val="005F089F"/>
    <w:rsid w:val="00602666"/>
    <w:rsid w:val="00602F6D"/>
    <w:rsid w:val="0060635A"/>
    <w:rsid w:val="00606AA0"/>
    <w:rsid w:val="006145DB"/>
    <w:rsid w:val="006159F5"/>
    <w:rsid w:val="0061669B"/>
    <w:rsid w:val="00616ADC"/>
    <w:rsid w:val="00617F8E"/>
    <w:rsid w:val="006208A3"/>
    <w:rsid w:val="00621B8C"/>
    <w:rsid w:val="00626076"/>
    <w:rsid w:val="00626187"/>
    <w:rsid w:val="0063702A"/>
    <w:rsid w:val="00640CE4"/>
    <w:rsid w:val="0064293E"/>
    <w:rsid w:val="00647B23"/>
    <w:rsid w:val="00650AEA"/>
    <w:rsid w:val="006522B6"/>
    <w:rsid w:val="006528CB"/>
    <w:rsid w:val="00653B21"/>
    <w:rsid w:val="00654500"/>
    <w:rsid w:val="00657BE2"/>
    <w:rsid w:val="00664927"/>
    <w:rsid w:val="006653BF"/>
    <w:rsid w:val="0067148B"/>
    <w:rsid w:val="006816EC"/>
    <w:rsid w:val="006835EB"/>
    <w:rsid w:val="00687A73"/>
    <w:rsid w:val="00687EF5"/>
    <w:rsid w:val="00691169"/>
    <w:rsid w:val="006933AC"/>
    <w:rsid w:val="006A216A"/>
    <w:rsid w:val="006A3526"/>
    <w:rsid w:val="006B11EF"/>
    <w:rsid w:val="006B63DE"/>
    <w:rsid w:val="006C4A85"/>
    <w:rsid w:val="006C4EE6"/>
    <w:rsid w:val="006D1ED0"/>
    <w:rsid w:val="006D3CD7"/>
    <w:rsid w:val="006D6CCE"/>
    <w:rsid w:val="006D7C06"/>
    <w:rsid w:val="006E2A39"/>
    <w:rsid w:val="006E44C5"/>
    <w:rsid w:val="006E55E6"/>
    <w:rsid w:val="006E5899"/>
    <w:rsid w:val="006E7184"/>
    <w:rsid w:val="006E7E7A"/>
    <w:rsid w:val="006F22B8"/>
    <w:rsid w:val="006F65CE"/>
    <w:rsid w:val="0070051B"/>
    <w:rsid w:val="00706FCD"/>
    <w:rsid w:val="00716310"/>
    <w:rsid w:val="0071689D"/>
    <w:rsid w:val="00722126"/>
    <w:rsid w:val="00726C13"/>
    <w:rsid w:val="00727C12"/>
    <w:rsid w:val="007304DF"/>
    <w:rsid w:val="00730792"/>
    <w:rsid w:val="0073535A"/>
    <w:rsid w:val="00742606"/>
    <w:rsid w:val="00743BCD"/>
    <w:rsid w:val="00754BB4"/>
    <w:rsid w:val="0076019A"/>
    <w:rsid w:val="0076062B"/>
    <w:rsid w:val="007652A1"/>
    <w:rsid w:val="00775DA3"/>
    <w:rsid w:val="0078462A"/>
    <w:rsid w:val="00787DA4"/>
    <w:rsid w:val="00791CC0"/>
    <w:rsid w:val="0079208A"/>
    <w:rsid w:val="00792F54"/>
    <w:rsid w:val="0079598E"/>
    <w:rsid w:val="007A3757"/>
    <w:rsid w:val="007A388A"/>
    <w:rsid w:val="007A588E"/>
    <w:rsid w:val="007A70BB"/>
    <w:rsid w:val="007B1269"/>
    <w:rsid w:val="007B40BC"/>
    <w:rsid w:val="007B728F"/>
    <w:rsid w:val="007B7B1F"/>
    <w:rsid w:val="007C01A8"/>
    <w:rsid w:val="007C0574"/>
    <w:rsid w:val="007C6E41"/>
    <w:rsid w:val="007D137D"/>
    <w:rsid w:val="007D2D7D"/>
    <w:rsid w:val="007D31CC"/>
    <w:rsid w:val="007D48D3"/>
    <w:rsid w:val="007E512A"/>
    <w:rsid w:val="007F0C7B"/>
    <w:rsid w:val="007F193F"/>
    <w:rsid w:val="007F31AB"/>
    <w:rsid w:val="007F550A"/>
    <w:rsid w:val="007F7A38"/>
    <w:rsid w:val="007F7B07"/>
    <w:rsid w:val="007F7E32"/>
    <w:rsid w:val="008028F9"/>
    <w:rsid w:val="00802DD5"/>
    <w:rsid w:val="0080552D"/>
    <w:rsid w:val="00823EDB"/>
    <w:rsid w:val="008259A4"/>
    <w:rsid w:val="0084170D"/>
    <w:rsid w:val="008418D9"/>
    <w:rsid w:val="00846BD5"/>
    <w:rsid w:val="00856C22"/>
    <w:rsid w:val="00861209"/>
    <w:rsid w:val="0086355D"/>
    <w:rsid w:val="00864BF9"/>
    <w:rsid w:val="008653D4"/>
    <w:rsid w:val="008665F9"/>
    <w:rsid w:val="008706EE"/>
    <w:rsid w:val="00872473"/>
    <w:rsid w:val="00872B35"/>
    <w:rsid w:val="008752B8"/>
    <w:rsid w:val="00877831"/>
    <w:rsid w:val="00883123"/>
    <w:rsid w:val="00886505"/>
    <w:rsid w:val="00887CB8"/>
    <w:rsid w:val="00890321"/>
    <w:rsid w:val="00895373"/>
    <w:rsid w:val="008A2B2C"/>
    <w:rsid w:val="008A2C01"/>
    <w:rsid w:val="008B1923"/>
    <w:rsid w:val="008B4351"/>
    <w:rsid w:val="008C43FC"/>
    <w:rsid w:val="008D0440"/>
    <w:rsid w:val="008D1159"/>
    <w:rsid w:val="008D1425"/>
    <w:rsid w:val="008D5AE6"/>
    <w:rsid w:val="008D71BB"/>
    <w:rsid w:val="008E00D0"/>
    <w:rsid w:val="008E12C9"/>
    <w:rsid w:val="008E52D6"/>
    <w:rsid w:val="008F3DC8"/>
    <w:rsid w:val="008F5ED6"/>
    <w:rsid w:val="008F6421"/>
    <w:rsid w:val="00907753"/>
    <w:rsid w:val="00910DAA"/>
    <w:rsid w:val="00916415"/>
    <w:rsid w:val="009205BF"/>
    <w:rsid w:val="009206AB"/>
    <w:rsid w:val="00921974"/>
    <w:rsid w:val="00921B75"/>
    <w:rsid w:val="00926233"/>
    <w:rsid w:val="00927EC7"/>
    <w:rsid w:val="00931438"/>
    <w:rsid w:val="00931B05"/>
    <w:rsid w:val="00937863"/>
    <w:rsid w:val="009403D7"/>
    <w:rsid w:val="00942CDF"/>
    <w:rsid w:val="009504FB"/>
    <w:rsid w:val="009522D8"/>
    <w:rsid w:val="009531EE"/>
    <w:rsid w:val="00953F57"/>
    <w:rsid w:val="009548FD"/>
    <w:rsid w:val="009552F8"/>
    <w:rsid w:val="009561EF"/>
    <w:rsid w:val="009579EC"/>
    <w:rsid w:val="0096262B"/>
    <w:rsid w:val="00962DD2"/>
    <w:rsid w:val="00966460"/>
    <w:rsid w:val="009711F2"/>
    <w:rsid w:val="00975400"/>
    <w:rsid w:val="0097591D"/>
    <w:rsid w:val="0097718E"/>
    <w:rsid w:val="009774C4"/>
    <w:rsid w:val="00985297"/>
    <w:rsid w:val="009A1218"/>
    <w:rsid w:val="009A6360"/>
    <w:rsid w:val="009A6EF8"/>
    <w:rsid w:val="009B33D9"/>
    <w:rsid w:val="009B5881"/>
    <w:rsid w:val="009B620E"/>
    <w:rsid w:val="009B7BF9"/>
    <w:rsid w:val="009C298B"/>
    <w:rsid w:val="009C65C8"/>
    <w:rsid w:val="009D2828"/>
    <w:rsid w:val="009E165D"/>
    <w:rsid w:val="009E4B61"/>
    <w:rsid w:val="009F0A67"/>
    <w:rsid w:val="009F2F1D"/>
    <w:rsid w:val="00A05D92"/>
    <w:rsid w:val="00A107A5"/>
    <w:rsid w:val="00A143F2"/>
    <w:rsid w:val="00A14DB1"/>
    <w:rsid w:val="00A1797D"/>
    <w:rsid w:val="00A17F09"/>
    <w:rsid w:val="00A207BD"/>
    <w:rsid w:val="00A21F60"/>
    <w:rsid w:val="00A31A4B"/>
    <w:rsid w:val="00A333D6"/>
    <w:rsid w:val="00A37CCB"/>
    <w:rsid w:val="00A473CD"/>
    <w:rsid w:val="00A54721"/>
    <w:rsid w:val="00A616F8"/>
    <w:rsid w:val="00A755FE"/>
    <w:rsid w:val="00A820FE"/>
    <w:rsid w:val="00A87002"/>
    <w:rsid w:val="00A90818"/>
    <w:rsid w:val="00A91BDA"/>
    <w:rsid w:val="00A9562F"/>
    <w:rsid w:val="00AB5DE7"/>
    <w:rsid w:val="00AB5E68"/>
    <w:rsid w:val="00AB647C"/>
    <w:rsid w:val="00AC16E8"/>
    <w:rsid w:val="00AC1859"/>
    <w:rsid w:val="00AC3BE7"/>
    <w:rsid w:val="00AC516E"/>
    <w:rsid w:val="00AD1747"/>
    <w:rsid w:val="00AD6C9E"/>
    <w:rsid w:val="00AD7008"/>
    <w:rsid w:val="00AE6767"/>
    <w:rsid w:val="00AF0757"/>
    <w:rsid w:val="00AF39E3"/>
    <w:rsid w:val="00AF46F5"/>
    <w:rsid w:val="00AF4C9A"/>
    <w:rsid w:val="00B015A4"/>
    <w:rsid w:val="00B02770"/>
    <w:rsid w:val="00B04F66"/>
    <w:rsid w:val="00B07913"/>
    <w:rsid w:val="00B1134A"/>
    <w:rsid w:val="00B12AD0"/>
    <w:rsid w:val="00B14664"/>
    <w:rsid w:val="00B174BB"/>
    <w:rsid w:val="00B20732"/>
    <w:rsid w:val="00B20CD8"/>
    <w:rsid w:val="00B228A3"/>
    <w:rsid w:val="00B258C6"/>
    <w:rsid w:val="00B27340"/>
    <w:rsid w:val="00B311CA"/>
    <w:rsid w:val="00B358B7"/>
    <w:rsid w:val="00B3659C"/>
    <w:rsid w:val="00B41AF3"/>
    <w:rsid w:val="00B4296A"/>
    <w:rsid w:val="00B43DF2"/>
    <w:rsid w:val="00B45FA5"/>
    <w:rsid w:val="00B51960"/>
    <w:rsid w:val="00B61795"/>
    <w:rsid w:val="00B6449D"/>
    <w:rsid w:val="00B64E36"/>
    <w:rsid w:val="00B70B79"/>
    <w:rsid w:val="00B740C0"/>
    <w:rsid w:val="00B81EB6"/>
    <w:rsid w:val="00B86631"/>
    <w:rsid w:val="00B91A3F"/>
    <w:rsid w:val="00B9256F"/>
    <w:rsid w:val="00B92682"/>
    <w:rsid w:val="00B949A2"/>
    <w:rsid w:val="00B97FE6"/>
    <w:rsid w:val="00BA044A"/>
    <w:rsid w:val="00BA1879"/>
    <w:rsid w:val="00BB09AB"/>
    <w:rsid w:val="00BB0F44"/>
    <w:rsid w:val="00BB1A35"/>
    <w:rsid w:val="00BB2A24"/>
    <w:rsid w:val="00BB4D66"/>
    <w:rsid w:val="00BC0BC7"/>
    <w:rsid w:val="00BC27A1"/>
    <w:rsid w:val="00BC379A"/>
    <w:rsid w:val="00BC67DA"/>
    <w:rsid w:val="00BD35BE"/>
    <w:rsid w:val="00BE114A"/>
    <w:rsid w:val="00BE1F22"/>
    <w:rsid w:val="00BF093D"/>
    <w:rsid w:val="00BF09D1"/>
    <w:rsid w:val="00BF20EF"/>
    <w:rsid w:val="00BF3C3D"/>
    <w:rsid w:val="00BF3F34"/>
    <w:rsid w:val="00BF3FE2"/>
    <w:rsid w:val="00BF589A"/>
    <w:rsid w:val="00BF7F15"/>
    <w:rsid w:val="00C04DCF"/>
    <w:rsid w:val="00C12BC3"/>
    <w:rsid w:val="00C12E02"/>
    <w:rsid w:val="00C154DC"/>
    <w:rsid w:val="00C20942"/>
    <w:rsid w:val="00C22237"/>
    <w:rsid w:val="00C24AF4"/>
    <w:rsid w:val="00C259B5"/>
    <w:rsid w:val="00C333DE"/>
    <w:rsid w:val="00C34849"/>
    <w:rsid w:val="00C37629"/>
    <w:rsid w:val="00C401A2"/>
    <w:rsid w:val="00C44897"/>
    <w:rsid w:val="00C474AB"/>
    <w:rsid w:val="00C51857"/>
    <w:rsid w:val="00C52C57"/>
    <w:rsid w:val="00C54254"/>
    <w:rsid w:val="00C559D2"/>
    <w:rsid w:val="00C60A76"/>
    <w:rsid w:val="00C6362F"/>
    <w:rsid w:val="00C650B2"/>
    <w:rsid w:val="00C655C3"/>
    <w:rsid w:val="00C668B7"/>
    <w:rsid w:val="00C66941"/>
    <w:rsid w:val="00C67D69"/>
    <w:rsid w:val="00C72DFC"/>
    <w:rsid w:val="00C73012"/>
    <w:rsid w:val="00C74AE4"/>
    <w:rsid w:val="00C76074"/>
    <w:rsid w:val="00C80796"/>
    <w:rsid w:val="00C86E7A"/>
    <w:rsid w:val="00C8786C"/>
    <w:rsid w:val="00C91CD1"/>
    <w:rsid w:val="00C92B99"/>
    <w:rsid w:val="00C94B65"/>
    <w:rsid w:val="00CA0ED4"/>
    <w:rsid w:val="00CA14BD"/>
    <w:rsid w:val="00CA153B"/>
    <w:rsid w:val="00CA6AF7"/>
    <w:rsid w:val="00CA6E59"/>
    <w:rsid w:val="00CB2014"/>
    <w:rsid w:val="00CB2D8F"/>
    <w:rsid w:val="00CC07EF"/>
    <w:rsid w:val="00CC27C4"/>
    <w:rsid w:val="00CD5618"/>
    <w:rsid w:val="00CD6B05"/>
    <w:rsid w:val="00CE6E1B"/>
    <w:rsid w:val="00CE72F2"/>
    <w:rsid w:val="00CF0000"/>
    <w:rsid w:val="00CF07BD"/>
    <w:rsid w:val="00CF2606"/>
    <w:rsid w:val="00CF3CD2"/>
    <w:rsid w:val="00D0020B"/>
    <w:rsid w:val="00D00238"/>
    <w:rsid w:val="00D031DA"/>
    <w:rsid w:val="00D10B9C"/>
    <w:rsid w:val="00D23FAB"/>
    <w:rsid w:val="00D25887"/>
    <w:rsid w:val="00D25FC2"/>
    <w:rsid w:val="00D361A5"/>
    <w:rsid w:val="00D4223F"/>
    <w:rsid w:val="00D4376D"/>
    <w:rsid w:val="00D44F95"/>
    <w:rsid w:val="00D5486A"/>
    <w:rsid w:val="00D6078F"/>
    <w:rsid w:val="00D612B6"/>
    <w:rsid w:val="00D6389D"/>
    <w:rsid w:val="00D70406"/>
    <w:rsid w:val="00D8657E"/>
    <w:rsid w:val="00D91EA2"/>
    <w:rsid w:val="00DA3554"/>
    <w:rsid w:val="00DA7AB6"/>
    <w:rsid w:val="00DB195B"/>
    <w:rsid w:val="00DB2095"/>
    <w:rsid w:val="00DB3A3C"/>
    <w:rsid w:val="00DB3B87"/>
    <w:rsid w:val="00DC0ADF"/>
    <w:rsid w:val="00DC14F0"/>
    <w:rsid w:val="00DC1FC7"/>
    <w:rsid w:val="00DD2648"/>
    <w:rsid w:val="00DD4C9B"/>
    <w:rsid w:val="00DD526D"/>
    <w:rsid w:val="00DE1FB6"/>
    <w:rsid w:val="00DE445C"/>
    <w:rsid w:val="00DE5216"/>
    <w:rsid w:val="00DE62CB"/>
    <w:rsid w:val="00DF0FBA"/>
    <w:rsid w:val="00DF18E7"/>
    <w:rsid w:val="00DF1DB0"/>
    <w:rsid w:val="00DF2949"/>
    <w:rsid w:val="00E05C4A"/>
    <w:rsid w:val="00E06A16"/>
    <w:rsid w:val="00E11F83"/>
    <w:rsid w:val="00E13462"/>
    <w:rsid w:val="00E13976"/>
    <w:rsid w:val="00E159AD"/>
    <w:rsid w:val="00E20774"/>
    <w:rsid w:val="00E24640"/>
    <w:rsid w:val="00E31E41"/>
    <w:rsid w:val="00E4514C"/>
    <w:rsid w:val="00E53B3F"/>
    <w:rsid w:val="00E576AA"/>
    <w:rsid w:val="00E60051"/>
    <w:rsid w:val="00E60E61"/>
    <w:rsid w:val="00E64339"/>
    <w:rsid w:val="00E657FB"/>
    <w:rsid w:val="00E65DD4"/>
    <w:rsid w:val="00E66342"/>
    <w:rsid w:val="00E70437"/>
    <w:rsid w:val="00E7157A"/>
    <w:rsid w:val="00E71912"/>
    <w:rsid w:val="00E7305C"/>
    <w:rsid w:val="00E75C12"/>
    <w:rsid w:val="00E76126"/>
    <w:rsid w:val="00E87AB5"/>
    <w:rsid w:val="00E92597"/>
    <w:rsid w:val="00E943E7"/>
    <w:rsid w:val="00EA0A50"/>
    <w:rsid w:val="00EA0B81"/>
    <w:rsid w:val="00EA0DB5"/>
    <w:rsid w:val="00EA27E0"/>
    <w:rsid w:val="00EA516D"/>
    <w:rsid w:val="00EA5CCB"/>
    <w:rsid w:val="00EA766B"/>
    <w:rsid w:val="00EB15EF"/>
    <w:rsid w:val="00EB24FF"/>
    <w:rsid w:val="00EC5190"/>
    <w:rsid w:val="00EC547C"/>
    <w:rsid w:val="00EC737B"/>
    <w:rsid w:val="00ED0101"/>
    <w:rsid w:val="00ED0203"/>
    <w:rsid w:val="00ED0696"/>
    <w:rsid w:val="00ED43B0"/>
    <w:rsid w:val="00EF7561"/>
    <w:rsid w:val="00F00CE8"/>
    <w:rsid w:val="00F01828"/>
    <w:rsid w:val="00F024CC"/>
    <w:rsid w:val="00F06F6B"/>
    <w:rsid w:val="00F169F7"/>
    <w:rsid w:val="00F24B71"/>
    <w:rsid w:val="00F279AE"/>
    <w:rsid w:val="00F3063A"/>
    <w:rsid w:val="00F31958"/>
    <w:rsid w:val="00F3226C"/>
    <w:rsid w:val="00F32E9F"/>
    <w:rsid w:val="00F4284B"/>
    <w:rsid w:val="00F43D19"/>
    <w:rsid w:val="00F47B51"/>
    <w:rsid w:val="00F50374"/>
    <w:rsid w:val="00F50B47"/>
    <w:rsid w:val="00F536C1"/>
    <w:rsid w:val="00F54019"/>
    <w:rsid w:val="00F57E35"/>
    <w:rsid w:val="00F618DD"/>
    <w:rsid w:val="00F6579C"/>
    <w:rsid w:val="00F67227"/>
    <w:rsid w:val="00F67BCE"/>
    <w:rsid w:val="00F70FB3"/>
    <w:rsid w:val="00F723F6"/>
    <w:rsid w:val="00F80D20"/>
    <w:rsid w:val="00F83913"/>
    <w:rsid w:val="00F84628"/>
    <w:rsid w:val="00F84826"/>
    <w:rsid w:val="00F8597F"/>
    <w:rsid w:val="00F867CB"/>
    <w:rsid w:val="00F92911"/>
    <w:rsid w:val="00F92C89"/>
    <w:rsid w:val="00F959BB"/>
    <w:rsid w:val="00F96792"/>
    <w:rsid w:val="00F97AB8"/>
    <w:rsid w:val="00FA1705"/>
    <w:rsid w:val="00FA290F"/>
    <w:rsid w:val="00FA2DE7"/>
    <w:rsid w:val="00FA7617"/>
    <w:rsid w:val="00FB1AA7"/>
    <w:rsid w:val="00FB3C34"/>
    <w:rsid w:val="00FB565E"/>
    <w:rsid w:val="00FC43B9"/>
    <w:rsid w:val="00FD0535"/>
    <w:rsid w:val="00FD1F5E"/>
    <w:rsid w:val="00FD2C5B"/>
    <w:rsid w:val="00FD5AA7"/>
    <w:rsid w:val="00FD6D4D"/>
    <w:rsid w:val="00FE0921"/>
    <w:rsid w:val="00FE5FF9"/>
    <w:rsid w:val="00FE63D3"/>
    <w:rsid w:val="00FF4ABA"/>
    <w:rsid w:val="00FF50E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F29"/>
    <w:pPr>
      <w:spacing w:after="0" w:line="240" w:lineRule="auto"/>
    </w:pPr>
    <w:rPr>
      <w:rFonts w:ascii="Calibri" w:hAnsi="Calibri" w:cs="Calibri"/>
      <w:lang w:eastAsia="pt-BR"/>
    </w:rPr>
  </w:style>
  <w:style w:type="paragraph" w:styleId="1">
    <w:name w:val="heading 1"/>
    <w:basedOn w:val="a"/>
    <w:next w:val="a"/>
    <w:link w:val="1Char"/>
    <w:uiPriority w:val="9"/>
    <w:qFormat/>
    <w:rsid w:val="00B64E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9774C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Char"/>
    <w:uiPriority w:val="9"/>
    <w:qFormat/>
    <w:rsid w:val="00B64E3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
    <w:name w:val="alt-edited"/>
    <w:basedOn w:val="a0"/>
    <w:rsid w:val="00056F29"/>
  </w:style>
  <w:style w:type="character" w:styleId="a3">
    <w:name w:val="annotation reference"/>
    <w:basedOn w:val="a0"/>
    <w:uiPriority w:val="99"/>
    <w:semiHidden/>
    <w:unhideWhenUsed/>
    <w:rsid w:val="006E7E7A"/>
    <w:rPr>
      <w:sz w:val="16"/>
      <w:szCs w:val="16"/>
    </w:rPr>
  </w:style>
  <w:style w:type="paragraph" w:styleId="a4">
    <w:name w:val="annotation text"/>
    <w:basedOn w:val="a"/>
    <w:link w:val="Char"/>
    <w:uiPriority w:val="99"/>
    <w:unhideWhenUsed/>
    <w:rsid w:val="006E7E7A"/>
    <w:rPr>
      <w:sz w:val="20"/>
      <w:szCs w:val="20"/>
      <w:lang w:val="en-US"/>
    </w:rPr>
  </w:style>
  <w:style w:type="character" w:customStyle="1" w:styleId="Char">
    <w:name w:val="批注文字 Char"/>
    <w:basedOn w:val="a0"/>
    <w:link w:val="a4"/>
    <w:uiPriority w:val="99"/>
    <w:rsid w:val="006E7E7A"/>
    <w:rPr>
      <w:rFonts w:ascii="Calibri" w:hAnsi="Calibri" w:cs="Calibri"/>
      <w:sz w:val="20"/>
      <w:szCs w:val="20"/>
      <w:lang w:val="en-US" w:eastAsia="pt-BR"/>
    </w:rPr>
  </w:style>
  <w:style w:type="paragraph" w:styleId="a5">
    <w:name w:val="annotation subject"/>
    <w:basedOn w:val="a4"/>
    <w:next w:val="a4"/>
    <w:link w:val="Char0"/>
    <w:uiPriority w:val="99"/>
    <w:semiHidden/>
    <w:unhideWhenUsed/>
    <w:rsid w:val="006E7E7A"/>
    <w:rPr>
      <w:b/>
      <w:bCs/>
    </w:rPr>
  </w:style>
  <w:style w:type="character" w:customStyle="1" w:styleId="Char0">
    <w:name w:val="批注主题 Char"/>
    <w:basedOn w:val="Char"/>
    <w:link w:val="a5"/>
    <w:uiPriority w:val="99"/>
    <w:semiHidden/>
    <w:rsid w:val="006E7E7A"/>
    <w:rPr>
      <w:rFonts w:ascii="Calibri" w:hAnsi="Calibri" w:cs="Calibri"/>
      <w:b/>
      <w:bCs/>
      <w:sz w:val="20"/>
      <w:szCs w:val="20"/>
      <w:lang w:val="en-US" w:eastAsia="pt-BR"/>
    </w:rPr>
  </w:style>
  <w:style w:type="paragraph" w:styleId="a6">
    <w:name w:val="Balloon Text"/>
    <w:basedOn w:val="a"/>
    <w:link w:val="Char1"/>
    <w:uiPriority w:val="99"/>
    <w:semiHidden/>
    <w:unhideWhenUsed/>
    <w:rsid w:val="006E7E7A"/>
    <w:rPr>
      <w:rFonts w:ascii="Segoe UI" w:hAnsi="Segoe UI" w:cs="Segoe UI"/>
      <w:sz w:val="18"/>
      <w:szCs w:val="18"/>
      <w:lang w:val="en-US"/>
    </w:rPr>
  </w:style>
  <w:style w:type="character" w:customStyle="1" w:styleId="Char1">
    <w:name w:val="批注框文本 Char"/>
    <w:basedOn w:val="a0"/>
    <w:link w:val="a6"/>
    <w:uiPriority w:val="99"/>
    <w:semiHidden/>
    <w:rsid w:val="006E7E7A"/>
    <w:rPr>
      <w:rFonts w:ascii="Segoe UI" w:hAnsi="Segoe UI" w:cs="Segoe UI"/>
      <w:sz w:val="18"/>
      <w:szCs w:val="18"/>
      <w:lang w:val="en-US" w:eastAsia="pt-BR"/>
    </w:rPr>
  </w:style>
  <w:style w:type="paragraph" w:styleId="a7">
    <w:name w:val="List Paragraph"/>
    <w:basedOn w:val="a"/>
    <w:uiPriority w:val="34"/>
    <w:qFormat/>
    <w:rsid w:val="00687A73"/>
    <w:pPr>
      <w:ind w:left="720"/>
      <w:contextualSpacing/>
    </w:pPr>
  </w:style>
  <w:style w:type="character" w:customStyle="1" w:styleId="highlight">
    <w:name w:val="highlight"/>
    <w:basedOn w:val="a0"/>
    <w:rsid w:val="001C18A5"/>
  </w:style>
  <w:style w:type="paragraph" w:styleId="a8">
    <w:name w:val="caption"/>
    <w:basedOn w:val="a"/>
    <w:next w:val="a"/>
    <w:uiPriority w:val="35"/>
    <w:unhideWhenUsed/>
    <w:qFormat/>
    <w:rsid w:val="00BF09D1"/>
    <w:pPr>
      <w:spacing w:after="200"/>
    </w:pPr>
    <w:rPr>
      <w:i/>
      <w:iCs/>
      <w:color w:val="44546A" w:themeColor="text2"/>
      <w:sz w:val="18"/>
      <w:szCs w:val="18"/>
    </w:rPr>
  </w:style>
  <w:style w:type="character" w:styleId="a9">
    <w:name w:val="Emphasis"/>
    <w:basedOn w:val="a0"/>
    <w:uiPriority w:val="20"/>
    <w:qFormat/>
    <w:rsid w:val="00BF09D1"/>
    <w:rPr>
      <w:i/>
      <w:iCs/>
    </w:rPr>
  </w:style>
  <w:style w:type="table" w:styleId="aa">
    <w:name w:val="Table Grid"/>
    <w:basedOn w:val="a1"/>
    <w:uiPriority w:val="39"/>
    <w:rsid w:val="00916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21">
    <w:name w:val="Tabela Simples 21"/>
    <w:basedOn w:val="a1"/>
    <w:uiPriority w:val="42"/>
    <w:rsid w:val="009164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horttext">
    <w:name w:val="short_text"/>
    <w:basedOn w:val="a0"/>
    <w:rsid w:val="00DE62CB"/>
  </w:style>
  <w:style w:type="character" w:customStyle="1" w:styleId="st">
    <w:name w:val="st"/>
    <w:basedOn w:val="a0"/>
    <w:rsid w:val="009C65C8"/>
  </w:style>
  <w:style w:type="paragraph" w:styleId="HTML">
    <w:name w:val="HTML Preformatted"/>
    <w:basedOn w:val="a"/>
    <w:link w:val="HTMLChar"/>
    <w:uiPriority w:val="99"/>
    <w:unhideWhenUsed/>
    <w:rsid w:val="0019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Char">
    <w:name w:val="HTML 预设格式 Char"/>
    <w:basedOn w:val="a0"/>
    <w:link w:val="HTML"/>
    <w:uiPriority w:val="99"/>
    <w:rsid w:val="00195171"/>
    <w:rPr>
      <w:rFonts w:ascii="Courier New" w:eastAsia="Times New Roman" w:hAnsi="Courier New" w:cs="Courier New"/>
      <w:sz w:val="20"/>
      <w:szCs w:val="20"/>
      <w:lang w:val="en-GB" w:eastAsia="en-GB"/>
    </w:rPr>
  </w:style>
  <w:style w:type="paragraph" w:styleId="ab">
    <w:name w:val="Revision"/>
    <w:hidden/>
    <w:uiPriority w:val="99"/>
    <w:semiHidden/>
    <w:rsid w:val="00647B23"/>
    <w:pPr>
      <w:spacing w:after="0" w:line="240" w:lineRule="auto"/>
    </w:pPr>
    <w:rPr>
      <w:rFonts w:ascii="Calibri" w:hAnsi="Calibri" w:cs="Calibri"/>
      <w:lang w:eastAsia="pt-BR"/>
    </w:rPr>
  </w:style>
  <w:style w:type="character" w:styleId="ac">
    <w:name w:val="Hyperlink"/>
    <w:basedOn w:val="a0"/>
    <w:uiPriority w:val="99"/>
    <w:unhideWhenUsed/>
    <w:rsid w:val="003C5EBF"/>
    <w:rPr>
      <w:color w:val="0563C1" w:themeColor="hyperlink"/>
      <w:u w:val="single"/>
    </w:rPr>
  </w:style>
  <w:style w:type="character" w:customStyle="1" w:styleId="4Char">
    <w:name w:val="标题 4 Char"/>
    <w:basedOn w:val="a0"/>
    <w:link w:val="4"/>
    <w:uiPriority w:val="9"/>
    <w:rsid w:val="00B64E36"/>
    <w:rPr>
      <w:rFonts w:ascii="Times New Roman" w:eastAsia="Times New Roman" w:hAnsi="Times New Roman" w:cs="Times New Roman"/>
      <w:b/>
      <w:bCs/>
      <w:sz w:val="24"/>
      <w:szCs w:val="24"/>
      <w:lang w:eastAsia="pt-BR"/>
    </w:rPr>
  </w:style>
  <w:style w:type="paragraph" w:styleId="ad">
    <w:name w:val="Normal (Web)"/>
    <w:basedOn w:val="a"/>
    <w:uiPriority w:val="99"/>
    <w:semiHidden/>
    <w:unhideWhenUsed/>
    <w:rsid w:val="00B64E36"/>
    <w:pPr>
      <w:spacing w:before="100" w:beforeAutospacing="1" w:after="100" w:afterAutospacing="1"/>
    </w:pPr>
    <w:rPr>
      <w:rFonts w:ascii="Times New Roman" w:eastAsia="Times New Roman" w:hAnsi="Times New Roman" w:cs="Times New Roman"/>
      <w:sz w:val="24"/>
      <w:szCs w:val="24"/>
    </w:rPr>
  </w:style>
  <w:style w:type="character" w:customStyle="1" w:styleId="article-title">
    <w:name w:val="article-title"/>
    <w:basedOn w:val="a0"/>
    <w:rsid w:val="00B64E36"/>
  </w:style>
  <w:style w:type="character" w:customStyle="1" w:styleId="1Char">
    <w:name w:val="标题 1 Char"/>
    <w:basedOn w:val="a0"/>
    <w:link w:val="1"/>
    <w:uiPriority w:val="9"/>
    <w:rsid w:val="00B64E36"/>
    <w:rPr>
      <w:rFonts w:asciiTheme="majorHAnsi" w:eastAsiaTheme="majorEastAsia" w:hAnsiTheme="majorHAnsi" w:cstheme="majorBidi"/>
      <w:color w:val="2F5496" w:themeColor="accent1" w:themeShade="BF"/>
      <w:sz w:val="32"/>
      <w:szCs w:val="32"/>
      <w:lang w:eastAsia="pt-BR"/>
    </w:rPr>
  </w:style>
  <w:style w:type="character" w:customStyle="1" w:styleId="3Char">
    <w:name w:val="标题 3 Char"/>
    <w:basedOn w:val="a0"/>
    <w:link w:val="3"/>
    <w:uiPriority w:val="9"/>
    <w:semiHidden/>
    <w:rsid w:val="009774C4"/>
    <w:rPr>
      <w:rFonts w:asciiTheme="majorHAnsi" w:eastAsiaTheme="majorEastAsia" w:hAnsiTheme="majorHAnsi" w:cstheme="majorBidi"/>
      <w:color w:val="1F3763" w:themeColor="accent1" w:themeShade="7F"/>
      <w:sz w:val="24"/>
      <w:szCs w:val="24"/>
      <w:lang w:eastAsia="pt-BR"/>
    </w:rPr>
  </w:style>
  <w:style w:type="character" w:customStyle="1" w:styleId="ui-ncbitoggler-master-text">
    <w:name w:val="ui-ncbitoggler-master-text"/>
    <w:basedOn w:val="a0"/>
    <w:rsid w:val="009774C4"/>
  </w:style>
  <w:style w:type="character" w:customStyle="1" w:styleId="label">
    <w:name w:val="label"/>
    <w:basedOn w:val="a0"/>
    <w:rsid w:val="001B024A"/>
  </w:style>
  <w:style w:type="character" w:customStyle="1" w:styleId="separator">
    <w:name w:val="separator"/>
    <w:basedOn w:val="a0"/>
    <w:rsid w:val="001B024A"/>
  </w:style>
  <w:style w:type="character" w:customStyle="1" w:styleId="value">
    <w:name w:val="value"/>
    <w:basedOn w:val="a0"/>
    <w:rsid w:val="001B024A"/>
  </w:style>
  <w:style w:type="paragraph" w:styleId="ae">
    <w:name w:val="header"/>
    <w:basedOn w:val="a"/>
    <w:link w:val="Char2"/>
    <w:uiPriority w:val="99"/>
    <w:unhideWhenUsed/>
    <w:rsid w:val="00921974"/>
    <w:pPr>
      <w:tabs>
        <w:tab w:val="center" w:pos="4252"/>
        <w:tab w:val="right" w:pos="8504"/>
      </w:tabs>
    </w:pPr>
  </w:style>
  <w:style w:type="character" w:customStyle="1" w:styleId="Char2">
    <w:name w:val="页眉 Char"/>
    <w:basedOn w:val="a0"/>
    <w:link w:val="ae"/>
    <w:uiPriority w:val="99"/>
    <w:rsid w:val="00921974"/>
    <w:rPr>
      <w:rFonts w:ascii="Calibri" w:hAnsi="Calibri" w:cs="Calibri"/>
      <w:lang w:eastAsia="pt-BR"/>
    </w:rPr>
  </w:style>
  <w:style w:type="paragraph" w:styleId="af">
    <w:name w:val="footer"/>
    <w:basedOn w:val="a"/>
    <w:link w:val="Char3"/>
    <w:uiPriority w:val="99"/>
    <w:unhideWhenUsed/>
    <w:rsid w:val="00921974"/>
    <w:pPr>
      <w:tabs>
        <w:tab w:val="center" w:pos="4252"/>
        <w:tab w:val="right" w:pos="8504"/>
      </w:tabs>
    </w:pPr>
  </w:style>
  <w:style w:type="character" w:customStyle="1" w:styleId="Char3">
    <w:name w:val="页脚 Char"/>
    <w:basedOn w:val="a0"/>
    <w:link w:val="af"/>
    <w:uiPriority w:val="99"/>
    <w:rsid w:val="00921974"/>
    <w:rPr>
      <w:rFonts w:ascii="Calibri" w:hAnsi="Calibri" w:cs="Calibri"/>
      <w:lang w:eastAsia="pt-BR"/>
    </w:rPr>
  </w:style>
  <w:style w:type="character" w:customStyle="1" w:styleId="orcid-id-https2">
    <w:name w:val="orcid-id-https2"/>
    <w:basedOn w:val="a0"/>
    <w:rsid w:val="004B1BD9"/>
  </w:style>
  <w:style w:type="character" w:customStyle="1" w:styleId="hps">
    <w:name w:val="hps"/>
    <w:rsid w:val="002B3EA6"/>
  </w:style>
  <w:style w:type="character" w:customStyle="1" w:styleId="tlid-translation">
    <w:name w:val="tlid-translation"/>
    <w:basedOn w:val="a0"/>
    <w:rsid w:val="00B1134A"/>
  </w:style>
  <w:style w:type="numbering" w:customStyle="1" w:styleId="NoList1">
    <w:name w:val="No List1"/>
    <w:next w:val="a2"/>
    <w:uiPriority w:val="99"/>
    <w:semiHidden/>
    <w:unhideWhenUsed/>
    <w:rsid w:val="00A21F60"/>
  </w:style>
  <w:style w:type="table" w:customStyle="1" w:styleId="TableGrid1">
    <w:name w:val="Table Grid1"/>
    <w:basedOn w:val="a1"/>
    <w:next w:val="aa"/>
    <w:uiPriority w:val="39"/>
    <w:rsid w:val="00A21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211">
    <w:name w:val="Tabela Simples 211"/>
    <w:basedOn w:val="a1"/>
    <w:uiPriority w:val="42"/>
    <w:rsid w:val="00A21F60"/>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a13">
    <w:name w:val="Pa13"/>
    <w:basedOn w:val="a"/>
    <w:next w:val="a"/>
    <w:uiPriority w:val="99"/>
    <w:rsid w:val="00A21F60"/>
    <w:pPr>
      <w:autoSpaceDE w:val="0"/>
      <w:autoSpaceDN w:val="0"/>
      <w:adjustRightInd w:val="0"/>
      <w:spacing w:line="181" w:lineRule="atLeast"/>
    </w:pPr>
    <w:rPr>
      <w:rFonts w:ascii="Garamond 3 LT Std" w:hAnsi="Garamond 3 LT Std" w:cs="Times New Roman"/>
      <w:sz w:val="24"/>
      <w:szCs w:val="24"/>
      <w:lang w:eastAsia="en-US"/>
    </w:rPr>
  </w:style>
  <w:style w:type="character" w:customStyle="1" w:styleId="A11">
    <w:name w:val="A11"/>
    <w:uiPriority w:val="99"/>
    <w:rsid w:val="00A21F60"/>
    <w:rPr>
      <w:rFonts w:cs="Garamond 3 LT Std"/>
      <w:color w:val="000000"/>
      <w:sz w:val="17"/>
      <w:szCs w:val="17"/>
    </w:rPr>
  </w:style>
  <w:style w:type="character" w:styleId="af0">
    <w:name w:val="Strong"/>
    <w:uiPriority w:val="22"/>
    <w:qFormat/>
    <w:rsid w:val="004006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F29"/>
    <w:pPr>
      <w:spacing w:after="0" w:line="240" w:lineRule="auto"/>
    </w:pPr>
    <w:rPr>
      <w:rFonts w:ascii="Calibri" w:hAnsi="Calibri" w:cs="Calibri"/>
      <w:lang w:eastAsia="pt-BR"/>
    </w:rPr>
  </w:style>
  <w:style w:type="paragraph" w:styleId="1">
    <w:name w:val="heading 1"/>
    <w:basedOn w:val="a"/>
    <w:next w:val="a"/>
    <w:link w:val="1Char"/>
    <w:uiPriority w:val="9"/>
    <w:qFormat/>
    <w:rsid w:val="00B64E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9774C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Char"/>
    <w:uiPriority w:val="9"/>
    <w:qFormat/>
    <w:rsid w:val="00B64E3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
    <w:name w:val="alt-edited"/>
    <w:basedOn w:val="a0"/>
    <w:rsid w:val="00056F29"/>
  </w:style>
  <w:style w:type="character" w:styleId="a3">
    <w:name w:val="annotation reference"/>
    <w:basedOn w:val="a0"/>
    <w:uiPriority w:val="99"/>
    <w:semiHidden/>
    <w:unhideWhenUsed/>
    <w:rsid w:val="006E7E7A"/>
    <w:rPr>
      <w:sz w:val="16"/>
      <w:szCs w:val="16"/>
    </w:rPr>
  </w:style>
  <w:style w:type="paragraph" w:styleId="a4">
    <w:name w:val="annotation text"/>
    <w:basedOn w:val="a"/>
    <w:link w:val="Char"/>
    <w:uiPriority w:val="99"/>
    <w:unhideWhenUsed/>
    <w:rsid w:val="006E7E7A"/>
    <w:rPr>
      <w:sz w:val="20"/>
      <w:szCs w:val="20"/>
      <w:lang w:val="en-US"/>
    </w:rPr>
  </w:style>
  <w:style w:type="character" w:customStyle="1" w:styleId="Char">
    <w:name w:val="批注文字 Char"/>
    <w:basedOn w:val="a0"/>
    <w:link w:val="a4"/>
    <w:uiPriority w:val="99"/>
    <w:rsid w:val="006E7E7A"/>
    <w:rPr>
      <w:rFonts w:ascii="Calibri" w:hAnsi="Calibri" w:cs="Calibri"/>
      <w:sz w:val="20"/>
      <w:szCs w:val="20"/>
      <w:lang w:val="en-US" w:eastAsia="pt-BR"/>
    </w:rPr>
  </w:style>
  <w:style w:type="paragraph" w:styleId="a5">
    <w:name w:val="annotation subject"/>
    <w:basedOn w:val="a4"/>
    <w:next w:val="a4"/>
    <w:link w:val="Char0"/>
    <w:uiPriority w:val="99"/>
    <w:semiHidden/>
    <w:unhideWhenUsed/>
    <w:rsid w:val="006E7E7A"/>
    <w:rPr>
      <w:b/>
      <w:bCs/>
    </w:rPr>
  </w:style>
  <w:style w:type="character" w:customStyle="1" w:styleId="Char0">
    <w:name w:val="批注主题 Char"/>
    <w:basedOn w:val="Char"/>
    <w:link w:val="a5"/>
    <w:uiPriority w:val="99"/>
    <w:semiHidden/>
    <w:rsid w:val="006E7E7A"/>
    <w:rPr>
      <w:rFonts w:ascii="Calibri" w:hAnsi="Calibri" w:cs="Calibri"/>
      <w:b/>
      <w:bCs/>
      <w:sz w:val="20"/>
      <w:szCs w:val="20"/>
      <w:lang w:val="en-US" w:eastAsia="pt-BR"/>
    </w:rPr>
  </w:style>
  <w:style w:type="paragraph" w:styleId="a6">
    <w:name w:val="Balloon Text"/>
    <w:basedOn w:val="a"/>
    <w:link w:val="Char1"/>
    <w:uiPriority w:val="99"/>
    <w:semiHidden/>
    <w:unhideWhenUsed/>
    <w:rsid w:val="006E7E7A"/>
    <w:rPr>
      <w:rFonts w:ascii="Segoe UI" w:hAnsi="Segoe UI" w:cs="Segoe UI"/>
      <w:sz w:val="18"/>
      <w:szCs w:val="18"/>
      <w:lang w:val="en-US"/>
    </w:rPr>
  </w:style>
  <w:style w:type="character" w:customStyle="1" w:styleId="Char1">
    <w:name w:val="批注框文本 Char"/>
    <w:basedOn w:val="a0"/>
    <w:link w:val="a6"/>
    <w:uiPriority w:val="99"/>
    <w:semiHidden/>
    <w:rsid w:val="006E7E7A"/>
    <w:rPr>
      <w:rFonts w:ascii="Segoe UI" w:hAnsi="Segoe UI" w:cs="Segoe UI"/>
      <w:sz w:val="18"/>
      <w:szCs w:val="18"/>
      <w:lang w:val="en-US" w:eastAsia="pt-BR"/>
    </w:rPr>
  </w:style>
  <w:style w:type="paragraph" w:styleId="a7">
    <w:name w:val="List Paragraph"/>
    <w:basedOn w:val="a"/>
    <w:uiPriority w:val="34"/>
    <w:qFormat/>
    <w:rsid w:val="00687A73"/>
    <w:pPr>
      <w:ind w:left="720"/>
      <w:contextualSpacing/>
    </w:pPr>
  </w:style>
  <w:style w:type="character" w:customStyle="1" w:styleId="highlight">
    <w:name w:val="highlight"/>
    <w:basedOn w:val="a0"/>
    <w:rsid w:val="001C18A5"/>
  </w:style>
  <w:style w:type="paragraph" w:styleId="a8">
    <w:name w:val="caption"/>
    <w:basedOn w:val="a"/>
    <w:next w:val="a"/>
    <w:uiPriority w:val="35"/>
    <w:unhideWhenUsed/>
    <w:qFormat/>
    <w:rsid w:val="00BF09D1"/>
    <w:pPr>
      <w:spacing w:after="200"/>
    </w:pPr>
    <w:rPr>
      <w:i/>
      <w:iCs/>
      <w:color w:val="44546A" w:themeColor="text2"/>
      <w:sz w:val="18"/>
      <w:szCs w:val="18"/>
    </w:rPr>
  </w:style>
  <w:style w:type="character" w:styleId="a9">
    <w:name w:val="Emphasis"/>
    <w:basedOn w:val="a0"/>
    <w:uiPriority w:val="20"/>
    <w:qFormat/>
    <w:rsid w:val="00BF09D1"/>
    <w:rPr>
      <w:i/>
      <w:iCs/>
    </w:rPr>
  </w:style>
  <w:style w:type="table" w:styleId="aa">
    <w:name w:val="Table Grid"/>
    <w:basedOn w:val="a1"/>
    <w:uiPriority w:val="39"/>
    <w:rsid w:val="00916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21">
    <w:name w:val="Tabela Simples 21"/>
    <w:basedOn w:val="a1"/>
    <w:uiPriority w:val="42"/>
    <w:rsid w:val="009164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horttext">
    <w:name w:val="short_text"/>
    <w:basedOn w:val="a0"/>
    <w:rsid w:val="00DE62CB"/>
  </w:style>
  <w:style w:type="character" w:customStyle="1" w:styleId="st">
    <w:name w:val="st"/>
    <w:basedOn w:val="a0"/>
    <w:rsid w:val="009C65C8"/>
  </w:style>
  <w:style w:type="paragraph" w:styleId="HTML">
    <w:name w:val="HTML Preformatted"/>
    <w:basedOn w:val="a"/>
    <w:link w:val="HTMLChar"/>
    <w:uiPriority w:val="99"/>
    <w:unhideWhenUsed/>
    <w:rsid w:val="0019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Char">
    <w:name w:val="HTML 预设格式 Char"/>
    <w:basedOn w:val="a0"/>
    <w:link w:val="HTML"/>
    <w:uiPriority w:val="99"/>
    <w:rsid w:val="00195171"/>
    <w:rPr>
      <w:rFonts w:ascii="Courier New" w:eastAsia="Times New Roman" w:hAnsi="Courier New" w:cs="Courier New"/>
      <w:sz w:val="20"/>
      <w:szCs w:val="20"/>
      <w:lang w:val="en-GB" w:eastAsia="en-GB"/>
    </w:rPr>
  </w:style>
  <w:style w:type="paragraph" w:styleId="ab">
    <w:name w:val="Revision"/>
    <w:hidden/>
    <w:uiPriority w:val="99"/>
    <w:semiHidden/>
    <w:rsid w:val="00647B23"/>
    <w:pPr>
      <w:spacing w:after="0" w:line="240" w:lineRule="auto"/>
    </w:pPr>
    <w:rPr>
      <w:rFonts w:ascii="Calibri" w:hAnsi="Calibri" w:cs="Calibri"/>
      <w:lang w:eastAsia="pt-BR"/>
    </w:rPr>
  </w:style>
  <w:style w:type="character" w:styleId="ac">
    <w:name w:val="Hyperlink"/>
    <w:basedOn w:val="a0"/>
    <w:uiPriority w:val="99"/>
    <w:unhideWhenUsed/>
    <w:rsid w:val="003C5EBF"/>
    <w:rPr>
      <w:color w:val="0563C1" w:themeColor="hyperlink"/>
      <w:u w:val="single"/>
    </w:rPr>
  </w:style>
  <w:style w:type="character" w:customStyle="1" w:styleId="4Char">
    <w:name w:val="标题 4 Char"/>
    <w:basedOn w:val="a0"/>
    <w:link w:val="4"/>
    <w:uiPriority w:val="9"/>
    <w:rsid w:val="00B64E36"/>
    <w:rPr>
      <w:rFonts w:ascii="Times New Roman" w:eastAsia="Times New Roman" w:hAnsi="Times New Roman" w:cs="Times New Roman"/>
      <w:b/>
      <w:bCs/>
      <w:sz w:val="24"/>
      <w:szCs w:val="24"/>
      <w:lang w:eastAsia="pt-BR"/>
    </w:rPr>
  </w:style>
  <w:style w:type="paragraph" w:styleId="ad">
    <w:name w:val="Normal (Web)"/>
    <w:basedOn w:val="a"/>
    <w:uiPriority w:val="99"/>
    <w:semiHidden/>
    <w:unhideWhenUsed/>
    <w:rsid w:val="00B64E36"/>
    <w:pPr>
      <w:spacing w:before="100" w:beforeAutospacing="1" w:after="100" w:afterAutospacing="1"/>
    </w:pPr>
    <w:rPr>
      <w:rFonts w:ascii="Times New Roman" w:eastAsia="Times New Roman" w:hAnsi="Times New Roman" w:cs="Times New Roman"/>
      <w:sz w:val="24"/>
      <w:szCs w:val="24"/>
    </w:rPr>
  </w:style>
  <w:style w:type="character" w:customStyle="1" w:styleId="article-title">
    <w:name w:val="article-title"/>
    <w:basedOn w:val="a0"/>
    <w:rsid w:val="00B64E36"/>
  </w:style>
  <w:style w:type="character" w:customStyle="1" w:styleId="1Char">
    <w:name w:val="标题 1 Char"/>
    <w:basedOn w:val="a0"/>
    <w:link w:val="1"/>
    <w:uiPriority w:val="9"/>
    <w:rsid w:val="00B64E36"/>
    <w:rPr>
      <w:rFonts w:asciiTheme="majorHAnsi" w:eastAsiaTheme="majorEastAsia" w:hAnsiTheme="majorHAnsi" w:cstheme="majorBidi"/>
      <w:color w:val="2F5496" w:themeColor="accent1" w:themeShade="BF"/>
      <w:sz w:val="32"/>
      <w:szCs w:val="32"/>
      <w:lang w:eastAsia="pt-BR"/>
    </w:rPr>
  </w:style>
  <w:style w:type="character" w:customStyle="1" w:styleId="3Char">
    <w:name w:val="标题 3 Char"/>
    <w:basedOn w:val="a0"/>
    <w:link w:val="3"/>
    <w:uiPriority w:val="9"/>
    <w:semiHidden/>
    <w:rsid w:val="009774C4"/>
    <w:rPr>
      <w:rFonts w:asciiTheme="majorHAnsi" w:eastAsiaTheme="majorEastAsia" w:hAnsiTheme="majorHAnsi" w:cstheme="majorBidi"/>
      <w:color w:val="1F3763" w:themeColor="accent1" w:themeShade="7F"/>
      <w:sz w:val="24"/>
      <w:szCs w:val="24"/>
      <w:lang w:eastAsia="pt-BR"/>
    </w:rPr>
  </w:style>
  <w:style w:type="character" w:customStyle="1" w:styleId="ui-ncbitoggler-master-text">
    <w:name w:val="ui-ncbitoggler-master-text"/>
    <w:basedOn w:val="a0"/>
    <w:rsid w:val="009774C4"/>
  </w:style>
  <w:style w:type="character" w:customStyle="1" w:styleId="label">
    <w:name w:val="label"/>
    <w:basedOn w:val="a0"/>
    <w:rsid w:val="001B024A"/>
  </w:style>
  <w:style w:type="character" w:customStyle="1" w:styleId="separator">
    <w:name w:val="separator"/>
    <w:basedOn w:val="a0"/>
    <w:rsid w:val="001B024A"/>
  </w:style>
  <w:style w:type="character" w:customStyle="1" w:styleId="value">
    <w:name w:val="value"/>
    <w:basedOn w:val="a0"/>
    <w:rsid w:val="001B024A"/>
  </w:style>
  <w:style w:type="paragraph" w:styleId="ae">
    <w:name w:val="header"/>
    <w:basedOn w:val="a"/>
    <w:link w:val="Char2"/>
    <w:uiPriority w:val="99"/>
    <w:unhideWhenUsed/>
    <w:rsid w:val="00921974"/>
    <w:pPr>
      <w:tabs>
        <w:tab w:val="center" w:pos="4252"/>
        <w:tab w:val="right" w:pos="8504"/>
      </w:tabs>
    </w:pPr>
  </w:style>
  <w:style w:type="character" w:customStyle="1" w:styleId="Char2">
    <w:name w:val="页眉 Char"/>
    <w:basedOn w:val="a0"/>
    <w:link w:val="ae"/>
    <w:uiPriority w:val="99"/>
    <w:rsid w:val="00921974"/>
    <w:rPr>
      <w:rFonts w:ascii="Calibri" w:hAnsi="Calibri" w:cs="Calibri"/>
      <w:lang w:eastAsia="pt-BR"/>
    </w:rPr>
  </w:style>
  <w:style w:type="paragraph" w:styleId="af">
    <w:name w:val="footer"/>
    <w:basedOn w:val="a"/>
    <w:link w:val="Char3"/>
    <w:uiPriority w:val="99"/>
    <w:unhideWhenUsed/>
    <w:rsid w:val="00921974"/>
    <w:pPr>
      <w:tabs>
        <w:tab w:val="center" w:pos="4252"/>
        <w:tab w:val="right" w:pos="8504"/>
      </w:tabs>
    </w:pPr>
  </w:style>
  <w:style w:type="character" w:customStyle="1" w:styleId="Char3">
    <w:name w:val="页脚 Char"/>
    <w:basedOn w:val="a0"/>
    <w:link w:val="af"/>
    <w:uiPriority w:val="99"/>
    <w:rsid w:val="00921974"/>
    <w:rPr>
      <w:rFonts w:ascii="Calibri" w:hAnsi="Calibri" w:cs="Calibri"/>
      <w:lang w:eastAsia="pt-BR"/>
    </w:rPr>
  </w:style>
  <w:style w:type="character" w:customStyle="1" w:styleId="orcid-id-https2">
    <w:name w:val="orcid-id-https2"/>
    <w:basedOn w:val="a0"/>
    <w:rsid w:val="004B1BD9"/>
  </w:style>
  <w:style w:type="character" w:customStyle="1" w:styleId="hps">
    <w:name w:val="hps"/>
    <w:rsid w:val="002B3EA6"/>
  </w:style>
  <w:style w:type="character" w:customStyle="1" w:styleId="tlid-translation">
    <w:name w:val="tlid-translation"/>
    <w:basedOn w:val="a0"/>
    <w:rsid w:val="00B1134A"/>
  </w:style>
  <w:style w:type="numbering" w:customStyle="1" w:styleId="NoList1">
    <w:name w:val="No List1"/>
    <w:next w:val="a2"/>
    <w:uiPriority w:val="99"/>
    <w:semiHidden/>
    <w:unhideWhenUsed/>
    <w:rsid w:val="00A21F60"/>
  </w:style>
  <w:style w:type="table" w:customStyle="1" w:styleId="TableGrid1">
    <w:name w:val="Table Grid1"/>
    <w:basedOn w:val="a1"/>
    <w:next w:val="aa"/>
    <w:uiPriority w:val="39"/>
    <w:rsid w:val="00A21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211">
    <w:name w:val="Tabela Simples 211"/>
    <w:basedOn w:val="a1"/>
    <w:uiPriority w:val="42"/>
    <w:rsid w:val="00A21F60"/>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a13">
    <w:name w:val="Pa13"/>
    <w:basedOn w:val="a"/>
    <w:next w:val="a"/>
    <w:uiPriority w:val="99"/>
    <w:rsid w:val="00A21F60"/>
    <w:pPr>
      <w:autoSpaceDE w:val="0"/>
      <w:autoSpaceDN w:val="0"/>
      <w:adjustRightInd w:val="0"/>
      <w:spacing w:line="181" w:lineRule="atLeast"/>
    </w:pPr>
    <w:rPr>
      <w:rFonts w:ascii="Garamond 3 LT Std" w:hAnsi="Garamond 3 LT Std" w:cs="Times New Roman"/>
      <w:sz w:val="24"/>
      <w:szCs w:val="24"/>
      <w:lang w:eastAsia="en-US"/>
    </w:rPr>
  </w:style>
  <w:style w:type="character" w:customStyle="1" w:styleId="A11">
    <w:name w:val="A11"/>
    <w:uiPriority w:val="99"/>
    <w:rsid w:val="00A21F60"/>
    <w:rPr>
      <w:rFonts w:cs="Garamond 3 LT Std"/>
      <w:color w:val="000000"/>
      <w:sz w:val="17"/>
      <w:szCs w:val="17"/>
    </w:rPr>
  </w:style>
  <w:style w:type="character" w:styleId="af0">
    <w:name w:val="Strong"/>
    <w:uiPriority w:val="22"/>
    <w:qFormat/>
    <w:rsid w:val="00400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877">
      <w:bodyDiv w:val="1"/>
      <w:marLeft w:val="0"/>
      <w:marRight w:val="0"/>
      <w:marTop w:val="0"/>
      <w:marBottom w:val="0"/>
      <w:divBdr>
        <w:top w:val="none" w:sz="0" w:space="0" w:color="auto"/>
        <w:left w:val="none" w:sz="0" w:space="0" w:color="auto"/>
        <w:bottom w:val="none" w:sz="0" w:space="0" w:color="auto"/>
        <w:right w:val="none" w:sz="0" w:space="0" w:color="auto"/>
      </w:divBdr>
      <w:divsChild>
        <w:div w:id="1614753162">
          <w:marLeft w:val="0"/>
          <w:marRight w:val="0"/>
          <w:marTop w:val="0"/>
          <w:marBottom w:val="0"/>
          <w:divBdr>
            <w:top w:val="none" w:sz="0" w:space="0" w:color="auto"/>
            <w:left w:val="none" w:sz="0" w:space="0" w:color="auto"/>
            <w:bottom w:val="none" w:sz="0" w:space="0" w:color="auto"/>
            <w:right w:val="none" w:sz="0" w:space="0" w:color="auto"/>
          </w:divBdr>
          <w:divsChild>
            <w:div w:id="1846284959">
              <w:marLeft w:val="0"/>
              <w:marRight w:val="0"/>
              <w:marTop w:val="0"/>
              <w:marBottom w:val="0"/>
              <w:divBdr>
                <w:top w:val="none" w:sz="0" w:space="0" w:color="auto"/>
                <w:left w:val="none" w:sz="0" w:space="0" w:color="auto"/>
                <w:bottom w:val="none" w:sz="0" w:space="0" w:color="auto"/>
                <w:right w:val="none" w:sz="0" w:space="0" w:color="auto"/>
              </w:divBdr>
              <w:divsChild>
                <w:div w:id="1340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5457">
      <w:bodyDiv w:val="1"/>
      <w:marLeft w:val="0"/>
      <w:marRight w:val="0"/>
      <w:marTop w:val="0"/>
      <w:marBottom w:val="0"/>
      <w:divBdr>
        <w:top w:val="none" w:sz="0" w:space="0" w:color="auto"/>
        <w:left w:val="none" w:sz="0" w:space="0" w:color="auto"/>
        <w:bottom w:val="none" w:sz="0" w:space="0" w:color="auto"/>
        <w:right w:val="none" w:sz="0" w:space="0" w:color="auto"/>
      </w:divBdr>
      <w:divsChild>
        <w:div w:id="1066881467">
          <w:marLeft w:val="0"/>
          <w:marRight w:val="0"/>
          <w:marTop w:val="0"/>
          <w:marBottom w:val="0"/>
          <w:divBdr>
            <w:top w:val="none" w:sz="0" w:space="0" w:color="auto"/>
            <w:left w:val="none" w:sz="0" w:space="0" w:color="auto"/>
            <w:bottom w:val="none" w:sz="0" w:space="0" w:color="auto"/>
            <w:right w:val="none" w:sz="0" w:space="0" w:color="auto"/>
          </w:divBdr>
        </w:div>
      </w:divsChild>
    </w:div>
    <w:div w:id="447506121">
      <w:bodyDiv w:val="1"/>
      <w:marLeft w:val="0"/>
      <w:marRight w:val="0"/>
      <w:marTop w:val="0"/>
      <w:marBottom w:val="0"/>
      <w:divBdr>
        <w:top w:val="none" w:sz="0" w:space="0" w:color="auto"/>
        <w:left w:val="none" w:sz="0" w:space="0" w:color="auto"/>
        <w:bottom w:val="none" w:sz="0" w:space="0" w:color="auto"/>
        <w:right w:val="none" w:sz="0" w:space="0" w:color="auto"/>
      </w:divBdr>
      <w:divsChild>
        <w:div w:id="2104691657">
          <w:marLeft w:val="0"/>
          <w:marRight w:val="0"/>
          <w:marTop w:val="0"/>
          <w:marBottom w:val="0"/>
          <w:divBdr>
            <w:top w:val="none" w:sz="0" w:space="0" w:color="auto"/>
            <w:left w:val="none" w:sz="0" w:space="0" w:color="auto"/>
            <w:bottom w:val="none" w:sz="0" w:space="0" w:color="auto"/>
            <w:right w:val="none" w:sz="0" w:space="0" w:color="auto"/>
          </w:divBdr>
          <w:divsChild>
            <w:div w:id="14445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343">
      <w:bodyDiv w:val="1"/>
      <w:marLeft w:val="0"/>
      <w:marRight w:val="0"/>
      <w:marTop w:val="0"/>
      <w:marBottom w:val="0"/>
      <w:divBdr>
        <w:top w:val="none" w:sz="0" w:space="0" w:color="auto"/>
        <w:left w:val="none" w:sz="0" w:space="0" w:color="auto"/>
        <w:bottom w:val="none" w:sz="0" w:space="0" w:color="auto"/>
        <w:right w:val="none" w:sz="0" w:space="0" w:color="auto"/>
      </w:divBdr>
      <w:divsChild>
        <w:div w:id="188564456">
          <w:marLeft w:val="0"/>
          <w:marRight w:val="0"/>
          <w:marTop w:val="0"/>
          <w:marBottom w:val="0"/>
          <w:divBdr>
            <w:top w:val="none" w:sz="0" w:space="0" w:color="auto"/>
            <w:left w:val="none" w:sz="0" w:space="0" w:color="auto"/>
            <w:bottom w:val="none" w:sz="0" w:space="0" w:color="auto"/>
            <w:right w:val="none" w:sz="0" w:space="0" w:color="auto"/>
          </w:divBdr>
          <w:divsChild>
            <w:div w:id="1340231033">
              <w:marLeft w:val="0"/>
              <w:marRight w:val="0"/>
              <w:marTop w:val="0"/>
              <w:marBottom w:val="0"/>
              <w:divBdr>
                <w:top w:val="none" w:sz="0" w:space="0" w:color="auto"/>
                <w:left w:val="none" w:sz="0" w:space="0" w:color="auto"/>
                <w:bottom w:val="none" w:sz="0" w:space="0" w:color="auto"/>
                <w:right w:val="none" w:sz="0" w:space="0" w:color="auto"/>
              </w:divBdr>
              <w:divsChild>
                <w:div w:id="201020537">
                  <w:marLeft w:val="0"/>
                  <w:marRight w:val="0"/>
                  <w:marTop w:val="0"/>
                  <w:marBottom w:val="0"/>
                  <w:divBdr>
                    <w:top w:val="none" w:sz="0" w:space="0" w:color="auto"/>
                    <w:left w:val="none" w:sz="0" w:space="0" w:color="auto"/>
                    <w:bottom w:val="none" w:sz="0" w:space="0" w:color="auto"/>
                    <w:right w:val="none" w:sz="0" w:space="0" w:color="auto"/>
                  </w:divBdr>
                </w:div>
              </w:divsChild>
            </w:div>
            <w:div w:id="317002600">
              <w:marLeft w:val="0"/>
              <w:marRight w:val="0"/>
              <w:marTop w:val="0"/>
              <w:marBottom w:val="0"/>
              <w:divBdr>
                <w:top w:val="none" w:sz="0" w:space="0" w:color="auto"/>
                <w:left w:val="none" w:sz="0" w:space="0" w:color="auto"/>
                <w:bottom w:val="none" w:sz="0" w:space="0" w:color="auto"/>
                <w:right w:val="none" w:sz="0" w:space="0" w:color="auto"/>
              </w:divBdr>
              <w:divsChild>
                <w:div w:id="10016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9403">
      <w:bodyDiv w:val="1"/>
      <w:marLeft w:val="0"/>
      <w:marRight w:val="0"/>
      <w:marTop w:val="0"/>
      <w:marBottom w:val="0"/>
      <w:divBdr>
        <w:top w:val="none" w:sz="0" w:space="0" w:color="auto"/>
        <w:left w:val="none" w:sz="0" w:space="0" w:color="auto"/>
        <w:bottom w:val="none" w:sz="0" w:space="0" w:color="auto"/>
        <w:right w:val="none" w:sz="0" w:space="0" w:color="auto"/>
      </w:divBdr>
      <w:divsChild>
        <w:div w:id="1801147032">
          <w:marLeft w:val="0"/>
          <w:marRight w:val="0"/>
          <w:marTop w:val="0"/>
          <w:marBottom w:val="0"/>
          <w:divBdr>
            <w:top w:val="none" w:sz="0" w:space="0" w:color="auto"/>
            <w:left w:val="none" w:sz="0" w:space="0" w:color="auto"/>
            <w:bottom w:val="none" w:sz="0" w:space="0" w:color="auto"/>
            <w:right w:val="none" w:sz="0" w:space="0" w:color="auto"/>
          </w:divBdr>
        </w:div>
      </w:divsChild>
    </w:div>
    <w:div w:id="2138135447">
      <w:bodyDiv w:val="1"/>
      <w:marLeft w:val="0"/>
      <w:marRight w:val="0"/>
      <w:marTop w:val="0"/>
      <w:marBottom w:val="0"/>
      <w:divBdr>
        <w:top w:val="none" w:sz="0" w:space="0" w:color="auto"/>
        <w:left w:val="none" w:sz="0" w:space="0" w:color="auto"/>
        <w:bottom w:val="none" w:sz="0" w:space="0" w:color="auto"/>
        <w:right w:val="none" w:sz="0" w:space="0" w:color="auto"/>
      </w:divBdr>
      <w:divsChild>
        <w:div w:id="206478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7F28-2926-4458-B66D-2196E76D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9411</Words>
  <Characters>53647</Characters>
  <Application>Microsoft Office Word</Application>
  <DocSecurity>0</DocSecurity>
  <Lines>447</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Takeda</Company>
  <LinksUpToDate>false</LinksUpToDate>
  <CharactersWithSpaces>62933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Shuai Ma</cp:lastModifiedBy>
  <cp:revision>4</cp:revision>
  <cp:lastPrinted>2018-09-17T20:49:00Z</cp:lastPrinted>
  <dcterms:created xsi:type="dcterms:W3CDTF">2019-02-16T02:19:00Z</dcterms:created>
  <dcterms:modified xsi:type="dcterms:W3CDTF">2019-03-06T08:37:00Z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dfcd47ff-0a48-3502-ac14-f6369b693f1b</vt:lpwstr>
  </property>
  <property fmtid="{D5CDD505-2E9C-101B-9397-08002B2CF9AE}" pid="25" name="UseTimer">
    <vt:bool>true</vt:bool>
  </property>
  <property fmtid="{D5CDD505-2E9C-101B-9397-08002B2CF9AE}" pid="26" name="EditTimer">
    <vt:i4>35</vt:i4>
  </property>
  <property fmtid="{D5CDD505-2E9C-101B-9397-08002B2CF9AE}" pid="27" name="LastTick">
    <vt:r8>43409.228912037</vt:r8>
  </property>
</Properties>
</file>