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97E" w:rsidRPr="00AB1746" w:rsidRDefault="00D1197E" w:rsidP="00AB1746">
      <w:pPr>
        <w:spacing w:after="0" w:line="360" w:lineRule="auto"/>
        <w:jc w:val="both"/>
        <w:rPr>
          <w:rStyle w:val="fontstyle21"/>
          <w:rFonts w:cs="Times New Roman"/>
          <w:color w:val="auto"/>
        </w:rPr>
      </w:pPr>
      <w:bookmarkStart w:id="0" w:name="_top"/>
      <w:bookmarkEnd w:id="0"/>
      <w:r w:rsidRPr="00AB1746">
        <w:rPr>
          <w:rFonts w:ascii="Book Antiqua" w:eastAsia="Book Antiqua" w:hAnsi="Book Antiqua"/>
          <w:b/>
          <w:sz w:val="24"/>
          <w:szCs w:val="24"/>
        </w:rPr>
        <w:t xml:space="preserve">Name of </w:t>
      </w:r>
      <w:r w:rsidR="00D541E7" w:rsidRPr="00AB1746">
        <w:rPr>
          <w:rFonts w:ascii="Book Antiqua" w:eastAsia="Book Antiqua" w:hAnsi="Book Antiqua"/>
          <w:b/>
          <w:sz w:val="24"/>
          <w:szCs w:val="24"/>
        </w:rPr>
        <w:t>Journal</w:t>
      </w:r>
      <w:r w:rsidRPr="00AB1746">
        <w:rPr>
          <w:rFonts w:ascii="Book Antiqua" w:eastAsia="Book Antiqua" w:hAnsi="Book Antiqua"/>
          <w:b/>
          <w:sz w:val="24"/>
          <w:szCs w:val="24"/>
        </w:rPr>
        <w:t xml:space="preserve">: </w:t>
      </w:r>
      <w:r w:rsidRPr="00AB1746">
        <w:rPr>
          <w:rStyle w:val="fontstyle21"/>
          <w:rFonts w:cs="Times New Roman"/>
          <w:color w:val="auto"/>
        </w:rPr>
        <w:t>World Journal of Meta-Analysis</w:t>
      </w:r>
    </w:p>
    <w:p w:rsidR="00D1197E" w:rsidRPr="00AB1746" w:rsidRDefault="00D1197E" w:rsidP="00AB1746">
      <w:pPr>
        <w:spacing w:after="0" w:line="360" w:lineRule="auto"/>
        <w:jc w:val="both"/>
        <w:rPr>
          <w:rStyle w:val="fontstyle21"/>
          <w:rFonts w:cs="Times New Roman"/>
          <w:color w:val="auto"/>
        </w:rPr>
      </w:pPr>
      <w:bookmarkStart w:id="1" w:name="OLE_LINK485"/>
      <w:bookmarkStart w:id="2" w:name="OLE_LINK486"/>
      <w:bookmarkStart w:id="3" w:name="OLE_LINK661"/>
      <w:bookmarkStart w:id="4" w:name="OLE_LINK768"/>
      <w:bookmarkStart w:id="5" w:name="OLE_LINK499"/>
      <w:r w:rsidRPr="00AB1746">
        <w:rPr>
          <w:rFonts w:ascii="Book Antiqua" w:hAnsi="Book Antiqua"/>
          <w:b/>
          <w:sz w:val="24"/>
          <w:szCs w:val="24"/>
        </w:rPr>
        <w:t>Manuscript NO:</w:t>
      </w:r>
      <w:bookmarkEnd w:id="1"/>
      <w:bookmarkEnd w:id="2"/>
      <w:bookmarkEnd w:id="3"/>
      <w:bookmarkEnd w:id="4"/>
      <w:bookmarkEnd w:id="5"/>
      <w:r w:rsidRPr="00AB1746">
        <w:rPr>
          <w:rStyle w:val="fontstyle21"/>
          <w:rFonts w:cs="Times New Roman"/>
          <w:color w:val="auto"/>
        </w:rPr>
        <w:t xml:space="preserve"> </w:t>
      </w:r>
      <w:r w:rsidRPr="00AB1746">
        <w:rPr>
          <w:rStyle w:val="fontstyle21"/>
          <w:rFonts w:cs="Times New Roman"/>
          <w:i w:val="0"/>
          <w:color w:val="auto"/>
        </w:rPr>
        <w:t>45768</w:t>
      </w:r>
    </w:p>
    <w:p w:rsidR="00D1197E" w:rsidRPr="00AB1746" w:rsidRDefault="00D1197E" w:rsidP="00AB1746">
      <w:pPr>
        <w:spacing w:after="0" w:line="360" w:lineRule="auto"/>
        <w:jc w:val="both"/>
        <w:rPr>
          <w:rStyle w:val="fontstyle21"/>
          <w:rFonts w:eastAsiaTheme="minorEastAsia" w:cs="Times New Roman"/>
          <w:i w:val="0"/>
          <w:color w:val="auto"/>
        </w:rPr>
      </w:pPr>
      <w:r w:rsidRPr="00AB1746">
        <w:rPr>
          <w:rFonts w:ascii="Book Antiqua" w:eastAsia="Book Antiqua" w:hAnsi="Book Antiqua"/>
          <w:b/>
          <w:sz w:val="24"/>
          <w:szCs w:val="24"/>
        </w:rPr>
        <w:t xml:space="preserve">Manuscript Type: </w:t>
      </w:r>
      <w:r w:rsidRPr="00AB1746">
        <w:rPr>
          <w:rStyle w:val="fontstyle21"/>
          <w:rFonts w:cs="Times New Roman"/>
          <w:i w:val="0"/>
          <w:color w:val="auto"/>
        </w:rPr>
        <w:t>META-ANALYSIS</w:t>
      </w:r>
    </w:p>
    <w:p w:rsidR="00D1197E" w:rsidRPr="00AB1746" w:rsidRDefault="00D1197E" w:rsidP="00AB1746">
      <w:pPr>
        <w:spacing w:after="0" w:line="360" w:lineRule="auto"/>
        <w:jc w:val="both"/>
        <w:rPr>
          <w:rStyle w:val="fontstyle31"/>
          <w:rFonts w:eastAsiaTheme="minorEastAsia" w:cs="Times New Roman"/>
          <w:color w:val="auto"/>
        </w:rPr>
      </w:pPr>
    </w:p>
    <w:p w:rsidR="003C602D"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Evaluation of </w:t>
      </w:r>
      <w:r w:rsidR="00D541E7" w:rsidRPr="00AB1746">
        <w:rPr>
          <w:rFonts w:ascii="Book Antiqua" w:eastAsia="等线" w:hAnsi="Book Antiqua" w:cs="Times New Roman"/>
          <w:b/>
          <w:sz w:val="24"/>
          <w:szCs w:val="24"/>
        </w:rPr>
        <w:t xml:space="preserve">tumor response to antiangiogenic therapy in patients with recurrent gliomas using contrast-enhanced </w:t>
      </w:r>
      <w:bookmarkStart w:id="6" w:name="_Hlk507885724"/>
      <w:r w:rsidR="00D541E7" w:rsidRPr="00AB1746">
        <w:rPr>
          <w:rFonts w:ascii="Book Antiqua" w:eastAsia="等线" w:hAnsi="Book Antiqua" w:cs="Times New Roman"/>
          <w:b/>
          <w:noProof/>
          <w:sz w:val="24"/>
          <w:szCs w:val="24"/>
        </w:rPr>
        <w:t>perfusion-weighted</w:t>
      </w:r>
      <w:r w:rsidR="00D541E7" w:rsidRPr="00AB1746">
        <w:rPr>
          <w:rFonts w:ascii="Book Antiqua" w:eastAsia="等线" w:hAnsi="Book Antiqua" w:cs="Times New Roman"/>
          <w:b/>
          <w:sz w:val="24"/>
          <w:szCs w:val="24"/>
        </w:rPr>
        <w:t xml:space="preserve"> magnetic resonance imaging</w:t>
      </w:r>
      <w:bookmarkEnd w:id="6"/>
      <w:r w:rsidRPr="00AB1746">
        <w:rPr>
          <w:rFonts w:ascii="Book Antiqua" w:eastAsia="等线" w:hAnsi="Book Antiqua" w:cs="Times New Roman"/>
          <w:b/>
          <w:sz w:val="24"/>
          <w:szCs w:val="24"/>
        </w:rPr>
        <w:t xml:space="preserve"> techniques: A </w:t>
      </w:r>
      <w:r w:rsidR="00D541E7" w:rsidRPr="00AB1746">
        <w:rPr>
          <w:rFonts w:ascii="Book Antiqua" w:eastAsia="等线" w:hAnsi="Book Antiqua" w:cs="Times New Roman"/>
          <w:b/>
          <w:sz w:val="24"/>
          <w:szCs w:val="24"/>
        </w:rPr>
        <w:t>meta-analysis</w:t>
      </w:r>
    </w:p>
    <w:p w:rsidR="009D01B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 </w:t>
      </w:r>
    </w:p>
    <w:p w:rsidR="009D01B4" w:rsidRPr="00AB1746" w:rsidRDefault="00D541E7" w:rsidP="00AB1746">
      <w:pPr>
        <w:spacing w:after="0" w:line="360" w:lineRule="auto"/>
        <w:jc w:val="both"/>
        <w:rPr>
          <w:rFonts w:ascii="Book Antiqua" w:hAnsi="Book Antiqua" w:cs="Times New Roman"/>
          <w:sz w:val="24"/>
          <w:szCs w:val="24"/>
        </w:rPr>
      </w:pPr>
      <w:proofErr w:type="spellStart"/>
      <w:r w:rsidRPr="00AB1746">
        <w:rPr>
          <w:rFonts w:ascii="Book Antiqua" w:hAnsi="Book Antiqua" w:cs="Times New Roman"/>
          <w:sz w:val="24"/>
          <w:szCs w:val="24"/>
        </w:rPr>
        <w:t>Kasenene</w:t>
      </w:r>
      <w:proofErr w:type="spellEnd"/>
      <w:r w:rsidRPr="00AB1746">
        <w:rPr>
          <w:rFonts w:ascii="Book Antiqua" w:hAnsi="Book Antiqua" w:cs="Times New Roman"/>
          <w:sz w:val="24"/>
          <w:szCs w:val="24"/>
        </w:rPr>
        <w:t xml:space="preserve"> </w:t>
      </w:r>
      <w:proofErr w:type="gramStart"/>
      <w:r w:rsidRPr="00AB1746">
        <w:rPr>
          <w:rFonts w:ascii="Book Antiqua" w:hAnsi="Book Antiqua" w:cs="Times New Roman"/>
          <w:sz w:val="24"/>
          <w:szCs w:val="24"/>
        </w:rPr>
        <w:t>A</w:t>
      </w:r>
      <w:proofErr w:type="gramEnd"/>
      <w:r w:rsidRPr="00AB1746">
        <w:rPr>
          <w:rFonts w:ascii="Book Antiqua" w:hAnsi="Book Antiqua" w:cs="Times New Roman"/>
          <w:sz w:val="24"/>
          <w:szCs w:val="24"/>
        </w:rPr>
        <w:t xml:space="preserve"> </w:t>
      </w:r>
      <w:r w:rsidRPr="00AB1746">
        <w:rPr>
          <w:rFonts w:ascii="Book Antiqua" w:hAnsi="Book Antiqua" w:cs="Times New Roman"/>
          <w:i/>
          <w:sz w:val="24"/>
          <w:szCs w:val="24"/>
        </w:rPr>
        <w:t>et al</w:t>
      </w:r>
      <w:r w:rsidRPr="00AB1746">
        <w:rPr>
          <w:rFonts w:ascii="Book Antiqua" w:hAnsi="Book Antiqua" w:cs="Times New Roman"/>
          <w:sz w:val="24"/>
          <w:szCs w:val="24"/>
        </w:rPr>
        <w:t xml:space="preserve">. </w:t>
      </w:r>
      <w:r w:rsidR="00564413" w:rsidRPr="00AB1746">
        <w:rPr>
          <w:rFonts w:ascii="Book Antiqua" w:hAnsi="Book Antiqua" w:cs="Times New Roman"/>
          <w:sz w:val="24"/>
          <w:szCs w:val="24"/>
        </w:rPr>
        <w:t xml:space="preserve">PW-MRI </w:t>
      </w:r>
      <w:r w:rsidR="00564413">
        <w:rPr>
          <w:rFonts w:ascii="Book Antiqua" w:hAnsi="Book Antiqua" w:cs="Times New Roman"/>
          <w:sz w:val="24"/>
          <w:szCs w:val="24"/>
        </w:rPr>
        <w:t xml:space="preserve">evaluation of </w:t>
      </w:r>
      <w:r w:rsidR="00564413" w:rsidRPr="00AB1746">
        <w:rPr>
          <w:rFonts w:ascii="Book Antiqua" w:hAnsi="Book Antiqua" w:cs="Times New Roman"/>
          <w:sz w:val="24"/>
          <w:szCs w:val="24"/>
        </w:rPr>
        <w:t xml:space="preserve">antiangiogenic therapy </w:t>
      </w:r>
      <w:r w:rsidR="00564413">
        <w:rPr>
          <w:rFonts w:ascii="Book Antiqua" w:hAnsi="Book Antiqua" w:cs="Times New Roman"/>
          <w:sz w:val="24"/>
          <w:szCs w:val="24"/>
        </w:rPr>
        <w:t>for r</w:t>
      </w:r>
      <w:r w:rsidR="00564413" w:rsidRPr="00AB1746">
        <w:rPr>
          <w:rFonts w:ascii="Book Antiqua" w:hAnsi="Book Antiqua" w:cs="Times New Roman"/>
          <w:sz w:val="24"/>
          <w:szCs w:val="24"/>
        </w:rPr>
        <w:t xml:space="preserve">ecurrent </w:t>
      </w:r>
      <w:r w:rsidRPr="00AB1746">
        <w:rPr>
          <w:rFonts w:ascii="Book Antiqua" w:hAnsi="Book Antiqua" w:cs="Times New Roman"/>
          <w:sz w:val="24"/>
          <w:szCs w:val="24"/>
        </w:rPr>
        <w:t xml:space="preserve">gliomas </w:t>
      </w:r>
    </w:p>
    <w:p w:rsidR="003C602D" w:rsidRPr="00AB1746" w:rsidRDefault="003C602D" w:rsidP="00AB1746">
      <w:pPr>
        <w:spacing w:after="0" w:line="360" w:lineRule="auto"/>
        <w:jc w:val="both"/>
        <w:rPr>
          <w:rFonts w:ascii="Book Antiqua" w:hAnsi="Book Antiqua" w:cs="Times New Roman"/>
          <w:sz w:val="24"/>
          <w:szCs w:val="24"/>
        </w:rPr>
      </w:pPr>
    </w:p>
    <w:p w:rsidR="00825296" w:rsidRPr="00AB1746" w:rsidRDefault="00D1197E" w:rsidP="00AB1746">
      <w:pPr>
        <w:spacing w:after="0" w:line="360" w:lineRule="auto"/>
        <w:jc w:val="both"/>
        <w:rPr>
          <w:rFonts w:ascii="Book Antiqua" w:hAnsi="Book Antiqua" w:cs="Times New Roman"/>
          <w:sz w:val="24"/>
          <w:szCs w:val="24"/>
        </w:rPr>
      </w:pPr>
      <w:proofErr w:type="spellStart"/>
      <w:r w:rsidRPr="00AB1746">
        <w:rPr>
          <w:rFonts w:ascii="Book Antiqua" w:hAnsi="Book Antiqua" w:cs="Times New Roman"/>
          <w:sz w:val="24"/>
          <w:szCs w:val="24"/>
        </w:rPr>
        <w:t>Akanganyira</w:t>
      </w:r>
      <w:proofErr w:type="spellEnd"/>
      <w:r w:rsidRPr="00AB1746">
        <w:rPr>
          <w:rFonts w:ascii="Book Antiqua" w:hAnsi="Book Antiqua" w:cs="Times New Roman"/>
          <w:sz w:val="24"/>
          <w:szCs w:val="24"/>
        </w:rPr>
        <w:t xml:space="preserve"> </w:t>
      </w:r>
      <w:proofErr w:type="spellStart"/>
      <w:r w:rsidRPr="00AB1746">
        <w:rPr>
          <w:rFonts w:ascii="Book Antiqua" w:hAnsi="Book Antiqua" w:cs="Times New Roman"/>
          <w:sz w:val="24"/>
          <w:szCs w:val="24"/>
        </w:rPr>
        <w:t>Kasenene</w:t>
      </w:r>
      <w:proofErr w:type="spellEnd"/>
      <w:r w:rsidRPr="00AB1746">
        <w:rPr>
          <w:rFonts w:ascii="Book Antiqua" w:hAnsi="Book Antiqua" w:cs="Times New Roman"/>
          <w:sz w:val="24"/>
          <w:szCs w:val="24"/>
        </w:rPr>
        <w:t xml:space="preserve">, </w:t>
      </w:r>
      <w:proofErr w:type="spellStart"/>
      <w:r w:rsidRPr="00AB1746">
        <w:rPr>
          <w:rFonts w:ascii="Book Antiqua" w:hAnsi="Book Antiqua" w:cs="Times New Roman"/>
          <w:sz w:val="24"/>
          <w:szCs w:val="24"/>
        </w:rPr>
        <w:t>Aju</w:t>
      </w:r>
      <w:proofErr w:type="spellEnd"/>
      <w:r w:rsidRPr="00AB1746">
        <w:rPr>
          <w:rFonts w:ascii="Book Antiqua" w:hAnsi="Book Antiqua" w:cs="Times New Roman"/>
          <w:sz w:val="24"/>
          <w:szCs w:val="24"/>
        </w:rPr>
        <w:t xml:space="preserve"> </w:t>
      </w:r>
      <w:proofErr w:type="spellStart"/>
      <w:r w:rsidRPr="00AB1746">
        <w:rPr>
          <w:rFonts w:ascii="Book Antiqua" w:hAnsi="Book Antiqua" w:cs="Times New Roman"/>
          <w:sz w:val="24"/>
          <w:szCs w:val="24"/>
        </w:rPr>
        <w:t>Baidya</w:t>
      </w:r>
      <w:proofErr w:type="spellEnd"/>
      <w:r w:rsidR="00CA5DE8" w:rsidRPr="00AB1746">
        <w:rPr>
          <w:rFonts w:ascii="Book Antiqua" w:hAnsi="Book Antiqua" w:cs="Times New Roman"/>
          <w:sz w:val="24"/>
          <w:szCs w:val="24"/>
        </w:rPr>
        <w:t xml:space="preserve">, </w:t>
      </w:r>
      <w:r w:rsidRPr="00AB1746">
        <w:rPr>
          <w:rFonts w:ascii="Book Antiqua" w:hAnsi="Book Antiqua" w:cs="Times New Roman"/>
          <w:sz w:val="24"/>
          <w:szCs w:val="24"/>
        </w:rPr>
        <w:t>Salman Shams, Hai-Bo Xu</w:t>
      </w:r>
    </w:p>
    <w:p w:rsidR="00D541E7" w:rsidRPr="00AB1746" w:rsidRDefault="00D541E7" w:rsidP="00AB1746">
      <w:pPr>
        <w:spacing w:after="0" w:line="360" w:lineRule="auto"/>
        <w:jc w:val="both"/>
        <w:rPr>
          <w:rFonts w:ascii="Book Antiqua" w:hAnsi="Book Antiqua" w:cs="Times New Roman"/>
          <w:sz w:val="24"/>
          <w:szCs w:val="24"/>
        </w:rPr>
      </w:pPr>
    </w:p>
    <w:p w:rsidR="00AD71D3" w:rsidRPr="00AB1746" w:rsidRDefault="00D541E7" w:rsidP="00AB1746">
      <w:pPr>
        <w:spacing w:after="0" w:line="360" w:lineRule="auto"/>
        <w:jc w:val="both"/>
        <w:rPr>
          <w:rFonts w:ascii="Book Antiqua" w:hAnsi="Book Antiqua" w:cs="Times New Roman"/>
          <w:sz w:val="24"/>
          <w:szCs w:val="24"/>
        </w:rPr>
      </w:pPr>
      <w:proofErr w:type="spellStart"/>
      <w:r w:rsidRPr="00AB1746">
        <w:rPr>
          <w:rFonts w:ascii="Book Antiqua" w:hAnsi="Book Antiqua" w:cs="Times New Roman"/>
          <w:b/>
          <w:sz w:val="24"/>
          <w:szCs w:val="24"/>
        </w:rPr>
        <w:t>Akanganyira</w:t>
      </w:r>
      <w:proofErr w:type="spellEnd"/>
      <w:r w:rsidRPr="00AB1746">
        <w:rPr>
          <w:rFonts w:ascii="Book Antiqua" w:hAnsi="Book Antiqua" w:cs="Times New Roman"/>
          <w:b/>
          <w:sz w:val="24"/>
          <w:szCs w:val="24"/>
        </w:rPr>
        <w:t xml:space="preserve"> </w:t>
      </w:r>
      <w:proofErr w:type="spellStart"/>
      <w:r w:rsidRPr="00AB1746">
        <w:rPr>
          <w:rFonts w:ascii="Book Antiqua" w:hAnsi="Book Antiqua" w:cs="Times New Roman"/>
          <w:b/>
          <w:sz w:val="24"/>
          <w:szCs w:val="24"/>
        </w:rPr>
        <w:t>Kasenene</w:t>
      </w:r>
      <w:proofErr w:type="spellEnd"/>
      <w:r w:rsidRPr="00AB1746">
        <w:rPr>
          <w:rFonts w:ascii="Book Antiqua" w:hAnsi="Book Antiqua" w:cs="Times New Roman"/>
          <w:b/>
          <w:sz w:val="24"/>
          <w:szCs w:val="24"/>
        </w:rPr>
        <w:t xml:space="preserve">, </w:t>
      </w:r>
      <w:proofErr w:type="spellStart"/>
      <w:r w:rsidRPr="00AB1746">
        <w:rPr>
          <w:rFonts w:ascii="Book Antiqua" w:hAnsi="Book Antiqua" w:cs="Times New Roman"/>
          <w:b/>
          <w:sz w:val="24"/>
          <w:szCs w:val="24"/>
        </w:rPr>
        <w:t>Aju</w:t>
      </w:r>
      <w:proofErr w:type="spellEnd"/>
      <w:r w:rsidRPr="00AB1746">
        <w:rPr>
          <w:rFonts w:ascii="Book Antiqua" w:hAnsi="Book Antiqua" w:cs="Times New Roman"/>
          <w:b/>
          <w:sz w:val="24"/>
          <w:szCs w:val="24"/>
        </w:rPr>
        <w:t xml:space="preserve"> </w:t>
      </w:r>
      <w:proofErr w:type="spellStart"/>
      <w:r w:rsidRPr="00AB1746">
        <w:rPr>
          <w:rFonts w:ascii="Book Antiqua" w:hAnsi="Book Antiqua" w:cs="Times New Roman"/>
          <w:b/>
          <w:sz w:val="24"/>
          <w:szCs w:val="24"/>
        </w:rPr>
        <w:t>Baidya</w:t>
      </w:r>
      <w:proofErr w:type="spellEnd"/>
      <w:r w:rsidRPr="00AB1746">
        <w:rPr>
          <w:rFonts w:ascii="Book Antiqua" w:hAnsi="Book Antiqua" w:cs="Times New Roman"/>
          <w:b/>
          <w:sz w:val="24"/>
          <w:szCs w:val="24"/>
        </w:rPr>
        <w:t>, Salman Shams, Hai-Bo Xu,</w:t>
      </w:r>
      <w:r w:rsidRPr="00AB1746">
        <w:rPr>
          <w:rFonts w:ascii="Book Antiqua" w:hAnsi="Book Antiqua" w:cs="Times New Roman"/>
          <w:sz w:val="24"/>
          <w:szCs w:val="24"/>
        </w:rPr>
        <w:t xml:space="preserve"> </w:t>
      </w:r>
      <w:r w:rsidR="00D1197E" w:rsidRPr="00AB1746">
        <w:rPr>
          <w:rFonts w:ascii="Book Antiqua" w:hAnsi="Book Antiqua" w:cs="Times New Roman"/>
          <w:sz w:val="24"/>
          <w:szCs w:val="24"/>
        </w:rPr>
        <w:t>Department of Radiology and Nuclear Medicine, Zhongnan Hospital of Wuhan University, Wuhan University, Wuhan 430071,</w:t>
      </w:r>
      <w:r w:rsidRPr="00AB1746">
        <w:rPr>
          <w:rFonts w:ascii="Book Antiqua" w:hAnsi="Book Antiqua" w:cs="Times New Roman"/>
          <w:sz w:val="24"/>
          <w:szCs w:val="24"/>
        </w:rPr>
        <w:t xml:space="preserve"> Hubei Province, China</w:t>
      </w:r>
    </w:p>
    <w:p w:rsidR="003C602D" w:rsidRPr="00AB1746" w:rsidRDefault="003C602D" w:rsidP="00AB1746">
      <w:pPr>
        <w:spacing w:after="0" w:line="360" w:lineRule="auto"/>
        <w:jc w:val="both"/>
        <w:rPr>
          <w:rFonts w:ascii="Book Antiqua" w:hAnsi="Book Antiqua" w:cs="Times New Roman"/>
          <w:b/>
          <w:sz w:val="24"/>
          <w:szCs w:val="24"/>
        </w:rPr>
      </w:pPr>
    </w:p>
    <w:p w:rsidR="00AD71D3" w:rsidRPr="00AB1746" w:rsidRDefault="00061CA0" w:rsidP="00AB1746">
      <w:pPr>
        <w:spacing w:after="0" w:line="360" w:lineRule="auto"/>
        <w:jc w:val="both"/>
        <w:rPr>
          <w:rFonts w:ascii="Book Antiqua" w:hAnsi="Book Antiqua" w:cs="Times New Roman"/>
          <w:b/>
          <w:sz w:val="24"/>
          <w:szCs w:val="24"/>
        </w:rPr>
      </w:pPr>
      <w:r w:rsidRPr="00AB1746">
        <w:rPr>
          <w:rFonts w:ascii="Book Antiqua" w:hAnsi="Book Antiqua"/>
          <w:b/>
          <w:bCs/>
          <w:color w:val="333333"/>
          <w:sz w:val="24"/>
          <w:szCs w:val="24"/>
          <w:shd w:val="clear" w:color="auto" w:fill="FFFFFF"/>
        </w:rPr>
        <w:t>ORCID number</w:t>
      </w:r>
      <w:r w:rsidRPr="00AB1746">
        <w:rPr>
          <w:rFonts w:ascii="Book Antiqua" w:hAnsi="Book Antiqua"/>
          <w:b/>
          <w:color w:val="000000"/>
          <w:sz w:val="24"/>
          <w:szCs w:val="24"/>
          <w:lang w:val="en-GB"/>
        </w:rPr>
        <w:t>:</w:t>
      </w:r>
      <w:r w:rsidRPr="00AB1746">
        <w:rPr>
          <w:rFonts w:ascii="Book Antiqua" w:eastAsia="宋体" w:hAnsi="Book Antiqua"/>
          <w:b/>
          <w:color w:val="000000"/>
          <w:sz w:val="24"/>
          <w:szCs w:val="24"/>
          <w:lang w:val="en-GB"/>
        </w:rPr>
        <w:t xml:space="preserve"> </w:t>
      </w:r>
      <w:proofErr w:type="spellStart"/>
      <w:r w:rsidR="00D1197E" w:rsidRPr="00AB1746">
        <w:rPr>
          <w:rFonts w:ascii="Book Antiqua" w:hAnsi="Book Antiqua" w:cs="Times New Roman"/>
          <w:sz w:val="24"/>
          <w:szCs w:val="24"/>
        </w:rPr>
        <w:t>Akanganyira</w:t>
      </w:r>
      <w:proofErr w:type="spellEnd"/>
      <w:r w:rsidR="00D1197E" w:rsidRPr="00AB1746">
        <w:rPr>
          <w:rFonts w:ascii="Book Antiqua" w:hAnsi="Book Antiqua" w:cs="Times New Roman"/>
          <w:sz w:val="24"/>
          <w:szCs w:val="24"/>
        </w:rPr>
        <w:t xml:space="preserve"> </w:t>
      </w:r>
      <w:proofErr w:type="spellStart"/>
      <w:r w:rsidR="00D1197E" w:rsidRPr="00AB1746">
        <w:rPr>
          <w:rFonts w:ascii="Book Antiqua" w:hAnsi="Book Antiqua" w:cs="Times New Roman"/>
          <w:sz w:val="24"/>
          <w:szCs w:val="24"/>
        </w:rPr>
        <w:t>Kasenene</w:t>
      </w:r>
      <w:proofErr w:type="spellEnd"/>
      <w:r w:rsidR="00D1197E" w:rsidRPr="00AB1746">
        <w:rPr>
          <w:rFonts w:ascii="Book Antiqua" w:hAnsi="Book Antiqua" w:cs="Times New Roman"/>
          <w:sz w:val="24"/>
          <w:szCs w:val="24"/>
        </w:rPr>
        <w:t xml:space="preserve"> </w:t>
      </w:r>
      <w:r w:rsidR="00D541E7" w:rsidRPr="00AB1746">
        <w:rPr>
          <w:rFonts w:ascii="Book Antiqua" w:hAnsi="Book Antiqua" w:cs="Times New Roman"/>
          <w:sz w:val="24"/>
          <w:szCs w:val="24"/>
        </w:rPr>
        <w:t>(</w:t>
      </w:r>
      <w:r w:rsidR="00D1197E" w:rsidRPr="00AB1746">
        <w:rPr>
          <w:rFonts w:ascii="Book Antiqua" w:hAnsi="Book Antiqua" w:cs="Times New Roman"/>
          <w:sz w:val="24"/>
          <w:szCs w:val="24"/>
        </w:rPr>
        <w:t>0000-0003-1844-3494</w:t>
      </w:r>
      <w:r w:rsidR="00D541E7" w:rsidRPr="00AB1746">
        <w:rPr>
          <w:rFonts w:ascii="Book Antiqua" w:hAnsi="Book Antiqua" w:cs="Times New Roman"/>
          <w:sz w:val="24"/>
          <w:szCs w:val="24"/>
        </w:rPr>
        <w:t xml:space="preserve">); </w:t>
      </w:r>
      <w:proofErr w:type="spellStart"/>
      <w:r w:rsidR="00D541E7" w:rsidRPr="00AB1746">
        <w:rPr>
          <w:rFonts w:ascii="Book Antiqua" w:hAnsi="Book Antiqua" w:cs="Times New Roman"/>
          <w:sz w:val="24"/>
          <w:szCs w:val="24"/>
        </w:rPr>
        <w:t>Aju</w:t>
      </w:r>
      <w:proofErr w:type="spellEnd"/>
      <w:r w:rsidR="00D541E7" w:rsidRPr="00AB1746">
        <w:rPr>
          <w:rFonts w:ascii="Book Antiqua" w:hAnsi="Book Antiqua" w:cs="Times New Roman"/>
          <w:sz w:val="24"/>
          <w:szCs w:val="24"/>
        </w:rPr>
        <w:t xml:space="preserve"> Baidya</w:t>
      </w:r>
      <w:r w:rsidR="00D1197E" w:rsidRPr="00AB1746">
        <w:rPr>
          <w:rFonts w:ascii="Book Antiqua" w:hAnsi="Book Antiqua" w:cs="Times New Roman"/>
          <w:sz w:val="24"/>
          <w:szCs w:val="24"/>
        </w:rPr>
        <w:t xml:space="preserve"> </w:t>
      </w:r>
      <w:r w:rsidR="00D541E7" w:rsidRPr="00AB1746">
        <w:rPr>
          <w:rFonts w:ascii="Book Antiqua" w:hAnsi="Book Antiqua" w:cs="Times New Roman"/>
          <w:sz w:val="24"/>
          <w:szCs w:val="24"/>
        </w:rPr>
        <w:t>(</w:t>
      </w:r>
      <w:r w:rsidR="00D1197E" w:rsidRPr="00AB1746">
        <w:rPr>
          <w:rFonts w:ascii="Book Antiqua" w:hAnsi="Book Antiqua" w:cs="Times New Roman"/>
          <w:sz w:val="24"/>
          <w:szCs w:val="24"/>
        </w:rPr>
        <w:t>0000-0002-6815-049X</w:t>
      </w:r>
      <w:r w:rsidR="00D541E7" w:rsidRPr="00AB1746">
        <w:rPr>
          <w:rFonts w:ascii="Book Antiqua" w:hAnsi="Book Antiqua" w:cs="Times New Roman"/>
          <w:sz w:val="24"/>
          <w:szCs w:val="24"/>
        </w:rPr>
        <w:t>); Salman Shams</w:t>
      </w:r>
      <w:r w:rsidR="00D1197E" w:rsidRPr="00AB1746">
        <w:rPr>
          <w:rFonts w:ascii="Book Antiqua" w:hAnsi="Book Antiqua" w:cs="Times New Roman"/>
          <w:sz w:val="24"/>
          <w:szCs w:val="24"/>
        </w:rPr>
        <w:t xml:space="preserve"> </w:t>
      </w:r>
      <w:r w:rsidR="00D541E7" w:rsidRPr="00AB1746">
        <w:rPr>
          <w:rFonts w:ascii="Book Antiqua" w:hAnsi="Book Antiqua" w:cs="Times New Roman"/>
          <w:sz w:val="24"/>
          <w:szCs w:val="24"/>
        </w:rPr>
        <w:t>(</w:t>
      </w:r>
      <w:r w:rsidR="00D1197E" w:rsidRPr="00AB1746">
        <w:rPr>
          <w:rFonts w:ascii="Book Antiqua" w:hAnsi="Book Antiqua" w:cs="Times New Roman"/>
          <w:sz w:val="24"/>
          <w:szCs w:val="24"/>
        </w:rPr>
        <w:t>0000-0001-6319-0233</w:t>
      </w:r>
      <w:r w:rsidR="00D541E7" w:rsidRPr="00AB1746">
        <w:rPr>
          <w:rFonts w:ascii="Book Antiqua" w:hAnsi="Book Antiqua" w:cs="Times New Roman"/>
          <w:sz w:val="24"/>
          <w:szCs w:val="24"/>
        </w:rPr>
        <w:t>); Hai-Bo Xu</w:t>
      </w:r>
      <w:r w:rsidR="00D1197E" w:rsidRPr="00AB1746">
        <w:rPr>
          <w:rFonts w:ascii="Book Antiqua" w:hAnsi="Book Antiqua" w:cs="Times New Roman"/>
          <w:sz w:val="24"/>
          <w:szCs w:val="24"/>
        </w:rPr>
        <w:t xml:space="preserve"> </w:t>
      </w:r>
      <w:r w:rsidR="00D541E7" w:rsidRPr="00AB1746">
        <w:rPr>
          <w:rFonts w:ascii="Book Antiqua" w:hAnsi="Book Antiqua" w:cs="Times New Roman"/>
          <w:sz w:val="24"/>
          <w:szCs w:val="24"/>
        </w:rPr>
        <w:t>(</w:t>
      </w:r>
      <w:r w:rsidR="00D1197E" w:rsidRPr="00AB1746">
        <w:rPr>
          <w:rFonts w:ascii="Book Antiqua" w:hAnsi="Book Antiqua" w:cs="Times New Roman"/>
          <w:sz w:val="24"/>
          <w:szCs w:val="24"/>
        </w:rPr>
        <w:t>0000-0002-8451-8979</w:t>
      </w:r>
      <w:r w:rsidR="00D541E7" w:rsidRPr="00AB1746">
        <w:rPr>
          <w:rFonts w:ascii="Book Antiqua" w:hAnsi="Book Antiqua" w:cs="Times New Roman"/>
          <w:sz w:val="24"/>
          <w:szCs w:val="24"/>
        </w:rPr>
        <w:t>).</w:t>
      </w:r>
    </w:p>
    <w:p w:rsidR="003C602D" w:rsidRPr="00AB1746" w:rsidRDefault="003C602D" w:rsidP="00AB1746">
      <w:pPr>
        <w:spacing w:after="0" w:line="360" w:lineRule="auto"/>
        <w:jc w:val="both"/>
        <w:rPr>
          <w:rFonts w:ascii="Book Antiqua" w:hAnsi="Book Antiqua" w:cs="Times New Roman"/>
          <w:b/>
          <w:sz w:val="24"/>
          <w:szCs w:val="24"/>
        </w:rPr>
      </w:pPr>
    </w:p>
    <w:p w:rsidR="00AD71D3" w:rsidRPr="00AB1746" w:rsidRDefault="00061CA0" w:rsidP="00AB1746">
      <w:pPr>
        <w:spacing w:after="0" w:line="360" w:lineRule="auto"/>
        <w:jc w:val="both"/>
        <w:rPr>
          <w:rFonts w:ascii="Book Antiqua" w:hAnsi="Book Antiqua"/>
          <w:sz w:val="24"/>
          <w:szCs w:val="24"/>
        </w:rPr>
      </w:pPr>
      <w:r w:rsidRPr="00AB1746">
        <w:rPr>
          <w:rFonts w:ascii="Book Antiqua" w:eastAsia="Times New Roman" w:hAnsi="Book Antiqua"/>
          <w:b/>
          <w:sz w:val="24"/>
          <w:szCs w:val="24"/>
        </w:rPr>
        <w:t>Author contributions:</w:t>
      </w:r>
      <w:r w:rsidRPr="00AB1746">
        <w:rPr>
          <w:rFonts w:ascii="Book Antiqua" w:hAnsi="Book Antiqua" w:cs="Times New Roman"/>
          <w:b/>
          <w:sz w:val="24"/>
          <w:szCs w:val="24"/>
        </w:rPr>
        <w:t xml:space="preserve"> </w:t>
      </w:r>
      <w:proofErr w:type="spellStart"/>
      <w:r w:rsidR="00B16624" w:rsidRPr="00AB1746">
        <w:rPr>
          <w:rFonts w:ascii="Book Antiqua" w:hAnsi="Book Antiqua" w:cs="Times New Roman"/>
          <w:sz w:val="24"/>
          <w:szCs w:val="24"/>
        </w:rPr>
        <w:t>Kasenene</w:t>
      </w:r>
      <w:proofErr w:type="spellEnd"/>
      <w:r w:rsidR="00B16624" w:rsidRPr="00AB1746">
        <w:rPr>
          <w:rFonts w:ascii="Book Antiqua" w:hAnsi="Book Antiqua" w:cs="Times New Roman"/>
          <w:sz w:val="24"/>
          <w:szCs w:val="24"/>
        </w:rPr>
        <w:t xml:space="preserve"> A and </w:t>
      </w:r>
      <w:proofErr w:type="spellStart"/>
      <w:r w:rsidR="00D1197E" w:rsidRPr="00AB1746">
        <w:rPr>
          <w:rFonts w:ascii="Book Antiqua" w:hAnsi="Book Antiqua" w:cs="Times New Roman"/>
          <w:sz w:val="24"/>
          <w:szCs w:val="24"/>
        </w:rPr>
        <w:t>Baidya</w:t>
      </w:r>
      <w:proofErr w:type="spellEnd"/>
      <w:r w:rsidR="00B16624" w:rsidRPr="00AB1746">
        <w:rPr>
          <w:rFonts w:ascii="Book Antiqua" w:hAnsi="Book Antiqua" w:cs="Times New Roman"/>
          <w:sz w:val="24"/>
          <w:szCs w:val="24"/>
        </w:rPr>
        <w:t xml:space="preserve"> A</w:t>
      </w:r>
      <w:r w:rsidR="00D1197E" w:rsidRPr="00AB1746">
        <w:rPr>
          <w:rFonts w:ascii="Book Antiqua" w:hAnsi="Book Antiqua" w:cs="Times New Roman"/>
          <w:sz w:val="24"/>
          <w:szCs w:val="24"/>
        </w:rPr>
        <w:t xml:space="preserve"> </w:t>
      </w:r>
      <w:r w:rsidR="00D1197E" w:rsidRPr="00AB1746">
        <w:rPr>
          <w:rFonts w:ascii="Book Antiqua" w:hAnsi="Book Antiqua"/>
          <w:sz w:val="24"/>
          <w:szCs w:val="24"/>
        </w:rPr>
        <w:t xml:space="preserve">contributed equally </w:t>
      </w:r>
      <w:r w:rsidR="00B16624" w:rsidRPr="00AB1746">
        <w:rPr>
          <w:rFonts w:ascii="Book Antiqua" w:hAnsi="Book Antiqua"/>
          <w:sz w:val="24"/>
          <w:szCs w:val="24"/>
        </w:rPr>
        <w:t xml:space="preserve">to this work; </w:t>
      </w:r>
      <w:r w:rsidR="00D1197E" w:rsidRPr="00AB1746">
        <w:rPr>
          <w:rFonts w:ascii="Book Antiqua" w:hAnsi="Book Antiqua"/>
          <w:sz w:val="24"/>
          <w:szCs w:val="24"/>
        </w:rPr>
        <w:t>Kasenene</w:t>
      </w:r>
      <w:r w:rsidR="00B16624" w:rsidRPr="00AB1746">
        <w:rPr>
          <w:rFonts w:ascii="Book Antiqua" w:hAnsi="Book Antiqua"/>
          <w:sz w:val="24"/>
          <w:szCs w:val="24"/>
        </w:rPr>
        <w:t xml:space="preserve"> A</w:t>
      </w:r>
      <w:r w:rsidR="00D1197E" w:rsidRPr="00AB1746">
        <w:rPr>
          <w:rFonts w:ascii="Book Antiqua" w:hAnsi="Book Antiqua"/>
          <w:sz w:val="24"/>
          <w:szCs w:val="24"/>
        </w:rPr>
        <w:t xml:space="preserve"> </w:t>
      </w:r>
      <w:r w:rsidR="00B16624" w:rsidRPr="00AB1746">
        <w:rPr>
          <w:rFonts w:ascii="Book Antiqua" w:hAnsi="Book Antiqua"/>
          <w:sz w:val="24"/>
          <w:szCs w:val="24"/>
        </w:rPr>
        <w:t>and Xu HB designed this st</w:t>
      </w:r>
      <w:r w:rsidR="00B16624" w:rsidRPr="00AB1746">
        <w:rPr>
          <w:rFonts w:ascii="Book Antiqua" w:hAnsi="Book Antiqua"/>
          <w:sz w:val="24"/>
          <w:szCs w:val="24"/>
        </w:rPr>
        <w:t xml:space="preserve">udy; Kasenene A and Baidya A analyzed </w:t>
      </w:r>
      <w:r w:rsidR="00624C64" w:rsidRPr="00AB1746">
        <w:rPr>
          <w:rFonts w:ascii="Book Antiqua" w:hAnsi="Book Antiqua"/>
          <w:sz w:val="24"/>
          <w:szCs w:val="24"/>
        </w:rPr>
        <w:t xml:space="preserve">the </w:t>
      </w:r>
      <w:r w:rsidR="00B16624" w:rsidRPr="00AB1746">
        <w:rPr>
          <w:rFonts w:ascii="Book Antiqua" w:hAnsi="Book Antiqua"/>
          <w:sz w:val="24"/>
          <w:szCs w:val="24"/>
        </w:rPr>
        <w:t xml:space="preserve">data; </w:t>
      </w:r>
      <w:proofErr w:type="spellStart"/>
      <w:r w:rsidR="00B16624" w:rsidRPr="00AB1746">
        <w:rPr>
          <w:rFonts w:ascii="Book Antiqua" w:hAnsi="Book Antiqua"/>
          <w:sz w:val="24"/>
          <w:szCs w:val="24"/>
        </w:rPr>
        <w:t>Kasenene</w:t>
      </w:r>
      <w:proofErr w:type="spellEnd"/>
      <w:r w:rsidR="00B16624" w:rsidRPr="00AB1746">
        <w:rPr>
          <w:rFonts w:ascii="Book Antiqua" w:hAnsi="Book Antiqua"/>
          <w:sz w:val="24"/>
          <w:szCs w:val="24"/>
        </w:rPr>
        <w:t xml:space="preserve"> A, </w:t>
      </w:r>
      <w:proofErr w:type="spellStart"/>
      <w:r w:rsidR="00B16624" w:rsidRPr="00AB1746">
        <w:rPr>
          <w:rFonts w:ascii="Book Antiqua" w:hAnsi="Book Antiqua"/>
          <w:sz w:val="24"/>
          <w:szCs w:val="24"/>
        </w:rPr>
        <w:t>Baidya</w:t>
      </w:r>
      <w:proofErr w:type="spellEnd"/>
      <w:r w:rsidR="00B16624" w:rsidRPr="00AB1746">
        <w:rPr>
          <w:rFonts w:ascii="Book Antiqua" w:hAnsi="Book Antiqua"/>
          <w:sz w:val="24"/>
          <w:szCs w:val="24"/>
        </w:rPr>
        <w:t xml:space="preserve"> A, Shams S</w:t>
      </w:r>
      <w:r w:rsidR="00372CFB">
        <w:rPr>
          <w:rFonts w:ascii="Book Antiqua" w:hAnsi="Book Antiqua"/>
          <w:sz w:val="24"/>
          <w:szCs w:val="24"/>
        </w:rPr>
        <w:t>,</w:t>
      </w:r>
      <w:r w:rsidR="00B16624" w:rsidRPr="00AB1746">
        <w:rPr>
          <w:rFonts w:ascii="Book Antiqua" w:hAnsi="Book Antiqua"/>
          <w:sz w:val="24"/>
          <w:szCs w:val="24"/>
        </w:rPr>
        <w:t xml:space="preserve"> and Xu HB drafted the paper</w:t>
      </w:r>
      <w:r w:rsidR="00D1197E" w:rsidRPr="00AB1746">
        <w:rPr>
          <w:rFonts w:ascii="Book Antiqua" w:hAnsi="Book Antiqua"/>
          <w:sz w:val="24"/>
          <w:szCs w:val="24"/>
        </w:rPr>
        <w:t>.</w:t>
      </w:r>
    </w:p>
    <w:p w:rsidR="003C602D" w:rsidRPr="00AB1746" w:rsidRDefault="003C602D" w:rsidP="00AB1746">
      <w:pPr>
        <w:spacing w:after="0" w:line="360" w:lineRule="auto"/>
        <w:jc w:val="both"/>
        <w:rPr>
          <w:rFonts w:ascii="Book Antiqua" w:hAnsi="Book Antiqua" w:cs="Times New Roman"/>
          <w:b/>
          <w:sz w:val="24"/>
          <w:szCs w:val="24"/>
        </w:rPr>
      </w:pPr>
    </w:p>
    <w:p w:rsidR="003C602D" w:rsidRPr="00AB1746" w:rsidRDefault="00061CA0" w:rsidP="00AB1746">
      <w:pPr>
        <w:spacing w:after="0" w:line="360" w:lineRule="auto"/>
        <w:jc w:val="both"/>
        <w:rPr>
          <w:rFonts w:ascii="Book Antiqua" w:hAnsi="Book Antiqua" w:cs="Times New Roman"/>
          <w:sz w:val="24"/>
          <w:szCs w:val="24"/>
        </w:rPr>
      </w:pPr>
      <w:r w:rsidRPr="00AB1746">
        <w:rPr>
          <w:rFonts w:ascii="Book Antiqua" w:hAnsi="Book Antiqua"/>
          <w:b/>
          <w:color w:val="000000"/>
          <w:sz w:val="24"/>
          <w:szCs w:val="24"/>
        </w:rPr>
        <w:t>Conflict-of-interest statement</w:t>
      </w:r>
      <w:r w:rsidRPr="00AB1746">
        <w:rPr>
          <w:rFonts w:ascii="Book Antiqua" w:hAnsi="Book Antiqua" w:cs="TimesNewRomanPS-BoldItalicMT"/>
          <w:b/>
          <w:bCs/>
          <w:iCs/>
          <w:color w:val="000000"/>
          <w:sz w:val="24"/>
          <w:szCs w:val="24"/>
        </w:rPr>
        <w:t xml:space="preserve">: </w:t>
      </w:r>
      <w:r w:rsidR="00B16624" w:rsidRPr="00AB1746">
        <w:rPr>
          <w:rFonts w:ascii="Book Antiqua" w:hAnsi="Book Antiqua" w:cs="Times New Roman"/>
          <w:sz w:val="24"/>
          <w:szCs w:val="24"/>
        </w:rPr>
        <w:t xml:space="preserve">There </w:t>
      </w:r>
      <w:r w:rsidR="00372CFB">
        <w:rPr>
          <w:rFonts w:ascii="Book Antiqua" w:hAnsi="Book Antiqua" w:cs="Times New Roman"/>
          <w:sz w:val="24"/>
          <w:szCs w:val="24"/>
        </w:rPr>
        <w:t>i</w:t>
      </w:r>
      <w:r w:rsidR="00372CFB" w:rsidRPr="00AB1746">
        <w:rPr>
          <w:rFonts w:ascii="Book Antiqua" w:hAnsi="Book Antiqua" w:cs="Times New Roman"/>
          <w:sz w:val="24"/>
          <w:szCs w:val="24"/>
        </w:rPr>
        <w:t xml:space="preserve">s </w:t>
      </w:r>
      <w:r w:rsidR="00B16624" w:rsidRPr="00AB1746">
        <w:rPr>
          <w:rFonts w:ascii="Book Antiqua" w:hAnsi="Book Antiqua" w:cs="Times New Roman"/>
          <w:sz w:val="24"/>
          <w:szCs w:val="24"/>
        </w:rPr>
        <w:t>no co</w:t>
      </w:r>
      <w:r w:rsidR="00B16624" w:rsidRPr="00AB1746">
        <w:rPr>
          <w:rFonts w:ascii="Book Antiqua" w:hAnsi="Book Antiqua" w:cs="Times New Roman"/>
          <w:sz w:val="24"/>
          <w:szCs w:val="24"/>
        </w:rPr>
        <w:t>nflict of interest.</w:t>
      </w:r>
    </w:p>
    <w:p w:rsidR="00D541E7" w:rsidRPr="00372CFB" w:rsidRDefault="00D541E7" w:rsidP="00AB1746">
      <w:pPr>
        <w:spacing w:after="0" w:line="360" w:lineRule="auto"/>
        <w:jc w:val="both"/>
        <w:rPr>
          <w:rFonts w:ascii="Book Antiqua" w:hAnsi="Book Antiqua" w:cs="Times New Roman"/>
          <w:b/>
          <w:sz w:val="24"/>
          <w:szCs w:val="24"/>
        </w:rPr>
      </w:pPr>
    </w:p>
    <w:p w:rsidR="00624C64" w:rsidRPr="00AB1746" w:rsidRDefault="00B349B3" w:rsidP="00AB1746">
      <w:pPr>
        <w:spacing w:after="0" w:line="360" w:lineRule="auto"/>
        <w:jc w:val="both"/>
        <w:rPr>
          <w:rFonts w:ascii="Book Antiqua" w:hAnsi="Book Antiqua" w:cs="Times New Roman"/>
          <w:b/>
          <w:sz w:val="24"/>
          <w:szCs w:val="24"/>
        </w:rPr>
      </w:pPr>
      <w:r w:rsidRPr="00AB1746">
        <w:rPr>
          <w:rFonts w:ascii="Book Antiqua" w:eastAsia="宋体" w:hAnsi="Book Antiqua"/>
          <w:b/>
          <w:sz w:val="24"/>
          <w:szCs w:val="24"/>
        </w:rPr>
        <w:t xml:space="preserve">PRISMA 2009 Checklist </w:t>
      </w:r>
      <w:r w:rsidRPr="00AB1746">
        <w:rPr>
          <w:rFonts w:ascii="Book Antiqua" w:hAnsi="Book Antiqua"/>
          <w:b/>
          <w:color w:val="000000"/>
          <w:sz w:val="24"/>
          <w:szCs w:val="24"/>
        </w:rPr>
        <w:t>statement</w:t>
      </w:r>
      <w:r w:rsidRPr="00AB1746">
        <w:rPr>
          <w:rFonts w:ascii="Book Antiqua" w:hAnsi="Book Antiqua" w:cs="TimesNewRomanPS-BoldItalicMT"/>
          <w:b/>
          <w:bCs/>
          <w:iCs/>
          <w:color w:val="000000"/>
          <w:sz w:val="24"/>
          <w:szCs w:val="24"/>
        </w:rPr>
        <w:t xml:space="preserve">: </w:t>
      </w:r>
      <w:r w:rsidR="00D1197E" w:rsidRPr="00AB1746">
        <w:rPr>
          <w:rFonts w:ascii="Book Antiqua" w:hAnsi="Book Antiqua" w:cs="Times New Roman"/>
          <w:sz w:val="24"/>
          <w:szCs w:val="24"/>
        </w:rPr>
        <w:t>The current manuscript was prepared and revised according to the PRISMA 2009 Checklist</w:t>
      </w:r>
      <w:r w:rsidR="00D1197E" w:rsidRPr="00AB1746">
        <w:rPr>
          <w:rFonts w:ascii="Book Antiqua" w:hAnsi="Book Antiqua" w:cs="Times New Roman"/>
          <w:b/>
          <w:sz w:val="24"/>
          <w:szCs w:val="24"/>
        </w:rPr>
        <w:t>.</w:t>
      </w:r>
    </w:p>
    <w:p w:rsidR="00D541E7" w:rsidRPr="00AB1746" w:rsidRDefault="00D541E7" w:rsidP="00AB1746">
      <w:pPr>
        <w:spacing w:after="0" w:line="360" w:lineRule="auto"/>
        <w:jc w:val="both"/>
        <w:rPr>
          <w:rFonts w:ascii="Book Antiqua" w:hAnsi="Book Antiqua" w:cs="Times New Roman"/>
          <w:b/>
          <w:sz w:val="24"/>
          <w:szCs w:val="24"/>
        </w:rPr>
      </w:pPr>
    </w:p>
    <w:p w:rsidR="00B349B3" w:rsidRPr="00AB1746" w:rsidRDefault="00B349B3" w:rsidP="00AB1746">
      <w:pPr>
        <w:spacing w:after="0" w:line="360" w:lineRule="auto"/>
        <w:jc w:val="both"/>
        <w:rPr>
          <w:rFonts w:ascii="Book Antiqua" w:hAnsi="Book Antiqua"/>
          <w:b/>
          <w:color w:val="000000"/>
          <w:sz w:val="24"/>
          <w:szCs w:val="24"/>
        </w:rPr>
      </w:pPr>
      <w:r w:rsidRPr="00AB1746">
        <w:rPr>
          <w:rFonts w:ascii="Book Antiqua" w:hAnsi="Book Antiqua"/>
          <w:b/>
          <w:color w:val="000000"/>
          <w:sz w:val="24"/>
          <w:szCs w:val="24"/>
        </w:rPr>
        <w:lastRenderedPageBreak/>
        <w:t xml:space="preserve">Open-Access: </w:t>
      </w:r>
      <w:r w:rsidRPr="00AB1746">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349B3" w:rsidRPr="00AB1746" w:rsidRDefault="00B349B3" w:rsidP="00AB1746">
      <w:pPr>
        <w:spacing w:after="0" w:line="360" w:lineRule="auto"/>
        <w:jc w:val="both"/>
        <w:rPr>
          <w:rFonts w:ascii="Book Antiqua" w:hAnsi="Book Antiqua" w:cs="Times New Roman"/>
          <w:sz w:val="24"/>
          <w:szCs w:val="24"/>
          <w:lang w:val="en"/>
        </w:rPr>
      </w:pPr>
    </w:p>
    <w:p w:rsidR="00B349B3" w:rsidRPr="00AB1746" w:rsidRDefault="00B349B3" w:rsidP="00AB1746">
      <w:pPr>
        <w:widowControl w:val="0"/>
        <w:autoSpaceDE w:val="0"/>
        <w:autoSpaceDN w:val="0"/>
        <w:adjustRightInd w:val="0"/>
        <w:spacing w:after="0" w:line="360" w:lineRule="auto"/>
        <w:jc w:val="both"/>
        <w:rPr>
          <w:rFonts w:ascii="Book Antiqua" w:eastAsia="宋体" w:hAnsi="Book Antiqua" w:cs="Arial Unicode MS"/>
          <w:color w:val="000000"/>
          <w:kern w:val="2"/>
          <w:sz w:val="24"/>
          <w:szCs w:val="24"/>
        </w:rPr>
      </w:pPr>
      <w:bookmarkStart w:id="7" w:name="OLE_LINK918"/>
      <w:bookmarkStart w:id="8" w:name="OLE_LINK919"/>
      <w:bookmarkStart w:id="9" w:name="OLE_LINK1029"/>
      <w:bookmarkStart w:id="10" w:name="OLE_LINK571"/>
      <w:bookmarkStart w:id="11" w:name="OLE_LINK776"/>
      <w:bookmarkStart w:id="12" w:name="OLE_LINK927"/>
      <w:bookmarkStart w:id="13" w:name="OLE_LINK928"/>
      <w:bookmarkStart w:id="14" w:name="OLE_LINK1123"/>
      <w:bookmarkStart w:id="15" w:name="OLE_LINK709"/>
      <w:bookmarkStart w:id="16" w:name="OLE_LINK759"/>
      <w:r w:rsidRPr="00AB1746">
        <w:rPr>
          <w:rFonts w:ascii="Book Antiqua" w:eastAsia="宋体" w:hAnsi="Book Antiqua" w:cs="Arial Unicode MS"/>
          <w:b/>
          <w:color w:val="000000"/>
          <w:kern w:val="2"/>
          <w:sz w:val="24"/>
          <w:szCs w:val="24"/>
        </w:rPr>
        <w:t>Manuscript source:</w:t>
      </w:r>
      <w:r w:rsidRPr="00AB1746">
        <w:rPr>
          <w:rFonts w:ascii="Book Antiqua" w:eastAsia="宋体" w:hAnsi="Book Antiqua" w:cs="Arial Unicode MS"/>
          <w:color w:val="000000"/>
          <w:kern w:val="2"/>
          <w:sz w:val="24"/>
          <w:szCs w:val="24"/>
        </w:rPr>
        <w:t xml:space="preserve"> </w:t>
      </w:r>
      <w:bookmarkEnd w:id="7"/>
      <w:bookmarkEnd w:id="8"/>
      <w:bookmarkEnd w:id="9"/>
      <w:bookmarkEnd w:id="10"/>
      <w:bookmarkEnd w:id="11"/>
      <w:bookmarkEnd w:id="12"/>
      <w:bookmarkEnd w:id="13"/>
      <w:bookmarkEnd w:id="14"/>
      <w:bookmarkEnd w:id="15"/>
      <w:bookmarkEnd w:id="16"/>
      <w:r w:rsidRPr="00AB1746">
        <w:rPr>
          <w:rFonts w:ascii="Book Antiqua" w:eastAsia="宋体" w:hAnsi="Book Antiqua" w:cs="Arial Unicode MS"/>
          <w:color w:val="000000"/>
          <w:kern w:val="2"/>
          <w:sz w:val="24"/>
          <w:szCs w:val="24"/>
        </w:rPr>
        <w:t>Unsolicited manuscript</w:t>
      </w:r>
    </w:p>
    <w:p w:rsidR="00B349B3" w:rsidRPr="00AB1746" w:rsidRDefault="00B349B3" w:rsidP="00AB1746">
      <w:pPr>
        <w:spacing w:after="0" w:line="360" w:lineRule="auto"/>
        <w:jc w:val="both"/>
        <w:rPr>
          <w:rFonts w:ascii="Book Antiqua" w:hAnsi="Book Antiqua" w:cs="Times New Roman"/>
          <w:b/>
          <w:sz w:val="24"/>
          <w:szCs w:val="24"/>
        </w:rPr>
      </w:pPr>
    </w:p>
    <w:p w:rsidR="0030209C" w:rsidRPr="00AB1746" w:rsidRDefault="0030209C" w:rsidP="00AB1746">
      <w:pPr>
        <w:spacing w:after="0" w:line="360" w:lineRule="auto"/>
        <w:jc w:val="both"/>
        <w:rPr>
          <w:rFonts w:ascii="Book Antiqua" w:hAnsi="Book Antiqua" w:cs="Times New Roman"/>
          <w:b/>
          <w:sz w:val="24"/>
          <w:szCs w:val="24"/>
        </w:rPr>
      </w:pPr>
      <w:r w:rsidRPr="00AB1746">
        <w:rPr>
          <w:rFonts w:ascii="Book Antiqua" w:hAnsi="Book Antiqua" w:cs="Times New Roman"/>
          <w:b/>
          <w:sz w:val="24"/>
          <w:szCs w:val="24"/>
        </w:rPr>
        <w:t>Correspond</w:t>
      </w:r>
      <w:r w:rsidR="00D1197E" w:rsidRPr="00AB1746">
        <w:rPr>
          <w:rFonts w:ascii="Book Antiqua" w:hAnsi="Book Antiqua" w:cs="Times New Roman"/>
          <w:b/>
          <w:sz w:val="24"/>
          <w:szCs w:val="24"/>
        </w:rPr>
        <w:t xml:space="preserve">ing </w:t>
      </w:r>
      <w:r w:rsidR="00B349B3" w:rsidRPr="00AB1746">
        <w:rPr>
          <w:rFonts w:ascii="Book Antiqua" w:hAnsi="Book Antiqua" w:cs="Times New Roman"/>
          <w:b/>
          <w:sz w:val="24"/>
          <w:szCs w:val="24"/>
        </w:rPr>
        <w:t>author</w:t>
      </w:r>
      <w:r w:rsidR="00D1197E" w:rsidRPr="00AB1746">
        <w:rPr>
          <w:rFonts w:ascii="Book Antiqua" w:hAnsi="Book Antiqua" w:cs="Times New Roman"/>
          <w:b/>
          <w:sz w:val="24"/>
          <w:szCs w:val="24"/>
        </w:rPr>
        <w:t xml:space="preserve">: </w:t>
      </w:r>
      <w:r w:rsidR="00CA5DE8" w:rsidRPr="00AB1746">
        <w:rPr>
          <w:rFonts w:ascii="Book Antiqua" w:hAnsi="Book Antiqua" w:cs="Times New Roman"/>
          <w:b/>
          <w:sz w:val="24"/>
          <w:szCs w:val="24"/>
        </w:rPr>
        <w:t>Hai-Bo Xu</w:t>
      </w:r>
      <w:r w:rsidR="00D541E7" w:rsidRPr="00AB1746">
        <w:rPr>
          <w:rFonts w:ascii="Book Antiqua" w:hAnsi="Book Antiqua" w:cs="Times New Roman"/>
          <w:b/>
          <w:sz w:val="24"/>
          <w:szCs w:val="24"/>
        </w:rPr>
        <w:t xml:space="preserve">, </w:t>
      </w:r>
      <w:bookmarkStart w:id="17" w:name="_Hlk528506775"/>
      <w:r w:rsidR="00B349B3" w:rsidRPr="00AB1746">
        <w:rPr>
          <w:rFonts w:ascii="Book Antiqua" w:hAnsi="Book Antiqua" w:cs="Times New Roman"/>
          <w:b/>
          <w:sz w:val="24"/>
          <w:szCs w:val="24"/>
        </w:rPr>
        <w:t xml:space="preserve">MD, PhD, Director, Doctor, Professor, Teacher, </w:t>
      </w:r>
      <w:r w:rsidR="00D1197E" w:rsidRPr="00AB1746">
        <w:rPr>
          <w:rFonts w:ascii="Book Antiqua" w:hAnsi="Book Antiqua" w:cs="Times New Roman"/>
          <w:sz w:val="24"/>
          <w:szCs w:val="24"/>
        </w:rPr>
        <w:t>Department of Radiology and Nuclear Medicine, Zhongnan Hospital of Wuhan University, Wuhan Univ</w:t>
      </w:r>
      <w:r w:rsidR="00B16624" w:rsidRPr="00AB1746">
        <w:rPr>
          <w:rFonts w:ascii="Book Antiqua" w:hAnsi="Book Antiqua" w:cs="Times New Roman"/>
          <w:sz w:val="24"/>
          <w:szCs w:val="24"/>
        </w:rPr>
        <w:t xml:space="preserve">ersity, </w:t>
      </w:r>
      <w:r w:rsidR="00B349B3" w:rsidRPr="00AB1746">
        <w:rPr>
          <w:rFonts w:ascii="Book Antiqua" w:hAnsi="Book Antiqua" w:cs="Times New Roman"/>
          <w:sz w:val="24"/>
          <w:szCs w:val="24"/>
        </w:rPr>
        <w:t>No. 169</w:t>
      </w:r>
      <w:r w:rsidR="00372CFB">
        <w:rPr>
          <w:rFonts w:ascii="Book Antiqua" w:hAnsi="Book Antiqua" w:cs="Times New Roman"/>
          <w:sz w:val="24"/>
          <w:szCs w:val="24"/>
        </w:rPr>
        <w:t>,</w:t>
      </w:r>
      <w:r w:rsidR="00B349B3" w:rsidRPr="00AB1746">
        <w:rPr>
          <w:rFonts w:ascii="Book Antiqua" w:hAnsi="Book Antiqua" w:cs="Times New Roman"/>
          <w:sz w:val="24"/>
          <w:szCs w:val="24"/>
        </w:rPr>
        <w:t xml:space="preserve"> </w:t>
      </w:r>
      <w:proofErr w:type="spellStart"/>
      <w:r w:rsidR="00B349B3" w:rsidRPr="00AB1746">
        <w:rPr>
          <w:rFonts w:ascii="Book Antiqua" w:hAnsi="Book Antiqua" w:cs="Times New Roman"/>
          <w:sz w:val="24"/>
          <w:szCs w:val="24"/>
        </w:rPr>
        <w:t>Donghu</w:t>
      </w:r>
      <w:proofErr w:type="spellEnd"/>
      <w:r w:rsidR="00B349B3" w:rsidRPr="00AB1746">
        <w:rPr>
          <w:rFonts w:ascii="Book Antiqua" w:hAnsi="Book Antiqua" w:cs="Times New Roman"/>
          <w:sz w:val="24"/>
          <w:szCs w:val="24"/>
        </w:rPr>
        <w:t xml:space="preserve"> R</w:t>
      </w:r>
      <w:r w:rsidR="00B349B3" w:rsidRPr="00AB1746">
        <w:rPr>
          <w:rFonts w:ascii="Book Antiqua" w:hAnsi="Book Antiqua" w:cs="Times New Roman"/>
          <w:sz w:val="24"/>
          <w:szCs w:val="24"/>
        </w:rPr>
        <w:t xml:space="preserve">oad, </w:t>
      </w:r>
      <w:proofErr w:type="spellStart"/>
      <w:r w:rsidR="00B349B3" w:rsidRPr="00AB1746">
        <w:rPr>
          <w:rFonts w:ascii="Book Antiqua" w:hAnsi="Book Antiqua" w:cs="Times New Roman"/>
          <w:sz w:val="24"/>
          <w:szCs w:val="24"/>
        </w:rPr>
        <w:t>Wuchang</w:t>
      </w:r>
      <w:proofErr w:type="spellEnd"/>
      <w:r w:rsidR="00B349B3" w:rsidRPr="00AB1746">
        <w:rPr>
          <w:rFonts w:ascii="Book Antiqua" w:hAnsi="Book Antiqua" w:cs="Times New Roman"/>
          <w:sz w:val="24"/>
          <w:szCs w:val="24"/>
        </w:rPr>
        <w:t xml:space="preserve"> District, </w:t>
      </w:r>
      <w:r w:rsidR="00B16624" w:rsidRPr="00AB1746">
        <w:rPr>
          <w:rFonts w:ascii="Book Antiqua" w:hAnsi="Book Antiqua" w:cs="Times New Roman"/>
          <w:sz w:val="24"/>
          <w:szCs w:val="24"/>
        </w:rPr>
        <w:t xml:space="preserve">Wuhan 430071, </w:t>
      </w:r>
      <w:r w:rsidR="00B349B3" w:rsidRPr="00AB1746">
        <w:rPr>
          <w:rFonts w:ascii="Book Antiqua" w:hAnsi="Book Antiqua" w:cs="Times New Roman"/>
          <w:sz w:val="24"/>
          <w:szCs w:val="24"/>
        </w:rPr>
        <w:t xml:space="preserve">Hubei Province, </w:t>
      </w:r>
      <w:r w:rsidR="00B16624" w:rsidRPr="00AB1746">
        <w:rPr>
          <w:rFonts w:ascii="Book Antiqua" w:hAnsi="Book Antiqua" w:cs="Times New Roman"/>
          <w:sz w:val="24"/>
          <w:szCs w:val="24"/>
        </w:rPr>
        <w:t>China.</w:t>
      </w:r>
      <w:r w:rsidR="00D541E7" w:rsidRPr="00AB1746">
        <w:rPr>
          <w:rFonts w:ascii="Book Antiqua" w:hAnsi="Book Antiqua"/>
          <w:sz w:val="24"/>
          <w:szCs w:val="24"/>
        </w:rPr>
        <w:t xml:space="preserve"> </w:t>
      </w:r>
      <w:hyperlink r:id="rId8" w:history="1">
        <w:r w:rsidR="00D541E7" w:rsidRPr="00AB1746">
          <w:rPr>
            <w:rStyle w:val="a3"/>
            <w:rFonts w:ascii="Book Antiqua" w:hAnsi="Book Antiqua" w:cs="Times New Roman"/>
            <w:color w:val="auto"/>
            <w:sz w:val="24"/>
            <w:szCs w:val="24"/>
          </w:rPr>
          <w:t>xuhaibo1120@hotmail.com</w:t>
        </w:r>
      </w:hyperlink>
    </w:p>
    <w:bookmarkEnd w:id="17"/>
    <w:p w:rsidR="0030209C" w:rsidRPr="00AB1746" w:rsidRDefault="00D1197E" w:rsidP="00AB1746">
      <w:pPr>
        <w:spacing w:after="0" w:line="360" w:lineRule="auto"/>
        <w:jc w:val="both"/>
        <w:rPr>
          <w:rFonts w:ascii="Book Antiqua" w:hAnsi="Book Antiqua" w:cs="Times New Roman"/>
          <w:sz w:val="24"/>
          <w:szCs w:val="24"/>
        </w:rPr>
      </w:pPr>
      <w:r w:rsidRPr="00AB1746">
        <w:rPr>
          <w:rFonts w:ascii="Book Antiqua" w:hAnsi="Book Antiqua" w:cs="Times New Roman"/>
          <w:b/>
          <w:sz w:val="24"/>
          <w:szCs w:val="24"/>
        </w:rPr>
        <w:t>Tel</w:t>
      </w:r>
      <w:r w:rsidR="00D541E7" w:rsidRPr="00AB1746">
        <w:rPr>
          <w:rFonts w:ascii="Book Antiqua" w:hAnsi="Book Antiqua" w:cs="Times New Roman"/>
          <w:b/>
          <w:sz w:val="24"/>
          <w:szCs w:val="24"/>
        </w:rPr>
        <w:t>ephone</w:t>
      </w:r>
      <w:r w:rsidRPr="00AB1746">
        <w:rPr>
          <w:rFonts w:ascii="Book Antiqua" w:hAnsi="Book Antiqua" w:cs="Times New Roman"/>
          <w:b/>
          <w:sz w:val="24"/>
          <w:szCs w:val="24"/>
        </w:rPr>
        <w:t xml:space="preserve">: </w:t>
      </w:r>
      <w:r w:rsidRPr="00AB1746">
        <w:rPr>
          <w:rFonts w:ascii="Book Antiqua" w:hAnsi="Book Antiqua" w:cs="Times New Roman"/>
          <w:sz w:val="24"/>
          <w:szCs w:val="24"/>
        </w:rPr>
        <w:t>+86</w:t>
      </w:r>
      <w:r w:rsidR="00D541E7" w:rsidRPr="00AB1746">
        <w:rPr>
          <w:rFonts w:ascii="Book Antiqua" w:hAnsi="Book Antiqua" w:cs="Times New Roman"/>
          <w:sz w:val="24"/>
          <w:szCs w:val="24"/>
        </w:rPr>
        <w:t>-</w:t>
      </w:r>
      <w:r w:rsidRPr="00AB1746">
        <w:rPr>
          <w:rFonts w:ascii="Book Antiqua" w:hAnsi="Book Antiqua" w:cs="Times New Roman"/>
          <w:sz w:val="24"/>
          <w:szCs w:val="24"/>
        </w:rPr>
        <w:t>27-67812533</w:t>
      </w:r>
    </w:p>
    <w:p w:rsidR="0030209C" w:rsidRPr="00AB1746" w:rsidRDefault="00D1197E" w:rsidP="00AB1746">
      <w:pPr>
        <w:spacing w:after="0" w:line="360" w:lineRule="auto"/>
        <w:jc w:val="both"/>
        <w:rPr>
          <w:rFonts w:ascii="Book Antiqua" w:hAnsi="Book Antiqua" w:cs="Times New Roman"/>
          <w:sz w:val="24"/>
          <w:szCs w:val="24"/>
        </w:rPr>
      </w:pPr>
      <w:r w:rsidRPr="00AB1746">
        <w:rPr>
          <w:rFonts w:ascii="Book Antiqua" w:hAnsi="Book Antiqua" w:cs="Times New Roman"/>
          <w:b/>
          <w:sz w:val="24"/>
          <w:szCs w:val="24"/>
        </w:rPr>
        <w:t>Fax:</w:t>
      </w:r>
      <w:r w:rsidRPr="00AB1746">
        <w:rPr>
          <w:rFonts w:ascii="Book Antiqua" w:hAnsi="Book Antiqua" w:cs="Times New Roman"/>
          <w:sz w:val="24"/>
          <w:szCs w:val="24"/>
        </w:rPr>
        <w:t xml:space="preserve"> +86</w:t>
      </w:r>
      <w:r w:rsidR="00D541E7" w:rsidRPr="00AB1746">
        <w:rPr>
          <w:rFonts w:ascii="Book Antiqua" w:hAnsi="Book Antiqua" w:cs="Times New Roman"/>
          <w:sz w:val="24"/>
          <w:szCs w:val="24"/>
        </w:rPr>
        <w:t>-</w:t>
      </w:r>
      <w:r w:rsidRPr="00AB1746">
        <w:rPr>
          <w:rFonts w:ascii="Book Antiqua" w:hAnsi="Book Antiqua" w:cs="Times New Roman"/>
          <w:sz w:val="24"/>
          <w:szCs w:val="24"/>
        </w:rPr>
        <w:t>27-67812533</w:t>
      </w:r>
    </w:p>
    <w:p w:rsidR="00D541E7" w:rsidRPr="00AB1746" w:rsidRDefault="00D541E7" w:rsidP="00AB1746">
      <w:pPr>
        <w:spacing w:after="0" w:line="360" w:lineRule="auto"/>
        <w:jc w:val="both"/>
        <w:rPr>
          <w:rFonts w:ascii="Book Antiqua" w:hAnsi="Book Antiqua" w:cs="Times New Roman"/>
          <w:sz w:val="24"/>
          <w:szCs w:val="24"/>
        </w:rPr>
      </w:pPr>
      <w:bookmarkStart w:id="18" w:name="abstract"/>
    </w:p>
    <w:p w:rsidR="00B349B3" w:rsidRPr="00AB1746" w:rsidRDefault="00B349B3" w:rsidP="00AB1746">
      <w:pPr>
        <w:spacing w:after="0" w:line="360" w:lineRule="auto"/>
        <w:jc w:val="both"/>
        <w:rPr>
          <w:rFonts w:ascii="Book Antiqua" w:hAnsi="Book Antiqua"/>
          <w:b/>
          <w:sz w:val="24"/>
          <w:szCs w:val="24"/>
        </w:rPr>
      </w:pPr>
      <w:r w:rsidRPr="00AB1746">
        <w:rPr>
          <w:rFonts w:ascii="Book Antiqua" w:hAnsi="Book Antiqua"/>
          <w:b/>
          <w:sz w:val="24"/>
          <w:szCs w:val="24"/>
        </w:rPr>
        <w:t xml:space="preserve">Received: </w:t>
      </w:r>
      <w:r w:rsidRPr="00AB1746">
        <w:rPr>
          <w:rFonts w:ascii="Book Antiqua" w:hAnsi="Book Antiqua"/>
          <w:sz w:val="24"/>
          <w:szCs w:val="24"/>
        </w:rPr>
        <w:t>January 16, 2019</w:t>
      </w:r>
    </w:p>
    <w:p w:rsidR="00B349B3" w:rsidRPr="00AB1746" w:rsidRDefault="00B349B3" w:rsidP="00AB1746">
      <w:pPr>
        <w:spacing w:after="0" w:line="360" w:lineRule="auto"/>
        <w:jc w:val="both"/>
        <w:rPr>
          <w:rFonts w:ascii="Book Antiqua" w:hAnsi="Book Antiqua"/>
          <w:b/>
          <w:sz w:val="24"/>
          <w:szCs w:val="24"/>
          <w:lang w:eastAsia="en-US"/>
        </w:rPr>
      </w:pPr>
      <w:r w:rsidRPr="00AB1746">
        <w:rPr>
          <w:rFonts w:ascii="Book Antiqua" w:hAnsi="Book Antiqua"/>
          <w:b/>
          <w:sz w:val="24"/>
          <w:szCs w:val="24"/>
        </w:rPr>
        <w:t xml:space="preserve">Peer-review started: </w:t>
      </w:r>
      <w:r w:rsidRPr="00AB1746">
        <w:rPr>
          <w:rFonts w:ascii="Book Antiqua" w:hAnsi="Book Antiqua"/>
          <w:sz w:val="24"/>
          <w:szCs w:val="24"/>
        </w:rPr>
        <w:t>January 16, 2019</w:t>
      </w:r>
    </w:p>
    <w:p w:rsidR="00B349B3" w:rsidRPr="00AB1746" w:rsidRDefault="00B349B3" w:rsidP="00AB1746">
      <w:pPr>
        <w:spacing w:after="0" w:line="360" w:lineRule="auto"/>
        <w:jc w:val="both"/>
        <w:rPr>
          <w:rFonts w:ascii="Book Antiqua" w:hAnsi="Book Antiqua"/>
          <w:b/>
          <w:sz w:val="24"/>
          <w:szCs w:val="24"/>
        </w:rPr>
      </w:pPr>
      <w:r w:rsidRPr="00AB1746">
        <w:rPr>
          <w:rFonts w:ascii="Book Antiqua" w:hAnsi="Book Antiqua"/>
          <w:b/>
          <w:sz w:val="24"/>
          <w:szCs w:val="24"/>
        </w:rPr>
        <w:t xml:space="preserve">First decision: </w:t>
      </w:r>
      <w:r w:rsidRPr="00AB1746">
        <w:rPr>
          <w:rFonts w:ascii="Book Antiqua" w:hAnsi="Book Antiqua"/>
          <w:sz w:val="24"/>
          <w:szCs w:val="24"/>
        </w:rPr>
        <w:t>January 30, 2019</w:t>
      </w:r>
    </w:p>
    <w:p w:rsidR="00B349B3" w:rsidRPr="00AB1746" w:rsidRDefault="00B349B3" w:rsidP="00AB1746">
      <w:pPr>
        <w:spacing w:after="0" w:line="360" w:lineRule="auto"/>
        <w:jc w:val="both"/>
        <w:rPr>
          <w:rFonts w:ascii="Book Antiqua" w:hAnsi="Book Antiqua"/>
          <w:b/>
          <w:sz w:val="24"/>
          <w:szCs w:val="24"/>
        </w:rPr>
      </w:pPr>
      <w:r w:rsidRPr="00AB1746">
        <w:rPr>
          <w:rFonts w:ascii="Book Antiqua" w:hAnsi="Book Antiqua"/>
          <w:b/>
          <w:sz w:val="24"/>
          <w:szCs w:val="24"/>
        </w:rPr>
        <w:t xml:space="preserve">Revised: </w:t>
      </w:r>
      <w:r w:rsidRPr="00AB1746">
        <w:rPr>
          <w:rFonts w:ascii="Book Antiqua" w:hAnsi="Book Antiqua"/>
          <w:sz w:val="24"/>
          <w:szCs w:val="24"/>
        </w:rPr>
        <w:t>February 7, 2019</w:t>
      </w:r>
    </w:p>
    <w:p w:rsidR="00B349B3" w:rsidRPr="00AB1746" w:rsidRDefault="00B349B3" w:rsidP="00AB1746">
      <w:pPr>
        <w:spacing w:after="0" w:line="360" w:lineRule="auto"/>
        <w:jc w:val="both"/>
        <w:rPr>
          <w:rFonts w:ascii="Book Antiqua" w:hAnsi="Book Antiqua"/>
          <w:b/>
          <w:sz w:val="24"/>
          <w:szCs w:val="24"/>
        </w:rPr>
      </w:pPr>
      <w:r w:rsidRPr="00AB1746">
        <w:rPr>
          <w:rFonts w:ascii="Book Antiqua" w:hAnsi="Book Antiqua"/>
          <w:b/>
          <w:sz w:val="24"/>
          <w:szCs w:val="24"/>
        </w:rPr>
        <w:t>Accepted:</w:t>
      </w:r>
      <w:r w:rsidR="00241992" w:rsidRPr="00241992">
        <w:t xml:space="preserve"> </w:t>
      </w:r>
      <w:r w:rsidR="00241992" w:rsidRPr="00241992">
        <w:rPr>
          <w:rFonts w:ascii="Book Antiqua" w:hAnsi="Book Antiqua"/>
          <w:sz w:val="24"/>
          <w:szCs w:val="24"/>
        </w:rPr>
        <w:t>February 13, 2019</w:t>
      </w:r>
      <w:r w:rsidRPr="00AB1746">
        <w:rPr>
          <w:rFonts w:ascii="Book Antiqua" w:hAnsi="Book Antiqua"/>
          <w:b/>
          <w:sz w:val="24"/>
          <w:szCs w:val="24"/>
        </w:rPr>
        <w:t xml:space="preserve"> </w:t>
      </w:r>
    </w:p>
    <w:p w:rsidR="00B349B3" w:rsidRPr="00AB1746" w:rsidRDefault="00B349B3" w:rsidP="00AB1746">
      <w:pPr>
        <w:spacing w:after="0" w:line="360" w:lineRule="auto"/>
        <w:jc w:val="both"/>
        <w:rPr>
          <w:rFonts w:ascii="Book Antiqua" w:hAnsi="Book Antiqua"/>
          <w:b/>
          <w:sz w:val="24"/>
          <w:szCs w:val="24"/>
        </w:rPr>
      </w:pPr>
      <w:r w:rsidRPr="00AB1746">
        <w:rPr>
          <w:rFonts w:ascii="Book Antiqua" w:hAnsi="Book Antiqua"/>
          <w:b/>
          <w:sz w:val="24"/>
          <w:szCs w:val="24"/>
        </w:rPr>
        <w:t>Article in press:</w:t>
      </w:r>
    </w:p>
    <w:p w:rsidR="00B349B3" w:rsidRPr="00AB1746" w:rsidRDefault="00B349B3" w:rsidP="00AB1746">
      <w:pPr>
        <w:spacing w:after="0" w:line="360" w:lineRule="auto"/>
        <w:jc w:val="both"/>
        <w:rPr>
          <w:rFonts w:ascii="Book Antiqua" w:hAnsi="Book Antiqua"/>
          <w:b/>
          <w:sz w:val="24"/>
          <w:szCs w:val="24"/>
        </w:rPr>
      </w:pPr>
      <w:r w:rsidRPr="00AB1746">
        <w:rPr>
          <w:rFonts w:ascii="Book Antiqua" w:hAnsi="Book Antiqua"/>
          <w:b/>
          <w:sz w:val="24"/>
          <w:szCs w:val="24"/>
        </w:rPr>
        <w:t>Published online:</w:t>
      </w:r>
    </w:p>
    <w:p w:rsidR="00D541E7" w:rsidRPr="00AB1746" w:rsidRDefault="00D541E7" w:rsidP="00AB1746">
      <w:pPr>
        <w:spacing w:after="0" w:line="360" w:lineRule="auto"/>
        <w:jc w:val="both"/>
        <w:rPr>
          <w:rFonts w:ascii="Book Antiqua" w:hAnsi="Book Antiqua" w:cs="Times New Roman"/>
          <w:sz w:val="24"/>
          <w:szCs w:val="24"/>
        </w:rPr>
      </w:pPr>
      <w:r w:rsidRPr="00AB1746">
        <w:rPr>
          <w:rFonts w:ascii="Book Antiqua" w:hAnsi="Book Antiqua" w:cs="Times New Roman"/>
          <w:sz w:val="24"/>
          <w:szCs w:val="24"/>
        </w:rPr>
        <w:br w:type="page"/>
      </w:r>
    </w:p>
    <w:p w:rsidR="00B06F02"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lastRenderedPageBreak/>
        <w:t>Abstract</w:t>
      </w:r>
      <w:bookmarkEnd w:id="18"/>
    </w:p>
    <w:p w:rsidR="00D541E7" w:rsidRPr="00AB1746" w:rsidRDefault="00B349B3"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BACKGROUND</w:t>
      </w:r>
    </w:p>
    <w:p w:rsidR="006B5DB9" w:rsidRPr="00AB1746" w:rsidRDefault="00EA0159"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I</w:t>
      </w:r>
      <w:r w:rsidR="001E6792" w:rsidRPr="00AB1746">
        <w:rPr>
          <w:rFonts w:ascii="Book Antiqua" w:eastAsia="等线" w:hAnsi="Book Antiqua" w:cs="Times New Roman"/>
          <w:sz w:val="24"/>
          <w:szCs w:val="24"/>
        </w:rPr>
        <w:t>t is of vital importance to find radiologic biomarkers that can accurately predict treatm</w:t>
      </w:r>
      <w:r w:rsidRPr="00AB1746">
        <w:rPr>
          <w:rFonts w:ascii="Book Antiqua" w:eastAsia="等线" w:hAnsi="Book Antiqua" w:cs="Times New Roman"/>
          <w:sz w:val="24"/>
          <w:szCs w:val="24"/>
        </w:rPr>
        <w:t>ent response</w:t>
      </w:r>
      <w:r w:rsidR="001E6792" w:rsidRPr="00AB1746">
        <w:rPr>
          <w:rFonts w:ascii="Book Antiqua" w:eastAsia="等线" w:hAnsi="Book Antiqua" w:cs="Times New Roman"/>
          <w:sz w:val="24"/>
          <w:szCs w:val="24"/>
        </w:rPr>
        <w:t>. Usua</w:t>
      </w:r>
      <w:r w:rsidR="001F56BA" w:rsidRPr="00AB1746">
        <w:rPr>
          <w:rFonts w:ascii="Book Antiqua" w:eastAsia="等线" w:hAnsi="Book Antiqua" w:cs="Times New Roman"/>
          <w:sz w:val="24"/>
          <w:szCs w:val="24"/>
        </w:rPr>
        <w:t xml:space="preserve">lly, the initiation of antiangiogenic therapy </w:t>
      </w:r>
      <w:r w:rsidRPr="00AB1746">
        <w:rPr>
          <w:rFonts w:ascii="Book Antiqua" w:eastAsia="等线" w:hAnsi="Book Antiqua" w:cs="Times New Roman"/>
          <w:noProof/>
          <w:sz w:val="24"/>
          <w:szCs w:val="24"/>
        </w:rPr>
        <w:t>cause</w:t>
      </w:r>
      <w:r w:rsidRPr="00AB1746">
        <w:rPr>
          <w:rFonts w:ascii="Book Antiqua" w:eastAsia="等线" w:hAnsi="Book Antiqua" w:cs="Times New Roman"/>
          <w:sz w:val="24"/>
          <w:szCs w:val="24"/>
        </w:rPr>
        <w:t xml:space="preserve">s a rapid decrease in the contrast enhancing tumor. </w:t>
      </w:r>
      <w:r w:rsidR="001F56BA" w:rsidRPr="00AB1746">
        <w:rPr>
          <w:rFonts w:ascii="Book Antiqua" w:eastAsia="等线" w:hAnsi="Book Antiqua" w:cs="Times New Roman"/>
          <w:sz w:val="24"/>
          <w:szCs w:val="24"/>
        </w:rPr>
        <w:t>However,</w:t>
      </w:r>
      <w:r w:rsidRPr="00AB1746">
        <w:rPr>
          <w:rFonts w:ascii="Book Antiqua" w:eastAsia="等线" w:hAnsi="Book Antiqua" w:cs="Times New Roman"/>
          <w:sz w:val="24"/>
          <w:szCs w:val="24"/>
        </w:rPr>
        <w:t xml:space="preserve"> </w:t>
      </w:r>
      <w:r w:rsidR="001F56BA" w:rsidRPr="00AB1746">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treatment resp</w:t>
      </w:r>
      <w:r w:rsidR="001F56BA" w:rsidRPr="00AB1746">
        <w:rPr>
          <w:rFonts w:ascii="Book Antiqua" w:eastAsia="等线" w:hAnsi="Book Antiqua" w:cs="Times New Roman"/>
          <w:sz w:val="24"/>
          <w:szCs w:val="24"/>
        </w:rPr>
        <w:t>onse</w:t>
      </w:r>
      <w:r w:rsidRPr="00AB1746">
        <w:rPr>
          <w:rFonts w:ascii="Book Antiqua" w:eastAsia="等线" w:hAnsi="Book Antiqua" w:cs="Times New Roman"/>
          <w:sz w:val="24"/>
          <w:szCs w:val="24"/>
        </w:rPr>
        <w:t xml:space="preserve"> </w:t>
      </w:r>
      <w:r w:rsidR="001F56BA" w:rsidRPr="00AB1746">
        <w:rPr>
          <w:rFonts w:ascii="Book Antiqua" w:eastAsia="等线" w:hAnsi="Book Antiqua" w:cs="Times New Roman"/>
          <w:sz w:val="24"/>
          <w:szCs w:val="24"/>
        </w:rPr>
        <w:t xml:space="preserve">is observed </w:t>
      </w:r>
      <w:r w:rsidRPr="00AB1746">
        <w:rPr>
          <w:rFonts w:ascii="Book Antiqua" w:eastAsia="等线" w:hAnsi="Book Antiqua" w:cs="Times New Roman"/>
          <w:sz w:val="24"/>
          <w:szCs w:val="24"/>
        </w:rPr>
        <w:t xml:space="preserve">only in a fraction of </w:t>
      </w:r>
      <w:r w:rsidRPr="00AB1746">
        <w:rPr>
          <w:rFonts w:ascii="Book Antiqua" w:eastAsia="等线" w:hAnsi="Book Antiqua" w:cs="Times New Roman"/>
          <w:noProof/>
          <w:sz w:val="24"/>
          <w:szCs w:val="24"/>
        </w:rPr>
        <w:t>patients</w:t>
      </w:r>
      <w:r w:rsidRPr="00AB1746">
        <w:rPr>
          <w:rFonts w:ascii="Book Antiqua" w:eastAsia="等线" w:hAnsi="Book Antiqua" w:cs="Times New Roman"/>
          <w:noProof/>
          <w:sz w:val="24"/>
          <w:szCs w:val="24"/>
        </w:rPr>
        <w:t xml:space="preserve"> due to </w:t>
      </w:r>
      <w:r w:rsidRPr="00AB1746">
        <w:rPr>
          <w:rFonts w:ascii="Book Antiqua" w:eastAsia="等线" w:hAnsi="Book Antiqua" w:cs="Times New Roman"/>
          <w:sz w:val="24"/>
          <w:szCs w:val="24"/>
        </w:rPr>
        <w:t xml:space="preserve">the partial </w:t>
      </w:r>
      <w:r w:rsidRPr="00AB1746">
        <w:rPr>
          <w:rFonts w:ascii="Book Antiqua" w:eastAsia="等线" w:hAnsi="Book Antiqua" w:cs="Times New Roman"/>
          <w:noProof/>
          <w:sz w:val="24"/>
          <w:szCs w:val="24"/>
        </w:rPr>
        <w:t>radiological</w:t>
      </w:r>
      <w:r w:rsidRPr="00AB1746">
        <w:rPr>
          <w:rFonts w:ascii="Book Antiqua" w:eastAsia="等线" w:hAnsi="Book Antiqua" w:cs="Times New Roman"/>
          <w:sz w:val="24"/>
          <w:szCs w:val="24"/>
        </w:rPr>
        <w:t xml:space="preserve"> response </w:t>
      </w:r>
      <w:r w:rsidR="001F56BA" w:rsidRPr="00AB1746">
        <w:rPr>
          <w:rFonts w:ascii="Book Antiqua" w:eastAsia="等线" w:hAnsi="Book Antiqua" w:cs="Times New Roman"/>
          <w:sz w:val="24"/>
          <w:szCs w:val="24"/>
        </w:rPr>
        <w:t xml:space="preserve">secondary to </w:t>
      </w:r>
      <w:r w:rsidR="00CE44C1" w:rsidRPr="00AB1746">
        <w:rPr>
          <w:rFonts w:ascii="Book Antiqua" w:eastAsia="等线" w:hAnsi="Book Antiqua" w:cs="Times New Roman"/>
          <w:sz w:val="24"/>
          <w:szCs w:val="24"/>
        </w:rPr>
        <w:t xml:space="preserve">stabilization </w:t>
      </w:r>
      <w:r w:rsidR="00CE44C1">
        <w:rPr>
          <w:rFonts w:ascii="Book Antiqua" w:eastAsia="等线" w:hAnsi="Book Antiqua" w:cs="Times New Roman"/>
          <w:sz w:val="24"/>
          <w:szCs w:val="24"/>
        </w:rPr>
        <w:t xml:space="preserve">of </w:t>
      </w:r>
      <w:r w:rsidRPr="00AB1746">
        <w:rPr>
          <w:rFonts w:ascii="Book Antiqua" w:eastAsia="等线" w:hAnsi="Book Antiqua" w:cs="Times New Roman"/>
          <w:sz w:val="24"/>
          <w:szCs w:val="24"/>
        </w:rPr>
        <w:t>abnormal vessels</w:t>
      </w:r>
      <w:r w:rsidR="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which does not essentially indicate a true antitumor effect. </w:t>
      </w:r>
      <w:r w:rsidR="001E6792" w:rsidRPr="00AB1746">
        <w:rPr>
          <w:rFonts w:ascii="Book Antiqua" w:eastAsia="等线" w:hAnsi="Book Antiqua" w:cs="Times New Roman"/>
          <w:noProof/>
          <w:sz w:val="24"/>
          <w:szCs w:val="24"/>
        </w:rPr>
        <w:t>Perfusion-weighted</w:t>
      </w:r>
      <w:r w:rsidR="001E6792" w:rsidRPr="00AB1746">
        <w:rPr>
          <w:rFonts w:ascii="Book Antiqua" w:eastAsia="等线" w:hAnsi="Book Antiqua" w:cs="Times New Roman"/>
          <w:sz w:val="24"/>
          <w:szCs w:val="24"/>
        </w:rPr>
        <w:t xml:space="preserve"> magnetic resonance imagin</w:t>
      </w:r>
      <w:r w:rsidR="001F56BA" w:rsidRPr="00AB1746">
        <w:rPr>
          <w:rFonts w:ascii="Book Antiqua" w:eastAsia="等线" w:hAnsi="Book Antiqua" w:cs="Times New Roman"/>
          <w:sz w:val="24"/>
          <w:szCs w:val="24"/>
        </w:rPr>
        <w:t>g (PW-MRI) techniques</w:t>
      </w:r>
      <w:r w:rsidR="001E6792" w:rsidRPr="00AB1746">
        <w:rPr>
          <w:rFonts w:ascii="Book Antiqua" w:eastAsia="等线" w:hAnsi="Book Antiqua" w:cs="Times New Roman"/>
          <w:sz w:val="24"/>
          <w:szCs w:val="24"/>
        </w:rPr>
        <w:t xml:space="preserve"> have shown implicitness as a strong imaging </w:t>
      </w:r>
      <w:r w:rsidR="001E6792" w:rsidRPr="00AB1746">
        <w:rPr>
          <w:rFonts w:ascii="Book Antiqua" w:eastAsia="等线" w:hAnsi="Book Antiqua" w:cs="Times New Roman"/>
          <w:noProof/>
          <w:sz w:val="24"/>
          <w:szCs w:val="24"/>
        </w:rPr>
        <w:t>biomarker</w:t>
      </w:r>
      <w:r w:rsidR="001E6792" w:rsidRPr="00AB1746">
        <w:rPr>
          <w:rFonts w:ascii="Book Antiqua" w:eastAsia="等线" w:hAnsi="Book Antiqua" w:cs="Times New Roman"/>
          <w:sz w:val="24"/>
          <w:szCs w:val="24"/>
        </w:rPr>
        <w:t xml:space="preserve"> for gliomas since they give</w:t>
      </w:r>
      <w:r w:rsidR="00564413" w:rsidRPr="00564413">
        <w:rPr>
          <w:rFonts w:ascii="Book Antiqua" w:eastAsia="等线" w:hAnsi="Book Antiqua" w:cs="Times New Roman"/>
          <w:sz w:val="24"/>
          <w:szCs w:val="24"/>
        </w:rPr>
        <w:t xml:space="preserve"> </w:t>
      </w:r>
      <w:r w:rsidR="00564413" w:rsidRPr="00AB1746">
        <w:rPr>
          <w:rFonts w:ascii="Book Antiqua" w:eastAsia="等线" w:hAnsi="Book Antiqua" w:cs="Times New Roman"/>
          <w:sz w:val="24"/>
          <w:szCs w:val="24"/>
        </w:rPr>
        <w:t>hemodynamic information</w:t>
      </w:r>
      <w:r w:rsidR="001E6792" w:rsidRPr="00AB1746">
        <w:rPr>
          <w:rFonts w:ascii="Book Antiqua" w:eastAsia="等线" w:hAnsi="Book Antiqua" w:cs="Times New Roman"/>
          <w:sz w:val="24"/>
          <w:szCs w:val="24"/>
        </w:rPr>
        <w:t xml:space="preserve"> </w:t>
      </w:r>
      <w:r w:rsidR="00564413">
        <w:rPr>
          <w:rFonts w:ascii="Book Antiqua" w:eastAsia="等线" w:hAnsi="Book Antiqua" w:cs="Times New Roman"/>
          <w:sz w:val="24"/>
          <w:szCs w:val="24"/>
        </w:rPr>
        <w:t xml:space="preserve">of </w:t>
      </w:r>
      <w:r w:rsidR="001E6792" w:rsidRPr="00AB1746">
        <w:rPr>
          <w:rFonts w:ascii="Book Antiqua" w:eastAsia="等线" w:hAnsi="Book Antiqua" w:cs="Times New Roman"/>
          <w:sz w:val="24"/>
          <w:szCs w:val="24"/>
        </w:rPr>
        <w:t>blood vessels. Henc</w:t>
      </w:r>
      <w:r w:rsidR="001E6792" w:rsidRPr="00AB1746">
        <w:rPr>
          <w:rFonts w:ascii="Book Antiqua" w:eastAsia="等线" w:hAnsi="Book Antiqua" w:cs="Times New Roman"/>
          <w:sz w:val="24"/>
          <w:szCs w:val="24"/>
        </w:rPr>
        <w:t xml:space="preserve">e, there is a rapid expansion of PW-MRI </w:t>
      </w:r>
      <w:r w:rsidR="001F56BA" w:rsidRPr="00AB1746">
        <w:rPr>
          <w:rFonts w:ascii="Book Antiqua" w:eastAsia="等线" w:hAnsi="Book Antiqua" w:cs="Times New Roman"/>
          <w:sz w:val="24"/>
          <w:szCs w:val="24"/>
        </w:rPr>
        <w:t xml:space="preserve">related studies and clinical </w:t>
      </w:r>
      <w:r w:rsidR="00D541E7" w:rsidRPr="00AB1746">
        <w:rPr>
          <w:rFonts w:ascii="Book Antiqua" w:eastAsia="等线" w:hAnsi="Book Antiqua" w:cs="Times New Roman"/>
          <w:sz w:val="24"/>
          <w:szCs w:val="24"/>
        </w:rPr>
        <w:t>applications.</w:t>
      </w:r>
    </w:p>
    <w:p w:rsidR="00D541E7" w:rsidRPr="00AB1746" w:rsidRDefault="00D541E7" w:rsidP="00AB1746">
      <w:pPr>
        <w:spacing w:after="0" w:line="360" w:lineRule="auto"/>
        <w:jc w:val="both"/>
        <w:rPr>
          <w:rFonts w:ascii="Book Antiqua" w:eastAsia="等线" w:hAnsi="Book Antiqua" w:cs="Times New Roman"/>
          <w:sz w:val="24"/>
          <w:szCs w:val="24"/>
        </w:rPr>
      </w:pPr>
    </w:p>
    <w:p w:rsidR="00D541E7" w:rsidRPr="00AB1746" w:rsidRDefault="00B349B3"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AIM</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To determine the diagnostic performance of </w:t>
      </w:r>
      <w:r w:rsidR="00B349B3" w:rsidRPr="00AB1746">
        <w:rPr>
          <w:rFonts w:ascii="Book Antiqua" w:eastAsia="等线" w:hAnsi="Book Antiqua" w:cs="Times New Roman"/>
          <w:sz w:val="24"/>
          <w:szCs w:val="24"/>
        </w:rPr>
        <w:t>PW-MRI</w:t>
      </w:r>
      <w:r w:rsidRPr="00AB1746">
        <w:rPr>
          <w:rFonts w:ascii="Book Antiqua" w:eastAsia="等线" w:hAnsi="Book Antiqua" w:cs="Times New Roman"/>
          <w:sz w:val="24"/>
          <w:szCs w:val="24"/>
        </w:rPr>
        <w:t xml:space="preserve"> t</w:t>
      </w:r>
      <w:r w:rsidRPr="00AB1746">
        <w:rPr>
          <w:rFonts w:ascii="Book Antiqua" w:eastAsia="等线" w:hAnsi="Book Antiqua" w:cs="Times New Roman"/>
          <w:sz w:val="24"/>
          <w:szCs w:val="24"/>
        </w:rPr>
        <w:t>echniques</w:t>
      </w:r>
      <w:r w:rsidR="00372CFB">
        <w:rPr>
          <w:rFonts w:ascii="Book Antiqua" w:eastAsia="等线" w:hAnsi="Book Antiqua" w:cs="Times New Roman"/>
          <w:sz w:val="24"/>
          <w:szCs w:val="24"/>
        </w:rPr>
        <w:t xml:space="preserve"> including</w:t>
      </w:r>
      <w:r w:rsidRPr="00AB1746">
        <w:rPr>
          <w:rFonts w:ascii="Book Antiqua" w:eastAsia="等线" w:hAnsi="Book Antiqua" w:cs="Times New Roman"/>
          <w:sz w:val="24"/>
          <w:szCs w:val="24"/>
        </w:rPr>
        <w:t>: (</w:t>
      </w:r>
      <w:r w:rsidR="00B349B3" w:rsidRPr="00AB1746">
        <w:rPr>
          <w:rFonts w:ascii="Book Antiqua" w:eastAsia="等线" w:hAnsi="Book Antiqua" w:cs="Times New Roman"/>
          <w:sz w:val="24"/>
          <w:szCs w:val="24"/>
        </w:rPr>
        <w:t>A</w:t>
      </w:r>
      <w:r w:rsidRPr="00AB1746">
        <w:rPr>
          <w:rFonts w:ascii="Book Antiqua" w:eastAsia="等线" w:hAnsi="Book Antiqua" w:cs="Times New Roman"/>
          <w:sz w:val="24"/>
          <w:szCs w:val="24"/>
        </w:rPr>
        <w:t xml:space="preserve">) dynamic </w:t>
      </w:r>
      <w:r w:rsidRPr="00AB1746">
        <w:rPr>
          <w:rFonts w:ascii="Book Antiqua" w:eastAsia="等线" w:hAnsi="Book Antiqua" w:cs="Times New Roman"/>
          <w:noProof/>
          <w:sz w:val="24"/>
          <w:szCs w:val="24"/>
        </w:rPr>
        <w:t>contrast-enhanced</w:t>
      </w:r>
      <w:r w:rsidRPr="00AB1746">
        <w:rPr>
          <w:rFonts w:ascii="Book Antiqua" w:eastAsia="等线" w:hAnsi="Book Antiqua" w:cs="Times New Roman"/>
          <w:sz w:val="24"/>
          <w:szCs w:val="24"/>
        </w:rPr>
        <w:t xml:space="preserve"> magnetic resonance imaging (DCE-MRI)</w:t>
      </w:r>
      <w:r w:rsidR="00B349B3"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F108EF">
        <w:rPr>
          <w:rFonts w:ascii="Book Antiqua" w:eastAsia="等线" w:hAnsi="Book Antiqua" w:cs="Times New Roman" w:hint="eastAsia"/>
          <w:sz w:val="24"/>
          <w:szCs w:val="24"/>
        </w:rPr>
        <w:t xml:space="preserve">and </w:t>
      </w:r>
      <w:r w:rsidRPr="00AB1746">
        <w:rPr>
          <w:rFonts w:ascii="Book Antiqua" w:eastAsia="等线" w:hAnsi="Book Antiqua" w:cs="Times New Roman"/>
          <w:sz w:val="24"/>
          <w:szCs w:val="24"/>
        </w:rPr>
        <w:t>(</w:t>
      </w:r>
      <w:r w:rsidR="00B349B3" w:rsidRPr="00AB1746">
        <w:rPr>
          <w:rFonts w:ascii="Book Antiqua" w:eastAsia="等线" w:hAnsi="Book Antiqua" w:cs="Times New Roman"/>
          <w:sz w:val="24"/>
          <w:szCs w:val="24"/>
        </w:rPr>
        <w:t>B</w:t>
      </w:r>
      <w:r w:rsidRPr="00AB1746">
        <w:rPr>
          <w:rFonts w:ascii="Book Antiqua" w:eastAsia="等线" w:hAnsi="Book Antiqua" w:cs="Times New Roman"/>
          <w:sz w:val="24"/>
          <w:szCs w:val="24"/>
        </w:rPr>
        <w:t xml:space="preserve">) dynamic susceptibility </w:t>
      </w:r>
      <w:r w:rsidR="00564413">
        <w:rPr>
          <w:rFonts w:ascii="Book Antiqua" w:eastAsia="等线" w:hAnsi="Book Antiqua" w:cs="Times New Roman"/>
          <w:sz w:val="24"/>
          <w:szCs w:val="24"/>
        </w:rPr>
        <w:t xml:space="preserve">contrast </w:t>
      </w:r>
      <w:r w:rsidRPr="00AB1746">
        <w:rPr>
          <w:rFonts w:ascii="Book Antiqua" w:eastAsia="等线" w:hAnsi="Book Antiqua" w:cs="Times New Roman"/>
          <w:sz w:val="24"/>
          <w:szCs w:val="24"/>
        </w:rPr>
        <w:t>magnetic resonance imaging (DSC-</w:t>
      </w:r>
      <w:r w:rsidRPr="00AB1746">
        <w:rPr>
          <w:rFonts w:ascii="Book Antiqua" w:eastAsia="等线" w:hAnsi="Book Antiqua" w:cs="Times New Roman"/>
          <w:sz w:val="24"/>
          <w:szCs w:val="24"/>
        </w:rPr>
        <w:t xml:space="preserve">MRI) for evaluating response to antiangiogenic therapy in patients with </w:t>
      </w:r>
      <w:r w:rsidR="00DE66D9" w:rsidRPr="00AB1746">
        <w:rPr>
          <w:rFonts w:ascii="Book Antiqua" w:eastAsia="等线" w:hAnsi="Book Antiqua" w:cs="Times New Roman"/>
          <w:sz w:val="24"/>
          <w:szCs w:val="24"/>
        </w:rPr>
        <w:t xml:space="preserve">recurrent </w:t>
      </w:r>
      <w:r w:rsidR="00D541E7" w:rsidRPr="00AB1746">
        <w:rPr>
          <w:rFonts w:ascii="Book Antiqua" w:eastAsia="等线" w:hAnsi="Book Antiqua" w:cs="Times New Roman"/>
          <w:sz w:val="24"/>
          <w:szCs w:val="24"/>
        </w:rPr>
        <w:t>gliomas.</w:t>
      </w:r>
    </w:p>
    <w:p w:rsidR="00D541E7" w:rsidRPr="00F108EF" w:rsidRDefault="00D541E7" w:rsidP="00AB1746">
      <w:pPr>
        <w:spacing w:after="0" w:line="360" w:lineRule="auto"/>
        <w:jc w:val="both"/>
        <w:rPr>
          <w:rFonts w:ascii="Book Antiqua" w:eastAsia="等线" w:hAnsi="Book Antiqua" w:cs="Times New Roman"/>
          <w:sz w:val="24"/>
          <w:szCs w:val="24"/>
        </w:rPr>
      </w:pPr>
    </w:p>
    <w:p w:rsidR="00D541E7" w:rsidRPr="00AB1746" w:rsidRDefault="00B349B3"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METHODS</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Databases such as PubMed (MEDLINE included), EMBA</w:t>
      </w:r>
      <w:r w:rsidRPr="00AB1746">
        <w:rPr>
          <w:rFonts w:ascii="Book Antiqua" w:eastAsia="等线" w:hAnsi="Book Antiqua" w:cs="Times New Roman"/>
          <w:sz w:val="24"/>
          <w:szCs w:val="24"/>
        </w:rPr>
        <w:t>SE</w:t>
      </w:r>
      <w:r w:rsidR="00372CFB">
        <w:rPr>
          <w:rFonts w:ascii="Book Antiqua" w:eastAsia="等线" w:hAnsi="Book Antiqua" w:cs="Times New Roman"/>
          <w:sz w:val="24"/>
          <w:szCs w:val="24"/>
        </w:rPr>
        <w:t>,</w:t>
      </w:r>
      <w:r w:rsidRPr="00AB1746">
        <w:rPr>
          <w:rFonts w:ascii="Book Antiqua" w:eastAsia="等线" w:hAnsi="Book Antiqua" w:cs="Times New Roman"/>
          <w:sz w:val="24"/>
          <w:szCs w:val="24"/>
        </w:rPr>
        <w:t xml:space="preserve"> and Google </w:t>
      </w:r>
      <w:r w:rsidRPr="00AB1746">
        <w:rPr>
          <w:rFonts w:ascii="Book Antiqua" w:eastAsia="等线" w:hAnsi="Book Antiqua" w:cs="Times New Roman"/>
          <w:noProof/>
          <w:sz w:val="24"/>
          <w:szCs w:val="24"/>
        </w:rPr>
        <w:t>Scholar</w:t>
      </w:r>
      <w:r w:rsidR="00372CFB">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wer</w:t>
      </w:r>
      <w:r w:rsidRPr="00AB1746">
        <w:rPr>
          <w:rFonts w:ascii="Book Antiqua" w:eastAsia="等线" w:hAnsi="Book Antiqua" w:cs="Times New Roman"/>
          <w:sz w:val="24"/>
          <w:szCs w:val="24"/>
        </w:rPr>
        <w:t>e searched for relevant original articles. The included studies were assessed for methodological quality with the Quality Assessment o</w:t>
      </w:r>
      <w:r w:rsidR="00657B96">
        <w:rPr>
          <w:rFonts w:ascii="Book Antiqua" w:eastAsia="等线" w:hAnsi="Book Antiqua" w:cs="Times New Roman"/>
          <w:sz w:val="24"/>
          <w:szCs w:val="24"/>
        </w:rPr>
        <w:t>f Diagnostic Accuracy Studies 2</w:t>
      </w:r>
      <w:r w:rsidRPr="00AB1746">
        <w:rPr>
          <w:rFonts w:ascii="Book Antiqua" w:eastAsia="等线" w:hAnsi="Book Antiqua" w:cs="Times New Roman"/>
          <w:sz w:val="24"/>
          <w:szCs w:val="24"/>
        </w:rPr>
        <w:t xml:space="preserve"> tool. Medical imaging follow-up or histopathological analysis was used as the reference standard. The data were extracted by two reviewers independently, </w:t>
      </w:r>
      <w:r w:rsidR="00B349B3" w:rsidRPr="00AB1746">
        <w:rPr>
          <w:rFonts w:ascii="Book Antiqua" w:eastAsia="等线" w:hAnsi="Book Antiqua" w:cs="Times New Roman"/>
          <w:sz w:val="24"/>
          <w:szCs w:val="24"/>
        </w:rPr>
        <w:t>and then</w:t>
      </w:r>
      <w:r w:rsidRPr="00AB1746">
        <w:rPr>
          <w:rFonts w:ascii="Book Antiqua" w:eastAsia="等线" w:hAnsi="Book Antiqua" w:cs="Times New Roman"/>
          <w:sz w:val="24"/>
          <w:szCs w:val="24"/>
        </w:rPr>
        <w:t xml:space="preserve"> the sensitivity, specificity, summary receiver operating </w:t>
      </w:r>
      <w:r w:rsidR="00B349B3" w:rsidRPr="00AB1746">
        <w:rPr>
          <w:rFonts w:ascii="Book Antiqua" w:eastAsia="等线" w:hAnsi="Book Antiqua" w:cs="Times New Roman"/>
          <w:sz w:val="24"/>
          <w:szCs w:val="24"/>
        </w:rPr>
        <w:t>characteristic</w:t>
      </w:r>
      <w:r w:rsidR="00F77EA5">
        <w:rPr>
          <w:rFonts w:ascii="Book Antiqua" w:eastAsia="等线" w:hAnsi="Book Antiqua" w:cs="Times New Roman" w:hint="eastAsia"/>
          <w:sz w:val="24"/>
          <w:szCs w:val="24"/>
        </w:rPr>
        <w:t xml:space="preserve"> </w:t>
      </w:r>
      <w:r w:rsidRPr="00AB1746">
        <w:rPr>
          <w:rFonts w:ascii="Book Antiqua" w:eastAsia="等线" w:hAnsi="Book Antiqua" w:cs="Times New Roman"/>
          <w:sz w:val="24"/>
          <w:szCs w:val="24"/>
        </w:rPr>
        <w:t>curve, area under the curve (AUC), and heterogeneity were calculate</w:t>
      </w:r>
      <w:r w:rsidRPr="00AB1746">
        <w:rPr>
          <w:rFonts w:ascii="Book Antiqua" w:eastAsia="等线" w:hAnsi="Book Antiqua" w:cs="Times New Roman"/>
          <w:sz w:val="24"/>
          <w:szCs w:val="24"/>
        </w:rPr>
        <w:t>d using Meta-Dis</w:t>
      </w:r>
      <w:r w:rsidRPr="00AB1746">
        <w:rPr>
          <w:rFonts w:ascii="Book Antiqua" w:eastAsia="等线" w:hAnsi="Book Antiqua" w:cs="Times New Roman"/>
          <w:sz w:val="24"/>
          <w:szCs w:val="24"/>
        </w:rPr>
        <w:t>c 1.4 software.</w:t>
      </w:r>
    </w:p>
    <w:p w:rsidR="00D541E7" w:rsidRPr="00AB1746" w:rsidRDefault="00D541E7" w:rsidP="00AB1746">
      <w:pPr>
        <w:spacing w:after="0" w:line="360" w:lineRule="auto"/>
        <w:jc w:val="both"/>
        <w:rPr>
          <w:rFonts w:ascii="Book Antiqua" w:eastAsia="等线" w:hAnsi="Book Antiqua" w:cs="Times New Roman"/>
          <w:sz w:val="24"/>
          <w:szCs w:val="24"/>
        </w:rPr>
      </w:pPr>
    </w:p>
    <w:p w:rsidR="00D541E7" w:rsidRPr="00AB1746" w:rsidRDefault="00B349B3"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i/>
          <w:sz w:val="24"/>
          <w:szCs w:val="24"/>
        </w:rPr>
        <w:t>RESULTS</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lastRenderedPageBreak/>
        <w:t>This study analyzed a to</w:t>
      </w:r>
      <w:r w:rsidRPr="00AB1746">
        <w:rPr>
          <w:rFonts w:ascii="Book Antiqua" w:eastAsia="等线" w:hAnsi="Book Antiqua" w:cs="Times New Roman"/>
          <w:sz w:val="24"/>
          <w:szCs w:val="24"/>
        </w:rPr>
        <w:t xml:space="preserve">tal of </w:t>
      </w:r>
      <w:r w:rsidR="00564413">
        <w:rPr>
          <w:rFonts w:ascii="Book Antiqua" w:eastAsia="等线" w:hAnsi="Book Antiqua" w:cs="Times New Roman"/>
          <w:sz w:val="24"/>
          <w:szCs w:val="24"/>
        </w:rPr>
        <w:t>six</w:t>
      </w:r>
      <w:r w:rsidR="00564413"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articles. The</w:t>
      </w:r>
      <w:r w:rsidR="00564413">
        <w:rPr>
          <w:rFonts w:ascii="Book Antiqua" w:eastAsia="等线" w:hAnsi="Book Antiqua" w:cs="Times New Roman"/>
          <w:sz w:val="24"/>
          <w:szCs w:val="24"/>
        </w:rPr>
        <w:t xml:space="preserve"> overall</w:t>
      </w:r>
      <w:r w:rsidRPr="00AB1746">
        <w:rPr>
          <w:rFonts w:ascii="Book Antiqua" w:eastAsia="等线" w:hAnsi="Book Antiqua" w:cs="Times New Roman"/>
          <w:sz w:val="24"/>
          <w:szCs w:val="24"/>
        </w:rPr>
        <w:t xml:space="preserve"> sensitivity for</w:t>
      </w:r>
      <w:r w:rsidR="00564413">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DCE-MRI and DSC-MRI was 0.69 [95% confidence interval (CI): 0.53-0.82], and the specificity was 0.99 </w:t>
      </w:r>
      <w:r w:rsidR="00B349B3" w:rsidRPr="00AB1746">
        <w:rPr>
          <w:rFonts w:ascii="Book Antiqua" w:eastAsia="等线" w:hAnsi="Book Antiqua" w:cs="Times New Roman"/>
          <w:sz w:val="24"/>
          <w:szCs w:val="24"/>
        </w:rPr>
        <w:t>(</w:t>
      </w:r>
      <w:r w:rsidRPr="00AB1746">
        <w:rPr>
          <w:rFonts w:ascii="Book Antiqua" w:eastAsia="等线" w:hAnsi="Book Antiqua" w:cs="Times New Roman"/>
          <w:sz w:val="24"/>
          <w:szCs w:val="24"/>
        </w:rPr>
        <w:t>95%</w:t>
      </w:r>
      <w:r w:rsidR="00B349B3" w:rsidRPr="00AB1746">
        <w:rPr>
          <w:rFonts w:ascii="Book Antiqua" w:eastAsia="等线" w:hAnsi="Book Antiqua" w:cs="Times New Roman"/>
          <w:sz w:val="24"/>
          <w:szCs w:val="24"/>
        </w:rPr>
        <w:t>CI</w:t>
      </w:r>
      <w:r w:rsidRPr="00AB1746">
        <w:rPr>
          <w:rFonts w:ascii="Book Antiqua" w:eastAsia="等线" w:hAnsi="Book Antiqua" w:cs="Times New Roman"/>
          <w:sz w:val="24"/>
          <w:szCs w:val="24"/>
        </w:rPr>
        <w:t>: 0.93-1</w:t>
      </w:r>
      <w:r w:rsidR="00B349B3"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by </w:t>
      </w:r>
      <w:r w:rsidR="00C231BA">
        <w:rPr>
          <w:rFonts w:ascii="Book Antiqua" w:eastAsia="等线" w:hAnsi="Book Antiqua" w:cs="Times New Roman"/>
          <w:sz w:val="24"/>
          <w:szCs w:val="24"/>
        </w:rPr>
        <w:t>a</w:t>
      </w:r>
      <w:r w:rsidR="00C231BA" w:rsidRPr="00AB1746">
        <w:rPr>
          <w:rFonts w:ascii="Book Antiqua" w:eastAsia="等线" w:hAnsi="Book Antiqua" w:cs="Times New Roman"/>
          <w:sz w:val="24"/>
          <w:szCs w:val="24"/>
        </w:rPr>
        <w:t xml:space="preserve"> </w:t>
      </w:r>
      <w:r w:rsidRPr="00AB1746">
        <w:rPr>
          <w:rFonts w:ascii="Book Antiqua" w:eastAsia="等线" w:hAnsi="Book Antiqua" w:cs="Times New Roman"/>
          <w:noProof/>
          <w:sz w:val="24"/>
          <w:szCs w:val="24"/>
        </w:rPr>
        <w:t>random</w:t>
      </w:r>
      <w:r w:rsidRPr="00AB1746">
        <w:rPr>
          <w:rFonts w:ascii="Book Antiqua" w:eastAsia="等线" w:hAnsi="Book Antiqua" w:cs="Times New Roman"/>
          <w:sz w:val="24"/>
          <w:szCs w:val="24"/>
        </w:rPr>
        <w:t xml:space="preserve"> effect</w:t>
      </w:r>
      <w:r w:rsidR="00564413">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model (DerSimonianee-Laird </w:t>
      </w:r>
      <w:r w:rsidRPr="00AB1746">
        <w:rPr>
          <w:rFonts w:ascii="Book Antiqua" w:eastAsia="等线" w:hAnsi="Book Antiqua" w:cs="Times New Roman"/>
          <w:sz w:val="24"/>
          <w:szCs w:val="24"/>
        </w:rPr>
        <w:t xml:space="preserve">model). The </w:t>
      </w:r>
      <w:r w:rsidR="001A48DF" w:rsidRPr="00AB1746">
        <w:rPr>
          <w:rFonts w:ascii="Book Antiqua" w:eastAsia="等线" w:hAnsi="Book Antiqua" w:cs="Times New Roman"/>
          <w:sz w:val="24"/>
          <w:szCs w:val="24"/>
        </w:rPr>
        <w:t xml:space="preserve">likelihood ratio </w:t>
      </w:r>
      <w:r w:rsidR="001A48DF">
        <w:rPr>
          <w:rFonts w:ascii="Book Antiqua" w:eastAsia="等线" w:hAnsi="Book Antiqua" w:cs="Times New Roman" w:hint="eastAsia"/>
          <w:sz w:val="24"/>
          <w:szCs w:val="24"/>
        </w:rPr>
        <w:t>(</w:t>
      </w:r>
      <w:r w:rsidRPr="00AB1746">
        <w:rPr>
          <w:rFonts w:ascii="Book Antiqua" w:eastAsia="等线" w:hAnsi="Book Antiqua" w:cs="Times New Roman"/>
          <w:sz w:val="24"/>
          <w:szCs w:val="24"/>
        </w:rPr>
        <w:t>LR</w:t>
      </w:r>
      <w:r w:rsidR="001A48DF">
        <w:rPr>
          <w:rFonts w:ascii="Book Antiqua" w:eastAsia="等线" w:hAnsi="Book Antiqua" w:cs="Times New Roman" w:hint="eastAsia"/>
          <w:sz w:val="24"/>
          <w:szCs w:val="24"/>
        </w:rPr>
        <w:t>)</w:t>
      </w:r>
      <w:r w:rsidR="002434F5">
        <w:rPr>
          <w:rFonts w:ascii="Book Antiqua" w:eastAsia="等线" w:hAnsi="Book Antiqua" w:cs="Times New Roman" w:hint="eastAsia"/>
          <w:sz w:val="24"/>
          <w:szCs w:val="24"/>
        </w:rPr>
        <w:t xml:space="preserve"> </w:t>
      </w:r>
      <w:r w:rsidRPr="00AB1746">
        <w:rPr>
          <w:rFonts w:ascii="Book Antiqua" w:eastAsia="等线" w:hAnsi="Book Antiqua" w:cs="Times New Roman"/>
          <w:sz w:val="24"/>
          <w:szCs w:val="24"/>
        </w:rPr>
        <w:t>+, L</w:t>
      </w:r>
      <w:r w:rsidRPr="00AB1746">
        <w:rPr>
          <w:rFonts w:ascii="Book Antiqua" w:eastAsia="等线" w:hAnsi="Book Antiqua" w:cs="Times New Roman"/>
          <w:sz w:val="24"/>
          <w:szCs w:val="24"/>
        </w:rPr>
        <w:t>R</w:t>
      </w:r>
      <w:r w:rsidR="00564413" w:rsidRPr="00AB1746">
        <w:rPr>
          <w:rFonts w:ascii="Book Antiqua" w:eastAsia="等线" w:hAnsi="Book Antiqua" w:cs="Times New Roman"/>
          <w:sz w:val="24"/>
          <w:szCs w:val="24"/>
        </w:rPr>
        <w:t>-</w:t>
      </w:r>
      <w:r w:rsidR="00564413">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and </w:t>
      </w:r>
      <w:r w:rsidR="00161F12" w:rsidRPr="00AB1746">
        <w:rPr>
          <w:rFonts w:ascii="Book Antiqua" w:eastAsia="等线" w:hAnsi="Book Antiqua" w:cs="Times New Roman"/>
          <w:sz w:val="24"/>
          <w:szCs w:val="24"/>
        </w:rPr>
        <w:t xml:space="preserve">diagnostic odds ratio </w:t>
      </w:r>
      <w:r w:rsidR="00161F12">
        <w:rPr>
          <w:rFonts w:ascii="Book Antiqua" w:eastAsia="等线" w:hAnsi="Book Antiqua" w:cs="Times New Roman" w:hint="eastAsia"/>
          <w:sz w:val="24"/>
          <w:szCs w:val="24"/>
        </w:rPr>
        <w:t>(</w:t>
      </w:r>
      <w:r w:rsidRPr="00AB1746">
        <w:rPr>
          <w:rFonts w:ascii="Book Antiqua" w:eastAsia="等线" w:hAnsi="Book Antiqua" w:cs="Times New Roman"/>
          <w:sz w:val="24"/>
          <w:szCs w:val="24"/>
        </w:rPr>
        <w:t>DOR</w:t>
      </w:r>
      <w:r w:rsidR="00161F12">
        <w:rPr>
          <w:rFonts w:ascii="Book Antiqua" w:eastAsia="等线" w:hAnsi="Book Antiqua" w:cs="Times New Roman" w:hint="eastAsia"/>
          <w:sz w:val="24"/>
          <w:szCs w:val="24"/>
        </w:rPr>
        <w:t>)</w:t>
      </w:r>
      <w:r w:rsidRPr="00AB1746">
        <w:rPr>
          <w:rFonts w:ascii="Book Antiqua" w:eastAsia="等线" w:hAnsi="Book Antiqua" w:cs="Times New Roman"/>
          <w:sz w:val="24"/>
          <w:szCs w:val="24"/>
        </w:rPr>
        <w:t xml:space="preserve"> were 12.84 (4.54-36.28), 0.35 (0.22-0.53)</w:t>
      </w:r>
      <w:r w:rsidR="0029379E">
        <w:rPr>
          <w:rFonts w:ascii="Book Antiqua" w:eastAsia="等线" w:hAnsi="Book Antiqua" w:cs="Times New Roman"/>
          <w:sz w:val="24"/>
          <w:szCs w:val="24"/>
        </w:rPr>
        <w:t>,</w:t>
      </w:r>
      <w:r w:rsidRPr="00AB1746">
        <w:rPr>
          <w:rFonts w:ascii="Book Antiqua" w:eastAsia="等线" w:hAnsi="Book Antiqua" w:cs="Times New Roman"/>
          <w:sz w:val="24"/>
          <w:szCs w:val="24"/>
        </w:rPr>
        <w:t xml:space="preserve"> and 24.44 (7.19-83.06)</w:t>
      </w:r>
      <w:r w:rsidR="00564413">
        <w:rPr>
          <w:rFonts w:ascii="Book Antiqua" w:eastAsia="等线" w:hAnsi="Book Antiqua" w:cs="Times New Roman"/>
          <w:sz w:val="24"/>
          <w:szCs w:val="24"/>
        </w:rPr>
        <w:t>,</w:t>
      </w:r>
      <w:r w:rsidRPr="00AB1746">
        <w:rPr>
          <w:rFonts w:ascii="Book Antiqua" w:eastAsia="等线" w:hAnsi="Book Antiqua" w:cs="Times New Roman"/>
          <w:sz w:val="24"/>
          <w:szCs w:val="24"/>
        </w:rPr>
        <w:t xml:space="preserve"> respec</w:t>
      </w:r>
      <w:r w:rsidRPr="00AB1746">
        <w:rPr>
          <w:rFonts w:ascii="Book Antiqua" w:eastAsia="等线" w:hAnsi="Book Antiqua" w:cs="Times New Roman"/>
          <w:sz w:val="24"/>
          <w:szCs w:val="24"/>
        </w:rPr>
        <w:t xml:space="preserve">tively. The AUC </w:t>
      </w:r>
      <w:bookmarkStart w:id="19" w:name="_Hlk507605787"/>
      <w:r w:rsidRPr="00AB1746">
        <w:rPr>
          <w:rFonts w:ascii="Book Antiqua" w:eastAsia="等线" w:hAnsi="Book Antiqua" w:cs="Times New Roman"/>
          <w:sz w:val="24"/>
          <w:szCs w:val="24"/>
        </w:rPr>
        <w:t xml:space="preserve">(± </w:t>
      </w:r>
      <w:r w:rsidR="000F5814">
        <w:rPr>
          <w:rFonts w:ascii="Book Antiqua" w:eastAsia="等线" w:hAnsi="Book Antiqua" w:cs="Times New Roman" w:hint="eastAsia"/>
          <w:sz w:val="24"/>
          <w:szCs w:val="24"/>
        </w:rPr>
        <w:t>SE</w:t>
      </w:r>
      <w:r w:rsidRPr="00AB1746">
        <w:rPr>
          <w:rFonts w:ascii="Book Antiqua" w:eastAsia="等线" w:hAnsi="Book Antiqua" w:cs="Times New Roman"/>
          <w:sz w:val="24"/>
          <w:szCs w:val="24"/>
        </w:rPr>
        <w:t xml:space="preserve">) </w:t>
      </w:r>
      <w:bookmarkEnd w:id="19"/>
      <w:r w:rsidRPr="00AB1746">
        <w:rPr>
          <w:rFonts w:ascii="Book Antiqua" w:eastAsia="等线" w:hAnsi="Book Antiqua" w:cs="Times New Roman"/>
          <w:sz w:val="24"/>
          <w:szCs w:val="24"/>
        </w:rPr>
        <w:t>was 0.9921 (±</w:t>
      </w:r>
      <w:r w:rsidR="00B349B3"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0.0120), and the Q* index (± </w:t>
      </w:r>
      <w:r w:rsidR="00657B96">
        <w:rPr>
          <w:rFonts w:ascii="Book Antiqua" w:eastAsia="等线" w:hAnsi="Book Antiqua" w:cs="Times New Roman" w:hint="eastAsia"/>
          <w:sz w:val="24"/>
          <w:szCs w:val="24"/>
        </w:rPr>
        <w:t>SE</w:t>
      </w:r>
      <w:r w:rsidRPr="00AB1746">
        <w:rPr>
          <w:rFonts w:ascii="Book Antiqua" w:eastAsia="等线" w:hAnsi="Book Antiqua" w:cs="Times New Roman"/>
          <w:sz w:val="24"/>
          <w:szCs w:val="24"/>
        </w:rPr>
        <w:t>) was 0.9640 (±</w:t>
      </w:r>
      <w:r w:rsidR="00B349B3"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0.0323). </w:t>
      </w:r>
      <w:r w:rsidR="00564413">
        <w:rPr>
          <w:rFonts w:ascii="Book Antiqua" w:eastAsia="等线" w:hAnsi="Book Antiqua" w:cs="Times New Roman"/>
          <w:sz w:val="24"/>
          <w:szCs w:val="24"/>
        </w:rPr>
        <w:t xml:space="preserve">For </w:t>
      </w:r>
      <w:r w:rsidRPr="00AB1746">
        <w:rPr>
          <w:rFonts w:ascii="Book Antiqua" w:eastAsia="等线" w:hAnsi="Book Antiqua" w:cs="Times New Roman"/>
          <w:sz w:val="24"/>
          <w:szCs w:val="24"/>
        </w:rPr>
        <w:t>DSC-MRI, the sensitivity was 0.73</w:t>
      </w:r>
      <w:r w:rsidR="00564413">
        <w:rPr>
          <w:rFonts w:ascii="Book Antiqua" w:eastAsia="等线" w:hAnsi="Book Antiqua" w:cs="Times New Roman"/>
          <w:sz w:val="24"/>
          <w:szCs w:val="24"/>
        </w:rPr>
        <w:t>,</w:t>
      </w:r>
      <w:r w:rsidR="00564413" w:rsidRPr="00AB1746">
        <w:rPr>
          <w:rFonts w:ascii="Book Antiqua" w:eastAsia="等线" w:hAnsi="Book Antiqua" w:cs="Times New Roman"/>
          <w:sz w:val="24"/>
          <w:szCs w:val="24"/>
        </w:rPr>
        <w:t xml:space="preserve"> </w:t>
      </w:r>
      <w:r w:rsidR="00564413">
        <w:rPr>
          <w:rFonts w:ascii="Book Antiqua" w:eastAsia="等线" w:hAnsi="Book Antiqua" w:cs="Times New Roman"/>
          <w:sz w:val="24"/>
          <w:szCs w:val="24"/>
        </w:rPr>
        <w:t>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specificity was 0.98</w:t>
      </w:r>
      <w:r w:rsidR="00564413">
        <w:rPr>
          <w:rFonts w:ascii="Book Antiqua" w:eastAsia="等线" w:hAnsi="Book Antiqua" w:cs="Times New Roman"/>
          <w:sz w:val="24"/>
          <w:szCs w:val="24"/>
        </w:rPr>
        <w:t>,</w:t>
      </w:r>
      <w:r w:rsidR="00564413" w:rsidRPr="00AB1746">
        <w:rPr>
          <w:rFonts w:ascii="Book Antiqua" w:eastAsia="等线" w:hAnsi="Book Antiqua" w:cs="Times New Roman"/>
          <w:sz w:val="24"/>
          <w:szCs w:val="24"/>
        </w:rPr>
        <w:t xml:space="preserve"> </w:t>
      </w:r>
      <w:r w:rsidR="00564413">
        <w:rPr>
          <w:rFonts w:ascii="Book Antiqua" w:eastAsia="等线" w:hAnsi="Book Antiqua" w:cs="Times New Roman"/>
          <w:sz w:val="24"/>
          <w:szCs w:val="24"/>
        </w:rPr>
        <w:t>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LR+ was 7.82</w:t>
      </w:r>
      <w:r w:rsidR="00564413">
        <w:rPr>
          <w:rFonts w:ascii="Book Antiqua" w:eastAsia="等线" w:hAnsi="Book Antiqua" w:cs="Times New Roman"/>
          <w:sz w:val="24"/>
          <w:szCs w:val="24"/>
        </w:rPr>
        <w:t>,</w:t>
      </w:r>
      <w:r w:rsidR="00564413" w:rsidRPr="00AB1746">
        <w:rPr>
          <w:rFonts w:ascii="Book Antiqua" w:eastAsia="等线" w:hAnsi="Book Antiqua" w:cs="Times New Roman"/>
          <w:sz w:val="24"/>
          <w:szCs w:val="24"/>
        </w:rPr>
        <w:t xml:space="preserve"> </w:t>
      </w:r>
      <w:r w:rsidR="00564413">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LR- was 0.32</w:t>
      </w:r>
      <w:r w:rsidR="00564413">
        <w:rPr>
          <w:rFonts w:ascii="Book Antiqua" w:eastAsia="等线" w:hAnsi="Book Antiqua" w:cs="Times New Roman"/>
          <w:sz w:val="24"/>
          <w:szCs w:val="24"/>
        </w:rPr>
        <w:t>,</w:t>
      </w:r>
      <w:r w:rsidR="00564413" w:rsidRPr="00AB1746">
        <w:rPr>
          <w:rFonts w:ascii="Book Antiqua" w:eastAsia="等线" w:hAnsi="Book Antiqua" w:cs="Times New Roman"/>
          <w:sz w:val="24"/>
          <w:szCs w:val="24"/>
        </w:rPr>
        <w:t xml:space="preserve"> </w:t>
      </w:r>
      <w:r w:rsidR="00564413">
        <w:rPr>
          <w:rFonts w:ascii="Book Antiqua" w:eastAsia="等线" w:hAnsi="Book Antiqua" w:cs="Times New Roman"/>
          <w:sz w:val="24"/>
          <w:szCs w:val="24"/>
        </w:rPr>
        <w:t>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DOR was 31.65</w:t>
      </w:r>
      <w:r w:rsidR="00564413">
        <w:rPr>
          <w:rFonts w:ascii="Book Antiqua" w:eastAsia="等线" w:hAnsi="Book Antiqua" w:cs="Times New Roman"/>
          <w:sz w:val="24"/>
          <w:szCs w:val="24"/>
        </w:rPr>
        <w:t>, 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 xml:space="preserve">AUC (± </w:t>
      </w:r>
      <w:r w:rsidR="000F5814">
        <w:rPr>
          <w:rFonts w:ascii="Book Antiqua" w:eastAsia="等线" w:hAnsi="Book Antiqua" w:cs="Times New Roman" w:hint="eastAsia"/>
          <w:sz w:val="24"/>
          <w:szCs w:val="24"/>
        </w:rPr>
        <w:t>SE</w:t>
      </w:r>
      <w:r w:rsidRPr="00AB1746">
        <w:rPr>
          <w:rFonts w:ascii="Book Antiqua" w:eastAsia="等线" w:hAnsi="Book Antiqua" w:cs="Times New Roman"/>
          <w:sz w:val="24"/>
          <w:szCs w:val="24"/>
        </w:rPr>
        <w:t>) was 0.9925 (±</w:t>
      </w:r>
      <w:r w:rsidR="006C70E8"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0.0132), and the Q* index was 0.9649</w:t>
      </w:r>
      <w:r w:rsidR="00564413">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t>
      </w:r>
      <w:r w:rsidR="006C70E8"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0.0363). </w:t>
      </w:r>
      <w:r w:rsidR="00564413">
        <w:rPr>
          <w:rFonts w:ascii="Book Antiqua" w:eastAsia="等线" w:hAnsi="Book Antiqua" w:cs="Times New Roman"/>
          <w:sz w:val="24"/>
          <w:szCs w:val="24"/>
        </w:rPr>
        <w:t xml:space="preserve">For </w:t>
      </w:r>
      <w:r w:rsidRPr="00AB1746">
        <w:rPr>
          <w:rFonts w:ascii="Book Antiqua" w:eastAsia="等线" w:hAnsi="Book Antiqua" w:cs="Times New Roman"/>
          <w:sz w:val="24"/>
          <w:szCs w:val="24"/>
        </w:rPr>
        <w:t>DCE-MRI, the sensitivity was 0.41</w:t>
      </w:r>
      <w:r w:rsidR="00564413">
        <w:rPr>
          <w:rFonts w:ascii="Book Antiqua" w:eastAsia="等线" w:hAnsi="Book Antiqua" w:cs="Times New Roman"/>
          <w:sz w:val="24"/>
          <w:szCs w:val="24"/>
        </w:rPr>
        <w:t>,</w:t>
      </w:r>
      <w:r w:rsidR="00564413" w:rsidRPr="00AB1746">
        <w:rPr>
          <w:rFonts w:ascii="Book Antiqua" w:eastAsia="等线" w:hAnsi="Book Antiqua" w:cs="Times New Roman"/>
          <w:sz w:val="24"/>
          <w:szCs w:val="24"/>
        </w:rPr>
        <w:t xml:space="preserve"> </w:t>
      </w:r>
      <w:r w:rsidR="00564413">
        <w:rPr>
          <w:rFonts w:ascii="Book Antiqua" w:eastAsia="等线" w:hAnsi="Book Antiqua" w:cs="Times New Roman"/>
          <w:sz w:val="24"/>
          <w:szCs w:val="24"/>
        </w:rPr>
        <w:t>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specificity was 0.97</w:t>
      </w:r>
      <w:r w:rsidR="00564413">
        <w:rPr>
          <w:rFonts w:ascii="Book Antiqua" w:eastAsia="等线" w:hAnsi="Book Antiqua" w:cs="Times New Roman"/>
          <w:sz w:val="24"/>
          <w:szCs w:val="24"/>
        </w:rPr>
        <w:t>,</w:t>
      </w:r>
      <w:r w:rsidR="00564413" w:rsidRPr="00AB1746">
        <w:rPr>
          <w:rFonts w:ascii="Book Antiqua" w:eastAsia="等线" w:hAnsi="Book Antiqua" w:cs="Times New Roman"/>
          <w:sz w:val="24"/>
          <w:szCs w:val="24"/>
        </w:rPr>
        <w:t xml:space="preserve"> </w:t>
      </w:r>
      <w:r w:rsidR="00564413">
        <w:rPr>
          <w:rFonts w:ascii="Book Antiqua" w:eastAsia="等线" w:hAnsi="Book Antiqua" w:cs="Times New Roman"/>
          <w:sz w:val="24"/>
          <w:szCs w:val="24"/>
        </w:rPr>
        <w:t>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LR+ was 5.34</w:t>
      </w:r>
      <w:r w:rsidR="00564413">
        <w:rPr>
          <w:rFonts w:ascii="Book Antiqua" w:eastAsia="等线" w:hAnsi="Book Antiqua" w:cs="Times New Roman"/>
          <w:sz w:val="24"/>
          <w:szCs w:val="24"/>
        </w:rPr>
        <w:t>, the</w:t>
      </w:r>
      <w:r w:rsidR="00564413"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LR- was 0.71</w:t>
      </w:r>
      <w:r w:rsidR="00564413">
        <w:rPr>
          <w:rFonts w:ascii="Book Antiqua" w:eastAsia="等线" w:hAnsi="Book Antiqua" w:cs="Times New Roman"/>
          <w:sz w:val="24"/>
          <w:szCs w:val="24"/>
        </w:rPr>
        <w:t>, 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DOR was 8.76</w:t>
      </w:r>
      <w:r w:rsidR="00564413">
        <w:rPr>
          <w:rFonts w:ascii="Book Antiqua" w:eastAsia="等线" w:hAnsi="Book Antiqua" w:cs="Times New Roman"/>
          <w:sz w:val="24"/>
          <w:szCs w:val="24"/>
        </w:rPr>
        <w:t>, t</w:t>
      </w:r>
      <w:r w:rsidR="00564413"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 xml:space="preserve">AUC (± </w:t>
      </w:r>
      <w:r w:rsidR="000F5814">
        <w:rPr>
          <w:rFonts w:ascii="Book Antiqua" w:eastAsia="等线" w:hAnsi="Book Antiqua" w:cs="Times New Roman" w:hint="eastAsia"/>
          <w:sz w:val="24"/>
          <w:szCs w:val="24"/>
        </w:rPr>
        <w:t>SE</w:t>
      </w:r>
      <w:r w:rsidRPr="00AB1746">
        <w:rPr>
          <w:rFonts w:ascii="Book Antiqua" w:eastAsia="等线" w:hAnsi="Book Antiqua" w:cs="Times New Roman"/>
          <w:sz w:val="24"/>
          <w:szCs w:val="24"/>
        </w:rPr>
        <w:t>) was 0.9922 (±</w:t>
      </w:r>
      <w:r w:rsidR="006C70E8"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0.2218), and the Q* index was 0.8935</w:t>
      </w:r>
      <w:r w:rsidR="00564413">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t>
      </w:r>
      <w:r w:rsidR="006C70E8"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0.3037).</w:t>
      </w:r>
    </w:p>
    <w:p w:rsidR="00D541E7" w:rsidRPr="00AB1746" w:rsidRDefault="00D541E7" w:rsidP="00AB1746">
      <w:pPr>
        <w:spacing w:after="0" w:line="360" w:lineRule="auto"/>
        <w:jc w:val="both"/>
        <w:rPr>
          <w:rFonts w:ascii="Book Antiqua" w:eastAsia="等线" w:hAnsi="Book Antiqua" w:cs="Times New Roman"/>
          <w:sz w:val="24"/>
          <w:szCs w:val="24"/>
        </w:rPr>
      </w:pPr>
    </w:p>
    <w:p w:rsidR="00D541E7" w:rsidRPr="00AB1746" w:rsidRDefault="006C70E8"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CONCLUSION</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This meta-analysis demonstrated a beneficial value of PW-MRI (DSC-MRI and DCE-MRI) in monitoring</w:t>
      </w:r>
      <w:r w:rsidRPr="00AB1746">
        <w:rPr>
          <w:rFonts w:ascii="Book Antiqua" w:eastAsia="等线" w:hAnsi="Book Antiqua" w:cs="Times New Roman"/>
          <w:sz w:val="24"/>
          <w:szCs w:val="24"/>
        </w:rPr>
        <w:t xml:space="preserve"> the</w:t>
      </w:r>
      <w:r w:rsidR="00564413" w:rsidRPr="00564413">
        <w:rPr>
          <w:rFonts w:ascii="Book Antiqua" w:eastAsia="等线" w:hAnsi="Book Antiqua" w:cs="Times New Roman"/>
          <w:sz w:val="24"/>
          <w:szCs w:val="24"/>
        </w:rPr>
        <w:t xml:space="preserve"> </w:t>
      </w:r>
      <w:r w:rsidR="00564413" w:rsidRPr="00AB1746">
        <w:rPr>
          <w:rFonts w:ascii="Book Antiqua" w:eastAsia="等线" w:hAnsi="Book Antiqua" w:cs="Times New Roman"/>
          <w:sz w:val="24"/>
          <w:szCs w:val="24"/>
        </w:rPr>
        <w:t>response</w:t>
      </w:r>
      <w:r w:rsidR="00564413">
        <w:rPr>
          <w:rFonts w:ascii="Book Antiqua" w:eastAsia="等线" w:hAnsi="Book Antiqua" w:cs="Times New Roman"/>
          <w:sz w:val="24"/>
          <w:szCs w:val="24"/>
        </w:rPr>
        <w:t xml:space="preserve"> of</w:t>
      </w:r>
      <w:r w:rsidRPr="00AB1746">
        <w:rPr>
          <w:rFonts w:ascii="Book Antiqua" w:eastAsia="等线" w:hAnsi="Book Antiqua" w:cs="Times New Roman"/>
          <w:sz w:val="24"/>
          <w:szCs w:val="24"/>
        </w:rPr>
        <w:t xml:space="preserve"> recurrent gliomas</w:t>
      </w:r>
      <w:r w:rsidR="00564413">
        <w:rPr>
          <w:rFonts w:ascii="Book Antiqua" w:eastAsia="等线" w:hAnsi="Book Antiqua" w:cs="Times New Roman"/>
          <w:sz w:val="24"/>
          <w:szCs w:val="24"/>
        </w:rPr>
        <w:t xml:space="preserve"> </w:t>
      </w:r>
      <w:r w:rsidRPr="00AB1746">
        <w:rPr>
          <w:rFonts w:ascii="Book Antiqua" w:eastAsia="等线" w:hAnsi="Book Antiqua" w:cs="Times New Roman"/>
          <w:sz w:val="24"/>
          <w:szCs w:val="24"/>
        </w:rPr>
        <w:t>to antian</w:t>
      </w:r>
      <w:r w:rsidRPr="00AB1746">
        <w:rPr>
          <w:rFonts w:ascii="Book Antiqua" w:eastAsia="等线" w:hAnsi="Book Antiqua" w:cs="Times New Roman"/>
          <w:sz w:val="24"/>
          <w:szCs w:val="24"/>
        </w:rPr>
        <w:t>giogenic therapy, with reasonable sensitiv</w:t>
      </w:r>
      <w:r w:rsidR="00D541E7" w:rsidRPr="00AB1746">
        <w:rPr>
          <w:rFonts w:ascii="Book Antiqua" w:eastAsia="等线" w:hAnsi="Book Antiqua" w:cs="Times New Roman"/>
          <w:sz w:val="24"/>
          <w:szCs w:val="24"/>
        </w:rPr>
        <w:t>ity, specificity, +LR, and -LR.</w:t>
      </w:r>
    </w:p>
    <w:p w:rsidR="00D541E7" w:rsidRPr="00AB1746" w:rsidRDefault="00D541E7" w:rsidP="00AB1746">
      <w:pPr>
        <w:spacing w:after="0" w:line="360" w:lineRule="auto"/>
        <w:jc w:val="both"/>
        <w:rPr>
          <w:rFonts w:ascii="Book Antiqua" w:eastAsia="等线" w:hAnsi="Book Antiqua" w:cs="Times New Roman"/>
          <w:sz w:val="24"/>
          <w:szCs w:val="24"/>
        </w:rPr>
      </w:pPr>
    </w:p>
    <w:p w:rsidR="00AA397B" w:rsidRPr="00AB1746" w:rsidRDefault="006C70E8" w:rsidP="00AB1746">
      <w:pPr>
        <w:spacing w:after="0" w:line="360" w:lineRule="auto"/>
        <w:jc w:val="both"/>
        <w:rPr>
          <w:rFonts w:ascii="Book Antiqua" w:eastAsia="等线" w:hAnsi="Book Antiqua" w:cs="Times New Roman"/>
          <w:sz w:val="24"/>
          <w:szCs w:val="24"/>
        </w:rPr>
      </w:pPr>
      <w:r w:rsidRPr="00AB1746">
        <w:rPr>
          <w:rFonts w:ascii="Book Antiqua" w:hAnsi="Book Antiqua" w:cs="Times New Roman"/>
          <w:b/>
          <w:color w:val="000000"/>
          <w:sz w:val="24"/>
          <w:szCs w:val="24"/>
        </w:rPr>
        <w:t>Key</w:t>
      </w:r>
      <w:r w:rsidRPr="00AB1746">
        <w:rPr>
          <w:rFonts w:ascii="Book Antiqua" w:eastAsia="宋体" w:hAnsi="Book Antiqua" w:cs="Times New Roman"/>
          <w:b/>
          <w:color w:val="000000"/>
          <w:sz w:val="24"/>
          <w:szCs w:val="24"/>
        </w:rPr>
        <w:t xml:space="preserve"> </w:t>
      </w:r>
      <w:r w:rsidRPr="00AB1746">
        <w:rPr>
          <w:rFonts w:ascii="Book Antiqua" w:hAnsi="Book Antiqua" w:cs="Times New Roman"/>
          <w:b/>
          <w:color w:val="000000"/>
          <w:sz w:val="24"/>
          <w:szCs w:val="24"/>
        </w:rPr>
        <w:t>words:</w:t>
      </w:r>
      <w:r w:rsidRPr="00AB1746">
        <w:rPr>
          <w:rFonts w:ascii="Book Antiqua" w:hAnsi="Book Antiqua" w:cs="Times New Roman"/>
          <w:b/>
          <w:sz w:val="24"/>
          <w:szCs w:val="24"/>
        </w:rPr>
        <w:t xml:space="preserve"> </w:t>
      </w:r>
      <w:r w:rsidR="00D1197E" w:rsidRPr="00AB1746">
        <w:rPr>
          <w:rFonts w:ascii="Book Antiqua" w:eastAsia="等线" w:hAnsi="Book Antiqua" w:cs="Times New Roman"/>
          <w:sz w:val="24"/>
          <w:szCs w:val="24"/>
        </w:rPr>
        <w:t xml:space="preserve">Glioma; </w:t>
      </w:r>
      <w:r w:rsidRPr="00AB1746">
        <w:rPr>
          <w:rFonts w:ascii="Book Antiqua" w:eastAsia="等线" w:hAnsi="Book Antiqua" w:cs="Times New Roman"/>
          <w:noProof/>
          <w:sz w:val="24"/>
          <w:szCs w:val="24"/>
        </w:rPr>
        <w:t>Perfusion-weighted</w:t>
      </w:r>
      <w:r w:rsidRPr="00AB1746">
        <w:rPr>
          <w:rFonts w:ascii="Book Antiqua" w:eastAsia="等线" w:hAnsi="Book Antiqua" w:cs="Times New Roman"/>
          <w:sz w:val="24"/>
          <w:szCs w:val="24"/>
        </w:rPr>
        <w:t xml:space="preserve"> magnetic resonance imaging</w:t>
      </w:r>
      <w:r w:rsidR="00D1197E"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Dynamic </w:t>
      </w:r>
      <w:r w:rsidRPr="00AB1746">
        <w:rPr>
          <w:rFonts w:ascii="Book Antiqua" w:eastAsia="等线" w:hAnsi="Book Antiqua" w:cs="Times New Roman"/>
          <w:noProof/>
          <w:sz w:val="24"/>
          <w:szCs w:val="24"/>
        </w:rPr>
        <w:t>contrast-enhanced</w:t>
      </w:r>
      <w:r w:rsidRPr="00AB1746">
        <w:rPr>
          <w:rFonts w:ascii="Book Antiqua" w:eastAsia="等线" w:hAnsi="Book Antiqua" w:cs="Times New Roman"/>
          <w:sz w:val="24"/>
          <w:szCs w:val="24"/>
        </w:rPr>
        <w:t xml:space="preserve"> magnetic resonance imaging</w:t>
      </w:r>
      <w:r w:rsidR="00D1197E"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Dynamic su</w:t>
      </w:r>
      <w:r w:rsidRPr="00AB1746">
        <w:rPr>
          <w:rFonts w:ascii="Book Antiqua" w:eastAsia="等线" w:hAnsi="Book Antiqua" w:cs="Times New Roman"/>
          <w:sz w:val="24"/>
          <w:szCs w:val="24"/>
        </w:rPr>
        <w:t>sceptibility</w:t>
      </w:r>
      <w:r w:rsidR="00564413">
        <w:rPr>
          <w:rFonts w:ascii="Book Antiqua" w:eastAsia="等线" w:hAnsi="Book Antiqua" w:cs="Times New Roman"/>
          <w:sz w:val="24"/>
          <w:szCs w:val="24"/>
        </w:rPr>
        <w:t xml:space="preserve"> contrast</w:t>
      </w:r>
      <w:r w:rsidRPr="00AB1746">
        <w:rPr>
          <w:rFonts w:ascii="Book Antiqua" w:eastAsia="等线" w:hAnsi="Book Antiqua" w:cs="Times New Roman"/>
          <w:sz w:val="24"/>
          <w:szCs w:val="24"/>
        </w:rPr>
        <w:t xml:space="preserve"> ma</w:t>
      </w:r>
      <w:r w:rsidRPr="00AB1746">
        <w:rPr>
          <w:rFonts w:ascii="Book Antiqua" w:eastAsia="等线" w:hAnsi="Book Antiqua" w:cs="Times New Roman"/>
          <w:sz w:val="24"/>
          <w:szCs w:val="24"/>
        </w:rPr>
        <w:t>gnetic resonance imaging</w:t>
      </w:r>
      <w:r w:rsidR="00D1197E"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Anti</w:t>
      </w:r>
      <w:r w:rsidR="00D11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vascular endothelial growth factor</w:t>
      </w:r>
      <w:r w:rsidR="00D541E7"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Antiangiogenic</w:t>
      </w:r>
      <w:r w:rsidR="00D541E7"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Meta</w:t>
      </w:r>
      <w:r w:rsidR="00D541E7" w:rsidRPr="00AB1746">
        <w:rPr>
          <w:rFonts w:ascii="Book Antiqua" w:eastAsia="等线" w:hAnsi="Book Antiqua" w:cs="Times New Roman"/>
          <w:sz w:val="24"/>
          <w:szCs w:val="24"/>
        </w:rPr>
        <w:t>-analysis</w:t>
      </w:r>
    </w:p>
    <w:p w:rsidR="00D541E7" w:rsidRPr="00AB1746" w:rsidRDefault="00D541E7" w:rsidP="00AB1746">
      <w:pPr>
        <w:spacing w:after="0" w:line="360" w:lineRule="auto"/>
        <w:jc w:val="both"/>
        <w:rPr>
          <w:rFonts w:ascii="Book Antiqua" w:eastAsia="等线" w:hAnsi="Book Antiqua" w:cs="Times New Roman"/>
          <w:sz w:val="24"/>
          <w:szCs w:val="24"/>
        </w:rPr>
      </w:pPr>
    </w:p>
    <w:p w:rsidR="006C70E8" w:rsidRPr="00AB1746" w:rsidRDefault="006C70E8" w:rsidP="00AB1746">
      <w:pPr>
        <w:spacing w:after="0" w:line="360" w:lineRule="auto"/>
        <w:jc w:val="both"/>
        <w:rPr>
          <w:rFonts w:ascii="Book Antiqua" w:eastAsia="宋体" w:hAnsi="Book Antiqua"/>
          <w:sz w:val="24"/>
          <w:szCs w:val="24"/>
        </w:rPr>
      </w:pPr>
      <w:bookmarkStart w:id="20" w:name="OLE_LINK55"/>
      <w:bookmarkStart w:id="21" w:name="OLE_LINK56"/>
      <w:bookmarkStart w:id="22" w:name="OLE_LINK779"/>
      <w:bookmarkStart w:id="23" w:name="OLE_LINK780"/>
      <w:bookmarkStart w:id="24" w:name="OLE_LINK935"/>
      <w:bookmarkStart w:id="25" w:name="OLE_LINK936"/>
      <w:bookmarkStart w:id="26" w:name="OLE_LINK255"/>
      <w:bookmarkStart w:id="27" w:name="OLE_LINK940"/>
      <w:bookmarkStart w:id="28" w:name="OLE_LINK941"/>
      <w:bookmarkStart w:id="29" w:name="OLE_LINK942"/>
      <w:bookmarkStart w:id="30" w:name="OLE_LINK1112"/>
      <w:bookmarkStart w:id="31" w:name="OLE_LINK1113"/>
      <w:bookmarkStart w:id="32" w:name="OLE_LINK1114"/>
      <w:bookmarkStart w:id="33" w:name="OLE_LINK1115"/>
      <w:bookmarkStart w:id="34" w:name="OLE_LINK929"/>
      <w:bookmarkStart w:id="35" w:name="OLE_LINK930"/>
      <w:bookmarkStart w:id="36" w:name="OLE_LINK931"/>
      <w:bookmarkStart w:id="37" w:name="OLE_LINK932"/>
      <w:bookmarkStart w:id="38" w:name="OLE_LINK1125"/>
      <w:bookmarkStart w:id="39" w:name="OLE_LINK1150"/>
      <w:bookmarkStart w:id="40" w:name="OLE_LINK1151"/>
      <w:bookmarkStart w:id="41" w:name="OLE_LINK1164"/>
      <w:bookmarkStart w:id="42" w:name="OLE_LINK1166"/>
      <w:bookmarkStart w:id="43" w:name="OLE_LINK1167"/>
      <w:bookmarkStart w:id="44" w:name="OLE_LINK1226"/>
      <w:bookmarkStart w:id="45" w:name="OLE_LINK1227"/>
      <w:bookmarkStart w:id="46" w:name="OLE_LINK1228"/>
      <w:bookmarkStart w:id="47" w:name="OLE_LINK1229"/>
      <w:bookmarkStart w:id="48" w:name="OLE_LINK1230"/>
      <w:bookmarkStart w:id="49" w:name="OLE_LINK1231"/>
      <w:bookmarkStart w:id="50" w:name="OLE_LINK1364"/>
      <w:bookmarkStart w:id="51" w:name="OLE_LINK1714"/>
      <w:bookmarkStart w:id="52" w:name="OLE_LINK1715"/>
      <w:bookmarkStart w:id="53" w:name="OLE_LINK1831"/>
      <w:bookmarkStart w:id="54" w:name="OLE_LINK1603"/>
      <w:bookmarkStart w:id="55" w:name="OLE_LINK1604"/>
      <w:bookmarkStart w:id="56" w:name="OLE_LINK1633"/>
      <w:bookmarkStart w:id="57" w:name="OLE_LINK1634"/>
      <w:bookmarkStart w:id="58" w:name="OLE_LINK1635"/>
      <w:bookmarkStart w:id="59" w:name="OLE_LINK1637"/>
      <w:bookmarkStart w:id="60" w:name="OLE_LINK1640"/>
      <w:bookmarkStart w:id="61" w:name="OLE_LINK1641"/>
      <w:bookmarkStart w:id="62" w:name="OLE_LINK1687"/>
      <w:bookmarkStart w:id="63" w:name="OLE_LINK1688"/>
      <w:bookmarkStart w:id="64" w:name="OLE_LINK1794"/>
      <w:bookmarkStart w:id="65" w:name="OLE_LINK1795"/>
      <w:bookmarkStart w:id="66" w:name="OLE_LINK1796"/>
      <w:bookmarkStart w:id="67" w:name="OLE_LINK1690"/>
      <w:bookmarkStart w:id="68" w:name="OLE_LINK1691"/>
      <w:bookmarkStart w:id="69" w:name="OLE_LINK1983"/>
      <w:bookmarkStart w:id="70" w:name="OLE_LINK1985"/>
      <w:bookmarkStart w:id="71" w:name="OLE_LINK1986"/>
      <w:bookmarkStart w:id="72" w:name="OLE_LINK1987"/>
      <w:bookmarkStart w:id="73" w:name="OLE_LINK2093"/>
      <w:bookmarkStart w:id="74" w:name="OLE_LINK2156"/>
      <w:bookmarkStart w:id="75" w:name="OLE_LINK2157"/>
      <w:bookmarkStart w:id="76" w:name="OLE_LINK2158"/>
      <w:r w:rsidRPr="00AB1746">
        <w:rPr>
          <w:rFonts w:ascii="Book Antiqua" w:hAnsi="Book Antiqua"/>
          <w:b/>
          <w:sz w:val="24"/>
          <w:szCs w:val="24"/>
        </w:rPr>
        <w:t>©</w:t>
      </w:r>
      <w:bookmarkEnd w:id="20"/>
      <w:bookmarkEnd w:id="21"/>
      <w:r w:rsidRPr="00AB1746">
        <w:rPr>
          <w:rFonts w:ascii="Book Antiqua" w:hAnsi="Book Antiqua"/>
          <w:b/>
          <w:sz w:val="24"/>
          <w:szCs w:val="24"/>
        </w:rPr>
        <w:t xml:space="preserve"> The Author(s) 2019. </w:t>
      </w:r>
      <w:r w:rsidRPr="00AB1746">
        <w:rPr>
          <w:rFonts w:ascii="Book Antiqua" w:hAnsi="Book Antiqua"/>
          <w:sz w:val="24"/>
          <w:szCs w:val="24"/>
        </w:rPr>
        <w:t xml:space="preserve">Published by </w:t>
      </w:r>
      <w:proofErr w:type="spellStart"/>
      <w:r w:rsidRPr="00AB1746">
        <w:rPr>
          <w:rFonts w:ascii="Book Antiqua" w:hAnsi="Book Antiqua"/>
          <w:sz w:val="24"/>
          <w:szCs w:val="24"/>
        </w:rPr>
        <w:t>Baishideng</w:t>
      </w:r>
      <w:proofErr w:type="spellEnd"/>
      <w:r w:rsidRPr="00AB1746">
        <w:rPr>
          <w:rFonts w:ascii="Book Antiqua" w:hAnsi="Book Antiqua"/>
          <w:sz w:val="24"/>
          <w:szCs w:val="24"/>
        </w:rPr>
        <w:t xml:space="preserve"> Publishing Group Inc. All rights reserved</w:t>
      </w:r>
      <w:bookmarkStart w:id="77" w:name="OLE_LINK969"/>
      <w:bookmarkStart w:id="78" w:name="OLE_LINK970"/>
      <w:bookmarkStart w:id="79" w:name="OLE_LINK972"/>
      <w:bookmarkStart w:id="80" w:name="OLE_LINK973"/>
      <w:bookmarkStart w:id="81" w:name="OLE_LINK974"/>
      <w:bookmarkStart w:id="82" w:name="OLE_LINK975"/>
      <w:bookmarkStart w:id="83" w:name="OLE_LINK976"/>
      <w:r w:rsidRPr="00AB1746">
        <w:rPr>
          <w:rFonts w:ascii="Book Antiqua" w:hAnsi="Book Antiqua"/>
          <w:sz w:val="24"/>
          <w:szCs w:val="24"/>
        </w:rPr>
        <w: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6C70E8" w:rsidRPr="00AB1746" w:rsidRDefault="006C70E8" w:rsidP="00AB1746">
      <w:pPr>
        <w:spacing w:after="0" w:line="360" w:lineRule="auto"/>
        <w:jc w:val="both"/>
        <w:rPr>
          <w:rFonts w:ascii="Book Antiqua" w:hAnsi="Book Antiqua" w:cs="Times New Roman"/>
          <w:b/>
          <w:sz w:val="24"/>
          <w:szCs w:val="24"/>
        </w:rPr>
      </w:pPr>
    </w:p>
    <w:p w:rsidR="00DE66D9" w:rsidRPr="00AB1746" w:rsidRDefault="006C70E8" w:rsidP="00AB1746">
      <w:pPr>
        <w:spacing w:after="0" w:line="360" w:lineRule="auto"/>
        <w:jc w:val="both"/>
        <w:rPr>
          <w:rFonts w:ascii="Book Antiqua" w:eastAsia="等线" w:hAnsi="Book Antiqua" w:cs="Times New Roman"/>
          <w:sz w:val="24"/>
          <w:szCs w:val="24"/>
        </w:rPr>
      </w:pPr>
      <w:r w:rsidRPr="00AB1746">
        <w:rPr>
          <w:rFonts w:ascii="Book Antiqua" w:hAnsi="Book Antiqua" w:cs="Times New Roman"/>
          <w:b/>
          <w:color w:val="000000"/>
          <w:sz w:val="24"/>
          <w:szCs w:val="24"/>
        </w:rPr>
        <w:t xml:space="preserve">Core tip: </w:t>
      </w:r>
      <w:r w:rsidRPr="00AB1746">
        <w:rPr>
          <w:rFonts w:ascii="Book Antiqua" w:eastAsia="等线" w:hAnsi="Book Antiqua" w:cs="Times New Roman"/>
          <w:noProof/>
          <w:sz w:val="24"/>
          <w:szCs w:val="24"/>
        </w:rPr>
        <w:t>Perfusion-weighted</w:t>
      </w:r>
      <w:r w:rsidRPr="00AB1746">
        <w:rPr>
          <w:rFonts w:ascii="Book Antiqua" w:eastAsia="等线" w:hAnsi="Book Antiqua" w:cs="Times New Roman"/>
          <w:sz w:val="24"/>
          <w:szCs w:val="24"/>
        </w:rPr>
        <w:t xml:space="preserve"> magnetic resonance imaging</w:t>
      </w:r>
      <w:r w:rsidR="00D1197E" w:rsidRPr="00AB1746">
        <w:rPr>
          <w:rFonts w:ascii="Book Antiqua" w:eastAsia="等线" w:hAnsi="Book Antiqua" w:cs="Times New Roman"/>
          <w:sz w:val="24"/>
          <w:szCs w:val="24"/>
        </w:rPr>
        <w:t xml:space="preserve"> is one of the advanced </w:t>
      </w:r>
      <w:r w:rsidRPr="00AB1746">
        <w:rPr>
          <w:rFonts w:ascii="Book Antiqua" w:eastAsia="等线" w:hAnsi="Book Antiqua" w:cs="Times New Roman"/>
          <w:sz w:val="24"/>
          <w:szCs w:val="24"/>
        </w:rPr>
        <w:t>magnetic resonance (</w:t>
      </w:r>
      <w:r w:rsidR="00D1197E" w:rsidRPr="00AB1746">
        <w:rPr>
          <w:rFonts w:ascii="Book Antiqua" w:eastAsia="等线" w:hAnsi="Book Antiqua" w:cs="Times New Roman"/>
          <w:sz w:val="24"/>
          <w:szCs w:val="24"/>
        </w:rPr>
        <w:t>MR</w:t>
      </w:r>
      <w:r w:rsidRPr="00AB1746">
        <w:rPr>
          <w:rFonts w:ascii="Book Antiqua" w:eastAsia="等线" w:hAnsi="Book Antiqua" w:cs="Times New Roman"/>
          <w:sz w:val="24"/>
          <w:szCs w:val="24"/>
        </w:rPr>
        <w:t>)</w:t>
      </w:r>
      <w:r w:rsidR="00D1197E" w:rsidRPr="00AB1746">
        <w:rPr>
          <w:rFonts w:ascii="Book Antiqua" w:eastAsia="等线" w:hAnsi="Book Antiqua" w:cs="Times New Roman"/>
          <w:sz w:val="24"/>
          <w:szCs w:val="24"/>
        </w:rPr>
        <w:t xml:space="preserve"> techniques which </w:t>
      </w:r>
      <w:r w:rsidRPr="00AB1746">
        <w:rPr>
          <w:rFonts w:ascii="Book Antiqua" w:eastAsia="等线" w:hAnsi="Book Antiqua" w:cs="Times New Roman"/>
          <w:sz w:val="24"/>
          <w:szCs w:val="24"/>
        </w:rPr>
        <w:t>offer</w:t>
      </w:r>
      <w:r w:rsidR="00D1197E" w:rsidRPr="00AB1746">
        <w:rPr>
          <w:rFonts w:ascii="Book Antiqua" w:eastAsia="等线" w:hAnsi="Book Antiqua" w:cs="Times New Roman"/>
          <w:sz w:val="24"/>
          <w:szCs w:val="24"/>
        </w:rPr>
        <w:t xml:space="preserve"> non-invasive and effective ways of grading, differ</w:t>
      </w:r>
      <w:r w:rsidR="00D1197E" w:rsidRPr="00AB1746">
        <w:rPr>
          <w:rFonts w:ascii="Book Antiqua" w:eastAsia="等线" w:hAnsi="Book Antiqua" w:cs="Times New Roman"/>
          <w:sz w:val="24"/>
          <w:szCs w:val="24"/>
        </w:rPr>
        <w:t xml:space="preserve">entiating, </w:t>
      </w:r>
      <w:r w:rsidR="00564413">
        <w:rPr>
          <w:rFonts w:ascii="Book Antiqua" w:eastAsia="等线" w:hAnsi="Book Antiqua" w:cs="Times New Roman"/>
          <w:sz w:val="24"/>
          <w:szCs w:val="24"/>
        </w:rPr>
        <w:t xml:space="preserve">and </w:t>
      </w:r>
      <w:r w:rsidR="00D1197E" w:rsidRPr="00AB1746">
        <w:rPr>
          <w:rFonts w:ascii="Book Antiqua" w:eastAsia="等线" w:hAnsi="Book Antiqua" w:cs="Times New Roman"/>
          <w:sz w:val="24"/>
          <w:szCs w:val="24"/>
        </w:rPr>
        <w:t>assessing therapeutic response</w:t>
      </w:r>
      <w:r w:rsidR="00416803" w:rsidRPr="00AB1746">
        <w:rPr>
          <w:rFonts w:ascii="Book Antiqua" w:eastAsia="等线" w:hAnsi="Book Antiqua" w:cs="Times New Roman"/>
          <w:sz w:val="24"/>
          <w:szCs w:val="24"/>
        </w:rPr>
        <w:t xml:space="preserve"> and prognosis</w:t>
      </w:r>
      <w:r w:rsidR="00D1197E" w:rsidRPr="00AB1746">
        <w:rPr>
          <w:rFonts w:ascii="Book Antiqua" w:eastAsia="等线" w:hAnsi="Book Antiqua" w:cs="Times New Roman"/>
          <w:sz w:val="24"/>
          <w:szCs w:val="24"/>
        </w:rPr>
        <w:t xml:space="preserve"> </w:t>
      </w:r>
      <w:r w:rsidR="00416803" w:rsidRPr="00AB1746">
        <w:rPr>
          <w:rFonts w:ascii="Book Antiqua" w:eastAsia="等线" w:hAnsi="Book Antiqua" w:cs="Times New Roman"/>
          <w:sz w:val="24"/>
          <w:szCs w:val="24"/>
        </w:rPr>
        <w:t>of brain tumors</w:t>
      </w:r>
      <w:r w:rsidR="00D1197E" w:rsidRPr="00AB1746">
        <w:rPr>
          <w:rFonts w:ascii="Book Antiqua" w:eastAsia="等线" w:hAnsi="Book Antiqua" w:cs="Times New Roman"/>
          <w:sz w:val="24"/>
          <w:szCs w:val="24"/>
        </w:rPr>
        <w:t>.</w:t>
      </w:r>
      <w:r w:rsidR="00416803" w:rsidRPr="00AB1746">
        <w:rPr>
          <w:rFonts w:ascii="Book Antiqua" w:eastAsia="等线" w:hAnsi="Book Antiqua" w:cs="Times New Roman"/>
          <w:sz w:val="24"/>
          <w:szCs w:val="24"/>
        </w:rPr>
        <w:t xml:space="preserve"> This meta-analysis evaluates the clinical applicability of this </w:t>
      </w:r>
      <w:r w:rsidR="00EF6BE1" w:rsidRPr="00AB1746">
        <w:rPr>
          <w:rFonts w:ascii="Book Antiqua" w:eastAsia="等线" w:hAnsi="Book Antiqua" w:cs="Times New Roman"/>
          <w:sz w:val="24"/>
          <w:szCs w:val="24"/>
        </w:rPr>
        <w:t xml:space="preserve">MR </w:t>
      </w:r>
      <w:r w:rsidR="00416803" w:rsidRPr="00AB1746">
        <w:rPr>
          <w:rFonts w:ascii="Book Antiqua" w:eastAsia="等线" w:hAnsi="Book Antiqua" w:cs="Times New Roman"/>
          <w:sz w:val="24"/>
          <w:szCs w:val="24"/>
        </w:rPr>
        <w:t xml:space="preserve">technique in the assessment of </w:t>
      </w:r>
      <w:r w:rsidR="00564413" w:rsidRPr="00AB1746">
        <w:rPr>
          <w:rFonts w:ascii="Book Antiqua" w:eastAsia="等线" w:hAnsi="Book Antiqua" w:cs="Times New Roman"/>
          <w:sz w:val="24"/>
          <w:szCs w:val="24"/>
        </w:rPr>
        <w:t>t</w:t>
      </w:r>
      <w:r w:rsidR="00564413">
        <w:rPr>
          <w:rFonts w:ascii="Book Antiqua" w:eastAsia="等线" w:hAnsi="Book Antiqua" w:cs="Times New Roman"/>
          <w:sz w:val="24"/>
          <w:szCs w:val="24"/>
        </w:rPr>
        <w:t>he</w:t>
      </w:r>
      <w:r w:rsidR="00564413" w:rsidRPr="00AB1746">
        <w:rPr>
          <w:rFonts w:ascii="Book Antiqua" w:eastAsia="等线" w:hAnsi="Book Antiqua" w:cs="Times New Roman"/>
          <w:sz w:val="24"/>
          <w:szCs w:val="24"/>
        </w:rPr>
        <w:t xml:space="preserve"> </w:t>
      </w:r>
      <w:r w:rsidR="00416803" w:rsidRPr="00AB1746">
        <w:rPr>
          <w:rFonts w:ascii="Book Antiqua" w:eastAsia="等线" w:hAnsi="Book Antiqua" w:cs="Times New Roman"/>
          <w:sz w:val="24"/>
          <w:szCs w:val="24"/>
        </w:rPr>
        <w:t>response of</w:t>
      </w:r>
      <w:r w:rsidR="00416803" w:rsidRPr="00AB1746">
        <w:rPr>
          <w:rFonts w:ascii="Book Antiqua" w:eastAsia="等线" w:hAnsi="Book Antiqua" w:cs="Times New Roman"/>
          <w:sz w:val="24"/>
          <w:szCs w:val="24"/>
        </w:rPr>
        <w:t xml:space="preserve"> recurrent glioma</w:t>
      </w:r>
      <w:r w:rsidR="00564413">
        <w:rPr>
          <w:rFonts w:ascii="Book Antiqua" w:eastAsia="等线" w:hAnsi="Book Antiqua" w:cs="Times New Roman"/>
          <w:sz w:val="24"/>
          <w:szCs w:val="24"/>
        </w:rPr>
        <w:t>s</w:t>
      </w:r>
      <w:r w:rsidR="00416803" w:rsidRPr="00AB1746">
        <w:rPr>
          <w:rFonts w:ascii="Book Antiqua" w:eastAsia="等线" w:hAnsi="Book Antiqua" w:cs="Times New Roman"/>
          <w:sz w:val="24"/>
          <w:szCs w:val="24"/>
        </w:rPr>
        <w:t xml:space="preserve"> to a</w:t>
      </w:r>
      <w:r w:rsidR="00416803" w:rsidRPr="00AB1746">
        <w:rPr>
          <w:rFonts w:ascii="Book Antiqua" w:eastAsia="等线" w:hAnsi="Book Antiqua" w:cs="Times New Roman"/>
          <w:sz w:val="24"/>
          <w:szCs w:val="24"/>
        </w:rPr>
        <w:t>ntiangioge</w:t>
      </w:r>
      <w:r w:rsidRPr="00AB1746">
        <w:rPr>
          <w:rFonts w:ascii="Book Antiqua" w:eastAsia="等线" w:hAnsi="Book Antiqua" w:cs="Times New Roman"/>
          <w:sz w:val="24"/>
          <w:szCs w:val="24"/>
        </w:rPr>
        <w:t>nic therapy.</w:t>
      </w:r>
    </w:p>
    <w:p w:rsidR="003C602D" w:rsidRPr="00AB1746" w:rsidRDefault="003C602D" w:rsidP="00AB1746">
      <w:pPr>
        <w:spacing w:after="0" w:line="360" w:lineRule="auto"/>
        <w:jc w:val="both"/>
        <w:rPr>
          <w:rFonts w:ascii="Book Antiqua" w:eastAsia="等线" w:hAnsi="Book Antiqua" w:cs="Times New Roman"/>
          <w:b/>
          <w:sz w:val="24"/>
          <w:szCs w:val="24"/>
        </w:rPr>
      </w:pPr>
    </w:p>
    <w:p w:rsidR="008B0DC8" w:rsidRPr="00AB1746" w:rsidRDefault="008B0DC8" w:rsidP="00AB1746">
      <w:pPr>
        <w:spacing w:after="0" w:line="360" w:lineRule="auto"/>
        <w:jc w:val="both"/>
        <w:rPr>
          <w:rFonts w:ascii="Book Antiqua" w:hAnsi="Book Antiqua" w:cs="Times New Roman"/>
          <w:sz w:val="24"/>
          <w:szCs w:val="24"/>
        </w:rPr>
      </w:pPr>
      <w:proofErr w:type="spellStart"/>
      <w:r w:rsidRPr="00AB1746">
        <w:rPr>
          <w:rFonts w:ascii="Book Antiqua" w:hAnsi="Book Antiqua" w:cs="Times New Roman"/>
          <w:sz w:val="24"/>
          <w:szCs w:val="24"/>
        </w:rPr>
        <w:lastRenderedPageBreak/>
        <w:t>Kasenene</w:t>
      </w:r>
      <w:proofErr w:type="spellEnd"/>
      <w:r w:rsidRPr="00AB1746">
        <w:rPr>
          <w:rFonts w:ascii="Book Antiqua" w:hAnsi="Book Antiqua" w:cs="Times New Roman"/>
          <w:sz w:val="24"/>
          <w:szCs w:val="24"/>
        </w:rPr>
        <w:t xml:space="preserve"> A, </w:t>
      </w:r>
      <w:proofErr w:type="spellStart"/>
      <w:r w:rsidRPr="00AB1746">
        <w:rPr>
          <w:rFonts w:ascii="Book Antiqua" w:hAnsi="Book Antiqua" w:cs="Times New Roman"/>
          <w:sz w:val="24"/>
          <w:szCs w:val="24"/>
        </w:rPr>
        <w:t>Baidya</w:t>
      </w:r>
      <w:proofErr w:type="spellEnd"/>
      <w:r w:rsidRPr="00AB1746">
        <w:rPr>
          <w:rFonts w:ascii="Book Antiqua" w:hAnsi="Book Antiqua" w:cs="Times New Roman"/>
          <w:sz w:val="24"/>
          <w:szCs w:val="24"/>
        </w:rPr>
        <w:t xml:space="preserve"> A, Shams S, Xu HB. </w:t>
      </w:r>
      <w:r w:rsidRPr="00AB1746">
        <w:rPr>
          <w:rFonts w:ascii="Book Antiqua" w:eastAsia="等线" w:hAnsi="Book Antiqua" w:cs="Times New Roman"/>
          <w:sz w:val="24"/>
          <w:szCs w:val="24"/>
        </w:rPr>
        <w:t xml:space="preserve">Evaluation of tumor response to antiangiogenic therapy in patients with recurrent gliomas using contrast-enhanced </w:t>
      </w:r>
      <w:r w:rsidRPr="00AB1746">
        <w:rPr>
          <w:rFonts w:ascii="Book Antiqua" w:eastAsia="等线" w:hAnsi="Book Antiqua" w:cs="Times New Roman"/>
          <w:noProof/>
          <w:sz w:val="24"/>
          <w:szCs w:val="24"/>
        </w:rPr>
        <w:t>perfusion-weighted</w:t>
      </w:r>
      <w:r w:rsidRPr="00AB1746">
        <w:rPr>
          <w:rFonts w:ascii="Book Antiqua" w:eastAsia="等线" w:hAnsi="Book Antiqua" w:cs="Times New Roman"/>
          <w:sz w:val="24"/>
          <w:szCs w:val="24"/>
        </w:rPr>
        <w:t xml:space="preserve"> magnetic resonance imaging techniques: A meta-analysis. </w:t>
      </w:r>
      <w:r w:rsidR="00B6622D" w:rsidRPr="00AB1746">
        <w:rPr>
          <w:rStyle w:val="publisherid"/>
          <w:rFonts w:ascii="Book Antiqua" w:hAnsi="Book Antiqua"/>
          <w:i/>
          <w:sz w:val="24"/>
          <w:szCs w:val="24"/>
        </w:rPr>
        <w:t>World J Meta-Anal</w:t>
      </w:r>
      <w:r w:rsidRPr="00AB1746">
        <w:rPr>
          <w:rStyle w:val="publisherid"/>
          <w:rFonts w:ascii="Book Antiqua" w:hAnsi="Book Antiqua"/>
          <w:i/>
          <w:sz w:val="24"/>
          <w:szCs w:val="24"/>
        </w:rPr>
        <w:t xml:space="preserve"> </w:t>
      </w:r>
      <w:r w:rsidRPr="00AB1746">
        <w:rPr>
          <w:rStyle w:val="publisherid"/>
          <w:rFonts w:ascii="Book Antiqua" w:hAnsi="Book Antiqua"/>
          <w:sz w:val="24"/>
          <w:szCs w:val="24"/>
        </w:rPr>
        <w:t>2019; In press</w:t>
      </w:r>
    </w:p>
    <w:p w:rsidR="00D541E7" w:rsidRPr="00AB1746" w:rsidRDefault="00D541E7"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br w:type="page"/>
      </w:r>
    </w:p>
    <w:p w:rsidR="00B06F02" w:rsidRPr="00AB1746" w:rsidRDefault="008B0DC8"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lastRenderedPageBreak/>
        <w:t xml:space="preserve">INTRODUCTION </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Gliomas are the most common primary brain neoplasms in adults</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{"citationID":"a2o0qkhmjaa","properties":{"formattedCitation":"\\super 1\\nosupersub{}","plainCitation":"1","noteIndex":0},"citationItems":[{"id":"NX2fkJt4/tDAqG2Bv","uris":["http://zotero.org/users/local/hTyN4ESN/items/GGIAHIZ2"],"uri":["http://zotero.org/users/local/hTyN4ESN/items/GGIAHIZ2"],"itemData":{"id":36,"type":"article-journal","title":"The 2016 World Health Organization Classification of Tumors of the Central Nervous System: a summary","container-title":"Acta Neuropathologica","page":"803-820","volume":"131","issue":"6","source":"PubMed","abstract":"The 2016 World Health Organization Classification of Tumors of the Central Nervous System is both a conceptual and practical advance over its 2007 predecessor. For the first time, the WHO classification of CNS tumors uses molecular parameters in addition to histology to define many tumor entities, thus formulating a concept for how CNS tumor diagnoses should be structured in the molecular era. As such, the 2016 CNS WHO presents major restructuring of the diffuse gliomas, medulloblastomas and other embryonal tumors, and incorporates new entities that are defined by both histology and molecular features, including glioblastoma, IDH-wildtype and glioblastoma, IDH-mutant; diffuse midline glioma, H3 K27M-mutant; RELA fusion-positive ependymoma; medulloblastoma, WNT-activated and medulloblastoma, SHH-activated; and embryonal tumour with multilayered rosettes, C19MC-altered. The 2016 edition has added newly recognized neoplasms, and has deleted some entities, variants and patterns that no longer have diagnostic and/or biological relevance. Other notable changes include the addition of brain invasion as a criterion for atypical meningioma and the introduction of a soft tissue-type grading system for the now combined entity of solitary fibrous tumor / hemangiopericytoma-a departure from the manner by which other CNS tumors are graded. Overall, it is hoped that the 2016 CNS WHO will facilitate clinical, experimental and epidemiological studies that will lead to improvements in the lives of patients with brain tumors.","DOI":"10.1007/s00401-016-1545-1","ISSN":"1432-0533","note":"PMID: 27157931","shortTitle":"The 2016 World Health Organization Classification of Tumors of the Central Nervous System","journalAbbreviation":"Acta Neuropathol.","language":"eng","author":[{"family":"Louis","given":"David N."},{"family":"Perry","given":"Arie"},{"family":"Reifenberger","given":"Guido"},{"family":"Deimling","given":"Andreas","non-dropping-particle":"von"},{"family":"Figarella-Branger","given":"Dominique"},{"family":"Cavenee","given":"Webster K."},{"family":"Ohgaki","given":"Hiroko"},{"family":"Wiestler","given":"Otmar D."},{"family":"Kleihues","given":"Paul"},{"family":"Ellison","given":"David W."}],"issued":{"date-parts":[["2016",6]]}}}],"schema":"https://github.com/citation-style-language/schema/raw/master/csl-citation.json"}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They o</w:t>
      </w:r>
      <w:r w:rsidRPr="00AB1746">
        <w:rPr>
          <w:rFonts w:ascii="Book Antiqua" w:eastAsia="等线" w:hAnsi="Book Antiqua" w:cs="Times New Roman"/>
          <w:sz w:val="24"/>
          <w:szCs w:val="24"/>
        </w:rPr>
        <w:t>ver</w:t>
      </w:r>
      <w:r w:rsidRPr="00AB1746">
        <w:rPr>
          <w:rFonts w:ascii="Book Antiqua" w:eastAsia="等线" w:hAnsi="Book Antiqua" w:cs="Times New Roman"/>
          <w:noProof/>
          <w:sz w:val="24"/>
          <w:szCs w:val="24"/>
        </w:rPr>
        <w:t>gr</w:t>
      </w:r>
      <w:r w:rsidRPr="00AB1746">
        <w:rPr>
          <w:rFonts w:ascii="Book Antiqua" w:eastAsia="等线" w:hAnsi="Book Antiqua" w:cs="Times New Roman"/>
          <w:sz w:val="24"/>
          <w:szCs w:val="24"/>
        </w:rPr>
        <w:t>ow</w:t>
      </w:r>
      <w:r w:rsidR="00265A21">
        <w:rPr>
          <w:rFonts w:ascii="Book Antiqua" w:eastAsia="等线" w:hAnsi="Book Antiqua" w:cs="Times New Roman"/>
          <w:sz w:val="24"/>
          <w:szCs w:val="24"/>
        </w:rPr>
        <w:t xml:space="preserve"> and are</w:t>
      </w:r>
      <w:r w:rsidR="00265A21"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very invasive and</w:t>
      </w:r>
      <w:r w:rsidR="00265A21">
        <w:rPr>
          <w:rFonts w:ascii="Book Antiqua" w:eastAsia="等线" w:hAnsi="Book Antiqua" w:cs="Times New Roman"/>
          <w:sz w:val="24"/>
          <w:szCs w:val="24"/>
        </w:rPr>
        <w:t xml:space="preserve"> </w:t>
      </w:r>
      <w:proofErr w:type="spellStart"/>
      <w:r w:rsidRPr="00AB1746">
        <w:rPr>
          <w:rFonts w:ascii="Book Antiqua" w:eastAsia="等线" w:hAnsi="Book Antiqua" w:cs="Times New Roman"/>
          <w:sz w:val="24"/>
          <w:szCs w:val="24"/>
        </w:rPr>
        <w:t>angiogenic</w:t>
      </w:r>
      <w:proofErr w:type="spellEnd"/>
      <w:r w:rsidRPr="00AB1746">
        <w:rPr>
          <w:rFonts w:ascii="Book Antiqua" w:eastAsia="等线" w:hAnsi="Book Antiqua" w:cs="Times New Roman"/>
          <w:sz w:val="24"/>
          <w:szCs w:val="24"/>
        </w:rPr>
        <w:t xml:space="preserve"> with a high rate of recurrenc</w:t>
      </w:r>
      <w:r w:rsidRPr="00AB1746">
        <w:rPr>
          <w:rFonts w:ascii="Book Antiqua" w:eastAsia="等线" w:hAnsi="Book Antiqua" w:cs="Times New Roman"/>
          <w:sz w:val="24"/>
          <w:szCs w:val="24"/>
        </w:rPr>
        <w:t xml:space="preserve">e and dismal median </w:t>
      </w:r>
      <w:r w:rsidR="008B0DC8" w:rsidRPr="00AB1746">
        <w:rPr>
          <w:rFonts w:ascii="Book Antiqua" w:eastAsia="等线" w:hAnsi="Book Antiqua" w:cs="Times New Roman"/>
          <w:noProof/>
          <w:sz w:val="24"/>
          <w:szCs w:val="24"/>
        </w:rPr>
        <w:t>15-</w:t>
      </w:r>
      <w:r w:rsidRPr="00AB1746">
        <w:rPr>
          <w:rFonts w:ascii="Book Antiqua" w:eastAsia="等线" w:hAnsi="Book Antiqua" w:cs="Times New Roman"/>
          <w:noProof/>
          <w:sz w:val="24"/>
          <w:szCs w:val="24"/>
        </w:rPr>
        <w:t>mo</w:t>
      </w:r>
      <w:r w:rsidRPr="00AB1746">
        <w:rPr>
          <w:rFonts w:ascii="Book Antiqua" w:eastAsia="等线" w:hAnsi="Book Antiqua" w:cs="Times New Roman"/>
          <w:sz w:val="24"/>
          <w:szCs w:val="24"/>
        </w:rPr>
        <w:t xml:space="preserve"> survival regardless of multi-modality management including surgical resection, radiotherapy, </w:t>
      </w:r>
      <w:r w:rsidRPr="00AB1746">
        <w:rPr>
          <w:rFonts w:ascii="Book Antiqua" w:eastAsia="等线" w:hAnsi="Book Antiqua" w:cs="Times New Roman"/>
          <w:noProof/>
          <w:sz w:val="24"/>
          <w:szCs w:val="24"/>
        </w:rPr>
        <w:t>and</w:t>
      </w:r>
      <w:r w:rsidRPr="00AB1746">
        <w:rPr>
          <w:rFonts w:ascii="Book Antiqua" w:eastAsia="等线" w:hAnsi="Book Antiqua" w:cs="Times New Roman"/>
          <w:sz w:val="24"/>
          <w:szCs w:val="24"/>
        </w:rPr>
        <w:t xml:space="preserve"> chemotherapy</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{"citationID":"a1sqsudkk9k","properties":{"formattedCitation":"\\super 2\\nosupersub{}","plainCitation":"2","noteIndex":0},"citationItems":[{"id":"NX2fkJt4/K0BMuaDo","uris":["http://zotero.org/users/local/hTyN4ESN/items/7IY283U9"],"uri":["http://zotero.org/users/local/hTyN4ESN/items/7IY283U9"],"itemData":{"id":274,"type":"article-journal","title":"Radiotherapy plus concomitant and adjuvant temozolomide for glioblastoma","container-title":"The New England Journal of Medicine","page":"987-996","volume":"352","issue":"10","source":"PubMed","abstract":"BACKGROUND: Glioblastoma, the most common primary brain tumor in adults, is usually rapidly fatal. The current standard of care for newly diagnosed glioblastoma is surgical resection to the extent feasible, followed by adjuvant radiotherapy. In this trial we compared radiotherapy alone with radiotherapy plus temozolomide, given concomitantly with and after radiotherapy, in terms of efficacy and safety.\nMETHODS: Patients with newly diagnosed, histologically confirmed glioblastoma were randomly assigned to receive radiotherapy alone (fractionated focal irradiation in daily fractions of 2 Gy given 5 days per week for 6 weeks, for a total of 60 Gy) or radiotherapy plus continuous daily temozolomide (75 mg per square meter of body-surface area per day, 7 days per week from the first to the last day of radiotherapy), followed by six cycles of adjuvant temozolomide (150 to 200 mg per square meter for 5 days during each 28-day cycle). The primary end point was overall survival.\nRESULTS: A total of 573 patients from 85 centers underwent randomization. The median age was 56 years, and 84 percent of patients had undergone debulking surgery. At a median follow-up of 28 months, the median survival was 14.6 months with radiotherapy plus temozolomide and 12.1 months with radiotherapy alone. The unadjusted hazard ratio for death in the radiotherapy-plus-temozolomide group was 0.63 (95 percent confidence interval, 0.52 to 0.75; P&lt;0.001 by the log-rank test). The two-year survival rate was 26.5 percent with radiotherapy plus temozolomide and 10.4 percent with radiotherapy alone. Concomitant treatment with radiotherapy plus temozolomide resulted in grade 3 or 4 hematologic toxic effects in 7 percent of patients.\nCONCLUSIONS: The addition of temozolomide to radiotherapy for newly diagnosed glioblastoma resulted in a clinically meaningful and statistically significant survival benefit with minimal additional toxicity.","DOI":"10.1056/NEJMoa043330","ISSN":"1533-4406","note":"PMID: 15758009","journalAbbreviation":"N. Engl. J. Med.","language":"eng","author":[{"family":"Stupp","given":"Roger"},{"family":"Mason","given":"Warren P."},{"family":"Bent","given":"Martin J.","non-dropping-particle":"van den"},{"family":"Weller","given":"Michael"},{"family":"Fisher","given":"Barbara"},{"family":"Taphoorn","given":"Martin J. B."},{"family":"Belanger","given":"Karl"},{"family":"Brandes","given":"Alba A."},{"family":"Marosi","given":"Christine"},{"family":"Bogdahn","given":"Ulrich"},{"family":"Curschmann","given":"Jürgen"},{"family":"Janzer","given":"Robert C."},{"family":"Ludwin","given":"Samuel K."},{"family":"Gorlia","given":"Thierry"},{"family":"Allgeier","given":"Anouk"},{"family":"Lacombe","given":"Denis"},{"family":"Cairncross","given":"J. Gregory"},{"family":"Eisenhauer","given":"Elizabeth"},{"family":"Mirimanoff","given":"René O."},{"literal":"European Organisation for Research and Treatment of Cancer Brain Tumor and Radiotherapy Groups"},{"literal":"National Cancer Institute of Canada Clinical Trials Group"}],"issued":{"date-parts":[["2005",3,10]]}}}],"schema":"https://github.com/citation-style-language/schema/raw/master/csl-citation.json"}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2</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Glioma-associated neovascularization peculiar assembly is an essential factor which contributes to several biological patterns like tumor development, invasiveness, and treatment response</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{"citationID":"a1pe7grps82","properties":{"formattedCitation":"\\super 3\\nosupersub{}","plainCitation":"3","noteIndex":0},"citationItems":[{"id":"NX2fkJt4/qXLk1wCx","uris":["http://zotero.org/users/local/hTyN4ESN/items/ZGJPJACN"],"uri":["http://zotero.org/users/local/hTyN4ESN/items/ZGJPJACN"],"itemData":{"id":281,"type":"article-journal","title":"Mechanisms of Glioma-Associated Neovascularization","container-title":"The American Journal of Pathology","page":"1126-1141","volume":"181","issue":"4","source":"ajp.amjpathol.org","DOI":"10.1016/j.ajpath.2012.06.030","ISSN":"0002-9440, 1525-2191","note":"PMID: 22858156","journalAbbreviation":"The American Journal of Pathology","language":"English","author":[{"family":"Hardee","given":"Matthew E."},{"family":"Zagzag","given":"David"}],"issued":{"date-parts":[["2012",10,1]]}}}],"schema":"https://github.com/citation-style-language/schema/raw/master/csl-citation.json"}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3</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008B0DC8" w:rsidRPr="00AB1746">
        <w:rPr>
          <w:rFonts w:ascii="Book Antiqua" w:eastAsia="等线" w:hAnsi="Book Antiqua" w:cs="Times New Roman"/>
          <w:sz w:val="24"/>
          <w:szCs w:val="24"/>
        </w:rPr>
        <w:t>.</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T</w:t>
      </w:r>
      <w:r w:rsidR="00265A21">
        <w:rPr>
          <w:rFonts w:ascii="Book Antiqua" w:eastAsia="等线" w:hAnsi="Book Antiqua" w:cs="Times New Roman"/>
          <w:sz w:val="24"/>
          <w:szCs w:val="24"/>
        </w:rPr>
        <w:t>hanks to t</w:t>
      </w:r>
      <w:r w:rsidRPr="00AB1746">
        <w:rPr>
          <w:rFonts w:ascii="Book Antiqua" w:eastAsia="等线" w:hAnsi="Book Antiqua" w:cs="Times New Roman"/>
          <w:sz w:val="24"/>
          <w:szCs w:val="24"/>
        </w:rPr>
        <w:t>he r</w:t>
      </w:r>
      <w:r w:rsidRPr="00AB1746">
        <w:rPr>
          <w:rFonts w:ascii="Book Antiqua" w:eastAsia="等线" w:hAnsi="Book Antiqua" w:cs="Times New Roman"/>
          <w:sz w:val="24"/>
          <w:szCs w:val="24"/>
        </w:rPr>
        <w:t>ecognition of different signaling pathways and growth factors imperative in tumor angiogenesis, a couple of new anti-angiogenic drugs have so far been manufactured</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{"citationID":"aqqisc5lcb","properties":{"formattedCitation":"\\super 4\\nosupersub{}","plainCitation":"4","noteIndex":0},"citationItems":[{"id":"NX2fkJt4/VoyPB5ny","uris":["http://zotero.org/users/local/hTyN4ESN/items/KU78QLMB"],"uri":["http://zotero.org/users/local/hTyN4ESN/items/KU78QLMB"],"itemData":{"id":285,"type":"article-journal","title":"Dynamic-susceptibility contrast agent MRI measures of relative cerebral blood volume predict response to bevacizumab in recurrent high-grade glioma","container-title":"Neuro-Oncology","page":"880-888","volume":"16","issue":"6","source":"PubMed","abstract":"BACKGROUND: The anti-VEGF antibody, bevacizumab, is standard treatment for patients with recurrent glioblastoma. In this setting, traditional anatomic MRI methods such as post-contrast T1-weighted and T2-weighted imaging are proving unreliable for monitoring response. Here we evaluate the prognostic significance of pre- and posttreatment relative cerebral blood volume (rCBV) derived from dynamic susceptibility contrast MRI to predict response to bevacizumab.\nMETHODS: Thirty-six participants with recurrent high-grade gliomas who underwent rCBV imaging 60 days before and 20-60 days after starting bevacizumab treatment were enrolled. Tumor regions of interest (ROIs) were determined from deltaT1 maps computed from the difference between standardized post and precontrast T1-weighted images. Both pre- and posttreatment rCBV maps were corrected for leakage and standardized (stdRCBV) to a consistent intensity scale. The Kaplan-Meier method was used to determine if either the pre- or post-bevacizumab stdRCBV within the tumor ROI was predictive of overall survival (OS) or progression free survival (PFS).\nRESULTS: The OS was significantly longer if either the pre- (380d vs 175d; P=.0024) or posttreatment stdRCBV (340d vs 186d; P = .0065) was &lt;4400. The posttreatment stdRCBV was also predictive of PFS (167d vs 78d; P = .0006). When the stdRCBV values were both above versus both below threshold, the OS was significantly worse (100.5d vs 395d; P &lt; .0001). With a 32.5% decrease in stdRCBV, the risk of death was reduced by about 68% but increased by 140% with a 29% increase in stdRCBV.\nCONCLUSIONS: Standardized rCBV is predictive of OS and PFS in patients with recurrent high-grade brain tumor treated with bevacizumab.","DOI":"10.1093/neuonc/not216","ISSN":"1523-5866","note":"PMID: 24431219\nPMCID: PMC4022214","journalAbbreviation":"Neuro-oncology","language":"eng","author":[{"family":"Schmainda","given":"Kathleen M."},{"family":"Prah","given":"Melissa"},{"family":"Connelly","given":"Jennifer"},{"family":"Rand","given":"Scott D."},{"family":"Hoffman","given":"Raymond G."},{"family":"Mueller","given":"Wade"},{"family":"Malkin","given":"Mark G."}],"issued":{"date-parts":[["2014",6]]}}}],"schema":"https://github.com/citation-style-language/schema/raw/master/csl-citation.json"}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4</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Vascular endothelial growth factor (VEGF) is an arch controller of angiogenesis, vessel development, and vessel permeability</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{"citationID":"a27p36ua1m0","properties":{"formattedCitation":"\\super 5\\nosupersub{}","plainCitation":"5","noteIndex":0},"citationItems":[{"id":"NX2fkJt4/vng2XfUf","uris":["http://zotero.org/users/local/hTyN4ESN/items/F7NQWACJ"],"uri":["http://zotero.org/users/local/hTyN4ESN/items/F7NQWACJ"],"itemData":{"id":144,"type":"article-journal","title":"Neuropilin-1 is expressed by endothelial and tumor cells as an isoform-specific receptor for vascular endothelial growth factor","container-title":"Cell","page":"735-745","volume":"92","issue":"6","source":"PubMed","abstract":"Vascular endothelial growth factor (VEGF), a major regulator of angiogenesis, binds to two receptor tyrosine kinases, KDR/Flk-1 and Flt-1. We now describe the purification and the expression cloning from tumor cells of a third VEGF receptor, one that binds VEGF165 but not VEGF121. This isoform-specific VEGF receptor (VEGF165R) is identical to human neuropilin-1, a receptor for the collapsin/semaphorin family that mediates neuronal cell guidance. When coexpressed in cells with KDR, neuropilin-1 enhances the binding of VEGF165 to KDR and VEGF165-mediated chemotaxis. Conversely, inhibition of VEGF165 binding to neuropilin-1 inhibits its binding to KDR and its mitogenic activity for endothelial cells. We propose that neuropilin-1 is a novel VEGF receptor that modulates VEGF binding to KDR and subsequent bioactivity and therefore may regulate VEGF-induced angiogenesis.","ISSN":"0092-8674","note":"PMID: 9529250","journalAbbreviation":"Cell","language":"eng","author":[{"family":"Soker","given":"S."},{"family":"Takashima","given":"S."},{"family":"Miao","given":"H. Q."},{"family":"Neufeld","given":"G."},{"family":"Klagsbrun","given":"M."}],"issued":{"date-parts":[["1998",3,20]]}}}],"schema":"https://github.com/citation-style-language/schema/raw/master/csl-citation.json"}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5</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The angiogenic action of VEGF is promoted by </w:t>
      </w:r>
      <w:r w:rsidR="008B0DC8" w:rsidRPr="00AB1746">
        <w:rPr>
          <w:rFonts w:ascii="Book Antiqua" w:eastAsia="等线" w:hAnsi="Book Antiqua" w:cs="Times New Roman"/>
          <w:sz w:val="24"/>
          <w:szCs w:val="24"/>
        </w:rPr>
        <w:t>VEGF</w:t>
      </w:r>
      <w:r w:rsidRPr="00AB1746">
        <w:rPr>
          <w:rFonts w:ascii="Book Antiqua" w:eastAsia="等线" w:hAnsi="Book Antiqua" w:cs="Times New Roman"/>
          <w:sz w:val="24"/>
          <w:szCs w:val="24"/>
        </w:rPr>
        <w:t xml:space="preserve"> receptor-2 (VEGFR-2) which is also the central target for anti-angiogenic therapies, even though added studies have highlighted the significance of signaling </w:t>
      </w:r>
      <w:r w:rsidRPr="00AB1746">
        <w:rPr>
          <w:rFonts w:ascii="Book Antiqua" w:eastAsia="等线" w:hAnsi="Book Antiqua" w:cs="Times New Roman"/>
          <w:i/>
          <w:sz w:val="24"/>
          <w:szCs w:val="24"/>
        </w:rPr>
        <w:t>via</w:t>
      </w:r>
      <w:r w:rsidRPr="00AB1746">
        <w:rPr>
          <w:rFonts w:ascii="Book Antiqua" w:eastAsia="等线" w:hAnsi="Book Antiqua" w:cs="Times New Roman"/>
          <w:sz w:val="24"/>
          <w:szCs w:val="24"/>
        </w:rPr>
        <w:t xml:space="preserve"> </w:t>
      </w:r>
      <w:r w:rsidR="008B0DC8" w:rsidRPr="00AB1746">
        <w:rPr>
          <w:rFonts w:ascii="Book Antiqua" w:eastAsia="等线" w:hAnsi="Book Antiqua" w:cs="Times New Roman"/>
          <w:sz w:val="24"/>
          <w:szCs w:val="24"/>
        </w:rPr>
        <w:t>VEGFR-1</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{"citationID":"a2ba8v56eah","properties":{"formattedCitation":"\\super 6\\nosupersub{}","plainCitation":"6","noteIndex":0},"citationItems":[{"id":"NX2fkJt4/xCaMEoh3","uris":["http://zotero.org/users/local/hTyN4ESN/items/RTVJRIT4"],"uri":["http://zotero.org/users/local/hTyN4ESN/items/RTVJRIT4"],"itemData":{"id":156,"type":"article-journal","title":"Synergism between vascular endothelial growth factor and placental growth factor contributes to angiogenesis and plasma extravasation in pathological conditions","container-title":"Nature Medicine","page":"575-583","volume":"7","issue":"5","source":"PubMed","abstract":"Vascular endothelial growth factor (VEGF) stimulates angiogenesis by activating VEGF receptor-2 (VEGFR-2). The role of its homolog, placental growth factor (PlGF), remains unknown. Both VEGF and PlGF bind to VEGF receptor-1 (VEGFR-1), but it is unknown whether VEGFR-1, which exists as a soluble or a membrane-bound type, is an inert decoy or a signaling receptor for PlGF during angiogenesis. Here, we report that embryonic angiogenesis in mice was not affected by deficiency of PlGF (Pgf-/-). VEGF-B, another ligand of VEGFR-1, did not rescue development in Pgf-/- mice. However, loss of PlGF impaired angiogenesis, plasma extravasation and collateral growth during ischemia, inflammation, wound healing and cancer. Transplantation of wild-type bone marrow rescued the impaired angiogenesis and collateral growth in Pgf-/- mice, indicating that PlGF might have contributed to vessel growth in the adult by mobilizing bone-marrow-derived cells. The synergism between PlGF and VEGF was specific, as PlGF deficiency impaired the response to VEGF, but not to bFGF or histamine. VEGFR-1 was activated by PlGF, given that anti-VEGFR-1 antibodies and a Src-kinase inhibitor blocked the endothelial response to PlGF or VEGF/PlGF. By upregulating PlGF and the signaling subtype of VEGFR-1, endothelial cells amplify their responsiveness to VEGF during the 'angiogenic switch' in many pathological disorders.","DOI":"10.1038/87904","ISSN":"1078-8956","note":"PMID: 11329059","journalAbbreviation":"Nat. Med.","language":"eng","author":[{"family":"Carmeliet","given":"P."},{"family":"Moons","given":"L."},{"family":"Luttun","given":"A."},{"family":"Vincenti","given":"V."},{"family":"Compernolle","given":"V."},{"family":"De Mol","given":"M."},{"family":"Wu","given":"Y."},{"family":"Bono","given":"F."},{"family":"Devy","given":"L."},{"family":"Beck","given":"H."},{"family":"Scholz","given":"D."},{"family":"Acker","given":"T."},{"family":"DiPalma","given":"T."},{"family":"Dewerchin","given":"M."},{"family":"Noel","given":"A."},{"family":"Stalmans","given":"I."},{"family":"Barra","given":"A."},{"family":"Blacher","given":"S."},{"family":"VandenDriessche","given":"T."},{"family":"Ponten","given":"A."},{"family":"Eriksson","given":"U."},{"family":"Plate","given":"K. H."},{"family":"Foidart","given":"J. M."},{"family":"Schaper","given":"W."},{"family":"Charnock-Jones","given":"D. S."},{"family":"Hicklin","given":"D. J."},{"family":"Herbert","given":"J. M."},{"family":"Collen","given":"D."},{"family":"Persico","given":"M. G."}],"issued":{"date-parts":[["2001",5]]}}}],"schema":"https://github.com/citation-style-language/schema/raw/master/csl-citation.json"}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6</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008B0DC8" w:rsidRPr="00AB1746">
        <w:rPr>
          <w:rFonts w:ascii="Book Antiqua" w:eastAsia="等线" w:hAnsi="Book Antiqua" w:cs="Times New Roman"/>
          <w:sz w:val="24"/>
          <w:szCs w:val="24"/>
        </w:rPr>
        <w:t>.</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Bevacizumab (BEV), a humanized monoclonal antibody to the V</w:t>
      </w:r>
      <w:r w:rsidRPr="00AB1746">
        <w:rPr>
          <w:rFonts w:ascii="Book Antiqua" w:eastAsia="等线" w:hAnsi="Book Antiqua" w:cs="Times New Roman"/>
          <w:sz w:val="24"/>
          <w:szCs w:val="24"/>
        </w:rPr>
        <w:t>EGF-A</w:t>
      </w:r>
      <w:r w:rsidR="00265A21">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was the first VEGF inhibitor accredited for cancer treatment by the food and drug authority</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{"citationID":"agup0d0h52","properties":{"formattedCitation":"\\super 7\\nosupersub{}","plainCitation":"7","noteIndex":0},"citationItems":[{"id":"NX2fkJt4/XXKoVmAo","uris":["http://zotero.org/users/local/hTyN4ESN/items/BCEX87EM"],"uri":["http://zotero.org/users/local/hTyN4ESN/items/BCEX87EM"],"itemData":{"id":180,"type":"webpage","title":"Drug Safety and Availability - Avastin (bevacizumab) Information","genre":"WebContent","URL":"https://www.fda.gov/Drugs/DrugSafety/ucm193900.htm","language":"en","author":[{"family":"Research","given":"Center for Drug Evaluation","dropping-particle":"and"}],"accessed":{"date-parts":[["2018",1,29]]}}}],"schema":"https://github.com/citation-style-language/schema/raw/master/csl-citation.json"}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7</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Also, other multiple </w:t>
      </w:r>
      <w:r w:rsidRPr="00AB1746">
        <w:rPr>
          <w:rFonts w:ascii="Book Antiqua" w:eastAsia="等线" w:hAnsi="Book Antiqua" w:cs="Times New Roman"/>
          <w:noProof/>
          <w:sz w:val="24"/>
          <w:szCs w:val="24"/>
        </w:rPr>
        <w:t>approaches</w:t>
      </w:r>
      <w:r w:rsidRPr="00AB1746">
        <w:rPr>
          <w:rFonts w:ascii="Book Antiqua" w:eastAsia="等线" w:hAnsi="Book Antiqua" w:cs="Times New Roman"/>
          <w:sz w:val="24"/>
          <w:szCs w:val="24"/>
        </w:rPr>
        <w:t xml:space="preserve"> for inhibiting VEGF were researched</w:t>
      </w:r>
      <w:r w:rsidR="00265A2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over the past decade. These approaches </w:t>
      </w:r>
      <w:r w:rsidRPr="00AB1746">
        <w:rPr>
          <w:rFonts w:ascii="Book Antiqua" w:eastAsia="等线" w:hAnsi="Book Antiqua" w:cs="Times New Roman"/>
          <w:noProof/>
          <w:sz w:val="24"/>
          <w:szCs w:val="24"/>
        </w:rPr>
        <w:t>include</w:t>
      </w:r>
      <w:r w:rsidRPr="00AB1746">
        <w:rPr>
          <w:rFonts w:ascii="Book Antiqua" w:eastAsia="等线" w:hAnsi="Book Antiqua" w:cs="Times New Roman"/>
          <w:sz w:val="24"/>
          <w:szCs w:val="24"/>
        </w:rPr>
        <w:t xml:space="preserve"> neutralizing antibodies to VEGF</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{"citationID":"a1jmohtpu51","properties":{"formattedCitation":"\\super 8\\nosupersub{}","plainCitation":"8","noteIndex":0},"citationItems":[{"id":"NX2fkJt4/jvbyztth","uris":["http://zotero.org/users/local/hTyN4ESN/items/4R7ZVR4D"],"uri":["http://zotero.org/users/local/hTyN4ESN/items/4R7ZVR4D"],"itemData":{"id":186,"type":"article-journal","title":"Bevacizumab plus irinotecan, fluorouracil, and leucovorin for metastatic colorectal cancer","container-title":"The New England Journal of Medicine","page":"2335-2342","volume":"350","issue":"23","source":"PubMed","abstract":"BACKGROUND: Bevacizumab, a monoclonal antibody against vascular endothelial growth factor, has shown promising preclinical and clinical activity against metastatic colorectal cancer, particularly in combination with chemotherapy.\nMETHODS: Of 813 patients with previously untreated metastatic colorectal cancer, we randomly assigned 402 to receive irinotecan, bolus fluorouracil, and leucovorin (IFL) plus bevacizumab (5 mg per kilogram of body weight every two weeks) and 411 to receive IFL plus placebo. The primary end point was overall survival. Secondary end points were progression-free survival, the response rate, the duration of the response, safety, and the quality of life.\nRESULTS: The median duration of survival was 20.3 months in the group given IFL plus bevacizumab, as compared with 15.6 months in the group given IFL plus placebo, corresponding to a hazard ratio for death of 0.66 (P&lt;0.001). The median duration of progression-free survival was 10.6 months in the group given IFL plus bevacizumab, as compared with 6.2 months in the group given IFL plus placebo (hazard ratio for disease progression, 0.54; P&lt;0.001); the corresponding rates of response were 44.8 percent and 34.8 percent (P=0.004). The median duration of the response was 10.4 months in the group given IFL plus bevacizumab, as compared with 7.1 months in the group given IFL plus placebo (hazard ratio for progression, 0.62; P=0.001). Grade 3 hypertension was more common during treatment with IFL plus bevacizumab than with IFL plus placebo (11.0 percent vs. 2.3 percent) but was easily managed.\nCONCLUSIONS: The addition of bevacizumab to fluorouracil-based combination chemotherapy results in statistically significant and clinically meaningful improvement in survival among patients with metastatic colorectal cancer.","DOI":"10.1056/NEJMoa032691","ISSN":"1533-4406","note":"PMID: 15175435","journalAbbreviation":"N. Engl. J. Med.","language":"eng","author":[{"family":"Hurwitz","given":"Herbert"},{"family":"Fehrenbacher","given":"Louis"},{"family":"Novotny","given":"William"},{"family":"Cartwright","given":"Thomas"},{"family":"Hainsworth","given":"John"},{"family":"Heim","given":"William"},{"family":"Berlin","given":"Jordan"},{"family":"Baron","given":"Ari"},{"family":"Griffing","given":"Susan"},{"family":"Holmgren","given":"Eric"},{"family":"Ferrara","given":"Napoleone"},{"family":"Fyfe","given":"Gwen"},{"family":"Rogers","given":"Beth"},{"family":"Ross","given":"Robert"},{"family":"Kabbinavar","given":"Fairooz"}],"issued":{"date-parts":[["2004",6,3]]}}}],"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8</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low-molecular-weight VEGFR tyrosine kinase inhibitors (</w:t>
      </w:r>
      <w:r w:rsidRPr="00AB1746">
        <w:rPr>
          <w:rFonts w:ascii="Book Antiqua" w:eastAsia="等线" w:hAnsi="Book Antiqua" w:cs="Times New Roman"/>
          <w:noProof/>
          <w:sz w:val="24"/>
          <w:szCs w:val="24"/>
        </w:rPr>
        <w:t>TKI</w:t>
      </w:r>
      <w:r w:rsidR="00265A21">
        <w:rPr>
          <w:rFonts w:ascii="Book Antiqua" w:eastAsia="等线" w:hAnsi="Book Antiqua" w:cs="Times New Roman"/>
          <w:noProof/>
          <w:sz w:val="24"/>
          <w:szCs w:val="24"/>
        </w:rPr>
        <w:t>s</w:t>
      </w:r>
      <w:r w:rsidRPr="00AB1746">
        <w:rPr>
          <w:rFonts w:ascii="Book Antiqua" w:eastAsia="等线" w:hAnsi="Book Antiqua" w:cs="Times New Roman"/>
          <w:sz w:val="24"/>
          <w:szCs w:val="24"/>
        </w:rPr>
        <w:t>)</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{"citationID":"a258jqsvg35","properties":{"formattedCitation":"\\super 9,10\\nosupersub{}","plainCitation":"9,10","noteIndex":0},"citationItems":[{"id":"NX2fkJt4/A3mgJB8J","uris":["http://zotero.org/users/local/hTyN4ESN/items/9DKACAAV"],"uri":["http://zotero.org/users/local/hTyN4ESN/items/9DKACAAV"],"itemData":{"id":188,"type":"article-journal","title":"Activity of SU11248, a multitargeted inhibitor of vascular endothelial growth factor receptor and platelet-derived growth factor receptor, in patients with metastatic renal cell carcinoma","container-title":"Journal of Clinical Oncology: Official Journal of the American Society of Clinical Oncology","page":"16-24","volume":"24","issue":"1","source":"PubMed","abstract":"PURPOSE: Renal cell carcinoma (RCC) is characterized by loss of von Hippel Lindau tumor suppressor gene activity, resulting in high expression of pro-angiogenic growth factors: vascular endothelial growth factor (VEGF) and platelet-derived growth factor (PDGF). SU11248 (sunitinib malate), a small molecule inhibitor with high binding affinity for VEGF and PDGF receptors, was tested for clinical activity in patients with metastatic RCC.\nPATIENTS AND METHODS: Patients with metastatic RCC and progression on first-line cytokine therapy were enrolled onto a multicenter phase II trial. SU11248 monotherapy was administered in repeated 6-week cycles of daily oral therapy for 4 weeks, followed by 2 weeks off. Overall response rate was the primary end point, and time to progression and safety were secondary end points. Results Twenty-five (40%) of 63 patients treated with SU11248 achieved partial responses; 17 additional patients (27%) demonstrated stable disease lasting &gt; or = 3 months. Median time to progression in the 63 patients was 8.7 months. Dosing was generally tolerated with manageable toxicities.\nCONCLUSION: SU11248, a multitargeted receptor tyrosine kinase inhibitor of VEGF and PDGF receptors, demonstrates antitumor activity in metastatic RCC as second-line therapy, a setting where no effective systemic therapy is presently recognized. The genetics of RCC and these promising clinical results support the hypothesis that VEGF and PDGF receptor-mediated signaling is an effective therapeutic target in RCC.","DOI":"10.1200/JCO.2005.02.2574","ISSN":"1527-7755","note":"PMID: 16330672","journalAbbreviation":"J. Clin. Oncol.","language":"eng","author":[{"family":"Motzer","given":"Robert J."},{"family":"Michaelson","given":"M. Dror"},{"family":"Redman","given":"Bruce G."},{"family":"Hudes","given":"Gary R."},{"family":"Wilding","given":"George"},{"family":"Figlin","given":"Robert A."},{"family":"Ginsberg","given":"Michelle S."},{"family":"Kim","given":"Sindy T."},{"family":"Baum","given":"Charles M."},{"family":"DePrimo","given":"Samuel E."},{"family":"Li","given":"Jim Z."},{"family":"Bello","given":"Carlo L."},{"family":"Theuer","given":"Charles P."},{"family":"George","given":"Daniel J."},{"family":"Rini","given":"Brian I."}],"issued":{"date-parts":[["2006",1,1]]}}},{"id":"NX2fkJt4/mqKhJ0gp","uris":["http://zotero.org/users/local/hTyN4ESN/items/E33VLDZ5"],"uri":["http://zotero.org/users/local/hTyN4ESN/items/E33VLDZ5"],"itemData":{"id":190,"type":"article-journal","title":"Sorafenib in advanced hepatocellular carcinoma","container-title":"The New England Journal of Medicine","page":"378-390","volume":"359","issue":"4","source":"PubMed","abstract":"BACKGROUND: No effective systemic therapy exists for patients with advanced hepatocellular carcinoma. A preliminary study suggested that sorafenib, an oral multikinase inhibitor of the vascular endothelial growth factor receptor, the platelet-derived growth factor receptor, and Raf may be effective in hepatocellular carcinoma.\nMETHODS: In this multicenter, phase 3, double-blind, placebo-controlled trial, we randomly assigned 602 patients with advanced hepatocellular carcinoma who had not received previous systemic treatment to receive either sorafenib (at a dose of 400 mg twice daily) or placebo. Primary outcomes were overall survival and the time to symptomatic progression. Secondary outcomes included the time to radiologic progression and safety.\nRESULTS: At the second planned interim analysis, 321 deaths had occurred, and the study was stopped. Median overall survival was 10.7 months in the sorafenib group and 7.9 months in the placebo group (hazard ratio in the sorafenib group, 0.69; 95% confidence interval, 0.55 to 0.87; P&lt;0.001). There was no significant difference between the two groups in the median time to symptomatic progression (4.1 months vs. 4.9 months, respectively, P=0.77). The median time to radiologic progression was 5.5 months in the sorafenib group and 2.8 months in the placebo group (P&lt;0.001). Seven patients in the sorafenib group (2%) and two patients in the placebo group (1%) had a partial response; no patients had a complete response. Diarrhea, weight loss, hand-foot skin reaction, and hypophosphatemia were more frequent in the sorafenib group.\nCONCLUSIONS: In patients with advanced hepatocellular carcinoma, median survival and the time to radiologic progression were nearly 3 months longer for patients treated with sorafenib than for those given placebo. (ClinicalTrials.gov number, NCT00105443.)","DOI":"10.1056/NEJMoa0708857","ISSN":"1533-4406","note":"PMID: 18650514","journalAbbreviation":"N. Engl. J. Med.","language":"eng","author":[{"family":"Llovet","given":"Josep M."},{"family":"Ricci","given":"Sergio"},{"family":"Mazzaferro","given":"Vincenzo"},{"family":"Hilgard","given":"Philip"},{"family":"Gane","given":"Edward"},{"family":"Blanc","given":"Jean-Frédéric"},{"family":"Oliveira","given":"Andre Cosme","non-dropping-particle":"de"},{"family":"Santoro","given":"Armando"},{"family":"Raoul","given":"Jean-Luc"},{"family":"Forner","given":"Alejandro"},{"family":"Schwartz","given":"Myron"},{"family":"Porta","given":"Camillo"},{"family":"Zeuzem","given":"Stefan"},{"family":"Bolondi","given":"Luigi"},{"family":"Greten","given":"Tim F."},{"family":"Galle","given":"Peter R."},{"family":"Seitz","given":"Jean-François"},{"family":"Borbath","given":"Ivan"},{"family":"Häussinger","given":"Dieter"},{"family":"Giannaris","given":"Tom"},{"family":"Shan","given":"Minghua"},{"family":"Moscovici","given":"Marius"},{"family":"Voliotis","given":"Dimitris"},{"family":"Bruix","given":"Jordi"},{"literal":"SHARP Investigators Study Group"}],"issued":{"date-parts":[["2008",7,24]]}}}],"schema":"https://github.com/citation-style-language/schema/raw/master/csl-citation.json"}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9,10</w:t>
      </w:r>
      <w:r w:rsidRPr="00AB1746">
        <w:rPr>
          <w:rFonts w:ascii="Book Antiqua" w:eastAsia="等线" w:hAnsi="Book Antiqua" w:cs="Times New Roman"/>
          <w:sz w:val="24"/>
          <w:szCs w:val="24"/>
          <w:vertAlign w:val="superscript"/>
        </w:rPr>
        <w:fldChar w:fldCharType="end"/>
      </w:r>
      <w:r w:rsidR="00265A21" w:rsidRPr="00AB1746">
        <w:rPr>
          <w:rFonts w:ascii="Book Antiqua" w:eastAsia="等线" w:hAnsi="Book Antiqua" w:cs="Times New Roman"/>
          <w:sz w:val="24"/>
          <w:szCs w:val="24"/>
          <w:vertAlign w:val="superscript"/>
        </w:rPr>
        <w:t>]</w:t>
      </w:r>
      <w:r w:rsidR="00265A2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and soluble VEGFR constructs (VEGF-Trap)</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{"citationID":"a28ujkhkl24","properties":{"formattedCitation":"\\super 11\\nosupersub{}","plainCitation":"11","noteIndex":0},"citationItems":[{"id":"NX2fkJt4/tMGa9NMs","uris":["http://zotero.org/users/local/hTyN4ESN/items/M2G9YCYU"],"uri":["http://zotero.org/users/local/hTyN4ESN/items/M2G9YCYU"],"itemData":{"id":192,"type":"article-journal","title":"VEGF Trap induces antiglioma effect at different stages of disease","container-title":"Neuro-Oncology","page":"940-945","volume":"10","issue":"6","source":"PubMed Central","abstract":"Pathological angiogenesis is a hallmark of cancer, specifically of glioblastomas, the most malignant and common primary brain tumor. Vascular endothelial growth factor (VEGF) is the key protein in the regulation of the hypervascular phenotype of primary malignant brain tumors. In this study, we tested VEGF Trap, a soluble decoy receptor for VEGF, in an intracranial glioma model. VEGF Trap was administered in short or prolonged schedules to animals bearing human gliomas at different stages of disease. Of importance, VEGF Trap treatment was efficacious in both initial and advanced phases of tumor development by significantly increasing overall survival. Furthermore, this effect was enhanced in animals treated with more prolonged regimens. In addition, we observed the emergence of a VEGF Trap-resistant phenotype characterized by tumor growth and increased invasiveness. Our results suggest that VEGF Trap will be effective in treating both patients with recurrent or progressive resectable glioblastoma and patients that have undergone extensive initial surgery. Finally, our results indicate that the clinical success of VEGF Trap may depend on a prolonged treatment in combined therapy aiming to simultaneously inhibit angiogenesis and tumor invasion.","DOI":"10.1215/15228517-2008-061","ISSN":"1522-8517","note":"PMID: 18708344\nPMCID: PMC2719008","journalAbbreviation":"Neuro Oncol","author":[{"family":"Gomez-Manzano","given":"Candelaria"},{"family":"Holash","given":"Jocelyn"},{"family":"Fueyo","given":"Juan"},{"family":"Xu","given":"Jing"},{"family":"Conrad","given":"Charles A."},{"family":"Aldape","given":"Kenneth D."},{"family":"Groot","given":"John F.","non-dropping-particle":"de"},{"family":"Bekele","given":"B. Nebiyou"},{"family":"Alfred Yung","given":"W. K."}],"issued":{"date-parts":[["2008",12]]}}}],"schema":"https://github.com/citation-style-language/schema/raw/master/csl-citation.json"}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11</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w:t>
      </w:r>
      <w:r w:rsidR="00265A21">
        <w:rPr>
          <w:rFonts w:ascii="Book Antiqua" w:eastAsia="等线" w:hAnsi="Book Antiqua" w:cs="Times New Roman"/>
          <w:sz w:val="24"/>
          <w:szCs w:val="24"/>
        </w:rPr>
        <w:t>Alt</w:t>
      </w:r>
      <w:r w:rsidR="00265A21" w:rsidRPr="00AB1746">
        <w:rPr>
          <w:rFonts w:ascii="Book Antiqua" w:eastAsia="等线" w:hAnsi="Book Antiqua" w:cs="Times New Roman"/>
          <w:sz w:val="24"/>
          <w:szCs w:val="24"/>
        </w:rPr>
        <w:t xml:space="preserve">hough </w:t>
      </w:r>
      <w:r w:rsidRPr="00AB1746">
        <w:rPr>
          <w:rFonts w:ascii="Book Antiqua" w:eastAsia="等线" w:hAnsi="Book Antiqua" w:cs="Times New Roman"/>
          <w:sz w:val="24"/>
          <w:szCs w:val="24"/>
        </w:rPr>
        <w:t xml:space="preserve">antiangiogenic drugs </w:t>
      </w:r>
      <w:r w:rsidRPr="00AB1746">
        <w:rPr>
          <w:rFonts w:ascii="Book Antiqua" w:eastAsia="等线" w:hAnsi="Book Antiqua" w:cs="Times New Roman"/>
          <w:noProof/>
          <w:sz w:val="24"/>
          <w:szCs w:val="24"/>
        </w:rPr>
        <w:t>result</w:t>
      </w:r>
      <w:r w:rsidRPr="00AB1746">
        <w:rPr>
          <w:rFonts w:ascii="Book Antiqua" w:eastAsia="等线" w:hAnsi="Book Antiqua" w:cs="Times New Roman"/>
          <w:sz w:val="24"/>
          <w:szCs w:val="24"/>
        </w:rPr>
        <w:t xml:space="preserve"> </w:t>
      </w:r>
      <w:r w:rsidR="00265A21" w:rsidRPr="00AB1746">
        <w:rPr>
          <w:rFonts w:ascii="Book Antiqua" w:eastAsia="等线" w:hAnsi="Book Antiqua" w:cs="Times New Roman"/>
          <w:sz w:val="24"/>
          <w:szCs w:val="24"/>
        </w:rPr>
        <w:t>in</w:t>
      </w:r>
      <w:r w:rsidR="00265A2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a rapi</w:t>
      </w:r>
      <w:r w:rsidRPr="00AB1746">
        <w:rPr>
          <w:rFonts w:ascii="Book Antiqua" w:eastAsia="等线" w:hAnsi="Book Antiqua" w:cs="Times New Roman"/>
          <w:sz w:val="24"/>
          <w:szCs w:val="24"/>
        </w:rPr>
        <w:t xml:space="preserve">d decrease in the contrast enhancing tumor, the treatment response is observed in just a fraction of </w:t>
      </w:r>
      <w:r w:rsidRPr="00AB1746">
        <w:rPr>
          <w:rFonts w:ascii="Book Antiqua" w:eastAsia="等线" w:hAnsi="Book Antiqua" w:cs="Times New Roman"/>
          <w:noProof/>
          <w:sz w:val="24"/>
          <w:szCs w:val="24"/>
        </w:rPr>
        <w:t>patients,</w:t>
      </w:r>
      <w:r w:rsidRPr="00AB1746">
        <w:rPr>
          <w:rFonts w:ascii="Book Antiqua" w:eastAsia="等线" w:hAnsi="Book Antiqua" w:cs="Times New Roman"/>
          <w:sz w:val="24"/>
          <w:szCs w:val="24"/>
        </w:rPr>
        <w:t xml:space="preserve"> because the </w:t>
      </w:r>
      <w:r w:rsidRPr="00AB1746">
        <w:rPr>
          <w:rFonts w:ascii="Book Antiqua" w:eastAsia="等线" w:hAnsi="Book Antiqua" w:cs="Times New Roman"/>
          <w:noProof/>
          <w:sz w:val="24"/>
          <w:szCs w:val="24"/>
        </w:rPr>
        <w:t>radiological</w:t>
      </w:r>
      <w:r w:rsidRPr="00AB1746">
        <w:rPr>
          <w:rFonts w:ascii="Book Antiqua" w:eastAsia="等线" w:hAnsi="Book Antiqua" w:cs="Times New Roman"/>
          <w:sz w:val="24"/>
          <w:szCs w:val="24"/>
        </w:rPr>
        <w:t xml:space="preserve"> response may partially result from stabilization of abnormal vessels and does not inherently indicate a true </w:t>
      </w:r>
      <w:r w:rsidR="006B5DB9" w:rsidRPr="00AB1746">
        <w:rPr>
          <w:rFonts w:ascii="Book Antiqua" w:eastAsia="等线" w:hAnsi="Book Antiqua" w:cs="Times New Roman"/>
          <w:sz w:val="24"/>
          <w:szCs w:val="24"/>
        </w:rPr>
        <w:t>antitumor</w:t>
      </w:r>
      <w:r w:rsidRPr="00AB1746">
        <w:rPr>
          <w:rFonts w:ascii="Book Antiqua" w:eastAsia="等线" w:hAnsi="Book Antiqua" w:cs="Times New Roman"/>
          <w:sz w:val="24"/>
          <w:szCs w:val="24"/>
        </w:rPr>
        <w:t xml:space="preserve"> effect</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{"citationID":"a207p3q6d2n","properties":{"formattedCitation":"\\super 12,13\\nosupersub{}","plainCitation":"12,13","noteIndex":0},"citationItems":[{"id":"NX2fkJt4/2cuAPzKP","uris":["http://zotero.org/users/local/hTyN4ESN/items/KVD6MURW"],"uri":["http://zotero.org/users/local/hTyN4ESN/items/KVD6MURW"],"itemData":{"id":291,"type":"article-journal","title":"Updated response assessment criteria for high-grade gliomas: response assessment in neuro-oncology working group","container-title":"Journal of Clinical Oncology: Official Journal of the American Society of Clinical Oncology","page":"1963-1972","volume":"28","issue":"11","source":"PubMed","abstract":"Currently, the most widely used criteria for assessing response to therapy in high-grade gliomas are based on two-dimensional tumor measurements on computed tomography (CT) or magnetic resonance imaging (MRI), in conjunction with clinical assessment and corticosteroid dose (the Macdonald Criteria). It is increasingly apparent that there are significant limitations to these criteria, which only address the contrast-enhancing component of the tumor. For example, chemoradiotherapy for newly diagnosed glioblastomas results in transient increase in tumor enhancement (pseudoprogression) in 20% to 30% of patients, which is difficult to differentiate from true tumor progression. Antiangiogenic agents produce high radiographic response rates, as defined by a rapid decrease in contrast enhancement on CT/MRI that occurs within days of initiation of treatment and that is partly a result of reduced vascular permeability to contrast agents rather than a true antitumor effect. In addition, a subset of patients treated with antiangiogenic agents develop tumor recurrence characterized by an increase in the nonenhancing component depicted on T2-weighted/fluid-attenuated inversion recovery sequences. The recognition that contrast enhancement is nonspecific and may not always be a true surrogate of tumor response and the need to account for the nonenhancing component of the tumor mandate that new criteria be developed and validated to permit accurate assessment of the efficacy of novel therapies. The Response Assessment in Neuro-Oncology Working Group is an international effort to develop new standardized response criteria for clinical trials in brain tumors. In this proposal, we present the recommendations for updated response criteria for high-grade gliomas.","DOI":"10.1200/JCO.2009.26.3541","ISSN":"1527-7755","note":"PMID: 20231676","shortTitle":"Updated response assessment criteria for high-grade gliomas","journalAbbreviation":"J. Clin. Oncol.","language":"eng","author":[{"family":"Wen","given":"Patrick Y."},{"family":"Macdonald","given":"David R."},{"family":"Reardon","given":"David A."},{"family":"Cloughesy","given":"Timothy F."},{"family":"Sorensen","given":"A. Gregory"},{"family":"Galanis","given":"Evanthia"},{"family":"Degroot","given":"John"},{"family":"Wick","given":"Wolfgang"},{"family":"Gilbert","given":"Mark R."},{"family":"Lassman","given":"Andrew B."},{"family":"Tsien","given":"Christina"},{"family":"Mikkelsen","given":"Tom"},{"family":"Wong","given":"Eric T."},{"family":"Chamberlain","given":"Marc C."},{"family":"Stupp","given":"Roger"},{"family":"Lamborn","given":"Kathleen R."},{"family":"Vogelbaum","given":"Michael A."},{"family":"Bent","given":"Martin J.","non-dropping-particle":"van den"},{"family":"Chang","given":"Susan M."}],"issued":{"date-parts":[["2010",4,10]]}}},{"id":"NX2fkJt4/wr3ZujeV","uris":["http://zotero.org/users/local/hTyN4ESN/items/65MLQLW7"],"uri":["http://zotero.org/users/local/hTyN4ESN/items/65MLQLW7"],"itemData":{"id":296,"type":"article-journal","title":"Imaging biomarkers for antiangiogenic therapy in malignant gliomas","container-title":"CNS oncology","page":"33-47","volume":"2","issue":"1","source":"PubMed","abstract":"The discovery that malignant gliomas produce an excessive amount of VEGF, a key mediator of angiogenesis, has heightened interest in developing drugs that block angiogenic pathways. These antiangiogenic drugs tend to decrease vascular permeability, thereby diminishing tumor contrast enhancement independent of anti-tumor effects. This has made the determination of tumor response difficult, since contrast enhancement on post-contrast T1-weighted images is standard for assessing therapy effectiveness. In light of these unique challenges in assessing antiangiogenic therapy, new biomarkers have been proposed, based on advanced magnetic resonance techniques and PET. This article outlines the challenges associated with the evaluation of antiangiogenic therapy in malignant gliomas and describes how new imaging biomarkers can be used to better predict response.","DOI":"10.2217/cns.12.29","ISSN":"2045-0915","note":"PMID: 24570837\nPMCID: PMC3932329","journalAbbreviation":"CNS Oncol","language":"eng","author":[{"family":"Leu","given":"Kevin"},{"family":"Pope","given":"Whitney B."},{"family":"Cloughesy","given":"Timothy F."},{"family":"Lai","given":"Albert"},{"family":"Nghiemphu","given":"Phioanh L."},{"family":"Chen","given":"Wei"},{"family":"Liau","given":"Linda M."},{"family":"Ellingson","given":"Benjamin M."}],"issued":{"date-parts":[["2013",1]]}}}],"schema":"https://github.com/citation-style-language/schema/raw/master/csl-citation.json"}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12,13</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008B0DC8"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Therefore, it is of vital importance to find radiologic biomarkers that can accurately predict treatment response or measure response after the initiation</w:t>
      </w:r>
      <w:r w:rsidRPr="00AB1746">
        <w:rPr>
          <w:rFonts w:ascii="Book Antiqua" w:eastAsia="等线" w:hAnsi="Book Antiqua" w:cs="Times New Roman"/>
          <w:sz w:val="24"/>
          <w:szCs w:val="24"/>
        </w:rPr>
        <w:t xml:space="preserve"> of anti-VEGF</w:t>
      </w:r>
      <w:r w:rsidR="00CE44C1">
        <w:rPr>
          <w:rFonts w:ascii="Book Antiqua" w:eastAsia="等线" w:hAnsi="Book Antiqua" w:cs="Times New Roman"/>
          <w:sz w:val="24"/>
          <w:szCs w:val="24"/>
        </w:rPr>
        <w:t xml:space="preserve"> therapy</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{"citationID":"a1sen0lbcir","properties":{"formattedCitation":"\\super 14\\nosupersub{}","plainCitation":"14","noteIndex":0},"citationItems":[{"id":"NX2fkJt4/moMs4cwv","uris":["http://zotero.org/users/local/hTyN4ESN/items/RPZRGLRP"],"uri":["http://zotero.org/users/local/hTyN4ESN/items/RPZRGLRP"],"itemData":{"id":138,"type":"article-journal","title":"Evaluation of dynamic contrast-enhanced MRI derived microvascular permeability in recurrent glioblastoma treated with bevacizumab","container-title":"Journal of Neuro-Oncology","page":"373-380","volume":"121","issue":"2","source":"PubMed","abstract":"Bevacizumab, an antibody to vascular endothelial growth factor, is commonly used in the setting of recurrent glioblastoma (rGB). The aim of the present study was to evaluate whether dynamic-contrast-enhanced MRI (DCE-MRI) derived microvascular permeability is related to bevacizumab treatment outcome in rGB. Twenty-two patients with rGB underwent DCE-MRI at a median of 2.6 weeks prior initializing bevacizumab therapy. Follow-up MRI-scans (DCE-MRI available for 19/22 patients) were obtained after a median of 9.9 weeks. The volume transfer constant (K(trans))--an estimate related to microvascular permeability--at baseline and voxel-wise-reduction (VWR) in K(trans) at first follow-up were measured from the entire contrast-enhancing tumor (CET) and correlated with progression-free and overall survival (PFS, OS) using uni- and multivariate cox-regression (significance-level p &lt; 0.05). Baseline K(trans) ranged from 0.050 to 0.205 min(-1) (median, 0.109 min(-1)). The VWR in K(trans) ranged from 19.9 to 97.2 % (median, 89.4 %). Patients with lower baseline K(trans) and higher VWR in K(trans) showed significantly longer PFS and OS. Given the strong correlation of VWR in K(trans) and CET-volume changes (Spearman's ρ = -0.73, p &lt; 0.01) both variables were included in a multivariate model. Thereby, neither VWR in K(trans) nor CET-volume changes retained independent significance for PFS or OS. Pre-treatment K(trans) stratifies PFS and OS in patients with bevacizumab-treated rGB. Although early pharmacodynamics changes in K(trans) were not assessed, the VWR in K(trans) at first follow-up had no additional benefit over assessment of CET-volume changes. Further prospective trials are needed to confirm these findings and to elucidate the potential role of pre-treatment K(trans) as a predictive and/or prognostic biomarker.","DOI":"10.1007/s11060-014-1644-6","ISSN":"1573-7373","note":"PMID: 25359396","journalAbbreviation":"J. Neurooncol.","language":"eng","author":[{"family":"Kickingereder","given":"Philipp"},{"family":"Wiestler","given":"Benedikt"},{"family":"Graf","given":"Markus"},{"family":"Heiland","given":"Sabine"},{"family":"Schlemmer","given":"Heinz Peter"},{"family":"Wick","given":"Wolfgang"},{"family":"Wick","given":"Antje"},{"family":"Bendszus","given":"Martin"},{"family":"Radbruch","given":"Alexander"}],"issued":{"date-parts":[["2015",1]]}}}],"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14</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The current imaging modality of choice for clinical use in brain tumors is magnetic resonance imaging (MRI)</w:t>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{"citationID":"auvh35piqf","properties":{"formattedCitation":"\\super 15\\nosupersub{}","plainCitation":"15","noteIndex":0},"citationItems":[{"id":"NX2fkJt4/28GVCXZ8","uris":["http://zotero.org/users/local/hTyN4ESN/items/WF85RPNB"],"uri":["http://zotero.org/users/local/hTyN4ESN/items/WF85RPNB"],"itemData":{"id":323,"type":"article-journal","title":"Multiparametric MR Imaging in the Assessment of Brain Tumors","container-title":"Magnetic Resonance Imaging Clinics of North America","page":"87-122","volume":"24","issue":"1","source":"PubMed","abstract":"Functional MR imaging methods make possible the quantification of dynamic physiologic processes that occur in the brain. Moreover, the use of these advanced imaging techniques in the setting of oncologic treatment of the brain is widely accepted and has found worldwide routine clinical use.","DOI":"10.1016/j.mric.2015.09.001","ISSN":"1557-9786","note":"PMID: 26613877","journalAbbreviation":"Magn Reson Imaging Clin N Am","language":"eng","author":[{"family":"Kimura","given":"Margareth"},{"family":"Cruz","given":"L. Celso Hygino","non-dropping-particle":"da"}],"issued":{"date-parts":[["2016",2]]}}}],"schema":"https://github.com/citation-style-language/schema/raw/master/csl-citation.json"}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15</w:t>
      </w:r>
      <w:r w:rsidRPr="00AB1746">
        <w:rPr>
          <w:rFonts w:ascii="Book Antiqua" w:eastAsia="等线" w:hAnsi="Book Antiqua" w:cs="Times New Roman"/>
          <w:sz w:val="24"/>
          <w:szCs w:val="24"/>
          <w:vertAlign w:val="superscript"/>
        </w:rPr>
        <w:fldChar w:fldCharType="end"/>
      </w:r>
      <w:r w:rsidR="008B0DC8"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w:t>
      </w:r>
      <w:r w:rsidR="00CE44C1">
        <w:rPr>
          <w:rFonts w:ascii="Book Antiqua" w:eastAsia="等线" w:hAnsi="Book Antiqua" w:cs="Times New Roman"/>
          <w:sz w:val="24"/>
          <w:szCs w:val="24"/>
        </w:rPr>
        <w:t>Alt</w:t>
      </w:r>
      <w:r w:rsidR="00CE44C1" w:rsidRPr="00AB1746">
        <w:rPr>
          <w:rFonts w:ascii="Book Antiqua" w:eastAsia="等线" w:hAnsi="Book Antiqua" w:cs="Times New Roman"/>
          <w:sz w:val="24"/>
          <w:szCs w:val="24"/>
        </w:rPr>
        <w:t xml:space="preserve">hough </w:t>
      </w:r>
      <w:r w:rsidRPr="00AB1746">
        <w:rPr>
          <w:rFonts w:ascii="Book Antiqua" w:eastAsia="等线" w:hAnsi="Book Antiqua" w:cs="Times New Roman"/>
          <w:sz w:val="24"/>
          <w:szCs w:val="24"/>
        </w:rPr>
        <w:t xml:space="preserve">the conventional MRI techniques </w:t>
      </w:r>
      <w:r w:rsidRPr="00AB1746">
        <w:rPr>
          <w:rFonts w:ascii="Book Antiqua" w:eastAsia="等线" w:hAnsi="Book Antiqua" w:cs="Times New Roman"/>
          <w:noProof/>
          <w:sz w:val="24"/>
          <w:szCs w:val="24"/>
        </w:rPr>
        <w:t>show</w:t>
      </w:r>
      <w:r w:rsidRPr="00AB1746">
        <w:rPr>
          <w:rFonts w:ascii="Book Antiqua" w:eastAsia="等线" w:hAnsi="Book Antiqua" w:cs="Times New Roman"/>
          <w:sz w:val="24"/>
          <w:szCs w:val="24"/>
        </w:rPr>
        <w:t xml:space="preserve"> excellent anatomical information of tumors, they cannot evaluate quantitatively the </w:t>
      </w:r>
      <w:r w:rsidR="0029379E">
        <w:rPr>
          <w:rFonts w:ascii="Book Antiqua" w:eastAsia="等线" w:hAnsi="Book Antiqua" w:cs="Times New Roman"/>
          <w:sz w:val="24"/>
          <w:szCs w:val="24"/>
        </w:rPr>
        <w:t xml:space="preserve">blood </w:t>
      </w:r>
      <w:r w:rsidRPr="00AB1746">
        <w:rPr>
          <w:rFonts w:ascii="Book Antiqua" w:eastAsia="等线" w:hAnsi="Book Antiqua" w:cs="Times New Roman"/>
          <w:sz w:val="24"/>
          <w:szCs w:val="24"/>
        </w:rPr>
        <w:t>vessel physiology and exhibit biological charac</w:t>
      </w:r>
      <w:r w:rsidRPr="00AB1746">
        <w:rPr>
          <w:rFonts w:ascii="Book Antiqua" w:eastAsia="等线" w:hAnsi="Book Antiqua" w:cs="Times New Roman"/>
          <w:sz w:val="24"/>
          <w:szCs w:val="24"/>
        </w:rPr>
        <w:t xml:space="preserve">teristics within the tumor </w:t>
      </w:r>
      <w:r w:rsidRPr="00AB1746">
        <w:rPr>
          <w:rFonts w:ascii="Book Antiqua" w:eastAsia="等线" w:hAnsi="Book Antiqua" w:cs="Times New Roman"/>
          <w:noProof/>
          <w:sz w:val="24"/>
          <w:szCs w:val="24"/>
        </w:rPr>
        <w:t>molecules and</w:t>
      </w:r>
      <w:r w:rsidRPr="00AB1746">
        <w:rPr>
          <w:rFonts w:ascii="Book Antiqua" w:eastAsia="等线" w:hAnsi="Book Antiqua" w:cs="Times New Roman"/>
          <w:sz w:val="24"/>
          <w:szCs w:val="24"/>
        </w:rPr>
        <w:t xml:space="preserve"> cells, </w:t>
      </w:r>
      <w:r w:rsidRPr="00AB1746">
        <w:rPr>
          <w:rFonts w:ascii="Book Antiqua" w:eastAsia="等线" w:hAnsi="Book Antiqua" w:cs="Times New Roman"/>
          <w:sz w:val="24"/>
          <w:szCs w:val="24"/>
        </w:rPr>
        <w:lastRenderedPageBreak/>
        <w:t>which play a par</w:t>
      </w:r>
      <w:r w:rsidRPr="00AB1746">
        <w:rPr>
          <w:rFonts w:ascii="Book Antiqua" w:eastAsia="等线" w:hAnsi="Book Antiqua" w:cs="Times New Roman"/>
          <w:sz w:val="24"/>
          <w:szCs w:val="24"/>
        </w:rPr>
        <w:t xml:space="preserve">t in </w:t>
      </w:r>
      <w:r w:rsidR="00CE44C1">
        <w:rPr>
          <w:rFonts w:ascii="Book Antiqua" w:eastAsia="等线" w:hAnsi="Book Antiqua" w:cs="Times New Roman"/>
          <w:sz w:val="24"/>
          <w:szCs w:val="24"/>
        </w:rPr>
        <w:t>tumor</w:t>
      </w:r>
      <w:r w:rsidR="00CE44C1" w:rsidRPr="00AB1746">
        <w:rPr>
          <w:rFonts w:ascii="Book Antiqua" w:eastAsia="等线" w:hAnsi="Book Antiqua" w:cs="Times New Roman"/>
          <w:sz w:val="24"/>
          <w:szCs w:val="24"/>
        </w:rPr>
        <w:t xml:space="preserve"> </w:t>
      </w:r>
      <w:r w:rsidRPr="00AB1746">
        <w:rPr>
          <w:rFonts w:ascii="Book Antiqua" w:eastAsia="等线" w:hAnsi="Book Antiqua" w:cs="Times New Roman"/>
          <w:noProof/>
          <w:sz w:val="24"/>
          <w:szCs w:val="24"/>
        </w:rPr>
        <w:t>grading</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{"citationID":"ail11hdr13","properties":{"formattedCitation":"\\super 16\\nosupersub{}","plainCitation":"16","noteIndex":0},"citationItems":[{"id":"NX2fkJt4/9OhDyi0N","uris":["http://zotero.org/users/local/hTyN4ESN/items/5BH36IJ7"],"uri":["http://zotero.org/users/local/hTyN4ESN/items/5BH36IJ7"],"itemData":{"id":299,"type":"article-journal","title":"In Vivo Correlation of Tumor Blood Volume and Permeability with Histologic and Molecular Angiogenic Markers in Gliomas","container-title":"American Journal of Neuroradiology","page":"388-394","volume":"32","issue":"2","source":"www.ajnr.org","abstract":"BACKGROUND AND PURPOSE: Tumor angiogenesis is very heterogeneous and in vivo correlation of perfusion imaging parameters with angiogenic markers can help in better understanding the role of perfusion imaging as an imaging biomarker. The purpose of this study was to correlate PCT parameters such as CBV and PS with histologic and molecular angiogenic markers in gliomas.\nMATERIALS AND METHODS: Thirty-six image-guided biopsy specimens in 23 patients with treatment-naive gliomas underwent PCT examinations. We correlated MVD, MVCP, VEGFR-2 expression, tumor cellularity, and WHO grade of the image-guided biopsy specimens with the PCT parameters. Histologic sections were stained with hematoxylin-eosin, CD34, and VEGFR-2 and examined under a light microscope. These histologic and molecular angiogenic markers were correlated with perfusion parameters of the region of interest corresponding to the biopsy specimen. Pearson correlation coefficients and multiple regression analyses by using clustering methods were performed to assess these correlations.\nRESULTS: CBV showed a significant positive correlation with MVD (r = 0.596, P &lt; .001), whereas PS showed a significant positive correlation with MVCP (r = 0.546, P = .001). Both CBV (r = 0.373, P = .031) and PS (r = 0.452, P = .039) also showed a significant correlation with WHO grade. VEGFR-2 positive specimens showed higher PS and CBV; however, neither was statistically significant at the .05 level.\nCONCLUSIONS: CBV showed a significant positive correlation with MVD, whereas PS showed a significant positive correlation with MVCP, suggesting that these 2 perfusion parameters represent different aspects of tumor vessels; hence, in vivo evaluation of these could be important in a better understanding of tumor angiogenesis.","DOI":"10.3174/ajnr.A2280","ISSN":"0195-6108, 1936-959X","note":"PMID: 21071537","language":"en","author":[{"family":"Jain","given":"R."},{"family":"Gutierrez","given":"J."},{"family":"Narang","given":"J."},{"family":"Scarpace","given":"L."},{"family":"Schultz","given":"L. R."},{"family":"Lemke","given":"N."},{"family":"Patel","given":"S. C."},{"family":"Mikkelsen","given":"T."},{"family":"Rock","given":"J. P."}],"issued":{"date-parts":[["2011",2,1]]}}}],"schema":"https://github.com/citation-style-language/schema/raw/master/csl-citation.json"}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16</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treatment</w:t>
      </w:r>
      <w:r w:rsidR="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evaluation</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{"citationID":"a1kmpooasav","properties":{"formattedCitation":"\\super 17\\nosupersub{}","plainCitation":"17","noteIndex":0},"citationItems":[{"id":"NX2fkJt4/9JyEnPld","uris":["http://zotero.org/users/local/hTyN4ESN/items/8289DM6M"],"uri":["http://zotero.org/users/local/hTyN4ESN/items/8289DM6M"],"itemData":{"id":319,"type":"article-journal","title":"Remodeling Tumor Vasculature to Enhance Delivery of Intermediate-Sized Nanoparticles","container-title":"ACS nano","page":"8689-8696","volume":"9","issue":"9","source":"PubMed","abstract":"Restoration of dysfunctional tumor vasculature can reestablish the pressure gradient between intravascular and interstitial space that is essential for transporting nanomedicines into solid tumors. Morphologic and functional normalization of tumor vessels improves tissue perfusion to facilitate intratumoral nanoparticle delivery. However, this remodeling process also reduces tumor vessel permeability, which can impair nanoparticle transport. Although nanoparticles sized below 10 nm maximally benefited from tumor vessel normalization therapy for enhanced nanomedicine delivery, the small particle size severely limits its applicability. Here, we show that intermediate-sized nanoparticles (20-40 nm) can also benefit from tumor vasculature remodeling. We demonstrate that a window of opportunity exists for a two-stage transport strategy of different nanoparticle sizes. Overall, tumor vessel remodeling enhances the transvascular delivery of intermediate-size nanoparticles of up to 40 nm. Once within the tumor matrix, however, smaller nanoparticles experience a significantly lesser degree of diffusional hindrance, resulting in a more homogeneous distribution within the tumor interstitium. These findings suggest that antiangiogenic therapy and nanoparticle design can be combined in a multistage fashion, with two sets of size-inclusion criteria, to achieve optimal nanomedicine delivery into solid tumors.","DOI":"10.1021/acsnano.5b02028","ISSN":"1936-086X","note":"PMID: 26212564","journalAbbreviation":"ACS Nano","language":"eng","author":[{"family":"Jiang","given":"Wen"},{"family":"Huang","given":"Yuhui"},{"family":"An","given":"Yi"},{"family":"Kim","given":"Betty Y. S."}],"issued":{"date-parts":[["2015",9,22]]}}}],"schema":"https://github.com/citation-style-language/schema/raw/master/csl-citation.json"}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17</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and </w:t>
      </w:r>
      <w:r w:rsidR="00CE44C1" w:rsidRPr="00AB1746">
        <w:rPr>
          <w:rFonts w:ascii="Book Antiqua" w:eastAsia="等线" w:hAnsi="Book Antiqua" w:cs="Times New Roman"/>
          <w:sz w:val="24"/>
          <w:szCs w:val="24"/>
        </w:rPr>
        <w:t xml:space="preserve">prognosis </w:t>
      </w:r>
      <w:r w:rsidRPr="00AB1746">
        <w:rPr>
          <w:rFonts w:ascii="Book Antiqua" w:eastAsia="等线" w:hAnsi="Book Antiqua" w:cs="Times New Roman"/>
          <w:sz w:val="24"/>
          <w:szCs w:val="24"/>
        </w:rPr>
        <w:t>prediction</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{"citationID":"a1q4jt20han","properties":{"formattedCitation":"\\super 18\\nosupersub{}","plainCitation":"18","noteIndex":0},"citationItems":[{"id":"NX2fkJt4/bwAGbPjp","uris":["http://zotero.org/users/local/hTyN4ESN/items/F3JZS4ZH"],"uri":["http://zotero.org/users/local/hTyN4ESN/items/F3JZS4ZH"],"itemData":{"id":301,"type":"article-journal","title":"Increased survival of glioblastoma patients who respond to antiangiogenic therapy with elevated blood perfusion","container-title":"Cancer Research","page":"402-407","volume":"72","issue":"2","source":"PubMed","abstract":"The abnormal vasculature of the tumor microenvironment supports progression and resistance to treatment. Judicious application of antiangiogenic therapy may normalize the structure and function of the tumor vasculature, promoting improved blood perfusion. However, direct clinical evidence is lacking for improvements in blood perfusion after antiangiogenic therapy. In this study, we used MRI to assess tumor blood perfusion in 30 recurrent glioblastoma patients who were undergoing treatment with cediranib, a pan-VEGF receptor tyrosine kinase inhibitor. Tumor blood perfusion increased durably for more than 1 month in 7 of 30 patients, in whom it was associated with longer survival. Together, our findings offer direct clinical evidence in support of the hypothesis that vascular normalization can increase tumor perfusion and help improve patient survival.","DOI":"10.1158/0008-5472.CAN-11-2464","ISSN":"1538-7445","note":"PMID: 22127927\nPMCID: PMC3261301","journalAbbreviation":"Cancer Res.","language":"eng","author":[{"family":"Sorensen","given":"A. Gregory"},{"family":"Emblem","given":"Kyrre E."},{"family":"Polaskova","given":"Pavlina"},{"family":"Jennings","given":"Dominique"},{"family":"Kim","given":"Heisoog"},{"family":"Ancukiewicz","given":"Marek"},{"family":"Wang","given":"Meiyun"},{"family":"Wen","given":"Patrick Y."},{"family":"Ivy","given":"Percy"},{"family":"Batchelor","given":"Tracy T."},{"family":"Jain","given":"Rakesh K."}],"issued":{"date-parts":[["2012",1,15]]}}}],"schema":"https://github.com/citation-style-language/schema/raw/master/csl-citation.json"}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18</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Moreover, non-enhancing regions representative </w:t>
      </w:r>
      <w:r w:rsidRPr="00AB1746">
        <w:rPr>
          <w:rFonts w:ascii="Book Antiqua" w:eastAsia="等线" w:hAnsi="Book Antiqua" w:cs="Times New Roman"/>
          <w:noProof/>
          <w:sz w:val="24"/>
          <w:szCs w:val="24"/>
        </w:rPr>
        <w:t>of edema</w:t>
      </w:r>
      <w:r w:rsidRPr="00AB1746">
        <w:rPr>
          <w:rFonts w:ascii="Book Antiqua" w:eastAsia="等线" w:hAnsi="Book Antiqua" w:cs="Times New Roman"/>
          <w:sz w:val="24"/>
          <w:szCs w:val="24"/>
        </w:rPr>
        <w:t xml:space="preserve"> surrounding the tumor cannot be seen on conventional MRI, hampering the total safe tumor excision and treatment response evaluation</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{"citationID":"w6FjFPCu","properties":{"formattedCitation":"\\super 19,20\\nosupersub{}","plainCitation":"19,20","noteIndex":0},"citationItems":[{"id":"NX2fkJt4/Ii9HrX4O","uris":["http://zotero.org/users/local/hTyN4ESN/items/MDR5CE3Z"],"uri":["http://zotero.org/users/local/hTyN4ESN/items/MDR5CE3Z"],"itemData":{"id":325,"type":"article-journal","title":"Intratumoral heterogeneity in glioblastoma: don't forget the peritumoral brain zone","container-title":"Neuro-Oncology","page":"1322-1332","volume":"17","issue":"10","source":"academic.oup.com","abstract":"Glioblastoma (GB) is the most frequent and aggressive primary tumor of the central nervous system. Prognosis remains poor despite ongoing progress. In cases where the gadolinium-enhanced portion of the GB is completely resected, 90% of recurrences occur at the margin of surgical resection in the macroscopically normal peritumoral brain zone (PBZ). Intratumoral heterogeneity in GB is currently a hot topic in neuro-oncology, and the GB PBZ may be involved in this phenomenon. Indeed, this region, which possesses specific properties, has been less studied than the core of the GB tumor. The high rate of local recurrence in the PBZ and the limited success of targeted therapies against GB demonstrate the need for a better understanding of the PBZ. We present here a review of the literature on the GB PBZ, focusing on its radiological, cellular, and molecular characteristics. We discuss how intraoperative analysis of the PBZ is important for the optimization of surgical resection and the development of targeted therapies against GB.","DOI":"10.1093/neuonc/nov119","ISSN":"1522-8517","shortTitle":"Intratumoral heterogeneity in glioblastoma","journalAbbreviation":"Neuro Oncol","language":"en","author":[{"family":"Lemée","given":"Jean-Michel"},{"family":"Clavreul","given":"Anne"},{"family":"Menei","given":"Philippe"}],"issued":{"date-parts":[["2015",10,1]]}}},{"id":"NX2fkJt4/4f54bhpG","uris":["http://zotero.org/users/local/hTyN4ESN/items/QXRREDL7"],"uri":["http://zotero.org/users/local/hTyN4ESN/items/QXRREDL7"],"itemData":{"id":331,"type":"article-journal","title":"Pros and cons of current brain tumor imaging","container-title":"Neuro-Oncology","page":"vii2-11","volume":"16 Suppl 7","source":"PubMed","abstract":"Over the past 20 years, very few agents have been approved for the treatment of brain tumors. Recent studies have highlighted some of the challenges in assessing activity in novel agents for the treatment of brain tumors. This paper reviews some of the key challenges related to assessment of tumor response to therapy in adult high-grade gliomas and discusses the strengths and limitations of imaging-based endpoints. Although overall survival is considered the \"gold standard\" endpoint in the field of oncology, progression-free survival and response rate are endpoints that hold great value in neuro-oncology. Particular focus is given to advancements made since the January 2006 Brain Tumor Endpoints Workshop, including the development of Response Assessment in Neuro-Oncology criteria, the value of T2/fluid-attenuated inversion recovery, use of objective response rates and progression-free survival in clinical trials, and the evaluation of pseudoprogression, pseudoresponse, and inflammatory response in radiographic images.","DOI":"10.1093/neuonc/nou224","ISSN":"1523-5866","note":"PMID: 25313235\nPMCID: PMC4195528","journalAbbreviation":"Neuro-oncology","language":"eng","author":[{"family":"Ellingson","given":"Benjamin M."},{"family":"Wen","given":"Patrick Y."},{"family":"Bent","given":"Martin J.","non-dropping-particle":"van den"},{"family":"Cloughesy","given":"Timothy F."}],"issued":{"date-parts":[["2014",10]]}}}],"schema":"https://github.com/citation-style-language/schema/raw/master/csl-citation.json"}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19,20</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w:t>
      </w:r>
      <w:r w:rsidRPr="00AB1746">
        <w:rPr>
          <w:rFonts w:ascii="Book Antiqua" w:eastAsia="等线" w:hAnsi="Book Antiqua" w:cs="Times New Roman"/>
          <w:noProof/>
          <w:sz w:val="24"/>
          <w:szCs w:val="24"/>
        </w:rPr>
        <w:t>Perfusion-weighted</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MRI</w:t>
      </w:r>
      <w:r w:rsidRPr="00AB1746">
        <w:rPr>
          <w:rFonts w:ascii="Book Antiqua" w:eastAsia="等线" w:hAnsi="Book Antiqua" w:cs="Times New Roman"/>
          <w:sz w:val="24"/>
          <w:szCs w:val="24"/>
        </w:rPr>
        <w:t xml:space="preserve"> (PW-MRI) techniques, including dynamic contrast-enhanced MRI (DCE-MRI) and dynamic susceptibility contrast</w:t>
      </w:r>
      <w:r w:rsidR="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MRI (DSC-</w:t>
      </w:r>
      <w:r w:rsidRPr="00AB1746">
        <w:rPr>
          <w:rFonts w:ascii="Book Antiqua" w:eastAsia="等线" w:hAnsi="Book Antiqua" w:cs="Times New Roman"/>
          <w:sz w:val="24"/>
          <w:szCs w:val="24"/>
        </w:rPr>
        <w:t xml:space="preserve">MRI), have shown implicitness as a reliable imaging </w:t>
      </w:r>
      <w:r w:rsidRPr="00AB1746">
        <w:rPr>
          <w:rFonts w:ascii="Book Antiqua" w:eastAsia="等线" w:hAnsi="Book Antiqua" w:cs="Times New Roman"/>
          <w:noProof/>
          <w:sz w:val="24"/>
          <w:szCs w:val="24"/>
        </w:rPr>
        <w:t>biomarker</w:t>
      </w:r>
      <w:r w:rsidRPr="00AB1746">
        <w:rPr>
          <w:rFonts w:ascii="Book Antiqua" w:eastAsia="等线" w:hAnsi="Book Antiqua" w:cs="Times New Roman"/>
          <w:sz w:val="24"/>
          <w:szCs w:val="24"/>
        </w:rPr>
        <w:t xml:space="preserve"> for gliomas since they </w:t>
      </w:r>
      <w:r w:rsidRPr="00AB1746">
        <w:rPr>
          <w:rFonts w:ascii="Book Antiqua" w:eastAsia="等线" w:hAnsi="Book Antiqua" w:cs="Times New Roman"/>
          <w:sz w:val="24"/>
          <w:szCs w:val="24"/>
        </w:rPr>
        <w:t>give</w:t>
      </w:r>
      <w:r w:rsidR="00CE44C1" w:rsidRPr="00CE44C1">
        <w:rPr>
          <w:rFonts w:ascii="Book Antiqua" w:eastAsia="等线" w:hAnsi="Book Antiqua" w:cs="Times New Roman"/>
          <w:sz w:val="24"/>
          <w:szCs w:val="24"/>
        </w:rPr>
        <w:t xml:space="preserve"> </w:t>
      </w:r>
      <w:r w:rsidR="00CE44C1">
        <w:rPr>
          <w:rFonts w:ascii="Book Antiqua" w:eastAsia="等线" w:hAnsi="Book Antiqua" w:cs="Times New Roman"/>
          <w:sz w:val="24"/>
          <w:szCs w:val="24"/>
        </w:rPr>
        <w:t>hemodynamic</w:t>
      </w:r>
      <w:r w:rsidR="00CE44C1" w:rsidRPr="00AB1746">
        <w:rPr>
          <w:rFonts w:ascii="Book Antiqua" w:eastAsia="等线" w:hAnsi="Book Antiqua" w:cs="Times New Roman"/>
          <w:sz w:val="24"/>
          <w:szCs w:val="24"/>
        </w:rPr>
        <w:t xml:space="preserve"> information</w:t>
      </w:r>
      <w:r w:rsidR="00CE44C1">
        <w:rPr>
          <w:rFonts w:ascii="Book Antiqua" w:eastAsia="等线" w:hAnsi="Book Antiqua" w:cs="Times New Roman"/>
          <w:sz w:val="24"/>
          <w:szCs w:val="24"/>
        </w:rPr>
        <w:t xml:space="preserve"> of</w:t>
      </w:r>
      <w:r w:rsidRPr="00AB1746">
        <w:rPr>
          <w:rFonts w:ascii="Book Antiqua" w:eastAsia="等线" w:hAnsi="Book Antiqua" w:cs="Times New Roman"/>
          <w:sz w:val="24"/>
          <w:szCs w:val="24"/>
        </w:rPr>
        <w:t xml:space="preserve"> blood vessels</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{"citationID":"a2ebpu742bi","properties":{"formattedCitation":"\\super 21\\uc0\\u8211{}23\\nosupersub{}","plainCitation":"21–23","noteIndex":0},"citationItems":[{"id":"NX2fkJt4/arq77xZo","uris":["http://zotero.org/users/local/hTyN4ESN/items/SPQMEMWR"],"uri":["http://zotero.org/users/local/hTyN4ESN/items/SPQMEMWR"],"itemData":{"id":308,"type":"article-journal","title":"Measurements of tumor vascular leakiness using DCE in brain tumors: clinical applications","container-title":"NMR in Biomedicine","page":"1042-1049","volume":"26","issue":"8","source":"Wiley Online Library","abstract":"Various imaging techniques have been employed to evaluate blood–brain-barrier leakiness in brain tumors, as higher tumor vascular leakiness is known to be associated with higher grade and malignant potential of the tumor, and hence can help provide additional diagnostic and prognostic information. These imaging techniques range from routine post-contrast T1-weighted images that highlight degree of contrast enhancement to absolute measurement of quantitative metrics of vascular leakiness employing complex pharmacokinetic modeling. The purpose of this article is to discuss the clinical applications of available imaging techniques, and in particular dynamic contrast-enhanced T1-weighted MR imaging (DCE-MRI), to evaluate tumor vascular leakiness. Copyright © 2013 John Wiley &amp; Sons, Ltd.","DOI":"10.1002/nbm.2994","ISSN":"1099-1492","shortTitle":"Measurements of tumor vascular leakiness using DCE in brain tumors","journalAbbreviation":"NMR Biomed.","language":"en","author":[{"family":"Jain","given":"Rajan"}],"issued":{"date-parts":[["2013",8,1]]}}},{"id":"NX2fkJt4/8GBA7wvc","uris":["http://zotero.org/users/local/hTyN4ESN/items/9GKTIEMA"],"uri":["http://zotero.org/users/local/hTyN4ESN/items/9GKTIEMA"],"itemData":{"id":315,"type":"article-journal","title":"Dynamic contrast-enhanced MRI in clinical trials of antivascular therapies","container-title":"Nature Reviews. Clinical Oncology","page":"167-177","volume":"9","issue":"3","source":"PubMed","abstract":"About 100 early-phase clinical trials and investigator-led studies of targeted antivascular therapies--both anti-angiogenic and vascular-targeting agents--have reported data derived from T1-weighted dynamic contrast-enhanced (DCE)-MRI. However, the role of DCE-MRI for decision making during the drug-development process remains controversial. Despite well-documented guidelines on image acquisition and analysis, several key questions concerning the role of this technique in early-phase trial design remain unanswered. This Review describes studies of single-agent antivascular therapies, in which DCE-MRI parameters are incorporated as pharmacodynamic biomarkers. We discuss whether these parameters, such as volume transfer constant (K(trans)), are reproducible and reliable biomarkers of both drug efficacy and proof of concept, and whether they assist in dose selection and drug scheduling for subsequent phase II trials. Emerging evidence indicates that multiparametric analysis of DCE-MRI data offers greater insight into the mechanism of drug action than studies measuring a single parameter, such as K(trans). We also provide an overview of current data and appraise the future directions of this technique in oncology trials. Finally, major hurdles in imaging biomarker development, validation and qualification that hinder a wide application of DCE-MRI techniques in clinical trials are addressed.","DOI":"10.1038/nrclinonc.2012.2","ISSN":"1759-4782","note":"PMID: 22330689","journalAbbreviation":"Nat Rev Clin Oncol","language":"eng","author":[{"family":"O'Connor","given":"James P. B."},{"family":"Jackson","given":"Alan"},{"family":"Parker","given":"Geoff J. M."},{"family":"Roberts","given":"Caleb"},{"family":"Jayson","given":"Gordon C."}],"issued":{"date-parts":[["2012",2,14]]}}},{"id":"NX2fkJt4/o7mVDZP7","uris":["http://zotero.org/users/local/hTyN4ESN/items/Z338QQJX"],"uri":["http://zotero.org/users/local/hTyN4ESN/items/Z338QQJX"],"itemData":{"id":312,"type":"article-journal","title":"Benefits of dynamic susceptibility-weighted contrast-enhanced perfusion MRI for glioma diagnosis and therapy","container-title":"CNS oncology","page":"407-419","volume":"3","issue":"6","source":"ohsu.pure.elsevier.com","DOI":"10.2217/cns.14.44","note":"PMID: 25438812","journalAbbreviation":"CNS Oncology","language":"English (US)","author":[{"family":"Barajas","given":"Ramon F.","dropping-particle":"rancisco"},{"family":"Cha","given":"Soonmee"}],"issued":{"date-parts":[["2014",11,1]]}}}],"schema":"https://github.com/citation-style-language/schema/raw/master/csl-citation.json"}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21</w:t>
      </w:r>
      <w:r w:rsidR="001324AA" w:rsidRPr="00AB1746">
        <w:rPr>
          <w:rFonts w:ascii="Book Antiqua" w:hAnsi="Book Antiqua"/>
          <w:sz w:val="24"/>
          <w:szCs w:val="24"/>
          <w:vertAlign w:val="superscript"/>
        </w:rPr>
        <w:t>-</w:t>
      </w:r>
      <w:r w:rsidR="006B5DB9" w:rsidRPr="00AB1746">
        <w:rPr>
          <w:rFonts w:ascii="Book Antiqua" w:hAnsi="Book Antiqua"/>
          <w:sz w:val="24"/>
          <w:szCs w:val="24"/>
          <w:vertAlign w:val="superscript"/>
        </w:rPr>
        <w:t>23</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Hence, there is a rapid expansion of PW-MRI application range which explores the association of imaging parameters and the</w:t>
      </w:r>
      <w:r w:rsidR="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distinctive features </w:t>
      </w:r>
      <w:r w:rsidR="00CE44C1">
        <w:rPr>
          <w:rFonts w:ascii="Book Antiqua" w:eastAsia="等线" w:hAnsi="Book Antiqua" w:cs="Times New Roman"/>
          <w:sz w:val="24"/>
          <w:szCs w:val="24"/>
        </w:rPr>
        <w:t xml:space="preserve">of </w:t>
      </w:r>
      <w:r w:rsidR="00CE44C1" w:rsidRPr="00AB1746">
        <w:rPr>
          <w:rFonts w:ascii="Book Antiqua" w:eastAsia="等线" w:hAnsi="Book Antiqua" w:cs="Times New Roman"/>
          <w:sz w:val="24"/>
          <w:szCs w:val="24"/>
        </w:rPr>
        <w:t xml:space="preserve">gliomas </w:t>
      </w:r>
      <w:r w:rsidR="00CE44C1">
        <w:rPr>
          <w:rFonts w:ascii="Book Antiqua" w:eastAsia="等线" w:hAnsi="Book Antiqua" w:cs="Times New Roman"/>
          <w:sz w:val="24"/>
          <w:szCs w:val="24"/>
        </w:rPr>
        <w:t>non-</w:t>
      </w:r>
      <w:r w:rsidR="00CE44C1" w:rsidRPr="00AB1746">
        <w:rPr>
          <w:rFonts w:ascii="Book Antiqua" w:eastAsia="等线" w:hAnsi="Book Antiqua" w:cs="Times New Roman"/>
          <w:sz w:val="24"/>
          <w:szCs w:val="24"/>
        </w:rPr>
        <w:t>invasively</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{"citationID":"a1gso96gid","properties":{"formattedCitation":"\\super 24\\nosupersub{}","plainCitation":"24","noteIndex":0},"citationItems":[{"id":"NX2fkJt4/SSt2JSvQ","uris":["http://zotero.org/users/local/hTyN4ESN/items/JBNUJHAH"],"uri":["http://zotero.org/users/local/hTyN4ESN/items/JBNUJHAH"],"itemData":{"id":317,"type":"article-journal","title":"Advances in Magnetic Resonance Imaging and Positron Emission Tomography Imaging for Grading and Molecular Characterization of Glioma","container-title":"Seminars in Radiation Oncology","page":"164-171","volume":"25","issue":"3","source":"PubMed","abstract":"In recent years, the management of glioma has evolved significantly, reflecting our better understanding of the underlying mechanisms of tumor development, tumor progression, and treatment response. Glioma grade, along with a number of underlying molecular and genetic biomarkers, has been recognized as an important prognostic and predictive factor that can help guide the management of patients. This article highlights advances in magnetic resonance imaging (MRI), including diffusion-weighted imaging, diffusion tensor imaging, magnetic resonance spectroscopy, dynamic contrast-enhanced imaging, and perfusion MRI, as well as position emission tomography using various tracers including methyl-(11)C-l-methionine and O-(2-(18)F-fluoroethyl)-l-tyrosine. Use of multiparametric imaging data has improved the diagnostic strength of imaging, introduced the potential to noninvasively interrogate underlying molecular features of low-grade glioma and to guide local therapies such as surgery and radiotherapy.","DOI":"10.1016/j.semradonc.2015.02.002","ISSN":"1532-9461","note":"PMID: 26050586","journalAbbreviation":"Semin Radiat Oncol","language":"eng","author":[{"family":"Chung","given":"Caroline"},{"family":"Metser","given":"Ur"},{"family":"Ménard","given":"Cynthia"}],"issued":{"date-parts":[["2015",7]]}}}],"schema":"https://github.com/citation-style-language/schema/raw/master/csl-citation.json"}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24</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0073497E" w:rsidRPr="00AB1746">
        <w:rPr>
          <w:rFonts w:ascii="Book Antiqua" w:eastAsia="等线" w:hAnsi="Book Antiqua" w:cs="Times New Roman"/>
          <w:sz w:val="24"/>
          <w:szCs w:val="24"/>
        </w:rPr>
        <w:t>.</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Recently, a meta-analysis containing 35 studies assessed the diagnostic accuracy of </w:t>
      </w:r>
      <w:r w:rsidRPr="00AB1746">
        <w:rPr>
          <w:rFonts w:ascii="Book Antiqua" w:eastAsia="等线" w:hAnsi="Book Antiqua" w:cs="Times New Roman"/>
          <w:sz w:val="24"/>
          <w:szCs w:val="24"/>
        </w:rPr>
        <w:t>MR</w:t>
      </w:r>
      <w:r w:rsidR="00CE44C1">
        <w:rPr>
          <w:rFonts w:ascii="Book Antiqua" w:eastAsia="等线" w:hAnsi="Book Antiqua" w:cs="Times New Roman"/>
          <w:sz w:val="24"/>
          <w:szCs w:val="24"/>
        </w:rPr>
        <w:t>I</w:t>
      </w:r>
      <w:r w:rsidRPr="00AB1746">
        <w:rPr>
          <w:rFonts w:ascii="Book Antiqua" w:eastAsia="等线" w:hAnsi="Book Antiqua" w:cs="Times New Roman"/>
          <w:sz w:val="24"/>
          <w:szCs w:val="24"/>
        </w:rPr>
        <w:t xml:space="preserve"> techniques in </w:t>
      </w:r>
      <w:r w:rsidRPr="00AB1746">
        <w:rPr>
          <w:rFonts w:ascii="Book Antiqua" w:eastAsia="等线" w:hAnsi="Book Antiqua" w:cs="Times New Roman"/>
          <w:noProof/>
          <w:sz w:val="24"/>
          <w:szCs w:val="24"/>
        </w:rPr>
        <w:t>the evaluation</w:t>
      </w:r>
      <w:r w:rsidRPr="00AB1746">
        <w:rPr>
          <w:rFonts w:ascii="Book Antiqua" w:eastAsia="等线" w:hAnsi="Book Antiqua" w:cs="Times New Roman"/>
          <w:sz w:val="24"/>
          <w:szCs w:val="24"/>
        </w:rPr>
        <w:t xml:space="preserve"> of treatment responses in patients with high-grade glioma</w:t>
      </w:r>
      <w:r w:rsidR="00CE44C1">
        <w:rPr>
          <w:rFonts w:ascii="Book Antiqua" w:eastAsia="等线" w:hAnsi="Book Antiqua" w:cs="Times New Roman"/>
          <w:sz w:val="24"/>
          <w:szCs w:val="24"/>
        </w:rPr>
        <w:t>s</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{"citationID":"Q9CFSEmA","properties":{"formattedCitation":"\\super 25\\nosupersub{}","plainCitation":"25","noteIndex":0},"citationItems":[{"id":"NX2fkJt4/435Mmx5m","uris":["http://zotero.org/users/local/hTyN4ESN/items/GTUNPE5U"],"uri":["http://zotero.org/users/local/hTyN4ESN/items/GTUNPE5U"],"itemData":{"id":379,"type":"article-journal","title":"Diagnostic accuracy of magnetic resonance imaging techniques for treatment response evaluation in patients with high-grade glioma, a systematic review and meta-analysis","container-title":"European Radiology","page":"4129-4144","volume":"27","issue":"10","source":"PubMed","abstract":"OBJECTIVE: Treatment response assessment in high-grade gliomas uses contrast enhanced T1-weighted MRI, but is unreliable. Novel advanced MRI techniques have been studied, but the accuracy is not well known. Therefore, we performed a systematic meta-analysis to assess the diagnostic accuracy of anatomical and advanced MRI for treatment response in high-grade gliomas.\nMETHODS: Databases were searched systematically. Study selection and data extraction were done by two authors independently. Meta-analysis was performed using a bivariate random effects model when ≥5 studies were included.\nRESULTS: Anatomical MRI (five studies, 166 patients) showed a pooled sensitivity and specificity of 68% (95%CI 51-81) and 77% (45-93), respectively. Pooled apparent diffusion coefficients (seven studies, 204 patients) demonstrated a sensitivity of 71% (60-80) and specificity of 87% (77-93). DSC-perfusion (18 studies, 708 patients) sensitivity was 87% (82-91) with a specificity of 86% (77-91). DCE-perfusion (five studies, 207 patients) sensitivity was 92% (73-98) and specificity was 85% (76-92). The sensitivity of spectroscopy (nine studies, 203 patients) was 91% (79-97) and specificity was 95% (65-99).\nCONCLUSION: Advanced techniques showed higher diagnostic accuracy than anatomical MRI, the highest for spectroscopy, supporting the use in treatment response assessment in high-grade gliomas.\nKEY POINTS: • Treatment response assessment in high-grade gliomas with anatomical MRI is unreliable • Novel advanced MRI techniques have been studied, but diagnostic accuracy is unknown • Meta-analysis demonstrates that advanced MRI showed higher diagnostic accuracy than anatomical MRI • Highest diagnostic accuracy for spectroscopy and perfusion MRI • Supports the incorporation of advanced MRI in high-grade glioma treatment response assessment.","DOI":"10.1007/s00330-017-4789-9","ISSN":"1432-1084","note":"PMID: 28332014\nPMCID: PMC5579204","journalAbbreviation":"Eur Radiol","language":"eng","author":[{"family":"Dijken","given":"Bart R. J.","non-dropping-particle":"van"},{"family":"Laar","given":"Peter Jan","non-dropping-particle":"van"},{"family":"Holtman","given":"Gea A."},{"family":"Hoorn","given":"Anouk","non-dropping-particle":"van der"}],"issued":{"date-parts":[["2017",10]]}}}],"schema":"https://github.com/citation-style-language/schema/raw/master/csl-citation.json"}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25</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In 23 studies</w:t>
      </w:r>
      <w:r w:rsidR="00CE44C1">
        <w:rPr>
          <w:rFonts w:ascii="Book Antiqua" w:eastAsia="等线" w:hAnsi="Book Antiqua" w:cs="Times New Roman"/>
          <w:sz w:val="24"/>
          <w:szCs w:val="24"/>
        </w:rPr>
        <w:t>,</w:t>
      </w:r>
      <w:r w:rsidRPr="00AB1746">
        <w:rPr>
          <w:rFonts w:ascii="Book Antiqua" w:eastAsia="等线" w:hAnsi="Book Antiqua" w:cs="Times New Roman"/>
          <w:sz w:val="24"/>
          <w:szCs w:val="24"/>
        </w:rPr>
        <w:t xml:space="preserve"> DSC-MRI and DCE-MRI scan</w:t>
      </w:r>
      <w:r w:rsidR="00CE44C1">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were carried out. </w:t>
      </w:r>
      <w:r w:rsidR="00CE44C1">
        <w:rPr>
          <w:rFonts w:ascii="Book Antiqua" w:eastAsia="等线" w:hAnsi="Book Antiqua" w:cs="Times New Roman"/>
          <w:sz w:val="24"/>
          <w:szCs w:val="24"/>
        </w:rPr>
        <w:t xml:space="preserve">The </w:t>
      </w:r>
      <w:r w:rsidR="00CE44C1" w:rsidRPr="00AB1746">
        <w:rPr>
          <w:rFonts w:ascii="Book Antiqua" w:eastAsia="等线" w:hAnsi="Book Antiqua" w:cs="Times New Roman"/>
          <w:sz w:val="24"/>
          <w:szCs w:val="24"/>
        </w:rPr>
        <w:t xml:space="preserve">sensitivity </w:t>
      </w:r>
      <w:r w:rsidR="00CE44C1">
        <w:rPr>
          <w:rFonts w:ascii="Book Antiqua" w:eastAsia="等线" w:hAnsi="Book Antiqua" w:cs="Times New Roman"/>
          <w:sz w:val="24"/>
          <w:szCs w:val="24"/>
        </w:rPr>
        <w:t xml:space="preserve">and </w:t>
      </w:r>
      <w:r w:rsidR="00CE44C1" w:rsidRPr="00AB1746">
        <w:rPr>
          <w:rFonts w:ascii="Book Antiqua" w:eastAsia="等线" w:hAnsi="Book Antiqua" w:cs="Times New Roman"/>
          <w:sz w:val="24"/>
          <w:szCs w:val="24"/>
        </w:rPr>
        <w:t xml:space="preserve">specificity </w:t>
      </w:r>
      <w:r w:rsidR="00CE44C1">
        <w:rPr>
          <w:rFonts w:ascii="Book Antiqua" w:eastAsia="等线" w:hAnsi="Book Antiqua" w:cs="Times New Roman"/>
          <w:sz w:val="24"/>
          <w:szCs w:val="24"/>
        </w:rPr>
        <w:t xml:space="preserve">of </w:t>
      </w:r>
      <w:r w:rsidRPr="00AB1746">
        <w:rPr>
          <w:rFonts w:ascii="Book Antiqua" w:eastAsia="等线" w:hAnsi="Book Antiqua" w:cs="Times New Roman"/>
          <w:sz w:val="24"/>
          <w:szCs w:val="24"/>
        </w:rPr>
        <w:t>DSC</w:t>
      </w:r>
      <w:r w:rsidR="00CE44C1" w:rsidRPr="00AB1746">
        <w:rPr>
          <w:rFonts w:ascii="Book Antiqua" w:eastAsia="等线" w:hAnsi="Book Antiqua" w:cs="Times New Roman"/>
          <w:sz w:val="24"/>
          <w:szCs w:val="24"/>
        </w:rPr>
        <w:t>-MR</w:t>
      </w:r>
      <w:r w:rsidR="00CE44C1">
        <w:rPr>
          <w:rFonts w:ascii="Book Antiqua" w:eastAsia="等线" w:hAnsi="Book Antiqua" w:cs="Times New Roman"/>
          <w:sz w:val="24"/>
          <w:szCs w:val="24"/>
        </w:rPr>
        <w:t xml:space="preserve">I </w:t>
      </w:r>
      <w:r w:rsidRPr="00AB1746">
        <w:rPr>
          <w:rFonts w:ascii="Book Antiqua" w:eastAsia="等线" w:hAnsi="Book Antiqua" w:cs="Times New Roman"/>
          <w:sz w:val="24"/>
          <w:szCs w:val="24"/>
        </w:rPr>
        <w:t>(18 reviews, 708 patients)</w:t>
      </w:r>
      <w:r w:rsidR="00CE44C1">
        <w:rPr>
          <w:rFonts w:ascii="Book Antiqua" w:eastAsia="等线" w:hAnsi="Book Antiqua" w:cs="Times New Roman"/>
          <w:sz w:val="24"/>
          <w:szCs w:val="24"/>
        </w:rPr>
        <w:t xml:space="preserve"> were</w:t>
      </w:r>
      <w:r w:rsidRPr="00AB1746">
        <w:rPr>
          <w:rFonts w:ascii="Book Antiqua" w:eastAsia="等线" w:hAnsi="Book Antiqua" w:cs="Times New Roman"/>
          <w:sz w:val="24"/>
          <w:szCs w:val="24"/>
        </w:rPr>
        <w:t xml:space="preserve"> 87% (82–91</w:t>
      </w:r>
      <w:r w:rsidR="00CE44C1">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CE44C1">
        <w:rPr>
          <w:rFonts w:ascii="Book Antiqua" w:eastAsia="等线" w:hAnsi="Book Antiqua" w:cs="Times New Roman"/>
          <w:sz w:val="24"/>
          <w:szCs w:val="24"/>
        </w:rPr>
        <w:t>and</w:t>
      </w:r>
      <w:r w:rsidRPr="00AB1746">
        <w:rPr>
          <w:rFonts w:ascii="Book Antiqua" w:eastAsia="等线" w:hAnsi="Book Antiqua" w:cs="Times New Roman"/>
          <w:sz w:val="24"/>
          <w:szCs w:val="24"/>
        </w:rPr>
        <w:t xml:space="preserve"> 86%</w:t>
      </w:r>
      <w:r w:rsidR="00CE44C1">
        <w:rPr>
          <w:rFonts w:ascii="Book Antiqua" w:eastAsia="等线" w:hAnsi="Book Antiqua" w:cs="Times New Roman"/>
          <w:sz w:val="24"/>
          <w:szCs w:val="24"/>
        </w:rPr>
        <w:t>, respectively</w:t>
      </w:r>
      <w:r w:rsidRPr="00AB1746">
        <w:rPr>
          <w:rFonts w:ascii="Book Antiqua" w:eastAsia="等线" w:hAnsi="Book Antiqua" w:cs="Times New Roman"/>
          <w:sz w:val="24"/>
          <w:szCs w:val="24"/>
        </w:rPr>
        <w:t xml:space="preserve">. The pooled analysis showed that </w:t>
      </w:r>
      <w:r w:rsidR="00CE44C1">
        <w:rPr>
          <w:rFonts w:ascii="Book Antiqua" w:eastAsia="等线" w:hAnsi="Book Antiqua" w:cs="Times New Roman"/>
          <w:sz w:val="24"/>
          <w:szCs w:val="24"/>
        </w:rPr>
        <w:t xml:space="preserve">the </w:t>
      </w:r>
      <w:r w:rsidR="00CE44C1" w:rsidRPr="00AB1746">
        <w:rPr>
          <w:rFonts w:ascii="Book Antiqua" w:eastAsia="等线" w:hAnsi="Book Antiqua" w:cs="Times New Roman"/>
          <w:sz w:val="24"/>
          <w:szCs w:val="24"/>
        </w:rPr>
        <w:t xml:space="preserve">sensitivity </w:t>
      </w:r>
      <w:r w:rsidR="00CE44C1">
        <w:rPr>
          <w:rFonts w:ascii="Book Antiqua" w:eastAsia="等线" w:hAnsi="Book Antiqua" w:cs="Times New Roman"/>
          <w:sz w:val="24"/>
          <w:szCs w:val="24"/>
        </w:rPr>
        <w:t xml:space="preserve">and </w:t>
      </w:r>
      <w:r w:rsidR="00CE44C1" w:rsidRPr="00AB1746">
        <w:rPr>
          <w:rFonts w:ascii="Book Antiqua" w:eastAsia="等线" w:hAnsi="Book Antiqua" w:cs="Times New Roman"/>
          <w:sz w:val="24"/>
          <w:szCs w:val="24"/>
        </w:rPr>
        <w:t xml:space="preserve">specificity </w:t>
      </w:r>
      <w:r w:rsidR="00CE44C1">
        <w:rPr>
          <w:rFonts w:ascii="Book Antiqua" w:eastAsia="等线" w:hAnsi="Book Antiqua" w:cs="Times New Roman"/>
          <w:sz w:val="24"/>
          <w:szCs w:val="24"/>
        </w:rPr>
        <w:t xml:space="preserve">of </w:t>
      </w:r>
      <w:r w:rsidRPr="00AB1746">
        <w:rPr>
          <w:rFonts w:ascii="Book Antiqua" w:eastAsia="等线" w:hAnsi="Book Antiqua" w:cs="Times New Roman"/>
          <w:sz w:val="24"/>
          <w:szCs w:val="24"/>
        </w:rPr>
        <w:t>DCE-</w:t>
      </w:r>
      <w:r w:rsidR="00CE44C1" w:rsidRPr="00CE44C1">
        <w:rPr>
          <w:rFonts w:ascii="Book Antiqua" w:eastAsia="等线" w:hAnsi="Book Antiqua" w:cs="Times New Roman"/>
          <w:sz w:val="24"/>
          <w:szCs w:val="24"/>
        </w:rPr>
        <w:t xml:space="preserve"> </w:t>
      </w:r>
      <w:r w:rsidR="00CE44C1" w:rsidRPr="00AB1746">
        <w:rPr>
          <w:rFonts w:ascii="Book Antiqua" w:eastAsia="等线" w:hAnsi="Book Antiqua" w:cs="Times New Roman"/>
          <w:sz w:val="24"/>
          <w:szCs w:val="24"/>
        </w:rPr>
        <w:t>MR</w:t>
      </w:r>
      <w:r w:rsidR="00CE44C1">
        <w:rPr>
          <w:rFonts w:ascii="Book Antiqua" w:eastAsia="等线" w:hAnsi="Book Antiqua" w:cs="Times New Roman"/>
          <w:sz w:val="24"/>
          <w:szCs w:val="24"/>
        </w:rPr>
        <w:t>I</w:t>
      </w:r>
      <w:r w:rsidR="00CE44C1" w:rsidRPr="00AB1746" w:rsidDel="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(five studies, 207 patients)</w:t>
      </w:r>
      <w:r w:rsidR="00CE44C1">
        <w:rPr>
          <w:rFonts w:ascii="Book Antiqua" w:eastAsia="等线" w:hAnsi="Book Antiqua" w:cs="Times New Roman"/>
          <w:sz w:val="24"/>
          <w:szCs w:val="24"/>
        </w:rPr>
        <w:t xml:space="preserve"> were</w:t>
      </w:r>
      <w:r w:rsidRPr="00AB1746">
        <w:rPr>
          <w:rFonts w:ascii="Book Antiqua" w:eastAsia="等线" w:hAnsi="Book Antiqua" w:cs="Times New Roman"/>
          <w:sz w:val="24"/>
          <w:szCs w:val="24"/>
        </w:rPr>
        <w:t xml:space="preserve"> 92% (73–98</w:t>
      </w:r>
      <w:r w:rsidR="00CE44C1">
        <w:rPr>
          <w:rFonts w:ascii="Book Antiqua" w:eastAsia="等线" w:hAnsi="Book Antiqua" w:cs="Times New Roman"/>
          <w:sz w:val="24"/>
          <w:szCs w:val="24"/>
        </w:rPr>
        <w:t>%</w:t>
      </w:r>
      <w:r w:rsidRPr="00AB1746">
        <w:rPr>
          <w:rFonts w:ascii="Book Antiqua" w:eastAsia="等线" w:hAnsi="Book Antiqua" w:cs="Times New Roman"/>
          <w:sz w:val="24"/>
          <w:szCs w:val="24"/>
        </w:rPr>
        <w:t>) and</w:t>
      </w:r>
      <w:r w:rsidR="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85%</w:t>
      </w:r>
      <w:r w:rsidR="00CE44C1">
        <w:rPr>
          <w:rFonts w:ascii="Book Antiqua" w:eastAsia="等线" w:hAnsi="Book Antiqua" w:cs="Times New Roman"/>
          <w:sz w:val="24"/>
          <w:szCs w:val="24"/>
        </w:rPr>
        <w:t>, respectively</w:t>
      </w:r>
      <w:r w:rsidRPr="00AB1746">
        <w:rPr>
          <w:rFonts w:ascii="Book Antiqua" w:eastAsia="等线" w:hAnsi="Book Antiqua" w:cs="Times New Roman"/>
          <w:sz w:val="24"/>
          <w:szCs w:val="24"/>
        </w:rPr>
        <w:t xml:space="preserve">. However, there is no meta-analysis on the use of PW-MRI in the </w:t>
      </w:r>
      <w:r w:rsidRPr="00AB1746">
        <w:rPr>
          <w:rFonts w:ascii="Book Antiqua" w:eastAsia="等线" w:hAnsi="Book Antiqua" w:cs="Times New Roman"/>
          <w:noProof/>
          <w:sz w:val="24"/>
          <w:szCs w:val="24"/>
        </w:rPr>
        <w:t>assessment</w:t>
      </w:r>
      <w:r w:rsidRPr="00AB1746">
        <w:rPr>
          <w:rFonts w:ascii="Book Antiqua" w:eastAsia="等线" w:hAnsi="Book Antiqua" w:cs="Times New Roman"/>
          <w:sz w:val="24"/>
          <w:szCs w:val="24"/>
        </w:rPr>
        <w:t xml:space="preserve"> of </w:t>
      </w:r>
      <w:r w:rsidR="00CE44C1">
        <w:rPr>
          <w:rFonts w:ascii="Book Antiqua" w:eastAsia="等线" w:hAnsi="Book Antiqua" w:cs="Times New Roman"/>
          <w:sz w:val="24"/>
          <w:szCs w:val="24"/>
        </w:rPr>
        <w:t xml:space="preserve">the response of </w:t>
      </w:r>
      <w:r w:rsidRPr="00AB1746">
        <w:rPr>
          <w:rFonts w:ascii="Book Antiqua" w:eastAsia="等线" w:hAnsi="Book Antiqua" w:cs="Times New Roman"/>
          <w:sz w:val="24"/>
          <w:szCs w:val="24"/>
        </w:rPr>
        <w:t>recurrent gliomas</w:t>
      </w:r>
      <w:r w:rsidR="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to antiangiogenic therapy. T</w:t>
      </w:r>
      <w:r w:rsidRPr="00AB1746">
        <w:rPr>
          <w:rFonts w:ascii="Book Antiqua" w:eastAsia="等线" w:hAnsi="Book Antiqua" w:cs="Times New Roman"/>
          <w:sz w:val="24"/>
          <w:szCs w:val="24"/>
        </w:rPr>
        <w:t xml:space="preserve">herefore, we believe that a meta-analysis </w:t>
      </w:r>
      <w:r w:rsidRPr="00AB1746">
        <w:rPr>
          <w:rFonts w:ascii="Book Antiqua" w:eastAsia="等线" w:hAnsi="Book Antiqua" w:cs="Times New Roman"/>
          <w:noProof/>
          <w:sz w:val="24"/>
          <w:szCs w:val="24"/>
        </w:rPr>
        <w:t>of</w:t>
      </w:r>
      <w:r w:rsidRPr="00AB1746">
        <w:rPr>
          <w:rFonts w:ascii="Book Antiqua" w:eastAsia="等线" w:hAnsi="Book Antiqua" w:cs="Times New Roman"/>
          <w:sz w:val="24"/>
          <w:szCs w:val="24"/>
        </w:rPr>
        <w:t xml:space="preserve"> the relevant stu</w:t>
      </w:r>
      <w:r w:rsidRPr="00AB1746">
        <w:rPr>
          <w:rFonts w:ascii="Book Antiqua" w:eastAsia="等线" w:hAnsi="Book Antiqua" w:cs="Times New Roman"/>
          <w:sz w:val="24"/>
          <w:szCs w:val="24"/>
        </w:rPr>
        <w:t xml:space="preserve">dies is required to </w:t>
      </w:r>
      <w:r w:rsidR="00CE44C1">
        <w:rPr>
          <w:rFonts w:ascii="Book Antiqua" w:eastAsia="等线" w:hAnsi="Book Antiqua" w:cs="Times New Roman"/>
          <w:sz w:val="24"/>
          <w:szCs w:val="24"/>
        </w:rPr>
        <w:t xml:space="preserve">better </w:t>
      </w:r>
      <w:r w:rsidRPr="00AB1746">
        <w:rPr>
          <w:rFonts w:ascii="Book Antiqua" w:eastAsia="等线" w:hAnsi="Book Antiqua" w:cs="Times New Roman"/>
          <w:sz w:val="24"/>
          <w:szCs w:val="24"/>
        </w:rPr>
        <w:t>clarify</w:t>
      </w:r>
      <w:r w:rsidR="00CE44C1">
        <w:rPr>
          <w:rFonts w:ascii="Book Antiqua" w:eastAsia="等线" w:hAnsi="Book Antiqua" w:cs="Times New Roman"/>
          <w:sz w:val="24"/>
          <w:szCs w:val="24"/>
        </w:rPr>
        <w:t xml:space="preserve"> </w:t>
      </w:r>
      <w:r w:rsidRPr="00AB1746">
        <w:rPr>
          <w:rFonts w:ascii="Book Antiqua" w:eastAsia="等线" w:hAnsi="Book Antiqua" w:cs="Times New Roman"/>
          <w:sz w:val="24"/>
          <w:szCs w:val="24"/>
        </w:rPr>
        <w:t>the role of P</w:t>
      </w:r>
      <w:r w:rsidRPr="00AB1746">
        <w:rPr>
          <w:rFonts w:ascii="Book Antiqua" w:eastAsia="等线" w:hAnsi="Book Antiqua" w:cs="Times New Roman"/>
          <w:sz w:val="24"/>
          <w:szCs w:val="24"/>
        </w:rPr>
        <w:t xml:space="preserve">W-MRI in predicting and assessing the </w:t>
      </w:r>
      <w:r w:rsidRPr="00AB1746">
        <w:rPr>
          <w:rFonts w:ascii="Book Antiqua" w:eastAsia="等线" w:hAnsi="Book Antiqua" w:cs="Times New Roman"/>
          <w:noProof/>
          <w:sz w:val="24"/>
          <w:szCs w:val="24"/>
        </w:rPr>
        <w:t>response</w:t>
      </w:r>
      <w:r w:rsidRPr="00AB1746">
        <w:rPr>
          <w:rFonts w:ascii="Book Antiqua" w:eastAsia="等线" w:hAnsi="Book Antiqua" w:cs="Times New Roman"/>
          <w:sz w:val="24"/>
          <w:szCs w:val="24"/>
        </w:rPr>
        <w:t xml:space="preserve"> of recurrent gliomas to antiangiogenic drugs.</w:t>
      </w:r>
    </w:p>
    <w:p w:rsidR="003C602D" w:rsidRPr="00AB1746" w:rsidRDefault="003C602D" w:rsidP="00AB1746">
      <w:pPr>
        <w:spacing w:after="0" w:line="360" w:lineRule="auto"/>
        <w:jc w:val="both"/>
        <w:rPr>
          <w:rFonts w:ascii="Book Antiqua" w:eastAsia="等线" w:hAnsi="Book Antiqua" w:cs="Times New Roman"/>
          <w:b/>
          <w:sz w:val="24"/>
          <w:szCs w:val="24"/>
        </w:rPr>
      </w:pPr>
    </w:p>
    <w:p w:rsidR="0073497E" w:rsidRPr="00AB1746" w:rsidRDefault="0073497E" w:rsidP="00AB1746">
      <w:pPr>
        <w:spacing w:after="0" w:line="360" w:lineRule="auto"/>
        <w:jc w:val="both"/>
        <w:rPr>
          <w:rFonts w:ascii="Book Antiqua" w:hAnsi="Book Antiqua"/>
          <w:b/>
          <w:sz w:val="24"/>
          <w:szCs w:val="24"/>
        </w:rPr>
      </w:pPr>
      <w:r w:rsidRPr="00AB1746">
        <w:rPr>
          <w:rFonts w:ascii="Book Antiqua" w:hAnsi="Book Antiqua"/>
          <w:b/>
          <w:sz w:val="24"/>
          <w:szCs w:val="24"/>
        </w:rPr>
        <w:t>MATERIALS AND METHODS</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The present Meta-analysis was done a</w:t>
      </w:r>
      <w:r w:rsidRPr="00AB1746">
        <w:rPr>
          <w:rFonts w:ascii="Book Antiqua" w:eastAsia="等线" w:hAnsi="Book Antiqua" w:cs="Times New Roman"/>
          <w:sz w:val="24"/>
          <w:szCs w:val="24"/>
        </w:rPr>
        <w:t xml:space="preserve">s per </w:t>
      </w:r>
      <w:r w:rsidR="00CE44C1">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Preferr</w:t>
      </w:r>
      <w:r w:rsidRPr="00AB1746">
        <w:rPr>
          <w:rFonts w:ascii="Book Antiqua" w:eastAsia="等线" w:hAnsi="Book Antiqua" w:cs="Times New Roman"/>
          <w:sz w:val="24"/>
          <w:szCs w:val="24"/>
        </w:rPr>
        <w:t>ed Reporting Items for Syste</w:t>
      </w:r>
      <w:r w:rsidR="001A48DF">
        <w:rPr>
          <w:rFonts w:ascii="Book Antiqua" w:eastAsia="等线" w:hAnsi="Book Antiqua" w:cs="Times New Roman"/>
          <w:sz w:val="24"/>
          <w:szCs w:val="24"/>
        </w:rPr>
        <w:t>matic Reviews and Meta-Analyses</w:t>
      </w:r>
      <w:r w:rsidRPr="00AB1746">
        <w:rPr>
          <w:rFonts w:ascii="Book Antiqua" w:eastAsia="等线" w:hAnsi="Book Antiqua" w:cs="Times New Roman"/>
          <w:sz w:val="24"/>
          <w:szCs w:val="24"/>
        </w:rPr>
        <w:t xml:space="preserve"> statement</w:t>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{"citationID":"a86e2q7vbh","properties":{"formattedCitation":"\\super 26\\nosupersub{}","plainCitation":"26","noteIndex":0},"citationItems":[{"id":"NX2fkJt4/8sou8N3q","uris":["http://zotero.org/users/local/hTyN4ESN/items/WZUNFZNB"],"uri":["http://zotero.org/users/local/hTyN4ESN/items/WZUNFZNB"],"itemData":{"id":342,"type":"article-journal","title":"Preferred reporting items for systematic reviews and meta-analyses: the PRISMA statement","container-title":"BMJ","page":"b2535","volume":"339","source":"www.bmj.com","abstract":"&lt;p&gt;&lt;b&gt;David Moher and colleagues&lt;/b&gt; introduce PRISMA, an update of the QUOROM guidelines for reporting systematic reviews and meta-analyses&lt;/p&gt;","DOI":"10.1136/bmj.b2535","ISSN":"1756-1833","note":"PMID: 19622551","shortTitle":"Preferred reporting items for systematic reviews and meta-analyses","journalAbbreviation":"BMJ","language":"en","author":[{"family":"Moher","given":"David"},{"family":"Liberati","given":"Alessandro"},{"family":"Tetzlaff","given":"Jennifer"},{"family":"Altman","given":"Douglas G."}],"issued":{"date-parts":[["2009",7,21]]}}}],"schema":"https://github.com/citation-style-language/schema/raw/master/csl-citation.json"}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26</w:t>
      </w:r>
      <w:r w:rsidRPr="00AB1746">
        <w:rPr>
          <w:rFonts w:ascii="Book Antiqua" w:eastAsia="等线" w:hAnsi="Book Antiqua" w:cs="Times New Roman"/>
          <w:sz w:val="24"/>
          <w:szCs w:val="24"/>
          <w:vertAlign w:val="superscript"/>
        </w:rPr>
        <w:fldChar w:fldCharType="end"/>
      </w:r>
      <w:r w:rsidR="0073497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w:t>
      </w:r>
    </w:p>
    <w:p w:rsidR="0073497E" w:rsidRPr="00AB1746" w:rsidRDefault="0073497E" w:rsidP="00AB1746">
      <w:pPr>
        <w:spacing w:after="0" w:line="360" w:lineRule="auto"/>
        <w:jc w:val="both"/>
        <w:rPr>
          <w:rFonts w:ascii="Book Antiqua" w:eastAsia="等线" w:hAnsi="Book Antiqua" w:cs="Times New Roman"/>
          <w:b/>
          <w:sz w:val="24"/>
          <w:szCs w:val="24"/>
        </w:rPr>
      </w:pPr>
    </w:p>
    <w:p w:rsidR="00B06F02"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Inclusion criteria</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Studies included in this analysis fulfilled these requirements</w:t>
      </w:r>
      <w:r w:rsidRPr="00AB1746">
        <w:rPr>
          <w:rFonts w:ascii="Book Antiqua" w:eastAsia="等线" w:hAnsi="Book Antiqua" w:cs="Times New Roman"/>
          <w:sz w:val="24"/>
          <w:szCs w:val="24"/>
        </w:rPr>
        <w:t>: (</w:t>
      </w:r>
      <w:r w:rsidR="0073497E" w:rsidRPr="00AB1746">
        <w:rPr>
          <w:rFonts w:ascii="Book Antiqua" w:eastAsia="等线" w:hAnsi="Book Antiqua" w:cs="Times New Roman"/>
          <w:sz w:val="24"/>
          <w:szCs w:val="24"/>
        </w:rPr>
        <w:t>A</w:t>
      </w:r>
      <w:r w:rsidRPr="00AB1746">
        <w:rPr>
          <w:rFonts w:ascii="Book Antiqua" w:eastAsia="等线" w:hAnsi="Book Antiqua" w:cs="Times New Roman"/>
          <w:sz w:val="24"/>
          <w:szCs w:val="24"/>
        </w:rPr>
        <w:t xml:space="preserve">) </w:t>
      </w:r>
      <w:r w:rsidR="00CE44C1">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study researched the performance of DSC-MRI or DCE-MRI for evaluating antiangiogenic therapy response in recurrent glioma patients</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B</w:t>
      </w:r>
      <w:r w:rsidRPr="00AB1746">
        <w:rPr>
          <w:rFonts w:ascii="Book Antiqua" w:eastAsia="等线" w:hAnsi="Book Antiqua" w:cs="Times New Roman"/>
          <w:sz w:val="24"/>
          <w:szCs w:val="24"/>
        </w:rPr>
        <w:t xml:space="preserve">) </w:t>
      </w:r>
      <w:r w:rsidR="00CE44C1">
        <w:rPr>
          <w:rFonts w:ascii="Book Antiqua" w:eastAsia="等线" w:hAnsi="Book Antiqua" w:cs="Times New Roman"/>
          <w:sz w:val="24"/>
          <w:szCs w:val="24"/>
        </w:rPr>
        <w:t xml:space="preserve">the patients </w:t>
      </w:r>
      <w:r w:rsidRPr="00AB1746">
        <w:rPr>
          <w:rFonts w:ascii="Book Antiqua" w:eastAsia="等线" w:hAnsi="Book Antiqua" w:cs="Times New Roman"/>
          <w:sz w:val="24"/>
          <w:szCs w:val="24"/>
        </w:rPr>
        <w:t>underwent tumor resection</w:t>
      </w:r>
      <w:r w:rsidR="00CE44C1">
        <w:rPr>
          <w:rFonts w:ascii="Book Antiqua" w:eastAsia="等线" w:hAnsi="Book Antiqua" w:cs="Times New Roman"/>
          <w:sz w:val="24"/>
          <w:szCs w:val="24"/>
        </w:rPr>
        <w:t xml:space="preserve"> and </w:t>
      </w:r>
      <w:r w:rsidRPr="00AB1746">
        <w:rPr>
          <w:rFonts w:ascii="Book Antiqua" w:eastAsia="等线" w:hAnsi="Book Antiqua" w:cs="Times New Roman"/>
          <w:sz w:val="24"/>
          <w:szCs w:val="24"/>
        </w:rPr>
        <w:t xml:space="preserve">chemotherapy </w:t>
      </w:r>
      <w:r w:rsidR="00667B4A">
        <w:rPr>
          <w:rFonts w:ascii="Book Antiqua" w:eastAsia="等线" w:hAnsi="Book Antiqua" w:cs="Times New Roman"/>
          <w:sz w:val="24"/>
          <w:szCs w:val="24"/>
        </w:rPr>
        <w:t xml:space="preserve">treatment </w:t>
      </w:r>
      <w:r w:rsidRPr="00AB1746">
        <w:rPr>
          <w:rFonts w:ascii="Book Antiqua" w:eastAsia="等线" w:hAnsi="Book Antiqua" w:cs="Times New Roman"/>
          <w:sz w:val="24"/>
          <w:szCs w:val="24"/>
        </w:rPr>
        <w:t xml:space="preserve">before </w:t>
      </w:r>
      <w:r w:rsidR="00CE44C1" w:rsidRPr="00AB1746">
        <w:rPr>
          <w:rFonts w:ascii="Book Antiqua" w:eastAsia="等线" w:hAnsi="Book Antiqua" w:cs="Times New Roman"/>
          <w:sz w:val="24"/>
          <w:szCs w:val="24"/>
        </w:rPr>
        <w:t xml:space="preserve">recurrence </w:t>
      </w:r>
      <w:r w:rsidRPr="00AB1746">
        <w:rPr>
          <w:rFonts w:ascii="Book Antiqua" w:eastAsia="等线" w:hAnsi="Book Antiqua" w:cs="Times New Roman"/>
          <w:sz w:val="24"/>
          <w:szCs w:val="24"/>
        </w:rPr>
        <w:t xml:space="preserve">and </w:t>
      </w:r>
      <w:r w:rsidR="00667B4A">
        <w:rPr>
          <w:rFonts w:ascii="Book Antiqua" w:eastAsia="等线" w:hAnsi="Book Antiqua" w:cs="Times New Roman"/>
          <w:sz w:val="24"/>
          <w:szCs w:val="24"/>
        </w:rPr>
        <w:t xml:space="preserve">were </w:t>
      </w:r>
      <w:r w:rsidRPr="00AB1746">
        <w:rPr>
          <w:rFonts w:ascii="Book Antiqua" w:eastAsia="等线" w:hAnsi="Book Antiqua" w:cs="Times New Roman"/>
          <w:sz w:val="24"/>
          <w:szCs w:val="24"/>
        </w:rPr>
        <w:t xml:space="preserve">treated </w:t>
      </w:r>
      <w:r w:rsidR="00667B4A">
        <w:rPr>
          <w:rFonts w:ascii="Book Antiqua" w:eastAsia="等线" w:hAnsi="Book Antiqua" w:cs="Times New Roman"/>
          <w:sz w:val="24"/>
          <w:szCs w:val="24"/>
        </w:rPr>
        <w:t>with</w:t>
      </w:r>
      <w:r w:rsidR="00667B4A"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antiangiogenic therapy </w:t>
      </w:r>
      <w:r w:rsidRPr="00AB1746">
        <w:rPr>
          <w:rFonts w:ascii="Book Antiqua" w:eastAsia="等线" w:hAnsi="Book Antiqua" w:cs="Times New Roman"/>
          <w:sz w:val="24"/>
          <w:szCs w:val="24"/>
        </w:rPr>
        <w:lastRenderedPageBreak/>
        <w:t>after recurrence</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C</w:t>
      </w:r>
      <w:r w:rsidRPr="00AB1746">
        <w:rPr>
          <w:rFonts w:ascii="Book Antiqua" w:eastAsia="等线" w:hAnsi="Book Antiqua" w:cs="Times New Roman"/>
          <w:sz w:val="24"/>
          <w:szCs w:val="24"/>
        </w:rPr>
        <w:t>) The reference standard was either pathology reports or clinical observation or by imaging follow-up</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 xml:space="preserve">and </w:t>
      </w:r>
      <w:r w:rsidRPr="00AB1746">
        <w:rPr>
          <w:rFonts w:ascii="Book Antiqua" w:eastAsia="等线" w:hAnsi="Book Antiqua" w:cs="Times New Roman"/>
          <w:sz w:val="24"/>
          <w:szCs w:val="24"/>
        </w:rPr>
        <w:t>(</w:t>
      </w:r>
      <w:r w:rsidR="0073497E" w:rsidRPr="00AB1746">
        <w:rPr>
          <w:rFonts w:ascii="Book Antiqua" w:eastAsia="等线" w:hAnsi="Book Antiqua" w:cs="Times New Roman"/>
          <w:sz w:val="24"/>
          <w:szCs w:val="24"/>
        </w:rPr>
        <w:t>D</w:t>
      </w:r>
      <w:r w:rsidRPr="00AB1746">
        <w:rPr>
          <w:rFonts w:ascii="Book Antiqua" w:eastAsia="等线" w:hAnsi="Book Antiqua" w:cs="Times New Roman"/>
          <w:sz w:val="24"/>
          <w:szCs w:val="24"/>
        </w:rPr>
        <w:t>) the primary data were enough to compute the</w:t>
      </w:r>
      <w:r w:rsidR="00667B4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true positive (TP), true negative (TN), false positive (FP)</w:t>
      </w:r>
      <w:r w:rsidR="00667B4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and false negative (FN).</w:t>
      </w:r>
    </w:p>
    <w:p w:rsidR="0073497E" w:rsidRPr="00667B4A" w:rsidRDefault="0073497E" w:rsidP="00AB1746">
      <w:pPr>
        <w:spacing w:after="0" w:line="360" w:lineRule="auto"/>
        <w:jc w:val="both"/>
        <w:rPr>
          <w:rFonts w:ascii="Book Antiqua" w:eastAsia="等线" w:hAnsi="Book Antiqua" w:cs="Times New Roman"/>
          <w:sz w:val="24"/>
          <w:szCs w:val="24"/>
        </w:rPr>
      </w:pPr>
    </w:p>
    <w:p w:rsidR="00B06F02"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Exclusion criteria</w:t>
      </w:r>
    </w:p>
    <w:p w:rsidR="00B06F02" w:rsidRPr="00AB1746" w:rsidRDefault="00667B4A" w:rsidP="00AB1746">
      <w:pPr>
        <w:spacing w:after="0" w:line="360" w:lineRule="auto"/>
        <w:jc w:val="both"/>
        <w:rPr>
          <w:rFonts w:ascii="Book Antiqua" w:eastAsia="等线" w:hAnsi="Book Antiqua" w:cs="Times New Roman"/>
          <w:sz w:val="24"/>
          <w:szCs w:val="24"/>
        </w:rPr>
      </w:pPr>
      <w:r>
        <w:rPr>
          <w:rFonts w:ascii="Book Antiqua" w:eastAsia="等线" w:hAnsi="Book Antiqua" w:cs="Times New Roman"/>
          <w:sz w:val="24"/>
          <w:szCs w:val="24"/>
        </w:rPr>
        <w:t xml:space="preserve">The </w:t>
      </w:r>
      <w:r w:rsidR="00D1197E" w:rsidRPr="00AB1746">
        <w:rPr>
          <w:rFonts w:ascii="Book Antiqua" w:eastAsia="等线" w:hAnsi="Book Antiqua" w:cs="Times New Roman"/>
          <w:sz w:val="24"/>
          <w:szCs w:val="24"/>
        </w:rPr>
        <w:t xml:space="preserve">studies </w:t>
      </w:r>
      <w:r>
        <w:rPr>
          <w:rFonts w:ascii="Book Antiqua" w:eastAsia="等线" w:hAnsi="Book Antiqua" w:cs="Times New Roman"/>
          <w:sz w:val="24"/>
          <w:szCs w:val="24"/>
        </w:rPr>
        <w:t xml:space="preserve">were excluded </w:t>
      </w:r>
      <w:r w:rsidR="00D1197E" w:rsidRPr="00AB1746">
        <w:rPr>
          <w:rFonts w:ascii="Book Antiqua" w:eastAsia="等线" w:hAnsi="Book Antiqua" w:cs="Times New Roman"/>
          <w:sz w:val="24"/>
          <w:szCs w:val="24"/>
        </w:rPr>
        <w:t>for the following reasons: (</w:t>
      </w:r>
      <w:r w:rsidR="0073497E" w:rsidRPr="00AB1746">
        <w:rPr>
          <w:rFonts w:ascii="Book Antiqua" w:eastAsia="等线" w:hAnsi="Book Antiqua" w:cs="Times New Roman"/>
          <w:sz w:val="24"/>
          <w:szCs w:val="24"/>
        </w:rPr>
        <w:t>A</w:t>
      </w:r>
      <w:r w:rsidR="00D1197E" w:rsidRPr="00AB1746">
        <w:rPr>
          <w:rFonts w:ascii="Book Antiqua" w:eastAsia="等线" w:hAnsi="Book Antiqua" w:cs="Times New Roman"/>
          <w:sz w:val="24"/>
          <w:szCs w:val="24"/>
        </w:rPr>
        <w:t xml:space="preserve">) reviews, pre-clinical studies, titles, abstracts, </w:t>
      </w:r>
      <w:r w:rsidR="00D1197E" w:rsidRPr="00AB1746">
        <w:rPr>
          <w:rFonts w:ascii="Book Antiqua" w:eastAsia="等线" w:hAnsi="Book Antiqua" w:cs="Times New Roman"/>
          <w:noProof/>
          <w:sz w:val="24"/>
          <w:szCs w:val="24"/>
        </w:rPr>
        <w:t>and</w:t>
      </w:r>
      <w:r w:rsidR="00D1197E" w:rsidRPr="00AB1746">
        <w:rPr>
          <w:rFonts w:ascii="Book Antiqua" w:eastAsia="等线" w:hAnsi="Book Antiqua" w:cs="Times New Roman"/>
          <w:sz w:val="24"/>
          <w:szCs w:val="24"/>
        </w:rPr>
        <w:t xml:space="preserve"> expert opinions; (</w:t>
      </w:r>
      <w:r w:rsidR="0073497E" w:rsidRPr="00AB1746">
        <w:rPr>
          <w:rFonts w:ascii="Book Antiqua" w:eastAsia="等线" w:hAnsi="Book Antiqua" w:cs="Times New Roman"/>
          <w:sz w:val="24"/>
          <w:szCs w:val="24"/>
        </w:rPr>
        <w:t>B</w:t>
      </w:r>
      <w:r w:rsidR="00D1197E" w:rsidRPr="00AB1746">
        <w:rPr>
          <w:rFonts w:ascii="Book Antiqua" w:eastAsia="等线" w:hAnsi="Book Antiqua" w:cs="Times New Roman"/>
          <w:sz w:val="24"/>
          <w:szCs w:val="24"/>
        </w:rPr>
        <w:t>) studies assessing PW-MRI in glioma grading; and (</w:t>
      </w:r>
      <w:r w:rsidR="0073497E" w:rsidRPr="00AB1746">
        <w:rPr>
          <w:rFonts w:ascii="Book Antiqua" w:eastAsia="等线" w:hAnsi="Book Antiqua" w:cs="Times New Roman"/>
          <w:sz w:val="24"/>
          <w:szCs w:val="24"/>
        </w:rPr>
        <w:t>C</w:t>
      </w:r>
      <w:r w:rsidR="00D1197E" w:rsidRPr="00AB1746">
        <w:rPr>
          <w:rFonts w:ascii="Book Antiqua" w:eastAsia="等线" w:hAnsi="Book Antiqua" w:cs="Times New Roman"/>
          <w:sz w:val="24"/>
          <w:szCs w:val="24"/>
        </w:rPr>
        <w:t>) inadequate data to generate a 2</w:t>
      </w:r>
      <w:r w:rsidR="0073497E" w:rsidRPr="00AB1746">
        <w:rPr>
          <w:rFonts w:ascii="Book Antiqua" w:eastAsia="等线" w:hAnsi="Book Antiqua" w:cs="Times New Roman"/>
          <w:sz w:val="24"/>
          <w:szCs w:val="24"/>
        </w:rPr>
        <w:t xml:space="preserve"> × </w:t>
      </w:r>
      <w:r w:rsidR="00D1197E" w:rsidRPr="00AB1746">
        <w:rPr>
          <w:rFonts w:ascii="Book Antiqua" w:eastAsia="等线" w:hAnsi="Book Antiqua" w:cs="Times New Roman"/>
          <w:sz w:val="24"/>
          <w:szCs w:val="24"/>
        </w:rPr>
        <w:t>2 table.</w:t>
      </w:r>
    </w:p>
    <w:p w:rsidR="0073497E" w:rsidRPr="00667B4A" w:rsidRDefault="0073497E" w:rsidP="00AB1746">
      <w:pPr>
        <w:spacing w:after="0" w:line="360" w:lineRule="auto"/>
        <w:jc w:val="both"/>
        <w:rPr>
          <w:rFonts w:ascii="Book Antiqua" w:eastAsia="等线" w:hAnsi="Book Antiqua" w:cs="Times New Roman"/>
          <w:sz w:val="24"/>
          <w:szCs w:val="24"/>
        </w:rPr>
      </w:pPr>
    </w:p>
    <w:p w:rsidR="00B06F02"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Study selection</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We conducted a comprehensive search in EMBASE, Google</w:t>
      </w:r>
      <w:r w:rsidRPr="00AB1746">
        <w:rPr>
          <w:rFonts w:ascii="Book Antiqua" w:eastAsia="等线" w:hAnsi="Book Antiqua" w:cs="Times New Roman"/>
          <w:sz w:val="24"/>
          <w:szCs w:val="24"/>
        </w:rPr>
        <w:t xml:space="preserve"> </w:t>
      </w:r>
      <w:r w:rsidRPr="00AB1746">
        <w:rPr>
          <w:rFonts w:ascii="Book Antiqua" w:eastAsia="等线" w:hAnsi="Book Antiqua" w:cs="Times New Roman"/>
          <w:noProof/>
          <w:sz w:val="24"/>
          <w:szCs w:val="24"/>
        </w:rPr>
        <w:t>Scholar</w:t>
      </w:r>
      <w:r w:rsidR="00667B4A">
        <w:rPr>
          <w:rFonts w:ascii="Book Antiqua" w:eastAsia="等线" w:hAnsi="Book Antiqua" w:cs="Times New Roman"/>
          <w:noProof/>
          <w:sz w:val="24"/>
          <w:szCs w:val="24"/>
        </w:rPr>
        <w:t>,</w:t>
      </w:r>
      <w:r w:rsidRPr="00AB1746">
        <w:rPr>
          <w:rFonts w:ascii="Book Antiqua" w:eastAsia="等线" w:hAnsi="Book Antiqua" w:cs="Times New Roman"/>
          <w:noProof/>
          <w:sz w:val="24"/>
          <w:szCs w:val="24"/>
        </w:rPr>
        <w:t xml:space="preserve"> and</w:t>
      </w:r>
      <w:r w:rsidRPr="00AB1746">
        <w:rPr>
          <w:rFonts w:ascii="Book Antiqua" w:eastAsia="等线" w:hAnsi="Book Antiqua" w:cs="Times New Roman"/>
          <w:noProof/>
          <w:sz w:val="24"/>
          <w:szCs w:val="24"/>
        </w:rPr>
        <w:t xml:space="preserve"> Medline (PubMed)</w:t>
      </w:r>
      <w:r w:rsidRPr="00AB1746">
        <w:rPr>
          <w:rFonts w:ascii="Book Antiqua" w:eastAsia="等线" w:hAnsi="Book Antiqua" w:cs="Times New Roman"/>
          <w:sz w:val="24"/>
          <w:szCs w:val="24"/>
        </w:rPr>
        <w:t xml:space="preserve"> for studies </w:t>
      </w:r>
      <w:r w:rsidRPr="00AB1746">
        <w:rPr>
          <w:rFonts w:ascii="Book Antiqua" w:eastAsia="等线" w:hAnsi="Book Antiqua" w:cs="Times New Roman"/>
          <w:sz w:val="24"/>
          <w:szCs w:val="24"/>
        </w:rPr>
        <w:t>up to</w:t>
      </w:r>
      <w:r w:rsidR="00667B4A">
        <w:rPr>
          <w:rFonts w:ascii="Book Antiqua" w:eastAsia="等线" w:hAnsi="Book Antiqua" w:cs="Times New Roman"/>
          <w:sz w:val="24"/>
          <w:szCs w:val="24"/>
        </w:rPr>
        <w:t xml:space="preserve"> </w:t>
      </w:r>
      <w:r w:rsidRPr="00AB1746">
        <w:rPr>
          <w:rFonts w:ascii="Book Antiqua" w:eastAsia="等线" w:hAnsi="Book Antiqua" w:cs="Times New Roman"/>
          <w:noProof/>
          <w:sz w:val="24"/>
          <w:szCs w:val="24"/>
        </w:rPr>
        <w:t>December</w:t>
      </w:r>
      <w:r w:rsidRPr="00AB1746">
        <w:rPr>
          <w:rFonts w:ascii="Book Antiqua" w:eastAsia="等线" w:hAnsi="Book Antiqua" w:cs="Times New Roman"/>
          <w:sz w:val="24"/>
          <w:szCs w:val="24"/>
        </w:rPr>
        <w:t xml:space="preserve"> </w:t>
      </w:r>
      <w:r w:rsidR="00667B4A">
        <w:rPr>
          <w:rFonts w:ascii="Book Antiqua" w:eastAsia="等线" w:hAnsi="Book Antiqua" w:cs="Times New Roman"/>
          <w:sz w:val="24"/>
          <w:szCs w:val="24"/>
        </w:rPr>
        <w:t xml:space="preserve">31, </w:t>
      </w:r>
      <w:r w:rsidRPr="00AB1746">
        <w:rPr>
          <w:rFonts w:ascii="Book Antiqua" w:eastAsia="等线" w:hAnsi="Book Antiqua" w:cs="Times New Roman"/>
          <w:sz w:val="24"/>
          <w:szCs w:val="24"/>
        </w:rPr>
        <w:t xml:space="preserve">2017 that evaluated the use of PW-MRI in the </w:t>
      </w:r>
      <w:r w:rsidRPr="00AB1746">
        <w:rPr>
          <w:rFonts w:ascii="Book Antiqua" w:eastAsia="等线" w:hAnsi="Book Antiqua" w:cs="Times New Roman"/>
          <w:noProof/>
          <w:sz w:val="24"/>
          <w:szCs w:val="24"/>
        </w:rPr>
        <w:t>detection</w:t>
      </w:r>
      <w:r w:rsidRPr="00AB1746">
        <w:rPr>
          <w:rFonts w:ascii="Book Antiqua" w:eastAsia="等线" w:hAnsi="Book Antiqua" w:cs="Times New Roman"/>
          <w:sz w:val="24"/>
          <w:szCs w:val="24"/>
        </w:rPr>
        <w:t xml:space="preserve"> of antiangiogenic response for recurrent glioma</w:t>
      </w:r>
      <w:r w:rsidR="00667B4A">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w:t>
      </w:r>
      <w:r w:rsidR="004636C4" w:rsidRPr="00AB1746">
        <w:rPr>
          <w:rFonts w:ascii="Book Antiqua" w:eastAsia="等线" w:hAnsi="Book Antiqua" w:cs="Times New Roman"/>
          <w:sz w:val="24"/>
          <w:szCs w:val="24"/>
        </w:rPr>
        <w:t>For PubMed which was the primary database we used to</w:t>
      </w:r>
      <w:r w:rsidRPr="00AB1746">
        <w:rPr>
          <w:rFonts w:ascii="Book Antiqua" w:eastAsia="等线" w:hAnsi="Book Antiqua" w:cs="Times New Roman"/>
          <w:sz w:val="24"/>
          <w:szCs w:val="24"/>
        </w:rPr>
        <w:t xml:space="preserve"> search</w:t>
      </w:r>
      <w:r w:rsidR="004636C4" w:rsidRPr="00AB1746">
        <w:rPr>
          <w:rFonts w:ascii="Book Antiqua" w:eastAsia="等线" w:hAnsi="Book Antiqua" w:cs="Times New Roman"/>
          <w:sz w:val="24"/>
          <w:szCs w:val="24"/>
        </w:rPr>
        <w:t xml:space="preserve"> for studies, </w:t>
      </w:r>
      <w:proofErr w:type="spellStart"/>
      <w:r w:rsidR="00667B4A">
        <w:rPr>
          <w:rFonts w:ascii="Book Antiqua" w:eastAsia="等线" w:hAnsi="Book Antiqua" w:cs="Times New Roman"/>
          <w:sz w:val="24"/>
          <w:szCs w:val="24"/>
        </w:rPr>
        <w:t>M</w:t>
      </w:r>
      <w:r w:rsidR="00667B4A" w:rsidRPr="00AB1746">
        <w:rPr>
          <w:rFonts w:ascii="Book Antiqua" w:eastAsia="等线" w:hAnsi="Book Antiqua" w:cs="Times New Roman"/>
          <w:sz w:val="24"/>
          <w:szCs w:val="24"/>
        </w:rPr>
        <w:t>e</w:t>
      </w:r>
      <w:r w:rsidR="00667B4A">
        <w:rPr>
          <w:rFonts w:ascii="Book Antiqua" w:eastAsia="等线" w:hAnsi="Book Antiqua" w:cs="Times New Roman"/>
          <w:sz w:val="24"/>
          <w:szCs w:val="24"/>
        </w:rPr>
        <w:t>SH</w:t>
      </w:r>
      <w:proofErr w:type="spellEnd"/>
      <w:r w:rsidR="00667B4A"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headings used were</w:t>
      </w:r>
      <w:r w:rsidR="00667B4A">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MRI</w:t>
      </w:r>
      <w:r w:rsidR="0073497E" w:rsidRPr="00AB1746">
        <w:rPr>
          <w:rFonts w:ascii="Book Antiqua" w:eastAsia="等线" w:hAnsi="Book Antiqua" w:cs="Times New Roman"/>
          <w:sz w:val="24"/>
          <w:szCs w:val="24"/>
        </w:rPr>
        <w:t>”, “</w:t>
      </w:r>
      <w:r w:rsidRPr="00AB1746">
        <w:rPr>
          <w:rFonts w:ascii="Book Antiqua" w:eastAsia="等线" w:hAnsi="Book Antiqua" w:cs="Times New Roman"/>
          <w:sz w:val="24"/>
          <w:szCs w:val="24"/>
        </w:rPr>
        <w:t>DCE-MRI</w:t>
      </w:r>
      <w:r w:rsidR="0073497E" w:rsidRPr="00AB1746">
        <w:rPr>
          <w:rFonts w:ascii="Book Antiqua" w:eastAsia="等线" w:hAnsi="Book Antiqua" w:cs="Times New Roman"/>
          <w:sz w:val="24"/>
          <w:szCs w:val="24"/>
        </w:rPr>
        <w:t>”, “DSC-MRI”, “</w:t>
      </w:r>
      <w:r w:rsidRPr="00AB1746">
        <w:rPr>
          <w:rFonts w:ascii="Book Antiqua" w:eastAsia="等线" w:hAnsi="Book Antiqua" w:cs="Times New Roman"/>
          <w:sz w:val="24"/>
          <w:szCs w:val="24"/>
        </w:rPr>
        <w:t>PW-MRI</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Glioma</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Glioblastoma</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GBM</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w:t>
      </w:r>
      <w:r w:rsidRPr="00AB1746">
        <w:rPr>
          <w:rFonts w:ascii="Book Antiqua" w:eastAsia="等线" w:hAnsi="Book Antiqua" w:cs="Times New Roman"/>
          <w:sz w:val="24"/>
          <w:szCs w:val="24"/>
        </w:rPr>
        <w:t>Anti-VEGF</w:t>
      </w:r>
      <w:r w:rsidR="0073497E" w:rsidRPr="00AB1746">
        <w:rPr>
          <w:rFonts w:ascii="Book Antiqua" w:eastAsia="等线" w:hAnsi="Book Antiqua" w:cs="Times New Roman"/>
          <w:sz w:val="24"/>
          <w:szCs w:val="24"/>
        </w:rPr>
        <w:t>”, “</w:t>
      </w:r>
      <w:r w:rsidRPr="00AB1746">
        <w:rPr>
          <w:rFonts w:ascii="Book Antiqua" w:eastAsia="等线" w:hAnsi="Book Antiqua" w:cs="Times New Roman"/>
          <w:sz w:val="24"/>
          <w:szCs w:val="24"/>
        </w:rPr>
        <w:t>Antiangiogenic</w:t>
      </w:r>
      <w:r w:rsidR="00667B4A" w:rsidRPr="00AB1746">
        <w:rPr>
          <w:rFonts w:ascii="Book Antiqua" w:eastAsia="等线" w:hAnsi="Book Antiqua" w:cs="Times New Roman"/>
          <w:sz w:val="24"/>
          <w:szCs w:val="24"/>
        </w:rPr>
        <w:t>”</w:t>
      </w:r>
      <w:r w:rsidR="00667B4A">
        <w:rPr>
          <w:rFonts w:ascii="Book Antiqua" w:eastAsia="等线" w:hAnsi="Book Antiqua" w:cs="Times New Roman"/>
          <w:sz w:val="24"/>
          <w:szCs w:val="24"/>
        </w:rPr>
        <w:t xml:space="preserve">, </w:t>
      </w:r>
      <w:r w:rsidR="0073497E" w:rsidRPr="00AB1746">
        <w:rPr>
          <w:rFonts w:ascii="Book Antiqua" w:eastAsia="等线" w:hAnsi="Book Antiqua" w:cs="Times New Roman"/>
          <w:sz w:val="24"/>
          <w:szCs w:val="24"/>
        </w:rPr>
        <w:t>and their combinations.</w:t>
      </w:r>
    </w:p>
    <w:p w:rsidR="0073497E" w:rsidRPr="00AB1746" w:rsidRDefault="0073497E" w:rsidP="00AB1746">
      <w:pPr>
        <w:spacing w:after="0" w:line="360" w:lineRule="auto"/>
        <w:jc w:val="both"/>
        <w:rPr>
          <w:rFonts w:ascii="Book Antiqua" w:eastAsia="等线" w:hAnsi="Book Antiqua" w:cs="Times New Roman"/>
          <w:sz w:val="24"/>
          <w:szCs w:val="24"/>
        </w:rPr>
      </w:pPr>
    </w:p>
    <w:p w:rsidR="00B06F02" w:rsidRPr="00AB1746" w:rsidRDefault="00D1197E" w:rsidP="00AB1746">
      <w:pPr>
        <w:spacing w:after="0" w:line="360" w:lineRule="auto"/>
        <w:jc w:val="both"/>
        <w:rPr>
          <w:rFonts w:ascii="Book Antiqua" w:eastAsia="等线" w:hAnsi="Book Antiqua" w:cs="Times New Roman"/>
          <w:i/>
          <w:sz w:val="24"/>
          <w:szCs w:val="24"/>
        </w:rPr>
      </w:pPr>
      <w:r w:rsidRPr="00AB1746">
        <w:rPr>
          <w:rFonts w:ascii="Book Antiqua" w:eastAsia="等线" w:hAnsi="Book Antiqua" w:cs="Times New Roman"/>
          <w:b/>
          <w:i/>
          <w:sz w:val="24"/>
          <w:szCs w:val="24"/>
        </w:rPr>
        <w:t>Data extraction and quality assessment</w:t>
      </w:r>
    </w:p>
    <w:p w:rsidR="00F5029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Data extraction </w:t>
      </w:r>
      <w:r w:rsidRPr="00AB1746">
        <w:rPr>
          <w:rFonts w:ascii="Book Antiqua" w:eastAsia="等线" w:hAnsi="Book Antiqua" w:cs="Times New Roman"/>
          <w:noProof/>
          <w:sz w:val="24"/>
          <w:szCs w:val="24"/>
        </w:rPr>
        <w:t>was</w:t>
      </w:r>
      <w:r w:rsidRPr="00AB1746">
        <w:rPr>
          <w:rFonts w:ascii="Book Antiqua" w:eastAsia="等线" w:hAnsi="Book Antiqua" w:cs="Times New Roman"/>
          <w:sz w:val="24"/>
          <w:szCs w:val="24"/>
        </w:rPr>
        <w:t xml:space="preserve"> carried out by two reviewers (</w:t>
      </w:r>
      <w:proofErr w:type="spellStart"/>
      <w:r w:rsidR="0073497E" w:rsidRPr="00AB1746">
        <w:rPr>
          <w:rFonts w:ascii="Book Antiqua" w:hAnsi="Book Antiqua" w:cs="Times New Roman"/>
          <w:sz w:val="24"/>
          <w:szCs w:val="24"/>
        </w:rPr>
        <w:t>Kasenene</w:t>
      </w:r>
      <w:proofErr w:type="spellEnd"/>
      <w:r w:rsidR="0073497E" w:rsidRPr="00AB1746">
        <w:rPr>
          <w:rFonts w:ascii="Book Antiqua" w:eastAsia="等线" w:hAnsi="Book Antiqua" w:cs="Times New Roman"/>
          <w:sz w:val="24"/>
          <w:szCs w:val="24"/>
        </w:rPr>
        <w:t xml:space="preserve"> A</w:t>
      </w:r>
      <w:r w:rsidRPr="00AB1746">
        <w:rPr>
          <w:rFonts w:ascii="Book Antiqua" w:eastAsia="等线" w:hAnsi="Book Antiqua" w:cs="Times New Roman"/>
          <w:sz w:val="24"/>
          <w:szCs w:val="24"/>
        </w:rPr>
        <w:t xml:space="preserve"> and </w:t>
      </w:r>
      <w:proofErr w:type="spellStart"/>
      <w:r w:rsidR="0073497E" w:rsidRPr="00AB1746">
        <w:rPr>
          <w:rFonts w:ascii="Book Antiqua" w:hAnsi="Book Antiqua" w:cs="Times New Roman"/>
          <w:sz w:val="24"/>
          <w:szCs w:val="24"/>
        </w:rPr>
        <w:t>Baidya</w:t>
      </w:r>
      <w:proofErr w:type="spellEnd"/>
      <w:r w:rsidR="0073497E" w:rsidRPr="00AB1746">
        <w:rPr>
          <w:rFonts w:ascii="Book Antiqua" w:eastAsia="等线" w:hAnsi="Book Antiqua" w:cs="Times New Roman"/>
          <w:sz w:val="24"/>
          <w:szCs w:val="24"/>
        </w:rPr>
        <w:t xml:space="preserve"> A</w:t>
      </w:r>
      <w:r w:rsidRPr="00AB1746">
        <w:rPr>
          <w:rFonts w:ascii="Book Antiqua" w:eastAsia="等线" w:hAnsi="Book Antiqua" w:cs="Times New Roman"/>
          <w:sz w:val="24"/>
          <w:szCs w:val="24"/>
        </w:rPr>
        <w:t>) from each of the selected studies using an Excel spreadsheet</w:t>
      </w:r>
      <w:r w:rsidR="00887F99"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The extracted data included general charact</w:t>
      </w:r>
      <w:r w:rsidRPr="00AB1746">
        <w:rPr>
          <w:rFonts w:ascii="Book Antiqua" w:eastAsia="等线" w:hAnsi="Book Antiqua" w:cs="Times New Roman"/>
          <w:sz w:val="24"/>
          <w:szCs w:val="24"/>
        </w:rPr>
        <w:t>eristics</w:t>
      </w:r>
      <w:r w:rsidR="00667B4A">
        <w:rPr>
          <w:rFonts w:ascii="Book Antiqua" w:eastAsia="等线" w:hAnsi="Book Antiqua" w:cs="Times New Roman"/>
          <w:i/>
          <w:sz w:val="24"/>
          <w:szCs w:val="24"/>
        </w:rPr>
        <w:t xml:space="preserve"> </w:t>
      </w:r>
      <w:r w:rsidR="00A852C6" w:rsidRPr="00AB1746">
        <w:rPr>
          <w:rFonts w:ascii="Book Antiqua" w:eastAsia="等线" w:hAnsi="Book Antiqua" w:cs="Times New Roman"/>
          <w:sz w:val="24"/>
          <w:szCs w:val="24"/>
        </w:rPr>
        <w:t>(</w:t>
      </w:r>
      <w:r w:rsidR="00667B4A" w:rsidRPr="00AB1746">
        <w:rPr>
          <w:rFonts w:ascii="Book Antiqua" w:eastAsia="等线" w:hAnsi="Book Antiqua" w:cs="Times New Roman"/>
          <w:i/>
          <w:sz w:val="24"/>
          <w:szCs w:val="24"/>
        </w:rPr>
        <w:t>i.e.</w:t>
      </w:r>
      <w:r w:rsidR="00667B4A" w:rsidRPr="00AB1746">
        <w:rPr>
          <w:rFonts w:ascii="Book Antiqua" w:eastAsia="等线" w:hAnsi="Book Antiqua" w:cs="Times New Roman"/>
          <w:sz w:val="24"/>
          <w:szCs w:val="24"/>
        </w:rPr>
        <w:t>,</w:t>
      </w:r>
      <w:r w:rsidR="00667B4A">
        <w:rPr>
          <w:rFonts w:ascii="Book Antiqua" w:eastAsia="等线" w:hAnsi="Book Antiqua" w:cs="Times New Roman"/>
          <w:sz w:val="24"/>
          <w:szCs w:val="24"/>
        </w:rPr>
        <w:t xml:space="preserve"> </w:t>
      </w:r>
      <w:r w:rsidR="00A852C6" w:rsidRPr="00AB1746">
        <w:rPr>
          <w:rFonts w:ascii="Book Antiqua" w:eastAsia="等线" w:hAnsi="Book Antiqua" w:cs="Times New Roman"/>
          <w:sz w:val="24"/>
          <w:szCs w:val="24"/>
        </w:rPr>
        <w:t>first author and year of publication for each study, country, number of patients, median age, study design, imaging modality, imaging biomarkers, MR scanner tesla intensity, type of anti-angiogenic therapy given</w:t>
      </w:r>
      <w:r w:rsidR="00667B4A">
        <w:rPr>
          <w:rFonts w:ascii="Book Antiqua" w:eastAsia="等线" w:hAnsi="Book Antiqua" w:cs="Times New Roman"/>
          <w:sz w:val="24"/>
          <w:szCs w:val="24"/>
        </w:rPr>
        <w:t>,</w:t>
      </w:r>
      <w:r w:rsidR="00A852C6" w:rsidRPr="00AB1746">
        <w:rPr>
          <w:rFonts w:ascii="Book Antiqua" w:eastAsia="等线" w:hAnsi="Book Antiqua" w:cs="Times New Roman"/>
          <w:sz w:val="24"/>
          <w:szCs w:val="24"/>
        </w:rPr>
        <w:t xml:space="preserve"> and the treatment response gold standard used), </w:t>
      </w:r>
      <w:r w:rsidRPr="00AB1746">
        <w:rPr>
          <w:rFonts w:ascii="Book Antiqua" w:eastAsia="等线" w:hAnsi="Book Antiqua" w:cs="Times New Roman"/>
          <w:sz w:val="24"/>
          <w:szCs w:val="24"/>
        </w:rPr>
        <w:t xml:space="preserve">TP, TN, FP, </w:t>
      </w:r>
      <w:r w:rsidRPr="00AB1746">
        <w:rPr>
          <w:rFonts w:ascii="Book Antiqua" w:eastAsia="等线" w:hAnsi="Book Antiqua" w:cs="Times New Roman"/>
          <w:noProof/>
          <w:sz w:val="24"/>
          <w:szCs w:val="24"/>
        </w:rPr>
        <w:t>and</w:t>
      </w:r>
      <w:r w:rsidRPr="00AB1746">
        <w:rPr>
          <w:rFonts w:ascii="Book Antiqua" w:eastAsia="等线" w:hAnsi="Book Antiqua" w:cs="Times New Roman"/>
          <w:sz w:val="24"/>
          <w:szCs w:val="24"/>
        </w:rPr>
        <w:t xml:space="preserve"> FN. Disagreements between investigators concerning outcomes of interest wer</w:t>
      </w:r>
      <w:r w:rsidRPr="00AB1746">
        <w:rPr>
          <w:rFonts w:ascii="Book Antiqua" w:eastAsia="等线" w:hAnsi="Book Antiqua" w:cs="Times New Roman"/>
          <w:sz w:val="24"/>
          <w:szCs w:val="24"/>
        </w:rPr>
        <w:t>e reviewed later, and the consensus was reached by discussion.</w:t>
      </w:r>
    </w:p>
    <w:p w:rsidR="00FB12D9" w:rsidRPr="00AB1746" w:rsidRDefault="00D1197E" w:rsidP="00AB1746">
      <w:pPr>
        <w:spacing w:after="0" w:line="360" w:lineRule="auto"/>
        <w:ind w:firstLineChars="100" w:firstLine="240"/>
        <w:jc w:val="both"/>
        <w:rPr>
          <w:rFonts w:ascii="Book Antiqua" w:eastAsia="等线" w:hAnsi="Book Antiqua" w:cs="Times New Roman"/>
          <w:sz w:val="24"/>
          <w:szCs w:val="24"/>
        </w:rPr>
      </w:pPr>
      <w:bookmarkStart w:id="84" w:name="_Hlk507603981"/>
      <w:r w:rsidRPr="00AB1746">
        <w:rPr>
          <w:rFonts w:ascii="Book Antiqua" w:eastAsia="等线" w:hAnsi="Book Antiqua" w:cs="Times New Roman"/>
          <w:sz w:val="24"/>
          <w:szCs w:val="24"/>
        </w:rPr>
        <w:t xml:space="preserve">The </w:t>
      </w:r>
      <w:r w:rsidR="006B54F8" w:rsidRPr="00AB1746">
        <w:rPr>
          <w:rFonts w:ascii="Book Antiqua" w:eastAsia="等线" w:hAnsi="Book Antiqua" w:cs="Times New Roman"/>
          <w:sz w:val="24"/>
          <w:szCs w:val="24"/>
        </w:rPr>
        <w:t>Quality Assessment of Diagnostic Accuracy Studies 2</w:t>
      </w:r>
      <w:r w:rsidR="006B54F8">
        <w:rPr>
          <w:rFonts w:ascii="Book Antiqua" w:eastAsia="等线" w:hAnsi="Book Antiqua" w:cs="Times New Roman" w:hint="eastAsia"/>
          <w:sz w:val="24"/>
          <w:szCs w:val="24"/>
        </w:rPr>
        <w:t xml:space="preserve"> </w:t>
      </w:r>
      <w:r w:rsidRPr="00AB1746">
        <w:rPr>
          <w:rFonts w:ascii="Book Antiqua" w:eastAsia="等线" w:hAnsi="Book Antiqua" w:cs="Times New Roman"/>
          <w:sz w:val="24"/>
          <w:szCs w:val="24"/>
        </w:rPr>
        <w:t>(</w:t>
      </w:r>
      <w:r w:rsidR="006B54F8" w:rsidRPr="00AB1746">
        <w:rPr>
          <w:rFonts w:ascii="Book Antiqua" w:eastAsia="等线" w:hAnsi="Book Antiqua" w:cs="Times New Roman"/>
          <w:sz w:val="24"/>
          <w:szCs w:val="24"/>
        </w:rPr>
        <w:t>QUADAS-2</w:t>
      </w:r>
      <w:r w:rsidRPr="00AB1746">
        <w:rPr>
          <w:rFonts w:ascii="Book Antiqua" w:eastAsia="等线" w:hAnsi="Book Antiqua" w:cs="Times New Roman"/>
          <w:sz w:val="24"/>
          <w:szCs w:val="24"/>
        </w:rPr>
        <w:t>) too</w:t>
      </w:r>
      <w:bookmarkEnd w:id="84"/>
      <w:r w:rsidRPr="00AB1746">
        <w:rPr>
          <w:rFonts w:ascii="Book Antiqua" w:eastAsia="等线" w:hAnsi="Book Antiqua" w:cs="Times New Roman"/>
          <w:sz w:val="24"/>
          <w:szCs w:val="24"/>
        </w:rPr>
        <w:t>l</w:t>
      </w:r>
      <w:r w:rsidR="00A95A5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{"citationID":"a1cuooun458","properties":{"formattedCitation":"\\super 27\\nosupersub{}","plainCitation":"27","noteIndex":0},"citationItems":[{"id":"NX2fkJt4/6iA3m0hr","uris":["http://zotero.org/users/local/hTyN4ESN/items/BEFKEKTR"],"uri":["http://zotero.org/users/local/hTyN4ESN/items/BEFKEKTR"],"itemData":{"id":346,"type":"article-journal","title":"The methodological quality assessment tools for preclinical and clinical studies, systematic review and meta-analysis, and clinical practice guideline: a systematic review","container-title":"Journal of Evidence-Based Medicine","page":"2-10","volume":"8","issue":"1","source":"PubMed","abstract":"OBJECTIVE: To systematically review the methodological assessment tools for pre-clinical and clinical studies, systematic review and meta-analysis, and clinical practice guideline.\nMETHODS: We searched PubMed, the Cochrane Handbook for Systematic Reviews of Interventions, Joanna Briggs Institute (JBI) Reviewers Manual, Centre for Reviews and Dissemination, Critical Appraisal Skills Programme (CASP), Scottish Intercollegiate Guidelines Network (SIGN), and the National Institute for Clinical Excellence (NICE) up to May 20th, 2014. Two authors selected studies and extracted data; quantitative analysis was performed to summarize the characteristics of included tools.\nRESULTS: We included a total of 21 assessment tools for analysis. A number of tools were developed by academic organizations, and some were developed by only a small group of researchers. The JBI developed the highest number of methodological assessment tools, with CASP coming second. Tools for assessing the methodological quality of randomized controlled studies were most abundant. The Cochrane Collaboration's tool for assessing risk of bias is the best available tool for assessing RCTs. For cohort and case-control studies, we recommend the use of the Newcastle-Ottawa Scale. The Methodological Index for Non-Randomized Studies (MINORS) is an excellent tool for assessing non-randomized interventional studies, and the Agency for Healthcare Research and Quality (ARHQ) methodology checklist is applicable for cross-sectional studies. For diagnostic accuracy test studies, the Quality Assessment of Diagnostic Accuracy Studies-2 (QUADAS-2) tool is recommended; the SYstematic Review Centre for Laboratory animal Experimentation (SYRCLE) risk of bias tool is available for assessing animal studies; Assessment of Multiple Systematic Reviews (AMSTAR) is a measurement tool for systematic reviews/meta-analyses; an 18-item tool has been developed for appraising case series studies, and the Appraisal of Guidelines, Research and Evaluation (AGREE)-II instrument is widely used to evaluate clinical practice guidelines.\nCONCLUSIONS: We have successfully identified a variety of methodological assessment tools for different types of study design. However, further efforts in the development of critical appraisal tools are warranted since there is currently a lack of such tools for other fields, e.g. genetic studies, and some existing tools (nested case-control studies and case reports, for example) are in need of updating to be in line with current research practice and rigor. In addition, it is very important that all critical appraisal tools remain subjective and performance bias is effectively avoided.","DOI":"10.1111/jebm.12141","ISSN":"1756-5391","note":"PMID: 25594108","shortTitle":"The methodological quality assessment tools for preclinical and clinical studies, systematic review and meta-analysis, and clinical practice guideline","journalAbbreviation":"J Evid Based Med","language":"eng","author":[{"family":"Zeng","given":"Xiantao"},{"family":"Zhang","given":"Yonggang"},{"family":"Kwong","given":"Joey S. W."},{"family":"Zhang","given":"Chao"},{"family":"Li","given":"Sheng"},{"family":"Sun","given":"Feng"},{"family":"Niu","given":"Yuming"},{"family":"Du","given":"Liang"}],"issued":{"date-parts":[["2015",2]]}}}],"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27</w:t>
      </w:r>
      <w:r w:rsidRPr="00AB1746">
        <w:rPr>
          <w:rFonts w:ascii="Book Antiqua" w:eastAsia="等线" w:hAnsi="Book Antiqua" w:cs="Times New Roman"/>
          <w:sz w:val="24"/>
          <w:szCs w:val="24"/>
          <w:vertAlign w:val="superscript"/>
        </w:rPr>
        <w:fldChar w:fldCharType="end"/>
      </w:r>
      <w:r w:rsidR="00A95A5E"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was used to assess the quality of t</w:t>
      </w:r>
      <w:r w:rsidR="00E05848" w:rsidRPr="00AB1746">
        <w:rPr>
          <w:rFonts w:ascii="Book Antiqua" w:eastAsia="等线" w:hAnsi="Book Antiqua" w:cs="Times New Roman"/>
          <w:sz w:val="24"/>
          <w:szCs w:val="24"/>
        </w:rPr>
        <w:t>he included studies, where we scored all 14</w:t>
      </w:r>
      <w:r w:rsidRPr="00AB1746">
        <w:rPr>
          <w:rFonts w:ascii="Book Antiqua" w:eastAsia="等线" w:hAnsi="Book Antiqua" w:cs="Times New Roman"/>
          <w:sz w:val="24"/>
          <w:szCs w:val="24"/>
        </w:rPr>
        <w:t xml:space="preserve"> </w:t>
      </w:r>
      <w:r w:rsidR="00E05848" w:rsidRPr="00AB1746">
        <w:rPr>
          <w:rFonts w:ascii="Book Antiqua" w:eastAsia="等线" w:hAnsi="Book Antiqua" w:cs="Times New Roman"/>
          <w:sz w:val="24"/>
          <w:szCs w:val="24"/>
        </w:rPr>
        <w:t xml:space="preserve">QUDAS </w:t>
      </w:r>
      <w:r w:rsidRPr="00AB1746">
        <w:rPr>
          <w:rFonts w:ascii="Book Antiqua" w:eastAsia="等线" w:hAnsi="Book Antiqua" w:cs="Times New Roman"/>
          <w:sz w:val="24"/>
          <w:szCs w:val="24"/>
        </w:rPr>
        <w:t>item</w:t>
      </w:r>
      <w:r w:rsidR="00E05848" w:rsidRPr="00AB1746">
        <w:rPr>
          <w:rFonts w:ascii="Book Antiqua" w:eastAsia="等线" w:hAnsi="Book Antiqua" w:cs="Times New Roman"/>
          <w:sz w:val="24"/>
          <w:szCs w:val="24"/>
        </w:rPr>
        <w:t>s used to determine the risk of bias</w:t>
      </w:r>
      <w:r w:rsidRPr="00AB1746">
        <w:rPr>
          <w:rFonts w:ascii="Book Antiqua" w:eastAsia="等线" w:hAnsi="Book Antiqua" w:cs="Times New Roman"/>
          <w:sz w:val="24"/>
          <w:szCs w:val="24"/>
        </w:rPr>
        <w:t xml:space="preserve"> as </w:t>
      </w:r>
      <w:r w:rsidR="00A95A5E" w:rsidRPr="00AB1746">
        <w:rPr>
          <w:rFonts w:ascii="Book Antiqua" w:eastAsia="等线" w:hAnsi="Book Antiqua" w:cs="Times New Roman"/>
          <w:sz w:val="24"/>
          <w:szCs w:val="24"/>
        </w:rPr>
        <w:t>“</w:t>
      </w:r>
      <w:r w:rsidRPr="00AB1746">
        <w:rPr>
          <w:rFonts w:ascii="Book Antiqua" w:eastAsia="等线" w:hAnsi="Book Antiqua" w:cs="Times New Roman"/>
          <w:sz w:val="24"/>
          <w:szCs w:val="24"/>
        </w:rPr>
        <w:t>low risk</w:t>
      </w:r>
      <w:r w:rsidR="00A95A5E" w:rsidRPr="00AB1746">
        <w:rPr>
          <w:rFonts w:ascii="Book Antiqua" w:eastAsia="等线" w:hAnsi="Book Antiqua" w:cs="Times New Roman"/>
          <w:sz w:val="24"/>
          <w:szCs w:val="24"/>
        </w:rPr>
        <w:t>”, “</w:t>
      </w:r>
      <w:r w:rsidRPr="00AB1746">
        <w:rPr>
          <w:rFonts w:ascii="Book Antiqua" w:eastAsia="等线" w:hAnsi="Book Antiqua" w:cs="Times New Roman"/>
          <w:sz w:val="24"/>
          <w:szCs w:val="24"/>
        </w:rPr>
        <w:t>high</w:t>
      </w:r>
      <w:r w:rsidRPr="00AB1746">
        <w:rPr>
          <w:rFonts w:ascii="Book Antiqua" w:eastAsia="等线" w:hAnsi="Book Antiqua" w:cs="Times New Roman"/>
          <w:sz w:val="24"/>
          <w:szCs w:val="24"/>
        </w:rPr>
        <w:t xml:space="preserve"> risk</w:t>
      </w:r>
      <w:r w:rsidR="00667B4A" w:rsidRPr="00AB1746">
        <w:rPr>
          <w:rFonts w:ascii="Book Antiqua" w:eastAsia="等线" w:hAnsi="Book Antiqua" w:cs="Times New Roman"/>
          <w:sz w:val="24"/>
          <w:szCs w:val="24"/>
        </w:rPr>
        <w:t>”</w:t>
      </w:r>
      <w:r w:rsidR="00667B4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or </w:t>
      </w:r>
      <w:r w:rsidR="00A95A5E" w:rsidRPr="00AB1746">
        <w:rPr>
          <w:rFonts w:ascii="Book Antiqua" w:eastAsia="等线" w:hAnsi="Book Antiqua" w:cs="Times New Roman"/>
          <w:sz w:val="24"/>
          <w:szCs w:val="24"/>
        </w:rPr>
        <w:t>“</w:t>
      </w:r>
      <w:r w:rsidRPr="00AB1746">
        <w:rPr>
          <w:rFonts w:ascii="Book Antiqua" w:eastAsia="等线" w:hAnsi="Book Antiqua" w:cs="Times New Roman"/>
          <w:sz w:val="24"/>
          <w:szCs w:val="24"/>
        </w:rPr>
        <w:t>unce</w:t>
      </w:r>
      <w:r w:rsidRPr="00AB1746">
        <w:rPr>
          <w:rFonts w:ascii="Book Antiqua" w:eastAsia="等线" w:hAnsi="Book Antiqua" w:cs="Times New Roman"/>
          <w:sz w:val="24"/>
          <w:szCs w:val="24"/>
        </w:rPr>
        <w:t>rtain risk</w:t>
      </w:r>
      <w:r w:rsidR="00A95A5E" w:rsidRPr="00AB1746">
        <w:rPr>
          <w:rFonts w:ascii="Book Antiqua" w:eastAsia="等线" w:hAnsi="Book Antiqua" w:cs="Times New Roman"/>
          <w:sz w:val="24"/>
          <w:szCs w:val="24"/>
        </w:rPr>
        <w:t>”.</w:t>
      </w:r>
    </w:p>
    <w:p w:rsidR="00A95A5E" w:rsidRPr="00AB1746" w:rsidRDefault="00A95A5E" w:rsidP="00AB1746">
      <w:pPr>
        <w:spacing w:after="0" w:line="360" w:lineRule="auto"/>
        <w:ind w:firstLineChars="100" w:firstLine="240"/>
        <w:jc w:val="both"/>
        <w:rPr>
          <w:rFonts w:ascii="Book Antiqua" w:eastAsia="Times New Roman" w:hAnsi="Book Antiqua" w:cs="Times New Roman"/>
          <w:sz w:val="24"/>
          <w:szCs w:val="24"/>
        </w:rPr>
      </w:pPr>
    </w:p>
    <w:p w:rsidR="00B06F02"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Statistical analysis</w:t>
      </w:r>
    </w:p>
    <w:p w:rsidR="00B06F02" w:rsidRPr="00AB1746" w:rsidRDefault="00D1197E" w:rsidP="00AB1746">
      <w:pPr>
        <w:autoSpaceDE w:val="0"/>
        <w:autoSpaceDN w:val="0"/>
        <w:adjustRightInd w:val="0"/>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We constructed 2</w:t>
      </w:r>
      <w:r w:rsidR="00A95A5E"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t>
      </w:r>
      <w:r w:rsidR="00A95A5E"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2 tables for each study independently. Data from the original publications were used to calculate the sensitivity, specificity, positive likelihood ratio (LR+), negative likelihood ratio (LR-), diagnostic odds ratio (DOR), 95% confidence intervals (CI), </w:t>
      </w:r>
      <w:r w:rsidR="00E51652" w:rsidRPr="00AB1746">
        <w:rPr>
          <w:rFonts w:ascii="Book Antiqua" w:eastAsia="等线" w:hAnsi="Book Antiqua" w:cs="Times New Roman"/>
          <w:sz w:val="24"/>
          <w:szCs w:val="24"/>
        </w:rPr>
        <w:t>summary receiver operating characteristic (S</w:t>
      </w:r>
      <w:r w:rsidR="00E51652" w:rsidRPr="00AB1746">
        <w:rPr>
          <w:rFonts w:ascii="Book Antiqua" w:eastAsia="等线" w:hAnsi="Book Antiqua" w:cs="Times New Roman"/>
          <w:sz w:val="24"/>
          <w:szCs w:val="24"/>
        </w:rPr>
        <w:t>ROC)</w:t>
      </w:r>
      <w:r w:rsidR="00E51652">
        <w:rPr>
          <w:rFonts w:ascii="Book Antiqua" w:eastAsia="等线" w:hAnsi="Book Antiqua" w:cs="Times New Roman" w:hint="eastAsia"/>
          <w:sz w:val="24"/>
          <w:szCs w:val="24"/>
        </w:rPr>
        <w:t xml:space="preserve"> </w:t>
      </w:r>
      <w:r w:rsidR="00667B4A" w:rsidRPr="00AB1746">
        <w:rPr>
          <w:rFonts w:ascii="Book Antiqua" w:eastAsia="等线" w:hAnsi="Book Antiqua" w:cs="Times New Roman"/>
          <w:sz w:val="24"/>
          <w:szCs w:val="24"/>
        </w:rPr>
        <w:t>curves</w:t>
      </w:r>
      <w:r w:rsidR="00667B4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and Q* index. Wherever any of TP, FP, FN, </w:t>
      </w:r>
      <w:r w:rsidR="00667B4A">
        <w:rPr>
          <w:rFonts w:ascii="Book Antiqua" w:eastAsia="等线" w:hAnsi="Book Antiqua" w:cs="Times New Roman"/>
          <w:sz w:val="24"/>
          <w:szCs w:val="24"/>
        </w:rPr>
        <w:t xml:space="preserve">and </w:t>
      </w:r>
      <w:r w:rsidRPr="00AB1746">
        <w:rPr>
          <w:rFonts w:ascii="Book Antiqua" w:eastAsia="等线" w:hAnsi="Book Antiqua" w:cs="Times New Roman"/>
          <w:sz w:val="24"/>
          <w:szCs w:val="24"/>
        </w:rPr>
        <w:t>TN values was zero, we</w:t>
      </w:r>
      <w:r w:rsidR="00667B4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added 0.5 to every cell </w:t>
      </w:r>
      <w:r w:rsidRPr="00AB1746">
        <w:rPr>
          <w:rFonts w:ascii="Book Antiqua" w:eastAsia="等线" w:hAnsi="Book Antiqua" w:cs="Times New Roman"/>
          <w:noProof/>
          <w:sz w:val="24"/>
          <w:szCs w:val="24"/>
        </w:rPr>
        <w:t>of each</w:t>
      </w:r>
      <w:r w:rsidRPr="00AB1746">
        <w:rPr>
          <w:rFonts w:ascii="Book Antiqua" w:eastAsia="等线" w:hAnsi="Book Antiqua" w:cs="Times New Roman"/>
          <w:sz w:val="24"/>
          <w:szCs w:val="24"/>
        </w:rPr>
        <w:t xml:space="preserve"> study.</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We adopted </w:t>
      </w:r>
      <w:r w:rsidR="00C231BA">
        <w:rPr>
          <w:rFonts w:ascii="Book Antiqua" w:eastAsia="等线" w:hAnsi="Book Antiqua" w:cs="Times New Roman"/>
          <w:sz w:val="24"/>
          <w:szCs w:val="24"/>
        </w:rPr>
        <w:t>a</w:t>
      </w:r>
      <w:r w:rsidR="00667B4A">
        <w:rPr>
          <w:rFonts w:ascii="Book Antiqua" w:eastAsia="等线" w:hAnsi="Book Antiqua" w:cs="Times New Roman"/>
          <w:sz w:val="24"/>
          <w:szCs w:val="24"/>
        </w:rPr>
        <w:t xml:space="preserve"> r</w:t>
      </w:r>
      <w:r w:rsidR="00667B4A" w:rsidRPr="00AB1746">
        <w:rPr>
          <w:rFonts w:ascii="Book Antiqua" w:eastAsia="等线" w:hAnsi="Book Antiqua" w:cs="Times New Roman"/>
          <w:sz w:val="24"/>
          <w:szCs w:val="24"/>
        </w:rPr>
        <w:t xml:space="preserve">andom </w:t>
      </w:r>
      <w:r w:rsidRPr="00AB1746">
        <w:rPr>
          <w:rFonts w:ascii="Book Antiqua" w:eastAsia="等线" w:hAnsi="Book Antiqua" w:cs="Times New Roman"/>
          <w:sz w:val="24"/>
          <w:szCs w:val="24"/>
        </w:rPr>
        <w:t>effects mod</w:t>
      </w:r>
      <w:r w:rsidR="002A441C" w:rsidRPr="00AB1746">
        <w:rPr>
          <w:rFonts w:ascii="Book Antiqua" w:eastAsia="等线" w:hAnsi="Book Antiqua" w:cs="Times New Roman"/>
          <w:sz w:val="24"/>
          <w:szCs w:val="24"/>
        </w:rPr>
        <w:t>el (</w:t>
      </w:r>
      <w:proofErr w:type="spellStart"/>
      <w:r w:rsidR="002A441C" w:rsidRPr="00AB1746">
        <w:rPr>
          <w:rFonts w:ascii="Book Antiqua" w:eastAsia="等线" w:hAnsi="Book Antiqua" w:cs="Times New Roman"/>
          <w:sz w:val="24"/>
          <w:szCs w:val="24"/>
        </w:rPr>
        <w:t>DerSimonianee</w:t>
      </w:r>
      <w:proofErr w:type="spellEnd"/>
      <w:r w:rsidR="002A441C" w:rsidRPr="00AB1746">
        <w:rPr>
          <w:rFonts w:ascii="Book Antiqua" w:eastAsia="等线" w:hAnsi="Book Antiqua" w:cs="Times New Roman"/>
          <w:sz w:val="24"/>
          <w:szCs w:val="24"/>
        </w:rPr>
        <w:t xml:space="preserve">-Laird </w:t>
      </w:r>
      <w:r w:rsidR="002A441C" w:rsidRPr="00AB1746">
        <w:rPr>
          <w:rFonts w:ascii="Book Antiqua" w:eastAsia="等线" w:hAnsi="Book Antiqua" w:cs="Times New Roman"/>
          <w:sz w:val="24"/>
          <w:szCs w:val="24"/>
        </w:rPr>
        <w:t xml:space="preserve">model) </w:t>
      </w:r>
      <w:r w:rsidRPr="00AB1746">
        <w:rPr>
          <w:rFonts w:ascii="Book Antiqua" w:eastAsia="等线" w:hAnsi="Book Antiqua" w:cs="Times New Roman"/>
          <w:sz w:val="24"/>
          <w:szCs w:val="24"/>
        </w:rPr>
        <w:t>in this study because of the difference in sample size, anti-angiogenic ther</w:t>
      </w:r>
      <w:r w:rsidRPr="00AB1746">
        <w:rPr>
          <w:rFonts w:ascii="Book Antiqua" w:eastAsia="等线" w:hAnsi="Book Antiqua" w:cs="Times New Roman"/>
          <w:sz w:val="24"/>
          <w:szCs w:val="24"/>
        </w:rPr>
        <w:t>apy</w:t>
      </w:r>
      <w:r w:rsidR="00667B4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and reference standards among the included studies.</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The analysis was done using</w:t>
      </w:r>
      <w:r w:rsidR="00667B4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Meta-Disc (version 1.4) softwar</w:t>
      </w:r>
      <w:r w:rsidRPr="00AB1746">
        <w:rPr>
          <w:rFonts w:ascii="Book Antiqua" w:eastAsia="等线" w:hAnsi="Book Antiqua" w:cs="Times New Roman"/>
          <w:sz w:val="24"/>
          <w:szCs w:val="24"/>
        </w:rPr>
        <w:t>e and Microsoft Excel 2016 (Microsoft, Seattle, WA, USA)</w:t>
      </w:r>
      <w:r w:rsidR="002A441C"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{"citationID":"a2p5id8r232","properties":{"formattedCitation":"\\super 28\\nosupersub{}","plainCitation":"28","noteIndex":0},"citationItems":[{"id":"NX2fkJt4/n1efPT91","uris":["http://zotero.org/users/local/hTyN4ESN/items/TCXWZ7RJ"],"uri":["http://zotero.org/users/local/hTyN4ESN/items/TCXWZ7RJ"],"itemData":{"id":362,"type":"article-journal","title":"Meta-DiSc: a software for meta-analysis of test accuracy data","container-title":"BMC Medical Research Methodology","page":"31","volume":"6","source":"BioMed Central","abstract":"Systematic reviews and meta-analyses of test accuracy studies are increasingly being recognised as central in guiding clinical practice. However, there is currently no dedicated and comprehensive software for meta-analysis of diagnostic data. In this article, we present Meta-DiSc, a Windows-based, user-friendly, freely available (for academic use) software that we have developed, piloted, and validated to perform diagnostic meta-analysis.","DOI":"10.1186/1471-2288-6-31","ISSN":"1471-2288","shortTitle":"Meta-DiSc","journalAbbreviation":"BMC Medical Research Methodology","author":[{"family":"Zamora","given":"Javier"},{"family":"Abraira","given":"Victor"},{"family":"Muriel","given":"Alfonso"},{"family":"Khan","given":"Khalid"},{"family":"Coomarasamy","given":"Arri"}],"issued":{"date-parts":[["2006",7,12]]}}}],"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28</w:t>
      </w:r>
      <w:r w:rsidRPr="00AB1746">
        <w:rPr>
          <w:rFonts w:ascii="Book Antiqua" w:eastAsia="等线" w:hAnsi="Book Antiqua" w:cs="Times New Roman"/>
          <w:sz w:val="24"/>
          <w:szCs w:val="24"/>
          <w:vertAlign w:val="superscript"/>
        </w:rPr>
        <w:fldChar w:fldCharType="end"/>
      </w:r>
      <w:r w:rsidR="002A441C"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w:t>
      </w:r>
    </w:p>
    <w:p w:rsidR="003C602D" w:rsidRPr="00AB1746" w:rsidRDefault="003C602D" w:rsidP="00AB1746">
      <w:pPr>
        <w:spacing w:after="0" w:line="360" w:lineRule="auto"/>
        <w:jc w:val="both"/>
        <w:rPr>
          <w:rFonts w:ascii="Book Antiqua" w:eastAsia="等线" w:hAnsi="Book Antiqua" w:cs="Times New Roman"/>
          <w:b/>
          <w:sz w:val="24"/>
          <w:szCs w:val="24"/>
        </w:rPr>
      </w:pPr>
    </w:p>
    <w:p w:rsidR="00B06F02" w:rsidRPr="00AB1746" w:rsidRDefault="002A441C"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RESULTS</w:t>
      </w:r>
    </w:p>
    <w:p w:rsidR="00B06F02"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Search strategy and study selection</w:t>
      </w:r>
    </w:p>
    <w:p w:rsidR="00B06F02"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sz w:val="24"/>
          <w:szCs w:val="24"/>
        </w:rPr>
        <w:t xml:space="preserve">This meta-analysis included studies </w:t>
      </w:r>
      <w:r w:rsidRPr="00AB1746">
        <w:rPr>
          <w:rFonts w:ascii="Book Antiqua" w:eastAsia="等线" w:hAnsi="Book Antiqua" w:cs="Times New Roman"/>
          <w:sz w:val="24"/>
          <w:szCs w:val="24"/>
        </w:rPr>
        <w:t xml:space="preserve">which </w:t>
      </w:r>
      <w:r w:rsidR="00C231BA" w:rsidRPr="00AB1746">
        <w:rPr>
          <w:rFonts w:ascii="Book Antiqua" w:eastAsia="等线" w:hAnsi="Book Antiqua" w:cs="Times New Roman"/>
          <w:sz w:val="24"/>
          <w:szCs w:val="24"/>
        </w:rPr>
        <w:t>m</w:t>
      </w:r>
      <w:r w:rsidR="00C231BA">
        <w:rPr>
          <w:rFonts w:ascii="Book Antiqua" w:eastAsia="等线" w:hAnsi="Book Antiqua" w:cs="Times New Roman"/>
          <w:sz w:val="24"/>
          <w:szCs w:val="24"/>
        </w:rPr>
        <w:t>et</w:t>
      </w:r>
      <w:r w:rsidR="00C231BA"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the selection criteria successfully and </w:t>
      </w:r>
      <w:r w:rsidR="00C231BA">
        <w:rPr>
          <w:rFonts w:ascii="Book Antiqua" w:eastAsia="等线" w:hAnsi="Book Antiqua" w:cs="Times New Roman"/>
          <w:sz w:val="24"/>
          <w:szCs w:val="24"/>
        </w:rPr>
        <w:t xml:space="preserve">were </w:t>
      </w:r>
      <w:r w:rsidRPr="00AB1746">
        <w:rPr>
          <w:rFonts w:ascii="Book Antiqua" w:eastAsia="等线" w:hAnsi="Book Antiqua" w:cs="Times New Roman"/>
          <w:sz w:val="24"/>
          <w:szCs w:val="24"/>
        </w:rPr>
        <w:t>published before</w:t>
      </w:r>
      <w:r w:rsidR="00C231BA">
        <w:rPr>
          <w:rFonts w:ascii="Book Antiqua" w:eastAsia="等线" w:hAnsi="Book Antiqua" w:cs="Times New Roman"/>
          <w:sz w:val="24"/>
          <w:szCs w:val="24"/>
        </w:rPr>
        <w:t xml:space="preserve"> </w:t>
      </w:r>
      <w:r w:rsidRPr="00AB1746">
        <w:rPr>
          <w:rFonts w:ascii="Book Antiqua" w:eastAsia="等线" w:hAnsi="Book Antiqua" w:cs="Times New Roman"/>
          <w:noProof/>
          <w:sz w:val="24"/>
          <w:szCs w:val="24"/>
        </w:rPr>
        <w:t>December</w:t>
      </w:r>
      <w:r w:rsidRPr="00AB1746">
        <w:rPr>
          <w:rFonts w:ascii="Book Antiqua" w:eastAsia="等线" w:hAnsi="Book Antiqua" w:cs="Times New Roman"/>
          <w:sz w:val="24"/>
          <w:szCs w:val="24"/>
        </w:rPr>
        <w:t xml:space="preserve"> </w:t>
      </w:r>
      <w:r w:rsidR="00C231BA">
        <w:rPr>
          <w:rFonts w:ascii="Book Antiqua" w:eastAsia="等线" w:hAnsi="Book Antiqua" w:cs="Times New Roman"/>
          <w:sz w:val="24"/>
          <w:szCs w:val="24"/>
        </w:rPr>
        <w:t xml:space="preserve">31, </w:t>
      </w:r>
      <w:r w:rsidRPr="00AB1746">
        <w:rPr>
          <w:rFonts w:ascii="Book Antiqua" w:eastAsia="等线" w:hAnsi="Book Antiqua" w:cs="Times New Roman"/>
          <w:sz w:val="24"/>
          <w:szCs w:val="24"/>
        </w:rPr>
        <w:t>2017. The search strategy generated a total of 133 clinical studies, of which 44</w:t>
      </w:r>
      <w:r w:rsidR="00C231B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were investigated further. Out of the 44 studies, we excluded 38 studies, and finally, in this meta-analysis, we included only six studies. The flowchart outlining the </w:t>
      </w:r>
      <w:r w:rsidR="00C231BA" w:rsidRPr="00AB1746">
        <w:rPr>
          <w:rFonts w:ascii="Book Antiqua" w:eastAsia="等线" w:hAnsi="Book Antiqua" w:cs="Times New Roman"/>
          <w:sz w:val="24"/>
          <w:szCs w:val="24"/>
        </w:rPr>
        <w:t>proce</w:t>
      </w:r>
      <w:r w:rsidR="00C231BA">
        <w:rPr>
          <w:rFonts w:ascii="Book Antiqua" w:eastAsia="等线" w:hAnsi="Book Antiqua" w:cs="Times New Roman"/>
          <w:sz w:val="24"/>
          <w:szCs w:val="24"/>
        </w:rPr>
        <w:t xml:space="preserve">ss </w:t>
      </w:r>
      <w:r w:rsidRPr="00AB1746">
        <w:rPr>
          <w:rFonts w:ascii="Book Antiqua" w:eastAsia="等线" w:hAnsi="Book Antiqua" w:cs="Times New Roman"/>
          <w:sz w:val="24"/>
          <w:szCs w:val="24"/>
        </w:rPr>
        <w:t xml:space="preserve">of study selection and exclusion reasons </w:t>
      </w:r>
      <w:r w:rsidR="00C231BA">
        <w:rPr>
          <w:rFonts w:ascii="Book Antiqua" w:eastAsia="等线" w:hAnsi="Book Antiqua" w:cs="Times New Roman"/>
          <w:sz w:val="24"/>
          <w:szCs w:val="24"/>
        </w:rPr>
        <w:t xml:space="preserve">is showed in </w:t>
      </w:r>
      <w:r w:rsidRPr="00AB1746">
        <w:rPr>
          <w:rFonts w:ascii="Book Antiqua" w:eastAsia="等线" w:hAnsi="Book Antiqua" w:cs="Times New Roman"/>
          <w:sz w:val="24"/>
          <w:szCs w:val="24"/>
        </w:rPr>
        <w:t>Figure 1.</w:t>
      </w:r>
    </w:p>
    <w:p w:rsidR="002A441C" w:rsidRPr="00AB1746" w:rsidRDefault="002A441C" w:rsidP="00AB1746">
      <w:pPr>
        <w:spacing w:after="0" w:line="360" w:lineRule="auto"/>
        <w:jc w:val="both"/>
        <w:rPr>
          <w:rFonts w:ascii="Book Antiqua" w:eastAsia="等线" w:hAnsi="Book Antiqua" w:cs="Times New Roman"/>
          <w:b/>
          <w:sz w:val="24"/>
          <w:szCs w:val="24"/>
        </w:rPr>
      </w:pPr>
    </w:p>
    <w:p w:rsidR="00B06F02"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Quality assessment</w:t>
      </w:r>
    </w:p>
    <w:p w:rsidR="00EB2706"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The quality asses</w:t>
      </w:r>
      <w:r w:rsidRPr="00AB1746">
        <w:rPr>
          <w:rFonts w:ascii="Book Antiqua" w:eastAsia="等线" w:hAnsi="Book Antiqua" w:cs="Times New Roman"/>
          <w:sz w:val="24"/>
          <w:szCs w:val="24"/>
        </w:rPr>
        <w:t xml:space="preserve">sment </w:t>
      </w:r>
      <w:r w:rsidR="00C231BA">
        <w:rPr>
          <w:rFonts w:ascii="Book Antiqua" w:eastAsia="等线" w:hAnsi="Book Antiqua" w:cs="Times New Roman"/>
          <w:sz w:val="24"/>
          <w:szCs w:val="24"/>
        </w:rPr>
        <w:t xml:space="preserve">was performed </w:t>
      </w:r>
      <w:r w:rsidRPr="00AB1746">
        <w:rPr>
          <w:rFonts w:ascii="Book Antiqua" w:eastAsia="等线" w:hAnsi="Book Antiqua" w:cs="Times New Roman"/>
          <w:sz w:val="24"/>
          <w:szCs w:val="24"/>
        </w:rPr>
        <w:t>as per the QUADAS-2 tool and the findings are shown in Table 1. Among the six included studies, four were conducted prospectively, and two were conducted retrospectively</w:t>
      </w:r>
      <w:r w:rsidR="00C231BA">
        <w:rPr>
          <w:rFonts w:ascii="Book Antiqua" w:eastAsia="等线" w:hAnsi="Book Antiqua" w:cs="Times New Roman"/>
          <w:sz w:val="24"/>
          <w:szCs w:val="24"/>
        </w:rPr>
        <w:t>.</w:t>
      </w:r>
      <w:r w:rsidR="00C231BA" w:rsidRPr="00AB1746">
        <w:rPr>
          <w:rFonts w:ascii="Book Antiqua" w:eastAsia="等线" w:hAnsi="Book Antiqua" w:cs="Times New Roman"/>
          <w:sz w:val="24"/>
          <w:szCs w:val="24"/>
        </w:rPr>
        <w:t xml:space="preserve"> </w:t>
      </w:r>
      <w:r w:rsidR="00C231BA">
        <w:rPr>
          <w:rFonts w:ascii="Book Antiqua" w:eastAsia="等线" w:hAnsi="Book Antiqua" w:cs="Times New Roman"/>
          <w:sz w:val="24"/>
          <w:szCs w:val="24"/>
        </w:rPr>
        <w:t>N</w:t>
      </w:r>
      <w:r w:rsidR="00EF6BE1" w:rsidRPr="00AB1746">
        <w:rPr>
          <w:rFonts w:ascii="Book Antiqua" w:eastAsia="等线" w:hAnsi="Book Antiqua" w:cs="Times New Roman"/>
          <w:sz w:val="24"/>
          <w:szCs w:val="24"/>
        </w:rPr>
        <w:t>one of t</w:t>
      </w:r>
      <w:r w:rsidR="00EF6BE1" w:rsidRPr="00AB1746">
        <w:rPr>
          <w:rFonts w:ascii="Book Antiqua" w:eastAsia="等线" w:hAnsi="Book Antiqua" w:cs="Times New Roman"/>
          <w:sz w:val="24"/>
          <w:szCs w:val="24"/>
        </w:rPr>
        <w:t>he included</w:t>
      </w:r>
      <w:r w:rsidR="00332E6C" w:rsidRPr="00AB1746">
        <w:rPr>
          <w:rFonts w:ascii="Book Antiqua" w:eastAsia="等线" w:hAnsi="Book Antiqua" w:cs="Times New Roman"/>
          <w:sz w:val="24"/>
          <w:szCs w:val="24"/>
        </w:rPr>
        <w:t xml:space="preserve"> studies checked all 14 QUDAS risk assessment items</w:t>
      </w:r>
      <w:r w:rsidR="002A441C" w:rsidRPr="00AB1746">
        <w:rPr>
          <w:rFonts w:ascii="Book Antiqua" w:eastAsia="等线" w:hAnsi="Book Antiqua" w:cs="Times New Roman"/>
          <w:sz w:val="24"/>
          <w:szCs w:val="24"/>
        </w:rPr>
        <w:t>.</w:t>
      </w:r>
    </w:p>
    <w:p w:rsidR="002A441C" w:rsidRPr="00AB1746" w:rsidRDefault="002A441C" w:rsidP="00AB1746">
      <w:pPr>
        <w:spacing w:after="0" w:line="360" w:lineRule="auto"/>
        <w:jc w:val="both"/>
        <w:rPr>
          <w:rFonts w:ascii="Book Antiqua" w:eastAsia="等线" w:hAnsi="Book Antiqua" w:cs="Times New Roman"/>
          <w:sz w:val="24"/>
          <w:szCs w:val="24"/>
        </w:rPr>
      </w:pPr>
    </w:p>
    <w:p w:rsidR="00B06F02" w:rsidRPr="00AB1746" w:rsidRDefault="00C231BA" w:rsidP="00AB1746">
      <w:pPr>
        <w:spacing w:after="0" w:line="360" w:lineRule="auto"/>
        <w:jc w:val="both"/>
        <w:rPr>
          <w:rFonts w:ascii="Book Antiqua" w:eastAsia="等线" w:hAnsi="Book Antiqua" w:cs="Times New Roman"/>
          <w:b/>
          <w:i/>
          <w:sz w:val="24"/>
          <w:szCs w:val="24"/>
        </w:rPr>
      </w:pPr>
      <w:r>
        <w:rPr>
          <w:rFonts w:ascii="Book Antiqua" w:eastAsia="等线" w:hAnsi="Book Antiqua" w:cs="Times New Roman"/>
          <w:b/>
          <w:i/>
          <w:sz w:val="24"/>
          <w:szCs w:val="24"/>
        </w:rPr>
        <w:t>C</w:t>
      </w:r>
      <w:r w:rsidR="00D1197E" w:rsidRPr="00AB1746">
        <w:rPr>
          <w:rFonts w:ascii="Book Antiqua" w:eastAsia="等线" w:hAnsi="Book Antiqua" w:cs="Times New Roman"/>
          <w:b/>
          <w:i/>
          <w:sz w:val="24"/>
          <w:szCs w:val="24"/>
        </w:rPr>
        <w:t>haracteris</w:t>
      </w:r>
      <w:r w:rsidR="00D1197E" w:rsidRPr="00AB1746">
        <w:rPr>
          <w:rFonts w:ascii="Book Antiqua" w:eastAsia="等线" w:hAnsi="Book Antiqua" w:cs="Times New Roman"/>
          <w:b/>
          <w:i/>
          <w:sz w:val="24"/>
          <w:szCs w:val="24"/>
        </w:rPr>
        <w:t>tics of the studies</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lastRenderedPageBreak/>
        <w:t>The characteristics and the clinical responses of the six studies encompassed in this meta-analysis are delineated</w:t>
      </w:r>
      <w:r w:rsidRPr="00AB1746">
        <w:rPr>
          <w:rFonts w:ascii="Book Antiqua" w:eastAsia="等线" w:hAnsi="Book Antiqua" w:cs="Times New Roman"/>
          <w:sz w:val="24"/>
          <w:szCs w:val="24"/>
        </w:rPr>
        <w:t xml:space="preserve"> in Table</w:t>
      </w:r>
      <w:r w:rsidR="00C231BA">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2 and</w:t>
      </w:r>
      <w:r w:rsidR="00C231B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3. The studies were all in English, containing 120 patients all together with their age ranging from 25-78 years. The</w:t>
      </w:r>
      <w:r w:rsidR="00C231B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sample size </w:t>
      </w:r>
      <w:r w:rsidR="00C231BA">
        <w:rPr>
          <w:rFonts w:ascii="Book Antiqua" w:eastAsia="等线" w:hAnsi="Book Antiqua" w:cs="Times New Roman"/>
          <w:sz w:val="24"/>
          <w:szCs w:val="24"/>
        </w:rPr>
        <w:t xml:space="preserve">of the studies </w:t>
      </w:r>
      <w:r w:rsidRPr="00AB1746">
        <w:rPr>
          <w:rFonts w:ascii="Book Antiqua" w:eastAsia="等线" w:hAnsi="Book Antiqua" w:cs="Times New Roman"/>
          <w:noProof/>
          <w:sz w:val="24"/>
          <w:szCs w:val="24"/>
        </w:rPr>
        <w:t>was</w:t>
      </w:r>
      <w:r w:rsidRPr="00AB1746">
        <w:rPr>
          <w:rFonts w:ascii="Book Antiqua" w:eastAsia="等线" w:hAnsi="Book Antiqua" w:cs="Times New Roman"/>
          <w:sz w:val="24"/>
          <w:szCs w:val="24"/>
        </w:rPr>
        <w:t xml:space="preserve"> 10 to 36 patients.</w:t>
      </w:r>
    </w:p>
    <w:p w:rsidR="00EB2706"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There were two studies </w:t>
      </w:r>
      <w:r w:rsidR="002A441C" w:rsidRPr="00AB1746">
        <w:rPr>
          <w:rFonts w:ascii="Book Antiqua" w:eastAsia="等线" w:hAnsi="Book Antiqua" w:cs="Times New Roman"/>
          <w:sz w:val="24"/>
          <w:szCs w:val="24"/>
        </w:rPr>
        <w:t>on DCE-MRI, two studi</w:t>
      </w:r>
      <w:r w:rsidR="002A441C" w:rsidRPr="00AB1746">
        <w:rPr>
          <w:rFonts w:ascii="Book Antiqua" w:eastAsia="等线" w:hAnsi="Book Antiqua" w:cs="Times New Roman"/>
          <w:sz w:val="24"/>
          <w:szCs w:val="24"/>
        </w:rPr>
        <w:t>es on DSC-</w:t>
      </w:r>
      <w:r w:rsidRPr="00AB1746">
        <w:rPr>
          <w:rFonts w:ascii="Book Antiqua" w:eastAsia="等线" w:hAnsi="Book Antiqua" w:cs="Times New Roman"/>
          <w:sz w:val="24"/>
          <w:szCs w:val="24"/>
        </w:rPr>
        <w:t>MRI</w:t>
      </w:r>
      <w:r w:rsidR="00C231B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and two combined both. All studies performed a sequential DCE-MRI, DSC-MRI</w:t>
      </w:r>
      <w:r w:rsidR="00C231B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or bot</w:t>
      </w:r>
      <w:r w:rsidRPr="00AB1746">
        <w:rPr>
          <w:rFonts w:ascii="Book Antiqua" w:eastAsia="等线" w:hAnsi="Book Antiqua" w:cs="Times New Roman"/>
          <w:sz w:val="24"/>
          <w:szCs w:val="24"/>
        </w:rPr>
        <w:t xml:space="preserve">h before and after the antiangiogenic treatment. Four different types of antiangiogenic therapies were used as </w:t>
      </w:r>
      <w:r w:rsidR="00161D32" w:rsidRPr="00AB1746">
        <w:rPr>
          <w:rFonts w:ascii="Book Antiqua" w:eastAsia="等线" w:hAnsi="Book Antiqua" w:cs="Times New Roman"/>
          <w:sz w:val="24"/>
          <w:szCs w:val="24"/>
        </w:rPr>
        <w:t>the treatment of choice where</w:t>
      </w:r>
      <w:r w:rsidR="00161D32" w:rsidRPr="00AB1746">
        <w:rPr>
          <w:rFonts w:ascii="Book Antiqua" w:eastAsia="等线" w:hAnsi="Book Antiqua" w:cs="Times New Roman"/>
          <w:sz w:val="24"/>
          <w:szCs w:val="24"/>
        </w:rPr>
        <w:t xml:space="preserve">by </w:t>
      </w:r>
      <w:r w:rsidR="008B0DC8" w:rsidRPr="00AB1746">
        <w:rPr>
          <w:rFonts w:ascii="Book Antiqua" w:eastAsia="等线" w:hAnsi="Book Antiqua" w:cs="Times New Roman"/>
          <w:sz w:val="24"/>
          <w:szCs w:val="24"/>
        </w:rPr>
        <w:t>BEV</w:t>
      </w:r>
      <w:r w:rsidR="00C231B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which is a recombinant humanized monoclonal antibody targeting</w:t>
      </w:r>
      <w:r w:rsidR="00690049" w:rsidRPr="00AB1746">
        <w:rPr>
          <w:rFonts w:ascii="Book Antiqua" w:eastAsia="等线" w:hAnsi="Book Antiqua" w:cs="Times New Roman"/>
          <w:sz w:val="24"/>
          <w:szCs w:val="24"/>
        </w:rPr>
        <w:t xml:space="preserve"> the VEGF</w:t>
      </w:r>
      <w:r w:rsidR="00C231BA">
        <w:rPr>
          <w:rFonts w:ascii="Book Antiqua" w:eastAsia="等线" w:hAnsi="Book Antiqua" w:cs="Times New Roman"/>
          <w:sz w:val="24"/>
          <w:szCs w:val="24"/>
        </w:rPr>
        <w:t>,</w:t>
      </w:r>
      <w:r w:rsidR="00690049" w:rsidRPr="00AB1746">
        <w:rPr>
          <w:rFonts w:ascii="Book Antiqua" w:eastAsia="等线" w:hAnsi="Book Antiqua" w:cs="Times New Roman"/>
          <w:sz w:val="24"/>
          <w:szCs w:val="24"/>
        </w:rPr>
        <w:t xml:space="preserve"> was used in three</w:t>
      </w:r>
      <w:r w:rsidR="00161D32" w:rsidRPr="00AB1746">
        <w:rPr>
          <w:rFonts w:ascii="Book Antiqua" w:eastAsia="等线" w:hAnsi="Book Antiqua" w:cs="Times New Roman"/>
          <w:sz w:val="24"/>
          <w:szCs w:val="24"/>
        </w:rPr>
        <w:t xml:space="preserve"> studies.</w:t>
      </w:r>
      <w:r w:rsidRPr="00AB1746">
        <w:rPr>
          <w:rFonts w:ascii="Book Antiqua" w:eastAsia="等线" w:hAnsi="Book Antiqua" w:cs="Times New Roman"/>
          <w:sz w:val="24"/>
          <w:szCs w:val="24"/>
        </w:rPr>
        <w:t xml:space="preserve"> VEGF Trap</w:t>
      </w:r>
      <w:r w:rsidR="00C231B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which </w:t>
      </w:r>
      <w:r w:rsidRPr="00AB1746">
        <w:rPr>
          <w:rFonts w:ascii="Book Antiqua" w:eastAsia="等线" w:hAnsi="Book Antiqua" w:cs="Times New Roman"/>
          <w:noProof/>
          <w:sz w:val="24"/>
          <w:szCs w:val="24"/>
        </w:rPr>
        <w:t>acts</w:t>
      </w:r>
      <w:r w:rsidRPr="00AB1746">
        <w:rPr>
          <w:rFonts w:ascii="Book Antiqua" w:eastAsia="等线" w:hAnsi="Book Antiqua" w:cs="Times New Roman"/>
          <w:sz w:val="24"/>
          <w:szCs w:val="24"/>
        </w:rPr>
        <w:t xml:space="preserve"> as a trap by inhibiting the activity of the VEGF subtypes VEGF-A</w:t>
      </w:r>
      <w:r w:rsidR="00690049" w:rsidRPr="00AB1746">
        <w:rPr>
          <w:rFonts w:ascii="Book Antiqua" w:eastAsia="等线" w:hAnsi="Book Antiqua" w:cs="Times New Roman"/>
          <w:sz w:val="24"/>
          <w:szCs w:val="24"/>
        </w:rPr>
        <w:t xml:space="preserve"> and VEGF-B</w:t>
      </w:r>
      <w:r w:rsidR="00C231BA">
        <w:rPr>
          <w:rFonts w:ascii="Book Antiqua" w:eastAsia="等线" w:hAnsi="Book Antiqua" w:cs="Times New Roman"/>
          <w:sz w:val="24"/>
          <w:szCs w:val="24"/>
        </w:rPr>
        <w:t>,</w:t>
      </w:r>
      <w:r w:rsidR="00690049" w:rsidRPr="00AB1746">
        <w:rPr>
          <w:rFonts w:ascii="Book Antiqua" w:eastAsia="等线" w:hAnsi="Book Antiqua" w:cs="Times New Roman"/>
          <w:sz w:val="24"/>
          <w:szCs w:val="24"/>
        </w:rPr>
        <w:t xml:space="preserve"> was used in one</w:t>
      </w:r>
      <w:r w:rsidR="00161D32" w:rsidRPr="00AB1746">
        <w:rPr>
          <w:rFonts w:ascii="Book Antiqua" w:eastAsia="等线" w:hAnsi="Book Antiqua" w:cs="Times New Roman"/>
          <w:sz w:val="24"/>
          <w:szCs w:val="24"/>
        </w:rPr>
        <w:t xml:space="preserve"> study.</w:t>
      </w:r>
      <w:r w:rsidRPr="00AB1746">
        <w:rPr>
          <w:rFonts w:ascii="Book Antiqua" w:eastAsia="等线" w:hAnsi="Book Antiqua" w:cs="Times New Roman"/>
          <w:sz w:val="24"/>
          <w:szCs w:val="24"/>
        </w:rPr>
        <w:t xml:space="preserve"> </w:t>
      </w:r>
      <w:proofErr w:type="spellStart"/>
      <w:r w:rsidR="00C231BA">
        <w:rPr>
          <w:rFonts w:ascii="Book Antiqua" w:eastAsia="等线" w:hAnsi="Book Antiqua" w:cs="Times New Roman"/>
          <w:sz w:val="24"/>
          <w:szCs w:val="24"/>
        </w:rPr>
        <w:t>P</w:t>
      </w:r>
      <w:r w:rsidRPr="00AB1746">
        <w:rPr>
          <w:rFonts w:ascii="Book Antiqua" w:eastAsia="等线" w:hAnsi="Book Antiqua" w:cs="Times New Roman"/>
          <w:sz w:val="24"/>
          <w:szCs w:val="24"/>
        </w:rPr>
        <w:t>azopanib</w:t>
      </w:r>
      <w:proofErr w:type="spellEnd"/>
      <w:r w:rsidRPr="00AB1746">
        <w:rPr>
          <w:rFonts w:ascii="Book Antiqua" w:eastAsia="等线" w:hAnsi="Book Antiqua" w:cs="Times New Roman"/>
          <w:sz w:val="24"/>
          <w:szCs w:val="24"/>
        </w:rPr>
        <w:t xml:space="preserve">, a potent and selective multi-targeted receptor </w:t>
      </w:r>
      <w:r w:rsidR="008B0DC8" w:rsidRPr="00AB1746">
        <w:rPr>
          <w:rFonts w:ascii="Book Antiqua" w:eastAsia="等线" w:hAnsi="Book Antiqua" w:cs="Times New Roman"/>
          <w:sz w:val="24"/>
          <w:szCs w:val="24"/>
        </w:rPr>
        <w:t>TKI</w:t>
      </w:r>
      <w:r w:rsidRPr="00AB1746">
        <w:rPr>
          <w:rFonts w:ascii="Book Antiqua" w:eastAsia="等线" w:hAnsi="Book Antiqua" w:cs="Times New Roman"/>
          <w:sz w:val="24"/>
          <w:szCs w:val="24"/>
        </w:rPr>
        <w:t xml:space="preserve"> which stops the growth of the tumor and </w:t>
      </w:r>
      <w:r w:rsidR="00690049" w:rsidRPr="00AB1746">
        <w:rPr>
          <w:rFonts w:ascii="Book Antiqua" w:eastAsia="等线" w:hAnsi="Book Antiqua" w:cs="Times New Roman"/>
          <w:sz w:val="24"/>
          <w:szCs w:val="24"/>
        </w:rPr>
        <w:t>halts angiogenesis</w:t>
      </w:r>
      <w:r w:rsidR="00C231BA">
        <w:rPr>
          <w:rFonts w:ascii="Book Antiqua" w:eastAsia="等线" w:hAnsi="Book Antiqua" w:cs="Times New Roman"/>
          <w:sz w:val="24"/>
          <w:szCs w:val="24"/>
        </w:rPr>
        <w:t>,</w:t>
      </w:r>
      <w:r w:rsidR="00690049" w:rsidRPr="00AB1746">
        <w:rPr>
          <w:rFonts w:ascii="Book Antiqua" w:eastAsia="等线" w:hAnsi="Book Antiqua" w:cs="Times New Roman"/>
          <w:sz w:val="24"/>
          <w:szCs w:val="24"/>
        </w:rPr>
        <w:t xml:space="preserve"> was used in one</w:t>
      </w:r>
      <w:r w:rsidRPr="00AB1746">
        <w:rPr>
          <w:rFonts w:ascii="Book Antiqua" w:eastAsia="等线" w:hAnsi="Book Antiqua" w:cs="Times New Roman"/>
          <w:sz w:val="24"/>
          <w:szCs w:val="24"/>
        </w:rPr>
        <w:t xml:space="preserve"> study</w:t>
      </w:r>
      <w:r w:rsidR="00690049"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t>
      </w:r>
      <w:proofErr w:type="spellStart"/>
      <w:r w:rsidRPr="00AB1746">
        <w:rPr>
          <w:rFonts w:ascii="Book Antiqua" w:eastAsia="等线" w:hAnsi="Book Antiqua" w:cs="Times New Roman"/>
          <w:sz w:val="24"/>
          <w:szCs w:val="24"/>
        </w:rPr>
        <w:t>Tivozanib</w:t>
      </w:r>
      <w:proofErr w:type="spellEnd"/>
      <w:r w:rsidR="00C231B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which is also a </w:t>
      </w:r>
      <w:r w:rsidR="008B0DC8" w:rsidRPr="00AB1746">
        <w:rPr>
          <w:rFonts w:ascii="Book Antiqua" w:eastAsia="等线" w:hAnsi="Book Antiqua" w:cs="Times New Roman"/>
          <w:sz w:val="24"/>
          <w:szCs w:val="24"/>
        </w:rPr>
        <w:t>TKI</w:t>
      </w:r>
      <w:r w:rsidR="00C231BA">
        <w:rPr>
          <w:rFonts w:ascii="Book Antiqua" w:eastAsia="等线" w:hAnsi="Book Antiqua" w:cs="Times New Roman"/>
          <w:sz w:val="24"/>
          <w:szCs w:val="24"/>
        </w:rPr>
        <w:t>,</w:t>
      </w:r>
      <w:r w:rsidR="00690049" w:rsidRPr="00AB1746">
        <w:rPr>
          <w:rFonts w:ascii="Book Antiqua" w:eastAsia="等线" w:hAnsi="Book Antiqua" w:cs="Times New Roman"/>
          <w:sz w:val="24"/>
          <w:szCs w:val="24"/>
        </w:rPr>
        <w:t xml:space="preserve"> was used in the remaining one</w:t>
      </w:r>
      <w:r w:rsidRPr="00AB1746">
        <w:rPr>
          <w:rFonts w:ascii="Book Antiqua" w:eastAsia="等线" w:hAnsi="Book Antiqua" w:cs="Times New Roman"/>
          <w:sz w:val="24"/>
          <w:szCs w:val="24"/>
        </w:rPr>
        <w:t xml:space="preserve"> study. In four studies, a </w:t>
      </w:r>
      <w:r w:rsidRPr="00AB1746">
        <w:rPr>
          <w:rFonts w:ascii="Book Antiqua" w:eastAsia="等线" w:hAnsi="Book Antiqua" w:cs="Times New Roman"/>
          <w:noProof/>
          <w:sz w:val="24"/>
          <w:szCs w:val="24"/>
        </w:rPr>
        <w:t>decrease in</w:t>
      </w:r>
      <w:r w:rsidRPr="00AB1746">
        <w:rPr>
          <w:rFonts w:ascii="Book Antiqua" w:eastAsia="等线" w:hAnsi="Book Antiqua" w:cs="Times New Roman"/>
          <w:sz w:val="24"/>
          <w:szCs w:val="24"/>
        </w:rPr>
        <w:t xml:space="preserve"> volume transfer constant</w:t>
      </w:r>
      <w:r w:rsidR="00C231B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t>
      </w:r>
      <w:proofErr w:type="spellStart"/>
      <w:r w:rsidRPr="00AB1746">
        <w:rPr>
          <w:rFonts w:ascii="Book Antiqua" w:eastAsia="等线" w:hAnsi="Book Antiqua" w:cs="Times New Roman"/>
          <w:sz w:val="24"/>
          <w:szCs w:val="24"/>
        </w:rPr>
        <w:t>K</w:t>
      </w:r>
      <w:r w:rsidRPr="00AB1746">
        <w:rPr>
          <w:rFonts w:ascii="Book Antiqua" w:eastAsia="等线" w:hAnsi="Book Antiqua" w:cs="Times New Roman"/>
          <w:sz w:val="24"/>
          <w:szCs w:val="24"/>
          <w:vertAlign w:val="superscript"/>
        </w:rPr>
        <w:t>trans</w:t>
      </w:r>
      <w:proofErr w:type="spellEnd"/>
      <w:r w:rsidRPr="00AB1746">
        <w:rPr>
          <w:rFonts w:ascii="Book Antiqua" w:eastAsia="等线" w:hAnsi="Book Antiqua" w:cs="Times New Roman"/>
          <w:sz w:val="24"/>
          <w:szCs w:val="24"/>
        </w:rPr>
        <w:t xml:space="preserve">) value was used </w:t>
      </w:r>
      <w:r w:rsidR="00C231BA">
        <w:rPr>
          <w:rFonts w:ascii="Book Antiqua" w:eastAsia="等线" w:hAnsi="Book Antiqua" w:cs="Times New Roman"/>
          <w:sz w:val="24"/>
          <w:szCs w:val="24"/>
        </w:rPr>
        <w:t xml:space="preserve">as </w:t>
      </w:r>
      <w:r w:rsidRPr="00AB1746">
        <w:rPr>
          <w:rFonts w:ascii="Book Antiqua" w:eastAsia="等线" w:hAnsi="Book Antiqua" w:cs="Times New Roman"/>
          <w:sz w:val="24"/>
          <w:szCs w:val="24"/>
        </w:rPr>
        <w:t>the cutoff criterion for response to</w:t>
      </w:r>
      <w:r w:rsidRPr="00AB1746">
        <w:rPr>
          <w:rFonts w:ascii="Book Antiqua" w:eastAsia="等线" w:hAnsi="Book Antiqua" w:cs="Times New Roman"/>
          <w:sz w:val="24"/>
          <w:szCs w:val="24"/>
        </w:rPr>
        <w:t xml:space="preserve"> antiangiogenic therapy. The other studies relied on a reduction of relative cerebral blood volume (rCBV), extracellular volume fraction (EES V</w:t>
      </w:r>
      <w:r w:rsidRPr="00AB1746">
        <w:rPr>
          <w:rFonts w:ascii="Book Antiqua" w:eastAsia="等线" w:hAnsi="Book Antiqua" w:cs="Times New Roman"/>
          <w:sz w:val="24"/>
          <w:szCs w:val="24"/>
          <w:vertAlign w:val="subscript"/>
        </w:rPr>
        <w:t>e</w:t>
      </w:r>
      <w:r w:rsidRPr="00AB1746">
        <w:rPr>
          <w:rFonts w:ascii="Book Antiqua" w:eastAsia="等线" w:hAnsi="Book Antiqua" w:cs="Times New Roman"/>
          <w:sz w:val="24"/>
          <w:szCs w:val="24"/>
        </w:rPr>
        <w:t>) v</w:t>
      </w:r>
      <w:r w:rsidR="002A441C" w:rsidRPr="00AB1746">
        <w:rPr>
          <w:rFonts w:ascii="Book Antiqua" w:eastAsia="等线" w:hAnsi="Book Antiqua" w:cs="Times New Roman"/>
          <w:sz w:val="24"/>
          <w:szCs w:val="24"/>
        </w:rPr>
        <w:t xml:space="preserve">alue, vessel leakage reduction, </w:t>
      </w:r>
      <w:proofErr w:type="gramStart"/>
      <w:r w:rsidR="002A441C" w:rsidRPr="00AB1746">
        <w:rPr>
          <w:rFonts w:ascii="Book Antiqua" w:eastAsia="等线" w:hAnsi="Book Antiqua" w:cs="Times New Roman"/>
          <w:sz w:val="24"/>
          <w:szCs w:val="24"/>
        </w:rPr>
        <w:t>decrease</w:t>
      </w:r>
      <w:proofErr w:type="gramEnd"/>
      <w:r w:rsidRPr="00AB1746">
        <w:rPr>
          <w:rFonts w:ascii="Book Antiqua" w:eastAsia="等线" w:hAnsi="Book Antiqua" w:cs="Times New Roman"/>
          <w:sz w:val="24"/>
          <w:szCs w:val="24"/>
        </w:rPr>
        <w:t xml:space="preserve"> in tumor volume, tissue oxygen</w:t>
      </w:r>
      <w:r w:rsidRPr="00AB1746">
        <w:rPr>
          <w:rFonts w:ascii="Book Antiqua" w:eastAsia="等线" w:hAnsi="Book Antiqua" w:cs="Times New Roman"/>
          <w:sz w:val="24"/>
          <w:szCs w:val="24"/>
        </w:rPr>
        <w:t>ation</w:t>
      </w:r>
      <w:r w:rsidR="00C231B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or </w:t>
      </w:r>
      <w:proofErr w:type="spellStart"/>
      <w:r w:rsidRPr="00AB1746">
        <w:rPr>
          <w:rFonts w:ascii="Book Antiqua" w:eastAsia="等线" w:hAnsi="Book Antiqua" w:cs="Times New Roman"/>
          <w:sz w:val="24"/>
          <w:szCs w:val="24"/>
        </w:rPr>
        <w:t>vasogenic</w:t>
      </w:r>
      <w:proofErr w:type="spellEnd"/>
      <w:r w:rsidRPr="00AB1746">
        <w:rPr>
          <w:rFonts w:ascii="Book Antiqua" w:eastAsia="等线" w:hAnsi="Book Antiqua" w:cs="Times New Roman"/>
          <w:sz w:val="24"/>
          <w:szCs w:val="24"/>
        </w:rPr>
        <w:t xml:space="preserve"> edema criteria for therapy response.</w:t>
      </w:r>
    </w:p>
    <w:p w:rsidR="002A441C" w:rsidRPr="00AB1746" w:rsidRDefault="002A441C" w:rsidP="00AB1746">
      <w:pPr>
        <w:spacing w:after="0" w:line="360" w:lineRule="auto"/>
        <w:ind w:firstLineChars="100" w:firstLine="240"/>
        <w:jc w:val="both"/>
        <w:rPr>
          <w:rFonts w:ascii="Book Antiqua" w:eastAsia="等线" w:hAnsi="Book Antiqua" w:cs="Times New Roman"/>
          <w:sz w:val="24"/>
          <w:szCs w:val="24"/>
        </w:rPr>
      </w:pPr>
    </w:p>
    <w:p w:rsidR="00EB2706" w:rsidRPr="00AB1746" w:rsidRDefault="00D1197E" w:rsidP="00AB1746">
      <w:pPr>
        <w:tabs>
          <w:tab w:val="left" w:pos="4216"/>
        </w:tabs>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Data analysis</w:t>
      </w:r>
    </w:p>
    <w:p w:rsidR="00B06F02" w:rsidRPr="00AB1746" w:rsidRDefault="00D1197E" w:rsidP="00AB1746">
      <w:pPr>
        <w:tabs>
          <w:tab w:val="left" w:pos="4216"/>
        </w:tabs>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DSC-MRI and DCE-MRI</w:t>
      </w:r>
      <w:r w:rsidR="002A441C" w:rsidRPr="00AB1746">
        <w:rPr>
          <w:rFonts w:ascii="Book Antiqua" w:eastAsia="等线" w:hAnsi="Book Antiqua" w:cs="Times New Roman"/>
          <w:b/>
          <w:sz w:val="24"/>
          <w:szCs w:val="24"/>
        </w:rPr>
        <w:t xml:space="preserve">: </w:t>
      </w:r>
      <w:r w:rsidRPr="00AB1746">
        <w:rPr>
          <w:rFonts w:ascii="Book Antiqua" w:eastAsia="等线" w:hAnsi="Book Antiqua" w:cs="Times New Roman"/>
          <w:sz w:val="24"/>
          <w:szCs w:val="24"/>
        </w:rPr>
        <w:t>Due to the heterogeneity across all six included studies which evaluated DCE-MRI or DSC-MRI or both, a random effect</w:t>
      </w:r>
      <w:r w:rsidR="00C231BA">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model (DerSimonianee-Laird model) was used to compute the sensitivity, specificity, LR+, LR–, and DOR (</w:t>
      </w:r>
      <w:r w:rsidR="002A441C" w:rsidRPr="00AB1746">
        <w:rPr>
          <w:rFonts w:ascii="Book Antiqua" w:eastAsia="等线" w:hAnsi="Book Antiqua" w:cs="Times New Roman"/>
          <w:sz w:val="24"/>
          <w:szCs w:val="24"/>
        </w:rPr>
        <w:t>Figure</w:t>
      </w:r>
      <w:r w:rsidR="002512C1">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2</w:t>
      </w:r>
      <w:r w:rsidR="002512C1">
        <w:rPr>
          <w:rFonts w:ascii="Book Antiqua" w:eastAsia="等线" w:hAnsi="Book Antiqua" w:cs="Times New Roman" w:hint="eastAsia"/>
          <w:sz w:val="24"/>
          <w:szCs w:val="24"/>
        </w:rPr>
        <w:t>, 3</w:t>
      </w:r>
      <w:r w:rsidR="00C231BA">
        <w:rPr>
          <w:rFonts w:ascii="Book Antiqua" w:eastAsia="等线" w:hAnsi="Book Antiqua" w:cs="Times New Roman"/>
          <w:sz w:val="24"/>
          <w:szCs w:val="24"/>
        </w:rPr>
        <w:t>,</w:t>
      </w:r>
      <w:r w:rsidR="002512C1">
        <w:rPr>
          <w:rFonts w:ascii="Book Antiqua" w:eastAsia="等线" w:hAnsi="Book Antiqua" w:cs="Times New Roman" w:hint="eastAsia"/>
          <w:sz w:val="24"/>
          <w:szCs w:val="24"/>
        </w:rPr>
        <w:t xml:space="preserve"> and </w:t>
      </w:r>
      <w:r w:rsidRPr="00AB1746">
        <w:rPr>
          <w:rFonts w:ascii="Book Antiqua" w:eastAsia="等线" w:hAnsi="Book Antiqua" w:cs="Times New Roman"/>
          <w:sz w:val="24"/>
          <w:szCs w:val="24"/>
        </w:rPr>
        <w:t xml:space="preserve">4). The </w:t>
      </w:r>
      <w:r w:rsidR="005375BE">
        <w:rPr>
          <w:rFonts w:ascii="Book Antiqua" w:eastAsia="等线" w:hAnsi="Book Antiqua" w:cs="Times New Roman"/>
          <w:sz w:val="24"/>
          <w:szCs w:val="24"/>
        </w:rPr>
        <w:t xml:space="preserve">overall </w:t>
      </w:r>
      <w:r w:rsidRPr="00AB1746">
        <w:rPr>
          <w:rFonts w:ascii="Book Antiqua" w:eastAsia="等线" w:hAnsi="Book Antiqua" w:cs="Times New Roman"/>
          <w:sz w:val="24"/>
          <w:szCs w:val="24"/>
        </w:rPr>
        <w:t xml:space="preserve">sensitivity of DCE-MRI </w:t>
      </w:r>
      <w:r w:rsidR="0029379E">
        <w:rPr>
          <w:rFonts w:ascii="Book Antiqua" w:eastAsia="等线" w:hAnsi="Book Antiqua" w:cs="Times New Roman"/>
          <w:sz w:val="24"/>
          <w:szCs w:val="24"/>
        </w:rPr>
        <w:t>and</w:t>
      </w:r>
      <w:r w:rsidRPr="00AB1746">
        <w:rPr>
          <w:rFonts w:ascii="Book Antiqua" w:eastAsia="等线" w:hAnsi="Book Antiqua" w:cs="Times New Roman"/>
          <w:sz w:val="24"/>
          <w:szCs w:val="24"/>
        </w:rPr>
        <w:t xml:space="preserve"> DSC-MRI</w:t>
      </w:r>
      <w:r w:rsidR="0029379E">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wa</w:t>
      </w:r>
      <w:r w:rsidRPr="00AB1746">
        <w:rPr>
          <w:rFonts w:ascii="Book Antiqua" w:eastAsia="等线" w:hAnsi="Book Antiqua" w:cs="Times New Roman"/>
          <w:sz w:val="24"/>
          <w:szCs w:val="24"/>
        </w:rPr>
        <w:t>s 69%. The specificity was 99%. The detailed sensitivity, specificity, LR+, LR–, and DOR wi</w:t>
      </w:r>
      <w:r w:rsidRPr="00AB1746">
        <w:rPr>
          <w:rFonts w:ascii="Book Antiqua" w:eastAsia="等线" w:hAnsi="Book Antiqua" w:cs="Times New Roman"/>
          <w:sz w:val="24"/>
          <w:szCs w:val="24"/>
        </w:rPr>
        <w:t>th 95%CI for individual studies are presented in Table 4.</w:t>
      </w:r>
    </w:p>
    <w:p w:rsidR="00EB2706" w:rsidRPr="00AB1746"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The SROC curves with </w:t>
      </w:r>
      <w:r w:rsidR="005375BE">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 xml:space="preserve">Q* index </w:t>
      </w:r>
      <w:r w:rsidRPr="00AB1746">
        <w:rPr>
          <w:rFonts w:ascii="Book Antiqua" w:eastAsia="等线" w:hAnsi="Book Antiqua" w:cs="Times New Roman"/>
          <w:noProof/>
          <w:sz w:val="24"/>
          <w:szCs w:val="24"/>
        </w:rPr>
        <w:t>are</w:t>
      </w:r>
      <w:r w:rsidRPr="00AB1746">
        <w:rPr>
          <w:rFonts w:ascii="Book Antiqua" w:eastAsia="等线" w:hAnsi="Book Antiqua" w:cs="Times New Roman"/>
          <w:sz w:val="24"/>
          <w:szCs w:val="24"/>
        </w:rPr>
        <w:t xml:space="preserve"> shown in Figure 5. Of all six studies, the </w:t>
      </w:r>
      <w:r w:rsidR="00F77EA5" w:rsidRPr="00AB1746">
        <w:rPr>
          <w:rFonts w:ascii="Book Antiqua" w:eastAsia="等线" w:hAnsi="Book Antiqua" w:cs="Times New Roman"/>
          <w:sz w:val="24"/>
          <w:szCs w:val="24"/>
        </w:rPr>
        <w:t>area under the curve (AUC)</w:t>
      </w:r>
      <w:r w:rsidRPr="00AB1746">
        <w:rPr>
          <w:rFonts w:ascii="Book Antiqua" w:eastAsia="等线" w:hAnsi="Book Antiqua" w:cs="Times New Roman"/>
          <w:sz w:val="24"/>
          <w:szCs w:val="24"/>
        </w:rPr>
        <w:t xml:space="preserve"> (± </w:t>
      </w:r>
      <w:r w:rsidR="00F77EA5">
        <w:rPr>
          <w:rFonts w:ascii="Book Antiqua" w:eastAsia="等线" w:hAnsi="Book Antiqua" w:cs="Times New Roman" w:hint="eastAsia"/>
          <w:sz w:val="24"/>
          <w:szCs w:val="24"/>
        </w:rPr>
        <w:t>SE</w:t>
      </w:r>
      <w:r w:rsidRPr="00AB1746">
        <w:rPr>
          <w:rFonts w:ascii="Book Antiqua" w:eastAsia="等线" w:hAnsi="Book Antiqua" w:cs="Times New Roman"/>
          <w:sz w:val="24"/>
          <w:szCs w:val="24"/>
        </w:rPr>
        <w:t>) was 0.9921 (±</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0.0120), </w:t>
      </w:r>
      <w:r w:rsidR="005375BE">
        <w:rPr>
          <w:rFonts w:ascii="Book Antiqua" w:eastAsia="等线" w:hAnsi="Book Antiqua" w:cs="Times New Roman"/>
          <w:sz w:val="24"/>
          <w:szCs w:val="24"/>
        </w:rPr>
        <w:t xml:space="preserve">and </w:t>
      </w:r>
      <w:r w:rsidRPr="00AB1746">
        <w:rPr>
          <w:rFonts w:ascii="Book Antiqua" w:eastAsia="等线" w:hAnsi="Book Antiqua" w:cs="Times New Roman"/>
          <w:sz w:val="24"/>
          <w:szCs w:val="24"/>
        </w:rPr>
        <w:t>the Q* index was 0.96</w:t>
      </w:r>
      <w:r w:rsidRPr="00AB1746">
        <w:rPr>
          <w:rFonts w:ascii="Book Antiqua" w:eastAsia="等线" w:hAnsi="Book Antiqua" w:cs="Times New Roman"/>
          <w:sz w:val="24"/>
          <w:szCs w:val="24"/>
        </w:rPr>
        <w:t>40 (±</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0.0323).</w:t>
      </w:r>
    </w:p>
    <w:p w:rsidR="002A441C" w:rsidRPr="00F77EA5" w:rsidRDefault="002A441C" w:rsidP="00AB1746">
      <w:pPr>
        <w:tabs>
          <w:tab w:val="left" w:pos="4216"/>
        </w:tabs>
        <w:spacing w:after="0" w:line="360" w:lineRule="auto"/>
        <w:ind w:firstLineChars="100" w:firstLine="240"/>
        <w:jc w:val="both"/>
        <w:rPr>
          <w:rFonts w:ascii="Book Antiqua" w:eastAsia="等线" w:hAnsi="Book Antiqua" w:cs="Times New Roman"/>
          <w:sz w:val="24"/>
          <w:szCs w:val="24"/>
        </w:rPr>
      </w:pPr>
    </w:p>
    <w:p w:rsidR="00B06F02" w:rsidRPr="00AB1746" w:rsidRDefault="00D1197E" w:rsidP="00AB1746">
      <w:pPr>
        <w:tabs>
          <w:tab w:val="left" w:pos="4216"/>
        </w:tabs>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sz w:val="24"/>
          <w:szCs w:val="24"/>
        </w:rPr>
        <w:lastRenderedPageBreak/>
        <w:t>DSC-MRI</w:t>
      </w:r>
      <w:r w:rsidR="002A441C" w:rsidRPr="00AB1746">
        <w:rPr>
          <w:rFonts w:ascii="Book Antiqua" w:eastAsia="等线" w:hAnsi="Book Antiqua" w:cs="Times New Roman"/>
          <w:b/>
          <w:sz w:val="24"/>
          <w:szCs w:val="24"/>
        </w:rPr>
        <w:t xml:space="preserve">: </w:t>
      </w:r>
      <w:r w:rsidRPr="00AB1746">
        <w:rPr>
          <w:rFonts w:ascii="Book Antiqua" w:eastAsia="等线" w:hAnsi="Book Antiqua" w:cs="Times New Roman"/>
          <w:sz w:val="24"/>
          <w:szCs w:val="24"/>
        </w:rPr>
        <w:t>Four included studies evaluated DSC-MR</w:t>
      </w:r>
      <w:r w:rsidRPr="00AB1746">
        <w:rPr>
          <w:rFonts w:ascii="Book Antiqua" w:eastAsia="等线" w:hAnsi="Book Antiqua" w:cs="Times New Roman"/>
          <w:sz w:val="24"/>
          <w:szCs w:val="24"/>
        </w:rPr>
        <w:t>I. Also, the random effect</w:t>
      </w:r>
      <w:r w:rsidR="005375BE">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model (</w:t>
      </w:r>
      <w:proofErr w:type="spellStart"/>
      <w:r w:rsidRPr="00AB1746">
        <w:rPr>
          <w:rFonts w:ascii="Book Antiqua" w:eastAsia="等线" w:hAnsi="Book Antiqua" w:cs="Times New Roman"/>
          <w:sz w:val="24"/>
          <w:szCs w:val="24"/>
        </w:rPr>
        <w:t>DerSimonianee</w:t>
      </w:r>
      <w:proofErr w:type="spellEnd"/>
      <w:r w:rsidRPr="00AB1746">
        <w:rPr>
          <w:rFonts w:ascii="Book Antiqua" w:eastAsia="等线" w:hAnsi="Book Antiqua" w:cs="Times New Roman"/>
          <w:sz w:val="24"/>
          <w:szCs w:val="24"/>
        </w:rPr>
        <w:t>-Laird model) was used to calculate sensitivity, specificity, LR+, LR–, and DOR (</w:t>
      </w:r>
      <w:r w:rsidR="002A441C" w:rsidRPr="00AB1746">
        <w:rPr>
          <w:rFonts w:ascii="Book Antiqua" w:eastAsia="等线" w:hAnsi="Book Antiqua" w:cs="Times New Roman"/>
          <w:sz w:val="24"/>
          <w:szCs w:val="24"/>
        </w:rPr>
        <w:t>Figure</w:t>
      </w:r>
      <w:r w:rsidR="006F5985">
        <w:rPr>
          <w:rFonts w:ascii="Book Antiqua" w:eastAsia="等线" w:hAnsi="Book Antiqua" w:cs="Times New Roman" w:hint="eastAsia"/>
          <w:sz w:val="24"/>
          <w:szCs w:val="24"/>
        </w:rPr>
        <w:t>s</w:t>
      </w:r>
      <w:r w:rsidR="006F5985">
        <w:rPr>
          <w:rFonts w:ascii="Book Antiqua" w:eastAsia="等线" w:hAnsi="Book Antiqua" w:cs="Times New Roman"/>
          <w:sz w:val="24"/>
          <w:szCs w:val="24"/>
        </w:rPr>
        <w:t xml:space="preserve"> 6</w:t>
      </w:r>
      <w:r w:rsidR="006F5985">
        <w:rPr>
          <w:rFonts w:ascii="Book Antiqua" w:eastAsia="等线" w:hAnsi="Book Antiqua" w:cs="Times New Roman" w:hint="eastAsia"/>
          <w:sz w:val="24"/>
          <w:szCs w:val="24"/>
        </w:rPr>
        <w:t>, 7</w:t>
      </w:r>
      <w:r w:rsidR="005375BE">
        <w:rPr>
          <w:rFonts w:ascii="Book Antiqua" w:eastAsia="等线" w:hAnsi="Book Antiqua" w:cs="Times New Roman"/>
          <w:sz w:val="24"/>
          <w:szCs w:val="24"/>
        </w:rPr>
        <w:t>,</w:t>
      </w:r>
      <w:r w:rsidR="006F5985">
        <w:rPr>
          <w:rFonts w:ascii="Book Antiqua" w:eastAsia="等线" w:hAnsi="Book Antiqua" w:cs="Times New Roman" w:hint="eastAsia"/>
          <w:sz w:val="24"/>
          <w:szCs w:val="24"/>
        </w:rPr>
        <w:t xml:space="preserve"> and </w:t>
      </w:r>
      <w:r w:rsidRPr="00AB1746">
        <w:rPr>
          <w:rFonts w:ascii="Book Antiqua" w:eastAsia="等线" w:hAnsi="Book Antiqua" w:cs="Times New Roman"/>
          <w:sz w:val="24"/>
          <w:szCs w:val="24"/>
        </w:rPr>
        <w:t>8</w:t>
      </w:r>
      <w:r w:rsidRPr="00AB1746">
        <w:rPr>
          <w:rFonts w:ascii="Book Antiqua" w:eastAsia="等线" w:hAnsi="Book Antiqua" w:cs="Times New Roman"/>
          <w:i/>
          <w:sz w:val="24"/>
          <w:szCs w:val="24"/>
        </w:rPr>
        <w:t>).</w:t>
      </w:r>
      <w:r w:rsidRPr="00AB1746">
        <w:rPr>
          <w:rFonts w:ascii="Book Antiqua" w:eastAsia="等线" w:hAnsi="Book Antiqua" w:cs="Times New Roman"/>
          <w:sz w:val="24"/>
          <w:szCs w:val="24"/>
        </w:rPr>
        <w:t xml:space="preserve"> The sensitivity of DSC-MRI to assess antiangiogenic treatment response in gliomas was 73%. The specificity</w:t>
      </w:r>
      <w:bookmarkStart w:id="85" w:name="_Hlk507697787"/>
      <w:r w:rsidRPr="00AB1746">
        <w:rPr>
          <w:rFonts w:ascii="Book Antiqua" w:eastAsia="等线" w:hAnsi="Book Antiqua" w:cs="Times New Roman"/>
          <w:sz w:val="24"/>
          <w:szCs w:val="24"/>
        </w:rPr>
        <w:t xml:space="preserve"> was 98%. The pooled LR+ was 7.82; LR- was 0.32. The pooled DOR was 31.65.</w:t>
      </w:r>
    </w:p>
    <w:p w:rsidR="00B06F02" w:rsidRPr="00AB1746"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bookmarkStart w:id="86" w:name="_Hlk507690080"/>
      <w:bookmarkEnd w:id="85"/>
      <w:r w:rsidRPr="00AB1746">
        <w:rPr>
          <w:rFonts w:ascii="Book Antiqua" w:eastAsia="等线" w:hAnsi="Book Antiqua" w:cs="Times New Roman"/>
          <w:sz w:val="24"/>
          <w:szCs w:val="24"/>
        </w:rPr>
        <w:t xml:space="preserve">The SROC curves with </w:t>
      </w:r>
      <w:r w:rsidR="005375BE">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 xml:space="preserve">Q* index </w:t>
      </w:r>
      <w:r w:rsidRPr="00AB1746">
        <w:rPr>
          <w:rFonts w:ascii="Book Antiqua" w:eastAsia="等线" w:hAnsi="Book Antiqua" w:cs="Times New Roman"/>
          <w:noProof/>
          <w:sz w:val="24"/>
          <w:szCs w:val="24"/>
        </w:rPr>
        <w:t>are</w:t>
      </w:r>
      <w:r w:rsidRPr="00AB1746">
        <w:rPr>
          <w:rFonts w:ascii="Book Antiqua" w:eastAsia="等线" w:hAnsi="Book Antiqua" w:cs="Times New Roman"/>
          <w:sz w:val="24"/>
          <w:szCs w:val="24"/>
        </w:rPr>
        <w:t xml:space="preserve"> shown in Figure 9. Of all fou</w:t>
      </w:r>
      <w:r w:rsidRPr="00AB1746">
        <w:rPr>
          <w:rFonts w:ascii="Book Antiqua" w:eastAsia="等线" w:hAnsi="Book Antiqua" w:cs="Times New Roman"/>
          <w:sz w:val="24"/>
          <w:szCs w:val="24"/>
        </w:rPr>
        <w:t xml:space="preserve">r studies, the AUC (± </w:t>
      </w:r>
      <w:r w:rsidR="00342D9A">
        <w:rPr>
          <w:rFonts w:ascii="Book Antiqua" w:eastAsia="等线" w:hAnsi="Book Antiqua" w:cs="Times New Roman" w:hint="eastAsia"/>
          <w:sz w:val="24"/>
          <w:szCs w:val="24"/>
        </w:rPr>
        <w:t>SE</w:t>
      </w:r>
      <w:r w:rsidRPr="00AB1746">
        <w:rPr>
          <w:rFonts w:ascii="Book Antiqua" w:eastAsia="等线" w:hAnsi="Book Antiqua" w:cs="Times New Roman"/>
          <w:sz w:val="24"/>
          <w:szCs w:val="24"/>
        </w:rPr>
        <w:t>) was 0.9925 (±</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0.013</w:t>
      </w:r>
      <w:r w:rsidRPr="00AB1746">
        <w:rPr>
          <w:rFonts w:ascii="Book Antiqua" w:eastAsia="等线" w:hAnsi="Book Antiqua" w:cs="Times New Roman"/>
          <w:sz w:val="24"/>
          <w:szCs w:val="24"/>
        </w:rPr>
        <w:t xml:space="preserve">2), </w:t>
      </w:r>
      <w:r w:rsidR="005375BE">
        <w:rPr>
          <w:rFonts w:ascii="Book Antiqua" w:eastAsia="等线" w:hAnsi="Book Antiqua" w:cs="Times New Roman"/>
          <w:sz w:val="24"/>
          <w:szCs w:val="24"/>
        </w:rPr>
        <w:t xml:space="preserve">and </w:t>
      </w:r>
      <w:r w:rsidRPr="00AB1746">
        <w:rPr>
          <w:rFonts w:ascii="Book Antiqua" w:eastAsia="等线" w:hAnsi="Book Antiqua" w:cs="Times New Roman"/>
          <w:sz w:val="24"/>
          <w:szCs w:val="24"/>
        </w:rPr>
        <w:t xml:space="preserve">the Q* </w:t>
      </w:r>
      <w:r w:rsidRPr="00AB1746">
        <w:rPr>
          <w:rFonts w:ascii="Book Antiqua" w:eastAsia="等线" w:hAnsi="Book Antiqua" w:cs="Times New Roman"/>
          <w:sz w:val="24"/>
          <w:szCs w:val="24"/>
        </w:rPr>
        <w:t>index was 0.9649</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0.0363).</w:t>
      </w:r>
    </w:p>
    <w:p w:rsidR="002A441C" w:rsidRPr="00AB1746" w:rsidRDefault="002A441C" w:rsidP="00AB1746">
      <w:pPr>
        <w:tabs>
          <w:tab w:val="left" w:pos="4216"/>
        </w:tabs>
        <w:spacing w:after="0" w:line="360" w:lineRule="auto"/>
        <w:ind w:firstLineChars="100" w:firstLine="240"/>
        <w:jc w:val="both"/>
        <w:rPr>
          <w:rFonts w:ascii="Book Antiqua" w:eastAsia="等线" w:hAnsi="Book Antiqua" w:cs="Times New Roman"/>
          <w:sz w:val="24"/>
          <w:szCs w:val="24"/>
        </w:rPr>
      </w:pPr>
    </w:p>
    <w:bookmarkEnd w:id="86"/>
    <w:p w:rsidR="00B06F02" w:rsidRPr="00AB1746" w:rsidRDefault="00D1197E" w:rsidP="00AB1746">
      <w:pPr>
        <w:tabs>
          <w:tab w:val="left" w:pos="4216"/>
        </w:tabs>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sz w:val="24"/>
          <w:szCs w:val="24"/>
        </w:rPr>
        <w:t>DCE-MRI</w:t>
      </w:r>
      <w:r w:rsidR="002A441C" w:rsidRPr="00AB1746">
        <w:rPr>
          <w:rFonts w:ascii="Book Antiqua" w:eastAsia="等线" w:hAnsi="Book Antiqua" w:cs="Times New Roman"/>
          <w:b/>
          <w:sz w:val="24"/>
          <w:szCs w:val="24"/>
        </w:rPr>
        <w:t>:</w:t>
      </w:r>
      <w:r w:rsidR="002A441C" w:rsidRPr="00AB1746">
        <w:rPr>
          <w:rFonts w:ascii="Book Antiqua" w:eastAsia="等线" w:hAnsi="Book Antiqua" w:cs="Times New Roman"/>
          <w:b/>
          <w:i/>
          <w:sz w:val="24"/>
          <w:szCs w:val="24"/>
        </w:rPr>
        <w:t xml:space="preserve"> </w:t>
      </w:r>
      <w:r w:rsidRPr="00AB1746">
        <w:rPr>
          <w:rFonts w:ascii="Book Antiqua" w:eastAsia="等线" w:hAnsi="Book Antiqua" w:cs="Times New Roman"/>
          <w:sz w:val="24"/>
          <w:szCs w:val="24"/>
        </w:rPr>
        <w:t>Four included studies evaluated DCE-MRI, again the r</w:t>
      </w:r>
      <w:r w:rsidRPr="00AB1746">
        <w:rPr>
          <w:rFonts w:ascii="Book Antiqua" w:eastAsia="等线" w:hAnsi="Book Antiqua" w:cs="Times New Roman"/>
          <w:sz w:val="24"/>
          <w:szCs w:val="24"/>
        </w:rPr>
        <w:t>andom effect</w:t>
      </w:r>
      <w:r w:rsidR="005375BE">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model (</w:t>
      </w:r>
      <w:proofErr w:type="spellStart"/>
      <w:r w:rsidRPr="00AB1746">
        <w:rPr>
          <w:rFonts w:ascii="Book Antiqua" w:eastAsia="等线" w:hAnsi="Book Antiqua" w:cs="Times New Roman"/>
          <w:sz w:val="24"/>
          <w:szCs w:val="24"/>
        </w:rPr>
        <w:t>DerSimonianee</w:t>
      </w:r>
      <w:proofErr w:type="spellEnd"/>
      <w:r w:rsidRPr="00AB1746">
        <w:rPr>
          <w:rFonts w:ascii="Book Antiqua" w:eastAsia="等线" w:hAnsi="Book Antiqua" w:cs="Times New Roman"/>
          <w:sz w:val="24"/>
          <w:szCs w:val="24"/>
        </w:rPr>
        <w:t>-Laird model) was used to calculate sensitivity, specificity, LR+, LR–, and DOR (</w:t>
      </w:r>
      <w:r w:rsidR="002A441C" w:rsidRPr="00AB1746">
        <w:rPr>
          <w:rFonts w:ascii="Book Antiqua" w:eastAsia="等线" w:hAnsi="Book Antiqua" w:cs="Times New Roman"/>
          <w:sz w:val="24"/>
          <w:szCs w:val="24"/>
        </w:rPr>
        <w:t>Figure</w:t>
      </w:r>
      <w:r w:rsidR="00342D9A">
        <w:rPr>
          <w:rFonts w:ascii="Book Antiqua" w:eastAsia="等线" w:hAnsi="Book Antiqua" w:cs="Times New Roman" w:hint="eastAsia"/>
          <w:sz w:val="24"/>
          <w:szCs w:val="24"/>
        </w:rPr>
        <w:t>s</w:t>
      </w:r>
      <w:r w:rsidR="00342D9A">
        <w:rPr>
          <w:rFonts w:ascii="Book Antiqua" w:eastAsia="等线" w:hAnsi="Book Antiqua" w:cs="Times New Roman"/>
          <w:sz w:val="24"/>
          <w:szCs w:val="24"/>
        </w:rPr>
        <w:t xml:space="preserve"> 10</w:t>
      </w:r>
      <w:r w:rsidR="00342D9A">
        <w:rPr>
          <w:rFonts w:ascii="Book Antiqua" w:eastAsia="等线" w:hAnsi="Book Antiqua" w:cs="Times New Roman" w:hint="eastAsia"/>
          <w:sz w:val="24"/>
          <w:szCs w:val="24"/>
        </w:rPr>
        <w:t>, 11</w:t>
      </w:r>
      <w:r w:rsidR="005375BE">
        <w:rPr>
          <w:rFonts w:ascii="Book Antiqua" w:eastAsia="等线" w:hAnsi="Book Antiqua" w:cs="Times New Roman"/>
          <w:sz w:val="24"/>
          <w:szCs w:val="24"/>
        </w:rPr>
        <w:t>,</w:t>
      </w:r>
      <w:r w:rsidR="00342D9A">
        <w:rPr>
          <w:rFonts w:ascii="Book Antiqua" w:eastAsia="等线" w:hAnsi="Book Antiqua" w:cs="Times New Roman" w:hint="eastAsia"/>
          <w:sz w:val="24"/>
          <w:szCs w:val="24"/>
        </w:rPr>
        <w:t xml:space="preserve"> and </w:t>
      </w:r>
      <w:r w:rsidRPr="00AB1746">
        <w:rPr>
          <w:rFonts w:ascii="Book Antiqua" w:eastAsia="等线" w:hAnsi="Book Antiqua" w:cs="Times New Roman"/>
          <w:sz w:val="24"/>
          <w:szCs w:val="24"/>
        </w:rPr>
        <w:t xml:space="preserve">12). The sensitivity of DCE-MRI to assess antiangiogenic treatment response in gliomas ranged from 21% to 64%. The </w:t>
      </w:r>
      <w:r w:rsidR="005375BE">
        <w:rPr>
          <w:rFonts w:ascii="Book Antiqua" w:eastAsia="等线" w:hAnsi="Book Antiqua" w:cs="Times New Roman"/>
          <w:sz w:val="24"/>
          <w:szCs w:val="24"/>
        </w:rPr>
        <w:t>specificity</w:t>
      </w:r>
      <w:r w:rsidR="005375BE"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was 97%. The pooled LR+ was 5.34; LR- was 0.71. The pooled DOR was 8.76.</w:t>
      </w:r>
    </w:p>
    <w:p w:rsidR="005C6597" w:rsidRPr="00AB1746"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The SROC curves with </w:t>
      </w:r>
      <w:r w:rsidR="005375BE">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 xml:space="preserve">Q* index </w:t>
      </w:r>
      <w:r w:rsidRPr="00AB1746">
        <w:rPr>
          <w:rFonts w:ascii="Book Antiqua" w:eastAsia="等线" w:hAnsi="Book Antiqua" w:cs="Times New Roman"/>
          <w:noProof/>
          <w:sz w:val="24"/>
          <w:szCs w:val="24"/>
        </w:rPr>
        <w:t>are</w:t>
      </w:r>
      <w:r w:rsidRPr="00AB1746">
        <w:rPr>
          <w:rFonts w:ascii="Book Antiqua" w:eastAsia="等线" w:hAnsi="Book Antiqua" w:cs="Times New Roman"/>
          <w:sz w:val="24"/>
          <w:szCs w:val="24"/>
        </w:rPr>
        <w:t xml:space="preserve"> shown in Figure 13. Of all four studies, the AUC (± </w:t>
      </w:r>
      <w:r w:rsidR="00342D9A">
        <w:rPr>
          <w:rFonts w:ascii="Book Antiqua" w:eastAsia="等线" w:hAnsi="Book Antiqua" w:cs="Times New Roman" w:hint="eastAsia"/>
          <w:sz w:val="24"/>
          <w:szCs w:val="24"/>
        </w:rPr>
        <w:t>SE</w:t>
      </w:r>
      <w:r w:rsidRPr="00AB1746">
        <w:rPr>
          <w:rFonts w:ascii="Book Antiqua" w:eastAsia="等线" w:hAnsi="Book Antiqua" w:cs="Times New Roman"/>
          <w:sz w:val="24"/>
          <w:szCs w:val="24"/>
        </w:rPr>
        <w:t>) was 0.9922 (±</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0.2218), </w:t>
      </w:r>
      <w:r w:rsidR="005375BE">
        <w:rPr>
          <w:rFonts w:ascii="Book Antiqua" w:eastAsia="等线" w:hAnsi="Book Antiqua" w:cs="Times New Roman"/>
          <w:sz w:val="24"/>
          <w:szCs w:val="24"/>
        </w:rPr>
        <w:t xml:space="preserve">and </w:t>
      </w:r>
      <w:r w:rsidRPr="00AB1746">
        <w:rPr>
          <w:rFonts w:ascii="Book Antiqua" w:eastAsia="等线" w:hAnsi="Book Antiqua" w:cs="Times New Roman"/>
          <w:sz w:val="24"/>
          <w:szCs w:val="24"/>
        </w:rPr>
        <w:t>the Q* index was 0.8935</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0.3037).</w:t>
      </w:r>
    </w:p>
    <w:p w:rsidR="003C602D" w:rsidRPr="00AB1746" w:rsidRDefault="003C602D" w:rsidP="00AB1746">
      <w:pPr>
        <w:spacing w:after="0" w:line="360" w:lineRule="auto"/>
        <w:jc w:val="both"/>
        <w:rPr>
          <w:rFonts w:ascii="Book Antiqua" w:eastAsia="等线" w:hAnsi="Book Antiqua" w:cs="Times New Roman"/>
          <w:b/>
          <w:sz w:val="24"/>
          <w:szCs w:val="24"/>
        </w:rPr>
      </w:pPr>
    </w:p>
    <w:p w:rsidR="00B06F02" w:rsidRPr="00AB1746" w:rsidRDefault="002A441C"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sz w:val="24"/>
          <w:szCs w:val="24"/>
        </w:rPr>
        <w:t>DISCUSSION</w:t>
      </w:r>
    </w:p>
    <w:p w:rsidR="00B06F02"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PW-MRI is a non-invasive imaging technique which is increasingly used in clinical evaluation and treatment response assessment of brain tumors. The current meta-analysis was conducted to assess the diagnostic performance of PW-MRI techniques (DCE-MRI and DSC-MRI) in the </w:t>
      </w:r>
      <w:r w:rsidRPr="00AB1746">
        <w:rPr>
          <w:rFonts w:ascii="Book Antiqua" w:eastAsia="等线" w:hAnsi="Book Antiqua" w:cs="Times New Roman"/>
          <w:noProof/>
          <w:sz w:val="24"/>
          <w:szCs w:val="24"/>
        </w:rPr>
        <w:t>evaluation</w:t>
      </w:r>
      <w:r w:rsidRPr="00AB1746">
        <w:rPr>
          <w:rFonts w:ascii="Book Antiqua" w:eastAsia="等线" w:hAnsi="Book Antiqua" w:cs="Times New Roman"/>
          <w:sz w:val="24"/>
          <w:szCs w:val="24"/>
        </w:rPr>
        <w:t xml:space="preserve"> of glioma response to antiangiogenic therapy.</w:t>
      </w:r>
    </w:p>
    <w:p w:rsidR="00B06F02" w:rsidRPr="00AB1746" w:rsidRDefault="00D1197E" w:rsidP="00AB1746">
      <w:pPr>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Th</w:t>
      </w:r>
      <w:r w:rsidRPr="00AB1746">
        <w:rPr>
          <w:rFonts w:ascii="Book Antiqua" w:eastAsia="等线" w:hAnsi="Book Antiqua" w:cs="Times New Roman"/>
          <w:sz w:val="24"/>
          <w:szCs w:val="24"/>
        </w:rPr>
        <w:t xml:space="preserve">e </w:t>
      </w:r>
      <w:r w:rsidR="00D916C6">
        <w:rPr>
          <w:rFonts w:ascii="Book Antiqua" w:eastAsia="等线" w:hAnsi="Book Antiqua" w:cs="Times New Roman"/>
          <w:sz w:val="24"/>
          <w:szCs w:val="24"/>
        </w:rPr>
        <w:t xml:space="preserve">overall </w:t>
      </w:r>
      <w:r w:rsidRPr="00AB1746">
        <w:rPr>
          <w:rFonts w:ascii="Book Antiqua" w:eastAsia="等线" w:hAnsi="Book Antiqua" w:cs="Times New Roman"/>
          <w:sz w:val="24"/>
          <w:szCs w:val="24"/>
        </w:rPr>
        <w:t>sensitivity and specificity for DSC-MRI and DCE-MRI were 0.69 and 0.99</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respectively. Although the pooled sensitivity for the present study was relatively low, the statistical results </w:t>
      </w:r>
      <w:r w:rsidR="00D916C6" w:rsidRPr="00AB1746">
        <w:rPr>
          <w:rFonts w:ascii="Book Antiqua" w:eastAsia="等线" w:hAnsi="Book Antiqua" w:cs="Times New Roman"/>
          <w:sz w:val="24"/>
          <w:szCs w:val="24"/>
        </w:rPr>
        <w:t xml:space="preserve">still </w:t>
      </w:r>
      <w:r w:rsidRPr="00AB1746">
        <w:rPr>
          <w:rFonts w:ascii="Book Antiqua" w:eastAsia="等线" w:hAnsi="Book Antiqua" w:cs="Times New Roman"/>
          <w:sz w:val="24"/>
          <w:szCs w:val="24"/>
        </w:rPr>
        <w:t>showed that PW-MRI (DSC-MRI and DCE-MRI) techniques are effective ways to assess the</w:t>
      </w:r>
      <w:r w:rsidR="00D916C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response of gliomas to antiangiogenic therapy. On the SROC</w:t>
      </w:r>
      <w:bookmarkStart w:id="87" w:name="_Hlk507789805"/>
      <w:r w:rsidRPr="00AB1746">
        <w:rPr>
          <w:rFonts w:ascii="Book Antiqua" w:eastAsia="等线" w:hAnsi="Book Antiqua" w:cs="Times New Roman"/>
          <w:sz w:val="24"/>
          <w:szCs w:val="24"/>
        </w:rPr>
        <w:t xml:space="preserve">, </w:t>
      </w:r>
      <w:bookmarkEnd w:id="87"/>
      <w:r w:rsidRPr="00AB1746">
        <w:rPr>
          <w:rFonts w:ascii="Book Antiqua" w:eastAsia="等线" w:hAnsi="Book Antiqua" w:cs="Times New Roman"/>
          <w:sz w:val="24"/>
          <w:szCs w:val="24"/>
        </w:rPr>
        <w:t xml:space="preserve">the summary points were closer to the left hand, and the AUC </w:t>
      </w:r>
      <w:r w:rsidRPr="00AB1746">
        <w:rPr>
          <w:rFonts w:ascii="Book Antiqua" w:eastAsia="等线" w:hAnsi="Book Antiqua" w:cs="Times New Roman"/>
          <w:noProof/>
          <w:sz w:val="24"/>
          <w:szCs w:val="24"/>
        </w:rPr>
        <w:t>was</w:t>
      </w:r>
      <w:r w:rsidRPr="00AB1746">
        <w:rPr>
          <w:rFonts w:ascii="Book Antiqua" w:eastAsia="等线" w:hAnsi="Book Antiqua" w:cs="Times New Roman"/>
          <w:sz w:val="24"/>
          <w:szCs w:val="24"/>
        </w:rPr>
        <w:t xml:space="preserve"> 0.9921</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which indicates an excellent diagnostic accuracy. Likelihood ratios are other measur</w:t>
      </w:r>
      <w:r w:rsidR="002A441C" w:rsidRPr="00AB1746">
        <w:rPr>
          <w:rFonts w:ascii="Book Antiqua" w:eastAsia="等线" w:hAnsi="Book Antiqua" w:cs="Times New Roman"/>
          <w:sz w:val="24"/>
          <w:szCs w:val="24"/>
        </w:rPr>
        <w:t xml:space="preserve">es of the diagnostic accuracy, </w:t>
      </w:r>
      <w:r w:rsidR="00D916C6">
        <w:rPr>
          <w:rFonts w:ascii="Book Antiqua" w:eastAsia="等线" w:hAnsi="Book Antiqua" w:cs="Times New Roman"/>
          <w:sz w:val="24"/>
          <w:szCs w:val="24"/>
        </w:rPr>
        <w:t xml:space="preserve">with </w:t>
      </w:r>
      <w:r w:rsidRPr="00AB1746">
        <w:rPr>
          <w:rFonts w:ascii="Book Antiqua" w:eastAsia="等线" w:hAnsi="Book Antiqua" w:cs="Times New Roman"/>
          <w:sz w:val="24"/>
          <w:szCs w:val="24"/>
        </w:rPr>
        <w:t xml:space="preserve">LR greater than 1 </w:t>
      </w:r>
      <w:r w:rsidR="00D916C6" w:rsidRPr="00AB1746">
        <w:rPr>
          <w:rFonts w:ascii="Book Antiqua" w:eastAsia="等线" w:hAnsi="Book Antiqua" w:cs="Times New Roman"/>
          <w:sz w:val="24"/>
          <w:szCs w:val="24"/>
        </w:rPr>
        <w:t>mean</w:t>
      </w:r>
      <w:r w:rsidR="00D916C6">
        <w:rPr>
          <w:rFonts w:ascii="Book Antiqua" w:eastAsia="等线" w:hAnsi="Book Antiqua" w:cs="Times New Roman"/>
          <w:sz w:val="24"/>
          <w:szCs w:val="24"/>
        </w:rPr>
        <w:t>ing</w:t>
      </w:r>
      <w:r w:rsidR="00D916C6"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that </w:t>
      </w:r>
      <w:r w:rsidRPr="00AB1746">
        <w:rPr>
          <w:rFonts w:ascii="Book Antiqua" w:eastAsia="等线" w:hAnsi="Book Antiqua" w:cs="Times New Roman"/>
          <w:sz w:val="24"/>
          <w:szCs w:val="24"/>
        </w:rPr>
        <w:t>the test result is associated with the disease pre</w:t>
      </w:r>
      <w:r w:rsidRPr="00AB1746">
        <w:rPr>
          <w:rFonts w:ascii="Book Antiqua" w:eastAsia="等线" w:hAnsi="Book Antiqua" w:cs="Times New Roman"/>
          <w:sz w:val="24"/>
          <w:szCs w:val="24"/>
        </w:rPr>
        <w:t xml:space="preserve">sence, </w:t>
      </w:r>
      <w:r w:rsidR="00D916C6">
        <w:rPr>
          <w:rFonts w:ascii="Book Antiqua" w:eastAsia="等线" w:hAnsi="Book Antiqua" w:cs="Times New Roman"/>
          <w:sz w:val="24"/>
          <w:szCs w:val="24"/>
        </w:rPr>
        <w:t xml:space="preserve">and </w:t>
      </w:r>
      <w:r w:rsidRPr="00AB1746">
        <w:rPr>
          <w:rFonts w:ascii="Book Antiqua" w:eastAsia="等线" w:hAnsi="Book Antiqua" w:cs="Times New Roman"/>
          <w:sz w:val="24"/>
          <w:szCs w:val="24"/>
        </w:rPr>
        <w:t xml:space="preserve">the LR ratio less than 1 </w:t>
      </w:r>
      <w:r w:rsidR="00D916C6" w:rsidRPr="00AB1746">
        <w:rPr>
          <w:rFonts w:ascii="Book Antiqua" w:eastAsia="等线" w:hAnsi="Book Antiqua" w:cs="Times New Roman"/>
          <w:sz w:val="24"/>
          <w:szCs w:val="24"/>
        </w:rPr>
        <w:t>mean</w:t>
      </w:r>
      <w:r w:rsidR="00D916C6">
        <w:rPr>
          <w:rFonts w:ascii="Book Antiqua" w:eastAsia="等线" w:hAnsi="Book Antiqua" w:cs="Times New Roman"/>
          <w:sz w:val="24"/>
          <w:szCs w:val="24"/>
        </w:rPr>
        <w:t>ing</w:t>
      </w:r>
      <w:r w:rsidR="00D916C6"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that the tes</w:t>
      </w:r>
      <w:r w:rsidRPr="00AB1746">
        <w:rPr>
          <w:rFonts w:ascii="Book Antiqua" w:eastAsia="等线" w:hAnsi="Book Antiqua" w:cs="Times New Roman"/>
          <w:sz w:val="24"/>
          <w:szCs w:val="24"/>
        </w:rPr>
        <w:t xml:space="preserve">t result is related to the disease </w:t>
      </w:r>
      <w:r w:rsidRPr="00AB1746">
        <w:rPr>
          <w:rFonts w:ascii="Book Antiqua" w:eastAsia="等线" w:hAnsi="Book Antiqua" w:cs="Times New Roman"/>
          <w:sz w:val="24"/>
          <w:szCs w:val="24"/>
        </w:rPr>
        <w:lastRenderedPageBreak/>
        <w:t>absenc</w:t>
      </w:r>
      <w:r w:rsidRPr="00AB1746">
        <w:rPr>
          <w:rFonts w:ascii="Book Antiqua" w:eastAsia="等线" w:hAnsi="Book Antiqua" w:cs="Times New Roman"/>
          <w:sz w:val="24"/>
          <w:szCs w:val="24"/>
        </w:rPr>
        <w:t>e</w:t>
      </w:r>
      <w:r w:rsidR="00D916C6">
        <w:rPr>
          <w:rFonts w:ascii="Book Antiqua" w:eastAsia="等线" w:hAnsi="Book Antiqua" w:cs="Times New Roman"/>
          <w:sz w:val="24"/>
          <w:szCs w:val="24"/>
        </w:rPr>
        <w:t>.</w:t>
      </w:r>
      <w:r w:rsidR="00D916C6" w:rsidRPr="00AB1746">
        <w:rPr>
          <w:rFonts w:ascii="Book Antiqua" w:eastAsia="等线" w:hAnsi="Book Antiqua" w:cs="Times New Roman"/>
          <w:sz w:val="24"/>
          <w:szCs w:val="24"/>
        </w:rPr>
        <w:t xml:space="preserve"> </w:t>
      </w:r>
      <w:r w:rsidR="00D916C6">
        <w:rPr>
          <w:rFonts w:ascii="Book Antiqua" w:eastAsia="等线" w:hAnsi="Book Antiqua" w:cs="Times New Roman"/>
          <w:sz w:val="24"/>
          <w:szCs w:val="24"/>
        </w:rPr>
        <w:t>T</w:t>
      </w:r>
      <w:r w:rsidR="00D916C6"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 xml:space="preserve">higher </w:t>
      </w:r>
      <w:r w:rsidR="00D916C6">
        <w:rPr>
          <w:rFonts w:ascii="Book Antiqua" w:eastAsia="等线" w:hAnsi="Book Antiqua" w:cs="Times New Roman"/>
          <w:sz w:val="24"/>
          <w:szCs w:val="24"/>
        </w:rPr>
        <w:t>the LR</w:t>
      </w:r>
      <w:r w:rsidRPr="00AB1746">
        <w:rPr>
          <w:rFonts w:ascii="Book Antiqua" w:eastAsia="等线" w:hAnsi="Book Antiqua" w:cs="Times New Roman"/>
          <w:sz w:val="24"/>
          <w:szCs w:val="24"/>
        </w:rPr>
        <w:t xml:space="preserve"> are from 1</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the stronger the evidence for the presence or absence of disease</w:t>
      </w:r>
      <w:r w:rsidR="00D916C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LR &gt;</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10 and &lt;</w:t>
      </w:r>
      <w:r w:rsidR="002A441C"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0.1 are thought</w:t>
      </w:r>
      <w:r w:rsidR="00D916C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to provide strong evidence to declare the presence or absen</w:t>
      </w:r>
      <w:r w:rsidR="002A441C" w:rsidRPr="00AB1746">
        <w:rPr>
          <w:rFonts w:ascii="Book Antiqua" w:eastAsia="等线" w:hAnsi="Book Antiqua" w:cs="Times New Roman"/>
          <w:sz w:val="24"/>
          <w:szCs w:val="24"/>
        </w:rPr>
        <w:t>ce of the disease in most cases</w:t>
      </w:r>
      <w:r w:rsidR="002A441C"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006B5DB9" w:rsidRPr="00AB1746">
        <w:rPr>
          <w:rFonts w:ascii="Book Antiqua" w:eastAsia="等线" w:hAnsi="Book Antiqua" w:cs="Times New Roman"/>
          <w:sz w:val="24"/>
          <w:szCs w:val="24"/>
          <w:vertAlign w:val="superscript"/>
        </w:rPr>
        <w:instrText xml:space="preserve"> ADDIN ZOTERO_ITEM CSL_CITATION {"citationID":"bZx1C3X2","properties":{"formattedCitation":"\\super 34\\nosupersub{}","plainCitation":"34","noteIndex":0},"citationItems":[{"id":"NX2fkJt4/Kbubp6CZ","uris":["http://zotero.org/users/local/hTyN4ESN/items/6AGRABV4"],"uri":["http://zotero.org/users/local/hTyN4ESN/items/6AGRABV4"],"itemData":{"id":618,"type":"article-journal","title":"Evaluating Measures of Indicators of Diagnostic Test Performance: Fundamental Meanings and Formulars","container-title":"Journal of Biometrics &amp; Biostatistics","volume":"3","issue":"1","source":"www.omicsonline.org","abstract":"..","URL":"https://www.omicsonline.org/evaluating-measures-of-indicators-of-diagnostic-test-performance-fundamental-meanings-and-formulars-2155-6180.1000132.php?aid=4054","DOI":"10.4172/2155-6180.1000132","ISSN":"2155-6180","shortTitle":"Evaluating Measures of Indicators of Diagnostic Test Performance","language":"En","author":[{"family":"Um","given":"Okeh"},{"family":"Cn","given":"Okoro"}],"issued":{"date-parts":[["2012",1,16]]},"accessed":{"date-parts":[["2018",9,26]]}}}],"schema":"https://github.com/citation-style-language/schema/raw/master/csl-citation.json"}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006B5DB9" w:rsidRPr="00AB1746">
        <w:rPr>
          <w:rFonts w:ascii="Book Antiqua" w:hAnsi="Book Antiqua"/>
          <w:sz w:val="24"/>
          <w:szCs w:val="24"/>
          <w:vertAlign w:val="superscript"/>
        </w:rPr>
        <w:t>34</w:t>
      </w:r>
      <w:r w:rsidRPr="00AB1746">
        <w:rPr>
          <w:rFonts w:ascii="Book Antiqua" w:eastAsia="等线" w:hAnsi="Book Antiqua" w:cs="Times New Roman"/>
          <w:sz w:val="24"/>
          <w:szCs w:val="24"/>
          <w:vertAlign w:val="superscript"/>
        </w:rPr>
        <w:fldChar w:fldCharType="end"/>
      </w:r>
      <w:r w:rsidR="002A441C"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The LR+ for </w:t>
      </w:r>
      <w:r w:rsidR="00D916C6">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DSC-MRI and DCE-MRI group was 12.84</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indicating that there were </w:t>
      </w:r>
      <w:r w:rsidR="009250EA">
        <w:rPr>
          <w:rFonts w:ascii="Book Antiqua" w:eastAsia="等线" w:hAnsi="Book Antiqua" w:cs="Times New Roman"/>
          <w:sz w:val="24"/>
          <w:szCs w:val="24"/>
        </w:rPr>
        <w:t xml:space="preserve">an </w:t>
      </w:r>
      <w:r w:rsidRPr="00AB1746">
        <w:rPr>
          <w:rFonts w:ascii="Book Antiqua" w:eastAsia="等线" w:hAnsi="Book Antiqua" w:cs="Times New Roman"/>
          <w:sz w:val="24"/>
          <w:szCs w:val="24"/>
        </w:rPr>
        <w:t>approximately 13 times chance of PWI-MRI showing clinically mea</w:t>
      </w:r>
      <w:r w:rsidRPr="00AB1746">
        <w:rPr>
          <w:rFonts w:ascii="Book Antiqua" w:eastAsia="等线" w:hAnsi="Book Antiqua" w:cs="Times New Roman"/>
          <w:sz w:val="24"/>
          <w:szCs w:val="24"/>
        </w:rPr>
        <w:t xml:space="preserve">ningful changes as the result of antiangiogenic therapy. On the other </w:t>
      </w:r>
      <w:r w:rsidRPr="00AB1746">
        <w:rPr>
          <w:rFonts w:ascii="Book Antiqua" w:eastAsia="等线" w:hAnsi="Book Antiqua" w:cs="Times New Roman"/>
          <w:sz w:val="24"/>
          <w:szCs w:val="24"/>
        </w:rPr>
        <w:t>hand, the LR- was 0.35, meaning it was below the cut-off value</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indicating a chance of</w:t>
      </w:r>
      <w:r w:rsidR="009250E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not showing any changes was approximately 0.4 times.</w:t>
      </w:r>
    </w:p>
    <w:p w:rsidR="003C602D" w:rsidRPr="00AB1746"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Moreover, for </w:t>
      </w:r>
      <w:r w:rsidR="00D916C6">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DSC-MRI group</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the sensitivity and specificity were 0.73 and 0.98</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respectively</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where the sensitivity was slightly higher than in </w:t>
      </w:r>
      <w:r w:rsidR="00D916C6">
        <w:rPr>
          <w:rFonts w:ascii="Book Antiqua" w:eastAsia="等线" w:hAnsi="Book Antiqua" w:cs="Times New Roman"/>
          <w:sz w:val="24"/>
          <w:szCs w:val="24"/>
        </w:rPr>
        <w:t xml:space="preserve">the </w:t>
      </w:r>
      <w:r w:rsidRPr="00AB1746">
        <w:rPr>
          <w:rFonts w:ascii="Book Antiqua" w:eastAsia="等线" w:hAnsi="Book Antiqua" w:cs="Times New Roman"/>
          <w:sz w:val="24"/>
          <w:szCs w:val="24"/>
        </w:rPr>
        <w:t xml:space="preserve">DSC-MRI </w:t>
      </w:r>
      <w:r w:rsidR="002A441C" w:rsidRPr="00AB1746">
        <w:rPr>
          <w:rFonts w:ascii="Book Antiqua" w:eastAsia="等线" w:hAnsi="Book Antiqua" w:cs="Times New Roman"/>
          <w:sz w:val="24"/>
          <w:szCs w:val="24"/>
        </w:rPr>
        <w:t>and</w:t>
      </w:r>
      <w:r w:rsidRPr="00AB1746">
        <w:rPr>
          <w:rFonts w:ascii="Book Antiqua" w:eastAsia="等线" w:hAnsi="Book Antiqua" w:cs="Times New Roman"/>
          <w:sz w:val="24"/>
          <w:szCs w:val="24"/>
        </w:rPr>
        <w:t xml:space="preserve"> DCE-MRI group</w:t>
      </w:r>
      <w:r w:rsidR="00D916C6">
        <w:rPr>
          <w:rFonts w:ascii="Book Antiqua" w:eastAsia="等线" w:hAnsi="Book Antiqua" w:cs="Times New Roman"/>
          <w:sz w:val="24"/>
          <w:szCs w:val="24"/>
        </w:rPr>
        <w:t>.</w:t>
      </w:r>
      <w:r w:rsidR="00D916C6" w:rsidRPr="00AB1746">
        <w:rPr>
          <w:rFonts w:ascii="Book Antiqua" w:eastAsia="等线" w:hAnsi="Book Antiqua" w:cs="Times New Roman"/>
          <w:sz w:val="24"/>
          <w:szCs w:val="24"/>
        </w:rPr>
        <w:t xml:space="preserve"> </w:t>
      </w:r>
      <w:r w:rsidR="00D916C6">
        <w:rPr>
          <w:rFonts w:ascii="Book Antiqua" w:eastAsia="等线" w:hAnsi="Book Antiqua" w:cs="Times New Roman"/>
          <w:sz w:val="24"/>
          <w:szCs w:val="24"/>
        </w:rPr>
        <w:t>T</w:t>
      </w:r>
      <w:r w:rsidR="00D916C6"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pooled LR+ was 7.82</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which means the chance of D</w:t>
      </w:r>
      <w:r w:rsidRPr="00AB1746">
        <w:rPr>
          <w:rFonts w:ascii="Book Antiqua" w:eastAsia="等线" w:hAnsi="Book Antiqua" w:cs="Times New Roman"/>
          <w:sz w:val="24"/>
          <w:szCs w:val="24"/>
        </w:rPr>
        <w:t>SC-MRI indicating the changes associated with antiangiogenic therapy was approximately 8 times; LR- was 0.32 and below the cut-off po</w:t>
      </w:r>
      <w:r w:rsidRPr="00AB1746">
        <w:rPr>
          <w:rFonts w:ascii="Book Antiqua" w:eastAsia="等线" w:hAnsi="Book Antiqua" w:cs="Times New Roman"/>
          <w:sz w:val="24"/>
          <w:szCs w:val="24"/>
        </w:rPr>
        <w:t>int</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which suggests that the chance of DSC-MRI not showing </w:t>
      </w:r>
      <w:r w:rsidRPr="00AB1746">
        <w:rPr>
          <w:rFonts w:ascii="Book Antiqua" w:eastAsia="等线" w:hAnsi="Book Antiqua" w:cs="Times New Roman"/>
          <w:noProof/>
          <w:sz w:val="24"/>
          <w:szCs w:val="24"/>
        </w:rPr>
        <w:t>treatment-associated</w:t>
      </w:r>
      <w:r w:rsidRPr="00AB1746">
        <w:rPr>
          <w:rFonts w:ascii="Book Antiqua" w:eastAsia="等线" w:hAnsi="Book Antiqua" w:cs="Times New Roman"/>
          <w:sz w:val="24"/>
          <w:szCs w:val="24"/>
        </w:rPr>
        <w:t xml:space="preserve"> changes was 0.3</w:t>
      </w:r>
      <w:r w:rsidR="00D916C6">
        <w:rPr>
          <w:rFonts w:ascii="Book Antiqua" w:eastAsia="等线" w:hAnsi="Book Antiqua" w:cs="Times New Roman"/>
          <w:sz w:val="24"/>
          <w:szCs w:val="24"/>
        </w:rPr>
        <w:t xml:space="preserve"> times,</w:t>
      </w:r>
      <w:r w:rsidR="00D916C6"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and AUC was 0.9925</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indicating </w:t>
      </w:r>
      <w:r w:rsidR="00D916C6">
        <w:rPr>
          <w:rFonts w:ascii="Book Antiqua" w:eastAsia="等线" w:hAnsi="Book Antiqua" w:cs="Times New Roman"/>
          <w:sz w:val="24"/>
          <w:szCs w:val="24"/>
        </w:rPr>
        <w:t xml:space="preserve">an </w:t>
      </w:r>
      <w:r w:rsidRPr="00AB1746">
        <w:rPr>
          <w:rFonts w:ascii="Book Antiqua" w:eastAsia="等线" w:hAnsi="Book Antiqua" w:cs="Times New Roman"/>
          <w:sz w:val="24"/>
          <w:szCs w:val="24"/>
        </w:rPr>
        <w:t>excellent diagnostic accuracy. While for the DCE-MRI group</w:t>
      </w:r>
      <w:r w:rsidR="00D916C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the sensitivity and specificity were 0.41 and 0.97</w:t>
      </w:r>
      <w:r w:rsidR="009250E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respectively</w:t>
      </w:r>
      <w:r w:rsidR="009250EA">
        <w:rPr>
          <w:rFonts w:ascii="Book Antiqua" w:eastAsia="等线" w:hAnsi="Book Antiqua" w:cs="Times New Roman"/>
          <w:sz w:val="24"/>
          <w:szCs w:val="24"/>
        </w:rPr>
        <w:t>;</w:t>
      </w:r>
      <w:r w:rsidR="009250EA"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the sensitivity of </w:t>
      </w:r>
      <w:r w:rsidR="009250EA" w:rsidRPr="00AB1746">
        <w:rPr>
          <w:rFonts w:ascii="Book Antiqua" w:eastAsia="等线" w:hAnsi="Book Antiqua" w:cs="Times New Roman"/>
          <w:sz w:val="24"/>
          <w:szCs w:val="24"/>
        </w:rPr>
        <w:t>th</w:t>
      </w:r>
      <w:r w:rsidR="009250EA">
        <w:rPr>
          <w:rFonts w:ascii="Book Antiqua" w:eastAsia="等线" w:hAnsi="Book Antiqua" w:cs="Times New Roman"/>
          <w:sz w:val="24"/>
          <w:szCs w:val="24"/>
        </w:rPr>
        <w:t>e</w:t>
      </w:r>
      <w:r w:rsidR="009250EA"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DCE-group </w:t>
      </w:r>
      <w:r w:rsidR="009250EA">
        <w:rPr>
          <w:rFonts w:ascii="Book Antiqua" w:eastAsia="等线" w:hAnsi="Book Antiqua" w:cs="Times New Roman"/>
          <w:sz w:val="24"/>
          <w:szCs w:val="24"/>
        </w:rPr>
        <w:t>was</w:t>
      </w:r>
      <w:r w:rsidR="009250EA"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lower as compared to the previous two group</w:t>
      </w:r>
      <w:r w:rsidR="009250EA">
        <w:rPr>
          <w:rFonts w:ascii="Book Antiqua" w:eastAsia="等线" w:hAnsi="Book Antiqua" w:cs="Times New Roman"/>
          <w:sz w:val="24"/>
          <w:szCs w:val="24"/>
        </w:rPr>
        <w:t>s</w:t>
      </w:r>
      <w:r w:rsidRPr="00AB1746">
        <w:rPr>
          <w:rFonts w:ascii="Book Antiqua" w:eastAsia="等线" w:hAnsi="Book Antiqua" w:cs="Times New Roman"/>
          <w:sz w:val="24"/>
          <w:szCs w:val="24"/>
        </w:rPr>
        <w:t>, and this might be due to the patient sample size variation among the studies in this group</w:t>
      </w:r>
      <w:r w:rsidR="009250EA">
        <w:rPr>
          <w:rFonts w:ascii="Book Antiqua" w:eastAsia="等线" w:hAnsi="Book Antiqua" w:cs="Times New Roman"/>
          <w:sz w:val="24"/>
          <w:szCs w:val="24"/>
        </w:rPr>
        <w:t>.</w:t>
      </w:r>
      <w:r w:rsidR="009250EA" w:rsidRPr="00AB1746">
        <w:rPr>
          <w:rFonts w:ascii="Book Antiqua" w:eastAsia="等线" w:hAnsi="Book Antiqua" w:cs="Times New Roman"/>
          <w:sz w:val="24"/>
          <w:szCs w:val="24"/>
        </w:rPr>
        <w:t xml:space="preserve"> </w:t>
      </w:r>
      <w:r w:rsidR="009250EA">
        <w:rPr>
          <w:rFonts w:ascii="Book Antiqua" w:eastAsia="等线" w:hAnsi="Book Antiqua" w:cs="Times New Roman"/>
          <w:sz w:val="24"/>
          <w:szCs w:val="24"/>
        </w:rPr>
        <w:t>T</w:t>
      </w:r>
      <w:r w:rsidR="009250EA" w:rsidRPr="00AB1746">
        <w:rPr>
          <w:rFonts w:ascii="Book Antiqua" w:eastAsia="等线" w:hAnsi="Book Antiqua" w:cs="Times New Roman"/>
          <w:sz w:val="24"/>
          <w:szCs w:val="24"/>
        </w:rPr>
        <w:t xml:space="preserve">he </w:t>
      </w:r>
      <w:r w:rsidRPr="00AB1746">
        <w:rPr>
          <w:rFonts w:ascii="Book Antiqua" w:eastAsia="等线" w:hAnsi="Book Antiqua" w:cs="Times New Roman"/>
          <w:sz w:val="24"/>
          <w:szCs w:val="24"/>
        </w:rPr>
        <w:t>LR+ was 5.34</w:t>
      </w:r>
      <w:r w:rsidR="009250E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indicating a 5 times chance of showing </w:t>
      </w:r>
      <w:r w:rsidRPr="00AB1746">
        <w:rPr>
          <w:rFonts w:ascii="Book Antiqua" w:eastAsia="等线" w:hAnsi="Book Antiqua" w:cs="Times New Roman"/>
          <w:noProof/>
          <w:sz w:val="24"/>
          <w:szCs w:val="24"/>
        </w:rPr>
        <w:t>treatment-associated</w:t>
      </w:r>
      <w:r w:rsidRPr="00AB1746">
        <w:rPr>
          <w:rFonts w:ascii="Book Antiqua" w:eastAsia="等线" w:hAnsi="Book Antiqua" w:cs="Times New Roman"/>
          <w:sz w:val="24"/>
          <w:szCs w:val="24"/>
        </w:rPr>
        <w:t xml:space="preserve"> changes; LR- was 0.71 and below the cut-off value</w:t>
      </w:r>
      <w:r w:rsidR="009250E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indicating a 0.7 times </w:t>
      </w:r>
      <w:r w:rsidR="009250EA" w:rsidRPr="00AB1746">
        <w:rPr>
          <w:rFonts w:ascii="Book Antiqua" w:eastAsia="等线" w:hAnsi="Book Antiqua" w:cs="Times New Roman"/>
          <w:sz w:val="24"/>
          <w:szCs w:val="24"/>
        </w:rPr>
        <w:t>chance</w:t>
      </w:r>
      <w:r w:rsidR="009250E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of not sh</w:t>
      </w:r>
      <w:r w:rsidRPr="00AB1746">
        <w:rPr>
          <w:rFonts w:ascii="Book Antiqua" w:eastAsia="等线" w:hAnsi="Book Antiqua" w:cs="Times New Roman"/>
          <w:sz w:val="24"/>
          <w:szCs w:val="24"/>
        </w:rPr>
        <w:t>owing any</w:t>
      </w:r>
      <w:r w:rsidRPr="00AB1746">
        <w:rPr>
          <w:rFonts w:ascii="Book Antiqua" w:eastAsia="等线" w:hAnsi="Book Antiqua" w:cs="Times New Roman"/>
          <w:sz w:val="24"/>
          <w:szCs w:val="24"/>
        </w:rPr>
        <w:t>thing</w:t>
      </w:r>
      <w:r w:rsidR="009250E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and the AUC was 0.9922</w:t>
      </w:r>
      <w:r w:rsidR="009250E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indicating a higher diagnostic accuracy. All of these values suggest that both DSC-MRI and DCE-MRI have diagnostic value in </w:t>
      </w:r>
      <w:r w:rsidR="009250EA" w:rsidRPr="00AB1746">
        <w:rPr>
          <w:rFonts w:ascii="Book Antiqua" w:eastAsia="等线" w:hAnsi="Book Antiqua" w:cs="Times New Roman"/>
          <w:sz w:val="24"/>
          <w:szCs w:val="24"/>
        </w:rPr>
        <w:t xml:space="preserve">treatment evaluation </w:t>
      </w:r>
      <w:r w:rsidR="009250EA">
        <w:rPr>
          <w:rFonts w:ascii="Book Antiqua" w:eastAsia="等线" w:hAnsi="Book Antiqua" w:cs="Times New Roman"/>
          <w:sz w:val="24"/>
          <w:szCs w:val="24"/>
        </w:rPr>
        <w:t xml:space="preserve">of </w:t>
      </w:r>
      <w:r w:rsidRPr="00AB1746">
        <w:rPr>
          <w:rFonts w:ascii="Book Antiqua" w:eastAsia="等线" w:hAnsi="Book Antiqua" w:cs="Times New Roman"/>
          <w:sz w:val="24"/>
          <w:szCs w:val="24"/>
        </w:rPr>
        <w:t>recurrent glioma</w:t>
      </w:r>
      <w:r w:rsidR="009250EA">
        <w:rPr>
          <w:rFonts w:ascii="Book Antiqua" w:eastAsia="等线" w:hAnsi="Book Antiqua" w:cs="Times New Roman"/>
          <w:sz w:val="24"/>
          <w:szCs w:val="24"/>
        </w:rPr>
        <w:t>s</w:t>
      </w:r>
      <w:r w:rsidR="002A441C" w:rsidRPr="00AB1746">
        <w:rPr>
          <w:rFonts w:ascii="Book Antiqua" w:eastAsia="等线" w:hAnsi="Book Antiqua" w:cs="Times New Roman"/>
          <w:sz w:val="24"/>
          <w:szCs w:val="24"/>
        </w:rPr>
        <w:t>.</w:t>
      </w:r>
    </w:p>
    <w:p w:rsidR="002A441C" w:rsidRPr="009250EA" w:rsidRDefault="002A441C" w:rsidP="00AB1746">
      <w:pPr>
        <w:tabs>
          <w:tab w:val="left" w:pos="4216"/>
        </w:tabs>
        <w:spacing w:after="0" w:line="360" w:lineRule="auto"/>
        <w:ind w:firstLineChars="100" w:firstLine="240"/>
        <w:jc w:val="both"/>
        <w:rPr>
          <w:rFonts w:ascii="Book Antiqua" w:eastAsia="等线" w:hAnsi="Book Antiqua" w:cs="Times New Roman"/>
          <w:sz w:val="24"/>
          <w:szCs w:val="24"/>
        </w:rPr>
      </w:pPr>
    </w:p>
    <w:p w:rsidR="001E6792" w:rsidRPr="00AB1746" w:rsidRDefault="002A441C"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Limitations</w:t>
      </w:r>
    </w:p>
    <w:p w:rsidR="00EF6BE1"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Firs</w:t>
      </w:r>
      <w:r w:rsidRPr="00AB1746">
        <w:rPr>
          <w:rFonts w:ascii="Book Antiqua" w:eastAsia="等线" w:hAnsi="Book Antiqua" w:cs="Times New Roman"/>
          <w:sz w:val="24"/>
          <w:szCs w:val="24"/>
        </w:rPr>
        <w:t xml:space="preserve">t, </w:t>
      </w:r>
      <w:r w:rsidRPr="00AB1746">
        <w:rPr>
          <w:rFonts w:ascii="Book Antiqua" w:eastAsia="等线" w:hAnsi="Book Antiqua" w:cs="Times New Roman"/>
          <w:noProof/>
          <w:sz w:val="24"/>
          <w:szCs w:val="24"/>
        </w:rPr>
        <w:t>some</w:t>
      </w:r>
      <w:r w:rsidRPr="00AB1746">
        <w:rPr>
          <w:rFonts w:ascii="Book Antiqua" w:eastAsia="等线" w:hAnsi="Book Antiqua" w:cs="Times New Roman"/>
          <w:sz w:val="24"/>
          <w:szCs w:val="24"/>
        </w:rPr>
        <w:t xml:space="preserve"> included studies were too small</w:t>
      </w:r>
      <w:r w:rsidR="009250EA">
        <w:rPr>
          <w:rFonts w:ascii="Book Antiqua" w:eastAsia="等线" w:hAnsi="Book Antiqua" w:cs="Times New Roman"/>
          <w:sz w:val="24"/>
          <w:szCs w:val="24"/>
        </w:rPr>
        <w:t>,</w:t>
      </w:r>
      <w:r w:rsidRPr="00AB1746">
        <w:rPr>
          <w:rFonts w:ascii="Book Antiqua" w:eastAsia="等线" w:hAnsi="Book Antiqua" w:cs="Times New Roman"/>
          <w:sz w:val="24"/>
          <w:szCs w:val="24"/>
        </w:rPr>
        <w:t xml:space="preserve"> which may have led to imprecise and inconclusive results. Second, only articles published in English were </w:t>
      </w:r>
      <w:r w:rsidR="009250EA">
        <w:rPr>
          <w:rFonts w:ascii="Book Antiqua" w:eastAsia="等线" w:hAnsi="Book Antiqua" w:cs="Times New Roman"/>
          <w:sz w:val="24"/>
          <w:szCs w:val="24"/>
        </w:rPr>
        <w:t>included</w:t>
      </w:r>
      <w:r w:rsidRPr="00AB1746">
        <w:rPr>
          <w:rFonts w:ascii="Book Antiqua" w:eastAsia="等线" w:hAnsi="Book Antiqua" w:cs="Times New Roman"/>
          <w:sz w:val="24"/>
          <w:szCs w:val="24"/>
        </w:rPr>
        <w:t>, which may</w:t>
      </w:r>
      <w:r w:rsidR="00B41436" w:rsidRPr="00AB1746">
        <w:rPr>
          <w:rFonts w:ascii="Book Antiqua" w:eastAsia="等线" w:hAnsi="Book Antiqua" w:cs="Times New Roman"/>
          <w:sz w:val="24"/>
          <w:szCs w:val="24"/>
        </w:rPr>
        <w:t xml:space="preserve"> have</w:t>
      </w:r>
      <w:r w:rsidRPr="00AB1746">
        <w:rPr>
          <w:rFonts w:ascii="Book Antiqua" w:eastAsia="等线" w:hAnsi="Book Antiqua" w:cs="Times New Roman"/>
          <w:sz w:val="24"/>
          <w:szCs w:val="24"/>
        </w:rPr>
        <w:t xml:space="preserve"> led to publication bias. Third, there was verification bias or workup bias, because patients were subjected to</w:t>
      </w:r>
      <w:r w:rsidR="009250EA">
        <w:rPr>
          <w:rFonts w:ascii="Book Antiqua" w:eastAsia="等线" w:hAnsi="Book Antiqua" w:cs="Times New Roman"/>
          <w:sz w:val="24"/>
          <w:szCs w:val="24"/>
        </w:rPr>
        <w:t xml:space="preserve"> </w:t>
      </w:r>
      <w:r w:rsidRPr="00AB1746">
        <w:rPr>
          <w:rFonts w:ascii="Book Antiqua" w:eastAsia="等线" w:hAnsi="Book Antiqua" w:cs="Times New Roman"/>
          <w:sz w:val="24"/>
          <w:szCs w:val="24"/>
        </w:rPr>
        <w:t>different reference test</w:t>
      </w:r>
      <w:r w:rsidR="009250EA">
        <w:rPr>
          <w:rFonts w:ascii="Book Antiqua" w:eastAsia="等线" w:hAnsi="Book Antiqua" w:cs="Times New Roman"/>
          <w:sz w:val="24"/>
          <w:szCs w:val="24"/>
        </w:rPr>
        <w:t>s</w:t>
      </w:r>
      <w:r w:rsidR="00AA397B" w:rsidRPr="00AB1746">
        <w:rPr>
          <w:rFonts w:ascii="Book Antiqua" w:eastAsia="等线" w:hAnsi="Book Antiqua" w:cs="Times New Roman"/>
          <w:sz w:val="24"/>
          <w:szCs w:val="24"/>
        </w:rPr>
        <w:t xml:space="preserve"> and antiangiogenic medication</w:t>
      </w:r>
      <w:r w:rsidR="009250EA">
        <w:rPr>
          <w:rFonts w:ascii="Book Antiqua" w:eastAsia="等线" w:hAnsi="Book Antiqua" w:cs="Times New Roman"/>
          <w:sz w:val="24"/>
          <w:szCs w:val="24"/>
        </w:rPr>
        <w:t>s</w:t>
      </w:r>
      <w:r w:rsidR="002A441C" w:rsidRPr="00AB1746">
        <w:rPr>
          <w:rFonts w:ascii="Book Antiqua" w:eastAsia="等线" w:hAnsi="Book Antiqua" w:cs="Times New Roman"/>
          <w:sz w:val="24"/>
          <w:szCs w:val="24"/>
        </w:rPr>
        <w:t>.</w:t>
      </w:r>
    </w:p>
    <w:p w:rsidR="002A441C" w:rsidRPr="00AB1746" w:rsidRDefault="002A441C" w:rsidP="00AB1746">
      <w:pPr>
        <w:spacing w:after="0" w:line="360" w:lineRule="auto"/>
        <w:jc w:val="both"/>
        <w:rPr>
          <w:rFonts w:ascii="Book Antiqua" w:eastAsia="等线" w:hAnsi="Book Antiqua" w:cs="Times New Roman"/>
          <w:b/>
          <w:sz w:val="24"/>
          <w:szCs w:val="24"/>
        </w:rPr>
      </w:pPr>
    </w:p>
    <w:p w:rsidR="00B06F02"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lastRenderedPageBreak/>
        <w:t>Conclusion</w:t>
      </w:r>
    </w:p>
    <w:p w:rsidR="0039081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Regardless of some limitations, </w:t>
      </w:r>
      <w:bookmarkStart w:id="88" w:name="_Hlk525758282"/>
      <w:r w:rsidRPr="00AB1746">
        <w:rPr>
          <w:rFonts w:ascii="Book Antiqua" w:eastAsia="等线" w:hAnsi="Book Antiqua" w:cs="Times New Roman"/>
          <w:sz w:val="24"/>
          <w:szCs w:val="24"/>
        </w:rPr>
        <w:t>this meta-analysis demonstrated a beneficial value of PW-MRI (DSC-MRI and DCE-MRI) in monitoring the response to antiangiogenic therapy in recurrent gliomas, with reasonable sensitivity, specificity, +LR, and -LR.</w:t>
      </w:r>
      <w:bookmarkEnd w:id="88"/>
    </w:p>
    <w:p w:rsidR="003C602D" w:rsidRPr="00AB1746" w:rsidRDefault="003C602D" w:rsidP="00AB1746">
      <w:pPr>
        <w:spacing w:after="0" w:line="360" w:lineRule="auto"/>
        <w:jc w:val="both"/>
        <w:rPr>
          <w:rFonts w:ascii="Book Antiqua" w:eastAsia="等线" w:hAnsi="Book Antiqua" w:cs="Times New Roman"/>
          <w:sz w:val="24"/>
          <w:szCs w:val="24"/>
        </w:rPr>
      </w:pPr>
    </w:p>
    <w:p w:rsidR="003C602D" w:rsidRPr="00AB1746" w:rsidRDefault="002A441C"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ARTICLE HIGHLIGHTS</w:t>
      </w:r>
    </w:p>
    <w:p w:rsidR="003C602D"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Research background</w:t>
      </w:r>
    </w:p>
    <w:p w:rsidR="003C602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The perfusion-weighted imaging is an advanced </w:t>
      </w:r>
      <w:r w:rsidR="00AB1746" w:rsidRPr="00AB1746">
        <w:rPr>
          <w:rFonts w:ascii="Book Antiqua" w:eastAsia="等线" w:hAnsi="Book Antiqua" w:cs="Times New Roman"/>
          <w:sz w:val="24"/>
          <w:szCs w:val="24"/>
        </w:rPr>
        <w:t>magnetic resonance (</w:t>
      </w:r>
      <w:r w:rsidRPr="00AB1746">
        <w:rPr>
          <w:rFonts w:ascii="Book Antiqua" w:eastAsia="等线" w:hAnsi="Book Antiqua" w:cs="Times New Roman"/>
          <w:sz w:val="24"/>
          <w:szCs w:val="24"/>
        </w:rPr>
        <w:t>MR</w:t>
      </w:r>
      <w:r w:rsidR="00AB1746" w:rsidRPr="00AB1746">
        <w:rPr>
          <w:rFonts w:ascii="Book Antiqua" w:eastAsia="等线" w:hAnsi="Book Antiqua" w:cs="Times New Roman"/>
          <w:sz w:val="24"/>
          <w:szCs w:val="24"/>
        </w:rPr>
        <w:t>)</w:t>
      </w:r>
      <w:r w:rsidRPr="00AB1746">
        <w:rPr>
          <w:rFonts w:ascii="Book Antiqua" w:eastAsia="等线" w:hAnsi="Book Antiqua" w:cs="Times New Roman"/>
          <w:sz w:val="24"/>
          <w:szCs w:val="24"/>
        </w:rPr>
        <w:t xml:space="preserve"> technique capable of giving a detailed hemodynamic status of the tumors; this has prompted a surge of studies both </w:t>
      </w:r>
      <w:r w:rsidRPr="0029379E">
        <w:rPr>
          <w:rFonts w:ascii="Book Antiqua" w:eastAsia="等线" w:hAnsi="Book Antiqua" w:cs="Times New Roman"/>
          <w:i/>
          <w:sz w:val="24"/>
          <w:szCs w:val="24"/>
        </w:rPr>
        <w:t>in vitro</w:t>
      </w:r>
      <w:r w:rsidRPr="00AB1746">
        <w:rPr>
          <w:rFonts w:ascii="Book Antiqua" w:eastAsia="等线" w:hAnsi="Book Antiqua" w:cs="Times New Roman"/>
          <w:sz w:val="24"/>
          <w:szCs w:val="24"/>
        </w:rPr>
        <w:t xml:space="preserve"> and </w:t>
      </w:r>
      <w:r w:rsidRPr="0029379E">
        <w:rPr>
          <w:rFonts w:ascii="Book Antiqua" w:eastAsia="等线" w:hAnsi="Book Antiqua" w:cs="Times New Roman"/>
          <w:i/>
          <w:sz w:val="24"/>
          <w:szCs w:val="24"/>
        </w:rPr>
        <w:t>in vivo</w:t>
      </w:r>
      <w:r w:rsidRPr="00AB1746">
        <w:rPr>
          <w:rFonts w:ascii="Book Antiqua" w:eastAsia="等线" w:hAnsi="Book Antiqua" w:cs="Times New Roman"/>
          <w:sz w:val="24"/>
          <w:szCs w:val="24"/>
        </w:rPr>
        <w:t xml:space="preserve"> with some of these studies done on humans. The current meta-analysis is exploring the clinical application of this method in recurrent glioma patients after antiangiogenic therapy.</w:t>
      </w:r>
    </w:p>
    <w:p w:rsidR="00931857" w:rsidRPr="00AB1746" w:rsidRDefault="00931857" w:rsidP="00AB1746">
      <w:pPr>
        <w:spacing w:after="0" w:line="360" w:lineRule="auto"/>
        <w:jc w:val="both"/>
        <w:rPr>
          <w:rFonts w:ascii="Book Antiqua" w:eastAsia="等线" w:hAnsi="Book Antiqua" w:cs="Times New Roman"/>
          <w:sz w:val="24"/>
          <w:szCs w:val="24"/>
        </w:rPr>
      </w:pPr>
    </w:p>
    <w:p w:rsidR="003C602D"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Research motivation</w:t>
      </w:r>
    </w:p>
    <w:p w:rsidR="003C602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So </w:t>
      </w:r>
      <w:r w:rsidR="00421D9D" w:rsidRPr="00AB1746">
        <w:rPr>
          <w:rFonts w:ascii="Book Antiqua" w:eastAsia="等线" w:hAnsi="Book Antiqua" w:cs="Times New Roman"/>
          <w:sz w:val="24"/>
          <w:szCs w:val="24"/>
        </w:rPr>
        <w:t>fa</w:t>
      </w:r>
      <w:r w:rsidR="00421D9D" w:rsidRPr="00AB1746">
        <w:rPr>
          <w:rFonts w:ascii="Book Antiqua" w:eastAsia="等线" w:hAnsi="Book Antiqua" w:cs="Times New Roman"/>
          <w:sz w:val="24"/>
          <w:szCs w:val="24"/>
        </w:rPr>
        <w:t>r</w:t>
      </w:r>
      <w:r w:rsidR="009250EA">
        <w:rPr>
          <w:rFonts w:ascii="Book Antiqua" w:eastAsia="等线" w:hAnsi="Book Antiqua" w:cs="Times New Roman"/>
          <w:sz w:val="24"/>
          <w:szCs w:val="24"/>
        </w:rPr>
        <w:t>,</w:t>
      </w:r>
      <w:r w:rsidR="00421D9D" w:rsidRPr="00AB1746">
        <w:rPr>
          <w:rFonts w:ascii="Book Antiqua" w:eastAsia="等线" w:hAnsi="Book Antiqua" w:cs="Times New Roman"/>
          <w:sz w:val="24"/>
          <w:szCs w:val="24"/>
        </w:rPr>
        <w:t xml:space="preserve"> biopsy</w:t>
      </w:r>
      <w:r w:rsidR="009250EA">
        <w:rPr>
          <w:rFonts w:ascii="Book Antiqua" w:eastAsia="等线" w:hAnsi="Book Antiqua" w:cs="Times New Roman"/>
          <w:sz w:val="24"/>
          <w:szCs w:val="24"/>
        </w:rPr>
        <w:t>,</w:t>
      </w:r>
      <w:r w:rsidR="00421D9D" w:rsidRPr="00AB1746">
        <w:rPr>
          <w:rFonts w:ascii="Book Antiqua" w:eastAsia="等线" w:hAnsi="Book Antiqua" w:cs="Times New Roman"/>
          <w:sz w:val="24"/>
          <w:szCs w:val="24"/>
        </w:rPr>
        <w:t xml:space="preserve"> which is too invasive</w:t>
      </w:r>
      <w:r w:rsidR="009250EA">
        <w:rPr>
          <w:rFonts w:ascii="Book Antiqua" w:eastAsia="等线" w:hAnsi="Book Antiqua" w:cs="Times New Roman"/>
          <w:sz w:val="24"/>
          <w:szCs w:val="24"/>
        </w:rPr>
        <w:t>,</w:t>
      </w:r>
      <w:r w:rsidR="00421D9D" w:rsidRPr="00AB1746">
        <w:rPr>
          <w:rFonts w:ascii="Book Antiqua" w:eastAsia="等线" w:hAnsi="Book Antiqua" w:cs="Times New Roman"/>
          <w:sz w:val="24"/>
          <w:szCs w:val="24"/>
        </w:rPr>
        <w:t xml:space="preserve"> is the gold standard for</w:t>
      </w:r>
      <w:r w:rsidRPr="00AB1746">
        <w:rPr>
          <w:rFonts w:ascii="Book Antiqua" w:eastAsia="等线" w:hAnsi="Book Antiqua" w:cs="Times New Roman"/>
          <w:sz w:val="24"/>
          <w:szCs w:val="24"/>
        </w:rPr>
        <w:t xml:space="preserve"> diagnosing</w:t>
      </w:r>
      <w:r w:rsidR="00421D9D" w:rsidRPr="00AB1746">
        <w:rPr>
          <w:rFonts w:ascii="Book Antiqua" w:eastAsia="等线" w:hAnsi="Book Antiqua" w:cs="Times New Roman"/>
          <w:sz w:val="24"/>
          <w:szCs w:val="24"/>
        </w:rPr>
        <w:t xml:space="preserve"> brain </w:t>
      </w:r>
      <w:r w:rsidR="00931857" w:rsidRPr="00AB1746">
        <w:rPr>
          <w:rFonts w:ascii="Book Antiqua" w:eastAsia="等线" w:hAnsi="Book Antiqua" w:cs="Times New Roman"/>
          <w:sz w:val="24"/>
          <w:szCs w:val="24"/>
        </w:rPr>
        <w:t>tumors;</w:t>
      </w:r>
      <w:r w:rsidR="00421D9D" w:rsidRPr="00AB1746">
        <w:rPr>
          <w:rFonts w:ascii="Book Antiqua" w:eastAsia="等线" w:hAnsi="Book Antiqua" w:cs="Times New Roman"/>
          <w:sz w:val="24"/>
          <w:szCs w:val="24"/>
        </w:rPr>
        <w:t xml:space="preserve"> </w:t>
      </w:r>
      <w:r w:rsidR="00AB1746" w:rsidRPr="00AB1746">
        <w:rPr>
          <w:rFonts w:ascii="Book Antiqua" w:eastAsia="等线" w:hAnsi="Book Antiqua" w:cs="Times New Roman"/>
          <w:noProof/>
          <w:sz w:val="24"/>
          <w:szCs w:val="24"/>
        </w:rPr>
        <w:t>perfusion-weighted</w:t>
      </w:r>
      <w:r w:rsidR="00AB1746" w:rsidRPr="00AB1746">
        <w:rPr>
          <w:rFonts w:ascii="Book Antiqua" w:eastAsia="等线" w:hAnsi="Book Antiqua" w:cs="Times New Roman"/>
          <w:sz w:val="24"/>
          <w:szCs w:val="24"/>
        </w:rPr>
        <w:t xml:space="preserve"> magnetic resonance imaging (</w:t>
      </w:r>
      <w:r w:rsidR="00421D9D" w:rsidRPr="00AB1746">
        <w:rPr>
          <w:rFonts w:ascii="Book Antiqua" w:eastAsia="等线" w:hAnsi="Book Antiqua" w:cs="Times New Roman"/>
          <w:sz w:val="24"/>
          <w:szCs w:val="24"/>
        </w:rPr>
        <w:t>PW-MRI</w:t>
      </w:r>
      <w:r w:rsidR="00AB1746" w:rsidRPr="00AB1746">
        <w:rPr>
          <w:rFonts w:ascii="Book Antiqua" w:eastAsia="等线" w:hAnsi="Book Antiqua" w:cs="Times New Roman"/>
          <w:sz w:val="24"/>
          <w:szCs w:val="24"/>
        </w:rPr>
        <w:t>)</w:t>
      </w:r>
      <w:r w:rsidR="00421D9D" w:rsidRPr="00AB1746">
        <w:rPr>
          <w:rFonts w:ascii="Book Antiqua" w:eastAsia="等线" w:hAnsi="Book Antiqua" w:cs="Times New Roman"/>
          <w:sz w:val="24"/>
          <w:szCs w:val="24"/>
        </w:rPr>
        <w:t xml:space="preserve"> offers a non-invasive way for diagnosing, grading</w:t>
      </w:r>
      <w:r w:rsidR="009250EA">
        <w:rPr>
          <w:rFonts w:ascii="Book Antiqua" w:eastAsia="等线" w:hAnsi="Book Antiqua" w:cs="Times New Roman"/>
          <w:sz w:val="24"/>
          <w:szCs w:val="24"/>
        </w:rPr>
        <w:t>,</w:t>
      </w:r>
      <w:r w:rsidR="00421D9D" w:rsidRPr="00AB1746">
        <w:rPr>
          <w:rFonts w:ascii="Book Antiqua" w:eastAsia="等线" w:hAnsi="Book Antiqua" w:cs="Times New Roman"/>
          <w:sz w:val="24"/>
          <w:szCs w:val="24"/>
        </w:rPr>
        <w:t xml:space="preserve"> and assessing </w:t>
      </w:r>
      <w:r w:rsidR="009250EA">
        <w:rPr>
          <w:rFonts w:ascii="Book Antiqua" w:eastAsia="等线" w:hAnsi="Book Antiqua" w:cs="Times New Roman"/>
          <w:sz w:val="24"/>
          <w:szCs w:val="24"/>
        </w:rPr>
        <w:t xml:space="preserve">progression of </w:t>
      </w:r>
      <w:r w:rsidR="00421D9D" w:rsidRPr="00AB1746">
        <w:rPr>
          <w:rFonts w:ascii="Book Antiqua" w:eastAsia="等线" w:hAnsi="Book Antiqua" w:cs="Times New Roman"/>
          <w:sz w:val="24"/>
          <w:szCs w:val="24"/>
        </w:rPr>
        <w:t>brain tumors.</w:t>
      </w:r>
      <w:r w:rsidR="00F60D66" w:rsidRPr="00AB1746">
        <w:rPr>
          <w:rFonts w:ascii="Book Antiqua" w:eastAsia="等线" w:hAnsi="Book Antiqua" w:cs="Times New Roman"/>
          <w:sz w:val="24"/>
          <w:szCs w:val="24"/>
        </w:rPr>
        <w:t xml:space="preserve"> </w:t>
      </w:r>
      <w:r w:rsidR="009250EA">
        <w:rPr>
          <w:rFonts w:ascii="Book Antiqua" w:eastAsia="等线" w:hAnsi="Book Antiqua" w:cs="Times New Roman"/>
          <w:sz w:val="24"/>
          <w:szCs w:val="24"/>
        </w:rPr>
        <w:t>Therefore,</w:t>
      </w:r>
      <w:r w:rsidR="009250EA" w:rsidRPr="00AB1746">
        <w:rPr>
          <w:rFonts w:ascii="Book Antiqua" w:eastAsia="等线" w:hAnsi="Book Antiqua" w:cs="Times New Roman"/>
          <w:sz w:val="24"/>
          <w:szCs w:val="24"/>
        </w:rPr>
        <w:t xml:space="preserve"> </w:t>
      </w:r>
      <w:r w:rsidR="00F60D66" w:rsidRPr="00AB1746">
        <w:rPr>
          <w:rFonts w:ascii="Book Antiqua" w:eastAsia="等线" w:hAnsi="Book Antiqua" w:cs="Times New Roman"/>
          <w:sz w:val="24"/>
          <w:szCs w:val="24"/>
        </w:rPr>
        <w:t>scientifically proving that this method work</w:t>
      </w:r>
      <w:r w:rsidR="009250EA">
        <w:rPr>
          <w:rFonts w:ascii="Book Antiqua" w:eastAsia="等线" w:hAnsi="Book Antiqua" w:cs="Times New Roman"/>
          <w:sz w:val="24"/>
          <w:szCs w:val="24"/>
        </w:rPr>
        <w:t>s</w:t>
      </w:r>
      <w:r w:rsidR="00F60D66" w:rsidRPr="00AB1746">
        <w:rPr>
          <w:rFonts w:ascii="Book Antiqua" w:eastAsia="等线" w:hAnsi="Book Antiqua" w:cs="Times New Roman"/>
          <w:sz w:val="24"/>
          <w:szCs w:val="24"/>
        </w:rPr>
        <w:t xml:space="preserve"> is of paramount importance in the s</w:t>
      </w:r>
      <w:r w:rsidR="00F60D66" w:rsidRPr="00AB1746">
        <w:rPr>
          <w:rFonts w:ascii="Book Antiqua" w:eastAsia="等线" w:hAnsi="Book Antiqua" w:cs="Times New Roman"/>
          <w:sz w:val="24"/>
          <w:szCs w:val="24"/>
        </w:rPr>
        <w:t>pirit of encouraging its incorporation to</w:t>
      </w:r>
      <w:r w:rsidR="00931857" w:rsidRPr="00AB1746">
        <w:rPr>
          <w:rFonts w:ascii="Book Antiqua" w:eastAsia="等线" w:hAnsi="Book Antiqua" w:cs="Times New Roman"/>
          <w:sz w:val="24"/>
          <w:szCs w:val="24"/>
        </w:rPr>
        <w:t xml:space="preserve"> the daily clinical practices.</w:t>
      </w:r>
    </w:p>
    <w:p w:rsidR="00931857" w:rsidRPr="00AB1746" w:rsidRDefault="00931857" w:rsidP="00AB1746">
      <w:pPr>
        <w:spacing w:after="0" w:line="360" w:lineRule="auto"/>
        <w:jc w:val="both"/>
        <w:rPr>
          <w:rFonts w:ascii="Book Antiqua" w:eastAsia="等线" w:hAnsi="Book Antiqua" w:cs="Times New Roman"/>
          <w:sz w:val="24"/>
          <w:szCs w:val="24"/>
        </w:rPr>
      </w:pPr>
    </w:p>
    <w:p w:rsidR="003C602D"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Research objectives</w:t>
      </w:r>
    </w:p>
    <w:p w:rsidR="003C602D" w:rsidRPr="00AB1746" w:rsidRDefault="00D1197E" w:rsidP="00AB1746">
      <w:pPr>
        <w:spacing w:after="0" w:line="360" w:lineRule="auto"/>
        <w:jc w:val="both"/>
        <w:rPr>
          <w:rFonts w:ascii="Book Antiqua" w:hAnsi="Book Antiqua"/>
          <w:sz w:val="24"/>
          <w:szCs w:val="24"/>
        </w:rPr>
      </w:pPr>
      <w:r w:rsidRPr="00AB1746">
        <w:rPr>
          <w:rFonts w:ascii="Book Antiqua" w:eastAsia="等线" w:hAnsi="Book Antiqua" w:cs="Times New Roman"/>
          <w:sz w:val="24"/>
          <w:szCs w:val="24"/>
        </w:rPr>
        <w:t>The primary object</w:t>
      </w:r>
      <w:r w:rsidRPr="00AB1746">
        <w:rPr>
          <w:rFonts w:ascii="Book Antiqua" w:eastAsia="等线" w:hAnsi="Book Antiqua" w:cs="Times New Roman"/>
          <w:sz w:val="24"/>
          <w:szCs w:val="24"/>
        </w:rPr>
        <w:t xml:space="preserve">ive of this study </w:t>
      </w:r>
      <w:r w:rsidR="00F60D66" w:rsidRPr="00AB1746">
        <w:rPr>
          <w:rFonts w:ascii="Book Antiqua" w:eastAsia="等线" w:hAnsi="Book Antiqua" w:cs="Times New Roman"/>
          <w:sz w:val="24"/>
          <w:szCs w:val="24"/>
        </w:rPr>
        <w:t xml:space="preserve">was </w:t>
      </w:r>
      <w:r w:rsidR="009250EA">
        <w:rPr>
          <w:rFonts w:ascii="Book Antiqua" w:eastAsia="等线" w:hAnsi="Book Antiqua" w:cs="Times New Roman"/>
          <w:sz w:val="24"/>
          <w:szCs w:val="24"/>
        </w:rPr>
        <w:t>to assess the</w:t>
      </w:r>
      <w:r w:rsidR="00F60D66" w:rsidRPr="00AB1746">
        <w:rPr>
          <w:rFonts w:ascii="Book Antiqua" w:eastAsia="等线" w:hAnsi="Book Antiqua" w:cs="Times New Roman"/>
          <w:sz w:val="24"/>
          <w:szCs w:val="24"/>
        </w:rPr>
        <w:t xml:space="preserve"> use of PW-MRI in </w:t>
      </w:r>
      <w:r w:rsidR="009250EA">
        <w:rPr>
          <w:rFonts w:ascii="Book Antiqua" w:eastAsia="等线" w:hAnsi="Book Antiqua" w:cs="Times New Roman"/>
          <w:sz w:val="24"/>
          <w:szCs w:val="24"/>
        </w:rPr>
        <w:t>evaluating the</w:t>
      </w:r>
      <w:r w:rsidR="009250EA" w:rsidRPr="00AB1746">
        <w:rPr>
          <w:rFonts w:ascii="Book Antiqua" w:eastAsia="等线" w:hAnsi="Book Antiqua" w:cs="Times New Roman"/>
          <w:sz w:val="24"/>
          <w:szCs w:val="24"/>
        </w:rPr>
        <w:t xml:space="preserve"> </w:t>
      </w:r>
      <w:r w:rsidR="00F60D66" w:rsidRPr="00AB1746">
        <w:rPr>
          <w:rFonts w:ascii="Book Antiqua" w:eastAsia="等线" w:hAnsi="Book Antiqua" w:cs="Times New Roman"/>
          <w:sz w:val="24"/>
          <w:szCs w:val="24"/>
        </w:rPr>
        <w:t>response of recurrent glioma</w:t>
      </w:r>
      <w:r w:rsidR="009250EA">
        <w:rPr>
          <w:rFonts w:ascii="Book Antiqua" w:eastAsia="等线" w:hAnsi="Book Antiqua" w:cs="Times New Roman"/>
          <w:sz w:val="24"/>
          <w:szCs w:val="24"/>
        </w:rPr>
        <w:t>s</w:t>
      </w:r>
      <w:r w:rsidR="00F60D66" w:rsidRPr="00AB1746">
        <w:rPr>
          <w:rFonts w:ascii="Book Antiqua" w:eastAsia="等线" w:hAnsi="Book Antiqua" w:cs="Times New Roman"/>
          <w:sz w:val="24"/>
          <w:szCs w:val="24"/>
        </w:rPr>
        <w:t xml:space="preserve"> </w:t>
      </w:r>
      <w:r w:rsidR="009250EA">
        <w:rPr>
          <w:rFonts w:ascii="Book Antiqua" w:eastAsia="等线" w:hAnsi="Book Antiqua" w:cs="Times New Roman"/>
          <w:sz w:val="24"/>
          <w:szCs w:val="24"/>
        </w:rPr>
        <w:t>to</w:t>
      </w:r>
      <w:r w:rsidR="00F60D66" w:rsidRPr="00AB1746">
        <w:rPr>
          <w:rFonts w:ascii="Book Antiqua" w:eastAsia="等线" w:hAnsi="Book Antiqua" w:cs="Times New Roman"/>
          <w:sz w:val="24"/>
          <w:szCs w:val="24"/>
        </w:rPr>
        <w:t xml:space="preserve"> antiangiogenic treatment</w:t>
      </w:r>
      <w:r w:rsidR="009250EA" w:rsidRPr="009250EA">
        <w:rPr>
          <w:rFonts w:ascii="Book Antiqua" w:eastAsia="等线" w:hAnsi="Book Antiqua" w:cs="Times New Roman"/>
          <w:sz w:val="24"/>
          <w:szCs w:val="24"/>
        </w:rPr>
        <w:t xml:space="preserve"> </w:t>
      </w:r>
      <w:r w:rsidR="009250EA">
        <w:rPr>
          <w:rFonts w:ascii="Book Antiqua" w:eastAsia="等线" w:hAnsi="Book Antiqua" w:cs="Times New Roman"/>
          <w:sz w:val="24"/>
          <w:szCs w:val="24"/>
        </w:rPr>
        <w:t xml:space="preserve">based on </w:t>
      </w:r>
      <w:r w:rsidR="009250EA" w:rsidRPr="00AB1746">
        <w:rPr>
          <w:rFonts w:ascii="Book Antiqua" w:eastAsia="等线" w:hAnsi="Book Antiqua" w:cs="Times New Roman"/>
          <w:sz w:val="24"/>
          <w:szCs w:val="24"/>
        </w:rPr>
        <w:t>the already available literature</w:t>
      </w:r>
      <w:r w:rsidR="00F60D66" w:rsidRPr="00AB1746">
        <w:rPr>
          <w:rFonts w:ascii="Book Antiqua" w:eastAsia="等线" w:hAnsi="Book Antiqua" w:cs="Times New Roman"/>
          <w:sz w:val="24"/>
          <w:szCs w:val="24"/>
        </w:rPr>
        <w:t xml:space="preserve">, and the finding of this study showed that both </w:t>
      </w:r>
      <w:r w:rsidR="00AB1746" w:rsidRPr="00AB1746">
        <w:rPr>
          <w:rFonts w:ascii="Book Antiqua" w:eastAsia="等线" w:hAnsi="Book Antiqua" w:cs="Times New Roman"/>
          <w:sz w:val="24"/>
          <w:szCs w:val="24"/>
        </w:rPr>
        <w:t xml:space="preserve">dynamic </w:t>
      </w:r>
      <w:r w:rsidR="00AB1746" w:rsidRPr="00AB1746">
        <w:rPr>
          <w:rFonts w:ascii="Book Antiqua" w:eastAsia="等线" w:hAnsi="Book Antiqua" w:cs="Times New Roman"/>
          <w:noProof/>
          <w:sz w:val="24"/>
          <w:szCs w:val="24"/>
        </w:rPr>
        <w:t>contrast-enhanced</w:t>
      </w:r>
      <w:r w:rsidR="00AB1746" w:rsidRPr="00AB1746">
        <w:rPr>
          <w:rFonts w:ascii="Book Antiqua" w:hAnsi="Book Antiqua"/>
          <w:sz w:val="24"/>
          <w:szCs w:val="24"/>
        </w:rPr>
        <w:t xml:space="preserve"> MRI</w:t>
      </w:r>
      <w:r w:rsidR="00F60D66" w:rsidRPr="00AB1746">
        <w:rPr>
          <w:rFonts w:ascii="Book Antiqua" w:eastAsia="等线" w:hAnsi="Book Antiqua" w:cs="Times New Roman"/>
          <w:sz w:val="24"/>
          <w:szCs w:val="24"/>
        </w:rPr>
        <w:t xml:space="preserve"> and </w:t>
      </w:r>
      <w:r w:rsidR="00AB1746" w:rsidRPr="00AB1746">
        <w:rPr>
          <w:rFonts w:ascii="Book Antiqua" w:eastAsia="等线" w:hAnsi="Book Antiqua" w:cs="Times New Roman"/>
          <w:sz w:val="24"/>
          <w:szCs w:val="24"/>
        </w:rPr>
        <w:t xml:space="preserve">dynamic susceptibility </w:t>
      </w:r>
      <w:r w:rsidR="009250EA">
        <w:rPr>
          <w:rFonts w:ascii="Book Antiqua" w:eastAsia="等线" w:hAnsi="Book Antiqua" w:cs="Times New Roman"/>
          <w:sz w:val="24"/>
          <w:szCs w:val="24"/>
        </w:rPr>
        <w:t xml:space="preserve">contrast </w:t>
      </w:r>
      <w:r w:rsidR="00AB1746" w:rsidRPr="00AB1746">
        <w:rPr>
          <w:rFonts w:ascii="Book Antiqua" w:eastAsia="等线" w:hAnsi="Book Antiqua" w:cs="Times New Roman"/>
          <w:sz w:val="24"/>
          <w:szCs w:val="24"/>
        </w:rPr>
        <w:t>MRI</w:t>
      </w:r>
      <w:r w:rsidR="00F60D66" w:rsidRPr="00AB1746">
        <w:rPr>
          <w:rFonts w:ascii="Book Antiqua" w:eastAsia="等线" w:hAnsi="Book Antiqua" w:cs="Times New Roman"/>
          <w:sz w:val="24"/>
          <w:szCs w:val="24"/>
        </w:rPr>
        <w:t xml:space="preserve"> could be used for this purpose. These findings </w:t>
      </w:r>
      <w:r w:rsidR="0026720A" w:rsidRPr="00AB1746">
        <w:rPr>
          <w:rFonts w:ascii="Book Antiqua" w:eastAsia="等线" w:hAnsi="Book Antiqua" w:cs="Times New Roman"/>
          <w:sz w:val="24"/>
          <w:szCs w:val="24"/>
        </w:rPr>
        <w:t>would warrant</w:t>
      </w:r>
      <w:r w:rsidR="00F60D66" w:rsidRPr="00AB1746">
        <w:rPr>
          <w:rFonts w:ascii="Book Antiqua" w:eastAsia="等线" w:hAnsi="Book Antiqua" w:cs="Times New Roman"/>
          <w:sz w:val="24"/>
          <w:szCs w:val="24"/>
        </w:rPr>
        <w:t xml:space="preserve"> further human-based studies on this</w:t>
      </w:r>
      <w:r w:rsidRPr="00AB1746">
        <w:rPr>
          <w:rFonts w:ascii="Book Antiqua" w:eastAsia="等线" w:hAnsi="Book Antiqua" w:cs="Times New Roman"/>
          <w:sz w:val="24"/>
          <w:szCs w:val="24"/>
        </w:rPr>
        <w:t xml:space="preserve"> </w:t>
      </w:r>
      <w:r w:rsidR="00F60D66" w:rsidRPr="00AB1746">
        <w:rPr>
          <w:rFonts w:ascii="Book Antiqua" w:eastAsia="等线" w:hAnsi="Book Antiqua" w:cs="Times New Roman"/>
          <w:sz w:val="24"/>
          <w:szCs w:val="24"/>
        </w:rPr>
        <w:t>MR technique</w:t>
      </w:r>
      <w:r w:rsidR="009250EA">
        <w:rPr>
          <w:rFonts w:ascii="Book Antiqua" w:eastAsia="等线" w:hAnsi="Book Antiqua" w:cs="Times New Roman"/>
          <w:sz w:val="24"/>
          <w:szCs w:val="24"/>
        </w:rPr>
        <w:t xml:space="preserve"> </w:t>
      </w:r>
      <w:r w:rsidR="0026720A" w:rsidRPr="00AB1746">
        <w:rPr>
          <w:rFonts w:ascii="Book Antiqua" w:eastAsia="等线" w:hAnsi="Book Antiqua" w:cs="Times New Roman"/>
          <w:sz w:val="24"/>
          <w:szCs w:val="24"/>
        </w:rPr>
        <w:t>to achiev</w:t>
      </w:r>
      <w:r w:rsidR="0026720A" w:rsidRPr="00AB1746">
        <w:rPr>
          <w:rFonts w:ascii="Book Antiqua" w:eastAsia="等线" w:hAnsi="Book Antiqua" w:cs="Times New Roman"/>
          <w:sz w:val="24"/>
          <w:szCs w:val="24"/>
        </w:rPr>
        <w:t>e its universal acceptability for cl</w:t>
      </w:r>
      <w:r w:rsidR="0026720A" w:rsidRPr="00AB1746">
        <w:rPr>
          <w:rFonts w:ascii="Book Antiqua" w:eastAsia="等线" w:hAnsi="Book Antiqua" w:cs="Times New Roman"/>
          <w:sz w:val="24"/>
          <w:szCs w:val="24"/>
        </w:rPr>
        <w:t>inical use.</w:t>
      </w:r>
    </w:p>
    <w:p w:rsidR="00931857" w:rsidRPr="00AB1746" w:rsidRDefault="00931857" w:rsidP="00AB1746">
      <w:pPr>
        <w:spacing w:after="0" w:line="360" w:lineRule="auto"/>
        <w:jc w:val="both"/>
        <w:rPr>
          <w:rFonts w:ascii="Book Antiqua" w:eastAsia="等线" w:hAnsi="Book Antiqua" w:cs="Times New Roman"/>
          <w:sz w:val="24"/>
          <w:szCs w:val="24"/>
        </w:rPr>
      </w:pPr>
    </w:p>
    <w:p w:rsidR="003C602D"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Research methods</w:t>
      </w:r>
    </w:p>
    <w:p w:rsidR="003C602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lastRenderedPageBreak/>
        <w:t>Studies related to this topic we</w:t>
      </w:r>
      <w:r w:rsidRPr="00AB1746">
        <w:rPr>
          <w:rFonts w:ascii="Book Antiqua" w:eastAsia="等线" w:hAnsi="Book Antiqua" w:cs="Times New Roman"/>
          <w:sz w:val="24"/>
          <w:szCs w:val="24"/>
        </w:rPr>
        <w:t>re searched in Pub</w:t>
      </w:r>
      <w:r w:rsidR="008A6998" w:rsidRPr="00AB1746">
        <w:rPr>
          <w:rFonts w:ascii="Book Antiqua" w:eastAsia="等线" w:hAnsi="Book Antiqua" w:cs="Times New Roman"/>
          <w:sz w:val="24"/>
          <w:szCs w:val="24"/>
        </w:rPr>
        <w:t>Med, Google Scholar, and other scientific search engines. The selected studies were sorted according to</w:t>
      </w:r>
      <w:r w:rsidR="009250EA">
        <w:rPr>
          <w:rFonts w:ascii="Book Antiqua" w:eastAsia="等线" w:hAnsi="Book Antiqua" w:cs="Times New Roman"/>
          <w:sz w:val="24"/>
          <w:szCs w:val="24"/>
        </w:rPr>
        <w:t xml:space="preserve"> the</w:t>
      </w:r>
      <w:r w:rsidR="008A6998" w:rsidRPr="00AB1746">
        <w:rPr>
          <w:rFonts w:ascii="Book Antiqua" w:eastAsia="等线" w:hAnsi="Book Antiqua" w:cs="Times New Roman"/>
          <w:sz w:val="24"/>
          <w:szCs w:val="24"/>
        </w:rPr>
        <w:t xml:space="preserve"> </w:t>
      </w:r>
      <w:r w:rsidR="00574CD7" w:rsidRPr="00AB1746">
        <w:rPr>
          <w:rFonts w:ascii="Book Antiqua" w:eastAsia="等线" w:hAnsi="Book Antiqua" w:cs="Times New Roman"/>
          <w:sz w:val="24"/>
          <w:szCs w:val="24"/>
        </w:rPr>
        <w:t>Preferred Reporting Items for Syste</w:t>
      </w:r>
      <w:r w:rsidR="00574CD7">
        <w:rPr>
          <w:rFonts w:ascii="Book Antiqua" w:eastAsia="等线" w:hAnsi="Book Antiqua" w:cs="Times New Roman"/>
          <w:sz w:val="24"/>
          <w:szCs w:val="24"/>
        </w:rPr>
        <w:t>matic Reviews</w:t>
      </w:r>
      <w:r w:rsidR="00574CD7" w:rsidRPr="00AB1746">
        <w:rPr>
          <w:rFonts w:ascii="Book Antiqua" w:eastAsia="等线" w:hAnsi="Book Antiqua" w:cs="Times New Roman"/>
          <w:sz w:val="24"/>
          <w:szCs w:val="24"/>
        </w:rPr>
        <w:t xml:space="preserve"> </w:t>
      </w:r>
      <w:r w:rsidR="008A6998" w:rsidRPr="00AB1746">
        <w:rPr>
          <w:rFonts w:ascii="Book Antiqua" w:eastAsia="等线" w:hAnsi="Book Antiqua" w:cs="Times New Roman"/>
          <w:sz w:val="24"/>
          <w:szCs w:val="24"/>
        </w:rPr>
        <w:t>guidelines</w:t>
      </w:r>
      <w:r w:rsidR="00370409" w:rsidRPr="00AB1746">
        <w:rPr>
          <w:rFonts w:ascii="Book Antiqua" w:eastAsia="等线" w:hAnsi="Book Antiqua" w:cs="Times New Roman"/>
          <w:sz w:val="24"/>
          <w:szCs w:val="24"/>
        </w:rPr>
        <w:t xml:space="preserve">, </w:t>
      </w:r>
      <w:r w:rsidR="009250EA">
        <w:rPr>
          <w:rFonts w:ascii="Book Antiqua" w:eastAsia="等线" w:hAnsi="Book Antiqua" w:cs="Times New Roman"/>
          <w:sz w:val="24"/>
          <w:szCs w:val="24"/>
        </w:rPr>
        <w:t>and</w:t>
      </w:r>
      <w:r w:rsidR="00370409" w:rsidRPr="00AB1746">
        <w:rPr>
          <w:rFonts w:ascii="Book Antiqua" w:eastAsia="等线" w:hAnsi="Book Antiqua" w:cs="Times New Roman"/>
          <w:sz w:val="24"/>
          <w:szCs w:val="24"/>
        </w:rPr>
        <w:t xml:space="preserve"> only six studies me</w:t>
      </w:r>
      <w:r w:rsidR="009250EA">
        <w:rPr>
          <w:rFonts w:ascii="Book Antiqua" w:eastAsia="等线" w:hAnsi="Book Antiqua" w:cs="Times New Roman"/>
          <w:sz w:val="24"/>
          <w:szCs w:val="24"/>
        </w:rPr>
        <w:t>e</w:t>
      </w:r>
      <w:r w:rsidR="00370409" w:rsidRPr="00AB1746">
        <w:rPr>
          <w:rFonts w:ascii="Book Antiqua" w:eastAsia="等线" w:hAnsi="Book Antiqua" w:cs="Times New Roman"/>
          <w:sz w:val="24"/>
          <w:szCs w:val="24"/>
        </w:rPr>
        <w:t>t</w:t>
      </w:r>
      <w:r w:rsidR="009250EA">
        <w:rPr>
          <w:rFonts w:ascii="Book Antiqua" w:eastAsia="等线" w:hAnsi="Book Antiqua" w:cs="Times New Roman"/>
          <w:sz w:val="24"/>
          <w:szCs w:val="24"/>
        </w:rPr>
        <w:t>ing</w:t>
      </w:r>
      <w:r w:rsidR="00370409" w:rsidRPr="00AB1746">
        <w:rPr>
          <w:rFonts w:ascii="Book Antiqua" w:eastAsia="等线" w:hAnsi="Book Antiqua" w:cs="Times New Roman"/>
          <w:sz w:val="24"/>
          <w:szCs w:val="24"/>
        </w:rPr>
        <w:t xml:space="preserve"> the </w:t>
      </w:r>
      <w:r w:rsidR="009250EA">
        <w:rPr>
          <w:rFonts w:ascii="Book Antiqua" w:eastAsia="等线" w:hAnsi="Book Antiqua" w:cs="Times New Roman"/>
          <w:sz w:val="24"/>
          <w:szCs w:val="24"/>
        </w:rPr>
        <w:t xml:space="preserve">inclusion </w:t>
      </w:r>
      <w:r w:rsidR="00370409" w:rsidRPr="00AB1746">
        <w:rPr>
          <w:rFonts w:ascii="Book Antiqua" w:eastAsia="等线" w:hAnsi="Book Antiqua" w:cs="Times New Roman"/>
          <w:sz w:val="24"/>
          <w:szCs w:val="24"/>
        </w:rPr>
        <w:t xml:space="preserve">criteria </w:t>
      </w:r>
      <w:r w:rsidR="009250EA">
        <w:rPr>
          <w:rFonts w:ascii="Book Antiqua" w:eastAsia="等线" w:hAnsi="Book Antiqua" w:cs="Times New Roman"/>
          <w:sz w:val="24"/>
          <w:szCs w:val="24"/>
        </w:rPr>
        <w:t xml:space="preserve">were </w:t>
      </w:r>
      <w:r w:rsidR="00370409" w:rsidRPr="00AB1746">
        <w:rPr>
          <w:rFonts w:ascii="Book Antiqua" w:eastAsia="等线" w:hAnsi="Book Antiqua" w:cs="Times New Roman"/>
          <w:sz w:val="24"/>
          <w:szCs w:val="24"/>
        </w:rPr>
        <w:t>included in the curr</w:t>
      </w:r>
      <w:r w:rsidR="00370409" w:rsidRPr="00AB1746">
        <w:rPr>
          <w:rFonts w:ascii="Book Antiqua" w:eastAsia="等线" w:hAnsi="Book Antiqua" w:cs="Times New Roman"/>
          <w:sz w:val="24"/>
          <w:szCs w:val="24"/>
        </w:rPr>
        <w:t>ent meta-analysis. Meta-Disc 1.4 software and Microsoft Excel were used to analyze the data.</w:t>
      </w:r>
    </w:p>
    <w:p w:rsidR="00931857" w:rsidRPr="00AB1746" w:rsidRDefault="00931857" w:rsidP="00AB1746">
      <w:pPr>
        <w:spacing w:after="0" w:line="360" w:lineRule="auto"/>
        <w:jc w:val="both"/>
        <w:rPr>
          <w:rFonts w:ascii="Book Antiqua" w:eastAsia="等线" w:hAnsi="Book Antiqua" w:cs="Times New Roman"/>
          <w:sz w:val="24"/>
          <w:szCs w:val="24"/>
        </w:rPr>
      </w:pPr>
    </w:p>
    <w:p w:rsidR="003C602D"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Research results</w:t>
      </w:r>
    </w:p>
    <w:p w:rsidR="003C602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The sensitivity and specificity of thi</w:t>
      </w:r>
      <w:r w:rsidRPr="00AB1746">
        <w:rPr>
          <w:rFonts w:ascii="Book Antiqua" w:eastAsia="等线" w:hAnsi="Book Antiqua" w:cs="Times New Roman"/>
          <w:sz w:val="24"/>
          <w:szCs w:val="24"/>
        </w:rPr>
        <w:t>s</w:t>
      </w:r>
      <w:r w:rsidR="00A42272" w:rsidRPr="00AB1746">
        <w:rPr>
          <w:rFonts w:ascii="Book Antiqua" w:eastAsia="等线" w:hAnsi="Book Antiqua" w:cs="Times New Roman"/>
          <w:sz w:val="24"/>
          <w:szCs w:val="24"/>
        </w:rPr>
        <w:t xml:space="preserve"> study</w:t>
      </w:r>
      <w:r w:rsidRPr="00AB1746">
        <w:rPr>
          <w:rFonts w:ascii="Book Antiqua" w:eastAsia="等线" w:hAnsi="Book Antiqua" w:cs="Times New Roman"/>
          <w:sz w:val="24"/>
          <w:szCs w:val="24"/>
        </w:rPr>
        <w:t xml:space="preserve"> proved</w:t>
      </w:r>
      <w:r w:rsidR="009250EA">
        <w:rPr>
          <w:rFonts w:ascii="Book Antiqua" w:eastAsia="等线" w:hAnsi="Book Antiqua" w:cs="Times New Roman"/>
          <w:sz w:val="24"/>
          <w:szCs w:val="24"/>
        </w:rPr>
        <w:t xml:space="preserve"> that</w:t>
      </w:r>
      <w:r w:rsidR="00A42272" w:rsidRPr="00AB1746">
        <w:rPr>
          <w:rFonts w:ascii="Book Antiqua" w:eastAsia="等线" w:hAnsi="Book Antiqua" w:cs="Times New Roman"/>
          <w:sz w:val="24"/>
          <w:szCs w:val="24"/>
        </w:rPr>
        <w:t xml:space="preserve"> PW-MR techniques are capable of evaluating treatment response in patients with brain tumor</w:t>
      </w:r>
      <w:r w:rsidR="009250EA">
        <w:rPr>
          <w:rFonts w:ascii="Book Antiqua" w:eastAsia="等线" w:hAnsi="Book Antiqua" w:cs="Times New Roman"/>
          <w:sz w:val="24"/>
          <w:szCs w:val="24"/>
        </w:rPr>
        <w:t>s</w:t>
      </w:r>
      <w:r w:rsidR="00A42272" w:rsidRPr="00AB1746">
        <w:rPr>
          <w:rFonts w:ascii="Book Antiqua" w:eastAsia="等线" w:hAnsi="Book Antiqua" w:cs="Times New Roman"/>
          <w:sz w:val="24"/>
          <w:szCs w:val="24"/>
        </w:rPr>
        <w:t xml:space="preserve">, </w:t>
      </w:r>
      <w:r w:rsidR="00A42272" w:rsidRPr="0029379E">
        <w:rPr>
          <w:rFonts w:ascii="Book Antiqua" w:eastAsia="等线" w:hAnsi="Book Antiqua" w:cs="Times New Roman"/>
          <w:i/>
          <w:sz w:val="24"/>
          <w:szCs w:val="24"/>
        </w:rPr>
        <w:t>i.e.</w:t>
      </w:r>
      <w:r w:rsidR="00A42272" w:rsidRPr="00AB1746">
        <w:rPr>
          <w:rFonts w:ascii="Book Antiqua" w:eastAsia="等线" w:hAnsi="Book Antiqua" w:cs="Times New Roman"/>
          <w:sz w:val="24"/>
          <w:szCs w:val="24"/>
        </w:rPr>
        <w:t>, recurrent glioma</w:t>
      </w:r>
      <w:r w:rsidR="009250EA">
        <w:rPr>
          <w:rFonts w:ascii="Book Antiqua" w:eastAsia="等线" w:hAnsi="Book Antiqua" w:cs="Times New Roman"/>
          <w:sz w:val="24"/>
          <w:szCs w:val="24"/>
        </w:rPr>
        <w:t>s</w:t>
      </w:r>
      <w:r w:rsidR="00A42272" w:rsidRPr="00AB1746">
        <w:rPr>
          <w:rFonts w:ascii="Book Antiqua" w:eastAsia="等线" w:hAnsi="Book Antiqua" w:cs="Times New Roman"/>
          <w:sz w:val="24"/>
          <w:szCs w:val="24"/>
        </w:rPr>
        <w:t xml:space="preserve">, </w:t>
      </w:r>
      <w:r w:rsidR="009250EA">
        <w:rPr>
          <w:rFonts w:ascii="Book Antiqua" w:eastAsia="等线" w:hAnsi="Book Antiqua" w:cs="Times New Roman"/>
          <w:sz w:val="24"/>
          <w:szCs w:val="24"/>
        </w:rPr>
        <w:t xml:space="preserve">and </w:t>
      </w:r>
      <w:r w:rsidR="00A42272" w:rsidRPr="00AB1746">
        <w:rPr>
          <w:rFonts w:ascii="Book Antiqua" w:eastAsia="等线" w:hAnsi="Book Antiqua" w:cs="Times New Roman"/>
          <w:sz w:val="24"/>
          <w:szCs w:val="24"/>
        </w:rPr>
        <w:t>these findings</w:t>
      </w:r>
      <w:r w:rsidR="009250EA">
        <w:rPr>
          <w:rFonts w:ascii="Book Antiqua" w:eastAsia="等线" w:hAnsi="Book Antiqua" w:cs="Times New Roman"/>
          <w:sz w:val="24"/>
          <w:szCs w:val="24"/>
        </w:rPr>
        <w:t>,</w:t>
      </w:r>
      <w:r w:rsidR="00A42272" w:rsidRPr="00AB1746">
        <w:rPr>
          <w:rFonts w:ascii="Book Antiqua" w:eastAsia="等线" w:hAnsi="Book Antiqua" w:cs="Times New Roman"/>
          <w:sz w:val="24"/>
          <w:szCs w:val="24"/>
        </w:rPr>
        <w:t xml:space="preserve"> </w:t>
      </w:r>
      <w:r w:rsidR="009250EA">
        <w:rPr>
          <w:rFonts w:ascii="Book Antiqua" w:eastAsia="等线" w:hAnsi="Book Antiqua" w:cs="Times New Roman"/>
          <w:sz w:val="24"/>
          <w:szCs w:val="24"/>
        </w:rPr>
        <w:t>together with</w:t>
      </w:r>
      <w:r w:rsidR="009250EA" w:rsidRPr="00AB1746">
        <w:rPr>
          <w:rFonts w:ascii="Book Antiqua" w:eastAsia="等线" w:hAnsi="Book Antiqua" w:cs="Times New Roman"/>
          <w:sz w:val="24"/>
          <w:szCs w:val="24"/>
        </w:rPr>
        <w:t xml:space="preserve"> </w:t>
      </w:r>
      <w:r w:rsidR="00A42272" w:rsidRPr="00AB1746">
        <w:rPr>
          <w:rFonts w:ascii="Book Antiqua" w:eastAsia="等线" w:hAnsi="Book Antiqua" w:cs="Times New Roman"/>
          <w:sz w:val="24"/>
          <w:szCs w:val="24"/>
        </w:rPr>
        <w:t>other</w:t>
      </w:r>
      <w:r w:rsidRPr="00AB1746">
        <w:rPr>
          <w:rFonts w:ascii="Book Antiqua" w:eastAsia="等线" w:hAnsi="Book Antiqua" w:cs="Times New Roman"/>
          <w:sz w:val="24"/>
          <w:szCs w:val="24"/>
        </w:rPr>
        <w:t xml:space="preserve"> related </w:t>
      </w:r>
      <w:r w:rsidR="00A42272" w:rsidRPr="00AB1746">
        <w:rPr>
          <w:rFonts w:ascii="Book Antiqua" w:eastAsia="等线" w:hAnsi="Book Antiqua" w:cs="Times New Roman"/>
          <w:sz w:val="24"/>
          <w:szCs w:val="24"/>
        </w:rPr>
        <w:t>studies</w:t>
      </w:r>
      <w:r w:rsidR="009250EA">
        <w:rPr>
          <w:rFonts w:ascii="Book Antiqua" w:eastAsia="等线" w:hAnsi="Book Antiqua" w:cs="Times New Roman"/>
          <w:sz w:val="24"/>
          <w:szCs w:val="24"/>
        </w:rPr>
        <w:t>,</w:t>
      </w:r>
      <w:r w:rsidR="00A42272" w:rsidRPr="00AB1746">
        <w:rPr>
          <w:rFonts w:ascii="Book Antiqua" w:eastAsia="等线" w:hAnsi="Book Antiqua" w:cs="Times New Roman"/>
          <w:sz w:val="24"/>
          <w:szCs w:val="24"/>
        </w:rPr>
        <w:t xml:space="preserve"> </w:t>
      </w:r>
      <w:r w:rsidR="009250EA" w:rsidRPr="00AB1746">
        <w:rPr>
          <w:rFonts w:ascii="Book Antiqua" w:eastAsia="等线" w:hAnsi="Book Antiqua" w:cs="Times New Roman"/>
          <w:sz w:val="24"/>
          <w:szCs w:val="24"/>
        </w:rPr>
        <w:t>mean</w:t>
      </w:r>
      <w:r w:rsidR="009250EA">
        <w:rPr>
          <w:rFonts w:ascii="Book Antiqua" w:eastAsia="等线" w:hAnsi="Book Antiqua" w:cs="Times New Roman"/>
          <w:sz w:val="24"/>
          <w:szCs w:val="24"/>
        </w:rPr>
        <w:t xml:space="preserve"> that</w:t>
      </w:r>
      <w:r w:rsidR="009250EA"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we are</w:t>
      </w:r>
      <w:r w:rsidR="00A42272" w:rsidRPr="00AB1746">
        <w:rPr>
          <w:rFonts w:ascii="Book Antiqua" w:eastAsia="等线" w:hAnsi="Book Antiqua" w:cs="Times New Roman"/>
          <w:sz w:val="24"/>
          <w:szCs w:val="24"/>
        </w:rPr>
        <w:t xml:space="preserve"> </w:t>
      </w:r>
      <w:r w:rsidR="009250EA">
        <w:rPr>
          <w:rFonts w:ascii="Book Antiqua" w:eastAsia="等线" w:hAnsi="Book Antiqua" w:cs="Times New Roman"/>
          <w:sz w:val="24"/>
          <w:szCs w:val="24"/>
        </w:rPr>
        <w:t xml:space="preserve">getting </w:t>
      </w:r>
      <w:r w:rsidR="00A42272" w:rsidRPr="00AB1746">
        <w:rPr>
          <w:rFonts w:ascii="Book Antiqua" w:eastAsia="等线" w:hAnsi="Book Antiqua" w:cs="Times New Roman"/>
          <w:sz w:val="24"/>
          <w:szCs w:val="24"/>
        </w:rPr>
        <w:t xml:space="preserve">a </w:t>
      </w:r>
      <w:r w:rsidRPr="00AB1746">
        <w:rPr>
          <w:rFonts w:ascii="Book Antiqua" w:eastAsia="等线" w:hAnsi="Book Antiqua" w:cs="Times New Roman"/>
          <w:sz w:val="24"/>
          <w:szCs w:val="24"/>
        </w:rPr>
        <w:t xml:space="preserve">step closer to its </w:t>
      </w:r>
      <w:r w:rsidR="00A42272" w:rsidRPr="00AB1746">
        <w:rPr>
          <w:rFonts w:ascii="Book Antiqua" w:eastAsia="等线" w:hAnsi="Book Antiqua" w:cs="Times New Roman"/>
          <w:sz w:val="24"/>
          <w:szCs w:val="24"/>
        </w:rPr>
        <w:t>complete adaption for clinical use. T</w:t>
      </w:r>
      <w:r w:rsidRPr="00AB1746">
        <w:rPr>
          <w:rFonts w:ascii="Book Antiqua" w:eastAsia="等线" w:hAnsi="Book Antiqua" w:cs="Times New Roman"/>
          <w:sz w:val="24"/>
          <w:szCs w:val="24"/>
        </w:rPr>
        <w:t>he</w:t>
      </w:r>
      <w:r w:rsidRPr="00AB1746">
        <w:rPr>
          <w:rFonts w:ascii="Book Antiqua" w:eastAsia="等线" w:hAnsi="Book Antiqua" w:cs="Times New Roman"/>
          <w:sz w:val="24"/>
          <w:szCs w:val="24"/>
        </w:rPr>
        <w:t xml:space="preserve"> only concern is what should be done to improve and perfect this technique</w:t>
      </w:r>
      <w:r w:rsidR="00931857" w:rsidRPr="00AB1746">
        <w:rPr>
          <w:rFonts w:ascii="Book Antiqua" w:eastAsia="等线" w:hAnsi="Book Antiqua" w:cs="Times New Roman"/>
          <w:sz w:val="24"/>
          <w:szCs w:val="24"/>
        </w:rPr>
        <w:t>.</w:t>
      </w:r>
    </w:p>
    <w:p w:rsidR="00931857" w:rsidRPr="00AB1746" w:rsidRDefault="00931857" w:rsidP="00AB1746">
      <w:pPr>
        <w:spacing w:after="0" w:line="360" w:lineRule="auto"/>
        <w:jc w:val="both"/>
        <w:rPr>
          <w:rFonts w:ascii="Book Antiqua" w:eastAsia="等线" w:hAnsi="Book Antiqua" w:cs="Times New Roman"/>
          <w:sz w:val="24"/>
          <w:szCs w:val="24"/>
        </w:rPr>
      </w:pPr>
    </w:p>
    <w:p w:rsidR="003C602D"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Research conclusions</w:t>
      </w:r>
    </w:p>
    <w:p w:rsidR="003C602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This meta-analysis show</w:t>
      </w:r>
      <w:r w:rsidRPr="00AB1746">
        <w:rPr>
          <w:rFonts w:ascii="Book Antiqua" w:eastAsia="等线" w:hAnsi="Book Antiqua" w:cs="Times New Roman"/>
          <w:sz w:val="24"/>
          <w:szCs w:val="24"/>
        </w:rPr>
        <w:t>ed that PW</w:t>
      </w:r>
      <w:r w:rsidR="00E6575C" w:rsidRPr="00AB1746">
        <w:rPr>
          <w:rFonts w:ascii="Book Antiqua" w:eastAsia="等线" w:hAnsi="Book Antiqua" w:cs="Times New Roman"/>
          <w:sz w:val="24"/>
          <w:szCs w:val="24"/>
        </w:rPr>
        <w:t>-MR</w:t>
      </w:r>
      <w:r w:rsidR="0029379E">
        <w:rPr>
          <w:rFonts w:ascii="Book Antiqua" w:eastAsia="等线" w:hAnsi="Book Antiqua" w:cs="Times New Roman"/>
          <w:sz w:val="24"/>
          <w:szCs w:val="24"/>
        </w:rPr>
        <w:t>I</w:t>
      </w:r>
      <w:r w:rsidRPr="00AB1746">
        <w:rPr>
          <w:rFonts w:ascii="Book Antiqua" w:eastAsia="等线" w:hAnsi="Book Antiqua" w:cs="Times New Roman"/>
          <w:sz w:val="24"/>
          <w:szCs w:val="24"/>
        </w:rPr>
        <w:t xml:space="preserve"> could be used to assess brain tumor therapeutic response. However, more studies must be conducted because that is the only way we will be sure of its clinical efficacy in diagnosing, follow-up</w:t>
      </w:r>
      <w:r w:rsidR="00E6575C">
        <w:rPr>
          <w:rFonts w:ascii="Book Antiqua" w:eastAsia="等线" w:hAnsi="Book Antiqua" w:cs="Times New Roman"/>
          <w:sz w:val="24"/>
          <w:szCs w:val="24"/>
        </w:rPr>
        <w:t>,</w:t>
      </w:r>
      <w:r w:rsidRPr="00AB1746">
        <w:rPr>
          <w:rFonts w:ascii="Book Antiqua" w:eastAsia="等线" w:hAnsi="Book Antiqua" w:cs="Times New Roman"/>
          <w:sz w:val="24"/>
          <w:szCs w:val="24"/>
        </w:rPr>
        <w:t xml:space="preserve"> and treatment of brain tumors.</w:t>
      </w:r>
    </w:p>
    <w:p w:rsidR="00931857" w:rsidRPr="00AB1746" w:rsidRDefault="00931857" w:rsidP="00AB1746">
      <w:pPr>
        <w:spacing w:after="0" w:line="360" w:lineRule="auto"/>
        <w:jc w:val="both"/>
        <w:rPr>
          <w:rFonts w:ascii="Book Antiqua" w:eastAsia="等线" w:hAnsi="Book Antiqua" w:cs="Times New Roman"/>
          <w:sz w:val="24"/>
          <w:szCs w:val="24"/>
        </w:rPr>
      </w:pPr>
    </w:p>
    <w:p w:rsidR="003C602D" w:rsidRPr="00AB1746" w:rsidRDefault="00D1197E" w:rsidP="00AB1746">
      <w:pPr>
        <w:spacing w:after="0" w:line="360" w:lineRule="auto"/>
        <w:jc w:val="both"/>
        <w:rPr>
          <w:rFonts w:ascii="Book Antiqua" w:eastAsia="等线" w:hAnsi="Book Antiqua" w:cs="Times New Roman"/>
          <w:b/>
          <w:i/>
          <w:sz w:val="24"/>
          <w:szCs w:val="24"/>
        </w:rPr>
      </w:pPr>
      <w:r w:rsidRPr="00AB1746">
        <w:rPr>
          <w:rFonts w:ascii="Book Antiqua" w:eastAsia="等线" w:hAnsi="Book Antiqua" w:cs="Times New Roman"/>
          <w:b/>
          <w:i/>
          <w:sz w:val="24"/>
          <w:szCs w:val="24"/>
        </w:rPr>
        <w:t>Research perspectives</w:t>
      </w:r>
    </w:p>
    <w:p w:rsidR="003C602D"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While searching for studies, we realized that very few studies had been carried out on human subjects; this tells us that there is more to be done until </w:t>
      </w:r>
      <w:r w:rsidR="001324AA" w:rsidRPr="00AB1746">
        <w:rPr>
          <w:rFonts w:ascii="Book Antiqua" w:eastAsia="等线" w:hAnsi="Book Antiqua" w:cs="Times New Roman"/>
          <w:sz w:val="24"/>
          <w:szCs w:val="24"/>
        </w:rPr>
        <w:t>it</w:t>
      </w:r>
      <w:r w:rsidR="00E6575C">
        <w:rPr>
          <w:rFonts w:ascii="Book Antiqua" w:eastAsia="等线" w:hAnsi="Book Antiqua" w:cs="Times New Roman"/>
          <w:sz w:val="24"/>
          <w:szCs w:val="24"/>
        </w:rPr>
        <w:t xml:space="preserve"> i</w:t>
      </w:r>
      <w:r w:rsidR="001324AA" w:rsidRPr="00AB1746">
        <w:rPr>
          <w:rFonts w:ascii="Book Antiqua" w:eastAsia="等线" w:hAnsi="Book Antiqua" w:cs="Times New Roman"/>
          <w:sz w:val="24"/>
          <w:szCs w:val="24"/>
        </w:rPr>
        <w:t>s</w:t>
      </w:r>
      <w:r w:rsidRPr="00AB1746">
        <w:rPr>
          <w:rFonts w:ascii="Book Antiqua" w:eastAsia="等线" w:hAnsi="Book Antiqua" w:cs="Times New Roman"/>
          <w:sz w:val="24"/>
          <w:szCs w:val="24"/>
        </w:rPr>
        <w:t xml:space="preserve"> adopted u</w:t>
      </w:r>
      <w:r w:rsidRPr="00AB1746">
        <w:rPr>
          <w:rFonts w:ascii="Book Antiqua" w:eastAsia="等线" w:hAnsi="Book Antiqua" w:cs="Times New Roman"/>
          <w:sz w:val="24"/>
          <w:szCs w:val="24"/>
        </w:rPr>
        <w:t xml:space="preserve">niversally for clinical use. There are many studies carried on </w:t>
      </w:r>
      <w:r w:rsidR="001324AA" w:rsidRPr="00AB1746">
        <w:rPr>
          <w:rFonts w:ascii="Book Antiqua" w:eastAsia="等线" w:hAnsi="Book Antiqua" w:cs="Times New Roman"/>
          <w:sz w:val="24"/>
          <w:szCs w:val="24"/>
        </w:rPr>
        <w:t>anim</w:t>
      </w:r>
      <w:r w:rsidR="001324AA" w:rsidRPr="00AB1746">
        <w:rPr>
          <w:rFonts w:ascii="Book Antiqua" w:eastAsia="等线" w:hAnsi="Book Antiqua" w:cs="Times New Roman"/>
          <w:sz w:val="24"/>
          <w:szCs w:val="24"/>
        </w:rPr>
        <w:t>als</w:t>
      </w:r>
      <w:r w:rsidR="00E6575C">
        <w:rPr>
          <w:rFonts w:ascii="Book Antiqua" w:eastAsia="等线" w:hAnsi="Book Antiqua" w:cs="Times New Roman"/>
          <w:sz w:val="24"/>
          <w:szCs w:val="24"/>
        </w:rPr>
        <w:t>,</w:t>
      </w:r>
      <w:r w:rsidR="001324AA" w:rsidRPr="00AB1746">
        <w:rPr>
          <w:rFonts w:ascii="Book Antiqua" w:eastAsia="等线" w:hAnsi="Book Antiqua" w:cs="Times New Roman"/>
          <w:sz w:val="24"/>
          <w:szCs w:val="24"/>
        </w:rPr>
        <w:t xml:space="preserve"> which mean</w:t>
      </w:r>
      <w:r w:rsidRPr="00AB1746">
        <w:rPr>
          <w:rFonts w:ascii="Book Antiqua" w:eastAsia="等线" w:hAnsi="Book Antiqua" w:cs="Times New Roman"/>
          <w:sz w:val="24"/>
          <w:szCs w:val="24"/>
        </w:rPr>
        <w:t xml:space="preserve"> the technique is being perfected and improved with each passing day. We need more studies assessing its application on human subjects.</w:t>
      </w:r>
    </w:p>
    <w:p w:rsidR="001324AA" w:rsidRPr="00AB1746" w:rsidRDefault="001324AA"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br w:type="page"/>
      </w:r>
    </w:p>
    <w:p w:rsidR="00B06F02" w:rsidRPr="00AB1746" w:rsidRDefault="00931857"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lastRenderedPageBreak/>
        <w:t>REFERENCES</w:t>
      </w:r>
    </w:p>
    <w:p w:rsidR="00931857" w:rsidRPr="00AB1746" w:rsidRDefault="00D1197E" w:rsidP="00AB1746">
      <w:pPr>
        <w:spacing w:after="0" w:line="360" w:lineRule="auto"/>
        <w:jc w:val="both"/>
        <w:rPr>
          <w:rFonts w:ascii="Book Antiqua" w:hAnsi="Book Antiqua"/>
          <w:sz w:val="24"/>
          <w:szCs w:val="24"/>
        </w:rPr>
      </w:pPr>
      <w:r w:rsidRPr="00AB1746">
        <w:rPr>
          <w:rFonts w:ascii="Book Antiqua" w:eastAsia="等线" w:hAnsi="Book Antiqua" w:cs="Times New Roman"/>
          <w:sz w:val="24"/>
          <w:szCs w:val="24"/>
        </w:rPr>
        <w:fldChar w:fldCharType="begin"/>
      </w:r>
      <w:r w:rsidRPr="00AB1746">
        <w:rPr>
          <w:rFonts w:ascii="Book Antiqua" w:eastAsia="等线" w:hAnsi="Book Antiqua" w:cs="Times New Roman"/>
          <w:sz w:val="24"/>
          <w:szCs w:val="24"/>
        </w:rPr>
        <w:instrText xml:space="preserve"> ADDIN ZOTERO_BIBL {"uncited":[],"omitted":[],"custom":[]} CSL_BIBLIOGRAPHY </w:instrText>
      </w:r>
      <w:r w:rsidRPr="00AB1746">
        <w:rPr>
          <w:rFonts w:ascii="Book Antiqua" w:eastAsia="等线" w:hAnsi="Book Antiqua" w:cs="Times New Roman"/>
          <w:sz w:val="24"/>
          <w:szCs w:val="24"/>
        </w:rPr>
        <w:fldChar w:fldCharType="separate"/>
      </w:r>
      <w:r w:rsidR="00931857" w:rsidRPr="00AB1746">
        <w:rPr>
          <w:rFonts w:ascii="Book Antiqua" w:hAnsi="Book Antiqua"/>
          <w:sz w:val="24"/>
          <w:szCs w:val="24"/>
        </w:rPr>
        <w:t xml:space="preserve">1 </w:t>
      </w:r>
      <w:r w:rsidR="00931857" w:rsidRPr="00AB1746">
        <w:rPr>
          <w:rFonts w:ascii="Book Antiqua" w:hAnsi="Book Antiqua"/>
          <w:b/>
          <w:sz w:val="24"/>
          <w:szCs w:val="24"/>
        </w:rPr>
        <w:t>Louis DN</w:t>
      </w:r>
      <w:r w:rsidR="00931857" w:rsidRPr="00AB1746">
        <w:rPr>
          <w:rFonts w:ascii="Book Antiqua" w:hAnsi="Book Antiqua"/>
          <w:sz w:val="24"/>
          <w:szCs w:val="24"/>
        </w:rPr>
        <w:t xml:space="preserve">, Perry A, Reifenberger G, von Deimling A, Figarella-Branger D, Cavenee WK, Ohgaki H, Wiestler OD, Kleihues P, Ellison DW. The 2016 World Health Organization Classification of Tumors of the Central Nervous System: a summary. </w:t>
      </w:r>
      <w:r w:rsidR="00931857" w:rsidRPr="00AB1746">
        <w:rPr>
          <w:rFonts w:ascii="Book Antiqua" w:hAnsi="Book Antiqua"/>
          <w:i/>
          <w:sz w:val="24"/>
          <w:szCs w:val="24"/>
        </w:rPr>
        <w:t>Acta Neuropathol</w:t>
      </w:r>
      <w:r w:rsidR="00931857" w:rsidRPr="00AB1746">
        <w:rPr>
          <w:rFonts w:ascii="Book Antiqua" w:hAnsi="Book Antiqua"/>
          <w:sz w:val="24"/>
          <w:szCs w:val="24"/>
        </w:rPr>
        <w:t xml:space="preserve"> 2016; </w:t>
      </w:r>
      <w:r w:rsidR="00931857" w:rsidRPr="00AB1746">
        <w:rPr>
          <w:rFonts w:ascii="Book Antiqua" w:hAnsi="Book Antiqua"/>
          <w:b/>
          <w:sz w:val="24"/>
          <w:szCs w:val="24"/>
        </w:rPr>
        <w:t>131</w:t>
      </w:r>
      <w:r w:rsidR="00931857" w:rsidRPr="00AB1746">
        <w:rPr>
          <w:rFonts w:ascii="Book Antiqua" w:hAnsi="Book Antiqua"/>
          <w:sz w:val="24"/>
          <w:szCs w:val="24"/>
        </w:rPr>
        <w:t>: 803-820 [PMID: 27157931 DOI: 10.1007/s00401-016-1545-1]</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 </w:t>
      </w:r>
      <w:r w:rsidRPr="00AB1746">
        <w:rPr>
          <w:rFonts w:ascii="Book Antiqua" w:hAnsi="Book Antiqua"/>
          <w:b/>
          <w:sz w:val="24"/>
          <w:szCs w:val="24"/>
        </w:rPr>
        <w:t>Stupp R</w:t>
      </w:r>
      <w:r w:rsidRPr="00AB1746">
        <w:rPr>
          <w:rFonts w:ascii="Book Antiqua" w:hAnsi="Book Antiqua"/>
          <w:sz w:val="24"/>
          <w:szCs w:val="24"/>
        </w:rPr>
        <w:t xml:space="preserve">, Mason WP, van den Bent MJ, Weller M, Fisher B, Taphoorn MJ, Belanger K, Brandes AA, Marosi C, Bogdahn U, Curschmann J, Janzer RC, Ludwin SK, Gorlia T, Allgeier A, Lacombe D, Cairncross JG, Eisenhauer E, Mirimanoff RO; European Organisation for Research and Treatment of Cancer Brain Tumor and Radiotherapy Groups; National Cancer Institute of Canada Clinical Trials Group. Radiotherapy plus concomitant and adjuvant temozolomide for glioblastoma. </w:t>
      </w:r>
      <w:r w:rsidRPr="00AB1746">
        <w:rPr>
          <w:rFonts w:ascii="Book Antiqua" w:hAnsi="Book Antiqua"/>
          <w:i/>
          <w:sz w:val="24"/>
          <w:szCs w:val="24"/>
        </w:rPr>
        <w:t>N Engl J Med</w:t>
      </w:r>
      <w:r w:rsidRPr="00AB1746">
        <w:rPr>
          <w:rFonts w:ascii="Book Antiqua" w:hAnsi="Book Antiqua"/>
          <w:sz w:val="24"/>
          <w:szCs w:val="24"/>
        </w:rPr>
        <w:t xml:space="preserve"> 2005; </w:t>
      </w:r>
      <w:r w:rsidRPr="00AB1746">
        <w:rPr>
          <w:rFonts w:ascii="Book Antiqua" w:hAnsi="Book Antiqua"/>
          <w:b/>
          <w:sz w:val="24"/>
          <w:szCs w:val="24"/>
        </w:rPr>
        <w:t>352</w:t>
      </w:r>
      <w:r w:rsidRPr="00AB1746">
        <w:rPr>
          <w:rFonts w:ascii="Book Antiqua" w:hAnsi="Book Antiqua"/>
          <w:sz w:val="24"/>
          <w:szCs w:val="24"/>
        </w:rPr>
        <w:t>: 987-996 [PMID: 15758009 DOI: 10.1056/NEJMoa043330]</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3 </w:t>
      </w:r>
      <w:r w:rsidRPr="00AB1746">
        <w:rPr>
          <w:rFonts w:ascii="Book Antiqua" w:hAnsi="Book Antiqua"/>
          <w:b/>
          <w:sz w:val="24"/>
          <w:szCs w:val="24"/>
        </w:rPr>
        <w:t>Hardee ME</w:t>
      </w:r>
      <w:r w:rsidRPr="00AB1746">
        <w:rPr>
          <w:rFonts w:ascii="Book Antiqua" w:hAnsi="Book Antiqua"/>
          <w:sz w:val="24"/>
          <w:szCs w:val="24"/>
        </w:rPr>
        <w:t xml:space="preserve">, Zagzag D. Mechanisms of glioma-associated neovascularization. </w:t>
      </w:r>
      <w:r w:rsidRPr="00AB1746">
        <w:rPr>
          <w:rFonts w:ascii="Book Antiqua" w:hAnsi="Book Antiqua"/>
          <w:i/>
          <w:sz w:val="24"/>
          <w:szCs w:val="24"/>
        </w:rPr>
        <w:t>Am J Pathol</w:t>
      </w:r>
      <w:r w:rsidRPr="00AB1746">
        <w:rPr>
          <w:rFonts w:ascii="Book Antiqua" w:hAnsi="Book Antiqua"/>
          <w:sz w:val="24"/>
          <w:szCs w:val="24"/>
        </w:rPr>
        <w:t xml:space="preserve"> 2012; </w:t>
      </w:r>
      <w:r w:rsidRPr="00AB1746">
        <w:rPr>
          <w:rFonts w:ascii="Book Antiqua" w:hAnsi="Book Antiqua"/>
          <w:b/>
          <w:sz w:val="24"/>
          <w:szCs w:val="24"/>
        </w:rPr>
        <w:t>181</w:t>
      </w:r>
      <w:r w:rsidRPr="00AB1746">
        <w:rPr>
          <w:rFonts w:ascii="Book Antiqua" w:hAnsi="Book Antiqua"/>
          <w:sz w:val="24"/>
          <w:szCs w:val="24"/>
        </w:rPr>
        <w:t>: 1126-1141 [PMID: 22858156 DOI: 10.1016/j.ajpath.2012.06.030]</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4 </w:t>
      </w:r>
      <w:r w:rsidRPr="00AB1746">
        <w:rPr>
          <w:rFonts w:ascii="Book Antiqua" w:hAnsi="Book Antiqua"/>
          <w:b/>
          <w:sz w:val="24"/>
          <w:szCs w:val="24"/>
        </w:rPr>
        <w:t>Schmainda KM</w:t>
      </w:r>
      <w:r w:rsidRPr="00AB1746">
        <w:rPr>
          <w:rFonts w:ascii="Book Antiqua" w:hAnsi="Book Antiqua"/>
          <w:sz w:val="24"/>
          <w:szCs w:val="24"/>
        </w:rPr>
        <w:t xml:space="preserve">, Prah M, Connelly J, Rand SD, Hoffman RG, Mueller W, Malkin MG. Dynamic-susceptibility contrast agent MRI measures of relative cerebral blood volume predict response to bevacizumab in recurrent high-grade glioma. </w:t>
      </w:r>
      <w:r w:rsidRPr="00AB1746">
        <w:rPr>
          <w:rFonts w:ascii="Book Antiqua" w:hAnsi="Book Antiqua"/>
          <w:i/>
          <w:sz w:val="24"/>
          <w:szCs w:val="24"/>
        </w:rPr>
        <w:t>Neuro Oncol</w:t>
      </w:r>
      <w:r w:rsidRPr="00AB1746">
        <w:rPr>
          <w:rFonts w:ascii="Book Antiqua" w:hAnsi="Book Antiqua"/>
          <w:sz w:val="24"/>
          <w:szCs w:val="24"/>
        </w:rPr>
        <w:t xml:space="preserve"> 2014; </w:t>
      </w:r>
      <w:r w:rsidRPr="00AB1746">
        <w:rPr>
          <w:rFonts w:ascii="Book Antiqua" w:hAnsi="Book Antiqua"/>
          <w:b/>
          <w:sz w:val="24"/>
          <w:szCs w:val="24"/>
        </w:rPr>
        <w:t>16</w:t>
      </w:r>
      <w:r w:rsidRPr="00AB1746">
        <w:rPr>
          <w:rFonts w:ascii="Book Antiqua" w:hAnsi="Book Antiqua"/>
          <w:sz w:val="24"/>
          <w:szCs w:val="24"/>
        </w:rPr>
        <w:t>: 880-888 [PMID: 24431219 DOI: 10.1093/neuonc/not216]</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5 </w:t>
      </w:r>
      <w:r w:rsidRPr="00AB1746">
        <w:rPr>
          <w:rFonts w:ascii="Book Antiqua" w:hAnsi="Book Antiqua"/>
          <w:b/>
          <w:sz w:val="24"/>
          <w:szCs w:val="24"/>
        </w:rPr>
        <w:t>Soker S</w:t>
      </w:r>
      <w:r w:rsidRPr="00AB1746">
        <w:rPr>
          <w:rFonts w:ascii="Book Antiqua" w:hAnsi="Book Antiqua"/>
          <w:sz w:val="24"/>
          <w:szCs w:val="24"/>
        </w:rPr>
        <w:t xml:space="preserve">, Takashima S, Miao HQ, Neufeld G, Klagsbrun M. Neuropilin-1 is expressed by endothelial and tumor cells as an isoform-specific receptor for vascular endothelial growth factor. </w:t>
      </w:r>
      <w:r w:rsidRPr="00AB1746">
        <w:rPr>
          <w:rFonts w:ascii="Book Antiqua" w:hAnsi="Book Antiqua"/>
          <w:i/>
          <w:sz w:val="24"/>
          <w:szCs w:val="24"/>
        </w:rPr>
        <w:t>Cell</w:t>
      </w:r>
      <w:r w:rsidRPr="00AB1746">
        <w:rPr>
          <w:rFonts w:ascii="Book Antiqua" w:hAnsi="Book Antiqua"/>
          <w:sz w:val="24"/>
          <w:szCs w:val="24"/>
        </w:rPr>
        <w:t xml:space="preserve"> 1998; </w:t>
      </w:r>
      <w:r w:rsidRPr="00AB1746">
        <w:rPr>
          <w:rFonts w:ascii="Book Antiqua" w:hAnsi="Book Antiqua"/>
          <w:b/>
          <w:sz w:val="24"/>
          <w:szCs w:val="24"/>
        </w:rPr>
        <w:t>92</w:t>
      </w:r>
      <w:r w:rsidRPr="00AB1746">
        <w:rPr>
          <w:rFonts w:ascii="Book Antiqua" w:hAnsi="Book Antiqua"/>
          <w:sz w:val="24"/>
          <w:szCs w:val="24"/>
        </w:rPr>
        <w:t>: 735-745 [PMID: 9529250]</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6 </w:t>
      </w:r>
      <w:r w:rsidRPr="00AB1746">
        <w:rPr>
          <w:rFonts w:ascii="Book Antiqua" w:hAnsi="Book Antiqua"/>
          <w:b/>
          <w:sz w:val="24"/>
          <w:szCs w:val="24"/>
        </w:rPr>
        <w:t>Carmeliet P</w:t>
      </w:r>
      <w:r w:rsidRPr="00AB1746">
        <w:rPr>
          <w:rFonts w:ascii="Book Antiqua" w:hAnsi="Book Antiqua"/>
          <w:sz w:val="24"/>
          <w:szCs w:val="24"/>
        </w:rPr>
        <w:t xml:space="preserve">, Moons L, Luttun A, Vincenti V, Compernolle V, De Mol M, Wu Y, Bono F, Devy L, Beck H, Scholz D, Acker T, DiPalma T, Dewerchin M, Noel A, Stalmans I, Barra A, Blacher S, VandenDriessche T, Ponten A, Eriksson U, Plate KH, Foidart JM, Schaper W, Charnock-Jones DS, Hicklin DJ, Herbert JM, Collen D, Persico MG. Synergism between vascular endothelial growth factor and placental growth factor contributes to angiogenesis and plasma extravasation in pathological conditions. </w:t>
      </w:r>
      <w:r w:rsidRPr="00AB1746">
        <w:rPr>
          <w:rFonts w:ascii="Book Antiqua" w:hAnsi="Book Antiqua"/>
          <w:i/>
          <w:sz w:val="24"/>
          <w:szCs w:val="24"/>
        </w:rPr>
        <w:t>Nat Med</w:t>
      </w:r>
      <w:r w:rsidRPr="00AB1746">
        <w:rPr>
          <w:rFonts w:ascii="Book Antiqua" w:hAnsi="Book Antiqua"/>
          <w:sz w:val="24"/>
          <w:szCs w:val="24"/>
        </w:rPr>
        <w:t xml:space="preserve"> 2001; </w:t>
      </w:r>
      <w:r w:rsidRPr="00AB1746">
        <w:rPr>
          <w:rFonts w:ascii="Book Antiqua" w:hAnsi="Book Antiqua"/>
          <w:b/>
          <w:sz w:val="24"/>
          <w:szCs w:val="24"/>
        </w:rPr>
        <w:t>7</w:t>
      </w:r>
      <w:r w:rsidRPr="00AB1746">
        <w:rPr>
          <w:rFonts w:ascii="Book Antiqua" w:hAnsi="Book Antiqua"/>
          <w:sz w:val="24"/>
          <w:szCs w:val="24"/>
        </w:rPr>
        <w:t>: 575-583 [PMID: 11329059 DOI: 10.1038/87904]</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highlight w:val="yellow"/>
        </w:rPr>
        <w:lastRenderedPageBreak/>
        <w:t xml:space="preserve">7 </w:t>
      </w:r>
      <w:r w:rsidR="00364CA3" w:rsidRPr="00364CA3">
        <w:rPr>
          <w:rFonts w:ascii="Book Antiqua" w:hAnsi="Book Antiqua"/>
          <w:b/>
          <w:sz w:val="24"/>
          <w:szCs w:val="24"/>
          <w:highlight w:val="yellow"/>
        </w:rPr>
        <w:t>Food and Drug Administration</w:t>
      </w:r>
      <w:r w:rsidR="00364CA3" w:rsidRPr="00364CA3">
        <w:rPr>
          <w:rFonts w:ascii="Book Antiqua" w:hAnsi="Book Antiqua" w:hint="eastAsia"/>
          <w:b/>
          <w:sz w:val="24"/>
          <w:szCs w:val="24"/>
          <w:highlight w:val="yellow"/>
        </w:rPr>
        <w:t>.</w:t>
      </w:r>
      <w:r w:rsidR="00364CA3" w:rsidRPr="00364CA3">
        <w:rPr>
          <w:rFonts w:ascii="Book Antiqua" w:hAnsi="Book Antiqua" w:hint="eastAsia"/>
          <w:sz w:val="24"/>
          <w:szCs w:val="24"/>
          <w:highlight w:val="yellow"/>
        </w:rPr>
        <w:t xml:space="preserve"> </w:t>
      </w:r>
      <w:r w:rsidRPr="00AB1746">
        <w:rPr>
          <w:rFonts w:ascii="Book Antiqua" w:hAnsi="Book Antiqua"/>
          <w:sz w:val="24"/>
          <w:szCs w:val="24"/>
          <w:highlight w:val="yellow"/>
        </w:rPr>
        <w:t xml:space="preserve">Drug Safety and Availability - Avastin (bevacizumab) Information. Available </w:t>
      </w:r>
      <w:r w:rsidR="001324AA" w:rsidRPr="00AB1746">
        <w:rPr>
          <w:rFonts w:ascii="Book Antiqua" w:hAnsi="Book Antiqua"/>
          <w:sz w:val="24"/>
          <w:szCs w:val="24"/>
          <w:highlight w:val="yellow"/>
        </w:rPr>
        <w:t>from</w:t>
      </w:r>
      <w:r w:rsidRPr="00AB1746">
        <w:rPr>
          <w:rFonts w:ascii="Book Antiqua" w:hAnsi="Book Antiqua"/>
          <w:sz w:val="24"/>
          <w:szCs w:val="24"/>
          <w:highlight w:val="yellow"/>
        </w:rPr>
        <w:t>: https://www.fda.gov/Drugs/DrugSafety/ucm193900.htm</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8 </w:t>
      </w:r>
      <w:r w:rsidRPr="00AB1746">
        <w:rPr>
          <w:rFonts w:ascii="Book Antiqua" w:hAnsi="Book Antiqua"/>
          <w:b/>
          <w:sz w:val="24"/>
          <w:szCs w:val="24"/>
        </w:rPr>
        <w:t>Hurwitz H</w:t>
      </w:r>
      <w:r w:rsidRPr="00AB1746">
        <w:rPr>
          <w:rFonts w:ascii="Book Antiqua" w:hAnsi="Book Antiqua"/>
          <w:sz w:val="24"/>
          <w:szCs w:val="24"/>
        </w:rPr>
        <w:t xml:space="preserve">, Fehrenbacher L, Novotny W, Cartwright T, Hainsworth J, Heim W, Berlin J, Baron A, Griffing S, Holmgren E, Ferrara N, Fyfe G, Rogers B, Ross R, Kabbinavar F. Bevacizumab plus irinotecan, fluorouracil, and leucovorin for metastatic colorectal cancer. </w:t>
      </w:r>
      <w:r w:rsidRPr="00AB1746">
        <w:rPr>
          <w:rFonts w:ascii="Book Antiqua" w:hAnsi="Book Antiqua"/>
          <w:i/>
          <w:sz w:val="24"/>
          <w:szCs w:val="24"/>
        </w:rPr>
        <w:t>N Engl J Med</w:t>
      </w:r>
      <w:r w:rsidRPr="00AB1746">
        <w:rPr>
          <w:rFonts w:ascii="Book Antiqua" w:hAnsi="Book Antiqua"/>
          <w:sz w:val="24"/>
          <w:szCs w:val="24"/>
        </w:rPr>
        <w:t xml:space="preserve"> 2004; </w:t>
      </w:r>
      <w:r w:rsidRPr="00AB1746">
        <w:rPr>
          <w:rFonts w:ascii="Book Antiqua" w:hAnsi="Book Antiqua"/>
          <w:b/>
          <w:sz w:val="24"/>
          <w:szCs w:val="24"/>
        </w:rPr>
        <w:t>350</w:t>
      </w:r>
      <w:r w:rsidRPr="00AB1746">
        <w:rPr>
          <w:rFonts w:ascii="Book Antiqua" w:hAnsi="Book Antiqua"/>
          <w:sz w:val="24"/>
          <w:szCs w:val="24"/>
        </w:rPr>
        <w:t>: 2335-2342 [PMID: 15175435 DOI: 10.1056/NEJMoa032691]</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9 </w:t>
      </w:r>
      <w:r w:rsidRPr="00AB1746">
        <w:rPr>
          <w:rFonts w:ascii="Book Antiqua" w:hAnsi="Book Antiqua"/>
          <w:b/>
          <w:sz w:val="24"/>
          <w:szCs w:val="24"/>
        </w:rPr>
        <w:t>Motzer RJ</w:t>
      </w:r>
      <w:r w:rsidRPr="00AB1746">
        <w:rPr>
          <w:rFonts w:ascii="Book Antiqua" w:hAnsi="Book Antiqua"/>
          <w:sz w:val="24"/>
          <w:szCs w:val="24"/>
        </w:rPr>
        <w:t xml:space="preserve">, Michaelson MD, Redman BG, Hudes GR, Wilding G, Figlin RA, Ginsberg MS, Kim ST, Baum CM, DePrimo SE, Li JZ, Bello CL, Theuer CP, George DJ, Rini BI. Activity of SU11248, a multitargeted inhibitor of vascular endothelial growth factor receptor and platelet-derived growth factor receptor, in patients with metastatic renal cell carcinoma. </w:t>
      </w:r>
      <w:r w:rsidRPr="00AB1746">
        <w:rPr>
          <w:rFonts w:ascii="Book Antiqua" w:hAnsi="Book Antiqua"/>
          <w:i/>
          <w:sz w:val="24"/>
          <w:szCs w:val="24"/>
        </w:rPr>
        <w:t>J Clin Oncol</w:t>
      </w:r>
      <w:r w:rsidRPr="00AB1746">
        <w:rPr>
          <w:rFonts w:ascii="Book Antiqua" w:hAnsi="Book Antiqua"/>
          <w:sz w:val="24"/>
          <w:szCs w:val="24"/>
        </w:rPr>
        <w:t xml:space="preserve"> 2006; </w:t>
      </w:r>
      <w:r w:rsidRPr="00AB1746">
        <w:rPr>
          <w:rFonts w:ascii="Book Antiqua" w:hAnsi="Book Antiqua"/>
          <w:b/>
          <w:sz w:val="24"/>
          <w:szCs w:val="24"/>
        </w:rPr>
        <w:t>24</w:t>
      </w:r>
      <w:r w:rsidRPr="00AB1746">
        <w:rPr>
          <w:rFonts w:ascii="Book Antiqua" w:hAnsi="Book Antiqua"/>
          <w:sz w:val="24"/>
          <w:szCs w:val="24"/>
        </w:rPr>
        <w:t>: 16-24 [PMID: 16330672 DOI: 10.1200/JCO.2005.02.2574]</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10 </w:t>
      </w:r>
      <w:r w:rsidRPr="00AB1746">
        <w:rPr>
          <w:rFonts w:ascii="Book Antiqua" w:hAnsi="Book Antiqua"/>
          <w:b/>
          <w:sz w:val="24"/>
          <w:szCs w:val="24"/>
        </w:rPr>
        <w:t>Llovet JM</w:t>
      </w:r>
      <w:r w:rsidRPr="00AB1746">
        <w:rPr>
          <w:rFonts w:ascii="Book Antiqua" w:hAnsi="Book Antiqua"/>
          <w:sz w:val="24"/>
          <w:szCs w:val="24"/>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AB1746">
        <w:rPr>
          <w:rFonts w:ascii="Book Antiqua" w:hAnsi="Book Antiqua"/>
          <w:i/>
          <w:sz w:val="24"/>
          <w:szCs w:val="24"/>
        </w:rPr>
        <w:t>N Engl J Med</w:t>
      </w:r>
      <w:r w:rsidRPr="00AB1746">
        <w:rPr>
          <w:rFonts w:ascii="Book Antiqua" w:hAnsi="Book Antiqua"/>
          <w:sz w:val="24"/>
          <w:szCs w:val="24"/>
        </w:rPr>
        <w:t xml:space="preserve"> 2008; </w:t>
      </w:r>
      <w:r w:rsidRPr="00AB1746">
        <w:rPr>
          <w:rFonts w:ascii="Book Antiqua" w:hAnsi="Book Antiqua"/>
          <w:b/>
          <w:sz w:val="24"/>
          <w:szCs w:val="24"/>
        </w:rPr>
        <w:t>359</w:t>
      </w:r>
      <w:r w:rsidRPr="00AB1746">
        <w:rPr>
          <w:rFonts w:ascii="Book Antiqua" w:hAnsi="Book Antiqua"/>
          <w:sz w:val="24"/>
          <w:szCs w:val="24"/>
        </w:rPr>
        <w:t>: 378-390 [PMID: 18650514 DOI: 10.1056/NEJMoa0708857]</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11 </w:t>
      </w:r>
      <w:r w:rsidRPr="00AB1746">
        <w:rPr>
          <w:rFonts w:ascii="Book Antiqua" w:hAnsi="Book Antiqua"/>
          <w:b/>
          <w:sz w:val="24"/>
          <w:szCs w:val="24"/>
        </w:rPr>
        <w:t>Gomez-Manzano C</w:t>
      </w:r>
      <w:r w:rsidRPr="00AB1746">
        <w:rPr>
          <w:rFonts w:ascii="Book Antiqua" w:hAnsi="Book Antiqua"/>
          <w:sz w:val="24"/>
          <w:szCs w:val="24"/>
        </w:rPr>
        <w:t xml:space="preserve">, Holash J, Fueyo J, Xu J, Conrad CA, Aldape KD, de Groot JF, Bekele BN, Yung WK. VEGF Trap induces antiglioma effect at different stages of disease. </w:t>
      </w:r>
      <w:r w:rsidRPr="00AB1746">
        <w:rPr>
          <w:rFonts w:ascii="Book Antiqua" w:hAnsi="Book Antiqua"/>
          <w:i/>
          <w:sz w:val="24"/>
          <w:szCs w:val="24"/>
        </w:rPr>
        <w:t>Neuro Oncol</w:t>
      </w:r>
      <w:r w:rsidRPr="00AB1746">
        <w:rPr>
          <w:rFonts w:ascii="Book Antiqua" w:hAnsi="Book Antiqua"/>
          <w:sz w:val="24"/>
          <w:szCs w:val="24"/>
        </w:rPr>
        <w:t xml:space="preserve"> 2008; </w:t>
      </w:r>
      <w:r w:rsidRPr="00AB1746">
        <w:rPr>
          <w:rFonts w:ascii="Book Antiqua" w:hAnsi="Book Antiqua"/>
          <w:b/>
          <w:sz w:val="24"/>
          <w:szCs w:val="24"/>
        </w:rPr>
        <w:t>10</w:t>
      </w:r>
      <w:r w:rsidRPr="00AB1746">
        <w:rPr>
          <w:rFonts w:ascii="Book Antiqua" w:hAnsi="Book Antiqua"/>
          <w:sz w:val="24"/>
          <w:szCs w:val="24"/>
        </w:rPr>
        <w:t>: 940-945 [PMID: 18708344 DOI: 10.1215/15228517-2008-061]</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12 </w:t>
      </w:r>
      <w:r w:rsidRPr="00AB1746">
        <w:rPr>
          <w:rFonts w:ascii="Book Antiqua" w:hAnsi="Book Antiqua"/>
          <w:b/>
          <w:sz w:val="24"/>
          <w:szCs w:val="24"/>
        </w:rPr>
        <w:t>Wen PY</w:t>
      </w:r>
      <w:r w:rsidRPr="00AB1746">
        <w:rPr>
          <w:rFonts w:ascii="Book Antiqua" w:hAnsi="Book Antiqua"/>
          <w:sz w:val="24"/>
          <w:szCs w:val="24"/>
        </w:rPr>
        <w:t xml:space="preserve">, Macdonald DR, Reardon DA, Cloughesy TF, Sorensen AG, Galanis E, Degroot J, Wick W, Gilbert MR, Lassman AB, Tsien C, Mikkelsen T, Wong ET, Chamberlain MC, Stupp R, Lamborn KR, Vogelbaum MA, van den Bent MJ, Chang SM. Updated response assessment criteria for high-grade gliomas: response assessment in neuro-oncology working group. </w:t>
      </w:r>
      <w:r w:rsidRPr="00AB1746">
        <w:rPr>
          <w:rFonts w:ascii="Book Antiqua" w:hAnsi="Book Antiqua"/>
          <w:i/>
          <w:sz w:val="24"/>
          <w:szCs w:val="24"/>
        </w:rPr>
        <w:t>J Clin Oncol</w:t>
      </w:r>
      <w:r w:rsidRPr="00AB1746">
        <w:rPr>
          <w:rFonts w:ascii="Book Antiqua" w:hAnsi="Book Antiqua"/>
          <w:sz w:val="24"/>
          <w:szCs w:val="24"/>
        </w:rPr>
        <w:t xml:space="preserve"> 2010; </w:t>
      </w:r>
      <w:r w:rsidRPr="00AB1746">
        <w:rPr>
          <w:rFonts w:ascii="Book Antiqua" w:hAnsi="Book Antiqua"/>
          <w:b/>
          <w:sz w:val="24"/>
          <w:szCs w:val="24"/>
        </w:rPr>
        <w:t>28</w:t>
      </w:r>
      <w:r w:rsidRPr="00AB1746">
        <w:rPr>
          <w:rFonts w:ascii="Book Antiqua" w:hAnsi="Book Antiqua"/>
          <w:sz w:val="24"/>
          <w:szCs w:val="24"/>
        </w:rPr>
        <w:t>: 1963-1972 [PMID: 20231676 DOI: 10.1200/JCO.2009.26.3541]</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13 </w:t>
      </w:r>
      <w:r w:rsidRPr="00AB1746">
        <w:rPr>
          <w:rFonts w:ascii="Book Antiqua" w:hAnsi="Book Antiqua"/>
          <w:b/>
          <w:sz w:val="24"/>
          <w:szCs w:val="24"/>
        </w:rPr>
        <w:t>Leu K</w:t>
      </w:r>
      <w:r w:rsidRPr="00AB1746">
        <w:rPr>
          <w:rFonts w:ascii="Book Antiqua" w:hAnsi="Book Antiqua"/>
          <w:sz w:val="24"/>
          <w:szCs w:val="24"/>
        </w:rPr>
        <w:t xml:space="preserve">, Pope WB, Cloughesy TF, Lai A, Nghiemphu PL, Chen W, Liau LM, Ellingson BM. Imaging </w:t>
      </w:r>
      <w:r w:rsidR="00574CD7">
        <w:rPr>
          <w:rFonts w:ascii="Book Antiqua" w:hAnsi="Book Antiqua"/>
          <w:sz w:val="24"/>
          <w:szCs w:val="24"/>
        </w:rPr>
        <w:t xml:space="preserve">biomarkers for antiangiogenic </w:t>
      </w:r>
      <w:r w:rsidRPr="00AB1746">
        <w:rPr>
          <w:rFonts w:ascii="Book Antiqua" w:hAnsi="Book Antiqua"/>
          <w:sz w:val="24"/>
          <w:szCs w:val="24"/>
        </w:rPr>
        <w:t xml:space="preserve">therapy in malignant gliomas. </w:t>
      </w:r>
      <w:r w:rsidRPr="00AB1746">
        <w:rPr>
          <w:rFonts w:ascii="Book Antiqua" w:hAnsi="Book Antiqua"/>
          <w:i/>
          <w:sz w:val="24"/>
          <w:szCs w:val="24"/>
        </w:rPr>
        <w:t>CNS Oncol</w:t>
      </w:r>
      <w:r w:rsidRPr="00AB1746">
        <w:rPr>
          <w:rFonts w:ascii="Book Antiqua" w:hAnsi="Book Antiqua"/>
          <w:sz w:val="24"/>
          <w:szCs w:val="24"/>
        </w:rPr>
        <w:t xml:space="preserve"> 2013; </w:t>
      </w:r>
      <w:r w:rsidRPr="00AB1746">
        <w:rPr>
          <w:rFonts w:ascii="Book Antiqua" w:hAnsi="Book Antiqua"/>
          <w:b/>
          <w:sz w:val="24"/>
          <w:szCs w:val="24"/>
        </w:rPr>
        <w:t>2</w:t>
      </w:r>
      <w:r w:rsidRPr="00AB1746">
        <w:rPr>
          <w:rFonts w:ascii="Book Antiqua" w:hAnsi="Book Antiqua"/>
          <w:sz w:val="24"/>
          <w:szCs w:val="24"/>
        </w:rPr>
        <w:t>: 33-47 [PMID: 24570837 DOI: 10.2217/cns.12.29]</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lastRenderedPageBreak/>
        <w:t xml:space="preserve">14 </w:t>
      </w:r>
      <w:r w:rsidRPr="00AB1746">
        <w:rPr>
          <w:rFonts w:ascii="Book Antiqua" w:hAnsi="Book Antiqua"/>
          <w:b/>
          <w:sz w:val="24"/>
          <w:szCs w:val="24"/>
        </w:rPr>
        <w:t>Kickingereder P</w:t>
      </w:r>
      <w:r w:rsidRPr="00AB1746">
        <w:rPr>
          <w:rFonts w:ascii="Book Antiqua" w:hAnsi="Book Antiqua"/>
          <w:sz w:val="24"/>
          <w:szCs w:val="24"/>
        </w:rPr>
        <w:t xml:space="preserve">, Wiestler B, Graf M, Heiland S, Schlemmer HP, Wick W, Wick A, Bendszus M, Radbruch A. Evaluation of dynamic contrast-enhanced MRI derived microvascular permeability in recurrent glioblastoma treated with bevacizumab. </w:t>
      </w:r>
      <w:r w:rsidRPr="00AB1746">
        <w:rPr>
          <w:rFonts w:ascii="Book Antiqua" w:hAnsi="Book Antiqua"/>
          <w:i/>
          <w:sz w:val="24"/>
          <w:szCs w:val="24"/>
        </w:rPr>
        <w:t>J Neurooncol</w:t>
      </w:r>
      <w:r w:rsidRPr="00AB1746">
        <w:rPr>
          <w:rFonts w:ascii="Book Antiqua" w:hAnsi="Book Antiqua"/>
          <w:sz w:val="24"/>
          <w:szCs w:val="24"/>
        </w:rPr>
        <w:t xml:space="preserve"> 2015; </w:t>
      </w:r>
      <w:r w:rsidRPr="00AB1746">
        <w:rPr>
          <w:rFonts w:ascii="Book Antiqua" w:hAnsi="Book Antiqua"/>
          <w:b/>
          <w:sz w:val="24"/>
          <w:szCs w:val="24"/>
        </w:rPr>
        <w:t>121</w:t>
      </w:r>
      <w:r w:rsidRPr="00AB1746">
        <w:rPr>
          <w:rFonts w:ascii="Book Antiqua" w:hAnsi="Book Antiqua"/>
          <w:sz w:val="24"/>
          <w:szCs w:val="24"/>
        </w:rPr>
        <w:t>: 373-380 [PMID: 25359396 DOI: 10.1007/s11060-014-1644-6]</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15 </w:t>
      </w:r>
      <w:r w:rsidRPr="00AB1746">
        <w:rPr>
          <w:rFonts w:ascii="Book Antiqua" w:hAnsi="Book Antiqua"/>
          <w:b/>
          <w:sz w:val="24"/>
          <w:szCs w:val="24"/>
        </w:rPr>
        <w:t>Kimura M</w:t>
      </w:r>
      <w:r w:rsidRPr="00AB1746">
        <w:rPr>
          <w:rFonts w:ascii="Book Antiqua" w:hAnsi="Book Antiqua"/>
          <w:sz w:val="24"/>
          <w:szCs w:val="24"/>
        </w:rPr>
        <w:t xml:space="preserve">, da Cruz LCH Jr. Multiparametric MR Imaging in the Assessment of Brain Tumors. </w:t>
      </w:r>
      <w:r w:rsidRPr="00AB1746">
        <w:rPr>
          <w:rFonts w:ascii="Book Antiqua" w:hAnsi="Book Antiqua"/>
          <w:i/>
          <w:sz w:val="24"/>
          <w:szCs w:val="24"/>
        </w:rPr>
        <w:t>Magn Reson Imaging Clin N Am</w:t>
      </w:r>
      <w:r w:rsidRPr="00AB1746">
        <w:rPr>
          <w:rFonts w:ascii="Book Antiqua" w:hAnsi="Book Antiqua"/>
          <w:sz w:val="24"/>
          <w:szCs w:val="24"/>
        </w:rPr>
        <w:t xml:space="preserve"> 2016; </w:t>
      </w:r>
      <w:r w:rsidRPr="00AB1746">
        <w:rPr>
          <w:rFonts w:ascii="Book Antiqua" w:hAnsi="Book Antiqua"/>
          <w:b/>
          <w:sz w:val="24"/>
          <w:szCs w:val="24"/>
        </w:rPr>
        <w:t>24</w:t>
      </w:r>
      <w:r w:rsidRPr="00AB1746">
        <w:rPr>
          <w:rFonts w:ascii="Book Antiqua" w:hAnsi="Book Antiqua"/>
          <w:sz w:val="24"/>
          <w:szCs w:val="24"/>
        </w:rPr>
        <w:t>: 87-122 [PMID: 26613877 DOI: 10.1016/j.mric.2015.09.001]</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16 </w:t>
      </w:r>
      <w:r w:rsidRPr="00AB1746">
        <w:rPr>
          <w:rFonts w:ascii="Book Antiqua" w:hAnsi="Book Antiqua"/>
          <w:b/>
          <w:sz w:val="24"/>
          <w:szCs w:val="24"/>
        </w:rPr>
        <w:t>Jain R</w:t>
      </w:r>
      <w:r w:rsidRPr="00AB1746">
        <w:rPr>
          <w:rFonts w:ascii="Book Antiqua" w:hAnsi="Book Antiqua"/>
          <w:sz w:val="24"/>
          <w:szCs w:val="24"/>
        </w:rPr>
        <w:t xml:space="preserve">, Gutierrez J, Narang J, Scarpace L, Schultz LR, Lemke N, Patel SC, Mikkelsen T, Rock JP. In vivo correlation of tumor blood volume and permeability with histologic and molecular angiogenic markers in gliomas. </w:t>
      </w:r>
      <w:r w:rsidRPr="00AB1746">
        <w:rPr>
          <w:rFonts w:ascii="Book Antiqua" w:hAnsi="Book Antiqua"/>
          <w:i/>
          <w:sz w:val="24"/>
          <w:szCs w:val="24"/>
        </w:rPr>
        <w:t>AJNR Am J Neuroradiol</w:t>
      </w:r>
      <w:r w:rsidRPr="00AB1746">
        <w:rPr>
          <w:rFonts w:ascii="Book Antiqua" w:hAnsi="Book Antiqua"/>
          <w:sz w:val="24"/>
          <w:szCs w:val="24"/>
        </w:rPr>
        <w:t xml:space="preserve"> 2011; </w:t>
      </w:r>
      <w:r w:rsidRPr="00AB1746">
        <w:rPr>
          <w:rFonts w:ascii="Book Antiqua" w:hAnsi="Book Antiqua"/>
          <w:b/>
          <w:sz w:val="24"/>
          <w:szCs w:val="24"/>
        </w:rPr>
        <w:t>32</w:t>
      </w:r>
      <w:r w:rsidRPr="00AB1746">
        <w:rPr>
          <w:rFonts w:ascii="Book Antiqua" w:hAnsi="Book Antiqua"/>
          <w:sz w:val="24"/>
          <w:szCs w:val="24"/>
        </w:rPr>
        <w:t>: 388-394 [PMID: 21071537 DOI: 10.3174/ajnr.A2280]</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17 </w:t>
      </w:r>
      <w:r w:rsidRPr="00AB1746">
        <w:rPr>
          <w:rFonts w:ascii="Book Antiqua" w:hAnsi="Book Antiqua"/>
          <w:b/>
          <w:sz w:val="24"/>
          <w:szCs w:val="24"/>
        </w:rPr>
        <w:t>Jiang W</w:t>
      </w:r>
      <w:r w:rsidRPr="00AB1746">
        <w:rPr>
          <w:rFonts w:ascii="Book Antiqua" w:hAnsi="Book Antiqua"/>
          <w:sz w:val="24"/>
          <w:szCs w:val="24"/>
        </w:rPr>
        <w:t xml:space="preserve">, Huang Y, An Y, Kim BY. Remodeling Tumor Vasculature to Enhance Delivery of Intermediate-Sized Nanoparticles. </w:t>
      </w:r>
      <w:r w:rsidRPr="00AB1746">
        <w:rPr>
          <w:rFonts w:ascii="Book Antiqua" w:hAnsi="Book Antiqua"/>
          <w:i/>
          <w:sz w:val="24"/>
          <w:szCs w:val="24"/>
        </w:rPr>
        <w:t>ACS Nano</w:t>
      </w:r>
      <w:r w:rsidRPr="00AB1746">
        <w:rPr>
          <w:rFonts w:ascii="Book Antiqua" w:hAnsi="Book Antiqua"/>
          <w:sz w:val="24"/>
          <w:szCs w:val="24"/>
        </w:rPr>
        <w:t xml:space="preserve"> 2015; </w:t>
      </w:r>
      <w:r w:rsidRPr="00AB1746">
        <w:rPr>
          <w:rFonts w:ascii="Book Antiqua" w:hAnsi="Book Antiqua"/>
          <w:b/>
          <w:sz w:val="24"/>
          <w:szCs w:val="24"/>
        </w:rPr>
        <w:t>9</w:t>
      </w:r>
      <w:r w:rsidRPr="00AB1746">
        <w:rPr>
          <w:rFonts w:ascii="Book Antiqua" w:hAnsi="Book Antiqua"/>
          <w:sz w:val="24"/>
          <w:szCs w:val="24"/>
        </w:rPr>
        <w:t>: 8689-8696 [PMID: 26212564 DOI: 10.1021/acsnano.5b02028]</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18 </w:t>
      </w:r>
      <w:r w:rsidRPr="00AB1746">
        <w:rPr>
          <w:rFonts w:ascii="Book Antiqua" w:hAnsi="Book Antiqua"/>
          <w:b/>
          <w:sz w:val="24"/>
          <w:szCs w:val="24"/>
        </w:rPr>
        <w:t>Sorensen AG</w:t>
      </w:r>
      <w:r w:rsidRPr="00AB1746">
        <w:rPr>
          <w:rFonts w:ascii="Book Antiqua" w:hAnsi="Book Antiqua"/>
          <w:sz w:val="24"/>
          <w:szCs w:val="24"/>
        </w:rPr>
        <w:t xml:space="preserve">, Emblem KE, Polaskova P, Jennings D, Kim H, Ancukiewicz M, Wang M, Wen PY, Ivy P, Batchelor TT, Jain RK. Increased survival of glioblastoma patients who respond to antiangiogenic therapy with elevated blood perfusion. </w:t>
      </w:r>
      <w:r w:rsidRPr="00AB1746">
        <w:rPr>
          <w:rFonts w:ascii="Book Antiqua" w:hAnsi="Book Antiqua"/>
          <w:i/>
          <w:sz w:val="24"/>
          <w:szCs w:val="24"/>
        </w:rPr>
        <w:t>Cancer Res</w:t>
      </w:r>
      <w:r w:rsidRPr="00AB1746">
        <w:rPr>
          <w:rFonts w:ascii="Book Antiqua" w:hAnsi="Book Antiqua"/>
          <w:sz w:val="24"/>
          <w:szCs w:val="24"/>
        </w:rPr>
        <w:t xml:space="preserve"> 2012; </w:t>
      </w:r>
      <w:r w:rsidRPr="00AB1746">
        <w:rPr>
          <w:rFonts w:ascii="Book Antiqua" w:hAnsi="Book Antiqua"/>
          <w:b/>
          <w:sz w:val="24"/>
          <w:szCs w:val="24"/>
        </w:rPr>
        <w:t>72</w:t>
      </w:r>
      <w:r w:rsidRPr="00AB1746">
        <w:rPr>
          <w:rFonts w:ascii="Book Antiqua" w:hAnsi="Book Antiqua"/>
          <w:sz w:val="24"/>
          <w:szCs w:val="24"/>
        </w:rPr>
        <w:t>: 402-407 [PMID: 22127927 DOI: 10.1158/0008-5472.CAN-11-2464]</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19 </w:t>
      </w:r>
      <w:r w:rsidRPr="00AB1746">
        <w:rPr>
          <w:rFonts w:ascii="Book Antiqua" w:hAnsi="Book Antiqua"/>
          <w:b/>
          <w:sz w:val="24"/>
          <w:szCs w:val="24"/>
        </w:rPr>
        <w:t>Lemée JM</w:t>
      </w:r>
      <w:r w:rsidRPr="00AB1746">
        <w:rPr>
          <w:rFonts w:ascii="Book Antiqua" w:hAnsi="Book Antiqua"/>
          <w:sz w:val="24"/>
          <w:szCs w:val="24"/>
        </w:rPr>
        <w:t xml:space="preserve">, Clavreul A, Menei P. Intratumoral heterogeneity in glioblastoma: don't forget the peritumoral brain zone. </w:t>
      </w:r>
      <w:r w:rsidRPr="00AB1746">
        <w:rPr>
          <w:rFonts w:ascii="Book Antiqua" w:hAnsi="Book Antiqua"/>
          <w:i/>
          <w:sz w:val="24"/>
          <w:szCs w:val="24"/>
        </w:rPr>
        <w:t>Neuro Oncol</w:t>
      </w:r>
      <w:r w:rsidRPr="00AB1746">
        <w:rPr>
          <w:rFonts w:ascii="Book Antiqua" w:hAnsi="Book Antiqua"/>
          <w:sz w:val="24"/>
          <w:szCs w:val="24"/>
        </w:rPr>
        <w:t xml:space="preserve"> 2015; </w:t>
      </w:r>
      <w:r w:rsidRPr="00AB1746">
        <w:rPr>
          <w:rFonts w:ascii="Book Antiqua" w:hAnsi="Book Antiqua"/>
          <w:b/>
          <w:sz w:val="24"/>
          <w:szCs w:val="24"/>
        </w:rPr>
        <w:t>17</w:t>
      </w:r>
      <w:r w:rsidRPr="00AB1746">
        <w:rPr>
          <w:rFonts w:ascii="Book Antiqua" w:hAnsi="Book Antiqua"/>
          <w:sz w:val="24"/>
          <w:szCs w:val="24"/>
        </w:rPr>
        <w:t>: 1322-1332 [PMID: 26203067 DOI: 10.1093/neuonc/nov119]</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20 </w:t>
      </w:r>
      <w:r w:rsidRPr="00AB1746">
        <w:rPr>
          <w:rFonts w:ascii="Book Antiqua" w:hAnsi="Book Antiqua"/>
          <w:b/>
          <w:sz w:val="24"/>
          <w:szCs w:val="24"/>
        </w:rPr>
        <w:t>Ellingson BM</w:t>
      </w:r>
      <w:r w:rsidRPr="00AB1746">
        <w:rPr>
          <w:rFonts w:ascii="Book Antiqua" w:hAnsi="Book Antiqua"/>
          <w:sz w:val="24"/>
          <w:szCs w:val="24"/>
        </w:rPr>
        <w:t xml:space="preserve">, Wen PY, van den Bent MJ, Cloughesy TF. Pros and cons of current brain tumor imaging. </w:t>
      </w:r>
      <w:r w:rsidRPr="00AB1746">
        <w:rPr>
          <w:rFonts w:ascii="Book Antiqua" w:hAnsi="Book Antiqua"/>
          <w:i/>
          <w:sz w:val="24"/>
          <w:szCs w:val="24"/>
        </w:rPr>
        <w:t>Neuro Oncol</w:t>
      </w:r>
      <w:r w:rsidRPr="00AB1746">
        <w:rPr>
          <w:rFonts w:ascii="Book Antiqua" w:hAnsi="Book Antiqua"/>
          <w:sz w:val="24"/>
          <w:szCs w:val="24"/>
        </w:rPr>
        <w:t xml:space="preserve"> 2014; </w:t>
      </w:r>
      <w:r w:rsidRPr="00AB1746">
        <w:rPr>
          <w:rFonts w:ascii="Book Antiqua" w:hAnsi="Book Antiqua"/>
          <w:b/>
          <w:sz w:val="24"/>
          <w:szCs w:val="24"/>
        </w:rPr>
        <w:t>16 Suppl 7</w:t>
      </w:r>
      <w:r w:rsidRPr="00AB1746">
        <w:rPr>
          <w:rFonts w:ascii="Book Antiqua" w:hAnsi="Book Antiqua"/>
          <w:sz w:val="24"/>
          <w:szCs w:val="24"/>
        </w:rPr>
        <w:t>: vii2-vi11 [PMID: 25313235 DOI: 10.1093/neuonc/nou224]</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21 </w:t>
      </w:r>
      <w:r w:rsidRPr="00AB1746">
        <w:rPr>
          <w:rFonts w:ascii="Book Antiqua" w:hAnsi="Book Antiqua"/>
          <w:b/>
          <w:sz w:val="24"/>
          <w:szCs w:val="24"/>
        </w:rPr>
        <w:t>Jain R</w:t>
      </w:r>
      <w:r w:rsidRPr="00AB1746">
        <w:rPr>
          <w:rFonts w:ascii="Book Antiqua" w:hAnsi="Book Antiqua"/>
          <w:sz w:val="24"/>
          <w:szCs w:val="24"/>
        </w:rPr>
        <w:t xml:space="preserve">. Measurements of tumor vascular leakiness using DCE in brain tumors: clinical applications. </w:t>
      </w:r>
      <w:r w:rsidRPr="00AB1746">
        <w:rPr>
          <w:rFonts w:ascii="Book Antiqua" w:hAnsi="Book Antiqua"/>
          <w:i/>
          <w:sz w:val="24"/>
          <w:szCs w:val="24"/>
        </w:rPr>
        <w:t>NMR Biomed</w:t>
      </w:r>
      <w:r w:rsidRPr="00AB1746">
        <w:rPr>
          <w:rFonts w:ascii="Book Antiqua" w:hAnsi="Book Antiqua"/>
          <w:sz w:val="24"/>
          <w:szCs w:val="24"/>
        </w:rPr>
        <w:t xml:space="preserve"> 2013; </w:t>
      </w:r>
      <w:r w:rsidRPr="00AB1746">
        <w:rPr>
          <w:rFonts w:ascii="Book Antiqua" w:hAnsi="Book Antiqua"/>
          <w:b/>
          <w:sz w:val="24"/>
          <w:szCs w:val="24"/>
        </w:rPr>
        <w:t>26</w:t>
      </w:r>
      <w:r w:rsidRPr="00AB1746">
        <w:rPr>
          <w:rFonts w:ascii="Book Antiqua" w:hAnsi="Book Antiqua"/>
          <w:sz w:val="24"/>
          <w:szCs w:val="24"/>
        </w:rPr>
        <w:t>: 1042-1049 [PMID: 23832526 DOI: 10.1002/nbm.2994]</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22 </w:t>
      </w:r>
      <w:r w:rsidRPr="00AB1746">
        <w:rPr>
          <w:rFonts w:ascii="Book Antiqua" w:hAnsi="Book Antiqua"/>
          <w:b/>
          <w:sz w:val="24"/>
          <w:szCs w:val="24"/>
        </w:rPr>
        <w:t>O'Connor JP</w:t>
      </w:r>
      <w:r w:rsidRPr="00AB1746">
        <w:rPr>
          <w:rFonts w:ascii="Book Antiqua" w:hAnsi="Book Antiqua"/>
          <w:sz w:val="24"/>
          <w:szCs w:val="24"/>
        </w:rPr>
        <w:t xml:space="preserve">, Jackson A, Parker GJ, Roberts C, Jayson GC. Dynamic contrast-enhanced MRI in clinical trials of antivascular therapies. </w:t>
      </w:r>
      <w:r w:rsidRPr="00AB1746">
        <w:rPr>
          <w:rFonts w:ascii="Book Antiqua" w:hAnsi="Book Antiqua"/>
          <w:i/>
          <w:sz w:val="24"/>
          <w:szCs w:val="24"/>
        </w:rPr>
        <w:t>Nat Rev Clin Oncol</w:t>
      </w:r>
      <w:r w:rsidRPr="00AB1746">
        <w:rPr>
          <w:rFonts w:ascii="Book Antiqua" w:hAnsi="Book Antiqua"/>
          <w:sz w:val="24"/>
          <w:szCs w:val="24"/>
        </w:rPr>
        <w:t xml:space="preserve"> 2012; </w:t>
      </w:r>
      <w:r w:rsidRPr="00AB1746">
        <w:rPr>
          <w:rFonts w:ascii="Book Antiqua" w:hAnsi="Book Antiqua"/>
          <w:b/>
          <w:sz w:val="24"/>
          <w:szCs w:val="24"/>
        </w:rPr>
        <w:t>9</w:t>
      </w:r>
      <w:r w:rsidRPr="00AB1746">
        <w:rPr>
          <w:rFonts w:ascii="Book Antiqua" w:hAnsi="Book Antiqua"/>
          <w:sz w:val="24"/>
          <w:szCs w:val="24"/>
        </w:rPr>
        <w:t>: 167-177 [PMID: 22330689 DOI: 10.1038/nrclinonc.2012.2]</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lastRenderedPageBreak/>
        <w:t xml:space="preserve">23 </w:t>
      </w:r>
      <w:r w:rsidRPr="00AB1746">
        <w:rPr>
          <w:rFonts w:ascii="Book Antiqua" w:hAnsi="Book Antiqua"/>
          <w:b/>
          <w:sz w:val="24"/>
          <w:szCs w:val="24"/>
        </w:rPr>
        <w:t>Barajas RF Jr</w:t>
      </w:r>
      <w:r w:rsidRPr="00AB1746">
        <w:rPr>
          <w:rFonts w:ascii="Book Antiqua" w:hAnsi="Book Antiqua"/>
          <w:sz w:val="24"/>
          <w:szCs w:val="24"/>
        </w:rPr>
        <w:t xml:space="preserve">, Cha S. Benefits of dynamic susceptibility-weighted contrast-enhanced perfusion MRI for glioma diagnosis and therapy. </w:t>
      </w:r>
      <w:r w:rsidRPr="00AB1746">
        <w:rPr>
          <w:rFonts w:ascii="Book Antiqua" w:hAnsi="Book Antiqua"/>
          <w:i/>
          <w:sz w:val="24"/>
          <w:szCs w:val="24"/>
        </w:rPr>
        <w:t>CNS Oncol</w:t>
      </w:r>
      <w:r w:rsidRPr="00AB1746">
        <w:rPr>
          <w:rFonts w:ascii="Book Antiqua" w:hAnsi="Book Antiqua"/>
          <w:sz w:val="24"/>
          <w:szCs w:val="24"/>
        </w:rPr>
        <w:t xml:space="preserve"> 2014; </w:t>
      </w:r>
      <w:r w:rsidRPr="00AB1746">
        <w:rPr>
          <w:rFonts w:ascii="Book Antiqua" w:hAnsi="Book Antiqua"/>
          <w:b/>
          <w:sz w:val="24"/>
          <w:szCs w:val="24"/>
        </w:rPr>
        <w:t>3</w:t>
      </w:r>
      <w:r w:rsidRPr="00AB1746">
        <w:rPr>
          <w:rFonts w:ascii="Book Antiqua" w:hAnsi="Book Antiqua"/>
          <w:sz w:val="24"/>
          <w:szCs w:val="24"/>
        </w:rPr>
        <w:t>: 407-419 [PMID: 25438812 DOI: 10.2217/cns.14.44]</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24 </w:t>
      </w:r>
      <w:r w:rsidRPr="00AB1746">
        <w:rPr>
          <w:rFonts w:ascii="Book Antiqua" w:hAnsi="Book Antiqua"/>
          <w:b/>
          <w:sz w:val="24"/>
          <w:szCs w:val="24"/>
        </w:rPr>
        <w:t>Chung C</w:t>
      </w:r>
      <w:r w:rsidRPr="00AB1746">
        <w:rPr>
          <w:rFonts w:ascii="Book Antiqua" w:hAnsi="Book Antiqua"/>
          <w:sz w:val="24"/>
          <w:szCs w:val="24"/>
        </w:rPr>
        <w:t xml:space="preserve">, Metser U, Ménard C. Advances in Magnetic Resonance Imaging and Positron Emission Tomography Imaging for Grading and Molecular Characterization of Glioma. </w:t>
      </w:r>
      <w:r w:rsidRPr="00AB1746">
        <w:rPr>
          <w:rFonts w:ascii="Book Antiqua" w:hAnsi="Book Antiqua"/>
          <w:i/>
          <w:sz w:val="24"/>
          <w:szCs w:val="24"/>
        </w:rPr>
        <w:t>Semin Radiat Oncol</w:t>
      </w:r>
      <w:r w:rsidRPr="00AB1746">
        <w:rPr>
          <w:rFonts w:ascii="Book Antiqua" w:hAnsi="Book Antiqua"/>
          <w:sz w:val="24"/>
          <w:szCs w:val="24"/>
        </w:rPr>
        <w:t xml:space="preserve"> 2015; </w:t>
      </w:r>
      <w:r w:rsidRPr="00AB1746">
        <w:rPr>
          <w:rFonts w:ascii="Book Antiqua" w:hAnsi="Book Antiqua"/>
          <w:b/>
          <w:sz w:val="24"/>
          <w:szCs w:val="24"/>
        </w:rPr>
        <w:t>25</w:t>
      </w:r>
      <w:r w:rsidRPr="00AB1746">
        <w:rPr>
          <w:rFonts w:ascii="Book Antiqua" w:hAnsi="Book Antiqua"/>
          <w:sz w:val="24"/>
          <w:szCs w:val="24"/>
        </w:rPr>
        <w:t>: 164-171 [PMID: 26050586 DOI: 10.1016/j.semradonc.2015.02.002]</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25 </w:t>
      </w:r>
      <w:r w:rsidRPr="00AB1746">
        <w:rPr>
          <w:rFonts w:ascii="Book Antiqua" w:hAnsi="Book Antiqua"/>
          <w:b/>
          <w:sz w:val="24"/>
          <w:szCs w:val="24"/>
        </w:rPr>
        <w:t>van Dijken BRJ</w:t>
      </w:r>
      <w:r w:rsidRPr="00AB1746">
        <w:rPr>
          <w:rFonts w:ascii="Book Antiqua" w:hAnsi="Book Antiqua"/>
          <w:sz w:val="24"/>
          <w:szCs w:val="24"/>
        </w:rPr>
        <w:t xml:space="preserve">, van Laar PJ, Holtman GA, van der Hoorn A. Diagnostic accuracy of magnetic resonance imaging techniques for treatment response evaluation in patients with high-grade glioma, a systematic review and meta-analysis. </w:t>
      </w:r>
      <w:r w:rsidRPr="00AB1746">
        <w:rPr>
          <w:rFonts w:ascii="Book Antiqua" w:hAnsi="Book Antiqua"/>
          <w:i/>
          <w:sz w:val="24"/>
          <w:szCs w:val="24"/>
        </w:rPr>
        <w:t>Eur Radiol</w:t>
      </w:r>
      <w:r w:rsidRPr="00AB1746">
        <w:rPr>
          <w:rFonts w:ascii="Book Antiqua" w:hAnsi="Book Antiqua"/>
          <w:sz w:val="24"/>
          <w:szCs w:val="24"/>
        </w:rPr>
        <w:t xml:space="preserve"> 2017; </w:t>
      </w:r>
      <w:r w:rsidRPr="00AB1746">
        <w:rPr>
          <w:rFonts w:ascii="Book Antiqua" w:hAnsi="Book Antiqua"/>
          <w:b/>
          <w:sz w:val="24"/>
          <w:szCs w:val="24"/>
        </w:rPr>
        <w:t>27</w:t>
      </w:r>
      <w:r w:rsidRPr="00AB1746">
        <w:rPr>
          <w:rFonts w:ascii="Book Antiqua" w:hAnsi="Book Antiqua"/>
          <w:sz w:val="24"/>
          <w:szCs w:val="24"/>
        </w:rPr>
        <w:t>: 4129-4144 [PMID: 28332014 DOI: 10.1007/s00330-017-4789-9]</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26 </w:t>
      </w:r>
      <w:r w:rsidRPr="00AB1746">
        <w:rPr>
          <w:rFonts w:ascii="Book Antiqua" w:hAnsi="Book Antiqua"/>
          <w:b/>
          <w:sz w:val="24"/>
          <w:szCs w:val="24"/>
        </w:rPr>
        <w:t>Moher D</w:t>
      </w:r>
      <w:r w:rsidRPr="00AB1746">
        <w:rPr>
          <w:rFonts w:ascii="Book Antiqua" w:hAnsi="Book Antiqua"/>
          <w:sz w:val="24"/>
          <w:szCs w:val="24"/>
        </w:rPr>
        <w:t xml:space="preserve">, Liberati A, Tetzlaff J, Altman DG; PRISMA Group. Preferred reporting items for systematic reviews and meta-analyses: the PRISMA statement. </w:t>
      </w:r>
      <w:r w:rsidRPr="00AB1746">
        <w:rPr>
          <w:rFonts w:ascii="Book Antiqua" w:hAnsi="Book Antiqua"/>
          <w:i/>
          <w:sz w:val="24"/>
          <w:szCs w:val="24"/>
        </w:rPr>
        <w:t>BMJ</w:t>
      </w:r>
      <w:r w:rsidRPr="00AB1746">
        <w:rPr>
          <w:rFonts w:ascii="Book Antiqua" w:hAnsi="Book Antiqua"/>
          <w:sz w:val="24"/>
          <w:szCs w:val="24"/>
        </w:rPr>
        <w:t xml:space="preserve"> 2009; </w:t>
      </w:r>
      <w:r w:rsidRPr="00AB1746">
        <w:rPr>
          <w:rFonts w:ascii="Book Antiqua" w:hAnsi="Book Antiqua"/>
          <w:b/>
          <w:sz w:val="24"/>
          <w:szCs w:val="24"/>
        </w:rPr>
        <w:t>339</w:t>
      </w:r>
      <w:r w:rsidRPr="00AB1746">
        <w:rPr>
          <w:rFonts w:ascii="Book Antiqua" w:hAnsi="Book Antiqua"/>
          <w:sz w:val="24"/>
          <w:szCs w:val="24"/>
        </w:rPr>
        <w:t>: b2535 [PMID: 19622551 DOI: 10.1136/bmj.b2535]</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27 </w:t>
      </w:r>
      <w:r w:rsidRPr="00AB1746">
        <w:rPr>
          <w:rFonts w:ascii="Book Antiqua" w:hAnsi="Book Antiqua"/>
          <w:b/>
          <w:sz w:val="24"/>
          <w:szCs w:val="24"/>
        </w:rPr>
        <w:t>Zeng X</w:t>
      </w:r>
      <w:r w:rsidRPr="00AB1746">
        <w:rPr>
          <w:rFonts w:ascii="Book Antiqua" w:hAnsi="Book Antiqua"/>
          <w:sz w:val="24"/>
          <w:szCs w:val="24"/>
        </w:rPr>
        <w:t xml:space="preserve">, Zhang Y, Kwong JS, Zhang C, Li S, Sun F, Niu Y, Du L. The methodological quality assessment tools for preclinical and clinical studies, systematic review and meta-analysis, and clinical practice guideline: a systematic review. </w:t>
      </w:r>
      <w:r w:rsidRPr="00AB1746">
        <w:rPr>
          <w:rFonts w:ascii="Book Antiqua" w:hAnsi="Book Antiqua"/>
          <w:i/>
          <w:sz w:val="24"/>
          <w:szCs w:val="24"/>
        </w:rPr>
        <w:t>J Evid Based Med</w:t>
      </w:r>
      <w:r w:rsidRPr="00AB1746">
        <w:rPr>
          <w:rFonts w:ascii="Book Antiqua" w:hAnsi="Book Antiqua"/>
          <w:sz w:val="24"/>
          <w:szCs w:val="24"/>
        </w:rPr>
        <w:t xml:space="preserve"> 2015; </w:t>
      </w:r>
      <w:r w:rsidRPr="00AB1746">
        <w:rPr>
          <w:rFonts w:ascii="Book Antiqua" w:hAnsi="Book Antiqua"/>
          <w:b/>
          <w:sz w:val="24"/>
          <w:szCs w:val="24"/>
        </w:rPr>
        <w:t>8</w:t>
      </w:r>
      <w:r w:rsidRPr="00AB1746">
        <w:rPr>
          <w:rFonts w:ascii="Book Antiqua" w:hAnsi="Book Antiqua"/>
          <w:sz w:val="24"/>
          <w:szCs w:val="24"/>
        </w:rPr>
        <w:t>: 2-10 [PMID: 25594108 DOI: 10.1111/jebm.12141]</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28 </w:t>
      </w:r>
      <w:r w:rsidRPr="00AB1746">
        <w:rPr>
          <w:rFonts w:ascii="Book Antiqua" w:hAnsi="Book Antiqua"/>
          <w:b/>
          <w:sz w:val="24"/>
          <w:szCs w:val="24"/>
        </w:rPr>
        <w:t>Zamora J</w:t>
      </w:r>
      <w:r w:rsidRPr="00AB1746">
        <w:rPr>
          <w:rFonts w:ascii="Book Antiqua" w:hAnsi="Book Antiqua"/>
          <w:sz w:val="24"/>
          <w:szCs w:val="24"/>
        </w:rPr>
        <w:t xml:space="preserve">, Abraira V, Muriel A, Khan K, Coomarasamy A. Meta-DiSc: a software for meta-analysis of test accuracy data. </w:t>
      </w:r>
      <w:r w:rsidRPr="00AB1746">
        <w:rPr>
          <w:rFonts w:ascii="Book Antiqua" w:hAnsi="Book Antiqua"/>
          <w:i/>
          <w:sz w:val="24"/>
          <w:szCs w:val="24"/>
        </w:rPr>
        <w:t>BMC Med Res Methodol</w:t>
      </w:r>
      <w:r w:rsidRPr="00AB1746">
        <w:rPr>
          <w:rFonts w:ascii="Book Antiqua" w:hAnsi="Book Antiqua"/>
          <w:sz w:val="24"/>
          <w:szCs w:val="24"/>
        </w:rPr>
        <w:t xml:space="preserve"> 2006; </w:t>
      </w:r>
      <w:r w:rsidRPr="00AB1746">
        <w:rPr>
          <w:rFonts w:ascii="Book Antiqua" w:hAnsi="Book Antiqua"/>
          <w:b/>
          <w:sz w:val="24"/>
          <w:szCs w:val="24"/>
        </w:rPr>
        <w:t>6</w:t>
      </w:r>
      <w:r w:rsidRPr="00AB1746">
        <w:rPr>
          <w:rFonts w:ascii="Book Antiqua" w:hAnsi="Book Antiqua"/>
          <w:sz w:val="24"/>
          <w:szCs w:val="24"/>
        </w:rPr>
        <w:t>: 31 [PMID: 16836745 DOI: 10.1186/1471-2288-6-31]</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29 </w:t>
      </w:r>
      <w:r w:rsidRPr="00AB1746">
        <w:rPr>
          <w:rFonts w:ascii="Book Antiqua" w:hAnsi="Book Antiqua"/>
          <w:b/>
          <w:sz w:val="24"/>
          <w:szCs w:val="24"/>
        </w:rPr>
        <w:t>Iwamoto FM</w:t>
      </w:r>
      <w:r w:rsidRPr="00AB1746">
        <w:rPr>
          <w:rFonts w:ascii="Book Antiqua" w:hAnsi="Book Antiqua"/>
          <w:sz w:val="24"/>
          <w:szCs w:val="24"/>
        </w:rPr>
        <w:t xml:space="preserve">, Lamborn KR, Robins HI, Mehta MP, Chang SM, Butowski NA, Deangelis LM, Abrey LE, Zhang WT, Prados MD, Fine HA. Phase II trial of pazopanib (GW786034), an oral multi-targeted angiogenesis inhibitor, for adults with recurrent glioblastoma (North American Brain Tumor Consortium Study 06-02). </w:t>
      </w:r>
      <w:r w:rsidRPr="00AB1746">
        <w:rPr>
          <w:rFonts w:ascii="Book Antiqua" w:hAnsi="Book Antiqua"/>
          <w:i/>
          <w:sz w:val="24"/>
          <w:szCs w:val="24"/>
        </w:rPr>
        <w:t>Neuro Oncol</w:t>
      </w:r>
      <w:r w:rsidRPr="00AB1746">
        <w:rPr>
          <w:rFonts w:ascii="Book Antiqua" w:hAnsi="Book Antiqua"/>
          <w:sz w:val="24"/>
          <w:szCs w:val="24"/>
        </w:rPr>
        <w:t xml:space="preserve"> 2010; </w:t>
      </w:r>
      <w:r w:rsidRPr="00AB1746">
        <w:rPr>
          <w:rFonts w:ascii="Book Antiqua" w:hAnsi="Book Antiqua"/>
          <w:b/>
          <w:sz w:val="24"/>
          <w:szCs w:val="24"/>
        </w:rPr>
        <w:t>12</w:t>
      </w:r>
      <w:r w:rsidRPr="00AB1746">
        <w:rPr>
          <w:rFonts w:ascii="Book Antiqua" w:hAnsi="Book Antiqua"/>
          <w:sz w:val="24"/>
          <w:szCs w:val="24"/>
        </w:rPr>
        <w:t>: 855-861 [PMID: 20200024 DOI: 10.1093/neuonc/noq025]</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30 </w:t>
      </w:r>
      <w:r w:rsidRPr="00AB1746">
        <w:rPr>
          <w:rFonts w:ascii="Book Antiqua" w:hAnsi="Book Antiqua"/>
          <w:b/>
          <w:sz w:val="24"/>
          <w:szCs w:val="24"/>
        </w:rPr>
        <w:t>Piludu F</w:t>
      </w:r>
      <w:r w:rsidRPr="00AB1746">
        <w:rPr>
          <w:rFonts w:ascii="Book Antiqua" w:hAnsi="Book Antiqua"/>
          <w:sz w:val="24"/>
          <w:szCs w:val="24"/>
        </w:rPr>
        <w:t xml:space="preserve">, Marzi S, Pace A, Villani V, Fabi A, Carapella CM, Terrenato I, Antenucci A, Vidiri A. Early biomarkers from dynamic contrast-enhanced magnetic resonance </w:t>
      </w:r>
      <w:r w:rsidRPr="00AB1746">
        <w:rPr>
          <w:rFonts w:ascii="Book Antiqua" w:hAnsi="Book Antiqua"/>
          <w:sz w:val="24"/>
          <w:szCs w:val="24"/>
        </w:rPr>
        <w:lastRenderedPageBreak/>
        <w:t xml:space="preserve">imaging to predict the response to antiangiogenic therapy in high-grade gliomas. </w:t>
      </w:r>
      <w:r w:rsidRPr="00AB1746">
        <w:rPr>
          <w:rFonts w:ascii="Book Antiqua" w:hAnsi="Book Antiqua"/>
          <w:i/>
          <w:sz w:val="24"/>
          <w:szCs w:val="24"/>
        </w:rPr>
        <w:t>Neuroradiology</w:t>
      </w:r>
      <w:r w:rsidRPr="00AB1746">
        <w:rPr>
          <w:rFonts w:ascii="Book Antiqua" w:hAnsi="Book Antiqua"/>
          <w:sz w:val="24"/>
          <w:szCs w:val="24"/>
        </w:rPr>
        <w:t xml:space="preserve"> 2015; </w:t>
      </w:r>
      <w:r w:rsidRPr="00AB1746">
        <w:rPr>
          <w:rFonts w:ascii="Book Antiqua" w:hAnsi="Book Antiqua"/>
          <w:b/>
          <w:sz w:val="24"/>
          <w:szCs w:val="24"/>
        </w:rPr>
        <w:t>57</w:t>
      </w:r>
      <w:r w:rsidRPr="00AB1746">
        <w:rPr>
          <w:rFonts w:ascii="Book Antiqua" w:hAnsi="Book Antiqua"/>
          <w:sz w:val="24"/>
          <w:szCs w:val="24"/>
        </w:rPr>
        <w:t>: 1269-1280 [PMID: 26364181 DOI: 10.1007/s00234-015-1582-9]</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31 </w:t>
      </w:r>
      <w:r w:rsidRPr="00AB1746">
        <w:rPr>
          <w:rFonts w:ascii="Book Antiqua" w:hAnsi="Book Antiqua"/>
          <w:b/>
          <w:sz w:val="24"/>
          <w:szCs w:val="24"/>
        </w:rPr>
        <w:t>Kalpathy-Cramer J</w:t>
      </w:r>
      <w:r w:rsidRPr="00AB1746">
        <w:rPr>
          <w:rFonts w:ascii="Book Antiqua" w:hAnsi="Book Antiqua"/>
          <w:sz w:val="24"/>
          <w:szCs w:val="24"/>
        </w:rPr>
        <w:t xml:space="preserve">, Chandra V, Da X, Ou Y, Emblem KE, Muzikansky A, Cai X, Douw L, Evans JG, Dietrich J, Chi AS, Wen PY, Stufflebeam S, Rosen B, Duda DG, Jain RK, Batchelor TT, Gerstner ER. Phase II study of tivozanib, an oral VEGFR inhibitor, in patients with recurrent glioblastoma. </w:t>
      </w:r>
      <w:r w:rsidRPr="00AB1746">
        <w:rPr>
          <w:rFonts w:ascii="Book Antiqua" w:hAnsi="Book Antiqua"/>
          <w:i/>
          <w:sz w:val="24"/>
          <w:szCs w:val="24"/>
        </w:rPr>
        <w:t>J Neurooncol</w:t>
      </w:r>
      <w:r w:rsidRPr="00AB1746">
        <w:rPr>
          <w:rFonts w:ascii="Book Antiqua" w:hAnsi="Book Antiqua"/>
          <w:sz w:val="24"/>
          <w:szCs w:val="24"/>
        </w:rPr>
        <w:t xml:space="preserve"> 2017; </w:t>
      </w:r>
      <w:r w:rsidRPr="00AB1746">
        <w:rPr>
          <w:rFonts w:ascii="Book Antiqua" w:hAnsi="Book Antiqua"/>
          <w:b/>
          <w:sz w:val="24"/>
          <w:szCs w:val="24"/>
        </w:rPr>
        <w:t>131</w:t>
      </w:r>
      <w:r w:rsidRPr="00AB1746">
        <w:rPr>
          <w:rFonts w:ascii="Book Antiqua" w:hAnsi="Book Antiqua"/>
          <w:sz w:val="24"/>
          <w:szCs w:val="24"/>
        </w:rPr>
        <w:t>: 603-610 [PMID: 27853960 DOI: 10.1007/s11060-016-2332-5]</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32 </w:t>
      </w:r>
      <w:r w:rsidRPr="00AB1746">
        <w:rPr>
          <w:rFonts w:ascii="Book Antiqua" w:hAnsi="Book Antiqua"/>
          <w:b/>
          <w:sz w:val="24"/>
          <w:szCs w:val="24"/>
        </w:rPr>
        <w:t>O'Neill AF</w:t>
      </w:r>
      <w:r w:rsidRPr="00AB1746">
        <w:rPr>
          <w:rFonts w:ascii="Book Antiqua" w:hAnsi="Book Antiqua"/>
          <w:sz w:val="24"/>
          <w:szCs w:val="24"/>
        </w:rPr>
        <w:t xml:space="preserve">, Qin L, Wen PY, de Groot JF, Van den Abbeele AD, Yap JT. Demonstration of DCE-MRI as an early pharmacodynamic biomarker of response to VEGF Trap in glioblastoma. </w:t>
      </w:r>
      <w:r w:rsidRPr="00AB1746">
        <w:rPr>
          <w:rFonts w:ascii="Book Antiqua" w:hAnsi="Book Antiqua"/>
          <w:i/>
          <w:sz w:val="24"/>
          <w:szCs w:val="24"/>
        </w:rPr>
        <w:t>J Neurooncol</w:t>
      </w:r>
      <w:r w:rsidRPr="00AB1746">
        <w:rPr>
          <w:rFonts w:ascii="Book Antiqua" w:hAnsi="Book Antiqua"/>
          <w:sz w:val="24"/>
          <w:szCs w:val="24"/>
        </w:rPr>
        <w:t xml:space="preserve"> 2016; </w:t>
      </w:r>
      <w:r w:rsidRPr="00AB1746">
        <w:rPr>
          <w:rFonts w:ascii="Book Antiqua" w:hAnsi="Book Antiqua"/>
          <w:b/>
          <w:sz w:val="24"/>
          <w:szCs w:val="24"/>
        </w:rPr>
        <w:t>130</w:t>
      </w:r>
      <w:r w:rsidRPr="00AB1746">
        <w:rPr>
          <w:rFonts w:ascii="Book Antiqua" w:hAnsi="Book Antiqua"/>
          <w:sz w:val="24"/>
          <w:szCs w:val="24"/>
        </w:rPr>
        <w:t>: 495-503 [PMID: 27576699 DOI: 10.1007/s11060-016-2243-5]</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33 </w:t>
      </w:r>
      <w:r w:rsidRPr="00AB1746">
        <w:rPr>
          <w:rFonts w:ascii="Book Antiqua" w:hAnsi="Book Antiqua"/>
          <w:b/>
          <w:sz w:val="24"/>
          <w:szCs w:val="24"/>
        </w:rPr>
        <w:t>Hilario A</w:t>
      </w:r>
      <w:r w:rsidRPr="00AB1746">
        <w:rPr>
          <w:rFonts w:ascii="Book Antiqua" w:hAnsi="Book Antiqua"/>
          <w:sz w:val="24"/>
          <w:szCs w:val="24"/>
        </w:rPr>
        <w:t xml:space="preserve">, Sepulveda JM, Hernandez-Lain A, Salvador E, Koren L, Manneh R, Ruano Y, Perez-Nuñez A, Lagares A, Ramos A. Leakage decrease detected by dynamic susceptibility-weighted contrast-enhanced perfusion MRI predicts survival in recurrent glioblastoma treated with bevacizumab. </w:t>
      </w:r>
      <w:r w:rsidRPr="00AB1746">
        <w:rPr>
          <w:rFonts w:ascii="Book Antiqua" w:hAnsi="Book Antiqua"/>
          <w:i/>
          <w:sz w:val="24"/>
          <w:szCs w:val="24"/>
        </w:rPr>
        <w:t>Clin Transl Oncol</w:t>
      </w:r>
      <w:r w:rsidRPr="00AB1746">
        <w:rPr>
          <w:rFonts w:ascii="Book Antiqua" w:hAnsi="Book Antiqua"/>
          <w:sz w:val="24"/>
          <w:szCs w:val="24"/>
        </w:rPr>
        <w:t xml:space="preserve"> 2017; </w:t>
      </w:r>
      <w:r w:rsidRPr="00AB1746">
        <w:rPr>
          <w:rFonts w:ascii="Book Antiqua" w:hAnsi="Book Antiqua"/>
          <w:b/>
          <w:sz w:val="24"/>
          <w:szCs w:val="24"/>
        </w:rPr>
        <w:t>19</w:t>
      </w:r>
      <w:r w:rsidRPr="00AB1746">
        <w:rPr>
          <w:rFonts w:ascii="Book Antiqua" w:hAnsi="Book Antiqua"/>
          <w:sz w:val="24"/>
          <w:szCs w:val="24"/>
        </w:rPr>
        <w:t>: 51-57 [PMID: 27026567 DOI: 10.1007/s12094-016-1502-4]</w:t>
      </w:r>
    </w:p>
    <w:p w:rsidR="00931857" w:rsidRPr="00AB1746" w:rsidRDefault="00931857" w:rsidP="00AB1746">
      <w:pPr>
        <w:spacing w:after="0" w:line="360" w:lineRule="auto"/>
        <w:jc w:val="both"/>
        <w:rPr>
          <w:rFonts w:ascii="Book Antiqua" w:hAnsi="Book Antiqua"/>
          <w:sz w:val="24"/>
          <w:szCs w:val="24"/>
        </w:rPr>
      </w:pPr>
      <w:r w:rsidRPr="00AB1746">
        <w:rPr>
          <w:rFonts w:ascii="Book Antiqua" w:hAnsi="Book Antiqua"/>
          <w:sz w:val="24"/>
          <w:szCs w:val="24"/>
        </w:rPr>
        <w:t xml:space="preserve">34 </w:t>
      </w:r>
      <w:r w:rsidR="001324AA" w:rsidRPr="00AB1746">
        <w:rPr>
          <w:rFonts w:ascii="Book Antiqua" w:hAnsi="Book Antiqua"/>
          <w:b/>
          <w:sz w:val="24"/>
          <w:szCs w:val="24"/>
        </w:rPr>
        <w:t>Um</w:t>
      </w:r>
      <w:r w:rsidRPr="00AB1746">
        <w:rPr>
          <w:rFonts w:ascii="Book Antiqua" w:hAnsi="Book Antiqua"/>
          <w:sz w:val="24"/>
          <w:szCs w:val="24"/>
        </w:rPr>
        <w:t xml:space="preserve"> </w:t>
      </w:r>
      <w:r w:rsidRPr="00AB1746">
        <w:rPr>
          <w:rFonts w:ascii="Book Antiqua" w:hAnsi="Book Antiqua"/>
          <w:b/>
          <w:sz w:val="24"/>
          <w:szCs w:val="24"/>
        </w:rPr>
        <w:t>O</w:t>
      </w:r>
      <w:r w:rsidR="001324AA" w:rsidRPr="00AB1746">
        <w:rPr>
          <w:rFonts w:ascii="Book Antiqua" w:hAnsi="Book Antiqua"/>
          <w:sz w:val="24"/>
          <w:szCs w:val="24"/>
        </w:rPr>
        <w:t>, Cn</w:t>
      </w:r>
      <w:r w:rsidRPr="00AB1746">
        <w:rPr>
          <w:rFonts w:ascii="Book Antiqua" w:hAnsi="Book Antiqua"/>
          <w:sz w:val="24"/>
          <w:szCs w:val="24"/>
        </w:rPr>
        <w:t xml:space="preserve"> O. Evaluating Measures of Indicators of Diagnostic Test Performance: Fundam</w:t>
      </w:r>
      <w:r w:rsidR="001324AA" w:rsidRPr="00AB1746">
        <w:rPr>
          <w:rFonts w:ascii="Book Antiqua" w:hAnsi="Book Antiqua"/>
          <w:sz w:val="24"/>
          <w:szCs w:val="24"/>
        </w:rPr>
        <w:t xml:space="preserve">ental Meanings and Formulars. </w:t>
      </w:r>
      <w:r w:rsidR="001324AA" w:rsidRPr="00AB1746">
        <w:rPr>
          <w:rFonts w:ascii="Book Antiqua" w:hAnsi="Book Antiqua"/>
          <w:i/>
          <w:sz w:val="24"/>
          <w:szCs w:val="24"/>
        </w:rPr>
        <w:t>J Biom Biostat</w:t>
      </w:r>
      <w:r w:rsidRPr="00AB1746">
        <w:rPr>
          <w:rFonts w:ascii="Book Antiqua" w:hAnsi="Book Antiqua"/>
          <w:sz w:val="24"/>
          <w:szCs w:val="24"/>
        </w:rPr>
        <w:t xml:space="preserve"> 2012</w:t>
      </w:r>
      <w:r w:rsidR="001324AA" w:rsidRPr="00AB1746">
        <w:rPr>
          <w:rFonts w:ascii="Book Antiqua" w:hAnsi="Book Antiqua"/>
          <w:sz w:val="24"/>
          <w:szCs w:val="24"/>
        </w:rPr>
        <w:t xml:space="preserve">: </w:t>
      </w:r>
      <w:r w:rsidR="001324AA" w:rsidRPr="00AB1746">
        <w:rPr>
          <w:rFonts w:ascii="Book Antiqua" w:hAnsi="Book Antiqua"/>
          <w:b/>
          <w:sz w:val="24"/>
          <w:szCs w:val="24"/>
        </w:rPr>
        <w:t>3</w:t>
      </w:r>
      <w:r w:rsidRPr="00AB1746">
        <w:rPr>
          <w:rFonts w:ascii="Book Antiqua" w:hAnsi="Book Antiqua"/>
          <w:sz w:val="24"/>
          <w:szCs w:val="24"/>
        </w:rPr>
        <w:t xml:space="preserve"> [DOI: 10.4172/2155-6180.1000132]</w:t>
      </w:r>
    </w:p>
    <w:p w:rsidR="0021358B" w:rsidRPr="00AB1746" w:rsidRDefault="0021358B" w:rsidP="00AB1746">
      <w:pPr>
        <w:pStyle w:val="a4"/>
        <w:spacing w:line="360" w:lineRule="auto"/>
        <w:jc w:val="both"/>
        <w:rPr>
          <w:rFonts w:ascii="Book Antiqua" w:hAnsi="Book Antiqua"/>
          <w:sz w:val="24"/>
          <w:szCs w:val="24"/>
        </w:rPr>
      </w:pPr>
    </w:p>
    <w:p w:rsidR="001324AA" w:rsidRPr="00AB1746" w:rsidRDefault="001324AA" w:rsidP="00AB1746">
      <w:pPr>
        <w:suppressAutoHyphens/>
        <w:spacing w:after="0" w:line="360" w:lineRule="auto"/>
        <w:ind w:right="120"/>
        <w:jc w:val="both"/>
        <w:rPr>
          <w:rFonts w:ascii="Book Antiqua" w:eastAsia="宋体" w:hAnsi="Book Antiqua" w:cs="Mangal"/>
          <w:b/>
          <w:bCs/>
          <w:color w:val="000000"/>
          <w:kern w:val="2"/>
          <w:sz w:val="24"/>
          <w:szCs w:val="24"/>
          <w:lang w:val="it-IT" w:bidi="hi-IN"/>
        </w:rPr>
      </w:pPr>
      <w:bookmarkStart w:id="89" w:name="OLE_LINK480"/>
      <w:bookmarkStart w:id="90" w:name="OLE_LINK502"/>
      <w:bookmarkStart w:id="91" w:name="OLE_LINK2181"/>
      <w:bookmarkStart w:id="92" w:name="OLE_LINK2182"/>
      <w:bookmarkStart w:id="93" w:name="OLE_LINK2183"/>
      <w:bookmarkStart w:id="94" w:name="OLE_LINK1021"/>
      <w:bookmarkStart w:id="95" w:name="OLE_LINK1022"/>
      <w:bookmarkStart w:id="96" w:name="OLE_LINK1023"/>
      <w:bookmarkStart w:id="97" w:name="OLE_LINK1064"/>
      <w:bookmarkStart w:id="98" w:name="OLE_LINK1065"/>
      <w:bookmarkStart w:id="99" w:name="OLE_LINK1156"/>
      <w:bookmarkStart w:id="100" w:name="OLE_LINK1157"/>
      <w:bookmarkStart w:id="101" w:name="OLE_LINK1158"/>
      <w:bookmarkStart w:id="102" w:name="OLE_LINK1159"/>
      <w:bookmarkStart w:id="103" w:name="OLE_LINK1185"/>
      <w:bookmarkStart w:id="104" w:name="OLE_LINK958"/>
      <w:bookmarkStart w:id="105" w:name="OLE_LINK959"/>
      <w:bookmarkStart w:id="106" w:name="OLE_LINK962"/>
      <w:bookmarkStart w:id="107" w:name="OLE_LINK1127"/>
      <w:bookmarkStart w:id="108" w:name="OLE_LINK945"/>
      <w:bookmarkStart w:id="109" w:name="OLE_LINK946"/>
      <w:bookmarkStart w:id="110" w:name="OLE_LINK947"/>
      <w:bookmarkStart w:id="111" w:name="OLE_LINK987"/>
      <w:bookmarkStart w:id="112" w:name="OLE_LINK1035"/>
      <w:bookmarkStart w:id="113" w:name="OLE_LINK1036"/>
      <w:bookmarkStart w:id="114" w:name="OLE_LINK1037"/>
      <w:bookmarkStart w:id="115" w:name="OLE_LINK1038"/>
      <w:bookmarkStart w:id="116" w:name="OLE_LINK1039"/>
      <w:bookmarkStart w:id="117" w:name="OLE_LINK1040"/>
      <w:bookmarkStart w:id="118" w:name="OLE_LINK1041"/>
      <w:bookmarkStart w:id="119" w:name="OLE_LINK1042"/>
      <w:bookmarkStart w:id="120" w:name="OLE_LINK1043"/>
      <w:bookmarkStart w:id="121" w:name="OLE_LINK1044"/>
      <w:bookmarkStart w:id="122" w:name="OLE_LINK1071"/>
      <w:bookmarkStart w:id="123" w:name="OLE_LINK1072"/>
      <w:bookmarkStart w:id="124" w:name="OLE_LINK968"/>
      <w:bookmarkStart w:id="125" w:name="OLE_LINK1260"/>
      <w:bookmarkStart w:id="126" w:name="OLE_LINK1261"/>
      <w:bookmarkStart w:id="127" w:name="OLE_LINK1264"/>
      <w:bookmarkStart w:id="128" w:name="OLE_LINK1265"/>
      <w:bookmarkStart w:id="129" w:name="OLE_LINK1266"/>
      <w:bookmarkStart w:id="130" w:name="OLE_LINK1282"/>
      <w:bookmarkStart w:id="131" w:name="OLE_LINK1800"/>
      <w:bookmarkStart w:id="132" w:name="OLE_LINK1801"/>
      <w:bookmarkStart w:id="133" w:name="OLE_LINK1802"/>
      <w:bookmarkStart w:id="134" w:name="OLE_LINK1803"/>
      <w:bookmarkStart w:id="135" w:name="OLE_LINK1843"/>
      <w:bookmarkStart w:id="136" w:name="OLE_LINK1844"/>
      <w:bookmarkStart w:id="137" w:name="OLE_LINK1845"/>
      <w:bookmarkStart w:id="138" w:name="OLE_LINK1636"/>
      <w:bookmarkStart w:id="139" w:name="OLE_LINK1755"/>
      <w:bookmarkStart w:id="140" w:name="OLE_LINK1806"/>
      <w:bookmarkStart w:id="141" w:name="OLE_LINK1807"/>
      <w:bookmarkStart w:id="142" w:name="OLE_LINK1811"/>
      <w:bookmarkStart w:id="143" w:name="OLE_LINK1812"/>
      <w:bookmarkStart w:id="144" w:name="OLE_LINK1813"/>
      <w:bookmarkStart w:id="145" w:name="OLE_LINK1962"/>
      <w:bookmarkStart w:id="146" w:name="OLE_LINK1963"/>
      <w:bookmarkStart w:id="147" w:name="OLE_LINK1964"/>
      <w:bookmarkStart w:id="148" w:name="OLE_LINK2162"/>
      <w:bookmarkStart w:id="149" w:name="OLE_LINK2198"/>
      <w:bookmarkStart w:id="150" w:name="OLE_LINK2199"/>
      <w:bookmarkStart w:id="151" w:name="OLE_LINK2200"/>
      <w:bookmarkStart w:id="152" w:name="OLE_LINK2090"/>
      <w:r w:rsidRPr="00AB1746">
        <w:rPr>
          <w:rFonts w:ascii="Book Antiqua" w:eastAsia="Lucida Sans Unicode" w:hAnsi="Book Antiqua"/>
          <w:b/>
          <w:noProof/>
          <w:color w:val="000000"/>
          <w:kern w:val="2"/>
          <w:sz w:val="24"/>
          <w:szCs w:val="24"/>
          <w:lang w:val="it-IT" w:eastAsia="hi-IN" w:bidi="hi-IN"/>
        </w:rPr>
        <w:t>P-Reviewer</w:t>
      </w:r>
      <w:r w:rsidRPr="00AB1746">
        <w:rPr>
          <w:rFonts w:ascii="Book Antiqua" w:eastAsia="宋体" w:hAnsi="Book Antiqua"/>
          <w:b/>
          <w:noProof/>
          <w:color w:val="000000"/>
          <w:kern w:val="2"/>
          <w:sz w:val="24"/>
          <w:szCs w:val="24"/>
          <w:lang w:val="it-IT" w:bidi="hi-IN"/>
        </w:rPr>
        <w:t>:</w:t>
      </w:r>
      <w:r w:rsidRPr="00AB1746">
        <w:rPr>
          <w:rFonts w:ascii="Book Antiqua" w:eastAsia="Lucida Sans Unicode" w:hAnsi="Book Antiqua" w:cs="Mangal"/>
          <w:bCs/>
          <w:color w:val="000000"/>
          <w:kern w:val="2"/>
          <w:sz w:val="24"/>
          <w:szCs w:val="24"/>
          <w:lang w:val="it-IT" w:eastAsia="hi-IN" w:bidi="hi-IN"/>
        </w:rPr>
        <w:t xml:space="preserve"> Petretta</w:t>
      </w:r>
      <w:r w:rsidRPr="00AB1746">
        <w:rPr>
          <w:rFonts w:ascii="Book Antiqua" w:hAnsi="Book Antiqua" w:cs="Mangal"/>
          <w:bCs/>
          <w:color w:val="000000"/>
          <w:kern w:val="2"/>
          <w:sz w:val="24"/>
          <w:szCs w:val="24"/>
          <w:lang w:val="it-IT" w:bidi="hi-IN"/>
        </w:rPr>
        <w:t xml:space="preserve"> M</w:t>
      </w:r>
      <w:r w:rsidRPr="00AB1746">
        <w:rPr>
          <w:rFonts w:ascii="Book Antiqua" w:eastAsia="Lucida Sans Unicode" w:hAnsi="Book Antiqua" w:cs="Mangal"/>
          <w:bCs/>
          <w:color w:val="000000"/>
          <w:kern w:val="2"/>
          <w:sz w:val="24"/>
          <w:szCs w:val="24"/>
          <w:lang w:val="it-IT" w:eastAsia="hi-IN" w:bidi="hi-IN"/>
        </w:rPr>
        <w:t xml:space="preserve"> </w:t>
      </w:r>
      <w:r w:rsidRPr="00AB1746">
        <w:rPr>
          <w:rFonts w:ascii="Book Antiqua" w:eastAsia="Lucida Sans Unicode" w:hAnsi="Book Antiqua" w:cs="Mangal"/>
          <w:b/>
          <w:bCs/>
          <w:color w:val="000000"/>
          <w:kern w:val="2"/>
          <w:sz w:val="24"/>
          <w:szCs w:val="24"/>
          <w:lang w:val="it-IT" w:eastAsia="hi-IN" w:bidi="hi-IN"/>
        </w:rPr>
        <w:t>S-Editor</w:t>
      </w:r>
      <w:r w:rsidRPr="00AB1746">
        <w:rPr>
          <w:rFonts w:ascii="Book Antiqua" w:eastAsia="宋体" w:hAnsi="Book Antiqua" w:cs="Mangal"/>
          <w:b/>
          <w:bCs/>
          <w:color w:val="000000"/>
          <w:kern w:val="2"/>
          <w:sz w:val="24"/>
          <w:szCs w:val="24"/>
          <w:lang w:val="it-IT" w:bidi="hi-IN"/>
        </w:rPr>
        <w:t>:</w:t>
      </w:r>
      <w:r w:rsidRPr="00AB1746">
        <w:rPr>
          <w:rFonts w:ascii="Book Antiqua" w:eastAsia="Lucida Sans Unicode" w:hAnsi="Book Antiqua" w:cs="Mangal"/>
          <w:bCs/>
          <w:color w:val="000000"/>
          <w:kern w:val="2"/>
          <w:sz w:val="24"/>
          <w:szCs w:val="24"/>
          <w:lang w:val="it-IT" w:eastAsia="hi-IN" w:bidi="hi-IN"/>
        </w:rPr>
        <w:t xml:space="preserve"> </w:t>
      </w:r>
      <w:r w:rsidRPr="00AB1746">
        <w:rPr>
          <w:rFonts w:ascii="Book Antiqua" w:eastAsia="宋体" w:hAnsi="Book Antiqua" w:cs="Mangal"/>
          <w:bCs/>
          <w:color w:val="000000"/>
          <w:kern w:val="2"/>
          <w:sz w:val="24"/>
          <w:szCs w:val="24"/>
          <w:lang w:val="it-IT" w:bidi="hi-IN"/>
        </w:rPr>
        <w:t>Dou Y</w:t>
      </w:r>
      <w:r w:rsidRPr="00AB1746">
        <w:rPr>
          <w:rFonts w:ascii="Book Antiqua" w:eastAsia="Lucida Sans Unicode" w:hAnsi="Book Antiqua" w:cs="Mangal"/>
          <w:b/>
          <w:bCs/>
          <w:color w:val="000000"/>
          <w:kern w:val="2"/>
          <w:sz w:val="24"/>
          <w:szCs w:val="24"/>
          <w:lang w:val="it-IT" w:eastAsia="hi-IN" w:bidi="hi-IN"/>
        </w:rPr>
        <w:t xml:space="preserve"> L-Editor</w:t>
      </w:r>
      <w:r w:rsidRPr="00AB1746">
        <w:rPr>
          <w:rFonts w:ascii="Book Antiqua" w:eastAsia="宋体" w:hAnsi="Book Antiqua" w:cs="Mangal"/>
          <w:b/>
          <w:bCs/>
          <w:color w:val="000000"/>
          <w:kern w:val="2"/>
          <w:sz w:val="24"/>
          <w:szCs w:val="24"/>
          <w:lang w:val="it-IT" w:bidi="hi-IN"/>
        </w:rPr>
        <w:t>:</w:t>
      </w:r>
      <w:r w:rsidRPr="00AB1746">
        <w:rPr>
          <w:rFonts w:ascii="Book Antiqua" w:eastAsia="Lucida Sans Unicode" w:hAnsi="Book Antiqua" w:cs="Mangal"/>
          <w:b/>
          <w:bCs/>
          <w:color w:val="000000"/>
          <w:kern w:val="2"/>
          <w:sz w:val="24"/>
          <w:szCs w:val="24"/>
          <w:lang w:val="it-IT" w:eastAsia="hi-IN" w:bidi="hi-IN"/>
        </w:rPr>
        <w:t xml:space="preserve"> </w:t>
      </w:r>
      <w:r w:rsidR="00E6575C" w:rsidRPr="0029379E">
        <w:rPr>
          <w:rFonts w:ascii="Book Antiqua" w:eastAsia="Lucida Sans Unicode" w:hAnsi="Book Antiqua" w:cs="Mangal"/>
          <w:bCs/>
          <w:color w:val="000000"/>
          <w:kern w:val="2"/>
          <w:sz w:val="24"/>
          <w:szCs w:val="24"/>
          <w:lang w:val="it-IT" w:eastAsia="hi-IN" w:bidi="hi-IN"/>
        </w:rPr>
        <w:t>Wang TQ</w:t>
      </w:r>
      <w:r w:rsidR="00E6575C">
        <w:rPr>
          <w:rFonts w:ascii="Book Antiqua" w:eastAsia="Lucida Sans Unicode" w:hAnsi="Book Antiqua" w:cs="Mangal"/>
          <w:b/>
          <w:bCs/>
          <w:color w:val="000000"/>
          <w:kern w:val="2"/>
          <w:sz w:val="24"/>
          <w:szCs w:val="24"/>
          <w:lang w:val="it-IT" w:eastAsia="hi-IN" w:bidi="hi-IN"/>
        </w:rPr>
        <w:t xml:space="preserve"> </w:t>
      </w:r>
      <w:r w:rsidRPr="00AB1746">
        <w:rPr>
          <w:rFonts w:ascii="Book Antiqua" w:eastAsia="Lucida Sans Unicode" w:hAnsi="Book Antiqua" w:cs="Mangal"/>
          <w:b/>
          <w:bCs/>
          <w:color w:val="000000"/>
          <w:kern w:val="2"/>
          <w:sz w:val="24"/>
          <w:szCs w:val="24"/>
          <w:lang w:val="it-IT" w:eastAsia="hi-IN" w:bidi="hi-IN"/>
        </w:rPr>
        <w:t>E-Editor</w:t>
      </w:r>
      <w:r w:rsidRPr="00AB1746">
        <w:rPr>
          <w:rFonts w:ascii="Book Antiqua" w:eastAsia="宋体" w:hAnsi="Book Antiqua" w:cs="Mangal"/>
          <w:b/>
          <w:bCs/>
          <w:color w:val="000000"/>
          <w:kern w:val="2"/>
          <w:sz w:val="24"/>
          <w:szCs w:val="24"/>
          <w:lang w:val="it-IT" w:bidi="hi-IN"/>
        </w:rPr>
        <w:t>:</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b/>
          <w:kern w:val="2"/>
          <w:sz w:val="24"/>
          <w:szCs w:val="24"/>
        </w:rPr>
      </w:pPr>
      <w:r w:rsidRPr="00AB1746">
        <w:rPr>
          <w:rFonts w:ascii="Book Antiqua" w:eastAsia="宋体" w:hAnsi="Book Antiqua" w:cs="Helvetica"/>
          <w:b/>
          <w:kern w:val="2"/>
          <w:sz w:val="24"/>
          <w:szCs w:val="24"/>
        </w:rPr>
        <w:t xml:space="preserve">Specialty type: </w:t>
      </w:r>
      <w:r w:rsidR="00C628D7" w:rsidRPr="00AB1746">
        <w:rPr>
          <w:rFonts w:ascii="Book Antiqua" w:eastAsia="微软雅黑" w:hAnsi="Book Antiqua" w:cs="宋体"/>
          <w:sz w:val="24"/>
          <w:szCs w:val="24"/>
        </w:rPr>
        <w:t>Medicine, research and experimental</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b/>
          <w:kern w:val="2"/>
          <w:sz w:val="24"/>
          <w:szCs w:val="24"/>
          <w:lang w:val="en"/>
        </w:rPr>
      </w:pPr>
      <w:r w:rsidRPr="00AB1746">
        <w:rPr>
          <w:rFonts w:ascii="Book Antiqua" w:eastAsia="宋体" w:hAnsi="Book Antiqua" w:cs="Helvetica"/>
          <w:b/>
          <w:kern w:val="2"/>
          <w:sz w:val="24"/>
          <w:szCs w:val="24"/>
        </w:rPr>
        <w:t xml:space="preserve">Country of origin: </w:t>
      </w:r>
      <w:r w:rsidRPr="00AB1746">
        <w:rPr>
          <w:rFonts w:ascii="Book Antiqua" w:eastAsia="宋体" w:hAnsi="Book Antiqua" w:cs="Helvetica"/>
          <w:kern w:val="2"/>
          <w:sz w:val="24"/>
          <w:szCs w:val="24"/>
        </w:rPr>
        <w:t>China</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b/>
          <w:kern w:val="2"/>
          <w:sz w:val="24"/>
          <w:szCs w:val="24"/>
        </w:rPr>
      </w:pPr>
      <w:r w:rsidRPr="00AB1746">
        <w:rPr>
          <w:rFonts w:ascii="Book Antiqua" w:eastAsia="宋体" w:hAnsi="Book Antiqua" w:cs="Helvetica"/>
          <w:b/>
          <w:kern w:val="2"/>
          <w:sz w:val="24"/>
          <w:szCs w:val="24"/>
        </w:rPr>
        <w:t>Peer-review report classification</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B1746">
        <w:rPr>
          <w:rFonts w:ascii="Book Antiqua" w:eastAsia="宋体" w:hAnsi="Book Antiqua" w:cs="Helvetica"/>
          <w:kern w:val="2"/>
          <w:sz w:val="24"/>
          <w:szCs w:val="24"/>
        </w:rPr>
        <w:t>Grade A (Excellent): 0</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B1746">
        <w:rPr>
          <w:rFonts w:ascii="Book Antiqua" w:eastAsia="宋体" w:hAnsi="Book Antiqua" w:cs="Helvetica"/>
          <w:kern w:val="2"/>
          <w:sz w:val="24"/>
          <w:szCs w:val="24"/>
        </w:rPr>
        <w:t>Grade B (Very good): 0</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B1746">
        <w:rPr>
          <w:rFonts w:ascii="Book Antiqua" w:eastAsia="宋体" w:hAnsi="Book Antiqua" w:cs="Helvetica"/>
          <w:kern w:val="2"/>
          <w:sz w:val="24"/>
          <w:szCs w:val="24"/>
        </w:rPr>
        <w:t>Grade C (Good): 0</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B1746">
        <w:rPr>
          <w:rFonts w:ascii="Book Antiqua" w:eastAsia="宋体" w:hAnsi="Book Antiqua" w:cs="Helvetica"/>
          <w:kern w:val="2"/>
          <w:sz w:val="24"/>
          <w:szCs w:val="24"/>
        </w:rPr>
        <w:t xml:space="preserve">Grade D (Fair): </w:t>
      </w:r>
      <w:bookmarkEnd w:id="89"/>
      <w:bookmarkEnd w:id="90"/>
      <w:r w:rsidRPr="00AB1746">
        <w:rPr>
          <w:rFonts w:ascii="Book Antiqua" w:eastAsia="宋体" w:hAnsi="Book Antiqua" w:cs="Helvetica"/>
          <w:kern w:val="2"/>
          <w:sz w:val="24"/>
          <w:szCs w:val="24"/>
        </w:rPr>
        <w:t>D</w:t>
      </w:r>
    </w:p>
    <w:p w:rsidR="001324AA" w:rsidRPr="00AB1746"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B1746">
        <w:rPr>
          <w:rFonts w:ascii="Book Antiqua" w:eastAsia="宋体" w:hAnsi="Book Antiqua" w:cs="Helvetica"/>
          <w:kern w:val="2"/>
          <w:sz w:val="24"/>
          <w:szCs w:val="24"/>
        </w:rPr>
        <w:t>Grade E (Poor): 0</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061CA0" w:rsidRPr="00AB1746" w:rsidRDefault="00061CA0" w:rsidP="00AB1746">
      <w:pPr>
        <w:spacing w:after="0" w:line="360" w:lineRule="auto"/>
        <w:jc w:val="both"/>
        <w:rPr>
          <w:rFonts w:ascii="Book Antiqua" w:hAnsi="Book Antiqua"/>
          <w:sz w:val="24"/>
          <w:szCs w:val="24"/>
        </w:rPr>
      </w:pPr>
      <w:r w:rsidRPr="00AB1746">
        <w:rPr>
          <w:rFonts w:ascii="Book Antiqua" w:hAnsi="Book Antiqua"/>
          <w:sz w:val="24"/>
          <w:szCs w:val="24"/>
        </w:rPr>
        <w:lastRenderedPageBreak/>
        <w:br w:type="page"/>
      </w:r>
    </w:p>
    <w:p w:rsidR="007F75AD" w:rsidRPr="00AB1746" w:rsidRDefault="00EB3775" w:rsidP="00AB1746">
      <w:pPr>
        <w:spacing w:after="0" w:line="360" w:lineRule="auto"/>
        <w:jc w:val="both"/>
        <w:rPr>
          <w:rFonts w:ascii="Book Antiqua" w:hAnsi="Book Antiqua"/>
          <w:b/>
          <w:sz w:val="24"/>
          <w:szCs w:val="24"/>
        </w:rPr>
      </w:pPr>
      <w:r w:rsidRPr="00AB1746">
        <w:rPr>
          <w:rFonts w:ascii="Book Antiqua" w:hAnsi="Book Antiqua"/>
          <w:b/>
          <w:noProof/>
          <w:sz w:val="24"/>
          <w:szCs w:val="24"/>
        </w:rPr>
        <w:lastRenderedPageBreak/>
        <mc:AlternateContent>
          <mc:Choice Requires="wpg">
            <w:drawing>
              <wp:anchor distT="0" distB="0" distL="114300" distR="114300" simplePos="0" relativeHeight="251669504" behindDoc="0" locked="0" layoutInCell="1" allowOverlap="1" wp14:anchorId="6AF9A869" wp14:editId="06BEBD88">
                <wp:simplePos x="0" y="0"/>
                <wp:positionH relativeFrom="column">
                  <wp:posOffset>253672</wp:posOffset>
                </wp:positionH>
                <wp:positionV relativeFrom="paragraph">
                  <wp:posOffset>94390</wp:posOffset>
                </wp:positionV>
                <wp:extent cx="5621664" cy="3953511"/>
                <wp:effectExtent l="0" t="0" r="17145" b="27940"/>
                <wp:wrapNone/>
                <wp:docPr id="25" name="组合 25"/>
                <wp:cNvGraphicFramePr/>
                <a:graphic xmlns:a="http://schemas.openxmlformats.org/drawingml/2006/main">
                  <a:graphicData uri="http://schemas.microsoft.com/office/word/2010/wordprocessingGroup">
                    <wpg:wgp>
                      <wpg:cNvGrpSpPr/>
                      <wpg:grpSpPr>
                        <a:xfrm>
                          <a:off x="0" y="0"/>
                          <a:ext cx="5621664" cy="3953511"/>
                          <a:chOff x="0" y="0"/>
                          <a:chExt cx="5621664" cy="3953511"/>
                        </a:xfrm>
                      </wpg:grpSpPr>
                      <wps:wsp>
                        <wps:cNvPr id="11" name="矩形 11"/>
                        <wps:cNvSpPr/>
                        <wps:spPr>
                          <a:xfrm>
                            <a:off x="0" y="0"/>
                            <a:ext cx="2006600" cy="855134"/>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Studies identified</w:t>
                              </w:r>
                            </w:p>
                            <w:p w:rsidR="00265A21" w:rsidRPr="00EB3775" w:rsidRDefault="00265A21" w:rsidP="007F75AD">
                              <w:pPr>
                                <w:jc w:val="center"/>
                                <w:rPr>
                                  <w:rFonts w:ascii="Book Antiqua" w:hAnsi="Book Antiqua"/>
                                </w:rPr>
                              </w:pPr>
                              <w:r w:rsidRPr="00EB3775">
                                <w:rPr>
                                  <w:rFonts w:ascii="Book Antiqua" w:hAnsi="Book Antiqua"/>
                                </w:rPr>
                                <w:t>(Medline/PUBMED)</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矩形 12"/>
                        <wps:cNvSpPr/>
                        <wps:spPr>
                          <a:xfrm>
                            <a:off x="2887133" y="0"/>
                            <a:ext cx="2150534" cy="795867"/>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Additional studies identified through other sources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直接箭头连接符 13"/>
                        <wps:cNvCnPr/>
                        <wps:spPr>
                          <a:xfrm flipH="1">
                            <a:off x="948267" y="855134"/>
                            <a:ext cx="1" cy="40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直接箭头连接符 14"/>
                        <wps:cNvCnPr/>
                        <wps:spPr>
                          <a:xfrm>
                            <a:off x="3970867" y="795867"/>
                            <a:ext cx="0" cy="4658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矩形 15"/>
                        <wps:cNvSpPr/>
                        <wps:spPr>
                          <a:xfrm>
                            <a:off x="397933" y="1261534"/>
                            <a:ext cx="4140200" cy="321733"/>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Studies excluded on the basis of title and abstract (</w:t>
                              </w:r>
                              <w:r w:rsidRPr="00EB3775">
                                <w:rPr>
                                  <w:rFonts w:ascii="Book Antiqua" w:hAnsi="Book Antiqua"/>
                                  <w:i/>
                                </w:rPr>
                                <w:t>n</w:t>
                              </w:r>
                              <w:r w:rsidRPr="00EB3775">
                                <w:rPr>
                                  <w:rFonts w:ascii="Book Antiqua" w:hAnsi="Book Antiqua"/>
                                </w:rPr>
                                <w:t xml:space="preserve"> = 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接箭头连接符 17"/>
                        <wps:cNvCnPr/>
                        <wps:spPr>
                          <a:xfrm>
                            <a:off x="1540933" y="1583267"/>
                            <a:ext cx="0" cy="4322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矩形 18"/>
                        <wps:cNvSpPr/>
                        <wps:spPr>
                          <a:xfrm>
                            <a:off x="330200" y="1998134"/>
                            <a:ext cx="2455334" cy="304800"/>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Studies for potential inclusion (</w:t>
                              </w:r>
                              <w:r w:rsidRPr="00EB3775">
                                <w:rPr>
                                  <w:rFonts w:ascii="Book Antiqua" w:hAnsi="Book Antiqua"/>
                                  <w:i/>
                                </w:rPr>
                                <w:t>n</w:t>
                              </w:r>
                              <w:r w:rsidRPr="00EB3775">
                                <w:rPr>
                                  <w:rFonts w:ascii="Book Antiqua" w:hAnsi="Book Antiqua"/>
                                </w:rPr>
                                <w:t xml:space="preserve"> = 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矩形 19"/>
                        <wps:cNvSpPr/>
                        <wps:spPr>
                          <a:xfrm>
                            <a:off x="270933" y="2819400"/>
                            <a:ext cx="2514600" cy="1083734"/>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Final studies included in this meta-analysis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6; DCE-MRI = 2; DSC-MRI = 2 and DCE-MRI + DSC-MRI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接箭头连接符 20"/>
                        <wps:cNvCnPr/>
                        <wps:spPr>
                          <a:xfrm>
                            <a:off x="1540933" y="2302934"/>
                            <a:ext cx="0" cy="5164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矩形 22"/>
                        <wps:cNvSpPr/>
                        <wps:spPr>
                          <a:xfrm>
                            <a:off x="3665864" y="1604625"/>
                            <a:ext cx="1955800" cy="2348886"/>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rPr>
                                  <w:rFonts w:ascii="Book Antiqua" w:hAnsi="Book Antiqua"/>
                                </w:rPr>
                              </w:pPr>
                              <w:r w:rsidRPr="00EB3775">
                                <w:rPr>
                                  <w:rFonts w:ascii="Book Antiqua" w:hAnsi="Book Antiqua"/>
                                </w:rPr>
                                <w:t>Studies excluded on the basis of full text based on the following reasons:</w:t>
                              </w:r>
                            </w:p>
                            <w:p w:rsidR="00265A21" w:rsidRPr="00EB3775" w:rsidRDefault="00265A21" w:rsidP="007F75AD">
                              <w:pPr>
                                <w:pStyle w:val="ad"/>
                                <w:numPr>
                                  <w:ilvl w:val="0"/>
                                  <w:numId w:val="1"/>
                                </w:numPr>
                                <w:ind w:firstLineChars="0"/>
                                <w:rPr>
                                  <w:rFonts w:ascii="Book Antiqua" w:hAnsi="Book Antiqua"/>
                                </w:rPr>
                              </w:pPr>
                              <w:r w:rsidRPr="00EB3775">
                                <w:rPr>
                                  <w:rFonts w:ascii="Book Antiqua" w:hAnsi="Book Antiqua"/>
                                </w:rPr>
                                <w:t>Duplicate studies = 4;</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Studies that d</w:t>
                              </w:r>
                              <w:r w:rsidRPr="00EB3775">
                                <w:rPr>
                                  <w:rFonts w:ascii="Book Antiqua" w:hAnsi="Book Antiqua"/>
                                </w:rPr>
                                <w:t xml:space="preserve">id </w:t>
                              </w:r>
                              <w:r w:rsidR="00265A21" w:rsidRPr="00EB3775">
                                <w:rPr>
                                  <w:rFonts w:ascii="Book Antiqua" w:hAnsi="Book Antiqua"/>
                                </w:rPr>
                                <w:t>not meet the gold standard = 33;</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Study with d</w:t>
                              </w:r>
                              <w:r w:rsidRPr="00EB3775">
                                <w:rPr>
                                  <w:rFonts w:ascii="Book Antiqua" w:hAnsi="Book Antiqua"/>
                                </w:rPr>
                                <w:t xml:space="preserve">ata </w:t>
                              </w:r>
                              <w:r>
                                <w:rPr>
                                  <w:rFonts w:ascii="Book Antiqua" w:hAnsi="Book Antiqua"/>
                                </w:rPr>
                                <w:t xml:space="preserve">that </w:t>
                              </w:r>
                              <w:r w:rsidR="00265A21" w:rsidRPr="00EB3775">
                                <w:rPr>
                                  <w:rFonts w:ascii="Book Antiqua" w:hAnsi="Book Antiqua"/>
                                </w:rPr>
                                <w:t>could</w:t>
                              </w:r>
                              <w:r>
                                <w:rPr>
                                  <w:rFonts w:ascii="Book Antiqua" w:hAnsi="Book Antiqua"/>
                                </w:rPr>
                                <w:t xml:space="preserve"> </w:t>
                              </w:r>
                              <w:r w:rsidR="00265A21" w:rsidRPr="00EB3775">
                                <w:rPr>
                                  <w:rFonts w:ascii="Book Antiqua" w:hAnsi="Book Antiqua"/>
                                </w:rPr>
                                <w:t>n</w:t>
                              </w:r>
                              <w:r>
                                <w:rPr>
                                  <w:rFonts w:ascii="Book Antiqua" w:hAnsi="Book Antiqua"/>
                                </w:rPr>
                                <w:t>o</w:t>
                              </w:r>
                              <w:r w:rsidR="00265A21" w:rsidRPr="00EB3775">
                                <w:rPr>
                                  <w:rFonts w:ascii="Book Antiqua" w:hAnsi="Book Antiqua"/>
                                </w:rPr>
                                <w:t>t</w:t>
                              </w:r>
                              <w:r>
                                <w:rPr>
                                  <w:rFonts w:ascii="Book Antiqua" w:hAnsi="Book Antiqua"/>
                                </w:rPr>
                                <w:t xml:space="preserve"> </w:t>
                              </w:r>
                              <w:r w:rsidR="00265A21" w:rsidRPr="00EB3775">
                                <w:rPr>
                                  <w:rFonts w:ascii="Book Antiqua" w:hAnsi="Book Antiqua"/>
                                </w:rPr>
                                <w:t xml:space="preserve">construct a 2 × 2 table = </w:t>
                              </w:r>
                              <w:r w:rsidR="00265A21" w:rsidRPr="00EB3775">
                                <w:rPr>
                                  <w:rFonts w:ascii="Book Antiqua" w:hAnsi="Book Antiq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接箭头连接符 24"/>
                        <wps:cNvCnPr/>
                        <wps:spPr>
                          <a:xfrm>
                            <a:off x="2827867" y="2133600"/>
                            <a:ext cx="787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AF9A869" id="组合 25" o:spid="_x0000_s1026" style="position:absolute;left:0;text-align:left;margin-left:19.95pt;margin-top:7.45pt;width:442.65pt;height:311.3pt;z-index:251669504" coordsize="56216,3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">
                <v:rect id="矩形 11" o:spid="_x0000_s1027" style="position:absolute;width:20066;height:8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Studies identified</w:t>
                        </w:r>
                      </w:p>
                      <w:p w:rsidR="00265A21" w:rsidRPr="00EB3775" w:rsidRDefault="00265A21" w:rsidP="007F75AD">
                        <w:pPr>
                          <w:jc w:val="center"/>
                          <w:rPr>
                            <w:rFonts w:ascii="Book Antiqua" w:hAnsi="Book Antiqua"/>
                          </w:rPr>
                        </w:pPr>
                        <w:r w:rsidRPr="00EB3775">
                          <w:rPr>
                            <w:rFonts w:ascii="Book Antiqua" w:hAnsi="Book Antiqua"/>
                          </w:rPr>
                          <w:t>(Medline/PUBMED)</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119)</w:t>
                        </w:r>
                      </w:p>
                    </w:txbxContent>
                  </v:textbox>
                </v:rect>
                <v:rect id="矩形 12" o:spid="_x0000_s1028" style="position:absolute;left:28871;width:21505;height:7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MMIA&#10;AADbAAAADwAAAGRycy9kb3ducmV2LnhtbERPS2vCQBC+C/6HZQq96aY5pJq6ioiC0NKg7aHHITtN&#10;QrOzYXfN4993CwVv8/E9Z7MbTSt6cr6xrOBpmYAgLq1uuFLw+XFarED4gKyxtUwKJvKw285nG8y1&#10;HfhC/TVUIoawz1FBHUKXS+nLmgz6pe2II/dtncEQoaukdjjEcNPKNEkyabDh2FBjR4eayp/rzSiw&#10;RTO1e7d+79/o+eu1CMkwZkelHh/G/QuIQGO4i//dZ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gw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Additional studies identified through other sources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14)</w:t>
                        </w:r>
                      </w:p>
                    </w:txbxContent>
                  </v:textbox>
                </v:rect>
                <v:shapetype id="_x0000_t32" coordsize="21600,21600" o:spt="32" o:oned="t" path="m,l21600,21600e" filled="f">
                  <v:path arrowok="t" fillok="f" o:connecttype="none"/>
                  <o:lock v:ext="edit" shapetype="t"/>
                </v:shapetype>
                <v:shape id="直接箭头连接符 13" o:spid="_x0000_s1029" type="#_x0000_t32" style="position:absolute;left:9482;top:8551;width:0;height:4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K3sEAAADbAAAADwAAAGRycy9kb3ducmV2LnhtbERP32vCMBB+H/g/hBP2NtMqjFGNIhVh&#10;+DY3UN/O5kyLzaUkmW3/+2Uw2Nt9fD9vtRlsKx7kQ+NYQT7LQBBXTjdsFHx97l/eQISIrLF1TApG&#10;CrBZT55WWGjX8wc9jtGIFMKhQAV1jF0hZahqshhmriNO3M15izFBb6T22Kdw28p5lr1Kiw2nhho7&#10;Kmuq7sdvq2Dud73Jx7Eqr+dDdzF9fnJlrtTzdNguQUQa4r/4z/2u0/wF/P6SDp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SQrewQAAANsAAAAPAAAAAAAAAAAAAAAA&#10;AKECAABkcnMvZG93bnJldi54bWxQSwUGAAAAAAQABAD5AAAAjwMAAAAA&#10;" strokecolor="black [3200]" strokeweight=".5pt">
                  <v:stroke endarrow="open" joinstyle="miter"/>
                </v:shape>
                <v:shape id="直接箭头连接符 14" o:spid="_x0000_s1030" type="#_x0000_t32" style="position:absolute;left:39708;top:7958;width:0;height:4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t27sAAADbAAAADwAAAGRycy9kb3ducmV2LnhtbERPSwrCMBDdC94hjOBGNFVUpBpFBKtb&#10;PwuXYzO2xWZSmqj19kYQ3M3jfWexakwpnlS7wrKC4SACQZxaXXCm4Hza9mcgnEfWWFomBW9ysFq2&#10;WwuMtX3xgZ5Hn4kQwi5GBbn3VSylS3My6Aa2Ig7czdYGfYB1JnWNrxBuSjmKoqk0WHBoyLGiTU7p&#10;/fgwChKSvWa344mfXnpJerUOE3ZKdTvNeg7CU+P/4p97r8P8M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bW3buwAAANsAAAAPAAAAAAAAAAAAAAAAAKECAABk&#10;cnMvZG93bnJldi54bWxQSwUGAAAAAAQABAD5AAAAiQMAAAAA&#10;" strokecolor="black [3200]" strokeweight=".5pt">
                  <v:stroke endarrow="open" joinstyle="miter"/>
                </v:shape>
                <v:rect id="矩形 15" o:spid="_x0000_s1031" style="position:absolute;left:3979;top:12615;width:41402;height: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QRMIA&#10;AADbAAAADwAAAGRycy9kb3ducmV2LnhtbERPTWvCQBC9F/wPywi91Y2FWp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BE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Studies excluded on the basis of title and abstract (</w:t>
                        </w:r>
                        <w:r w:rsidRPr="00EB3775">
                          <w:rPr>
                            <w:rFonts w:ascii="Book Antiqua" w:hAnsi="Book Antiqua"/>
                            <w:i/>
                          </w:rPr>
                          <w:t>n</w:t>
                        </w:r>
                        <w:r w:rsidRPr="00EB3775">
                          <w:rPr>
                            <w:rFonts w:ascii="Book Antiqua" w:hAnsi="Book Antiqua"/>
                          </w:rPr>
                          <w:t xml:space="preserve"> = 89)</w:t>
                        </w:r>
                      </w:p>
                    </w:txbxContent>
                  </v:textbox>
                </v:rect>
                <v:shape id="直接箭头连接符 17" o:spid="_x0000_s1032" type="#_x0000_t32" style="position:absolute;left:15409;top:15832;width:0;height:4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rLsAAADbAAAADwAAAGRycy9kb3ducmV2LnhtbERPyQrCMBC9C/5DGMGLaKrgQjWKCFav&#10;LgePYzO2xWZSmqj1740geJvHW2exakwpnlS7wrKC4SACQZxaXXCm4Hza9mcgnEfWWFomBW9ysFq2&#10;WwuMtX3xgZ5Hn4kQwi5GBbn3VSylS3My6Aa2Ig7czdYGfYB1JnWNrxBuSjmKook0WHBoyLGiTU7p&#10;/fgwChKSvWa347GfXHpJerUOE3ZKdTvNeg7CU+P/4p97r8P8K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9v/OsuwAAANsAAAAPAAAAAAAAAAAAAAAAAKECAABk&#10;cnMvZG93bnJldi54bWxQSwUGAAAAAAQABAD5AAAAiQMAAAAA&#10;" strokecolor="black [3200]" strokeweight=".5pt">
                  <v:stroke endarrow="open" joinstyle="miter"/>
                </v:shape>
                <v:rect id="矩形 18" o:spid="_x0000_s1033" style="position:absolute;left:3302;top:19981;width:2455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2sQA&#10;AADbAAAADwAAAGRycy9kb3ducmV2LnhtbESPQWvCQBCF7wX/wzKCt7qxB9tGVxGpILRUqh48Dtkx&#10;CWZnw+6axH/fORR6m+G9ee+b5XpwjeooxNqzgdk0A0VceFtzaeB82j2/gYoJ2WLjmQw8KMJ6NXpa&#10;Ym59zz/UHVOpJIRjjgaqlNpc61hU5DBOfUss2tUHh0nWUGobsJdw1+iXLJtrhzVLQ4UtbSsqbse7&#10;M+AP9aPZhPfv7oteL5+HlPXD/MOYyXjYLEAlGtK/+e96bwVfY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P9rEAAAA2wAAAA8AAAAAAAAAAAAAAAAAmAIAAGRycy9k&#10;b3ducmV2LnhtbFBLBQYAAAAABAAEAPUAAACJAw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Studies for potential inclusion (</w:t>
                        </w:r>
                        <w:r w:rsidRPr="00EB3775">
                          <w:rPr>
                            <w:rFonts w:ascii="Book Antiqua" w:hAnsi="Book Antiqua"/>
                            <w:i/>
                          </w:rPr>
                          <w:t>n</w:t>
                        </w:r>
                        <w:r w:rsidRPr="00EB3775">
                          <w:rPr>
                            <w:rFonts w:ascii="Book Antiqua" w:hAnsi="Book Antiqua"/>
                          </w:rPr>
                          <w:t xml:space="preserve"> = 44)</w:t>
                        </w:r>
                      </w:p>
                    </w:txbxContent>
                  </v:textbox>
                </v:rect>
                <v:rect id="矩形 19" o:spid="_x0000_s1034" style="position:absolute;left:2709;top:28194;width:25146;height:10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aQcIA&#10;AADbAAAADwAAAGRycy9kb3ducmV2LnhtbERPS2vCQBC+C/6HZQRvuqmHWFNXCaVCwdJQ68HjkJ0m&#10;odnZsLvN4993hUJv8/E9Z38cTSt6cr6xrOBhnYAgLq1uuFJw/TytHkH4gKyxtUwKJvJwPMxne8y0&#10;HfiD+kuoRAxhn6GCOoQuk9KXNRn0a9sRR+7LOoMhQldJ7XCI4aaVmyRJpcGGY0ONHT3XVH5ffowC&#10;WzRTm7vde/9G29u5CMkwpi9KLRdj/gQi0Bj+xX/uVx3n7+D+Sz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pB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Final studies included in this meta-analysis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6; DCE-MRI = 2; DSC-MRI = 2 and DCE-MRI + DSC-MRI = 2)</w:t>
                        </w:r>
                      </w:p>
                    </w:txbxContent>
                  </v:textbox>
                </v:rect>
                <v:shape id="直接箭头连接符 20" o:spid="_x0000_s1035" type="#_x0000_t32" style="position:absolute;left:15409;top:23029;width:0;height:5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ZbsAAADbAAAADwAAAGRycy9kb3ducmV2LnhtbERPuwrCMBTdBf8hXMFFNFVQpJqKCFZX&#10;H4Pjtbm2xeamNLHWvzeD4Hg47/WmM5VoqXGlZQXTSQSCOLO65FzB9bIfL0E4j6yxskwKPuRgk/R7&#10;a4y1ffOJ2rPPRQhhF6OCwvs6ltJlBRl0E1sTB+5hG4M+wCaXusF3CDeVnEXRQhosOTQUWNOuoOx5&#10;fhkFKclRdzjw3C9uozS7W4cpO6WGg267AuGp83/xz33UCmZhffgSf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8OqFluwAAANsAAAAPAAAAAAAAAAAAAAAAAKECAABk&#10;cnMvZG93bnJldi54bWxQSwUGAAAAAAQABAD5AAAAiQMAAAAA&#10;" strokecolor="black [3200]" strokeweight=".5pt">
                  <v:stroke endarrow="open" joinstyle="miter"/>
                </v:shape>
                <v:rect id="矩形 22" o:spid="_x0000_s1036" style="position:absolute;left:36658;top:16046;width:19558;height:23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CjcMA&#10;AADbAAAADwAAAGRycy9kb3ducmV2LnhtbESPQWvCQBSE7wX/w/IEb3VjDraNriLSgqAoVQ8eH9ln&#10;Esy+DbtrEv+9WxB6HGbmG2a+7E0tWnK+sqxgMk5AEOdWV1woOJ9+3j9B+ICssbZMCh7kYbkYvM0x&#10;07bjX2qPoRARwj5DBWUITSalz0sy6Me2IY7e1TqDIUpXSO2wi3BTyzRJptJgxXGhxIbWJeW3490o&#10;sIfqUa/c177d0cdlewhJ10+/lRoN+9UMRKA+/Idf7Y1WkKbw9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CjcMAAADbAAAADwAAAAAAAAAAAAAAAACYAgAAZHJzL2Rv&#10;d25yZXYueG1sUEsFBgAAAAAEAAQA9QAAAIgDAAAAAA==&#10;" fillcolor="white [3201]" strokecolor="black [3200]" strokeweight="1pt">
                  <v:textbox>
                    <w:txbxContent>
                      <w:p w:rsidR="00265A21" w:rsidRPr="00EB3775" w:rsidRDefault="00265A21" w:rsidP="007F75AD">
                        <w:pPr>
                          <w:rPr>
                            <w:rFonts w:ascii="Book Antiqua" w:hAnsi="Book Antiqua"/>
                          </w:rPr>
                        </w:pPr>
                        <w:r w:rsidRPr="00EB3775">
                          <w:rPr>
                            <w:rFonts w:ascii="Book Antiqua" w:hAnsi="Book Antiqua"/>
                          </w:rPr>
                          <w:t>Studies excluded on the basis of full text based on the following reasons:</w:t>
                        </w:r>
                      </w:p>
                      <w:p w:rsidR="00265A21" w:rsidRPr="00EB3775" w:rsidRDefault="00265A21" w:rsidP="007F75AD">
                        <w:pPr>
                          <w:pStyle w:val="ad"/>
                          <w:numPr>
                            <w:ilvl w:val="0"/>
                            <w:numId w:val="1"/>
                          </w:numPr>
                          <w:ind w:firstLineChars="0"/>
                          <w:rPr>
                            <w:rFonts w:ascii="Book Antiqua" w:hAnsi="Book Antiqua"/>
                          </w:rPr>
                        </w:pPr>
                        <w:r w:rsidRPr="00EB3775">
                          <w:rPr>
                            <w:rFonts w:ascii="Book Antiqua" w:hAnsi="Book Antiqua"/>
                          </w:rPr>
                          <w:t>Duplicate studies = 4;</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Studies that d</w:t>
                        </w:r>
                        <w:r w:rsidRPr="00EB3775">
                          <w:rPr>
                            <w:rFonts w:ascii="Book Antiqua" w:hAnsi="Book Antiqua"/>
                          </w:rPr>
                          <w:t xml:space="preserve">id </w:t>
                        </w:r>
                        <w:r w:rsidR="00265A21" w:rsidRPr="00EB3775">
                          <w:rPr>
                            <w:rFonts w:ascii="Book Antiqua" w:hAnsi="Book Antiqua"/>
                          </w:rPr>
                          <w:t>not meet the gold standard = 33;</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Study with d</w:t>
                        </w:r>
                        <w:r w:rsidRPr="00EB3775">
                          <w:rPr>
                            <w:rFonts w:ascii="Book Antiqua" w:hAnsi="Book Antiqua"/>
                          </w:rPr>
                          <w:t xml:space="preserve">ata </w:t>
                        </w:r>
                        <w:r>
                          <w:rPr>
                            <w:rFonts w:ascii="Book Antiqua" w:hAnsi="Book Antiqua"/>
                          </w:rPr>
                          <w:t xml:space="preserve">that </w:t>
                        </w:r>
                        <w:r w:rsidR="00265A21" w:rsidRPr="00EB3775">
                          <w:rPr>
                            <w:rFonts w:ascii="Book Antiqua" w:hAnsi="Book Antiqua"/>
                          </w:rPr>
                          <w:t>could</w:t>
                        </w:r>
                        <w:r>
                          <w:rPr>
                            <w:rFonts w:ascii="Book Antiqua" w:hAnsi="Book Antiqua"/>
                          </w:rPr>
                          <w:t xml:space="preserve"> </w:t>
                        </w:r>
                        <w:r w:rsidR="00265A21" w:rsidRPr="00EB3775">
                          <w:rPr>
                            <w:rFonts w:ascii="Book Antiqua" w:hAnsi="Book Antiqua"/>
                          </w:rPr>
                          <w:t>n</w:t>
                        </w:r>
                        <w:r>
                          <w:rPr>
                            <w:rFonts w:ascii="Book Antiqua" w:hAnsi="Book Antiqua"/>
                          </w:rPr>
                          <w:t>o</w:t>
                        </w:r>
                        <w:r w:rsidR="00265A21" w:rsidRPr="00EB3775">
                          <w:rPr>
                            <w:rFonts w:ascii="Book Antiqua" w:hAnsi="Book Antiqua"/>
                          </w:rPr>
                          <w:t>t</w:t>
                        </w:r>
                        <w:r>
                          <w:rPr>
                            <w:rFonts w:ascii="Book Antiqua" w:hAnsi="Book Antiqua"/>
                          </w:rPr>
                          <w:t xml:space="preserve"> </w:t>
                        </w:r>
                        <w:r w:rsidR="00265A21" w:rsidRPr="00EB3775">
                          <w:rPr>
                            <w:rFonts w:ascii="Book Antiqua" w:hAnsi="Book Antiqua"/>
                          </w:rPr>
                          <w:t xml:space="preserve">construct a 2 × 2 table = </w:t>
                        </w:r>
                        <w:r w:rsidR="00265A21" w:rsidRPr="00EB3775">
                          <w:rPr>
                            <w:rFonts w:ascii="Book Antiqua" w:hAnsi="Book Antiqua"/>
                          </w:rPr>
                          <w:t>1.</w:t>
                        </w:r>
                      </w:p>
                    </w:txbxContent>
                  </v:textbox>
                </v:rect>
                <v:shape id="直接箭头连接符 24" o:spid="_x0000_s1037" type="#_x0000_t32" style="position:absolute;left:28278;top:21336;width:7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nZr4AAADbAAAADwAAAGRycy9kb3ducmV2LnhtbESPzQrCMBCE74LvEFbwIpoqKlKNIoLV&#10;qz8Hj2uztsVmU5qo9e2NIHgcZuYbZrFqTCmeVLvCsoLhIAJBnFpdcKbgfNr2ZyCcR9ZYWiYFb3Kw&#10;WrZbC4y1ffGBnkefiQBhF6OC3PsqltKlORl0A1sRB+9ma4M+yDqTusZXgJtSjqJoKg0WHBZyrGiT&#10;U3o/PoyChGSv2e144qeXXpJercOEnVLdTrOeg/DU+H/4195rBa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AadmvgAAANsAAAAPAAAAAAAAAAAAAAAAAKEC&#10;AABkcnMvZG93bnJldi54bWxQSwUGAAAAAAQABAD5AAAAjAMAAAAA&#10;" strokecolor="black [3200]" strokeweight=".5pt">
                  <v:stroke endarrow="open" joinstyle="miter"/>
                </v:shape>
              </v:group>
            </w:pict>
          </mc:Fallback>
        </mc:AlternateContent>
      </w: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39081D" w:rsidRPr="00AB1746" w:rsidRDefault="0039081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F75AD" w:rsidRPr="00AB1746" w:rsidRDefault="007F75AD" w:rsidP="00AB1746">
      <w:pPr>
        <w:spacing w:after="0" w:line="360" w:lineRule="auto"/>
        <w:jc w:val="both"/>
        <w:rPr>
          <w:rFonts w:ascii="Book Antiqua" w:hAnsi="Book Antiqua"/>
          <w:b/>
          <w:sz w:val="24"/>
          <w:szCs w:val="24"/>
        </w:rPr>
      </w:pPr>
    </w:p>
    <w:p w:rsidR="007173AB" w:rsidRPr="00AB1746" w:rsidRDefault="007173AB" w:rsidP="00AB1746">
      <w:pPr>
        <w:spacing w:after="0" w:line="360" w:lineRule="auto"/>
        <w:jc w:val="both"/>
        <w:rPr>
          <w:rFonts w:ascii="Book Antiqua" w:hAnsi="Book Antiqua" w:cs="Times New Roman"/>
          <w:b/>
          <w:noProof/>
          <w:sz w:val="24"/>
          <w:szCs w:val="24"/>
        </w:rPr>
      </w:pPr>
    </w:p>
    <w:p w:rsidR="007F75AD" w:rsidRPr="00AB1746" w:rsidRDefault="007F75AD" w:rsidP="00AB1746">
      <w:pPr>
        <w:spacing w:after="0" w:line="360" w:lineRule="auto"/>
        <w:jc w:val="both"/>
        <w:rPr>
          <w:rFonts w:ascii="Book Antiqua" w:hAnsi="Book Antiqua" w:cs="Times New Roman"/>
          <w:b/>
          <w:noProof/>
          <w:sz w:val="24"/>
          <w:szCs w:val="24"/>
        </w:rPr>
      </w:pPr>
    </w:p>
    <w:p w:rsidR="007F75AD" w:rsidRPr="00AB1746" w:rsidRDefault="007F75AD" w:rsidP="00AB1746">
      <w:pPr>
        <w:spacing w:after="0" w:line="360" w:lineRule="auto"/>
        <w:jc w:val="both"/>
        <w:rPr>
          <w:rFonts w:ascii="Book Antiqua" w:hAnsi="Book Antiqua" w:cs="Times New Roman"/>
          <w:b/>
          <w:noProof/>
          <w:sz w:val="24"/>
          <w:szCs w:val="24"/>
        </w:rPr>
      </w:pPr>
    </w:p>
    <w:p w:rsidR="0021358B" w:rsidRPr="00AB1746" w:rsidRDefault="00D1197E" w:rsidP="00AB1746">
      <w:pPr>
        <w:spacing w:after="0" w:line="360" w:lineRule="auto"/>
        <w:jc w:val="both"/>
        <w:rPr>
          <w:rFonts w:ascii="Book Antiqua" w:hAnsi="Book Antiqua" w:cs="Times New Roman"/>
          <w:sz w:val="24"/>
          <w:szCs w:val="24"/>
        </w:rPr>
      </w:pPr>
      <w:r w:rsidRPr="00AB1746">
        <w:rPr>
          <w:rFonts w:ascii="Book Antiqua" w:hAnsi="Book Antiqua" w:cs="Times New Roman"/>
          <w:b/>
          <w:sz w:val="24"/>
          <w:szCs w:val="24"/>
        </w:rPr>
        <w:t>Figure 1</w:t>
      </w:r>
      <w:r w:rsidRPr="00AB1746">
        <w:rPr>
          <w:rFonts w:ascii="Book Antiqua" w:hAnsi="Book Antiqua" w:cs="Times New Roman"/>
          <w:sz w:val="24"/>
          <w:szCs w:val="24"/>
        </w:rPr>
        <w:t xml:space="preserve"> </w:t>
      </w:r>
      <w:r w:rsidRPr="00AB1746">
        <w:rPr>
          <w:rFonts w:ascii="Book Antiqua" w:hAnsi="Book Antiqua" w:cs="Times New Roman"/>
          <w:b/>
          <w:sz w:val="24"/>
          <w:szCs w:val="24"/>
        </w:rPr>
        <w:t xml:space="preserve">Flowchart outlining the study selection process according to </w:t>
      </w:r>
      <w:r w:rsidR="00E6575C">
        <w:rPr>
          <w:rFonts w:ascii="Book Antiqua" w:hAnsi="Book Antiqua" w:cs="Times New Roman"/>
          <w:b/>
          <w:sz w:val="24"/>
          <w:szCs w:val="24"/>
        </w:rPr>
        <w:t xml:space="preserve">the </w:t>
      </w:r>
      <w:r w:rsidR="00574CD7" w:rsidRPr="00574CD7">
        <w:rPr>
          <w:rFonts w:ascii="Book Antiqua" w:eastAsia="等线" w:hAnsi="Book Antiqua" w:cs="Times New Roman"/>
          <w:b/>
          <w:sz w:val="24"/>
          <w:szCs w:val="24"/>
        </w:rPr>
        <w:t>Preferred Reporting Items for Systematic Reviews</w:t>
      </w:r>
      <w:r w:rsidRPr="00574CD7">
        <w:rPr>
          <w:rFonts w:ascii="Book Antiqua" w:hAnsi="Book Antiqua" w:cs="Times New Roman"/>
          <w:b/>
          <w:sz w:val="24"/>
          <w:szCs w:val="24"/>
        </w:rPr>
        <w:t xml:space="preserve"> guidelines.</w:t>
      </w:r>
      <w:r w:rsidR="00FA129F" w:rsidRPr="00AB1746">
        <w:rPr>
          <w:rFonts w:ascii="Book Antiqua" w:hAnsi="Book Antiqua" w:cs="Times New Roman"/>
          <w:sz w:val="24"/>
          <w:szCs w:val="24"/>
        </w:rPr>
        <w:t xml:space="preserve"> DCE-MRI: </w:t>
      </w:r>
      <w:r w:rsidR="00FA129F" w:rsidRPr="00AB1746">
        <w:rPr>
          <w:rFonts w:ascii="Book Antiqua" w:eastAsia="等线" w:hAnsi="Book Antiqua" w:cs="Times New Roman"/>
          <w:sz w:val="24"/>
          <w:szCs w:val="24"/>
        </w:rPr>
        <w:t xml:space="preserve">Dynamic </w:t>
      </w:r>
      <w:r w:rsidR="00FA129F" w:rsidRPr="00AB1746">
        <w:rPr>
          <w:rFonts w:ascii="Book Antiqua" w:eastAsia="等线" w:hAnsi="Book Antiqua" w:cs="Times New Roman"/>
          <w:noProof/>
          <w:sz w:val="24"/>
          <w:szCs w:val="24"/>
        </w:rPr>
        <w:t>contrast-enhanced</w:t>
      </w:r>
      <w:r w:rsidR="00FA129F" w:rsidRPr="00AB1746">
        <w:rPr>
          <w:rFonts w:ascii="Book Antiqua" w:eastAsia="等线" w:hAnsi="Book Antiqua" w:cs="Times New Roman"/>
          <w:sz w:val="24"/>
          <w:szCs w:val="24"/>
        </w:rPr>
        <w:t xml:space="preserve"> magnetic resonance imaging; DSC-MRI: Dynamic susceptibility </w:t>
      </w:r>
      <w:r w:rsidR="00E6575C">
        <w:rPr>
          <w:rFonts w:ascii="Book Antiqua" w:eastAsia="等线" w:hAnsi="Book Antiqua" w:cs="Times New Roman"/>
          <w:sz w:val="24"/>
          <w:szCs w:val="24"/>
        </w:rPr>
        <w:t xml:space="preserve">contrast </w:t>
      </w:r>
      <w:r w:rsidR="00FA129F" w:rsidRPr="00AB1746">
        <w:rPr>
          <w:rFonts w:ascii="Book Antiqua" w:eastAsia="等线" w:hAnsi="Book Antiqua" w:cs="Times New Roman"/>
          <w:sz w:val="24"/>
          <w:szCs w:val="24"/>
        </w:rPr>
        <w:t>magnetic resonance imaging.</w:t>
      </w:r>
    </w:p>
    <w:p w:rsidR="00136964" w:rsidRPr="00AB1746" w:rsidRDefault="00D1197E" w:rsidP="00AB1746">
      <w:pPr>
        <w:spacing w:after="0" w:line="360" w:lineRule="auto"/>
        <w:jc w:val="both"/>
        <w:rPr>
          <w:rFonts w:ascii="Book Antiqua" w:hAnsi="Book Antiqua" w:cs="Times New Roman"/>
          <w:b/>
          <w:sz w:val="24"/>
          <w:szCs w:val="24"/>
        </w:rPr>
      </w:pPr>
      <w:r w:rsidRPr="00AB1746">
        <w:rPr>
          <w:rFonts w:ascii="Book Antiqua" w:eastAsia="等线" w:hAnsi="Book Antiqua" w:cs="Times New Roman"/>
          <w:noProof/>
          <w:sz w:val="24"/>
          <w:szCs w:val="24"/>
        </w:rPr>
        <w:lastRenderedPageBreak/>
        <w:drawing>
          <wp:inline distT="0" distB="0" distL="0" distR="0" wp14:anchorId="5E79C7C5" wp14:editId="00F1C7B5">
            <wp:extent cx="4848225" cy="3867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04601" name=""/>
                    <pic:cNvPicPr/>
                  </pic:nvPicPr>
                  <pic:blipFill>
                    <a:blip r:embed="rId9"/>
                    <a:stretch>
                      <a:fillRect/>
                    </a:stretch>
                  </pic:blipFill>
                  <pic:spPr>
                    <a:xfrm>
                      <a:off x="0" y="0"/>
                      <a:ext cx="4848225" cy="3867150"/>
                    </a:xfrm>
                    <a:prstGeom prst="rect">
                      <a:avLst/>
                    </a:prstGeom>
                  </pic:spPr>
                </pic:pic>
              </a:graphicData>
            </a:graphic>
          </wp:inline>
        </w:drawing>
      </w:r>
    </w:p>
    <w:p w:rsidR="0013696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hAnsi="Book Antiqua" w:cs="Times New Roman"/>
          <w:b/>
          <w:sz w:val="24"/>
          <w:szCs w:val="24"/>
        </w:rPr>
        <w:t>Figure 2</w:t>
      </w:r>
      <w:r w:rsidR="00EB3775" w:rsidRPr="00AB1746">
        <w:rPr>
          <w:rFonts w:ascii="Book Antiqua" w:hAnsi="Book Antiqua" w:cs="Times New Roman"/>
          <w:sz w:val="24"/>
          <w:szCs w:val="24"/>
        </w:rPr>
        <w:t xml:space="preserve"> </w:t>
      </w:r>
      <w:r w:rsidR="00E6575C">
        <w:rPr>
          <w:rFonts w:ascii="Book Antiqua" w:eastAsia="等线" w:hAnsi="Book Antiqua" w:cs="Times New Roman"/>
          <w:b/>
          <w:sz w:val="24"/>
          <w:szCs w:val="24"/>
        </w:rPr>
        <w:t>S</w:t>
      </w:r>
      <w:r w:rsidRPr="00AB1746">
        <w:rPr>
          <w:rFonts w:ascii="Book Antiqua" w:eastAsia="等线" w:hAnsi="Book Antiqua" w:cs="Times New Roman"/>
          <w:b/>
          <w:sz w:val="24"/>
          <w:szCs w:val="24"/>
        </w:rPr>
        <w:t xml:space="preserve">ensitivity and specificity of </w:t>
      </w:r>
      <w:r w:rsidR="00FA129F" w:rsidRPr="00AB1746">
        <w:rPr>
          <w:rFonts w:ascii="Book Antiqua" w:eastAsia="等线" w:hAnsi="Book Antiqua" w:cs="Times New Roman"/>
          <w:b/>
          <w:sz w:val="24"/>
          <w:szCs w:val="24"/>
        </w:rPr>
        <w:t xml:space="preserve">dynamic </w:t>
      </w:r>
      <w:r w:rsidR="00FA129F" w:rsidRPr="00AB1746">
        <w:rPr>
          <w:rFonts w:ascii="Book Antiqua" w:eastAsia="等线" w:hAnsi="Book Antiqua" w:cs="Times New Roman"/>
          <w:b/>
          <w:noProof/>
          <w:sz w:val="24"/>
          <w:szCs w:val="24"/>
        </w:rPr>
        <w:t>contrast-enhanced</w:t>
      </w:r>
      <w:r w:rsidR="00FA129F" w:rsidRPr="00AB1746">
        <w:rPr>
          <w:rFonts w:ascii="Book Antiqua" w:eastAsia="等线" w:hAnsi="Book Antiqua" w:cs="Times New Roman"/>
          <w:b/>
          <w:sz w:val="24"/>
          <w:szCs w:val="24"/>
        </w:rPr>
        <w:t xml:space="preserve"> magnetic resonance imaging</w:t>
      </w:r>
      <w:r w:rsidRPr="00AB1746">
        <w:rPr>
          <w:rFonts w:ascii="Book Antiqua" w:eastAsia="等线" w:hAnsi="Book Antiqua" w:cs="Times New Roman"/>
          <w:b/>
          <w:sz w:val="24"/>
          <w:szCs w:val="24"/>
        </w:rPr>
        <w:t xml:space="preserve"> and </w:t>
      </w:r>
      <w:r w:rsidR="00FA129F" w:rsidRPr="00AB1746">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00FA129F" w:rsidRPr="00AB1746">
        <w:rPr>
          <w:rFonts w:ascii="Book Antiqua" w:eastAsia="等线" w:hAnsi="Book Antiqua" w:cs="Times New Roman"/>
          <w:b/>
          <w:sz w:val="24"/>
          <w:szCs w:val="24"/>
        </w:rPr>
        <w:t>magnetic resonance imaging</w:t>
      </w:r>
      <w:r w:rsidRPr="00AB1746">
        <w:rPr>
          <w:rFonts w:ascii="Book Antiqua" w:eastAsia="等线" w:hAnsi="Book Antiqua" w:cs="Times New Roman"/>
          <w:b/>
          <w:sz w:val="24"/>
          <w:szCs w:val="24"/>
        </w:rPr>
        <w:t xml:space="preserve"> in the </w:t>
      </w:r>
      <w:r w:rsidRPr="00AB1746">
        <w:rPr>
          <w:rFonts w:ascii="Book Antiqua" w:eastAsia="等线" w:hAnsi="Book Antiqua" w:cs="Times New Roman"/>
          <w:b/>
          <w:noProof/>
          <w:sz w:val="24"/>
          <w:szCs w:val="24"/>
        </w:rPr>
        <w:t>evaluation</w:t>
      </w:r>
      <w:r w:rsidRPr="00AB1746">
        <w:rPr>
          <w:rFonts w:ascii="Book Antiqua" w:eastAsia="等线" w:hAnsi="Book Antiqua" w:cs="Times New Roman"/>
          <w:b/>
          <w:sz w:val="24"/>
          <w:szCs w:val="24"/>
        </w:rPr>
        <w:t xml:space="preserve"> of</w:t>
      </w:r>
      <w:r w:rsidR="00E6575C">
        <w:rPr>
          <w:rFonts w:ascii="Book Antiqua" w:eastAsia="等线" w:hAnsi="Book Antiqua" w:cs="Times New Roman"/>
          <w:b/>
          <w:sz w:val="24"/>
          <w:szCs w:val="24"/>
        </w:rPr>
        <w:t xml:space="preserve"> </w:t>
      </w:r>
      <w:r w:rsidRPr="00AB1746">
        <w:rPr>
          <w:rFonts w:ascii="Book Antiqua" w:eastAsia="等线" w:hAnsi="Book Antiqua" w:cs="Times New Roman"/>
          <w:b/>
          <w:sz w:val="24"/>
          <w:szCs w:val="24"/>
        </w:rPr>
        <w:t>response to antiangiogenic therapy in recurrent gliomas.</w:t>
      </w:r>
    </w:p>
    <w:p w:rsidR="00136964" w:rsidRPr="00E6575C" w:rsidRDefault="00136964" w:rsidP="00AB1746">
      <w:pPr>
        <w:spacing w:after="0" w:line="360" w:lineRule="auto"/>
        <w:jc w:val="both"/>
        <w:rPr>
          <w:rFonts w:ascii="Book Antiqua" w:eastAsia="等线" w:hAnsi="Book Antiqua" w:cs="Times New Roman"/>
          <w:sz w:val="24"/>
          <w:szCs w:val="24"/>
        </w:rPr>
      </w:pPr>
    </w:p>
    <w:p w:rsidR="00136964"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noProof/>
          <w:sz w:val="24"/>
          <w:szCs w:val="24"/>
        </w:rPr>
        <w:lastRenderedPageBreak/>
        <w:drawing>
          <wp:inline distT="0" distB="0" distL="0" distR="0" wp14:anchorId="568716E3" wp14:editId="1785DBC9">
            <wp:extent cx="5324475" cy="4191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18383" name=""/>
                    <pic:cNvPicPr/>
                  </pic:nvPicPr>
                  <pic:blipFill>
                    <a:blip r:embed="rId10"/>
                    <a:stretch>
                      <a:fillRect/>
                    </a:stretch>
                  </pic:blipFill>
                  <pic:spPr>
                    <a:xfrm>
                      <a:off x="0" y="0"/>
                      <a:ext cx="5324475" cy="4191000"/>
                    </a:xfrm>
                    <a:prstGeom prst="rect">
                      <a:avLst/>
                    </a:prstGeom>
                  </pic:spPr>
                </pic:pic>
              </a:graphicData>
            </a:graphic>
          </wp:inline>
        </w:drawing>
      </w:r>
    </w:p>
    <w:p w:rsidR="00136964" w:rsidRPr="00574CD7" w:rsidRDefault="00FA129F" w:rsidP="00AB1746">
      <w:pPr>
        <w:spacing w:after="0" w:line="360" w:lineRule="auto"/>
        <w:jc w:val="both"/>
        <w:rPr>
          <w:rFonts w:ascii="Book Antiqua" w:eastAsia="等线" w:hAnsi="Book Antiqua" w:cs="Times New Roman"/>
          <w:b/>
          <w:sz w:val="24"/>
          <w:szCs w:val="24"/>
        </w:rPr>
      </w:pPr>
      <w:r w:rsidRPr="00574CD7">
        <w:rPr>
          <w:rFonts w:ascii="Book Antiqua" w:eastAsia="等线" w:hAnsi="Book Antiqua" w:cs="Times New Roman"/>
          <w:b/>
          <w:sz w:val="24"/>
          <w:szCs w:val="24"/>
        </w:rPr>
        <w:t>Figure 3</w:t>
      </w:r>
      <w:r w:rsidR="00D1197E" w:rsidRPr="00574CD7">
        <w:rPr>
          <w:rFonts w:ascii="Book Antiqua" w:eastAsia="等线" w:hAnsi="Book Antiqua" w:cs="Times New Roman"/>
          <w:b/>
          <w:sz w:val="24"/>
          <w:szCs w:val="24"/>
        </w:rPr>
        <w:t xml:space="preserve"> </w:t>
      </w:r>
      <w:r w:rsidR="00E6575C">
        <w:rPr>
          <w:rFonts w:ascii="Book Antiqua" w:eastAsia="等线" w:hAnsi="Book Antiqua" w:cs="Times New Roman"/>
          <w:b/>
          <w:sz w:val="24"/>
          <w:szCs w:val="24"/>
        </w:rPr>
        <w:t>L</w:t>
      </w:r>
      <w:r w:rsidR="00574CD7" w:rsidRPr="00574CD7">
        <w:rPr>
          <w:rFonts w:ascii="Book Antiqua" w:eastAsia="等线" w:hAnsi="Book Antiqua" w:cs="Times New Roman"/>
          <w:b/>
          <w:sz w:val="24"/>
          <w:szCs w:val="24"/>
        </w:rPr>
        <w:t xml:space="preserve">ikelihood ratio </w:t>
      </w:r>
      <w:r w:rsidR="00D1197E" w:rsidRPr="00574CD7">
        <w:rPr>
          <w:rFonts w:ascii="Book Antiqua" w:eastAsia="等线" w:hAnsi="Book Antiqua" w:cs="Times New Roman"/>
          <w:b/>
          <w:sz w:val="24"/>
          <w:szCs w:val="24"/>
        </w:rPr>
        <w:t xml:space="preserve">+ and </w:t>
      </w:r>
      <w:r w:rsidR="00574CD7" w:rsidRPr="00574CD7">
        <w:rPr>
          <w:rFonts w:ascii="Book Antiqua" w:eastAsia="等线" w:hAnsi="Book Antiqua" w:cs="Times New Roman"/>
          <w:b/>
          <w:sz w:val="24"/>
          <w:szCs w:val="24"/>
        </w:rPr>
        <w:t xml:space="preserve">likelihood ratio </w:t>
      </w:r>
      <w:r w:rsidR="00D1197E" w:rsidRPr="00574CD7">
        <w:rPr>
          <w:rFonts w:ascii="Book Antiqua" w:eastAsia="等线" w:hAnsi="Book Antiqua" w:cs="Times New Roman"/>
          <w:b/>
          <w:sz w:val="24"/>
          <w:szCs w:val="24"/>
        </w:rPr>
        <w:t xml:space="preserve">- of </w:t>
      </w:r>
      <w:r w:rsidRPr="00574CD7">
        <w:rPr>
          <w:rFonts w:ascii="Book Antiqua" w:eastAsia="等线" w:hAnsi="Book Antiqua" w:cs="Times New Roman"/>
          <w:b/>
          <w:sz w:val="24"/>
          <w:szCs w:val="24"/>
        </w:rPr>
        <w:t xml:space="preserve">dynamic </w:t>
      </w:r>
      <w:r w:rsidRPr="00574CD7">
        <w:rPr>
          <w:rFonts w:ascii="Book Antiqua" w:eastAsia="等线" w:hAnsi="Book Antiqua" w:cs="Times New Roman"/>
          <w:b/>
          <w:noProof/>
          <w:sz w:val="24"/>
          <w:szCs w:val="24"/>
        </w:rPr>
        <w:t>contrast-enhanced</w:t>
      </w:r>
      <w:r w:rsidRPr="00574CD7">
        <w:rPr>
          <w:rFonts w:ascii="Book Antiqua" w:eastAsia="等线" w:hAnsi="Book Antiqua" w:cs="Times New Roman"/>
          <w:b/>
          <w:sz w:val="24"/>
          <w:szCs w:val="24"/>
        </w:rPr>
        <w:t xml:space="preserve"> magnetic resonance imaging</w:t>
      </w:r>
      <w:r w:rsidR="00D1197E" w:rsidRPr="00574CD7">
        <w:rPr>
          <w:rFonts w:ascii="Book Antiqua" w:eastAsia="等线" w:hAnsi="Book Antiqua" w:cs="Times New Roman"/>
          <w:b/>
          <w:sz w:val="24"/>
          <w:szCs w:val="24"/>
        </w:rPr>
        <w:t xml:space="preserve"> and </w:t>
      </w:r>
      <w:r w:rsidRPr="00574CD7">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Pr="00574CD7">
        <w:rPr>
          <w:rFonts w:ascii="Book Antiqua" w:eastAsia="等线" w:hAnsi="Book Antiqua" w:cs="Times New Roman"/>
          <w:b/>
          <w:sz w:val="24"/>
          <w:szCs w:val="24"/>
        </w:rPr>
        <w:t>magnetic resonance imaging</w:t>
      </w:r>
      <w:r w:rsidR="00D1197E" w:rsidRPr="00574CD7">
        <w:rPr>
          <w:rFonts w:ascii="Book Antiqua" w:eastAsia="等线" w:hAnsi="Book Antiqua" w:cs="Times New Roman"/>
          <w:b/>
          <w:sz w:val="24"/>
          <w:szCs w:val="24"/>
        </w:rPr>
        <w:t xml:space="preserve"> in </w:t>
      </w:r>
      <w:r w:rsidR="00D1197E" w:rsidRPr="00574CD7">
        <w:rPr>
          <w:rFonts w:ascii="Book Antiqua" w:eastAsia="等线" w:hAnsi="Book Antiqua" w:cs="Times New Roman"/>
          <w:b/>
          <w:noProof/>
          <w:sz w:val="24"/>
          <w:szCs w:val="24"/>
        </w:rPr>
        <w:t>the evaluation</w:t>
      </w:r>
      <w:r w:rsidR="00D1197E" w:rsidRPr="00574CD7">
        <w:rPr>
          <w:rFonts w:ascii="Book Antiqua" w:eastAsia="等线" w:hAnsi="Book Antiqua" w:cs="Times New Roman"/>
          <w:b/>
          <w:sz w:val="24"/>
          <w:szCs w:val="24"/>
        </w:rPr>
        <w:t xml:space="preserve"> of</w:t>
      </w:r>
      <w:r w:rsidR="00E6575C">
        <w:rPr>
          <w:rFonts w:ascii="Book Antiqua" w:eastAsia="等线" w:hAnsi="Book Antiqua" w:cs="Times New Roman"/>
          <w:b/>
          <w:sz w:val="24"/>
          <w:szCs w:val="24"/>
        </w:rPr>
        <w:t xml:space="preserve"> </w:t>
      </w:r>
      <w:r w:rsidR="00D1197E" w:rsidRPr="00574CD7">
        <w:rPr>
          <w:rFonts w:ascii="Book Antiqua" w:eastAsia="等线" w:hAnsi="Book Antiqua" w:cs="Times New Roman"/>
          <w:b/>
          <w:sz w:val="24"/>
          <w:szCs w:val="24"/>
        </w:rPr>
        <w:t>response to antiangiogenic therapy in recurrent gliomas.</w:t>
      </w:r>
    </w:p>
    <w:p w:rsidR="00136964" w:rsidRPr="00E6575C"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D1197E" w:rsidP="00AB1746">
      <w:pPr>
        <w:spacing w:after="0" w:line="360" w:lineRule="auto"/>
        <w:jc w:val="both"/>
        <w:rPr>
          <w:rFonts w:ascii="Book Antiqua" w:hAnsi="Book Antiqua" w:cs="Times New Roman"/>
          <w:sz w:val="24"/>
          <w:szCs w:val="24"/>
        </w:rPr>
      </w:pPr>
      <w:r w:rsidRPr="00AB1746">
        <w:rPr>
          <w:rFonts w:ascii="Book Antiqua" w:hAnsi="Book Antiqua" w:cs="Times New Roman"/>
          <w:noProof/>
          <w:sz w:val="24"/>
          <w:szCs w:val="24"/>
        </w:rPr>
        <w:lastRenderedPageBreak/>
        <w:drawing>
          <wp:inline distT="0" distB="0" distL="0" distR="0" wp14:anchorId="054D5A62" wp14:editId="03910319">
            <wp:extent cx="5487035" cy="206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3624"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7035" cy="2060575"/>
                    </a:xfrm>
                    <a:prstGeom prst="rect">
                      <a:avLst/>
                    </a:prstGeom>
                    <a:noFill/>
                  </pic:spPr>
                </pic:pic>
              </a:graphicData>
            </a:graphic>
          </wp:inline>
        </w:drawing>
      </w:r>
    </w:p>
    <w:p w:rsidR="00136964" w:rsidRPr="00AB1746" w:rsidRDefault="00FA129F" w:rsidP="00AB1746">
      <w:pPr>
        <w:tabs>
          <w:tab w:val="left" w:pos="1371"/>
        </w:tabs>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Figure 4</w:t>
      </w:r>
      <w:r w:rsidR="00D1197E" w:rsidRPr="00AB1746">
        <w:rPr>
          <w:rFonts w:ascii="Book Antiqua" w:eastAsia="等线" w:hAnsi="Book Antiqua" w:cs="Times New Roman"/>
          <w:sz w:val="24"/>
          <w:szCs w:val="24"/>
        </w:rPr>
        <w:t xml:space="preserve"> </w:t>
      </w:r>
      <w:r w:rsidR="00E6575C">
        <w:rPr>
          <w:rFonts w:ascii="Book Antiqua" w:eastAsia="等线" w:hAnsi="Book Antiqua" w:cs="Times New Roman"/>
          <w:b/>
          <w:sz w:val="24"/>
          <w:szCs w:val="24"/>
        </w:rPr>
        <w:t>D</w:t>
      </w:r>
      <w:r w:rsidRPr="00AB1746">
        <w:rPr>
          <w:rFonts w:ascii="Book Antiqua" w:eastAsia="Times New Roman" w:hAnsi="Book Antiqua" w:cs="Times New Roman"/>
          <w:b/>
          <w:sz w:val="24"/>
          <w:szCs w:val="24"/>
        </w:rPr>
        <w:t>iagnostic odds ratio</w:t>
      </w:r>
      <w:r w:rsidR="00D1197E" w:rsidRPr="00AB1746">
        <w:rPr>
          <w:rFonts w:ascii="Book Antiqua" w:eastAsia="等线" w:hAnsi="Book Antiqua" w:cs="Times New Roman"/>
          <w:b/>
          <w:sz w:val="24"/>
          <w:szCs w:val="24"/>
        </w:rPr>
        <w:t xml:space="preserve"> of </w:t>
      </w:r>
      <w:r w:rsidRPr="00AB1746">
        <w:rPr>
          <w:rFonts w:ascii="Book Antiqua" w:eastAsia="等线" w:hAnsi="Book Antiqua" w:cs="Times New Roman"/>
          <w:b/>
          <w:sz w:val="24"/>
          <w:szCs w:val="24"/>
        </w:rPr>
        <w:t xml:space="preserve">dynamic </w:t>
      </w:r>
      <w:r w:rsidRPr="00AB1746">
        <w:rPr>
          <w:rFonts w:ascii="Book Antiqua" w:eastAsia="等线" w:hAnsi="Book Antiqua" w:cs="Times New Roman"/>
          <w:b/>
          <w:noProof/>
          <w:sz w:val="24"/>
          <w:szCs w:val="24"/>
        </w:rPr>
        <w:t>contrast-enhanced</w:t>
      </w:r>
      <w:r w:rsidRPr="00AB1746">
        <w:rPr>
          <w:rFonts w:ascii="Book Antiqua" w:eastAsia="等线" w:hAnsi="Book Antiqua" w:cs="Times New Roman"/>
          <w:b/>
          <w:sz w:val="24"/>
          <w:szCs w:val="24"/>
        </w:rPr>
        <w:t xml:space="preserve"> magnetic resonance imaging</w:t>
      </w:r>
      <w:r w:rsidR="00D1197E" w:rsidRPr="00AB1746">
        <w:rPr>
          <w:rFonts w:ascii="Book Antiqua" w:eastAsia="等线" w:hAnsi="Book Antiqua" w:cs="Times New Roman"/>
          <w:b/>
          <w:sz w:val="24"/>
          <w:szCs w:val="24"/>
        </w:rPr>
        <w:t xml:space="preserve"> and </w:t>
      </w:r>
      <w:r w:rsidRPr="00AB1746">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Pr="00AB1746">
        <w:rPr>
          <w:rFonts w:ascii="Book Antiqua" w:eastAsia="等线" w:hAnsi="Book Antiqua" w:cs="Times New Roman"/>
          <w:b/>
          <w:sz w:val="24"/>
          <w:szCs w:val="24"/>
        </w:rPr>
        <w:t>magnetic resonance imaging</w:t>
      </w:r>
      <w:r w:rsidR="00D1197E" w:rsidRPr="00AB1746">
        <w:rPr>
          <w:rFonts w:ascii="Book Antiqua" w:eastAsia="等线" w:hAnsi="Book Antiqua" w:cs="Times New Roman"/>
          <w:b/>
          <w:sz w:val="24"/>
          <w:szCs w:val="24"/>
        </w:rPr>
        <w:t xml:space="preserve"> in the </w:t>
      </w:r>
      <w:r w:rsidR="00D1197E" w:rsidRPr="00AB1746">
        <w:rPr>
          <w:rFonts w:ascii="Book Antiqua" w:eastAsia="等线" w:hAnsi="Book Antiqua" w:cs="Times New Roman"/>
          <w:b/>
          <w:noProof/>
          <w:sz w:val="24"/>
          <w:szCs w:val="24"/>
        </w:rPr>
        <w:t>evaluation</w:t>
      </w:r>
      <w:r w:rsidR="00D1197E" w:rsidRPr="00AB1746">
        <w:rPr>
          <w:rFonts w:ascii="Book Antiqua" w:eastAsia="等线" w:hAnsi="Book Antiqua" w:cs="Times New Roman"/>
          <w:b/>
          <w:sz w:val="24"/>
          <w:szCs w:val="24"/>
        </w:rPr>
        <w:t xml:space="preserve"> of</w:t>
      </w:r>
      <w:r w:rsidR="00E6575C">
        <w:rPr>
          <w:rFonts w:ascii="Book Antiqua" w:eastAsia="等线" w:hAnsi="Book Antiqua" w:cs="Times New Roman"/>
          <w:b/>
          <w:sz w:val="24"/>
          <w:szCs w:val="24"/>
        </w:rPr>
        <w:t xml:space="preserve"> </w:t>
      </w:r>
      <w:r w:rsidR="00D1197E" w:rsidRPr="00AB1746">
        <w:rPr>
          <w:rFonts w:ascii="Book Antiqua" w:eastAsia="等线" w:hAnsi="Book Antiqua" w:cs="Times New Roman"/>
          <w:b/>
          <w:sz w:val="24"/>
          <w:szCs w:val="24"/>
        </w:rPr>
        <w:t xml:space="preserve">response to antiangiogenic therapy in recurrent gliomas. </w:t>
      </w: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noProof/>
          <w:sz w:val="24"/>
          <w:szCs w:val="24"/>
        </w:rPr>
        <w:lastRenderedPageBreak/>
        <w:drawing>
          <wp:inline distT="0" distB="0" distL="0" distR="0" wp14:anchorId="6D3090F9" wp14:editId="7B3697D1">
            <wp:extent cx="5000625" cy="392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46592" name=""/>
                    <pic:cNvPicPr/>
                  </pic:nvPicPr>
                  <pic:blipFill>
                    <a:blip r:embed="rId12"/>
                    <a:stretch>
                      <a:fillRect/>
                    </a:stretch>
                  </pic:blipFill>
                  <pic:spPr>
                    <a:xfrm>
                      <a:off x="0" y="0"/>
                      <a:ext cx="5000625" cy="3924300"/>
                    </a:xfrm>
                    <a:prstGeom prst="rect">
                      <a:avLst/>
                    </a:prstGeom>
                  </pic:spPr>
                </pic:pic>
              </a:graphicData>
            </a:graphic>
          </wp:inline>
        </w:drawing>
      </w:r>
    </w:p>
    <w:p w:rsidR="00136964" w:rsidRPr="00AB1746" w:rsidRDefault="00FA129F"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sz w:val="24"/>
          <w:szCs w:val="24"/>
        </w:rPr>
        <w:t>Figure 5</w:t>
      </w:r>
      <w:r w:rsidR="00D1197E" w:rsidRPr="00AB1746">
        <w:rPr>
          <w:rFonts w:ascii="Book Antiqua" w:eastAsia="等线" w:hAnsi="Book Antiqua" w:cs="Times New Roman"/>
          <w:sz w:val="24"/>
          <w:szCs w:val="24"/>
        </w:rPr>
        <w:t xml:space="preserve"> </w:t>
      </w:r>
      <w:r w:rsidR="00E6575C">
        <w:rPr>
          <w:rFonts w:ascii="Book Antiqua" w:eastAsia="等线" w:hAnsi="Book Antiqua" w:cs="Times New Roman"/>
          <w:b/>
          <w:sz w:val="24"/>
          <w:szCs w:val="24"/>
        </w:rPr>
        <w:t>S</w:t>
      </w:r>
      <w:r w:rsidRPr="00AB1746">
        <w:rPr>
          <w:rFonts w:ascii="Book Antiqua" w:eastAsia="等线" w:hAnsi="Book Antiqua" w:cs="Times New Roman"/>
          <w:b/>
          <w:sz w:val="24"/>
          <w:szCs w:val="24"/>
        </w:rPr>
        <w:t>ummary receiver operating characteristic</w:t>
      </w:r>
      <w:r w:rsidR="00D1197E" w:rsidRPr="00AB1746">
        <w:rPr>
          <w:rFonts w:ascii="Book Antiqua" w:eastAsia="等线" w:hAnsi="Book Antiqua" w:cs="Times New Roman"/>
          <w:b/>
          <w:sz w:val="24"/>
          <w:szCs w:val="24"/>
        </w:rPr>
        <w:t xml:space="preserve"> curve for </w:t>
      </w:r>
      <w:r w:rsidRPr="00AB1746">
        <w:rPr>
          <w:rFonts w:ascii="Book Antiqua" w:eastAsia="等线" w:hAnsi="Book Antiqua" w:cs="Times New Roman"/>
          <w:b/>
          <w:sz w:val="24"/>
          <w:szCs w:val="24"/>
        </w:rPr>
        <w:t xml:space="preserve">dynamic </w:t>
      </w:r>
      <w:r w:rsidRPr="00AB1746">
        <w:rPr>
          <w:rFonts w:ascii="Book Antiqua" w:eastAsia="等线" w:hAnsi="Book Antiqua" w:cs="Times New Roman"/>
          <w:b/>
          <w:noProof/>
          <w:sz w:val="24"/>
          <w:szCs w:val="24"/>
        </w:rPr>
        <w:t>contrast-enhanced</w:t>
      </w:r>
      <w:r w:rsidRPr="00AB1746">
        <w:rPr>
          <w:rFonts w:ascii="Book Antiqua" w:eastAsia="等线" w:hAnsi="Book Antiqua" w:cs="Times New Roman"/>
          <w:b/>
          <w:sz w:val="24"/>
          <w:szCs w:val="24"/>
        </w:rPr>
        <w:t xml:space="preserve"> magnetic resonance imaging</w:t>
      </w:r>
      <w:r w:rsidR="00D1197E" w:rsidRPr="00AB1746">
        <w:rPr>
          <w:rFonts w:ascii="Book Antiqua" w:eastAsia="等线" w:hAnsi="Book Antiqua" w:cs="Times New Roman"/>
          <w:b/>
          <w:sz w:val="24"/>
          <w:szCs w:val="24"/>
        </w:rPr>
        <w:t xml:space="preserve"> and </w:t>
      </w:r>
      <w:r w:rsidRPr="00AB1746">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Pr="00AB1746">
        <w:rPr>
          <w:rFonts w:ascii="Book Antiqua" w:eastAsia="等线" w:hAnsi="Book Antiqua" w:cs="Times New Roman"/>
          <w:b/>
          <w:sz w:val="24"/>
          <w:szCs w:val="24"/>
        </w:rPr>
        <w:t>magnetic resonance imaging</w:t>
      </w:r>
      <w:r w:rsidR="00E6575C">
        <w:rPr>
          <w:rFonts w:ascii="Book Antiqua" w:eastAsia="等线" w:hAnsi="Book Antiqua" w:cs="Times New Roman"/>
          <w:b/>
          <w:sz w:val="24"/>
          <w:szCs w:val="24"/>
        </w:rPr>
        <w:t>.</w:t>
      </w:r>
      <w:r w:rsidR="00E6575C" w:rsidRPr="00AB1746">
        <w:rPr>
          <w:rFonts w:ascii="Book Antiqua" w:eastAsia="等线" w:hAnsi="Book Antiqua" w:cs="Times New Roman"/>
          <w:b/>
          <w:sz w:val="24"/>
          <w:szCs w:val="24"/>
        </w:rPr>
        <w:t xml:space="preserve"> </w:t>
      </w:r>
      <w:r w:rsidR="00E6575C">
        <w:rPr>
          <w:rFonts w:ascii="Book Antiqua" w:eastAsia="等线" w:hAnsi="Book Antiqua" w:cs="Times New Roman"/>
          <w:sz w:val="24"/>
          <w:szCs w:val="24"/>
        </w:rPr>
        <w:t>S</w:t>
      </w:r>
      <w:r w:rsidR="00E6575C" w:rsidRPr="0029379E">
        <w:rPr>
          <w:rFonts w:ascii="Book Antiqua" w:eastAsia="等线" w:hAnsi="Book Antiqua" w:cs="Times New Roman"/>
          <w:sz w:val="24"/>
          <w:szCs w:val="24"/>
        </w:rPr>
        <w:t xml:space="preserve">olid </w:t>
      </w:r>
      <w:r w:rsidR="00D1197E" w:rsidRPr="0029379E">
        <w:rPr>
          <w:rFonts w:ascii="Book Antiqua" w:eastAsia="等线" w:hAnsi="Book Antiqua" w:cs="Times New Roman"/>
          <w:sz w:val="24"/>
          <w:szCs w:val="24"/>
        </w:rPr>
        <w:t>circle represents each study in the meta-analysis, and the circle size indicates the study size</w:t>
      </w:r>
      <w:r w:rsidR="00D1197E" w:rsidRPr="00AB1746">
        <w:rPr>
          <w:rFonts w:ascii="Book Antiqua" w:eastAsia="等线" w:hAnsi="Book Antiqua" w:cs="Times New Roman"/>
          <w:b/>
          <w:sz w:val="24"/>
          <w:szCs w:val="24"/>
        </w:rPr>
        <w:t>.</w:t>
      </w:r>
      <w:r w:rsidR="00D1197E"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SROC: Summary receiver operating characteristic</w:t>
      </w:r>
      <w:r w:rsidR="00354482">
        <w:rPr>
          <w:rFonts w:ascii="Book Antiqua" w:eastAsia="等线" w:hAnsi="Book Antiqua" w:cs="Times New Roman"/>
          <w:sz w:val="24"/>
          <w:szCs w:val="24"/>
        </w:rPr>
        <w:t>.</w:t>
      </w: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noProof/>
          <w:sz w:val="24"/>
          <w:szCs w:val="24"/>
        </w:rPr>
        <w:lastRenderedPageBreak/>
        <w:drawing>
          <wp:inline distT="0" distB="0" distL="0" distR="0" wp14:anchorId="786B1466" wp14:editId="3EFA876A">
            <wp:extent cx="48768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92325" name="Picture 2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76800" cy="3657600"/>
                    </a:xfrm>
                    <a:prstGeom prst="rect">
                      <a:avLst/>
                    </a:prstGeom>
                    <a:noFill/>
                    <a:ln>
                      <a:noFill/>
                    </a:ln>
                  </pic:spPr>
                </pic:pic>
              </a:graphicData>
            </a:graphic>
          </wp:inline>
        </w:drawing>
      </w:r>
    </w:p>
    <w:p w:rsidR="00136964" w:rsidRPr="00AB1746" w:rsidRDefault="00FA129F"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Figure 6</w:t>
      </w:r>
      <w:r w:rsidR="00D1197E" w:rsidRPr="00AB1746">
        <w:rPr>
          <w:rFonts w:ascii="Book Antiqua" w:eastAsia="等线" w:hAnsi="Book Antiqua" w:cs="Times New Roman"/>
          <w:sz w:val="24"/>
          <w:szCs w:val="24"/>
        </w:rPr>
        <w:t xml:space="preserve"> </w:t>
      </w:r>
      <w:r w:rsidR="00E6575C">
        <w:rPr>
          <w:rFonts w:ascii="Book Antiqua" w:eastAsia="等线" w:hAnsi="Book Antiqua" w:cs="Times New Roman"/>
          <w:b/>
          <w:sz w:val="24"/>
          <w:szCs w:val="24"/>
        </w:rPr>
        <w:t>S</w:t>
      </w:r>
      <w:r w:rsidR="00D1197E" w:rsidRPr="00AB1746">
        <w:rPr>
          <w:rFonts w:ascii="Book Antiqua" w:eastAsia="等线" w:hAnsi="Book Antiqua" w:cs="Times New Roman"/>
          <w:b/>
          <w:sz w:val="24"/>
          <w:szCs w:val="24"/>
        </w:rPr>
        <w:t xml:space="preserve">ensitivity and specificity of </w:t>
      </w:r>
      <w:r w:rsidRPr="00AB1746">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Pr="00AB1746">
        <w:rPr>
          <w:rFonts w:ascii="Book Antiqua" w:eastAsia="等线" w:hAnsi="Book Antiqua" w:cs="Times New Roman"/>
          <w:b/>
          <w:sz w:val="24"/>
          <w:szCs w:val="24"/>
        </w:rPr>
        <w:t>magnetic resonance imaging</w:t>
      </w:r>
      <w:r w:rsidR="00D1197E" w:rsidRPr="00AB1746">
        <w:rPr>
          <w:rFonts w:ascii="Book Antiqua" w:eastAsia="等线" w:hAnsi="Book Antiqua" w:cs="Times New Roman"/>
          <w:b/>
          <w:sz w:val="24"/>
          <w:szCs w:val="24"/>
        </w:rPr>
        <w:t xml:space="preserve"> in </w:t>
      </w:r>
      <w:r w:rsidR="00D1197E" w:rsidRPr="00AB1746">
        <w:rPr>
          <w:rFonts w:ascii="Book Antiqua" w:eastAsia="等线" w:hAnsi="Book Antiqua" w:cs="Times New Roman"/>
          <w:b/>
          <w:noProof/>
          <w:sz w:val="24"/>
          <w:szCs w:val="24"/>
        </w:rPr>
        <w:t>the evaluation</w:t>
      </w:r>
      <w:r w:rsidR="00D1197E" w:rsidRPr="00AB1746">
        <w:rPr>
          <w:rFonts w:ascii="Book Antiqua" w:eastAsia="等线" w:hAnsi="Book Antiqua" w:cs="Times New Roman"/>
          <w:b/>
          <w:sz w:val="24"/>
          <w:szCs w:val="24"/>
        </w:rPr>
        <w:t xml:space="preserve"> of</w:t>
      </w:r>
      <w:r w:rsidR="00E6575C">
        <w:rPr>
          <w:rFonts w:ascii="Book Antiqua" w:eastAsia="等线" w:hAnsi="Book Antiqua" w:cs="Times New Roman"/>
          <w:b/>
          <w:sz w:val="24"/>
          <w:szCs w:val="24"/>
        </w:rPr>
        <w:t xml:space="preserve"> </w:t>
      </w:r>
      <w:r w:rsidR="00D1197E" w:rsidRPr="00AB1746">
        <w:rPr>
          <w:rFonts w:ascii="Book Antiqua" w:eastAsia="等线" w:hAnsi="Book Antiqua" w:cs="Times New Roman"/>
          <w:b/>
          <w:sz w:val="24"/>
          <w:szCs w:val="24"/>
        </w:rPr>
        <w:t xml:space="preserve">response to antiangiogenic therapy in recurrent gliomas. </w:t>
      </w:r>
    </w:p>
    <w:p w:rsidR="00136964" w:rsidRPr="00E6575C"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noProof/>
          <w:sz w:val="24"/>
          <w:szCs w:val="24"/>
        </w:rPr>
        <w:lastRenderedPageBreak/>
        <w:drawing>
          <wp:inline distT="0" distB="0" distL="0" distR="0" wp14:anchorId="2C29B8D0" wp14:editId="57A3CC18">
            <wp:extent cx="5121275" cy="39751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8456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1275" cy="3975100"/>
                    </a:xfrm>
                    <a:prstGeom prst="rect">
                      <a:avLst/>
                    </a:prstGeom>
                    <a:noFill/>
                  </pic:spPr>
                </pic:pic>
              </a:graphicData>
            </a:graphic>
          </wp:inline>
        </w:drawing>
      </w:r>
    </w:p>
    <w:p w:rsidR="00136964" w:rsidRPr="00AB1746" w:rsidRDefault="00FA129F"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Figure 7</w:t>
      </w:r>
      <w:r w:rsidR="00D1197E" w:rsidRPr="00AB1746">
        <w:rPr>
          <w:rFonts w:ascii="Book Antiqua" w:eastAsia="等线" w:hAnsi="Book Antiqua" w:cs="Times New Roman"/>
          <w:sz w:val="24"/>
          <w:szCs w:val="24"/>
        </w:rPr>
        <w:t xml:space="preserve"> </w:t>
      </w:r>
      <w:r w:rsidR="00E6575C">
        <w:rPr>
          <w:rFonts w:ascii="Book Antiqua" w:eastAsia="等线" w:hAnsi="Book Antiqua" w:cs="Times New Roman"/>
          <w:b/>
          <w:sz w:val="24"/>
          <w:szCs w:val="24"/>
        </w:rPr>
        <w:t>L</w:t>
      </w:r>
      <w:r w:rsidR="00574CD7" w:rsidRPr="00574CD7">
        <w:rPr>
          <w:rFonts w:ascii="Book Antiqua" w:eastAsia="等线" w:hAnsi="Book Antiqua" w:cs="Times New Roman"/>
          <w:b/>
          <w:sz w:val="24"/>
          <w:szCs w:val="24"/>
        </w:rPr>
        <w:t xml:space="preserve">ikelihood ratio </w:t>
      </w:r>
      <w:r w:rsidR="00D1197E" w:rsidRPr="00574CD7">
        <w:rPr>
          <w:rFonts w:ascii="Book Antiqua" w:eastAsia="等线" w:hAnsi="Book Antiqua" w:cs="Times New Roman"/>
          <w:b/>
          <w:sz w:val="24"/>
          <w:szCs w:val="24"/>
        </w:rPr>
        <w:t xml:space="preserve">+ and </w:t>
      </w:r>
      <w:r w:rsidR="00574CD7" w:rsidRPr="00574CD7">
        <w:rPr>
          <w:rFonts w:ascii="Book Antiqua" w:eastAsia="等线" w:hAnsi="Book Antiqua" w:cs="Times New Roman"/>
          <w:b/>
          <w:sz w:val="24"/>
          <w:szCs w:val="24"/>
        </w:rPr>
        <w:t xml:space="preserve">likelihood ratio </w:t>
      </w:r>
      <w:r w:rsidR="00D1197E" w:rsidRPr="00574CD7">
        <w:rPr>
          <w:rFonts w:ascii="Book Antiqua" w:eastAsia="等线" w:hAnsi="Book Antiqua" w:cs="Times New Roman"/>
          <w:b/>
          <w:sz w:val="24"/>
          <w:szCs w:val="24"/>
        </w:rPr>
        <w:t xml:space="preserve">- of </w:t>
      </w:r>
      <w:r w:rsidRPr="00574CD7">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Pr="00574CD7">
        <w:rPr>
          <w:rFonts w:ascii="Book Antiqua" w:eastAsia="等线" w:hAnsi="Book Antiqua" w:cs="Times New Roman"/>
          <w:b/>
          <w:sz w:val="24"/>
          <w:szCs w:val="24"/>
        </w:rPr>
        <w:t>magnetic resonance imaging</w:t>
      </w:r>
      <w:r w:rsidR="00D1197E" w:rsidRPr="00574CD7">
        <w:rPr>
          <w:rFonts w:ascii="Book Antiqua" w:eastAsia="等线" w:hAnsi="Book Antiqua" w:cs="Times New Roman"/>
          <w:b/>
          <w:sz w:val="24"/>
          <w:szCs w:val="24"/>
        </w:rPr>
        <w:t xml:space="preserve"> in the </w:t>
      </w:r>
      <w:r w:rsidR="00D1197E" w:rsidRPr="00574CD7">
        <w:rPr>
          <w:rFonts w:ascii="Book Antiqua" w:eastAsia="等线" w:hAnsi="Book Antiqua" w:cs="Times New Roman"/>
          <w:b/>
          <w:noProof/>
          <w:sz w:val="24"/>
          <w:szCs w:val="24"/>
        </w:rPr>
        <w:t>evaluation</w:t>
      </w:r>
      <w:r w:rsidR="00D1197E" w:rsidRPr="00574CD7">
        <w:rPr>
          <w:rFonts w:ascii="Book Antiqua" w:eastAsia="等线" w:hAnsi="Book Antiqua" w:cs="Times New Roman"/>
          <w:b/>
          <w:sz w:val="24"/>
          <w:szCs w:val="24"/>
        </w:rPr>
        <w:t xml:space="preserve"> of response to antiangiogenic therapy in recurrent gliomas. </w:t>
      </w: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noProof/>
          <w:sz w:val="24"/>
          <w:szCs w:val="24"/>
        </w:rPr>
        <w:lastRenderedPageBreak/>
        <w:drawing>
          <wp:inline distT="0" distB="0" distL="0" distR="0" wp14:anchorId="41D987F7" wp14:editId="5141E100">
            <wp:extent cx="5297805"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65388"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97805" cy="1828800"/>
                    </a:xfrm>
                    <a:prstGeom prst="rect">
                      <a:avLst/>
                    </a:prstGeom>
                    <a:noFill/>
                  </pic:spPr>
                </pic:pic>
              </a:graphicData>
            </a:graphic>
          </wp:inline>
        </w:drawing>
      </w:r>
    </w:p>
    <w:p w:rsidR="00136964" w:rsidRPr="00AB1746" w:rsidRDefault="00FA129F"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Figure 8</w:t>
      </w:r>
      <w:r w:rsidR="00D1197E" w:rsidRPr="00AB1746">
        <w:rPr>
          <w:rFonts w:ascii="Book Antiqua" w:eastAsia="等线" w:hAnsi="Book Antiqua" w:cs="Times New Roman"/>
          <w:sz w:val="24"/>
          <w:szCs w:val="24"/>
        </w:rPr>
        <w:t xml:space="preserve"> </w:t>
      </w:r>
      <w:r w:rsidR="00E6575C">
        <w:rPr>
          <w:rFonts w:ascii="Book Antiqua" w:eastAsia="等线" w:hAnsi="Book Antiqua" w:cs="Times New Roman"/>
          <w:b/>
          <w:sz w:val="24"/>
          <w:szCs w:val="24"/>
        </w:rPr>
        <w:t>D</w:t>
      </w:r>
      <w:r w:rsidRPr="00AB1746">
        <w:rPr>
          <w:rFonts w:ascii="Book Antiqua" w:eastAsia="Times New Roman" w:hAnsi="Book Antiqua" w:cs="Times New Roman"/>
          <w:b/>
          <w:sz w:val="24"/>
          <w:szCs w:val="24"/>
        </w:rPr>
        <w:t>iagnostic odds ratio</w:t>
      </w:r>
      <w:r w:rsidR="00D1197E" w:rsidRPr="00AB1746">
        <w:rPr>
          <w:rFonts w:ascii="Book Antiqua" w:eastAsia="等线" w:hAnsi="Book Antiqua" w:cs="Times New Roman"/>
          <w:b/>
          <w:sz w:val="24"/>
          <w:szCs w:val="24"/>
        </w:rPr>
        <w:t xml:space="preserve"> of </w:t>
      </w:r>
      <w:r w:rsidRPr="00AB1746">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Pr="00AB1746">
        <w:rPr>
          <w:rFonts w:ascii="Book Antiqua" w:eastAsia="等线" w:hAnsi="Book Antiqua" w:cs="Times New Roman"/>
          <w:b/>
          <w:sz w:val="24"/>
          <w:szCs w:val="24"/>
        </w:rPr>
        <w:t>magnetic resonance imaging</w:t>
      </w:r>
      <w:r w:rsidR="00D1197E" w:rsidRPr="00AB1746">
        <w:rPr>
          <w:rFonts w:ascii="Book Antiqua" w:eastAsia="等线" w:hAnsi="Book Antiqua" w:cs="Times New Roman"/>
          <w:b/>
          <w:sz w:val="24"/>
          <w:szCs w:val="24"/>
        </w:rPr>
        <w:t xml:space="preserve"> in the </w:t>
      </w:r>
      <w:r w:rsidR="00D1197E" w:rsidRPr="00AB1746">
        <w:rPr>
          <w:rFonts w:ascii="Book Antiqua" w:eastAsia="等线" w:hAnsi="Book Antiqua" w:cs="Times New Roman"/>
          <w:b/>
          <w:noProof/>
          <w:sz w:val="24"/>
          <w:szCs w:val="24"/>
        </w:rPr>
        <w:t>evaluation</w:t>
      </w:r>
      <w:r w:rsidR="00D1197E" w:rsidRPr="00AB1746">
        <w:rPr>
          <w:rFonts w:ascii="Book Antiqua" w:eastAsia="等线" w:hAnsi="Book Antiqua" w:cs="Times New Roman"/>
          <w:b/>
          <w:sz w:val="24"/>
          <w:szCs w:val="24"/>
        </w:rPr>
        <w:t xml:space="preserve"> of</w:t>
      </w:r>
      <w:r w:rsidR="00E6575C">
        <w:rPr>
          <w:rFonts w:ascii="Book Antiqua" w:eastAsia="等线" w:hAnsi="Book Antiqua" w:cs="Times New Roman"/>
          <w:b/>
          <w:sz w:val="24"/>
          <w:szCs w:val="24"/>
        </w:rPr>
        <w:t xml:space="preserve"> </w:t>
      </w:r>
      <w:r w:rsidR="00D1197E" w:rsidRPr="00AB1746">
        <w:rPr>
          <w:rFonts w:ascii="Book Antiqua" w:eastAsia="等线" w:hAnsi="Book Antiqua" w:cs="Times New Roman"/>
          <w:b/>
          <w:sz w:val="24"/>
          <w:szCs w:val="24"/>
        </w:rPr>
        <w:t xml:space="preserve">response to antiangiogenic therapy in recurrent gliomas. </w:t>
      </w:r>
    </w:p>
    <w:p w:rsidR="00136964" w:rsidRPr="00AB1746" w:rsidRDefault="00136964"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noProof/>
          <w:sz w:val="24"/>
          <w:szCs w:val="24"/>
        </w:rPr>
        <w:lastRenderedPageBreak/>
        <w:drawing>
          <wp:inline distT="0" distB="0" distL="0" distR="0" wp14:anchorId="6761A7C5" wp14:editId="286E2A8D">
            <wp:extent cx="5096510" cy="386524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7232"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96510" cy="3865245"/>
                    </a:xfrm>
                    <a:prstGeom prst="rect">
                      <a:avLst/>
                    </a:prstGeom>
                    <a:noFill/>
                  </pic:spPr>
                </pic:pic>
              </a:graphicData>
            </a:graphic>
          </wp:inline>
        </w:drawing>
      </w:r>
    </w:p>
    <w:p w:rsidR="0039081D" w:rsidRPr="00AB1746" w:rsidRDefault="00FA129F"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sz w:val="24"/>
          <w:szCs w:val="24"/>
        </w:rPr>
        <w:t>Figure 9</w:t>
      </w:r>
      <w:r w:rsidR="00D1197E" w:rsidRPr="00AB1746">
        <w:rPr>
          <w:rFonts w:ascii="Book Antiqua" w:eastAsia="等线" w:hAnsi="Book Antiqua" w:cs="Times New Roman"/>
          <w:sz w:val="24"/>
          <w:szCs w:val="24"/>
        </w:rPr>
        <w:t xml:space="preserve"> </w:t>
      </w:r>
      <w:r w:rsidR="00E6575C">
        <w:rPr>
          <w:rFonts w:ascii="Book Antiqua" w:eastAsia="等线" w:hAnsi="Book Antiqua" w:cs="Times New Roman"/>
          <w:b/>
          <w:sz w:val="24"/>
          <w:szCs w:val="24"/>
        </w:rPr>
        <w:t>S</w:t>
      </w:r>
      <w:r w:rsidR="00BF04A2" w:rsidRPr="00AB1746">
        <w:rPr>
          <w:rFonts w:ascii="Book Antiqua" w:eastAsia="等线" w:hAnsi="Book Antiqua" w:cs="Times New Roman"/>
          <w:b/>
          <w:sz w:val="24"/>
          <w:szCs w:val="24"/>
        </w:rPr>
        <w:t>ummary receiver operating characteristic</w:t>
      </w:r>
      <w:r w:rsidR="00D1197E" w:rsidRPr="00AB1746">
        <w:rPr>
          <w:rFonts w:ascii="Book Antiqua" w:eastAsia="等线" w:hAnsi="Book Antiqua" w:cs="Times New Roman"/>
          <w:b/>
          <w:sz w:val="24"/>
          <w:szCs w:val="24"/>
        </w:rPr>
        <w:t xml:space="preserve"> curve for </w:t>
      </w:r>
      <w:r w:rsidRPr="00AB1746">
        <w:rPr>
          <w:rFonts w:ascii="Book Antiqua" w:eastAsia="等线" w:hAnsi="Book Antiqua" w:cs="Times New Roman"/>
          <w:b/>
          <w:sz w:val="24"/>
          <w:szCs w:val="24"/>
        </w:rPr>
        <w:t xml:space="preserve">dynamic susceptibility </w:t>
      </w:r>
      <w:r w:rsidR="00E6575C">
        <w:rPr>
          <w:rFonts w:ascii="Book Antiqua" w:eastAsia="等线" w:hAnsi="Book Antiqua" w:cs="Times New Roman"/>
          <w:b/>
          <w:sz w:val="24"/>
          <w:szCs w:val="24"/>
        </w:rPr>
        <w:t xml:space="preserve">contrast </w:t>
      </w:r>
      <w:r w:rsidRPr="00AB1746">
        <w:rPr>
          <w:rFonts w:ascii="Book Antiqua" w:eastAsia="等线" w:hAnsi="Book Antiqua" w:cs="Times New Roman"/>
          <w:b/>
          <w:sz w:val="24"/>
          <w:szCs w:val="24"/>
        </w:rPr>
        <w:t>magnetic resonance imaging</w:t>
      </w:r>
      <w:r w:rsidR="00BF04A2" w:rsidRPr="00AB1746">
        <w:rPr>
          <w:rFonts w:ascii="Book Antiqua" w:eastAsia="等线" w:hAnsi="Book Antiqua" w:cs="Times New Roman"/>
          <w:b/>
          <w:sz w:val="24"/>
          <w:szCs w:val="24"/>
        </w:rPr>
        <w:t xml:space="preserve">. </w:t>
      </w:r>
      <w:r w:rsidR="00BF04A2" w:rsidRPr="00AB1746">
        <w:rPr>
          <w:rFonts w:ascii="Book Antiqua" w:eastAsia="等线" w:hAnsi="Book Antiqua" w:cs="Times New Roman"/>
          <w:sz w:val="24"/>
          <w:szCs w:val="24"/>
        </w:rPr>
        <w:t>SROC: Summary receiver operating characteristic.</w:t>
      </w:r>
    </w:p>
    <w:p w:rsidR="0039081D" w:rsidRPr="00AB1746" w:rsidRDefault="0039081D" w:rsidP="00AB1746">
      <w:pPr>
        <w:spacing w:after="0" w:line="360" w:lineRule="auto"/>
        <w:jc w:val="both"/>
        <w:rPr>
          <w:rFonts w:ascii="Book Antiqua" w:eastAsia="等线" w:hAnsi="Book Antiqua" w:cs="Times New Roman"/>
          <w:b/>
          <w:sz w:val="24"/>
          <w:szCs w:val="24"/>
        </w:rPr>
      </w:pPr>
    </w:p>
    <w:p w:rsidR="0039081D" w:rsidRPr="00AB1746" w:rsidRDefault="0039081D" w:rsidP="00AB1746">
      <w:pPr>
        <w:spacing w:after="0" w:line="360" w:lineRule="auto"/>
        <w:jc w:val="both"/>
        <w:rPr>
          <w:rFonts w:ascii="Book Antiqua" w:eastAsia="等线" w:hAnsi="Book Antiqua" w:cs="Times New Roman"/>
          <w:b/>
          <w:sz w:val="24"/>
          <w:szCs w:val="24"/>
        </w:rPr>
      </w:pPr>
    </w:p>
    <w:p w:rsidR="0013696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noProof/>
          <w:sz w:val="24"/>
          <w:szCs w:val="24"/>
        </w:rPr>
        <w:lastRenderedPageBreak/>
        <w:drawing>
          <wp:inline distT="0" distB="0" distL="0" distR="0" wp14:anchorId="256331F9" wp14:editId="6980F39F">
            <wp:extent cx="4907915" cy="3676015"/>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89812"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07915" cy="3676015"/>
                    </a:xfrm>
                    <a:prstGeom prst="rect">
                      <a:avLst/>
                    </a:prstGeom>
                    <a:noFill/>
                  </pic:spPr>
                </pic:pic>
              </a:graphicData>
            </a:graphic>
          </wp:inline>
        </w:drawing>
      </w:r>
    </w:p>
    <w:p w:rsidR="00136964" w:rsidRPr="00AB1746" w:rsidRDefault="00FA129F"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sz w:val="24"/>
          <w:szCs w:val="24"/>
        </w:rPr>
        <w:t>Figure 10</w:t>
      </w:r>
      <w:r w:rsidR="00D1197E" w:rsidRPr="00AB1746">
        <w:rPr>
          <w:rFonts w:ascii="Book Antiqua" w:eastAsia="等线" w:hAnsi="Book Antiqua" w:cs="Times New Roman"/>
          <w:sz w:val="24"/>
          <w:szCs w:val="24"/>
        </w:rPr>
        <w:t xml:space="preserve"> </w:t>
      </w:r>
      <w:r w:rsidR="00E6575C">
        <w:rPr>
          <w:rFonts w:ascii="Book Antiqua" w:eastAsia="等线" w:hAnsi="Book Antiqua" w:cs="Times New Roman"/>
          <w:b/>
          <w:sz w:val="24"/>
          <w:szCs w:val="24"/>
        </w:rPr>
        <w:t>S</w:t>
      </w:r>
      <w:r w:rsidR="00D1197E" w:rsidRPr="00AB1746">
        <w:rPr>
          <w:rFonts w:ascii="Book Antiqua" w:eastAsia="等线" w:hAnsi="Book Antiqua" w:cs="Times New Roman"/>
          <w:b/>
          <w:sz w:val="24"/>
          <w:szCs w:val="24"/>
        </w:rPr>
        <w:t xml:space="preserve">ensitivity and specificity of </w:t>
      </w:r>
      <w:r w:rsidRPr="00AB1746">
        <w:rPr>
          <w:rFonts w:ascii="Book Antiqua" w:eastAsia="等线" w:hAnsi="Book Antiqua" w:cs="Times New Roman"/>
          <w:b/>
          <w:sz w:val="24"/>
          <w:szCs w:val="24"/>
        </w:rPr>
        <w:t xml:space="preserve">dynamic </w:t>
      </w:r>
      <w:r w:rsidRPr="00AB1746">
        <w:rPr>
          <w:rFonts w:ascii="Book Antiqua" w:eastAsia="等线" w:hAnsi="Book Antiqua" w:cs="Times New Roman"/>
          <w:b/>
          <w:noProof/>
          <w:sz w:val="24"/>
          <w:szCs w:val="24"/>
        </w:rPr>
        <w:t>contrast-enhanced</w:t>
      </w:r>
      <w:r w:rsidRPr="00AB1746">
        <w:rPr>
          <w:rFonts w:ascii="Book Antiqua" w:eastAsia="等线" w:hAnsi="Book Antiqua" w:cs="Times New Roman"/>
          <w:b/>
          <w:sz w:val="24"/>
          <w:szCs w:val="24"/>
        </w:rPr>
        <w:t xml:space="preserve"> magnetic resonance imaging</w:t>
      </w:r>
      <w:r w:rsidR="00D1197E" w:rsidRPr="00AB1746">
        <w:rPr>
          <w:rFonts w:ascii="Book Antiqua" w:eastAsia="等线" w:hAnsi="Book Antiqua" w:cs="Times New Roman"/>
          <w:b/>
          <w:sz w:val="24"/>
          <w:szCs w:val="24"/>
        </w:rPr>
        <w:t xml:space="preserve"> in the </w:t>
      </w:r>
      <w:r w:rsidR="00D1197E" w:rsidRPr="00AB1746">
        <w:rPr>
          <w:rFonts w:ascii="Book Antiqua" w:eastAsia="等线" w:hAnsi="Book Antiqua" w:cs="Times New Roman"/>
          <w:b/>
          <w:noProof/>
          <w:sz w:val="24"/>
          <w:szCs w:val="24"/>
        </w:rPr>
        <w:t>evaluation</w:t>
      </w:r>
      <w:r w:rsidR="00D1197E" w:rsidRPr="00AB1746">
        <w:rPr>
          <w:rFonts w:ascii="Book Antiqua" w:eastAsia="等线" w:hAnsi="Book Antiqua" w:cs="Times New Roman"/>
          <w:b/>
          <w:sz w:val="24"/>
          <w:szCs w:val="24"/>
        </w:rPr>
        <w:t xml:space="preserve"> of</w:t>
      </w:r>
      <w:r w:rsidR="00E6575C">
        <w:rPr>
          <w:rFonts w:ascii="Book Antiqua" w:eastAsia="等线" w:hAnsi="Book Antiqua" w:cs="Times New Roman"/>
          <w:b/>
          <w:sz w:val="24"/>
          <w:szCs w:val="24"/>
        </w:rPr>
        <w:t xml:space="preserve"> </w:t>
      </w:r>
      <w:r w:rsidR="00D1197E" w:rsidRPr="00AB1746">
        <w:rPr>
          <w:rFonts w:ascii="Book Antiqua" w:eastAsia="等线" w:hAnsi="Book Antiqua" w:cs="Times New Roman"/>
          <w:b/>
          <w:sz w:val="24"/>
          <w:szCs w:val="24"/>
        </w:rPr>
        <w:t>response to antiangiogenic therapy in gliomas</w:t>
      </w:r>
      <w:r w:rsidRPr="00AB1746">
        <w:rPr>
          <w:rFonts w:ascii="Book Antiqua" w:eastAsia="等线" w:hAnsi="Book Antiqua" w:cs="Times New Roman"/>
          <w:b/>
          <w:sz w:val="24"/>
          <w:szCs w:val="24"/>
        </w:rPr>
        <w:t>.</w:t>
      </w: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136964" w:rsidP="00AB1746">
      <w:pPr>
        <w:spacing w:after="0" w:line="360" w:lineRule="auto"/>
        <w:jc w:val="both"/>
        <w:rPr>
          <w:rFonts w:ascii="Book Antiqua" w:eastAsia="等线" w:hAnsi="Book Antiqua" w:cs="Times New Roman"/>
          <w:b/>
          <w:sz w:val="24"/>
          <w:szCs w:val="24"/>
        </w:rPr>
      </w:pPr>
    </w:p>
    <w:p w:rsidR="00136964" w:rsidRPr="00AB1746" w:rsidRDefault="00D1197E"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noProof/>
          <w:sz w:val="24"/>
          <w:szCs w:val="24"/>
        </w:rPr>
        <w:lastRenderedPageBreak/>
        <w:drawing>
          <wp:inline distT="0" distB="0" distL="0" distR="0" wp14:anchorId="130F169F" wp14:editId="44E38EE7">
            <wp:extent cx="4907915" cy="357251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74869"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07915" cy="3572510"/>
                    </a:xfrm>
                    <a:prstGeom prst="rect">
                      <a:avLst/>
                    </a:prstGeom>
                    <a:noFill/>
                  </pic:spPr>
                </pic:pic>
              </a:graphicData>
            </a:graphic>
          </wp:inline>
        </w:drawing>
      </w:r>
    </w:p>
    <w:p w:rsidR="00136964" w:rsidRPr="00AB1746" w:rsidRDefault="00FA129F" w:rsidP="00AB1746">
      <w:pPr>
        <w:spacing w:after="0"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Figure 11</w:t>
      </w:r>
      <w:r w:rsidR="00D1197E" w:rsidRPr="00AB1746">
        <w:rPr>
          <w:rFonts w:ascii="Book Antiqua" w:eastAsia="等线" w:hAnsi="Book Antiqua" w:cs="Times New Roman"/>
          <w:b/>
          <w:sz w:val="24"/>
          <w:szCs w:val="24"/>
        </w:rPr>
        <w:t xml:space="preserve"> </w:t>
      </w:r>
      <w:r w:rsidR="00E6575C">
        <w:rPr>
          <w:rFonts w:ascii="Book Antiqua" w:eastAsia="等线" w:hAnsi="Book Antiqua" w:cs="Times New Roman"/>
          <w:b/>
          <w:sz w:val="24"/>
          <w:szCs w:val="24"/>
        </w:rPr>
        <w:t>L</w:t>
      </w:r>
      <w:r w:rsidR="00574CD7" w:rsidRPr="00574CD7">
        <w:rPr>
          <w:rFonts w:ascii="Book Antiqua" w:eastAsia="等线" w:hAnsi="Book Antiqua" w:cs="Times New Roman"/>
          <w:b/>
          <w:sz w:val="24"/>
          <w:szCs w:val="24"/>
        </w:rPr>
        <w:t xml:space="preserve">ikelihood ratio </w:t>
      </w:r>
      <w:r w:rsidR="00D1197E" w:rsidRPr="00574CD7">
        <w:rPr>
          <w:rFonts w:ascii="Book Antiqua" w:eastAsia="等线" w:hAnsi="Book Antiqua" w:cs="Times New Roman"/>
          <w:b/>
          <w:sz w:val="24"/>
          <w:szCs w:val="24"/>
        </w:rPr>
        <w:t xml:space="preserve">+ and </w:t>
      </w:r>
      <w:r w:rsidR="00574CD7" w:rsidRPr="00574CD7">
        <w:rPr>
          <w:rFonts w:ascii="Book Antiqua" w:eastAsia="等线" w:hAnsi="Book Antiqua" w:cs="Times New Roman"/>
          <w:b/>
          <w:sz w:val="24"/>
          <w:szCs w:val="24"/>
        </w:rPr>
        <w:t xml:space="preserve">likelihood ratio </w:t>
      </w:r>
      <w:r w:rsidR="00D1197E" w:rsidRPr="00574CD7">
        <w:rPr>
          <w:rFonts w:ascii="Book Antiqua" w:eastAsia="等线" w:hAnsi="Book Antiqua" w:cs="Times New Roman"/>
          <w:b/>
          <w:sz w:val="24"/>
          <w:szCs w:val="24"/>
        </w:rPr>
        <w:t xml:space="preserve">- of </w:t>
      </w:r>
      <w:r w:rsidRPr="00574CD7">
        <w:rPr>
          <w:rFonts w:ascii="Book Antiqua" w:eastAsia="等线" w:hAnsi="Book Antiqua" w:cs="Times New Roman"/>
          <w:b/>
          <w:sz w:val="24"/>
          <w:szCs w:val="24"/>
        </w:rPr>
        <w:t xml:space="preserve">dynamic </w:t>
      </w:r>
      <w:r w:rsidRPr="00574CD7">
        <w:rPr>
          <w:rFonts w:ascii="Book Antiqua" w:eastAsia="等线" w:hAnsi="Book Antiqua" w:cs="Times New Roman"/>
          <w:b/>
          <w:noProof/>
          <w:sz w:val="24"/>
          <w:szCs w:val="24"/>
        </w:rPr>
        <w:t>contrast-enhanced</w:t>
      </w:r>
      <w:r w:rsidRPr="00574CD7">
        <w:rPr>
          <w:rFonts w:ascii="Book Antiqua" w:eastAsia="等线" w:hAnsi="Book Antiqua" w:cs="Times New Roman"/>
          <w:b/>
          <w:sz w:val="24"/>
          <w:szCs w:val="24"/>
        </w:rPr>
        <w:t xml:space="preserve"> magnetic resonance imaging</w:t>
      </w:r>
      <w:r w:rsidR="00D1197E" w:rsidRPr="00574CD7">
        <w:rPr>
          <w:rFonts w:ascii="Book Antiqua" w:eastAsia="等线" w:hAnsi="Book Antiqua" w:cs="Times New Roman"/>
          <w:b/>
          <w:sz w:val="24"/>
          <w:szCs w:val="24"/>
        </w:rPr>
        <w:t xml:space="preserve"> in the </w:t>
      </w:r>
      <w:r w:rsidR="00D1197E" w:rsidRPr="00574CD7">
        <w:rPr>
          <w:rFonts w:ascii="Book Antiqua" w:eastAsia="等线" w:hAnsi="Book Antiqua" w:cs="Times New Roman"/>
          <w:b/>
          <w:noProof/>
          <w:sz w:val="24"/>
          <w:szCs w:val="24"/>
        </w:rPr>
        <w:t>evaluation</w:t>
      </w:r>
      <w:r w:rsidR="00D1197E" w:rsidRPr="00574CD7">
        <w:rPr>
          <w:rFonts w:ascii="Book Antiqua" w:eastAsia="等线" w:hAnsi="Book Antiqua" w:cs="Times New Roman"/>
          <w:b/>
          <w:sz w:val="24"/>
          <w:szCs w:val="24"/>
        </w:rPr>
        <w:t xml:space="preserve"> of response to antiangiogenic therapy in recurrent gliomas</w:t>
      </w:r>
      <w:r w:rsidRPr="00574CD7">
        <w:rPr>
          <w:rFonts w:ascii="Book Antiqua" w:eastAsia="等线" w:hAnsi="Book Antiqua" w:cs="Times New Roman"/>
          <w:b/>
          <w:sz w:val="24"/>
          <w:szCs w:val="24"/>
        </w:rPr>
        <w:t>.</w:t>
      </w: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noProof/>
          <w:sz w:val="24"/>
          <w:szCs w:val="24"/>
        </w:rPr>
        <w:lastRenderedPageBreak/>
        <w:drawing>
          <wp:inline distT="0" distB="0" distL="0" distR="0" wp14:anchorId="68EE1626" wp14:editId="10D48EAB">
            <wp:extent cx="5200650" cy="1896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97417"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00650" cy="1896110"/>
                    </a:xfrm>
                    <a:prstGeom prst="rect">
                      <a:avLst/>
                    </a:prstGeom>
                    <a:noFill/>
                  </pic:spPr>
                </pic:pic>
              </a:graphicData>
            </a:graphic>
          </wp:inline>
        </w:drawing>
      </w:r>
    </w:p>
    <w:p w:rsidR="00136964" w:rsidRPr="00AB1746" w:rsidRDefault="00FA129F"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sz w:val="24"/>
          <w:szCs w:val="24"/>
        </w:rPr>
        <w:t>Figure 12</w:t>
      </w:r>
      <w:r w:rsidR="00D1197E" w:rsidRPr="00AB1746">
        <w:rPr>
          <w:rFonts w:ascii="Book Antiqua" w:eastAsia="等线" w:hAnsi="Book Antiqua" w:cs="Times New Roman"/>
          <w:b/>
          <w:sz w:val="24"/>
          <w:szCs w:val="24"/>
        </w:rPr>
        <w:t xml:space="preserve"> </w:t>
      </w:r>
      <w:r w:rsidR="00E6575C">
        <w:rPr>
          <w:rFonts w:ascii="Book Antiqua" w:eastAsia="等线" w:hAnsi="Book Antiqua" w:cs="Times New Roman"/>
          <w:b/>
          <w:sz w:val="24"/>
          <w:szCs w:val="24"/>
        </w:rPr>
        <w:t>D</w:t>
      </w:r>
      <w:r w:rsidRPr="00AB1746">
        <w:rPr>
          <w:rFonts w:ascii="Book Antiqua" w:eastAsia="Times New Roman" w:hAnsi="Book Antiqua" w:cs="Times New Roman"/>
          <w:b/>
          <w:sz w:val="24"/>
          <w:szCs w:val="24"/>
        </w:rPr>
        <w:t>iagnostic odds ratio</w:t>
      </w:r>
      <w:r w:rsidR="00D1197E" w:rsidRPr="00AB1746">
        <w:rPr>
          <w:rFonts w:ascii="Book Antiqua" w:eastAsia="等线" w:hAnsi="Book Antiqua" w:cs="Times New Roman"/>
          <w:b/>
          <w:sz w:val="24"/>
          <w:szCs w:val="24"/>
        </w:rPr>
        <w:t xml:space="preserve"> of </w:t>
      </w:r>
      <w:r w:rsidRPr="00AB1746">
        <w:rPr>
          <w:rFonts w:ascii="Book Antiqua" w:eastAsia="等线" w:hAnsi="Book Antiqua" w:cs="Times New Roman"/>
          <w:b/>
          <w:sz w:val="24"/>
          <w:szCs w:val="24"/>
        </w:rPr>
        <w:t xml:space="preserve">dynamic </w:t>
      </w:r>
      <w:r w:rsidRPr="00AB1746">
        <w:rPr>
          <w:rFonts w:ascii="Book Antiqua" w:eastAsia="等线" w:hAnsi="Book Antiqua" w:cs="Times New Roman"/>
          <w:b/>
          <w:noProof/>
          <w:sz w:val="24"/>
          <w:szCs w:val="24"/>
        </w:rPr>
        <w:t>contrast-enhanced</w:t>
      </w:r>
      <w:r w:rsidRPr="00AB1746">
        <w:rPr>
          <w:rFonts w:ascii="Book Antiqua" w:eastAsia="等线" w:hAnsi="Book Antiqua" w:cs="Times New Roman"/>
          <w:b/>
          <w:sz w:val="24"/>
          <w:szCs w:val="24"/>
        </w:rPr>
        <w:t xml:space="preserve"> magnetic resonance imaging</w:t>
      </w:r>
      <w:r w:rsidR="00D1197E" w:rsidRPr="00AB1746">
        <w:rPr>
          <w:rFonts w:ascii="Book Antiqua" w:eastAsia="等线" w:hAnsi="Book Antiqua" w:cs="Times New Roman"/>
          <w:b/>
          <w:sz w:val="24"/>
          <w:szCs w:val="24"/>
        </w:rPr>
        <w:t xml:space="preserve"> in the </w:t>
      </w:r>
      <w:r w:rsidR="00D1197E" w:rsidRPr="00AB1746">
        <w:rPr>
          <w:rFonts w:ascii="Book Antiqua" w:eastAsia="等线" w:hAnsi="Book Antiqua" w:cs="Times New Roman"/>
          <w:b/>
          <w:noProof/>
          <w:sz w:val="24"/>
          <w:szCs w:val="24"/>
        </w:rPr>
        <w:t>evaluation</w:t>
      </w:r>
      <w:r w:rsidR="00D1197E" w:rsidRPr="00AB1746">
        <w:rPr>
          <w:rFonts w:ascii="Book Antiqua" w:eastAsia="等线" w:hAnsi="Book Antiqua" w:cs="Times New Roman"/>
          <w:b/>
          <w:sz w:val="24"/>
          <w:szCs w:val="24"/>
        </w:rPr>
        <w:t xml:space="preserve"> of</w:t>
      </w:r>
      <w:r w:rsidR="00E6575C">
        <w:rPr>
          <w:rFonts w:ascii="Book Antiqua" w:eastAsia="等线" w:hAnsi="Book Antiqua" w:cs="Times New Roman"/>
          <w:b/>
          <w:sz w:val="24"/>
          <w:szCs w:val="24"/>
        </w:rPr>
        <w:t xml:space="preserve"> </w:t>
      </w:r>
      <w:r w:rsidR="00D1197E" w:rsidRPr="00AB1746">
        <w:rPr>
          <w:rFonts w:ascii="Book Antiqua" w:eastAsia="等线" w:hAnsi="Book Antiqua" w:cs="Times New Roman"/>
          <w:b/>
          <w:sz w:val="24"/>
          <w:szCs w:val="24"/>
        </w:rPr>
        <w:t>response to antiangiogenic therapy in recurrent gliomas</w:t>
      </w:r>
      <w:r w:rsidRPr="00AB1746">
        <w:rPr>
          <w:rFonts w:ascii="Book Antiqua" w:eastAsia="等线" w:hAnsi="Book Antiqua" w:cs="Times New Roman"/>
          <w:b/>
          <w:sz w:val="24"/>
          <w:szCs w:val="24"/>
        </w:rPr>
        <w:t>.</w:t>
      </w: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D1197E"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noProof/>
          <w:sz w:val="24"/>
          <w:szCs w:val="24"/>
        </w:rPr>
        <w:lastRenderedPageBreak/>
        <w:drawing>
          <wp:inline distT="0" distB="0" distL="0" distR="0" wp14:anchorId="4571E7F3" wp14:editId="3DDC2719">
            <wp:extent cx="4993005" cy="3907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16524"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93005" cy="3907790"/>
                    </a:xfrm>
                    <a:prstGeom prst="rect">
                      <a:avLst/>
                    </a:prstGeom>
                    <a:noFill/>
                  </pic:spPr>
                </pic:pic>
              </a:graphicData>
            </a:graphic>
          </wp:inline>
        </w:drawing>
      </w:r>
    </w:p>
    <w:p w:rsidR="00136964" w:rsidRPr="00574CD7" w:rsidRDefault="00FA129F"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sz w:val="24"/>
          <w:szCs w:val="24"/>
        </w:rPr>
        <w:t>Figure 13</w:t>
      </w:r>
      <w:r w:rsidR="00D1197E" w:rsidRPr="00AB1746">
        <w:rPr>
          <w:rFonts w:ascii="Book Antiqua" w:eastAsia="等线" w:hAnsi="Book Antiqua" w:cs="Times New Roman"/>
          <w:b/>
          <w:sz w:val="24"/>
          <w:szCs w:val="24"/>
        </w:rPr>
        <w:t xml:space="preserve"> </w:t>
      </w:r>
      <w:r w:rsidR="00E6575C">
        <w:rPr>
          <w:rFonts w:ascii="Book Antiqua" w:eastAsia="等线" w:hAnsi="Book Antiqua" w:cs="Times New Roman"/>
          <w:b/>
          <w:sz w:val="24"/>
          <w:szCs w:val="24"/>
        </w:rPr>
        <w:t>S</w:t>
      </w:r>
      <w:r w:rsidR="00BF04A2" w:rsidRPr="00AB1746">
        <w:rPr>
          <w:rFonts w:ascii="Book Antiqua" w:eastAsia="等线" w:hAnsi="Book Antiqua" w:cs="Times New Roman"/>
          <w:b/>
          <w:sz w:val="24"/>
          <w:szCs w:val="24"/>
        </w:rPr>
        <w:t>ummary receiver operating characteristic</w:t>
      </w:r>
      <w:r w:rsidR="00D1197E" w:rsidRPr="00AB1746">
        <w:rPr>
          <w:rFonts w:ascii="Book Antiqua" w:eastAsia="等线" w:hAnsi="Book Antiqua" w:cs="Times New Roman"/>
          <w:b/>
          <w:sz w:val="24"/>
          <w:szCs w:val="24"/>
        </w:rPr>
        <w:t xml:space="preserve"> curve for </w:t>
      </w:r>
      <w:r w:rsidRPr="00AB1746">
        <w:rPr>
          <w:rFonts w:ascii="Book Antiqua" w:eastAsia="等线" w:hAnsi="Book Antiqua" w:cs="Times New Roman"/>
          <w:b/>
          <w:sz w:val="24"/>
          <w:szCs w:val="24"/>
        </w:rPr>
        <w:t xml:space="preserve">dynamic </w:t>
      </w:r>
      <w:r w:rsidRPr="00AB1746">
        <w:rPr>
          <w:rFonts w:ascii="Book Antiqua" w:eastAsia="等线" w:hAnsi="Book Antiqua" w:cs="Times New Roman"/>
          <w:b/>
          <w:noProof/>
          <w:sz w:val="24"/>
          <w:szCs w:val="24"/>
        </w:rPr>
        <w:t>contrast-enhanced</w:t>
      </w:r>
      <w:r w:rsidRPr="00AB1746">
        <w:rPr>
          <w:rFonts w:ascii="Book Antiqua" w:eastAsia="等线" w:hAnsi="Book Antiqua" w:cs="Times New Roman"/>
          <w:b/>
          <w:sz w:val="24"/>
          <w:szCs w:val="24"/>
        </w:rPr>
        <w:t xml:space="preserve"> magnetic resonance imaging</w:t>
      </w:r>
      <w:r w:rsidR="00BF04A2" w:rsidRPr="00AB1746">
        <w:rPr>
          <w:rFonts w:ascii="Book Antiqua" w:eastAsia="等线" w:hAnsi="Book Antiqua" w:cs="Times New Roman"/>
          <w:b/>
          <w:sz w:val="24"/>
          <w:szCs w:val="24"/>
        </w:rPr>
        <w:t xml:space="preserve">. </w:t>
      </w:r>
      <w:r w:rsidR="00BF04A2" w:rsidRPr="00574CD7">
        <w:rPr>
          <w:rFonts w:ascii="Book Antiqua" w:eastAsia="等线" w:hAnsi="Book Antiqua" w:cs="Times New Roman"/>
          <w:sz w:val="24"/>
          <w:szCs w:val="24"/>
        </w:rPr>
        <w:t>SROC: Summary receiver operating characteristic</w:t>
      </w:r>
      <w:r w:rsidRPr="00574CD7">
        <w:rPr>
          <w:rFonts w:ascii="Book Antiqua" w:eastAsia="等线" w:hAnsi="Book Antiqua" w:cs="Times New Roman"/>
          <w:sz w:val="24"/>
          <w:szCs w:val="24"/>
        </w:rPr>
        <w:t>.</w:t>
      </w:r>
    </w:p>
    <w:p w:rsidR="0039081D" w:rsidRPr="00AB1746" w:rsidRDefault="0039081D" w:rsidP="00AB1746">
      <w:pPr>
        <w:spacing w:after="0" w:line="360" w:lineRule="auto"/>
        <w:jc w:val="both"/>
        <w:rPr>
          <w:rFonts w:ascii="Book Antiqua" w:eastAsia="等线" w:hAnsi="Book Antiqua" w:cs="Times New Roman"/>
          <w:b/>
          <w:sz w:val="24"/>
          <w:szCs w:val="24"/>
        </w:rPr>
      </w:pPr>
    </w:p>
    <w:p w:rsidR="00EB3775" w:rsidRPr="00AB1746" w:rsidRDefault="00EB3775" w:rsidP="00AB1746">
      <w:pPr>
        <w:spacing w:after="0" w:line="360" w:lineRule="auto"/>
        <w:jc w:val="both"/>
        <w:rPr>
          <w:rFonts w:ascii="Book Antiqua" w:hAnsi="Book Antiqua"/>
          <w:b/>
          <w:sz w:val="24"/>
          <w:szCs w:val="24"/>
        </w:rPr>
      </w:pPr>
      <w:r w:rsidRPr="00AB1746">
        <w:rPr>
          <w:rFonts w:ascii="Book Antiqua" w:hAnsi="Book Antiqua"/>
          <w:b/>
          <w:sz w:val="24"/>
          <w:szCs w:val="24"/>
        </w:rPr>
        <w:br w:type="page"/>
      </w:r>
    </w:p>
    <w:p w:rsidR="0039081D" w:rsidRPr="00AB1746" w:rsidRDefault="00EB3775"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b/>
          <w:sz w:val="24"/>
          <w:szCs w:val="24"/>
        </w:rPr>
        <w:lastRenderedPageBreak/>
        <w:t xml:space="preserve">Table 1 Quality assessment of </w:t>
      </w:r>
      <w:r w:rsidR="00E6575C">
        <w:rPr>
          <w:rFonts w:ascii="Book Antiqua" w:eastAsia="等线" w:hAnsi="Book Antiqua" w:cs="Times New Roman"/>
          <w:b/>
          <w:sz w:val="24"/>
          <w:szCs w:val="24"/>
        </w:rPr>
        <w:t xml:space="preserve">the </w:t>
      </w:r>
      <w:r w:rsidRPr="00AB1746">
        <w:rPr>
          <w:rFonts w:ascii="Book Antiqua" w:eastAsia="等线" w:hAnsi="Book Antiqua" w:cs="Times New Roman"/>
          <w:b/>
          <w:sz w:val="24"/>
          <w:szCs w:val="24"/>
        </w:rPr>
        <w:t>included studies</w:t>
      </w:r>
    </w:p>
    <w:tbl>
      <w:tblPr>
        <w:tblStyle w:val="a7"/>
        <w:tblW w:w="0" w:type="auto"/>
        <w:tblBorders>
          <w:left w:val="none" w:sz="0" w:space="0" w:color="auto"/>
          <w:right w:val="none" w:sz="0" w:space="0" w:color="auto"/>
          <w:insideH w:val="none" w:sz="0" w:space="0" w:color="auto"/>
          <w:insideV w:val="none" w:sz="0" w:space="0" w:color="auto"/>
        </w:tblBorders>
        <w:shd w:val="clear" w:color="auto" w:fill="D9E2F3"/>
        <w:tblLayout w:type="fixed"/>
        <w:tblLook w:val="04A0" w:firstRow="1" w:lastRow="0" w:firstColumn="1" w:lastColumn="0" w:noHBand="0" w:noVBand="1"/>
      </w:tblPr>
      <w:tblGrid>
        <w:gridCol w:w="1890"/>
        <w:gridCol w:w="1170"/>
        <w:gridCol w:w="810"/>
        <w:gridCol w:w="1260"/>
        <w:gridCol w:w="990"/>
        <w:gridCol w:w="1080"/>
        <w:gridCol w:w="90"/>
        <w:gridCol w:w="810"/>
        <w:gridCol w:w="1250"/>
      </w:tblGrid>
      <w:tr w:rsidR="00D1197E" w:rsidRPr="00AB1746" w:rsidTr="00EB3775">
        <w:tc>
          <w:tcPr>
            <w:tcW w:w="1890" w:type="dxa"/>
            <w:vMerge w:val="restart"/>
            <w:tcBorders>
              <w:top w:val="single" w:sz="4" w:space="0" w:color="auto"/>
              <w:bottom w:val="nil"/>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Study </w:t>
            </w:r>
          </w:p>
        </w:tc>
        <w:tc>
          <w:tcPr>
            <w:tcW w:w="4230" w:type="dxa"/>
            <w:gridSpan w:val="4"/>
            <w:tcBorders>
              <w:top w:val="single" w:sz="4" w:space="0" w:color="auto"/>
              <w:bottom w:val="single" w:sz="4" w:space="0" w:color="auto"/>
            </w:tcBorders>
            <w:shd w:val="clear" w:color="auto" w:fill="D9E2F3"/>
          </w:tcPr>
          <w:p w:rsidR="00136964" w:rsidRPr="00AB1746" w:rsidRDefault="00D1197E">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Risk of </w:t>
            </w:r>
            <w:r w:rsidR="009F16E3">
              <w:rPr>
                <w:rFonts w:ascii="Book Antiqua" w:eastAsia="等线" w:hAnsi="Book Antiqua" w:cs="Times New Roman"/>
                <w:b/>
                <w:sz w:val="24"/>
                <w:szCs w:val="24"/>
              </w:rPr>
              <w:t>b</w:t>
            </w:r>
            <w:r w:rsidR="009F16E3" w:rsidRPr="00AB1746">
              <w:rPr>
                <w:rFonts w:ascii="Book Antiqua" w:eastAsia="等线" w:hAnsi="Book Antiqua" w:cs="Times New Roman"/>
                <w:b/>
                <w:sz w:val="24"/>
                <w:szCs w:val="24"/>
              </w:rPr>
              <w:t>ias</w:t>
            </w:r>
          </w:p>
        </w:tc>
        <w:tc>
          <w:tcPr>
            <w:tcW w:w="3230" w:type="dxa"/>
            <w:gridSpan w:val="4"/>
            <w:tcBorders>
              <w:top w:val="single" w:sz="4" w:space="0" w:color="auto"/>
              <w:bottom w:val="single" w:sz="4" w:space="0" w:color="auto"/>
            </w:tcBorders>
            <w:shd w:val="clear" w:color="auto" w:fill="D9E2F3"/>
          </w:tcPr>
          <w:p w:rsidR="00136964" w:rsidRPr="00AB1746" w:rsidRDefault="00D1197E">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Applicability </w:t>
            </w:r>
            <w:r w:rsidR="009F16E3">
              <w:rPr>
                <w:rFonts w:ascii="Book Antiqua" w:eastAsia="等线" w:hAnsi="Book Antiqua" w:cs="Times New Roman"/>
                <w:b/>
                <w:sz w:val="24"/>
                <w:szCs w:val="24"/>
              </w:rPr>
              <w:t>c</w:t>
            </w:r>
            <w:r w:rsidR="009F16E3" w:rsidRPr="00AB1746">
              <w:rPr>
                <w:rFonts w:ascii="Book Antiqua" w:eastAsia="等线" w:hAnsi="Book Antiqua" w:cs="Times New Roman"/>
                <w:b/>
                <w:sz w:val="24"/>
                <w:szCs w:val="24"/>
              </w:rPr>
              <w:t>oncerns</w:t>
            </w:r>
          </w:p>
        </w:tc>
      </w:tr>
      <w:tr w:rsidR="00D1197E" w:rsidRPr="00AB1746" w:rsidTr="00EB3775">
        <w:tc>
          <w:tcPr>
            <w:tcW w:w="1890" w:type="dxa"/>
            <w:vMerge/>
            <w:tcBorders>
              <w:top w:val="nil"/>
              <w:bottom w:val="single" w:sz="4" w:space="0" w:color="auto"/>
            </w:tcBorders>
            <w:shd w:val="clear" w:color="auto" w:fill="D9E2F3"/>
          </w:tcPr>
          <w:p w:rsidR="00136964" w:rsidRPr="00AB1746" w:rsidRDefault="00136964" w:rsidP="00AB1746">
            <w:pPr>
              <w:spacing w:line="360" w:lineRule="auto"/>
              <w:jc w:val="both"/>
              <w:rPr>
                <w:rFonts w:ascii="Book Antiqua" w:eastAsia="等线" w:hAnsi="Book Antiqua" w:cs="Times New Roman"/>
                <w:b/>
                <w:sz w:val="24"/>
                <w:szCs w:val="24"/>
              </w:rPr>
            </w:pPr>
          </w:p>
        </w:tc>
        <w:tc>
          <w:tcPr>
            <w:tcW w:w="1170" w:type="dxa"/>
            <w:tcBorders>
              <w:top w:val="single" w:sz="4" w:space="0" w:color="auto"/>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Patient </w:t>
            </w:r>
          </w:p>
          <w:p w:rsidR="00136964" w:rsidRPr="00AB1746" w:rsidRDefault="009F16E3" w:rsidP="00AB1746">
            <w:pPr>
              <w:spacing w:line="360" w:lineRule="auto"/>
              <w:jc w:val="both"/>
              <w:rPr>
                <w:rFonts w:ascii="Book Antiqua" w:eastAsia="等线" w:hAnsi="Book Antiqua" w:cs="Times New Roman"/>
                <w:b/>
                <w:sz w:val="24"/>
                <w:szCs w:val="24"/>
              </w:rPr>
            </w:pPr>
            <w:r>
              <w:rPr>
                <w:rFonts w:ascii="Book Antiqua" w:eastAsia="等线" w:hAnsi="Book Antiqua" w:cs="Times New Roman"/>
                <w:b/>
                <w:sz w:val="24"/>
                <w:szCs w:val="24"/>
              </w:rPr>
              <w:t>s</w:t>
            </w:r>
            <w:r w:rsidRPr="00AB1746">
              <w:rPr>
                <w:rFonts w:ascii="Book Antiqua" w:eastAsia="等线" w:hAnsi="Book Antiqua" w:cs="Times New Roman"/>
                <w:b/>
                <w:sz w:val="24"/>
                <w:szCs w:val="24"/>
              </w:rPr>
              <w:t>election</w:t>
            </w:r>
          </w:p>
        </w:tc>
        <w:tc>
          <w:tcPr>
            <w:tcW w:w="810" w:type="dxa"/>
            <w:tcBorders>
              <w:top w:val="single" w:sz="4" w:space="0" w:color="auto"/>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Index </w:t>
            </w:r>
          </w:p>
          <w:p w:rsidR="00136964" w:rsidRPr="00AB1746" w:rsidRDefault="009F16E3" w:rsidP="00AB1746">
            <w:pPr>
              <w:spacing w:line="360" w:lineRule="auto"/>
              <w:jc w:val="both"/>
              <w:rPr>
                <w:rFonts w:ascii="Book Antiqua" w:eastAsia="等线" w:hAnsi="Book Antiqua" w:cs="Times New Roman"/>
                <w:b/>
                <w:sz w:val="24"/>
                <w:szCs w:val="24"/>
              </w:rPr>
            </w:pPr>
            <w:r>
              <w:rPr>
                <w:rFonts w:ascii="Book Antiqua" w:eastAsia="等线" w:hAnsi="Book Antiqua" w:cs="Times New Roman"/>
                <w:b/>
                <w:sz w:val="24"/>
                <w:szCs w:val="24"/>
              </w:rPr>
              <w:t>t</w:t>
            </w:r>
            <w:r w:rsidRPr="00AB1746">
              <w:rPr>
                <w:rFonts w:ascii="Book Antiqua" w:eastAsia="等线" w:hAnsi="Book Antiqua" w:cs="Times New Roman"/>
                <w:b/>
                <w:sz w:val="24"/>
                <w:szCs w:val="24"/>
              </w:rPr>
              <w:t>est</w:t>
            </w:r>
          </w:p>
        </w:tc>
        <w:tc>
          <w:tcPr>
            <w:tcW w:w="1260" w:type="dxa"/>
            <w:tcBorders>
              <w:top w:val="single" w:sz="4" w:space="0" w:color="auto"/>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Reference </w:t>
            </w:r>
          </w:p>
          <w:p w:rsidR="00136964" w:rsidRPr="00AB1746" w:rsidRDefault="009F16E3" w:rsidP="00AB1746">
            <w:pPr>
              <w:spacing w:line="360" w:lineRule="auto"/>
              <w:jc w:val="both"/>
              <w:rPr>
                <w:rFonts w:ascii="Book Antiqua" w:eastAsia="等线" w:hAnsi="Book Antiqua" w:cs="Times New Roman"/>
                <w:b/>
                <w:sz w:val="24"/>
                <w:szCs w:val="24"/>
              </w:rPr>
            </w:pPr>
            <w:r>
              <w:rPr>
                <w:rFonts w:ascii="Book Antiqua" w:eastAsia="等线" w:hAnsi="Book Antiqua" w:cs="Times New Roman"/>
                <w:b/>
                <w:sz w:val="24"/>
                <w:szCs w:val="24"/>
              </w:rPr>
              <w:t>s</w:t>
            </w:r>
            <w:r w:rsidRPr="00AB1746">
              <w:rPr>
                <w:rFonts w:ascii="Book Antiqua" w:eastAsia="等线" w:hAnsi="Book Antiqua" w:cs="Times New Roman"/>
                <w:b/>
                <w:sz w:val="24"/>
                <w:szCs w:val="24"/>
              </w:rPr>
              <w:t xml:space="preserve">tandard </w:t>
            </w:r>
          </w:p>
        </w:tc>
        <w:tc>
          <w:tcPr>
            <w:tcW w:w="990" w:type="dxa"/>
            <w:tcBorders>
              <w:top w:val="single" w:sz="4" w:space="0" w:color="auto"/>
              <w:bottom w:val="single" w:sz="4" w:space="0" w:color="auto"/>
            </w:tcBorders>
            <w:shd w:val="clear" w:color="auto" w:fill="D9E2F3"/>
          </w:tcPr>
          <w:p w:rsidR="00136964" w:rsidRPr="00AB1746" w:rsidRDefault="00D1197E">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Flow and </w:t>
            </w:r>
            <w:r w:rsidR="009F16E3">
              <w:rPr>
                <w:rFonts w:ascii="Book Antiqua" w:eastAsia="等线" w:hAnsi="Book Antiqua" w:cs="Times New Roman"/>
                <w:b/>
                <w:sz w:val="24"/>
                <w:szCs w:val="24"/>
              </w:rPr>
              <w:t>t</w:t>
            </w:r>
            <w:r w:rsidR="009F16E3" w:rsidRPr="00AB1746">
              <w:rPr>
                <w:rFonts w:ascii="Book Antiqua" w:eastAsia="等线" w:hAnsi="Book Antiqua" w:cs="Times New Roman"/>
                <w:b/>
                <w:sz w:val="24"/>
                <w:szCs w:val="24"/>
              </w:rPr>
              <w:t>iming</w:t>
            </w:r>
          </w:p>
        </w:tc>
        <w:tc>
          <w:tcPr>
            <w:tcW w:w="1170" w:type="dxa"/>
            <w:gridSpan w:val="2"/>
            <w:tcBorders>
              <w:top w:val="single" w:sz="4" w:space="0" w:color="auto"/>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Patient </w:t>
            </w:r>
          </w:p>
          <w:p w:rsidR="00136964" w:rsidRPr="00AB1746" w:rsidRDefault="009F16E3" w:rsidP="00AB1746">
            <w:pPr>
              <w:spacing w:line="360" w:lineRule="auto"/>
              <w:jc w:val="both"/>
              <w:rPr>
                <w:rFonts w:ascii="Book Antiqua" w:eastAsia="等线" w:hAnsi="Book Antiqua" w:cs="Times New Roman"/>
                <w:b/>
                <w:sz w:val="24"/>
                <w:szCs w:val="24"/>
              </w:rPr>
            </w:pPr>
            <w:r>
              <w:rPr>
                <w:rFonts w:ascii="Book Antiqua" w:eastAsia="等线" w:hAnsi="Book Antiqua" w:cs="Times New Roman"/>
                <w:b/>
                <w:sz w:val="24"/>
                <w:szCs w:val="24"/>
              </w:rPr>
              <w:t>s</w:t>
            </w:r>
            <w:r w:rsidRPr="00AB1746">
              <w:rPr>
                <w:rFonts w:ascii="Book Antiqua" w:eastAsia="等线" w:hAnsi="Book Antiqua" w:cs="Times New Roman"/>
                <w:b/>
                <w:sz w:val="24"/>
                <w:szCs w:val="24"/>
              </w:rPr>
              <w:t xml:space="preserve">election </w:t>
            </w:r>
          </w:p>
        </w:tc>
        <w:tc>
          <w:tcPr>
            <w:tcW w:w="810" w:type="dxa"/>
            <w:tcBorders>
              <w:top w:val="single" w:sz="4" w:space="0" w:color="auto"/>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Index </w:t>
            </w:r>
          </w:p>
          <w:p w:rsidR="00136964" w:rsidRPr="00AB1746" w:rsidRDefault="009F16E3" w:rsidP="00AB1746">
            <w:pPr>
              <w:spacing w:line="360" w:lineRule="auto"/>
              <w:jc w:val="both"/>
              <w:rPr>
                <w:rFonts w:ascii="Book Antiqua" w:eastAsia="等线" w:hAnsi="Book Antiqua" w:cs="Times New Roman"/>
                <w:b/>
                <w:sz w:val="24"/>
                <w:szCs w:val="24"/>
              </w:rPr>
            </w:pPr>
            <w:r>
              <w:rPr>
                <w:rFonts w:ascii="Book Antiqua" w:eastAsia="等线" w:hAnsi="Book Antiqua" w:cs="Times New Roman"/>
                <w:b/>
                <w:sz w:val="24"/>
                <w:szCs w:val="24"/>
              </w:rPr>
              <w:t>t</w:t>
            </w:r>
            <w:r w:rsidRPr="00AB1746">
              <w:rPr>
                <w:rFonts w:ascii="Book Antiqua" w:eastAsia="等线" w:hAnsi="Book Antiqua" w:cs="Times New Roman"/>
                <w:b/>
                <w:sz w:val="24"/>
                <w:szCs w:val="24"/>
              </w:rPr>
              <w:t>est</w:t>
            </w:r>
          </w:p>
        </w:tc>
        <w:tc>
          <w:tcPr>
            <w:tcW w:w="1250" w:type="dxa"/>
            <w:tcBorders>
              <w:top w:val="single" w:sz="4" w:space="0" w:color="auto"/>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Reference</w:t>
            </w:r>
          </w:p>
          <w:p w:rsidR="00136964" w:rsidRPr="00AB1746" w:rsidRDefault="009F16E3" w:rsidP="00AB1746">
            <w:pPr>
              <w:spacing w:line="360" w:lineRule="auto"/>
              <w:jc w:val="both"/>
              <w:rPr>
                <w:rFonts w:ascii="Book Antiqua" w:eastAsia="等线" w:hAnsi="Book Antiqua" w:cs="Times New Roman"/>
                <w:b/>
                <w:sz w:val="24"/>
                <w:szCs w:val="24"/>
              </w:rPr>
            </w:pPr>
            <w:r>
              <w:rPr>
                <w:rFonts w:ascii="Book Antiqua" w:eastAsia="等线" w:hAnsi="Book Antiqua" w:cs="Times New Roman"/>
                <w:b/>
                <w:sz w:val="24"/>
                <w:szCs w:val="24"/>
              </w:rPr>
              <w:t>s</w:t>
            </w:r>
            <w:r w:rsidRPr="00AB1746">
              <w:rPr>
                <w:rFonts w:ascii="Book Antiqua" w:eastAsia="等线" w:hAnsi="Book Antiqua" w:cs="Times New Roman"/>
                <w:b/>
                <w:sz w:val="24"/>
                <w:szCs w:val="24"/>
              </w:rPr>
              <w:t xml:space="preserve">tandard </w:t>
            </w:r>
          </w:p>
        </w:tc>
      </w:tr>
      <w:tr w:rsidR="00D1197E" w:rsidRPr="00AB1746" w:rsidTr="00EB3775">
        <w:trPr>
          <w:trHeight w:val="674"/>
        </w:trPr>
        <w:tc>
          <w:tcPr>
            <w:tcW w:w="189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Iwamoto </w:t>
            </w:r>
            <w:r w:rsidRPr="00AB1746">
              <w:rPr>
                <w:rFonts w:ascii="Book Antiqua" w:eastAsia="等线" w:hAnsi="Book Antiqua" w:cs="Times New Roman"/>
                <w:i/>
                <w:sz w:val="24"/>
                <w:szCs w:val="24"/>
              </w:rPr>
              <w:t>et al</w:t>
            </w:r>
            <w:r w:rsidR="00EB3775" w:rsidRPr="00AB1746">
              <w:rPr>
                <w:rFonts w:ascii="Book Antiqua" w:eastAsia="等线" w:hAnsi="Book Antiqua" w:cs="Times New Roman"/>
                <w:sz w:val="24"/>
                <w:szCs w:val="24"/>
                <w:vertAlign w:val="superscript"/>
              </w:rPr>
              <w:t>[</w:t>
            </w:r>
            <w:r w:rsidR="00EB3775" w:rsidRPr="00AB1746">
              <w:rPr>
                <w:rFonts w:ascii="Book Antiqua" w:eastAsia="等线" w:hAnsi="Book Antiqua" w:cs="Times New Roman"/>
                <w:sz w:val="24"/>
                <w:szCs w:val="24"/>
                <w:vertAlign w:val="superscript"/>
              </w:rPr>
              <w:fldChar w:fldCharType="begin"/>
            </w:r>
            <w:r w:rsidR="00EB3775" w:rsidRPr="00AB1746">
              <w:rPr>
                <w:rFonts w:ascii="Book Antiqua" w:eastAsia="等线" w:hAnsi="Book Antiqua" w:cs="Times New Roman"/>
                <w:sz w:val="24"/>
                <w:szCs w:val="24"/>
                <w:vertAlign w:val="superscript"/>
              </w:rPr>
              <w:instrText xml:space="preserve"> ADDIN ZOTERO_ITEM CSL_CITATION {"citationID":"a2av2ul7pqt","properties":{"formattedCitation":"\\super 29\\nosupersub{}","plainCitation":"29","noteIndex":0},"citationItems":[{"id":"NX2fkJt4/KljPlBHk","uris":["http://zotero.org/users/local/hTyN4ESN/items/WK2VJ2LA"],"uri":["http://zotero.org/users/local/hTyN4ESN/items/WK2VJ2LA"],"itemData":{"id":24,"type":"article-journal","title":"Phase II trial of pazopanib (GW786034), an oral multi-targeted angiogenesis inhibitor, for adults with recurrent glioblastoma (North American Brain Tumor Consortium Study 06-02)","container-title":"Neuro-Oncology","page":"855-861","volume":"12","issue":"8","source":"PubMed Central","abstract":"The objective of this phase II single-arm study was to evaluate the efficacy and safety of pazopanib, a multi-targeted tyrosine kinase inhibitor, against vascular endothelial growth factor receptor (VEGFR)-1, -2, and -3, platelet-derived growth factor receptor-α and -β, and c-Kit, in recurrent glioblastoma. Patients with ≤2 relapses and no prior anti-VEGF/VEGFR therapy were treated with pazopanib 800 mg daily on 4-week cycles without planned interruptions. Brain magnetic resonance imaging and clinical reassessment were made every 8 weeks. The primary endpoint was efficacy as measured by 6-month progression-free survival (PFS6). Thirty-five GBM patients with a median age of 53 years and median Karnofsky performance scale of 90 were accrued. Grade 3/4 toxicities included leukopenia (n = 1), lymphopenia (n = 2), thrombocytopenia (n = 1), ALT elevation (n = 3), AST elevation (n = 1), CNS hemorrhage (n = 1), fatigue (n = 1), and thrombotic/embolic events (n = 3); 8 patients required dose reduction. Two patients had a partial radiographic response by standard bidimensional measurements, whereas 9 patients (6 at the 8-week point and 3 only within the first month of treatment) had decreased contrast enhancement, vasogenic edema, and mass effect but &lt;50% reduction in tumor. The median PFS was 12 weeks (95% confidence interval [CI]: 8–14 weeks) and only 1 patient had a PFS time ≥6 months (PFS6 = 3%). Thirty patients (86%) had died and median survival was 35 weeks (95% CI: 24–47 weeks). Pazopanib was reasonably well tolerated with a spectrum of toxicities similar to other anti-VEGF/VEGFR agents. Single-agent pazopanib did not prolong PFS in this patient population but showed in situ biological activity as demonstrated by radiographic responses. ClinicalTrials.gov identifier: NCT00459381.","DOI":"10.1093/neuonc/noq025","ISSN":"1522-8517","note":"PMID: 20200024\nPMCID: PMC2940686","journalAbbreviation":"Neuro Oncol","author":[{"family":"Iwamoto","given":"Fabio M."},{"family":"Lamborn","given":"Kathleen R."},{"family":"Robins","given":"H. Ian"},{"family":"Mehta","given":"Minesh P."},{"family":"Chang","given":"Susan M."},{"family":"Butowski","given":"Nicholas A."},{"family":"DeAngelis","given":"Lisa M."},{"family":"Abrey","given":"Lauren E."},{"family":"Zhang","given":"Wei-Ting"},{"family":"Prados","given":"Michael D."},{"family":"Fine","given":"Howard A."}],"issued":{"date-parts":[["2010",8]]}}}],"schema":"https://github.com/citation-style-language/schema/raw/master/csl-citation.json"} </w:instrText>
            </w:r>
            <w:r w:rsidR="00EB3775" w:rsidRPr="00AB1746">
              <w:rPr>
                <w:rFonts w:ascii="Book Antiqua" w:eastAsia="等线" w:hAnsi="Book Antiqua" w:cs="Times New Roman"/>
                <w:sz w:val="24"/>
                <w:szCs w:val="24"/>
                <w:vertAlign w:val="superscript"/>
              </w:rPr>
              <w:fldChar w:fldCharType="separate"/>
            </w:r>
            <w:r w:rsidR="00EB3775" w:rsidRPr="00AB1746">
              <w:rPr>
                <w:rFonts w:ascii="Book Antiqua" w:hAnsi="Book Antiqua"/>
                <w:sz w:val="24"/>
                <w:szCs w:val="24"/>
                <w:vertAlign w:val="superscript"/>
              </w:rPr>
              <w:t>29</w:t>
            </w:r>
            <w:r w:rsidR="00EB3775" w:rsidRPr="00AB1746">
              <w:rPr>
                <w:rFonts w:ascii="Book Antiqua" w:eastAsia="等线" w:hAnsi="Book Antiqua" w:cs="Times New Roman"/>
                <w:sz w:val="24"/>
                <w:szCs w:val="24"/>
                <w:vertAlign w:val="superscript"/>
              </w:rPr>
              <w:fldChar w:fldCharType="end"/>
            </w:r>
            <w:r w:rsidR="00EB3775"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w:t>
            </w:r>
            <w:r w:rsidR="00EB3775" w:rsidRPr="00AB1746">
              <w:rPr>
                <w:rFonts w:ascii="Book Antiqua" w:eastAsia="等线" w:hAnsi="Book Antiqua" w:cs="Times New Roman"/>
                <w:sz w:val="24"/>
                <w:szCs w:val="24"/>
              </w:rPr>
              <w:t xml:space="preserve"> </w:t>
            </w:r>
            <w:r w:rsidRPr="00AB1746">
              <w:rPr>
                <w:rFonts w:ascii="Book Antiqua" w:eastAsia="等线" w:hAnsi="Book Antiqua" w:cs="Times New Roman"/>
                <w:sz w:val="24"/>
                <w:szCs w:val="24"/>
              </w:rPr>
              <w:t xml:space="preserve">2010 </w:t>
            </w:r>
          </w:p>
        </w:tc>
        <w:tc>
          <w:tcPr>
            <w:tcW w:w="117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81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126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H</w:t>
            </w:r>
          </w:p>
        </w:tc>
        <w:tc>
          <w:tcPr>
            <w:tcW w:w="99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08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900" w:type="dxa"/>
            <w:gridSpan w:val="2"/>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25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r>
      <w:tr w:rsidR="00D1197E" w:rsidRPr="00AB1746" w:rsidTr="00B44018">
        <w:trPr>
          <w:trHeight w:val="701"/>
        </w:trPr>
        <w:tc>
          <w:tcPr>
            <w:tcW w:w="18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Piludu </w:t>
            </w:r>
            <w:r w:rsidR="00EB3775" w:rsidRPr="00AB1746">
              <w:rPr>
                <w:rFonts w:ascii="Book Antiqua" w:eastAsia="等线" w:hAnsi="Book Antiqua" w:cs="Times New Roman"/>
                <w:i/>
                <w:sz w:val="24"/>
                <w:szCs w:val="24"/>
              </w:rPr>
              <w:t>et al</w:t>
            </w:r>
            <w:r w:rsidR="00EB3775" w:rsidRPr="00AB1746">
              <w:rPr>
                <w:rFonts w:ascii="Book Antiqua" w:eastAsia="等线" w:hAnsi="Book Antiqua" w:cs="Times New Roman"/>
                <w:sz w:val="24"/>
                <w:szCs w:val="24"/>
                <w:vertAlign w:val="superscript"/>
              </w:rPr>
              <w:t>[30]</w:t>
            </w:r>
            <w:r w:rsidRPr="00AB1746">
              <w:rPr>
                <w:rFonts w:ascii="Book Antiqua" w:eastAsia="等线" w:hAnsi="Book Antiqua" w:cs="Times New Roman"/>
                <w:sz w:val="24"/>
                <w:szCs w:val="24"/>
              </w:rPr>
              <w:t xml:space="preserve">, </w:t>
            </w:r>
            <w:r w:rsidR="00EB3775" w:rsidRPr="00AB1746">
              <w:rPr>
                <w:rFonts w:ascii="Book Antiqua" w:eastAsia="等线" w:hAnsi="Book Antiqua" w:cs="Times New Roman"/>
                <w:sz w:val="24"/>
                <w:szCs w:val="24"/>
              </w:rPr>
              <w:t>2015</w:t>
            </w:r>
          </w:p>
        </w:tc>
        <w:tc>
          <w:tcPr>
            <w:tcW w:w="117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81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126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9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08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900" w:type="dxa"/>
            <w:gridSpan w:val="2"/>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25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r>
      <w:tr w:rsidR="00D1197E" w:rsidRPr="00AB1746" w:rsidTr="00B44018">
        <w:trPr>
          <w:trHeight w:val="458"/>
        </w:trPr>
        <w:tc>
          <w:tcPr>
            <w:tcW w:w="18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Kalpathy-Cramer </w:t>
            </w:r>
            <w:r w:rsidR="00EB3775" w:rsidRPr="00AB1746">
              <w:rPr>
                <w:rFonts w:ascii="Book Antiqua" w:eastAsia="等线" w:hAnsi="Book Antiqua" w:cs="Times New Roman"/>
                <w:i/>
                <w:sz w:val="24"/>
                <w:szCs w:val="24"/>
              </w:rPr>
              <w:t>et al</w:t>
            </w:r>
            <w:r w:rsidR="00EB3775" w:rsidRPr="00AB1746">
              <w:rPr>
                <w:rFonts w:ascii="Book Antiqua" w:eastAsia="等线" w:hAnsi="Book Antiqua" w:cs="Times New Roman"/>
                <w:sz w:val="24"/>
                <w:szCs w:val="24"/>
                <w:vertAlign w:val="superscript"/>
              </w:rPr>
              <w:t>[31]</w:t>
            </w:r>
            <w:r w:rsidR="00EB3775" w:rsidRPr="00AB1746">
              <w:rPr>
                <w:rFonts w:ascii="Book Antiqua" w:eastAsia="等线" w:hAnsi="Book Antiqua" w:cs="Times New Roman"/>
                <w:sz w:val="24"/>
                <w:szCs w:val="24"/>
              </w:rPr>
              <w:t>, 2017</w:t>
            </w:r>
          </w:p>
        </w:tc>
        <w:tc>
          <w:tcPr>
            <w:tcW w:w="117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81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126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9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08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900" w:type="dxa"/>
            <w:gridSpan w:val="2"/>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25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r>
      <w:tr w:rsidR="00D1197E" w:rsidRPr="00AB1746" w:rsidTr="00B44018">
        <w:tc>
          <w:tcPr>
            <w:tcW w:w="18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O’Neill </w:t>
            </w:r>
            <w:r w:rsidR="00EB3775" w:rsidRPr="00AB1746">
              <w:rPr>
                <w:rFonts w:ascii="Book Antiqua" w:eastAsia="等线" w:hAnsi="Book Antiqua" w:cs="Times New Roman"/>
                <w:i/>
                <w:sz w:val="24"/>
                <w:szCs w:val="24"/>
              </w:rPr>
              <w:t>et al</w:t>
            </w:r>
            <w:r w:rsidR="00EB3775" w:rsidRPr="00AB1746">
              <w:rPr>
                <w:rFonts w:ascii="Book Antiqua" w:eastAsia="等线" w:hAnsi="Book Antiqua" w:cs="Times New Roman"/>
                <w:sz w:val="24"/>
                <w:szCs w:val="24"/>
                <w:vertAlign w:val="superscript"/>
              </w:rPr>
              <w:t>[32]</w:t>
            </w:r>
            <w:r w:rsidRPr="00AB1746">
              <w:rPr>
                <w:rFonts w:ascii="Book Antiqua" w:eastAsia="等线" w:hAnsi="Book Antiqua" w:cs="Times New Roman"/>
                <w:sz w:val="24"/>
                <w:szCs w:val="24"/>
              </w:rPr>
              <w:t xml:space="preserve">, </w:t>
            </w:r>
            <w:r w:rsidR="00EB3775" w:rsidRPr="00AB1746">
              <w:rPr>
                <w:rFonts w:ascii="Book Antiqua" w:eastAsia="等线" w:hAnsi="Book Antiqua" w:cs="Times New Roman"/>
                <w:sz w:val="24"/>
                <w:szCs w:val="24"/>
              </w:rPr>
              <w:t>2016</w:t>
            </w:r>
          </w:p>
        </w:tc>
        <w:tc>
          <w:tcPr>
            <w:tcW w:w="117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81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126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H</w:t>
            </w:r>
          </w:p>
        </w:tc>
        <w:tc>
          <w:tcPr>
            <w:tcW w:w="9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08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900" w:type="dxa"/>
            <w:gridSpan w:val="2"/>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25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r>
      <w:tr w:rsidR="00D1197E" w:rsidRPr="00AB1746" w:rsidTr="00B44018">
        <w:tc>
          <w:tcPr>
            <w:tcW w:w="18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Schmainda </w:t>
            </w:r>
            <w:r w:rsidR="00EB3775" w:rsidRPr="00AB1746">
              <w:rPr>
                <w:rFonts w:ascii="Book Antiqua" w:eastAsia="等线" w:hAnsi="Book Antiqua" w:cs="Times New Roman"/>
                <w:i/>
                <w:sz w:val="24"/>
                <w:szCs w:val="24"/>
              </w:rPr>
              <w:t>et al</w:t>
            </w:r>
            <w:r w:rsidR="00EB3775" w:rsidRPr="00AB1746">
              <w:rPr>
                <w:rFonts w:ascii="Book Antiqua" w:eastAsia="等线" w:hAnsi="Book Antiqua" w:cs="Times New Roman"/>
                <w:sz w:val="24"/>
                <w:szCs w:val="24"/>
                <w:vertAlign w:val="superscript"/>
              </w:rPr>
              <w:t>[4]</w:t>
            </w:r>
            <w:r w:rsidRPr="00AB1746">
              <w:rPr>
                <w:rFonts w:ascii="Book Antiqua" w:eastAsia="等线" w:hAnsi="Book Antiqua" w:cs="Times New Roman"/>
                <w:sz w:val="24"/>
                <w:szCs w:val="24"/>
              </w:rPr>
              <w:t xml:space="preserve">, </w:t>
            </w:r>
            <w:r w:rsidR="00EB3775" w:rsidRPr="00AB1746">
              <w:rPr>
                <w:rFonts w:ascii="Book Antiqua" w:eastAsia="等线" w:hAnsi="Book Antiqua" w:cs="Times New Roman"/>
                <w:sz w:val="24"/>
                <w:szCs w:val="24"/>
              </w:rPr>
              <w:t>2014</w:t>
            </w:r>
          </w:p>
        </w:tc>
        <w:tc>
          <w:tcPr>
            <w:tcW w:w="117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81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126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9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08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900" w:type="dxa"/>
            <w:gridSpan w:val="2"/>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25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r>
      <w:tr w:rsidR="00D1197E" w:rsidRPr="00AB1746" w:rsidTr="00EB3775">
        <w:tc>
          <w:tcPr>
            <w:tcW w:w="18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Hilario </w:t>
            </w:r>
            <w:r w:rsidR="00EB3775" w:rsidRPr="00AB1746">
              <w:rPr>
                <w:rFonts w:ascii="Book Antiqua" w:eastAsia="等线" w:hAnsi="Book Antiqua" w:cs="Times New Roman"/>
                <w:i/>
                <w:sz w:val="24"/>
                <w:szCs w:val="24"/>
              </w:rPr>
              <w:t>et al</w:t>
            </w:r>
            <w:r w:rsidR="00EB3775" w:rsidRPr="00AB1746">
              <w:rPr>
                <w:rFonts w:ascii="Book Antiqua" w:eastAsia="等线" w:hAnsi="Book Antiqua" w:cs="Times New Roman"/>
                <w:sz w:val="24"/>
                <w:szCs w:val="24"/>
                <w:vertAlign w:val="superscript"/>
              </w:rPr>
              <w:t>[33]</w:t>
            </w:r>
            <w:r w:rsidRPr="00AB1746">
              <w:rPr>
                <w:rFonts w:ascii="Book Antiqua" w:eastAsia="等线" w:hAnsi="Book Antiqua" w:cs="Times New Roman"/>
                <w:sz w:val="24"/>
                <w:szCs w:val="24"/>
              </w:rPr>
              <w:t>,</w:t>
            </w:r>
            <w:r w:rsidR="00EB3775" w:rsidRPr="00AB1746">
              <w:rPr>
                <w:rFonts w:ascii="Book Antiqua" w:eastAsia="等线" w:hAnsi="Book Antiqua" w:cs="Times New Roman"/>
                <w:sz w:val="24"/>
                <w:szCs w:val="24"/>
              </w:rPr>
              <w:t xml:space="preserve"> 2016</w:t>
            </w:r>
          </w:p>
        </w:tc>
        <w:tc>
          <w:tcPr>
            <w:tcW w:w="117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81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126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U</w:t>
            </w:r>
          </w:p>
        </w:tc>
        <w:tc>
          <w:tcPr>
            <w:tcW w:w="99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08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900" w:type="dxa"/>
            <w:gridSpan w:val="2"/>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c>
          <w:tcPr>
            <w:tcW w:w="125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L</w:t>
            </w:r>
          </w:p>
        </w:tc>
      </w:tr>
    </w:tbl>
    <w:p w:rsidR="00136964" w:rsidRPr="00AB1746" w:rsidRDefault="00EB3775"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L: </w:t>
      </w:r>
      <w:r w:rsidR="009F16E3">
        <w:rPr>
          <w:rFonts w:ascii="Book Antiqua" w:eastAsia="等线" w:hAnsi="Book Antiqua" w:cs="Times New Roman"/>
          <w:sz w:val="24"/>
          <w:szCs w:val="24"/>
        </w:rPr>
        <w:t>L</w:t>
      </w:r>
      <w:r w:rsidRPr="00AB1746">
        <w:rPr>
          <w:rFonts w:ascii="Book Antiqua" w:eastAsia="等线" w:hAnsi="Book Antiqua" w:cs="Times New Roman"/>
          <w:sz w:val="24"/>
          <w:szCs w:val="24"/>
        </w:rPr>
        <w:t xml:space="preserve">ow risk; U: </w:t>
      </w:r>
      <w:r w:rsidR="009F16E3">
        <w:rPr>
          <w:rFonts w:ascii="Book Antiqua" w:eastAsia="等线" w:hAnsi="Book Antiqua" w:cs="Times New Roman"/>
          <w:sz w:val="24"/>
          <w:szCs w:val="24"/>
        </w:rPr>
        <w:t>U</w:t>
      </w:r>
      <w:r w:rsidRPr="00AB1746">
        <w:rPr>
          <w:rFonts w:ascii="Book Antiqua" w:eastAsia="等线" w:hAnsi="Book Antiqua" w:cs="Times New Roman"/>
          <w:sz w:val="24"/>
          <w:szCs w:val="24"/>
        </w:rPr>
        <w:t xml:space="preserve">nclear risk; H: </w:t>
      </w:r>
      <w:r w:rsidR="009F16E3">
        <w:rPr>
          <w:rFonts w:ascii="Book Antiqua" w:eastAsia="等线" w:hAnsi="Book Antiqua" w:cs="Times New Roman"/>
          <w:sz w:val="24"/>
          <w:szCs w:val="24"/>
        </w:rPr>
        <w:t>H</w:t>
      </w:r>
      <w:r w:rsidRPr="00AB1746">
        <w:rPr>
          <w:rFonts w:ascii="Book Antiqua" w:eastAsia="等线" w:hAnsi="Book Antiqua" w:cs="Times New Roman"/>
          <w:sz w:val="24"/>
          <w:szCs w:val="24"/>
        </w:rPr>
        <w:t>igh risk.</w:t>
      </w:r>
    </w:p>
    <w:p w:rsidR="00136964" w:rsidRPr="00AB1746" w:rsidRDefault="00136964" w:rsidP="00AB1746">
      <w:pPr>
        <w:spacing w:after="0" w:line="360" w:lineRule="auto"/>
        <w:jc w:val="both"/>
        <w:rPr>
          <w:rFonts w:ascii="Book Antiqua" w:eastAsia="等线" w:hAnsi="Book Antiqua" w:cs="Times New Roman"/>
          <w:sz w:val="24"/>
          <w:szCs w:val="24"/>
        </w:rPr>
      </w:pPr>
    </w:p>
    <w:p w:rsidR="00136964" w:rsidRPr="00AB1746" w:rsidRDefault="00EB3775"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br w:type="page"/>
      </w:r>
    </w:p>
    <w:tbl>
      <w:tblPr>
        <w:tblStyle w:val="TableGrid1"/>
        <w:tblW w:w="9606" w:type="dxa"/>
        <w:tblBorders>
          <w:top w:val="none" w:sz="0" w:space="0" w:color="auto"/>
          <w:left w:val="none" w:sz="0" w:space="0" w:color="auto"/>
          <w:bottom w:val="none" w:sz="0" w:space="0" w:color="auto"/>
          <w:insideH w:val="none" w:sz="0" w:space="0" w:color="auto"/>
          <w:insideV w:val="none" w:sz="0" w:space="0" w:color="auto"/>
        </w:tblBorders>
        <w:shd w:val="clear" w:color="auto" w:fill="D9E2F3"/>
        <w:tblLayout w:type="fixed"/>
        <w:tblLook w:val="04A0" w:firstRow="1" w:lastRow="0" w:firstColumn="1" w:lastColumn="0" w:noHBand="0" w:noVBand="1"/>
      </w:tblPr>
      <w:tblGrid>
        <w:gridCol w:w="534"/>
        <w:gridCol w:w="1417"/>
        <w:gridCol w:w="1418"/>
        <w:gridCol w:w="992"/>
        <w:gridCol w:w="1428"/>
        <w:gridCol w:w="982"/>
        <w:gridCol w:w="1392"/>
        <w:gridCol w:w="1443"/>
      </w:tblGrid>
      <w:tr w:rsidR="00D1197E" w:rsidRPr="00AB1746" w:rsidTr="00BF04A2">
        <w:trPr>
          <w:trHeight w:val="587"/>
        </w:trPr>
        <w:tc>
          <w:tcPr>
            <w:tcW w:w="534" w:type="dxa"/>
            <w:vMerge w:val="restart"/>
            <w:tcBorders>
              <w:right w:val="single" w:sz="4" w:space="0" w:color="auto"/>
            </w:tcBorders>
            <w:shd w:val="clear" w:color="auto" w:fill="D9E2F3"/>
            <w:textDirection w:val="btLr"/>
            <w:hideMark/>
          </w:tcPr>
          <w:p w:rsidR="00136964" w:rsidRPr="00AB1746" w:rsidRDefault="00A91F7A" w:rsidP="00AB1746">
            <w:pPr>
              <w:spacing w:line="360" w:lineRule="auto"/>
              <w:ind w:left="113" w:right="113"/>
              <w:jc w:val="both"/>
              <w:rPr>
                <w:rFonts w:ascii="Book Antiqua" w:hAnsi="Book Antiqua"/>
                <w:b/>
                <w:sz w:val="24"/>
                <w:szCs w:val="24"/>
                <w:vertAlign w:val="subscript"/>
              </w:rPr>
            </w:pPr>
            <w:bookmarkStart w:id="153" w:name="_Hlk507691457"/>
            <w:r w:rsidRPr="00AB1746">
              <w:rPr>
                <w:rFonts w:ascii="Book Antiqua" w:hAnsi="Book Antiqua"/>
                <w:b/>
                <w:sz w:val="24"/>
                <w:szCs w:val="24"/>
                <w:vertAlign w:val="subscript"/>
              </w:rPr>
              <w:lastRenderedPageBreak/>
              <w:t xml:space="preserve">Table 2 </w:t>
            </w:r>
            <w:r w:rsidR="00D1197E" w:rsidRPr="00AB1746">
              <w:rPr>
                <w:rFonts w:ascii="Book Antiqua" w:hAnsi="Book Antiqua"/>
                <w:b/>
                <w:sz w:val="24"/>
                <w:szCs w:val="24"/>
                <w:vertAlign w:val="subscript"/>
              </w:rPr>
              <w:t>The basic characteristics of the included studies</w:t>
            </w: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TN</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4</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16</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4</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11</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30</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10</w:t>
            </w:r>
          </w:p>
        </w:tc>
      </w:tr>
      <w:tr w:rsidR="00D1197E" w:rsidRPr="00AB1746" w:rsidTr="00BF04A2">
        <w:trPr>
          <w:trHeight w:val="476"/>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FN</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6</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5</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4</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r>
      <w:tr w:rsidR="00D1197E" w:rsidRPr="00AB1746" w:rsidTr="00BF04A2">
        <w:trPr>
          <w:trHeight w:val="448"/>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FP</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0</w:t>
            </w:r>
          </w:p>
        </w:tc>
      </w:tr>
      <w:tr w:rsidR="00D1197E" w:rsidRPr="00AB1746" w:rsidTr="00BF04A2">
        <w:trPr>
          <w:trHeight w:val="419"/>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TP</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6</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6</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14</w:t>
            </w:r>
          </w:p>
        </w:tc>
      </w:tr>
      <w:tr w:rsidR="00D1197E" w:rsidRPr="00AB1746" w:rsidTr="00BF04A2">
        <w:trPr>
          <w:trHeight w:val="1047"/>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Standard </w:t>
            </w:r>
            <w:r w:rsidR="00A91F7A" w:rsidRPr="00AB1746">
              <w:rPr>
                <w:rFonts w:ascii="Book Antiqua" w:hAnsi="Book Antiqua"/>
                <w:b/>
                <w:sz w:val="24"/>
                <w:szCs w:val="24"/>
                <w:vertAlign w:val="subscript"/>
              </w:rPr>
              <w:t>reference</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Macdonald criteria RANO criteria</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RANO criteria</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RANO criteria</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Macdonald criteria</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Macdonald criteria RANO criteria</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RANO criteria</w:t>
            </w:r>
          </w:p>
        </w:tc>
      </w:tr>
      <w:tr w:rsidR="00D1197E" w:rsidRPr="00AB1746" w:rsidTr="00BF04A2">
        <w:trPr>
          <w:trHeight w:val="1117"/>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Clinical </w:t>
            </w:r>
            <w:r w:rsidR="00A91F7A" w:rsidRPr="00AB1746">
              <w:rPr>
                <w:rFonts w:ascii="Book Antiqua" w:hAnsi="Book Antiqua"/>
                <w:b/>
                <w:sz w:val="24"/>
                <w:szCs w:val="24"/>
                <w:vertAlign w:val="subscript"/>
              </w:rPr>
              <w:t>question</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DSC</w:t>
            </w:r>
            <w:r w:rsidR="00BF04A2" w:rsidRPr="00AB1746">
              <w:rPr>
                <w:rFonts w:ascii="Book Antiqua" w:hAnsi="Book Antiqua"/>
                <w:sz w:val="24"/>
                <w:szCs w:val="24"/>
                <w:vertAlign w:val="subscript"/>
              </w:rPr>
              <w:t xml:space="preserve"> and </w:t>
            </w:r>
            <w:r w:rsidRPr="00AB1746">
              <w:rPr>
                <w:rFonts w:ascii="Book Antiqua" w:hAnsi="Book Antiqua"/>
                <w:sz w:val="24"/>
                <w:szCs w:val="24"/>
                <w:vertAlign w:val="subscript"/>
              </w:rPr>
              <w:t xml:space="preserve">DCE </w:t>
            </w:r>
            <w:r w:rsidRPr="00AB1746">
              <w:rPr>
                <w:rFonts w:ascii="Book Antiqua" w:hAnsi="Book Antiqua"/>
                <w:i/>
                <w:sz w:val="24"/>
                <w:szCs w:val="24"/>
                <w:vertAlign w:val="subscript"/>
              </w:rPr>
              <w:t xml:space="preserve">vs </w:t>
            </w:r>
            <w:r w:rsidRPr="00AB1746">
              <w:rPr>
                <w:rFonts w:ascii="Book Antiqua" w:hAnsi="Book Antiqua"/>
                <w:sz w:val="24"/>
                <w:szCs w:val="24"/>
                <w:vertAlign w:val="subscript"/>
              </w:rPr>
              <w:t>response</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DCE </w:t>
            </w:r>
            <w:r w:rsidRPr="00AB1746">
              <w:rPr>
                <w:rFonts w:ascii="Book Antiqua" w:hAnsi="Book Antiqua"/>
                <w:i/>
                <w:sz w:val="24"/>
                <w:szCs w:val="24"/>
                <w:vertAlign w:val="subscript"/>
              </w:rPr>
              <w:t>vs</w:t>
            </w:r>
            <w:r w:rsidRPr="00AB1746">
              <w:rPr>
                <w:rFonts w:ascii="Book Antiqua" w:hAnsi="Book Antiqua"/>
                <w:sz w:val="24"/>
                <w:szCs w:val="24"/>
                <w:vertAlign w:val="subscript"/>
              </w:rPr>
              <w:t xml:space="preserve"> response</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DSC</w:t>
            </w:r>
            <w:r w:rsidR="00BF04A2" w:rsidRPr="00AB1746">
              <w:rPr>
                <w:rFonts w:ascii="Book Antiqua" w:hAnsi="Book Antiqua"/>
                <w:sz w:val="24"/>
                <w:szCs w:val="24"/>
                <w:vertAlign w:val="subscript"/>
              </w:rPr>
              <w:t xml:space="preserve"> and </w:t>
            </w:r>
            <w:r w:rsidRPr="00AB1746">
              <w:rPr>
                <w:rFonts w:ascii="Book Antiqua" w:hAnsi="Book Antiqua"/>
                <w:sz w:val="24"/>
                <w:szCs w:val="24"/>
                <w:vertAlign w:val="subscript"/>
              </w:rPr>
              <w:t xml:space="preserve">DCE </w:t>
            </w:r>
            <w:r w:rsidRPr="00AB1746">
              <w:rPr>
                <w:rFonts w:ascii="Book Antiqua" w:hAnsi="Book Antiqua"/>
                <w:i/>
                <w:sz w:val="24"/>
                <w:szCs w:val="24"/>
                <w:vertAlign w:val="subscript"/>
              </w:rPr>
              <w:t>vs</w:t>
            </w:r>
            <w:r w:rsidRPr="00AB1746">
              <w:rPr>
                <w:rFonts w:ascii="Book Antiqua" w:hAnsi="Book Antiqua"/>
                <w:sz w:val="24"/>
                <w:szCs w:val="24"/>
                <w:vertAlign w:val="subscript"/>
              </w:rPr>
              <w:t xml:space="preserve"> response</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DCE </w:t>
            </w:r>
            <w:r w:rsidRPr="00AB1746">
              <w:rPr>
                <w:rFonts w:ascii="Book Antiqua" w:hAnsi="Book Antiqua"/>
                <w:i/>
                <w:sz w:val="24"/>
                <w:szCs w:val="24"/>
                <w:vertAlign w:val="subscript"/>
              </w:rPr>
              <w:t>vs</w:t>
            </w:r>
            <w:r w:rsidRPr="00AB1746">
              <w:rPr>
                <w:rFonts w:ascii="Book Antiqua" w:hAnsi="Book Antiqua"/>
                <w:sz w:val="24"/>
                <w:szCs w:val="24"/>
                <w:vertAlign w:val="subscript"/>
              </w:rPr>
              <w:t xml:space="preserve"> response</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DSC </w:t>
            </w:r>
            <w:r w:rsidRPr="00AB1746">
              <w:rPr>
                <w:rFonts w:ascii="Book Antiqua" w:hAnsi="Book Antiqua"/>
                <w:i/>
                <w:sz w:val="24"/>
                <w:szCs w:val="24"/>
                <w:vertAlign w:val="subscript"/>
              </w:rPr>
              <w:t>vs</w:t>
            </w:r>
            <w:r w:rsidRPr="00AB1746">
              <w:rPr>
                <w:rFonts w:ascii="Book Antiqua" w:hAnsi="Book Antiqua"/>
                <w:sz w:val="24"/>
                <w:szCs w:val="24"/>
                <w:vertAlign w:val="subscript"/>
              </w:rPr>
              <w:t xml:space="preserve"> response</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DSC </w:t>
            </w:r>
            <w:r w:rsidRPr="00AB1746">
              <w:rPr>
                <w:rFonts w:ascii="Book Antiqua" w:hAnsi="Book Antiqua"/>
                <w:i/>
                <w:sz w:val="24"/>
                <w:szCs w:val="24"/>
                <w:vertAlign w:val="subscript"/>
              </w:rPr>
              <w:t xml:space="preserve">vs </w:t>
            </w:r>
            <w:r w:rsidRPr="00AB1746">
              <w:rPr>
                <w:rFonts w:ascii="Book Antiqua" w:hAnsi="Book Antiqua"/>
                <w:sz w:val="24"/>
                <w:szCs w:val="24"/>
                <w:vertAlign w:val="subscript"/>
              </w:rPr>
              <w:t>response</w:t>
            </w:r>
          </w:p>
        </w:tc>
      </w:tr>
      <w:tr w:rsidR="00D1197E" w:rsidRPr="00AB1746" w:rsidTr="00BF04A2">
        <w:trPr>
          <w:trHeight w:val="1187"/>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Anti-angiogenic</w:t>
            </w:r>
            <w:r w:rsidR="00A91F7A" w:rsidRPr="00AB1746">
              <w:rPr>
                <w:rFonts w:ascii="Book Antiqua" w:hAnsi="Book Antiqua"/>
                <w:b/>
                <w:sz w:val="24"/>
                <w:szCs w:val="24"/>
                <w:vertAlign w:val="subscript"/>
              </w:rPr>
              <w:t xml:space="preserve"> treatment</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Pazopanib </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Bevacizumab </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Tivozanib </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VEGF Trap</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Bevacizumab </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Bevacizumab</w:t>
            </w:r>
          </w:p>
        </w:tc>
      </w:tr>
      <w:tr w:rsidR="00D1197E" w:rsidRPr="00AB1746" w:rsidTr="00BF04A2">
        <w:trPr>
          <w:trHeight w:val="838"/>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MR</w:t>
            </w:r>
          </w:p>
          <w:p w:rsidR="00136964" w:rsidRPr="00AB1746" w:rsidRDefault="00A91F7A"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scanner </w:t>
            </w:r>
          </w:p>
          <w:p w:rsidR="00136964" w:rsidRPr="00AB1746" w:rsidRDefault="00A91F7A"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tesla</w:t>
            </w:r>
          </w:p>
          <w:p w:rsidR="00136964" w:rsidRPr="00AB1746" w:rsidRDefault="00136964" w:rsidP="00AB1746">
            <w:pPr>
              <w:spacing w:line="360" w:lineRule="auto"/>
              <w:ind w:left="113" w:right="113"/>
              <w:jc w:val="both"/>
              <w:rPr>
                <w:rFonts w:ascii="Book Antiqua" w:hAnsi="Book Antiqua"/>
                <w:b/>
                <w:sz w:val="24"/>
                <w:szCs w:val="24"/>
                <w:vertAlign w:val="subscript"/>
              </w:rPr>
            </w:pP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NR</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3.0T</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3.0T</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1.5T</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1.5T or 3.0T</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1.5T</w:t>
            </w:r>
          </w:p>
        </w:tc>
      </w:tr>
      <w:tr w:rsidR="00D1197E" w:rsidRPr="00AB1746" w:rsidTr="00BF04A2">
        <w:trPr>
          <w:trHeight w:val="1249"/>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Imaging </w:t>
            </w:r>
            <w:r w:rsidR="00A91F7A" w:rsidRPr="00AB1746">
              <w:rPr>
                <w:rFonts w:ascii="Book Antiqua" w:hAnsi="Book Antiqua"/>
                <w:b/>
                <w:sz w:val="24"/>
                <w:szCs w:val="24"/>
                <w:vertAlign w:val="subscript"/>
              </w:rPr>
              <w:t>biomarkers</w:t>
            </w:r>
          </w:p>
        </w:tc>
        <w:tc>
          <w:tcPr>
            <w:tcW w:w="1418" w:type="dxa"/>
            <w:tcBorders>
              <w:left w:val="single" w:sz="4" w:space="0" w:color="auto"/>
            </w:tcBorders>
            <w:shd w:val="clear" w:color="auto" w:fill="D9E2F3"/>
            <w:textDirection w:val="btLr"/>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Ktrans</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rCBV</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nIAUGC</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Ktrans</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Ktrans</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rCBV</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rCBF</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Ktrans</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Ve</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rCBV</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stdrCBV</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Leakage volume</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(CBV-LCCBV)</w:t>
            </w:r>
          </w:p>
        </w:tc>
      </w:tr>
      <w:tr w:rsidR="00D1197E" w:rsidRPr="00AB1746" w:rsidTr="00BF04A2">
        <w:trPr>
          <w:trHeight w:val="998"/>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Imaging </w:t>
            </w:r>
            <w:r w:rsidR="009F16E3">
              <w:rPr>
                <w:rFonts w:ascii="Book Antiqua" w:hAnsi="Book Antiqua"/>
                <w:b/>
                <w:sz w:val="24"/>
                <w:szCs w:val="24"/>
                <w:vertAlign w:val="subscript"/>
              </w:rPr>
              <w:t>m</w:t>
            </w:r>
            <w:r w:rsidR="009F16E3" w:rsidRPr="00AB1746">
              <w:rPr>
                <w:rFonts w:ascii="Book Antiqua" w:hAnsi="Book Antiqua"/>
                <w:b/>
                <w:sz w:val="24"/>
                <w:szCs w:val="24"/>
                <w:vertAlign w:val="subscript"/>
              </w:rPr>
              <w:t xml:space="preserve">odality </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DSC, DCE</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DCE</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DSC, DCE</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DCE</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DSC</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DSC</w:t>
            </w:r>
          </w:p>
        </w:tc>
      </w:tr>
      <w:tr w:rsidR="00D1197E" w:rsidRPr="00AB1746" w:rsidTr="00BF04A2">
        <w:trPr>
          <w:trHeight w:val="842"/>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Study </w:t>
            </w:r>
            <w:r w:rsidR="00A91F7A" w:rsidRPr="00AB1746">
              <w:rPr>
                <w:rFonts w:ascii="Book Antiqua" w:hAnsi="Book Antiqua"/>
                <w:b/>
                <w:sz w:val="24"/>
                <w:szCs w:val="24"/>
                <w:vertAlign w:val="subscript"/>
              </w:rPr>
              <w:t>design</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Prospective </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Prospective </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Prospective </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Prospective </w:t>
            </w:r>
          </w:p>
        </w:tc>
        <w:tc>
          <w:tcPr>
            <w:tcW w:w="1392" w:type="dxa"/>
            <w:shd w:val="clear" w:color="auto" w:fill="D9E2F3"/>
            <w:textDirection w:val="btLr"/>
            <w:hideMark/>
          </w:tcPr>
          <w:p w:rsidR="00136964" w:rsidRPr="00AB1746" w:rsidRDefault="00A91F7A"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Retro-</w:t>
            </w:r>
            <w:r w:rsidR="00D1197E" w:rsidRPr="00AB1746">
              <w:rPr>
                <w:rFonts w:ascii="Book Antiqua" w:hAnsi="Book Antiqua"/>
                <w:sz w:val="24"/>
                <w:szCs w:val="24"/>
                <w:vertAlign w:val="subscript"/>
              </w:rPr>
              <w:t xml:space="preserve">spective </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Retro-spective </w:t>
            </w:r>
          </w:p>
        </w:tc>
      </w:tr>
      <w:tr w:rsidR="00D1197E" w:rsidRPr="00AB1746" w:rsidTr="00BF04A2">
        <w:trPr>
          <w:trHeight w:val="982"/>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Median </w:t>
            </w:r>
            <w:r w:rsidR="00A91F7A" w:rsidRPr="00AB1746">
              <w:rPr>
                <w:rFonts w:ascii="Book Antiqua" w:hAnsi="Book Antiqua"/>
                <w:b/>
                <w:sz w:val="24"/>
                <w:szCs w:val="24"/>
                <w:vertAlign w:val="subscript"/>
              </w:rPr>
              <w:t>age</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53</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(29-73)</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54 </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(33-77)</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62</w:t>
            </w:r>
            <w:r w:rsidR="00A91F7A" w:rsidRPr="00AB1746">
              <w:rPr>
                <w:rFonts w:ascii="Book Antiqua" w:hAnsi="Book Antiqua"/>
                <w:sz w:val="24"/>
                <w:szCs w:val="24"/>
                <w:vertAlign w:val="subscript"/>
              </w:rPr>
              <w:t xml:space="preserve"> </w:t>
            </w:r>
            <w:r w:rsidRPr="00AB1746">
              <w:rPr>
                <w:rFonts w:ascii="Book Antiqua" w:hAnsi="Book Antiqua"/>
                <w:sz w:val="24"/>
                <w:szCs w:val="24"/>
                <w:vertAlign w:val="subscript"/>
              </w:rPr>
              <w:t>(51-74)</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NR</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34 (30-68)</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52.5 (31-74)</w:t>
            </w:r>
          </w:p>
        </w:tc>
      </w:tr>
      <w:tr w:rsidR="00D1197E" w:rsidRPr="00AB1746" w:rsidTr="00BF04A2">
        <w:trPr>
          <w:trHeight w:val="852"/>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A91F7A"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patientsnumber</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11</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27</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10</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12</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36</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24</w:t>
            </w:r>
          </w:p>
        </w:tc>
      </w:tr>
      <w:tr w:rsidR="00D1197E" w:rsidRPr="00AB1746" w:rsidTr="00BF04A2">
        <w:trPr>
          <w:trHeight w:val="736"/>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Country</w:t>
            </w:r>
          </w:p>
        </w:tc>
        <w:tc>
          <w:tcPr>
            <w:tcW w:w="1418" w:type="dxa"/>
            <w:tcBorders>
              <w:left w:val="single" w:sz="4" w:space="0" w:color="auto"/>
            </w:tcBorders>
            <w:shd w:val="clear" w:color="auto" w:fill="D9E2F3"/>
            <w:textDirection w:val="btLr"/>
            <w:hideMark/>
          </w:tcPr>
          <w:p w:rsidR="00136964" w:rsidRPr="00AB1746" w:rsidRDefault="00A91F7A"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US</w:t>
            </w:r>
            <w:r w:rsidR="00D1197E" w:rsidRPr="00AB1746">
              <w:rPr>
                <w:rFonts w:ascii="Book Antiqua" w:hAnsi="Book Antiqua"/>
                <w:sz w:val="24"/>
                <w:szCs w:val="24"/>
                <w:vertAlign w:val="subscript"/>
              </w:rPr>
              <w:t>A</w:t>
            </w:r>
          </w:p>
        </w:tc>
        <w:tc>
          <w:tcPr>
            <w:tcW w:w="9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Germany</w:t>
            </w:r>
          </w:p>
        </w:tc>
        <w:tc>
          <w:tcPr>
            <w:tcW w:w="1428" w:type="dxa"/>
            <w:shd w:val="clear" w:color="auto" w:fill="D9E2F3"/>
            <w:textDirection w:val="btLr"/>
            <w:hideMark/>
          </w:tcPr>
          <w:p w:rsidR="00136964" w:rsidRPr="00AB1746" w:rsidRDefault="00A91F7A"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US</w:t>
            </w:r>
            <w:r w:rsidR="00D1197E" w:rsidRPr="00AB1746">
              <w:rPr>
                <w:rFonts w:ascii="Book Antiqua" w:hAnsi="Book Antiqua"/>
                <w:sz w:val="24"/>
                <w:szCs w:val="24"/>
                <w:vertAlign w:val="subscript"/>
              </w:rPr>
              <w:t>A</w:t>
            </w:r>
          </w:p>
        </w:tc>
        <w:tc>
          <w:tcPr>
            <w:tcW w:w="982" w:type="dxa"/>
            <w:shd w:val="clear" w:color="auto" w:fill="D9E2F3"/>
            <w:textDirection w:val="btLr"/>
            <w:hideMark/>
          </w:tcPr>
          <w:p w:rsidR="00136964" w:rsidRPr="00AB1746" w:rsidRDefault="00A91F7A"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US</w:t>
            </w:r>
            <w:r w:rsidR="00D1197E" w:rsidRPr="00AB1746">
              <w:rPr>
                <w:rFonts w:ascii="Book Antiqua" w:hAnsi="Book Antiqua"/>
                <w:sz w:val="24"/>
                <w:szCs w:val="24"/>
                <w:vertAlign w:val="subscript"/>
              </w:rPr>
              <w:t>A</w:t>
            </w:r>
          </w:p>
        </w:tc>
        <w:tc>
          <w:tcPr>
            <w:tcW w:w="1392" w:type="dxa"/>
            <w:shd w:val="clear" w:color="auto" w:fill="D9E2F3"/>
            <w:textDirection w:val="btLr"/>
            <w:hideMark/>
          </w:tcPr>
          <w:p w:rsidR="00136964" w:rsidRPr="00AB1746" w:rsidRDefault="00A91F7A"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US</w:t>
            </w:r>
            <w:r w:rsidR="00D1197E" w:rsidRPr="00AB1746">
              <w:rPr>
                <w:rFonts w:ascii="Book Antiqua" w:hAnsi="Book Antiqua"/>
                <w:sz w:val="24"/>
                <w:szCs w:val="24"/>
                <w:vertAlign w:val="subscript"/>
              </w:rPr>
              <w:t>A</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Spain</w:t>
            </w:r>
          </w:p>
        </w:tc>
      </w:tr>
      <w:tr w:rsidR="00D1197E" w:rsidRPr="00AB1746" w:rsidTr="00BF04A2">
        <w:trPr>
          <w:trHeight w:val="1143"/>
        </w:trPr>
        <w:tc>
          <w:tcPr>
            <w:tcW w:w="534" w:type="dxa"/>
            <w:vMerge/>
            <w:tcBorders>
              <w:right w:val="single" w:sz="4" w:space="0" w:color="auto"/>
            </w:tcBorders>
            <w:shd w:val="clear" w:color="auto" w:fill="D9E2F3"/>
            <w:hideMark/>
          </w:tcPr>
          <w:p w:rsidR="00136964" w:rsidRPr="00AB1746"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b/>
                <w:sz w:val="24"/>
                <w:szCs w:val="24"/>
                <w:vertAlign w:val="subscript"/>
              </w:rPr>
            </w:pPr>
            <w:r w:rsidRPr="00AB1746">
              <w:rPr>
                <w:rFonts w:ascii="Book Antiqua" w:hAnsi="Book Antiqua"/>
                <w:b/>
                <w:sz w:val="24"/>
                <w:szCs w:val="24"/>
                <w:vertAlign w:val="subscript"/>
              </w:rPr>
              <w:t xml:space="preserve">Studies </w:t>
            </w:r>
          </w:p>
        </w:tc>
        <w:tc>
          <w:tcPr>
            <w:tcW w:w="1418" w:type="dxa"/>
            <w:tcBorders>
              <w:left w:val="single" w:sz="4" w:space="0" w:color="auto"/>
            </w:tcBorders>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Iwamoto </w:t>
            </w:r>
            <w:r w:rsidRPr="00AB1746">
              <w:rPr>
                <w:rFonts w:ascii="Book Antiqua" w:hAnsi="Book Antiqua"/>
                <w:i/>
                <w:sz w:val="24"/>
                <w:szCs w:val="24"/>
                <w:vertAlign w:val="subscript"/>
              </w:rPr>
              <w:t>et al</w:t>
            </w:r>
            <w:r w:rsidR="00A91F7A" w:rsidRPr="00AB1746">
              <w:rPr>
                <w:rFonts w:ascii="Book Antiqua" w:hAnsi="Book Antiqua"/>
                <w:sz w:val="24"/>
                <w:szCs w:val="24"/>
                <w:vertAlign w:val="superscript"/>
              </w:rPr>
              <w:t>[</w:t>
            </w:r>
            <w:r w:rsidR="00A91F7A" w:rsidRPr="00AB1746">
              <w:rPr>
                <w:rFonts w:ascii="Book Antiqua" w:hAnsi="Book Antiqua"/>
                <w:sz w:val="24"/>
                <w:szCs w:val="24"/>
                <w:vertAlign w:val="superscript"/>
              </w:rPr>
              <w:fldChar w:fldCharType="begin"/>
            </w:r>
            <w:r w:rsidR="00A91F7A" w:rsidRPr="00AB1746">
              <w:rPr>
                <w:rFonts w:ascii="Book Antiqua" w:hAnsi="Book Antiqua"/>
                <w:sz w:val="24"/>
                <w:szCs w:val="24"/>
                <w:vertAlign w:val="superscript"/>
              </w:rPr>
              <w:instrText xml:space="preserve"> ADDIN ZOTERO_ITEM CSL_CITATION {"citationID":"a1at70dqk17","properties":{"formattedCitation":"\\super 29\\nosupersub{}","plainCitation":"29","noteIndex":0},"citationItems":[{"id":"NX2fkJt4/KljPlBHk","uris":["http://zotero.org/users/local/hTyN4ESN/items/WK2VJ2LA"],"uri":["http://zotero.org/users/local/hTyN4ESN/items/WK2VJ2LA"],"itemData":{"id":24,"type":"article-journal","title":"Phase II trial of pazopanib (GW786034), an oral multi-targeted angiogenesis inhibitor, for adults with recurrent glioblastoma (North American Brain Tumor Consortium Study 06-02)","container-title":"Neuro-Oncology","page":"855-861","volume":"12","issue":"8","source":"PubMed Central","abstract":"The objective of this phase II single-arm study was to evaluate the efficacy and safety of pazopanib, a multi-targeted tyrosine kinase inhibitor, against vascular endothelial growth factor receptor (VEGFR)-1, -2, and -3, platelet-derived growth factor receptor-α and -β, and c-Kit, in recurrent glioblastoma. Patients with ≤2 relapses and no prior anti-VEGF/VEGFR therapy were treated with pazopanib 800 mg daily on 4-week cycles without planned interruptions. Brain magnetic resonance imaging and clinical reassessment were made every 8 weeks. The primary endpoint was efficacy as measured by 6-month progression-free survival (PFS6). Thirty-five GBM patients with a median age of 53 years and median Karnofsky performance scale of 90 were accrued. Grade 3/4 toxicities included leukopenia (n = 1), lymphopenia (n = 2), thrombocytopenia (n = 1), ALT elevation (n = 3), AST elevation (n = 1), CNS hemorrhage (n = 1), fatigue (n = 1), and thrombotic/embolic events (n = 3); 8 patients required dose reduction. Two patients had a partial radiographic response by standard bidimensional measurements, whereas 9 patients (6 at the 8-week point and 3 only within the first month of treatment) had decreased contrast enhancement, vasogenic edema, and mass effect but &lt;50% reduction in tumor. The median PFS was 12 weeks (95% confidence interval [CI]: 8–14 weeks) and only 1 patient had a PFS time ≥6 months (PFS6 = 3%). Thirty patients (86%) had died and median survival was 35 weeks (95% CI: 24–47 weeks). Pazopanib was reasonably well tolerated with a spectrum of toxicities similar to other anti-VEGF/VEGFR agents. Single-agent pazopanib did not prolong PFS in this patient population but showed in situ biological activity as demonstrated by radiographic responses. ClinicalTrials.gov identifier: NCT00459381.","DOI":"10.1093/neuonc/noq025","ISSN":"1522-8517","note":"PMID: 20200024\nPMCID: PMC2940686","journalAbbreviation":"Neuro Oncol","author":[{"family":"Iwamoto","given":"Fabio M."},{"family":"Lamborn","given":"Kathleen R."},{"family":"Robins","given":"H. Ian"},{"family":"Mehta","given":"Minesh P."},{"family":"Chang","given":"Susan M."},{"family":"Butowski","given":"Nicholas A."},{"family":"DeAngelis","given":"Lisa M."},{"family":"Abrey","given":"Lauren E."},{"family":"Zhang","given":"Wei-Ting"},{"family":"Prados","given":"Michael D."},{"family":"Fine","given":"Howard A."}],"issued":{"date-parts":[["2010",8]]}}}],"schema":"https://github.com/citation-style-language/schema/raw/master/csl-citation.json"} </w:instrText>
            </w:r>
            <w:r w:rsidR="00A91F7A" w:rsidRPr="00AB1746">
              <w:rPr>
                <w:rFonts w:ascii="Book Antiqua" w:hAnsi="Book Antiqua"/>
                <w:sz w:val="24"/>
                <w:szCs w:val="24"/>
                <w:vertAlign w:val="superscript"/>
              </w:rPr>
              <w:fldChar w:fldCharType="separate"/>
            </w:r>
            <w:r w:rsidR="00A91F7A" w:rsidRPr="00AB1746">
              <w:rPr>
                <w:rFonts w:ascii="Book Antiqua" w:hAnsi="Book Antiqua"/>
                <w:sz w:val="24"/>
                <w:szCs w:val="24"/>
                <w:vertAlign w:val="superscript"/>
              </w:rPr>
              <w:t>29</w:t>
            </w:r>
            <w:r w:rsidR="00A91F7A" w:rsidRPr="00AB1746">
              <w:rPr>
                <w:rFonts w:ascii="Book Antiqua" w:hAnsi="Book Antiqua"/>
                <w:sz w:val="24"/>
                <w:szCs w:val="24"/>
                <w:vertAlign w:val="superscript"/>
              </w:rPr>
              <w:fldChar w:fldCharType="end"/>
            </w:r>
            <w:r w:rsidR="00A91F7A" w:rsidRPr="00AB1746">
              <w:rPr>
                <w:rFonts w:ascii="Book Antiqua" w:hAnsi="Book Antiqua"/>
                <w:sz w:val="24"/>
                <w:szCs w:val="24"/>
                <w:vertAlign w:val="superscript"/>
              </w:rPr>
              <w:t>]</w:t>
            </w:r>
            <w:r w:rsidRPr="00AB1746">
              <w:rPr>
                <w:rFonts w:ascii="Book Antiqua" w:hAnsi="Book Antiqua"/>
                <w:sz w:val="24"/>
                <w:szCs w:val="24"/>
                <w:vertAlign w:val="subscript"/>
              </w:rPr>
              <w:t xml:space="preserve">, 2010 </w:t>
            </w:r>
          </w:p>
        </w:tc>
        <w:tc>
          <w:tcPr>
            <w:tcW w:w="992" w:type="dxa"/>
            <w:shd w:val="clear" w:color="auto" w:fill="D9E2F3"/>
            <w:textDirection w:val="btLr"/>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Piludu </w:t>
            </w:r>
            <w:r w:rsidR="00A91F7A" w:rsidRPr="00AB1746">
              <w:rPr>
                <w:rFonts w:ascii="Book Antiqua" w:hAnsi="Book Antiqua"/>
                <w:i/>
                <w:sz w:val="24"/>
                <w:szCs w:val="24"/>
                <w:vertAlign w:val="subscript"/>
              </w:rPr>
              <w:t>et al</w:t>
            </w:r>
            <w:r w:rsidR="00A91F7A" w:rsidRPr="00AB1746">
              <w:rPr>
                <w:rFonts w:ascii="Book Antiqua" w:hAnsi="Book Antiqua"/>
                <w:sz w:val="24"/>
                <w:szCs w:val="24"/>
                <w:vertAlign w:val="superscript"/>
              </w:rPr>
              <w:t>[30]</w:t>
            </w:r>
            <w:r w:rsidRPr="00AB1746">
              <w:rPr>
                <w:rFonts w:ascii="Book Antiqua" w:hAnsi="Book Antiqua"/>
                <w:sz w:val="24"/>
                <w:szCs w:val="24"/>
                <w:vertAlign w:val="subscript"/>
              </w:rPr>
              <w:t xml:space="preserve">, 2015 </w:t>
            </w:r>
          </w:p>
        </w:tc>
        <w:tc>
          <w:tcPr>
            <w:tcW w:w="1428"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Kalpathy-Cramer </w:t>
            </w:r>
            <w:r w:rsidR="00A91F7A" w:rsidRPr="00AB1746">
              <w:rPr>
                <w:rFonts w:ascii="Book Antiqua" w:hAnsi="Book Antiqua"/>
                <w:i/>
                <w:sz w:val="24"/>
                <w:szCs w:val="24"/>
                <w:vertAlign w:val="subscript"/>
              </w:rPr>
              <w:t>et al</w:t>
            </w:r>
            <w:r w:rsidR="00A91F7A" w:rsidRPr="00AB1746">
              <w:rPr>
                <w:rFonts w:ascii="Book Antiqua" w:hAnsi="Book Antiqua"/>
                <w:sz w:val="24"/>
                <w:szCs w:val="24"/>
                <w:vertAlign w:val="superscript"/>
              </w:rPr>
              <w:t>[31]</w:t>
            </w:r>
            <w:r w:rsidR="00A91F7A" w:rsidRPr="00AB1746">
              <w:rPr>
                <w:rFonts w:ascii="Book Antiqua" w:hAnsi="Book Antiqua"/>
                <w:sz w:val="24"/>
                <w:szCs w:val="24"/>
              </w:rPr>
              <w:t>,</w:t>
            </w:r>
            <w:r w:rsidRPr="00AB1746">
              <w:rPr>
                <w:rFonts w:ascii="Book Antiqua" w:hAnsi="Book Antiqua"/>
                <w:sz w:val="24"/>
                <w:szCs w:val="24"/>
                <w:vertAlign w:val="subscript"/>
              </w:rPr>
              <w:t xml:space="preserve"> 2017 </w:t>
            </w:r>
          </w:p>
        </w:tc>
        <w:tc>
          <w:tcPr>
            <w:tcW w:w="98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O’Neill </w:t>
            </w:r>
            <w:r w:rsidR="00A91F7A" w:rsidRPr="00AB1746">
              <w:rPr>
                <w:rFonts w:ascii="Book Antiqua" w:hAnsi="Book Antiqua"/>
                <w:i/>
                <w:sz w:val="24"/>
                <w:szCs w:val="24"/>
                <w:vertAlign w:val="subscript"/>
              </w:rPr>
              <w:t>et al</w:t>
            </w:r>
            <w:r w:rsidR="00A91F7A" w:rsidRPr="00AB1746">
              <w:rPr>
                <w:rFonts w:ascii="Book Antiqua" w:hAnsi="Book Antiqua"/>
                <w:sz w:val="24"/>
                <w:szCs w:val="24"/>
                <w:vertAlign w:val="superscript"/>
              </w:rPr>
              <w:t>[32]</w:t>
            </w:r>
            <w:r w:rsidRPr="00AB1746">
              <w:rPr>
                <w:rFonts w:ascii="Book Antiqua" w:hAnsi="Book Antiqua"/>
                <w:sz w:val="24"/>
                <w:szCs w:val="24"/>
                <w:vertAlign w:val="subscript"/>
              </w:rPr>
              <w:t xml:space="preserve">, 2016 </w:t>
            </w:r>
          </w:p>
        </w:tc>
        <w:tc>
          <w:tcPr>
            <w:tcW w:w="1392"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 xml:space="preserve">Schmainda </w:t>
            </w:r>
            <w:r w:rsidR="00A91F7A" w:rsidRPr="00AB1746">
              <w:rPr>
                <w:rFonts w:ascii="Book Antiqua" w:hAnsi="Book Antiqua"/>
                <w:i/>
                <w:sz w:val="24"/>
                <w:szCs w:val="24"/>
                <w:vertAlign w:val="subscript"/>
              </w:rPr>
              <w:t>et al</w:t>
            </w:r>
            <w:r w:rsidR="00A91F7A" w:rsidRPr="00AB1746">
              <w:rPr>
                <w:rFonts w:ascii="Book Antiqua" w:hAnsi="Book Antiqua"/>
                <w:sz w:val="24"/>
                <w:szCs w:val="24"/>
                <w:vertAlign w:val="superscript"/>
              </w:rPr>
              <w:t>[4]</w:t>
            </w:r>
            <w:r w:rsidRPr="00AB1746">
              <w:rPr>
                <w:rFonts w:ascii="Book Antiqua" w:hAnsi="Book Antiqua"/>
                <w:sz w:val="24"/>
                <w:szCs w:val="24"/>
                <w:vertAlign w:val="subscript"/>
              </w:rPr>
              <w:t xml:space="preserve">, 2014 </w:t>
            </w:r>
          </w:p>
        </w:tc>
        <w:tc>
          <w:tcPr>
            <w:tcW w:w="1443" w:type="dxa"/>
            <w:shd w:val="clear" w:color="auto" w:fill="D9E2F3"/>
            <w:textDirection w:val="btLr"/>
            <w:hideMark/>
          </w:tcPr>
          <w:p w:rsidR="00136964" w:rsidRPr="00AB1746" w:rsidRDefault="00D1197E" w:rsidP="00AB1746">
            <w:pPr>
              <w:spacing w:line="360" w:lineRule="auto"/>
              <w:ind w:left="113" w:right="113"/>
              <w:jc w:val="both"/>
              <w:rPr>
                <w:rFonts w:ascii="Book Antiqua" w:hAnsi="Book Antiqua"/>
                <w:sz w:val="24"/>
                <w:szCs w:val="24"/>
                <w:vertAlign w:val="subscript"/>
              </w:rPr>
            </w:pPr>
            <w:r w:rsidRPr="00AB1746">
              <w:rPr>
                <w:rFonts w:ascii="Book Antiqua" w:hAnsi="Book Antiqua"/>
                <w:sz w:val="24"/>
                <w:szCs w:val="24"/>
                <w:vertAlign w:val="subscript"/>
              </w:rPr>
              <w:t>Hilario</w:t>
            </w:r>
            <w:r w:rsidR="00A91F7A" w:rsidRPr="00AB1746">
              <w:rPr>
                <w:rFonts w:ascii="Book Antiqua" w:hAnsi="Book Antiqua"/>
                <w:i/>
                <w:sz w:val="24"/>
                <w:szCs w:val="24"/>
                <w:vertAlign w:val="subscript"/>
              </w:rPr>
              <w:t xml:space="preserve"> et al</w:t>
            </w:r>
            <w:r w:rsidR="00A91F7A" w:rsidRPr="00AB1746">
              <w:rPr>
                <w:rFonts w:ascii="Book Antiqua" w:hAnsi="Book Antiqua"/>
                <w:sz w:val="24"/>
                <w:szCs w:val="24"/>
                <w:vertAlign w:val="superscript"/>
              </w:rPr>
              <w:t>[33]</w:t>
            </w:r>
            <w:r w:rsidRPr="00AB1746">
              <w:rPr>
                <w:rFonts w:ascii="Book Antiqua" w:hAnsi="Book Antiqua"/>
                <w:sz w:val="24"/>
                <w:szCs w:val="24"/>
                <w:vertAlign w:val="subscript"/>
              </w:rPr>
              <w:t xml:space="preserve">, 2016 </w:t>
            </w:r>
          </w:p>
        </w:tc>
        <w:bookmarkEnd w:id="153"/>
      </w:tr>
    </w:tbl>
    <w:p w:rsidR="00813EA6" w:rsidRPr="00AB1746" w:rsidRDefault="00BF04A2" w:rsidP="00AB1746">
      <w:pPr>
        <w:spacing w:after="0" w:line="360" w:lineRule="auto"/>
        <w:jc w:val="both"/>
        <w:rPr>
          <w:rFonts w:ascii="Book Antiqua" w:hAnsi="Book Antiqua" w:cs="Times New Roman"/>
          <w:sz w:val="24"/>
          <w:szCs w:val="24"/>
        </w:rPr>
      </w:pPr>
      <w:r w:rsidRPr="00AB1746">
        <w:rPr>
          <w:rFonts w:ascii="Book Antiqua" w:eastAsia="Times New Roman" w:hAnsi="Book Antiqua" w:cs="Times New Roman"/>
          <w:sz w:val="24"/>
          <w:szCs w:val="24"/>
        </w:rPr>
        <w:lastRenderedPageBreak/>
        <w:t>TP</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True positive; FP</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False positive; TN</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True negative; FN</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False negative;</w:t>
      </w:r>
      <w:r w:rsidRPr="00AB1746">
        <w:rPr>
          <w:rFonts w:ascii="Book Antiqua" w:hAnsi="Book Antiqua" w:cs="Times New Roman"/>
          <w:sz w:val="24"/>
          <w:szCs w:val="24"/>
        </w:rPr>
        <w:t xml:space="preserve"> </w:t>
      </w:r>
      <w:r w:rsidR="00FA129F" w:rsidRPr="00AB1746">
        <w:rPr>
          <w:rFonts w:ascii="Book Antiqua" w:hAnsi="Book Antiqua" w:cs="Times New Roman"/>
          <w:sz w:val="24"/>
          <w:szCs w:val="24"/>
        </w:rPr>
        <w:t xml:space="preserve">DCE: </w:t>
      </w:r>
      <w:r w:rsidR="00FA129F" w:rsidRPr="00AB1746">
        <w:rPr>
          <w:rFonts w:ascii="Book Antiqua" w:eastAsia="等线" w:hAnsi="Book Antiqua" w:cs="Times New Roman"/>
          <w:sz w:val="24"/>
          <w:szCs w:val="24"/>
        </w:rPr>
        <w:t xml:space="preserve">dynamic </w:t>
      </w:r>
      <w:r w:rsidR="00FA129F" w:rsidRPr="00AB1746">
        <w:rPr>
          <w:rFonts w:ascii="Book Antiqua" w:eastAsia="等线" w:hAnsi="Book Antiqua" w:cs="Times New Roman"/>
          <w:noProof/>
          <w:sz w:val="24"/>
          <w:szCs w:val="24"/>
        </w:rPr>
        <w:t>contrast-enhanced</w:t>
      </w:r>
      <w:r w:rsidR="00FA129F" w:rsidRPr="00AB1746">
        <w:rPr>
          <w:rFonts w:ascii="Book Antiqua" w:eastAsia="等线" w:hAnsi="Book Antiqua" w:cs="Times New Roman"/>
          <w:sz w:val="24"/>
          <w:szCs w:val="24"/>
        </w:rPr>
        <w:t>; DSC: Dynamic susceptibility.</w:t>
      </w:r>
    </w:p>
    <w:p w:rsidR="00813EA6" w:rsidRPr="00AB1746" w:rsidRDefault="00813EA6" w:rsidP="00AB1746">
      <w:pPr>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br w:type="page"/>
      </w:r>
    </w:p>
    <w:p w:rsidR="00813EA6" w:rsidRPr="0029379E" w:rsidRDefault="00813EA6" w:rsidP="00AB1746">
      <w:pPr>
        <w:spacing w:after="0" w:line="360" w:lineRule="auto"/>
        <w:jc w:val="both"/>
        <w:rPr>
          <w:rFonts w:ascii="Book Antiqua" w:eastAsia="等线" w:hAnsi="Book Antiqua" w:cs="Times New Roman" w:hint="eastAsia"/>
          <w:b/>
          <w:sz w:val="24"/>
          <w:szCs w:val="24"/>
        </w:rPr>
      </w:pPr>
      <w:r w:rsidRPr="00AB1746">
        <w:rPr>
          <w:rFonts w:ascii="Book Antiqua" w:eastAsia="等线" w:hAnsi="Book Antiqua" w:cs="Times New Roman"/>
          <w:b/>
          <w:sz w:val="24"/>
          <w:szCs w:val="24"/>
        </w:rPr>
        <w:lastRenderedPageBreak/>
        <w:t>Table 3 Clinical responses of gliomas to antiangiogenic treatments</w:t>
      </w:r>
    </w:p>
    <w:tbl>
      <w:tblPr>
        <w:tblStyle w:val="a7"/>
        <w:tblpPr w:leftFromText="180" w:rightFromText="180" w:vertAnchor="text" w:horzAnchor="margin" w:tblpXSpec="center" w:tblpY="-14"/>
        <w:tblOverlap w:val="never"/>
        <w:tblW w:w="9039" w:type="dxa"/>
        <w:tblBorders>
          <w:left w:val="none" w:sz="0" w:space="0" w:color="auto"/>
          <w:right w:val="none" w:sz="0" w:space="0" w:color="auto"/>
          <w:insideH w:val="none" w:sz="0" w:space="0" w:color="auto"/>
          <w:insideV w:val="none" w:sz="0" w:space="0" w:color="auto"/>
        </w:tblBorders>
        <w:shd w:val="clear" w:color="auto" w:fill="D9E2F3"/>
        <w:tblLayout w:type="fixed"/>
        <w:tblLook w:val="04A0" w:firstRow="1" w:lastRow="0" w:firstColumn="1" w:lastColumn="0" w:noHBand="0" w:noVBand="1"/>
      </w:tblPr>
      <w:tblGrid>
        <w:gridCol w:w="2003"/>
        <w:gridCol w:w="1255"/>
        <w:gridCol w:w="720"/>
        <w:gridCol w:w="720"/>
        <w:gridCol w:w="720"/>
        <w:gridCol w:w="630"/>
        <w:gridCol w:w="720"/>
        <w:gridCol w:w="720"/>
        <w:gridCol w:w="630"/>
        <w:gridCol w:w="921"/>
      </w:tblGrid>
      <w:tr w:rsidR="00D1197E" w:rsidRPr="00AB1746" w:rsidTr="00BF04A2">
        <w:tc>
          <w:tcPr>
            <w:tcW w:w="2003" w:type="dxa"/>
            <w:vMerge w:val="restart"/>
            <w:tcBorders>
              <w:top w:val="single" w:sz="4" w:space="0" w:color="auto"/>
              <w:bottom w:val="nil"/>
            </w:tcBorders>
            <w:shd w:val="clear" w:color="auto" w:fill="D9E2F3"/>
          </w:tcPr>
          <w:p w:rsidR="00136964" w:rsidRPr="00AB1746" w:rsidRDefault="009F16E3" w:rsidP="0029379E">
            <w:pPr>
              <w:spacing w:line="360" w:lineRule="auto"/>
              <w:jc w:val="both"/>
              <w:rPr>
                <w:rFonts w:ascii="Book Antiqua" w:eastAsia="等线" w:hAnsi="Book Antiqua" w:cs="Times New Roman"/>
                <w:b/>
                <w:sz w:val="24"/>
                <w:szCs w:val="24"/>
              </w:rPr>
            </w:pPr>
            <w:bookmarkStart w:id="154" w:name="_Hlk507691775"/>
            <w:r w:rsidRPr="00AB1746">
              <w:rPr>
                <w:rFonts w:ascii="Book Antiqua" w:eastAsia="等线" w:hAnsi="Book Antiqua" w:cs="Times New Roman"/>
                <w:b/>
                <w:sz w:val="24"/>
                <w:szCs w:val="24"/>
              </w:rPr>
              <w:t>Stud</w:t>
            </w:r>
            <w:r>
              <w:rPr>
                <w:rFonts w:ascii="Book Antiqua" w:eastAsia="等线" w:hAnsi="Book Antiqua" w:cs="Times New Roman"/>
                <w:b/>
                <w:sz w:val="24"/>
                <w:szCs w:val="24"/>
              </w:rPr>
              <w:t>y</w:t>
            </w:r>
          </w:p>
        </w:tc>
        <w:tc>
          <w:tcPr>
            <w:tcW w:w="1255" w:type="dxa"/>
            <w:vMerge w:val="restart"/>
            <w:tcBorders>
              <w:top w:val="single" w:sz="4" w:space="0" w:color="auto"/>
              <w:bottom w:val="nil"/>
            </w:tcBorders>
            <w:shd w:val="clear" w:color="auto" w:fill="D9E2F3"/>
          </w:tcPr>
          <w:p w:rsidR="00136964" w:rsidRPr="00AB1746" w:rsidRDefault="00BF04A2"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Patient number</w:t>
            </w:r>
          </w:p>
        </w:tc>
        <w:tc>
          <w:tcPr>
            <w:tcW w:w="2790" w:type="dxa"/>
            <w:gridSpan w:val="4"/>
            <w:tcBorders>
              <w:top w:val="single" w:sz="4" w:space="0" w:color="auto"/>
              <w:bottom w:val="nil"/>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RANO </w:t>
            </w:r>
            <w:r w:rsidR="00BF04A2" w:rsidRPr="00AB1746">
              <w:rPr>
                <w:rFonts w:ascii="Book Antiqua" w:eastAsia="等线" w:hAnsi="Book Antiqua" w:cs="Times New Roman"/>
                <w:b/>
                <w:sz w:val="24"/>
                <w:szCs w:val="24"/>
              </w:rPr>
              <w:t>criteria</w:t>
            </w:r>
          </w:p>
        </w:tc>
        <w:tc>
          <w:tcPr>
            <w:tcW w:w="2991" w:type="dxa"/>
            <w:gridSpan w:val="4"/>
            <w:tcBorders>
              <w:top w:val="single" w:sz="4" w:space="0" w:color="auto"/>
              <w:bottom w:val="nil"/>
            </w:tcBorders>
            <w:shd w:val="clear" w:color="auto" w:fill="D9E2F3"/>
          </w:tcPr>
          <w:p w:rsidR="00136964" w:rsidRPr="00AB1746" w:rsidRDefault="00D1197E" w:rsidP="0029379E">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 xml:space="preserve">Macdonald </w:t>
            </w:r>
            <w:r w:rsidR="00593638">
              <w:rPr>
                <w:rFonts w:ascii="Book Antiqua" w:eastAsia="等线" w:hAnsi="Book Antiqua" w:cs="Times New Roman"/>
                <w:b/>
                <w:sz w:val="24"/>
                <w:szCs w:val="24"/>
              </w:rPr>
              <w:t>c</w:t>
            </w:r>
            <w:r w:rsidR="00593638" w:rsidRPr="00AB1746">
              <w:rPr>
                <w:rFonts w:ascii="Book Antiqua" w:eastAsia="等线" w:hAnsi="Book Antiqua" w:cs="Times New Roman"/>
                <w:b/>
                <w:sz w:val="24"/>
                <w:szCs w:val="24"/>
              </w:rPr>
              <w:t>riteria</w:t>
            </w:r>
          </w:p>
        </w:tc>
      </w:tr>
      <w:tr w:rsidR="00D1197E" w:rsidRPr="00AB1746" w:rsidTr="00BF04A2">
        <w:tc>
          <w:tcPr>
            <w:tcW w:w="2003" w:type="dxa"/>
            <w:vMerge/>
            <w:tcBorders>
              <w:top w:val="nil"/>
              <w:bottom w:val="nil"/>
            </w:tcBorders>
            <w:shd w:val="clear" w:color="auto" w:fill="D9E2F3"/>
          </w:tcPr>
          <w:p w:rsidR="00136964" w:rsidRPr="00AB1746" w:rsidRDefault="00136964" w:rsidP="00AB1746">
            <w:pPr>
              <w:spacing w:line="360" w:lineRule="auto"/>
              <w:jc w:val="both"/>
              <w:rPr>
                <w:rFonts w:ascii="Book Antiqua" w:eastAsia="等线" w:hAnsi="Book Antiqua" w:cs="Times New Roman"/>
                <w:b/>
                <w:sz w:val="24"/>
                <w:szCs w:val="24"/>
              </w:rPr>
            </w:pPr>
          </w:p>
        </w:tc>
        <w:tc>
          <w:tcPr>
            <w:tcW w:w="1255" w:type="dxa"/>
            <w:vMerge/>
            <w:tcBorders>
              <w:top w:val="nil"/>
              <w:bottom w:val="nil"/>
            </w:tcBorders>
            <w:shd w:val="clear" w:color="auto" w:fill="D9E2F3"/>
          </w:tcPr>
          <w:p w:rsidR="00136964" w:rsidRPr="00AB1746" w:rsidRDefault="00136964" w:rsidP="00AB1746">
            <w:pPr>
              <w:spacing w:line="360" w:lineRule="auto"/>
              <w:jc w:val="both"/>
              <w:rPr>
                <w:rFonts w:ascii="Book Antiqua" w:eastAsia="等线" w:hAnsi="Book Antiqua" w:cs="Times New Roman"/>
                <w:b/>
                <w:sz w:val="24"/>
                <w:szCs w:val="24"/>
              </w:rPr>
            </w:pPr>
          </w:p>
        </w:tc>
        <w:tc>
          <w:tcPr>
            <w:tcW w:w="1440" w:type="dxa"/>
            <w:gridSpan w:val="2"/>
            <w:tcBorders>
              <w:top w:val="nil"/>
              <w:bottom w:val="nil"/>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Responders</w:t>
            </w:r>
          </w:p>
        </w:tc>
        <w:tc>
          <w:tcPr>
            <w:tcW w:w="1350" w:type="dxa"/>
            <w:gridSpan w:val="2"/>
            <w:tcBorders>
              <w:top w:val="nil"/>
              <w:bottom w:val="nil"/>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Non-responders</w:t>
            </w:r>
          </w:p>
        </w:tc>
        <w:tc>
          <w:tcPr>
            <w:tcW w:w="1440" w:type="dxa"/>
            <w:gridSpan w:val="2"/>
            <w:tcBorders>
              <w:top w:val="nil"/>
              <w:bottom w:val="nil"/>
            </w:tcBorders>
            <w:shd w:val="clear" w:color="auto" w:fill="D9E2F3"/>
          </w:tcPr>
          <w:p w:rsidR="00136964" w:rsidRPr="00AB1746" w:rsidRDefault="00BF04A2"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Responders</w:t>
            </w:r>
          </w:p>
        </w:tc>
        <w:tc>
          <w:tcPr>
            <w:tcW w:w="1551" w:type="dxa"/>
            <w:gridSpan w:val="2"/>
            <w:tcBorders>
              <w:top w:val="nil"/>
              <w:bottom w:val="nil"/>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Non-responders</w:t>
            </w:r>
          </w:p>
        </w:tc>
      </w:tr>
      <w:tr w:rsidR="00D1197E" w:rsidRPr="00AB1746" w:rsidTr="00BF04A2">
        <w:trPr>
          <w:trHeight w:val="386"/>
        </w:trPr>
        <w:tc>
          <w:tcPr>
            <w:tcW w:w="2003" w:type="dxa"/>
            <w:vMerge/>
            <w:tcBorders>
              <w:top w:val="nil"/>
              <w:bottom w:val="single" w:sz="4" w:space="0" w:color="auto"/>
            </w:tcBorders>
            <w:shd w:val="clear" w:color="auto" w:fill="D9E2F3"/>
          </w:tcPr>
          <w:p w:rsidR="00136964" w:rsidRPr="00AB1746" w:rsidRDefault="00136964" w:rsidP="00AB1746">
            <w:pPr>
              <w:spacing w:line="360" w:lineRule="auto"/>
              <w:jc w:val="both"/>
              <w:rPr>
                <w:rFonts w:ascii="Book Antiqua" w:eastAsia="等线" w:hAnsi="Book Antiqua" w:cs="Times New Roman"/>
                <w:sz w:val="24"/>
                <w:szCs w:val="24"/>
              </w:rPr>
            </w:pPr>
          </w:p>
        </w:tc>
        <w:tc>
          <w:tcPr>
            <w:tcW w:w="1255" w:type="dxa"/>
            <w:vMerge/>
            <w:tcBorders>
              <w:top w:val="nil"/>
              <w:bottom w:val="single" w:sz="4" w:space="0" w:color="auto"/>
            </w:tcBorders>
            <w:shd w:val="clear" w:color="auto" w:fill="D9E2F3"/>
          </w:tcPr>
          <w:p w:rsidR="00136964" w:rsidRPr="00AB1746" w:rsidRDefault="00136964" w:rsidP="00AB1746">
            <w:pPr>
              <w:spacing w:line="360" w:lineRule="auto"/>
              <w:jc w:val="both"/>
              <w:rPr>
                <w:rFonts w:ascii="Book Antiqua" w:eastAsia="等线" w:hAnsi="Book Antiqua" w:cs="Times New Roman"/>
                <w:sz w:val="24"/>
                <w:szCs w:val="24"/>
              </w:rPr>
            </w:pPr>
          </w:p>
        </w:tc>
        <w:tc>
          <w:tcPr>
            <w:tcW w:w="720"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CR</w:t>
            </w:r>
          </w:p>
        </w:tc>
        <w:tc>
          <w:tcPr>
            <w:tcW w:w="720"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PR</w:t>
            </w:r>
          </w:p>
        </w:tc>
        <w:tc>
          <w:tcPr>
            <w:tcW w:w="720"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SD</w:t>
            </w:r>
          </w:p>
        </w:tc>
        <w:tc>
          <w:tcPr>
            <w:tcW w:w="630"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PD</w:t>
            </w:r>
          </w:p>
        </w:tc>
        <w:tc>
          <w:tcPr>
            <w:tcW w:w="720"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CR</w:t>
            </w:r>
          </w:p>
        </w:tc>
        <w:tc>
          <w:tcPr>
            <w:tcW w:w="720"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PR</w:t>
            </w:r>
          </w:p>
        </w:tc>
        <w:tc>
          <w:tcPr>
            <w:tcW w:w="630"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SD</w:t>
            </w:r>
          </w:p>
        </w:tc>
        <w:tc>
          <w:tcPr>
            <w:tcW w:w="921" w:type="dxa"/>
            <w:tcBorders>
              <w:top w:val="nil"/>
              <w:bottom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b/>
                <w:sz w:val="24"/>
                <w:szCs w:val="24"/>
              </w:rPr>
            </w:pPr>
            <w:r w:rsidRPr="00AB1746">
              <w:rPr>
                <w:rFonts w:ascii="Book Antiqua" w:eastAsia="等线" w:hAnsi="Book Antiqua" w:cs="Times New Roman"/>
                <w:b/>
                <w:sz w:val="24"/>
                <w:szCs w:val="24"/>
              </w:rPr>
              <w:t>PD</w:t>
            </w:r>
          </w:p>
        </w:tc>
      </w:tr>
      <w:tr w:rsidR="00D1197E" w:rsidRPr="00AB1746" w:rsidTr="00BF04A2">
        <w:tc>
          <w:tcPr>
            <w:tcW w:w="2003" w:type="dxa"/>
            <w:tcBorders>
              <w:top w:val="single" w:sz="4" w:space="0" w:color="auto"/>
            </w:tcBorders>
            <w:shd w:val="clear" w:color="auto" w:fill="D9E2F3"/>
          </w:tcPr>
          <w:p w:rsidR="00136964" w:rsidRPr="00AB1746" w:rsidRDefault="00BF04A2"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O’Neill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[32]</w:t>
            </w:r>
            <w:r w:rsidRPr="00AB1746">
              <w:rPr>
                <w:rFonts w:ascii="Book Antiqua" w:eastAsia="等线" w:hAnsi="Book Antiqua" w:cs="Times New Roman"/>
                <w:sz w:val="24"/>
                <w:szCs w:val="24"/>
              </w:rPr>
              <w:t>, 2016</w:t>
            </w:r>
          </w:p>
        </w:tc>
        <w:tc>
          <w:tcPr>
            <w:tcW w:w="1255"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12</w:t>
            </w:r>
          </w:p>
        </w:tc>
        <w:tc>
          <w:tcPr>
            <w:tcW w:w="72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63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72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w:t>
            </w:r>
          </w:p>
        </w:tc>
        <w:tc>
          <w:tcPr>
            <w:tcW w:w="630"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921" w:type="dxa"/>
            <w:tcBorders>
              <w:top w:val="single" w:sz="4" w:space="0" w:color="auto"/>
            </w:tcBorders>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11</w:t>
            </w:r>
          </w:p>
        </w:tc>
      </w:tr>
      <w:tr w:rsidR="00D1197E" w:rsidRPr="00AB1746" w:rsidTr="00BF04A2">
        <w:tc>
          <w:tcPr>
            <w:tcW w:w="2003" w:type="dxa"/>
            <w:shd w:val="clear" w:color="auto" w:fill="D9E2F3"/>
          </w:tcPr>
          <w:p w:rsidR="00136964" w:rsidRPr="00AB1746" w:rsidRDefault="00BF04A2"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Piludu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[30]</w:t>
            </w:r>
            <w:r w:rsidRPr="00AB1746">
              <w:rPr>
                <w:rFonts w:ascii="Book Antiqua" w:eastAsia="等线" w:hAnsi="Book Antiqua" w:cs="Times New Roman"/>
                <w:sz w:val="24"/>
                <w:szCs w:val="24"/>
              </w:rPr>
              <w:t>, 2015</w:t>
            </w:r>
          </w:p>
        </w:tc>
        <w:tc>
          <w:tcPr>
            <w:tcW w:w="1255"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27</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6</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5</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16</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921"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r>
      <w:tr w:rsidR="00D1197E" w:rsidRPr="00AB1746" w:rsidTr="00BF04A2">
        <w:tc>
          <w:tcPr>
            <w:tcW w:w="2003" w:type="dxa"/>
            <w:shd w:val="clear" w:color="auto" w:fill="D9E2F3"/>
          </w:tcPr>
          <w:p w:rsidR="00136964" w:rsidRPr="00AB1746" w:rsidRDefault="00BF04A2"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Schmainda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[4]</w:t>
            </w:r>
            <w:r w:rsidRPr="00AB1746">
              <w:rPr>
                <w:rFonts w:ascii="Book Antiqua" w:eastAsia="等线" w:hAnsi="Book Antiqua" w:cs="Times New Roman"/>
                <w:sz w:val="24"/>
                <w:szCs w:val="24"/>
              </w:rPr>
              <w:t>, 2014</w:t>
            </w:r>
          </w:p>
        </w:tc>
        <w:tc>
          <w:tcPr>
            <w:tcW w:w="1255"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36</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6</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30</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921"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r>
      <w:tr w:rsidR="00D1197E" w:rsidRPr="00AB1746" w:rsidTr="00BF04A2">
        <w:tc>
          <w:tcPr>
            <w:tcW w:w="2003" w:type="dxa"/>
            <w:shd w:val="clear" w:color="auto" w:fill="D9E2F3"/>
          </w:tcPr>
          <w:p w:rsidR="00136964" w:rsidRPr="00AB1746" w:rsidRDefault="00BF04A2"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Iwamoto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Pr="00AB1746">
              <w:rPr>
                <w:rFonts w:ascii="Book Antiqua" w:eastAsia="等线" w:hAnsi="Book Antiqua" w:cs="Times New Roman"/>
                <w:sz w:val="24"/>
                <w:szCs w:val="24"/>
                <w:vertAlign w:val="superscript"/>
              </w:rPr>
              <w:instrText xml:space="preserve"> ADDIN ZOTERO_ITEM CSL_CITATION {"citationID":"a2av2ul7pqt","properties":{"formattedCitation":"\\super 29\\nosupersub{}","plainCitation":"29","noteIndex":0},"citationItems":[{"id":"NX2fkJt4/KljPlBHk","uris":["http://zotero.org/users/local/hTyN4ESN/items/WK2VJ2LA"],"uri":["http://zotero.org/users/local/hTyN4ESN/items/WK2VJ2LA"],"itemData":{"id":24,"type":"article-journal","title":"Phase II trial of pazopanib (GW786034), an oral multi-targeted angiogenesis inhibitor, for adults with recurrent glioblastoma (North American Brain Tumor Consortium Study 06-02)","container-title":"Neuro-Oncology","page":"855-861","volume":"12","issue":"8","source":"PubMed Central","abstract":"The objective of this phase II single-arm study was to evaluate the efficacy and safety of pazopanib, a multi-targeted tyrosine kinase inhibitor, against vascular endothelial growth factor receptor (VEGFR)-1, -2, and -3, platelet-derived growth factor receptor-α and -β, and c-Kit, in recurrent glioblastoma. Patients with ≤2 relapses and no prior anti-VEGF/VEGFR therapy were treated with pazopanib 800 mg daily on 4-week cycles without planned interruptions. Brain magnetic resonance imaging and clinical reassessment were made every 8 weeks. The primary endpoint was efficacy as measured by 6-month progression-free survival (PFS6). Thirty-five GBM patients with a median age of 53 years and median Karnofsky performance scale of 90 were accrued. Grade 3/4 toxicities included leukopenia (n = 1), lymphopenia (n = 2), thrombocytopenia (n = 1), ALT elevation (n = 3), AST elevation (n = 1), CNS hemorrhage (n = 1), fatigue (n = 1), and thrombotic/embolic events (n = 3); 8 patients required dose reduction. Two patients had a partial radiographic response by standard bidimensional measurements, whereas 9 patients (6 at the 8-week point and 3 only within the first month of treatment) had decreased contrast enhancement, vasogenic edema, and mass effect but &lt;50% reduction in tumor. The median PFS was 12 weeks (95% confidence interval [CI]: 8–14 weeks) and only 1 patient had a PFS time ≥6 months (PFS6 = 3%). Thirty patients (86%) had died and median survival was 35 weeks (95% CI: 24–47 weeks). Pazopanib was reasonably well tolerated with a spectrum of toxicities similar to other anti-VEGF/VEGFR agents. Single-agent pazopanib did not prolong PFS in this patient population but showed in situ biological activity as demonstrated by radiographic responses. ClinicalTrials.gov identifier: NCT00459381.","DOI":"10.1093/neuonc/noq025","ISSN":"1522-8517","note":"PMID: 20200024\nPMCID: PMC2940686","journalAbbreviation":"Neuro Oncol","author":[{"family":"Iwamoto","given":"Fabio M."},{"family":"Lamborn","given":"Kathleen R."},{"family":"Robins","given":"H. Ian"},{"family":"Mehta","given":"Minesh P."},{"family":"Chang","given":"Susan M."},{"family":"Butowski","given":"Nicholas A."},{"family":"DeAngelis","given":"Lisa M."},{"family":"Abrey","given":"Lauren E."},{"family":"Zhang","given":"Wei-Ting"},{"family":"Prados","given":"Michael D."},{"family":"Fine","given":"Howard A."}],"issued":{"date-parts":[["2010",8]]}}}],"schema":"https://github.com/citation-style-language/schema/raw/master/csl-citation.json"}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Pr="00AB1746">
              <w:rPr>
                <w:rFonts w:ascii="Book Antiqua" w:hAnsi="Book Antiqua"/>
                <w:sz w:val="24"/>
                <w:szCs w:val="24"/>
                <w:vertAlign w:val="superscript"/>
              </w:rPr>
              <w:t>29</w:t>
            </w:r>
            <w:r w:rsidRPr="00AB1746">
              <w:rPr>
                <w:rFonts w:ascii="Book Antiqua" w:eastAsia="等线" w:hAnsi="Book Antiqua" w:cs="Times New Roman"/>
                <w:sz w:val="24"/>
                <w:szCs w:val="24"/>
                <w:vertAlign w:val="superscript"/>
              </w:rPr>
              <w:fldChar w:fldCharType="end"/>
            </w:r>
            <w:r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2010</w:t>
            </w:r>
          </w:p>
        </w:tc>
        <w:tc>
          <w:tcPr>
            <w:tcW w:w="1255"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11</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6</w:t>
            </w:r>
          </w:p>
        </w:tc>
        <w:tc>
          <w:tcPr>
            <w:tcW w:w="921"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4</w:t>
            </w:r>
          </w:p>
        </w:tc>
      </w:tr>
      <w:tr w:rsidR="00D1197E" w:rsidRPr="00AB1746" w:rsidTr="00BF04A2">
        <w:tc>
          <w:tcPr>
            <w:tcW w:w="2003" w:type="dxa"/>
            <w:shd w:val="clear" w:color="auto" w:fill="D9E2F3"/>
          </w:tcPr>
          <w:p w:rsidR="00136964" w:rsidRPr="00AB1746" w:rsidRDefault="00BF04A2"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Hilario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[33]</w:t>
            </w:r>
            <w:r w:rsidRPr="00AB1746">
              <w:rPr>
                <w:rFonts w:ascii="Book Antiqua" w:eastAsia="等线" w:hAnsi="Book Antiqua" w:cs="Times New Roman"/>
                <w:sz w:val="24"/>
                <w:szCs w:val="24"/>
              </w:rPr>
              <w:t>, 2016</w:t>
            </w:r>
          </w:p>
        </w:tc>
        <w:tc>
          <w:tcPr>
            <w:tcW w:w="1255"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24</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14</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0</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10</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921"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r>
      <w:tr w:rsidR="00D1197E" w:rsidRPr="00AB1746" w:rsidTr="00BF04A2">
        <w:tc>
          <w:tcPr>
            <w:tcW w:w="2003" w:type="dxa"/>
            <w:shd w:val="clear" w:color="auto" w:fill="D9E2F3"/>
          </w:tcPr>
          <w:p w:rsidR="00136964" w:rsidRPr="00AB1746" w:rsidRDefault="00BF04A2"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Kalpathy-Cramer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[31]</w:t>
            </w:r>
            <w:r w:rsidRPr="00AB1746">
              <w:rPr>
                <w:rFonts w:ascii="Book Antiqua" w:eastAsia="等线" w:hAnsi="Book Antiqua" w:cs="Times New Roman"/>
                <w:sz w:val="24"/>
                <w:szCs w:val="24"/>
              </w:rPr>
              <w:t>, 2017</w:t>
            </w:r>
          </w:p>
        </w:tc>
        <w:tc>
          <w:tcPr>
            <w:tcW w:w="1255"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10</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1</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4</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4</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72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630"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c>
          <w:tcPr>
            <w:tcW w:w="921" w:type="dxa"/>
            <w:shd w:val="clear" w:color="auto" w:fill="D9E2F3"/>
          </w:tcPr>
          <w:p w:rsidR="00136964" w:rsidRPr="00AB1746" w:rsidRDefault="00D1197E"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w:t>
            </w:r>
          </w:p>
        </w:tc>
      </w:tr>
      <w:bookmarkEnd w:id="154"/>
    </w:tbl>
    <w:p w:rsidR="00813EA6" w:rsidRPr="00AB1746" w:rsidRDefault="00D1197E" w:rsidP="0029379E">
      <w:pPr>
        <w:tabs>
          <w:tab w:val="left" w:pos="4216"/>
        </w:tabs>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fldChar w:fldCharType="end"/>
      </w:r>
      <w:bookmarkStart w:id="155" w:name="_GoBack"/>
      <w:bookmarkEnd w:id="155"/>
      <w:r w:rsidR="00BF04A2" w:rsidRPr="00AB1746">
        <w:rPr>
          <w:rFonts w:ascii="Book Antiqua" w:eastAsia="等线" w:hAnsi="Book Antiqua" w:cs="Times New Roman"/>
          <w:sz w:val="24"/>
          <w:szCs w:val="24"/>
        </w:rPr>
        <w:t>CR: Complete response; PR: Partial response; SD: Stable disease; PD: Progressive disease.</w:t>
      </w:r>
    </w:p>
    <w:p w:rsidR="00813EA6" w:rsidRPr="00AB1746" w:rsidRDefault="00BF04A2" w:rsidP="00AB1746">
      <w:pPr>
        <w:tabs>
          <w:tab w:val="left" w:pos="4216"/>
        </w:tabs>
        <w:spacing w:after="0"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*Response as defined using the Macdonald criteria and Response Assessment in Neuro-Oncology (RANO) working group guidelines</w:t>
      </w:r>
    </w:p>
    <w:p w:rsidR="00BF04A2" w:rsidRPr="00AB1746" w:rsidRDefault="00BF04A2" w:rsidP="00AB1746">
      <w:pPr>
        <w:spacing w:after="0"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br w:type="page"/>
      </w:r>
    </w:p>
    <w:p w:rsidR="00813EA6" w:rsidRPr="00AB1746" w:rsidRDefault="00813EA6" w:rsidP="00AB1746">
      <w:pPr>
        <w:spacing w:after="0" w:line="360" w:lineRule="auto"/>
        <w:jc w:val="both"/>
        <w:rPr>
          <w:rFonts w:ascii="Book Antiqua" w:hAnsi="Book Antiqua"/>
          <w:b/>
          <w:sz w:val="24"/>
          <w:szCs w:val="24"/>
        </w:rPr>
      </w:pPr>
      <w:r w:rsidRPr="00AB1746">
        <w:rPr>
          <w:rFonts w:ascii="Book Antiqua" w:eastAsia="Times New Roman" w:hAnsi="Book Antiqua" w:cs="Times New Roman"/>
          <w:b/>
          <w:sz w:val="24"/>
          <w:szCs w:val="24"/>
        </w:rPr>
        <w:lastRenderedPageBreak/>
        <w:t>Table 4</w:t>
      </w:r>
      <w:r w:rsidRPr="00AB1746">
        <w:rPr>
          <w:rFonts w:ascii="Book Antiqua" w:hAnsi="Book Antiqua" w:cs="Times New Roman"/>
          <w:b/>
          <w:sz w:val="24"/>
          <w:szCs w:val="24"/>
        </w:rPr>
        <w:t xml:space="preserve"> </w:t>
      </w:r>
      <w:r w:rsidRPr="00AB1746">
        <w:rPr>
          <w:rFonts w:ascii="Book Antiqua" w:eastAsia="Times New Roman" w:hAnsi="Book Antiqua" w:cs="Times New Roman"/>
          <w:b/>
          <w:sz w:val="24"/>
          <w:szCs w:val="24"/>
        </w:rPr>
        <w:t>True positive</w:t>
      </w:r>
      <w:r w:rsidRPr="00AB1746">
        <w:rPr>
          <w:rFonts w:ascii="Book Antiqua" w:hAnsi="Book Antiqua" w:cs="Times New Roman"/>
          <w:b/>
          <w:sz w:val="24"/>
          <w:szCs w:val="24"/>
        </w:rPr>
        <w:t xml:space="preserve">, </w:t>
      </w:r>
      <w:r w:rsidRPr="00AB1746">
        <w:rPr>
          <w:rFonts w:ascii="Book Antiqua" w:eastAsia="Times New Roman" w:hAnsi="Book Antiqua" w:cs="Times New Roman"/>
          <w:b/>
          <w:sz w:val="24"/>
          <w:szCs w:val="24"/>
        </w:rPr>
        <w:t>fals</w:t>
      </w:r>
      <w:r w:rsidRPr="00AB1746">
        <w:rPr>
          <w:rFonts w:ascii="Book Antiqua" w:eastAsia="Times New Roman" w:hAnsi="Book Antiqua" w:cs="Times New Roman"/>
          <w:b/>
          <w:sz w:val="24"/>
          <w:szCs w:val="24"/>
        </w:rPr>
        <w:t>e positive</w:t>
      </w:r>
      <w:r w:rsidRPr="00AB1746">
        <w:rPr>
          <w:rFonts w:ascii="Book Antiqua" w:hAnsi="Book Antiqua" w:cs="Times New Roman"/>
          <w:b/>
          <w:sz w:val="24"/>
          <w:szCs w:val="24"/>
        </w:rPr>
        <w:t xml:space="preserve">, </w:t>
      </w:r>
      <w:r w:rsidRPr="00AB1746">
        <w:rPr>
          <w:rFonts w:ascii="Book Antiqua" w:eastAsia="Times New Roman" w:hAnsi="Book Antiqua" w:cs="Times New Roman"/>
          <w:b/>
          <w:sz w:val="24"/>
          <w:szCs w:val="24"/>
        </w:rPr>
        <w:t>true negative</w:t>
      </w:r>
      <w:r w:rsidR="00593638">
        <w:rPr>
          <w:rFonts w:ascii="Book Antiqua" w:eastAsia="Times New Roman" w:hAnsi="Book Antiqua" w:cs="Times New Roman"/>
          <w:b/>
          <w:sz w:val="24"/>
          <w:szCs w:val="24"/>
        </w:rPr>
        <w:t>,</w:t>
      </w:r>
      <w:r w:rsidRPr="00AB1746">
        <w:rPr>
          <w:rFonts w:ascii="Book Antiqua" w:hAnsi="Book Antiqua" w:cs="Times New Roman"/>
          <w:b/>
          <w:sz w:val="24"/>
          <w:szCs w:val="24"/>
        </w:rPr>
        <w:t xml:space="preserve"> and </w:t>
      </w:r>
      <w:r w:rsidRPr="00AB1746">
        <w:rPr>
          <w:rFonts w:ascii="Book Antiqua" w:eastAsia="Times New Roman" w:hAnsi="Book Antiqua" w:cs="Times New Roman"/>
          <w:b/>
          <w:sz w:val="24"/>
          <w:szCs w:val="24"/>
        </w:rPr>
        <w:t>false negative</w:t>
      </w:r>
      <w:r w:rsidRPr="00AB1746">
        <w:rPr>
          <w:rFonts w:ascii="Book Antiqua" w:hAnsi="Book Antiqua"/>
          <w:b/>
          <w:sz w:val="24"/>
          <w:szCs w:val="24"/>
        </w:rPr>
        <w:t xml:space="preserve"> </w:t>
      </w:r>
      <w:r w:rsidR="00593638">
        <w:rPr>
          <w:rFonts w:ascii="Book Antiqua" w:eastAsia="Times New Roman" w:hAnsi="Book Antiqua" w:cs="Times New Roman"/>
          <w:b/>
          <w:sz w:val="24"/>
          <w:szCs w:val="24"/>
        </w:rPr>
        <w:t>as well as</w:t>
      </w:r>
      <w:r w:rsidRPr="00AB1746">
        <w:rPr>
          <w:rFonts w:ascii="Book Antiqua" w:eastAsia="Times New Roman" w:hAnsi="Book Antiqua" w:cs="Times New Roman"/>
          <w:b/>
          <w:sz w:val="24"/>
          <w:szCs w:val="24"/>
        </w:rPr>
        <w:t xml:space="preserve"> the sensitivity, specificity, </w:t>
      </w:r>
      <w:r w:rsidR="00BF04A2" w:rsidRPr="00AB1746">
        <w:rPr>
          <w:rFonts w:ascii="Book Antiqua" w:eastAsia="Times New Roman" w:hAnsi="Book Antiqua" w:cs="Times New Roman"/>
          <w:b/>
          <w:sz w:val="24"/>
          <w:szCs w:val="24"/>
        </w:rPr>
        <w:t>likelihood ratio</w:t>
      </w:r>
      <w:r w:rsidRPr="00AB1746">
        <w:rPr>
          <w:rFonts w:ascii="Book Antiqua" w:eastAsia="Times New Roman" w:hAnsi="Book Antiqua" w:cs="Times New Roman"/>
          <w:b/>
          <w:sz w:val="24"/>
          <w:szCs w:val="24"/>
        </w:rPr>
        <w:t xml:space="preserve">, and </w:t>
      </w:r>
      <w:r w:rsidR="00BF04A2" w:rsidRPr="00AB1746">
        <w:rPr>
          <w:rFonts w:ascii="Book Antiqua" w:eastAsia="Times New Roman" w:hAnsi="Book Antiqua" w:cs="Times New Roman"/>
          <w:b/>
          <w:sz w:val="24"/>
          <w:szCs w:val="24"/>
        </w:rPr>
        <w:t>diagnostic odds ratio</w:t>
      </w:r>
      <w:r w:rsidRPr="00AB1746">
        <w:rPr>
          <w:rFonts w:ascii="Book Antiqua" w:eastAsia="Times New Roman" w:hAnsi="Book Antiqua" w:cs="Times New Roman"/>
          <w:b/>
          <w:sz w:val="24"/>
          <w:szCs w:val="24"/>
        </w:rPr>
        <w:t xml:space="preserve"> for the meta-analysis of antiangiogenic treatment evaluation</w:t>
      </w:r>
    </w:p>
    <w:tbl>
      <w:tblPr>
        <w:tblStyle w:val="a7"/>
        <w:tblW w:w="11570" w:type="dxa"/>
        <w:jc w:val="center"/>
        <w:tblBorders>
          <w:left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1789"/>
        <w:gridCol w:w="577"/>
        <w:gridCol w:w="537"/>
        <w:gridCol w:w="550"/>
        <w:gridCol w:w="576"/>
        <w:gridCol w:w="1403"/>
        <w:gridCol w:w="1440"/>
        <w:gridCol w:w="1620"/>
        <w:gridCol w:w="1440"/>
        <w:gridCol w:w="1638"/>
      </w:tblGrid>
      <w:tr w:rsidR="00D1197E" w:rsidRPr="00AB1746" w:rsidTr="00813EA6">
        <w:trPr>
          <w:trHeight w:val="828"/>
          <w:jc w:val="center"/>
        </w:trPr>
        <w:tc>
          <w:tcPr>
            <w:tcW w:w="1789" w:type="dxa"/>
            <w:tcBorders>
              <w:top w:val="single" w:sz="4" w:space="0" w:color="auto"/>
              <w:bottom w:val="single" w:sz="4" w:space="0" w:color="auto"/>
            </w:tcBorders>
            <w:shd w:val="clear" w:color="auto" w:fill="D9E2F3"/>
            <w:noWrap/>
            <w:hideMark/>
          </w:tcPr>
          <w:p w:rsidR="00136964" w:rsidRPr="00AB1746" w:rsidRDefault="00593638">
            <w:pPr>
              <w:spacing w:line="360" w:lineRule="auto"/>
              <w:jc w:val="both"/>
              <w:rPr>
                <w:rFonts w:ascii="Book Antiqua" w:eastAsia="Times New Roman" w:hAnsi="Book Antiqua" w:cs="Times New Roman"/>
                <w:b/>
                <w:sz w:val="24"/>
                <w:szCs w:val="24"/>
              </w:rPr>
            </w:pPr>
            <w:bookmarkStart w:id="156" w:name="_Hlk507691606"/>
            <w:r w:rsidRPr="00AB1746">
              <w:rPr>
                <w:rFonts w:ascii="Book Antiqua" w:eastAsia="Times New Roman" w:hAnsi="Book Antiqua" w:cs="Times New Roman"/>
                <w:b/>
                <w:sz w:val="24"/>
                <w:szCs w:val="24"/>
              </w:rPr>
              <w:t>Stud</w:t>
            </w:r>
            <w:r>
              <w:rPr>
                <w:rFonts w:ascii="Book Antiqua" w:eastAsia="Times New Roman" w:hAnsi="Book Antiqua" w:cs="Times New Roman"/>
                <w:b/>
                <w:sz w:val="24"/>
                <w:szCs w:val="24"/>
              </w:rPr>
              <w:t>y</w:t>
            </w:r>
          </w:p>
        </w:tc>
        <w:tc>
          <w:tcPr>
            <w:tcW w:w="577"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TP</w:t>
            </w:r>
          </w:p>
        </w:tc>
        <w:tc>
          <w:tcPr>
            <w:tcW w:w="537"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FP</w:t>
            </w:r>
          </w:p>
        </w:tc>
        <w:tc>
          <w:tcPr>
            <w:tcW w:w="550"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FN</w:t>
            </w:r>
          </w:p>
        </w:tc>
        <w:tc>
          <w:tcPr>
            <w:tcW w:w="576"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TN</w:t>
            </w:r>
          </w:p>
        </w:tc>
        <w:tc>
          <w:tcPr>
            <w:tcW w:w="1403"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Sensitivity</w:t>
            </w:r>
          </w:p>
          <w:p w:rsidR="00136964" w:rsidRPr="00AB1746" w:rsidRDefault="00813EA6"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(95%</w:t>
            </w:r>
            <w:r w:rsidR="00D1197E" w:rsidRPr="00AB1746">
              <w:rPr>
                <w:rFonts w:ascii="Book Antiqua" w:eastAsia="Times New Roman" w:hAnsi="Book Antiqua" w:cs="Times New Roman"/>
                <w:b/>
                <w:sz w:val="24"/>
                <w:szCs w:val="24"/>
              </w:rPr>
              <w:t>CI)</w:t>
            </w:r>
          </w:p>
        </w:tc>
        <w:tc>
          <w:tcPr>
            <w:tcW w:w="1440"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Specificity</w:t>
            </w:r>
          </w:p>
          <w:p w:rsidR="00136964" w:rsidRPr="00AB1746" w:rsidRDefault="00813EA6"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(95%</w:t>
            </w:r>
            <w:r w:rsidR="00D1197E" w:rsidRPr="00AB1746">
              <w:rPr>
                <w:rFonts w:ascii="Book Antiqua" w:eastAsia="Times New Roman" w:hAnsi="Book Antiqua" w:cs="Times New Roman"/>
                <w:b/>
                <w:sz w:val="24"/>
                <w:szCs w:val="24"/>
              </w:rPr>
              <w:t>CI)</w:t>
            </w:r>
          </w:p>
        </w:tc>
        <w:tc>
          <w:tcPr>
            <w:tcW w:w="1620"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LR+</w:t>
            </w:r>
          </w:p>
          <w:p w:rsidR="00136964" w:rsidRPr="00AB1746" w:rsidRDefault="00813EA6"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(95%</w:t>
            </w:r>
            <w:r w:rsidR="00D1197E" w:rsidRPr="00AB1746">
              <w:rPr>
                <w:rFonts w:ascii="Book Antiqua" w:eastAsia="Times New Roman" w:hAnsi="Book Antiqua" w:cs="Times New Roman"/>
                <w:b/>
                <w:sz w:val="24"/>
                <w:szCs w:val="24"/>
              </w:rPr>
              <w:t>CI)</w:t>
            </w:r>
          </w:p>
        </w:tc>
        <w:tc>
          <w:tcPr>
            <w:tcW w:w="1440"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LR-</w:t>
            </w:r>
          </w:p>
          <w:p w:rsidR="00136964" w:rsidRPr="00AB1746" w:rsidRDefault="00813EA6"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(95%</w:t>
            </w:r>
            <w:r w:rsidR="00D1197E" w:rsidRPr="00AB1746">
              <w:rPr>
                <w:rFonts w:ascii="Book Antiqua" w:eastAsia="Times New Roman" w:hAnsi="Book Antiqua" w:cs="Times New Roman"/>
                <w:b/>
                <w:sz w:val="24"/>
                <w:szCs w:val="24"/>
              </w:rPr>
              <w:t>CI)</w:t>
            </w:r>
          </w:p>
        </w:tc>
        <w:tc>
          <w:tcPr>
            <w:tcW w:w="1638" w:type="dxa"/>
            <w:tcBorders>
              <w:top w:val="single" w:sz="4" w:space="0" w:color="auto"/>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DOR</w:t>
            </w:r>
          </w:p>
          <w:p w:rsidR="00136964" w:rsidRPr="00AB1746" w:rsidRDefault="00813EA6" w:rsidP="00AB1746">
            <w:pPr>
              <w:spacing w:line="360" w:lineRule="auto"/>
              <w:jc w:val="both"/>
              <w:rPr>
                <w:rFonts w:ascii="Book Antiqua" w:eastAsia="Times New Roman" w:hAnsi="Book Antiqua" w:cs="Times New Roman"/>
                <w:b/>
                <w:sz w:val="24"/>
                <w:szCs w:val="24"/>
              </w:rPr>
            </w:pPr>
            <w:r w:rsidRPr="00AB1746">
              <w:rPr>
                <w:rFonts w:ascii="Book Antiqua" w:eastAsia="Times New Roman" w:hAnsi="Book Antiqua" w:cs="Times New Roman"/>
                <w:b/>
                <w:sz w:val="24"/>
                <w:szCs w:val="24"/>
              </w:rPr>
              <w:t>(95%</w:t>
            </w:r>
            <w:r w:rsidR="00D1197E" w:rsidRPr="00AB1746">
              <w:rPr>
                <w:rFonts w:ascii="Book Antiqua" w:eastAsia="Times New Roman" w:hAnsi="Book Antiqua" w:cs="Times New Roman"/>
                <w:b/>
                <w:sz w:val="24"/>
                <w:szCs w:val="24"/>
              </w:rPr>
              <w:t>CI)</w:t>
            </w:r>
          </w:p>
        </w:tc>
      </w:tr>
      <w:tr w:rsidR="00813EA6" w:rsidRPr="00AB1746" w:rsidTr="00813EA6">
        <w:trPr>
          <w:trHeight w:val="877"/>
          <w:jc w:val="center"/>
        </w:trPr>
        <w:tc>
          <w:tcPr>
            <w:tcW w:w="1789"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Iwamoto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vertAlign w:val="superscript"/>
              </w:rPr>
              <w:fldChar w:fldCharType="begin"/>
            </w:r>
            <w:r w:rsidRPr="00AB1746">
              <w:rPr>
                <w:rFonts w:ascii="Book Antiqua" w:eastAsia="等线" w:hAnsi="Book Antiqua" w:cs="Times New Roman"/>
                <w:sz w:val="24"/>
                <w:szCs w:val="24"/>
                <w:vertAlign w:val="superscript"/>
              </w:rPr>
              <w:instrText xml:space="preserve"> ADDIN ZOTERO_ITEM CSL_CITATION {"citationID":"a2av2ul7pqt","properties":{"formattedCitation":"\\super 29\\nosupersub{}","plainCitation":"29","noteIndex":0},"citationItems":[{"id":"NX2fkJt4/KljPlBHk","uris":["http://zotero.org/users/local/hTyN4ESN/items/WK2VJ2LA"],"uri":["http://zotero.org/users/local/hTyN4ESN/items/WK2VJ2LA"],"itemData":{"id":24,"type":"article-journal","title":"Phase II trial of pazopanib (GW786034), an oral multi-targeted angiogenesis inhibitor, for adults with recurrent glioblastoma (North American Brain Tumor Consortium Study 06-02)","container-title":"Neuro-Oncology","page":"855-861","volume":"12","issue":"8","source":"PubMed Central","abstract":"The objective of this phase II single-arm study was to evaluate the efficacy and safety of pazopanib, a multi-targeted tyrosine kinase inhibitor, against vascular endothelial growth factor receptor (VEGFR)-1, -2, and -3, platelet-derived growth factor receptor-α and -β, and c-Kit, in recurrent glioblastoma. Patients with ≤2 relapses and no prior anti-VEGF/VEGFR therapy were treated with pazopanib 800 mg daily on 4-week cycles without planned interruptions. Brain magnetic resonance imaging and clinical reassessment were made every 8 weeks. The primary endpoint was efficacy as measured by 6-month progression-free survival (PFS6). Thirty-five GBM patients with a median age of 53 years and median Karnofsky performance scale of 90 were accrued. Grade 3/4 toxicities included leukopenia (n = 1), lymphopenia (n = 2), thrombocytopenia (n = 1), ALT elevation (n = 3), AST elevation (n = 1), CNS hemorrhage (n = 1), fatigue (n = 1), and thrombotic/embolic events (n = 3); 8 patients required dose reduction. Two patients had a partial radiographic response by standard bidimensional measurements, whereas 9 patients (6 at the 8-week point and 3 only within the first month of treatment) had decreased contrast enhancement, vasogenic edema, and mass effect but &lt;50% reduction in tumor. The median PFS was 12 weeks (95% confidence interval [CI]: 8–14 weeks) and only 1 patient had a PFS time ≥6 months (PFS6 = 3%). Thirty patients (86%) had died and median survival was 35 weeks (95% CI: 24–47 weeks). Pazopanib was reasonably well tolerated with a spectrum of toxicities similar to other anti-VEGF/VEGFR agents. Single-agent pazopanib did not prolong PFS in this patient population but showed in situ biological activity as demonstrated by radiographic responses. ClinicalTrials.gov identifier: NCT00459381.","DOI":"10.1093/neuonc/noq025","ISSN":"1522-8517","note":"PMID: 20200024\nPMCID: PMC2940686","journalAbbreviation":"Neuro Oncol","author":[{"family":"Iwamoto","given":"Fabio M."},{"family":"Lamborn","given":"Kathleen R."},{"family":"Robins","given":"H. Ian"},{"family":"Mehta","given":"Minesh P."},{"family":"Chang","given":"Susan M."},{"family":"Butowski","given":"Nicholas A."},{"family":"DeAngelis","given":"Lisa M."},{"family":"Abrey","given":"Lauren E."},{"family":"Zhang","given":"Wei-Ting"},{"family":"Prados","given":"Michael D."},{"family":"Fine","given":"Howard A."}],"issued":{"date-parts":[["2010",8]]}}}],"schema":"https://github.com/citation-style-language/schema/raw/master/csl-citation.json"} </w:instrText>
            </w:r>
            <w:r w:rsidRPr="00AB1746">
              <w:rPr>
                <w:rFonts w:ascii="Book Antiqua" w:eastAsia="等线" w:hAnsi="Book Antiqua" w:cs="Times New Roman"/>
                <w:sz w:val="24"/>
                <w:szCs w:val="24"/>
                <w:vertAlign w:val="superscript"/>
              </w:rPr>
              <w:fldChar w:fldCharType="separate"/>
            </w:r>
            <w:r w:rsidRPr="00AB1746">
              <w:rPr>
                <w:rFonts w:ascii="Book Antiqua" w:hAnsi="Book Antiqua"/>
                <w:sz w:val="24"/>
                <w:szCs w:val="24"/>
                <w:vertAlign w:val="superscript"/>
              </w:rPr>
              <w:t>29</w:t>
            </w:r>
            <w:r w:rsidRPr="00AB1746">
              <w:rPr>
                <w:rFonts w:ascii="Book Antiqua" w:eastAsia="等线" w:hAnsi="Book Antiqua" w:cs="Times New Roman"/>
                <w:sz w:val="24"/>
                <w:szCs w:val="24"/>
                <w:vertAlign w:val="superscript"/>
              </w:rPr>
              <w:fldChar w:fldCharType="end"/>
            </w:r>
            <w:r w:rsidRPr="00AB1746">
              <w:rPr>
                <w:rFonts w:ascii="Book Antiqua" w:eastAsia="等线" w:hAnsi="Book Antiqua" w:cs="Times New Roman"/>
                <w:sz w:val="24"/>
                <w:szCs w:val="24"/>
                <w:vertAlign w:val="superscript"/>
              </w:rPr>
              <w:t>]</w:t>
            </w:r>
            <w:r w:rsidRPr="00AB1746">
              <w:rPr>
                <w:rFonts w:ascii="Book Antiqua" w:eastAsia="等线" w:hAnsi="Book Antiqua" w:cs="Times New Roman"/>
                <w:sz w:val="24"/>
                <w:szCs w:val="24"/>
              </w:rPr>
              <w:t xml:space="preserve">, 2010 </w:t>
            </w:r>
          </w:p>
        </w:tc>
        <w:tc>
          <w:tcPr>
            <w:tcW w:w="577"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p>
        </w:tc>
        <w:tc>
          <w:tcPr>
            <w:tcW w:w="537"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50"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4</w:t>
            </w:r>
          </w:p>
        </w:tc>
        <w:tc>
          <w:tcPr>
            <w:tcW w:w="576"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6</w:t>
            </w:r>
          </w:p>
        </w:tc>
        <w:tc>
          <w:tcPr>
            <w:tcW w:w="1403"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0.2</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(0.01-0.72)</w:t>
            </w:r>
          </w:p>
        </w:tc>
        <w:tc>
          <w:tcPr>
            <w:tcW w:w="1440"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(0.54-1)</w:t>
            </w:r>
          </w:p>
        </w:tc>
        <w:tc>
          <w:tcPr>
            <w:tcW w:w="1620"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3.5</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(0.17-70.94)</w:t>
            </w:r>
          </w:p>
        </w:tc>
        <w:tc>
          <w:tcPr>
            <w:tcW w:w="1440"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0.81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(0.49-1.340)</w:t>
            </w:r>
          </w:p>
        </w:tc>
        <w:tc>
          <w:tcPr>
            <w:tcW w:w="1638" w:type="dxa"/>
            <w:tcBorders>
              <w:top w:val="single" w:sz="4" w:space="0" w:color="auto"/>
            </w:tcBorders>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4.33</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(0.14-132.32)</w:t>
            </w:r>
          </w:p>
        </w:tc>
      </w:tr>
      <w:tr w:rsidR="00813EA6" w:rsidRPr="00AB1746" w:rsidTr="00813EA6">
        <w:trPr>
          <w:trHeight w:val="877"/>
          <w:jc w:val="center"/>
        </w:trPr>
        <w:tc>
          <w:tcPr>
            <w:tcW w:w="1789" w:type="dxa"/>
            <w:shd w:val="clear" w:color="auto" w:fill="D9E2F3"/>
            <w:noWrap/>
            <w:hideMark/>
          </w:tcPr>
          <w:p w:rsidR="00813EA6" w:rsidRPr="00AB1746" w:rsidRDefault="00813EA6" w:rsidP="00AB1746">
            <w:pPr>
              <w:spacing w:line="360" w:lineRule="auto"/>
              <w:jc w:val="both"/>
              <w:rPr>
                <w:rFonts w:ascii="Book Antiqua" w:eastAsia="等线" w:hAnsi="Book Antiqua" w:cs="Times New Roman"/>
                <w:sz w:val="24"/>
                <w:szCs w:val="24"/>
              </w:rPr>
            </w:pPr>
            <w:proofErr w:type="spellStart"/>
            <w:r w:rsidRPr="00AB1746">
              <w:rPr>
                <w:rFonts w:ascii="Book Antiqua" w:eastAsia="等线" w:hAnsi="Book Antiqua" w:cs="Times New Roman"/>
                <w:sz w:val="24"/>
                <w:szCs w:val="24"/>
              </w:rPr>
              <w:t>Piludu</w:t>
            </w:r>
            <w:proofErr w:type="spellEnd"/>
            <w:r w:rsidRPr="00AB1746">
              <w:rPr>
                <w:rFonts w:ascii="Book Antiqua" w:eastAsia="等线" w:hAnsi="Book Antiqua" w:cs="Times New Roman"/>
                <w:sz w:val="24"/>
                <w:szCs w:val="24"/>
              </w:rPr>
              <w:t xml:space="preserve">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[30]</w:t>
            </w:r>
            <w:r w:rsidRPr="00AB1746">
              <w:rPr>
                <w:rFonts w:ascii="Book Antiqua" w:eastAsia="等线" w:hAnsi="Book Antiqua" w:cs="Times New Roman"/>
                <w:sz w:val="24"/>
                <w:szCs w:val="24"/>
              </w:rPr>
              <w:t>, 2015</w:t>
            </w:r>
          </w:p>
        </w:tc>
        <w:tc>
          <w:tcPr>
            <w:tcW w:w="57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6</w:t>
            </w:r>
          </w:p>
        </w:tc>
        <w:tc>
          <w:tcPr>
            <w:tcW w:w="53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5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5</w:t>
            </w:r>
          </w:p>
        </w:tc>
        <w:tc>
          <w:tcPr>
            <w:tcW w:w="576"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16</w:t>
            </w:r>
          </w:p>
        </w:tc>
        <w:tc>
          <w:tcPr>
            <w:tcW w:w="1403"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0.55</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(0.23-0.83)</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(0.79-1)</w:t>
            </w:r>
          </w:p>
        </w:tc>
        <w:tc>
          <w:tcPr>
            <w:tcW w:w="162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18.42</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(1.14-296.83)</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0.47</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(0.25-0.880</w:t>
            </w:r>
          </w:p>
        </w:tc>
        <w:tc>
          <w:tcPr>
            <w:tcW w:w="1638"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39</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(1.88-810.44)</w:t>
            </w:r>
          </w:p>
        </w:tc>
      </w:tr>
      <w:tr w:rsidR="00813EA6" w:rsidRPr="00AB1746" w:rsidTr="00813EA6">
        <w:trPr>
          <w:trHeight w:val="877"/>
          <w:jc w:val="center"/>
        </w:trPr>
        <w:tc>
          <w:tcPr>
            <w:tcW w:w="1789" w:type="dxa"/>
            <w:shd w:val="clear" w:color="auto" w:fill="D9E2F3"/>
            <w:noWrap/>
            <w:hideMark/>
          </w:tcPr>
          <w:p w:rsidR="00813EA6" w:rsidRPr="00AB1746" w:rsidRDefault="00813EA6" w:rsidP="00AB1746">
            <w:pPr>
              <w:spacing w:line="360" w:lineRule="auto"/>
              <w:jc w:val="both"/>
              <w:rPr>
                <w:rFonts w:ascii="Book Antiqua" w:eastAsia="等线" w:hAnsi="Book Antiqua" w:cs="Times New Roman"/>
                <w:sz w:val="24"/>
                <w:szCs w:val="24"/>
              </w:rPr>
            </w:pPr>
            <w:proofErr w:type="spellStart"/>
            <w:r w:rsidRPr="00AB1746">
              <w:rPr>
                <w:rFonts w:ascii="Book Antiqua" w:eastAsia="等线" w:hAnsi="Book Antiqua" w:cs="Times New Roman"/>
                <w:sz w:val="24"/>
                <w:szCs w:val="24"/>
              </w:rPr>
              <w:t>Kalpathy</w:t>
            </w:r>
            <w:proofErr w:type="spellEnd"/>
            <w:r w:rsidRPr="00AB1746">
              <w:rPr>
                <w:rFonts w:ascii="Book Antiqua" w:eastAsia="等线" w:hAnsi="Book Antiqua" w:cs="Times New Roman"/>
                <w:sz w:val="24"/>
                <w:szCs w:val="24"/>
              </w:rPr>
              <w:t xml:space="preserve">-Cramer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[31]</w:t>
            </w:r>
            <w:r w:rsidRPr="00AB1746">
              <w:rPr>
                <w:rFonts w:ascii="Book Antiqua" w:eastAsia="等线" w:hAnsi="Book Antiqua" w:cs="Times New Roman"/>
                <w:sz w:val="24"/>
                <w:szCs w:val="24"/>
              </w:rPr>
              <w:t>, 2017</w:t>
            </w:r>
          </w:p>
        </w:tc>
        <w:tc>
          <w:tcPr>
            <w:tcW w:w="57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p>
        </w:tc>
        <w:tc>
          <w:tcPr>
            <w:tcW w:w="53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p>
        </w:tc>
        <w:tc>
          <w:tcPr>
            <w:tcW w:w="55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4</w:t>
            </w:r>
          </w:p>
        </w:tc>
        <w:tc>
          <w:tcPr>
            <w:tcW w:w="576"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4</w:t>
            </w:r>
          </w:p>
        </w:tc>
        <w:tc>
          <w:tcPr>
            <w:tcW w:w="1403"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0.2</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(0.01-0.72)</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0.8</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(0.28-0.99)</w:t>
            </w:r>
          </w:p>
        </w:tc>
        <w:tc>
          <w:tcPr>
            <w:tcW w:w="162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(0.08-11.93)</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(0.54-1.86)</w:t>
            </w:r>
          </w:p>
        </w:tc>
        <w:tc>
          <w:tcPr>
            <w:tcW w:w="1638"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(0.05-22.18)</w:t>
            </w:r>
          </w:p>
        </w:tc>
      </w:tr>
      <w:tr w:rsidR="00813EA6" w:rsidRPr="00AB1746" w:rsidTr="00813EA6">
        <w:trPr>
          <w:trHeight w:val="828"/>
          <w:jc w:val="center"/>
        </w:trPr>
        <w:tc>
          <w:tcPr>
            <w:tcW w:w="1789" w:type="dxa"/>
            <w:shd w:val="clear" w:color="auto" w:fill="D9E2F3"/>
            <w:noWrap/>
            <w:hideMark/>
          </w:tcPr>
          <w:p w:rsidR="00813EA6" w:rsidRPr="00AB1746" w:rsidRDefault="00813EA6"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O’Neill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[32]</w:t>
            </w:r>
            <w:r w:rsidRPr="00AB1746">
              <w:rPr>
                <w:rFonts w:ascii="Book Antiqua" w:eastAsia="等线" w:hAnsi="Book Antiqua" w:cs="Times New Roman"/>
                <w:sz w:val="24"/>
                <w:szCs w:val="24"/>
              </w:rPr>
              <w:t>, 2016</w:t>
            </w:r>
          </w:p>
        </w:tc>
        <w:tc>
          <w:tcPr>
            <w:tcW w:w="57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p>
        </w:tc>
        <w:tc>
          <w:tcPr>
            <w:tcW w:w="53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5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76"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11</w:t>
            </w:r>
          </w:p>
        </w:tc>
        <w:tc>
          <w:tcPr>
            <w:tcW w:w="1403"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(0.03-1)</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(0.72-1)</w:t>
            </w:r>
          </w:p>
        </w:tc>
        <w:tc>
          <w:tcPr>
            <w:tcW w:w="162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18</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(1.06-304.71)</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0.26</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(0.02-2.89)</w:t>
            </w:r>
          </w:p>
        </w:tc>
        <w:tc>
          <w:tcPr>
            <w:tcW w:w="1638"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69</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(0.96-4951.23)</w:t>
            </w:r>
          </w:p>
        </w:tc>
      </w:tr>
      <w:tr w:rsidR="00813EA6" w:rsidRPr="00AB1746" w:rsidTr="00813EA6">
        <w:trPr>
          <w:trHeight w:val="1153"/>
          <w:jc w:val="center"/>
        </w:trPr>
        <w:tc>
          <w:tcPr>
            <w:tcW w:w="1789" w:type="dxa"/>
            <w:shd w:val="clear" w:color="auto" w:fill="D9E2F3"/>
            <w:noWrap/>
            <w:hideMark/>
          </w:tcPr>
          <w:p w:rsidR="00813EA6" w:rsidRPr="00AB1746" w:rsidRDefault="00813EA6" w:rsidP="00AB1746">
            <w:pPr>
              <w:spacing w:line="360" w:lineRule="auto"/>
              <w:jc w:val="both"/>
              <w:rPr>
                <w:rFonts w:ascii="Book Antiqua" w:eastAsia="等线" w:hAnsi="Book Antiqua" w:cs="Times New Roman"/>
                <w:sz w:val="24"/>
                <w:szCs w:val="24"/>
              </w:rPr>
            </w:pPr>
            <w:proofErr w:type="spellStart"/>
            <w:r w:rsidRPr="00AB1746">
              <w:rPr>
                <w:rFonts w:ascii="Book Antiqua" w:eastAsia="等线" w:hAnsi="Book Antiqua" w:cs="Times New Roman"/>
                <w:sz w:val="24"/>
                <w:szCs w:val="24"/>
              </w:rPr>
              <w:t>Schmainda</w:t>
            </w:r>
            <w:proofErr w:type="spellEnd"/>
            <w:r w:rsidRPr="00AB1746">
              <w:rPr>
                <w:rFonts w:ascii="Book Antiqua" w:eastAsia="等线" w:hAnsi="Book Antiqua" w:cs="Times New Roman"/>
                <w:sz w:val="24"/>
                <w:szCs w:val="24"/>
              </w:rPr>
              <w:t xml:space="preserve">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[4]</w:t>
            </w:r>
            <w:r w:rsidRPr="00AB1746">
              <w:rPr>
                <w:rFonts w:ascii="Book Antiqua" w:eastAsia="等线" w:hAnsi="Book Antiqua" w:cs="Times New Roman"/>
                <w:sz w:val="24"/>
                <w:szCs w:val="24"/>
              </w:rPr>
              <w:t>, 2014</w:t>
            </w:r>
          </w:p>
        </w:tc>
        <w:tc>
          <w:tcPr>
            <w:tcW w:w="57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6</w:t>
            </w:r>
          </w:p>
        </w:tc>
        <w:tc>
          <w:tcPr>
            <w:tcW w:w="53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5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76"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30</w:t>
            </w:r>
          </w:p>
        </w:tc>
        <w:tc>
          <w:tcPr>
            <w:tcW w:w="1403"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(0.54-1)</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(0.88-1)</w:t>
            </w:r>
          </w:p>
        </w:tc>
        <w:tc>
          <w:tcPr>
            <w:tcW w:w="162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57.57</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(3.65-906.93)</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0.07</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(0.01-1.05)</w:t>
            </w:r>
          </w:p>
        </w:tc>
        <w:tc>
          <w:tcPr>
            <w:tcW w:w="1638"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793</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(14.37-43,746.61)</w:t>
            </w:r>
          </w:p>
        </w:tc>
      </w:tr>
      <w:tr w:rsidR="00813EA6" w:rsidRPr="00AB1746" w:rsidTr="00813EA6">
        <w:trPr>
          <w:trHeight w:val="1104"/>
          <w:jc w:val="center"/>
        </w:trPr>
        <w:tc>
          <w:tcPr>
            <w:tcW w:w="1789" w:type="dxa"/>
            <w:shd w:val="clear" w:color="auto" w:fill="D9E2F3"/>
            <w:noWrap/>
            <w:hideMark/>
          </w:tcPr>
          <w:p w:rsidR="00813EA6" w:rsidRPr="00AB1746" w:rsidRDefault="00813EA6" w:rsidP="00AB1746">
            <w:pPr>
              <w:spacing w:line="360" w:lineRule="auto"/>
              <w:jc w:val="both"/>
              <w:rPr>
                <w:rFonts w:ascii="Book Antiqua" w:eastAsia="等线" w:hAnsi="Book Antiqua" w:cs="Times New Roman"/>
                <w:sz w:val="24"/>
                <w:szCs w:val="24"/>
              </w:rPr>
            </w:pPr>
            <w:r w:rsidRPr="00AB1746">
              <w:rPr>
                <w:rFonts w:ascii="Book Antiqua" w:eastAsia="等线" w:hAnsi="Book Antiqua" w:cs="Times New Roman"/>
                <w:sz w:val="24"/>
                <w:szCs w:val="24"/>
              </w:rPr>
              <w:t xml:space="preserve">Hilario </w:t>
            </w:r>
            <w:r w:rsidRPr="00AB1746">
              <w:rPr>
                <w:rFonts w:ascii="Book Antiqua" w:eastAsia="等线" w:hAnsi="Book Antiqua" w:cs="Times New Roman"/>
                <w:i/>
                <w:sz w:val="24"/>
                <w:szCs w:val="24"/>
              </w:rPr>
              <w:t>et al</w:t>
            </w:r>
            <w:r w:rsidRPr="00AB1746">
              <w:rPr>
                <w:rFonts w:ascii="Book Antiqua" w:eastAsia="等线" w:hAnsi="Book Antiqua" w:cs="Times New Roman"/>
                <w:sz w:val="24"/>
                <w:szCs w:val="24"/>
                <w:vertAlign w:val="superscript"/>
              </w:rPr>
              <w:t>[33]</w:t>
            </w:r>
            <w:r w:rsidRPr="00AB1746">
              <w:rPr>
                <w:rFonts w:ascii="Book Antiqua" w:eastAsia="等线" w:hAnsi="Book Antiqua" w:cs="Times New Roman"/>
                <w:sz w:val="24"/>
                <w:szCs w:val="24"/>
              </w:rPr>
              <w:t>, 2016</w:t>
            </w:r>
          </w:p>
        </w:tc>
        <w:tc>
          <w:tcPr>
            <w:tcW w:w="57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14</w:t>
            </w:r>
          </w:p>
        </w:tc>
        <w:tc>
          <w:tcPr>
            <w:tcW w:w="537"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5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w:t>
            </w:r>
          </w:p>
        </w:tc>
        <w:tc>
          <w:tcPr>
            <w:tcW w:w="576"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10</w:t>
            </w:r>
          </w:p>
        </w:tc>
        <w:tc>
          <w:tcPr>
            <w:tcW w:w="1403"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(0.77-1)</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(0.69-1)</w:t>
            </w:r>
          </w:p>
        </w:tc>
        <w:tc>
          <w:tcPr>
            <w:tcW w:w="162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21.27</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(1.42-319.53)</w:t>
            </w:r>
          </w:p>
        </w:tc>
        <w:tc>
          <w:tcPr>
            <w:tcW w:w="1440"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0.03</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(0-0.53)</w:t>
            </w:r>
          </w:p>
        </w:tc>
        <w:tc>
          <w:tcPr>
            <w:tcW w:w="1638" w:type="dxa"/>
            <w:shd w:val="clear" w:color="auto" w:fill="D9E2F3"/>
            <w:noWrap/>
            <w:hideMark/>
          </w:tcPr>
          <w:p w:rsidR="00813EA6" w:rsidRPr="00AB1746" w:rsidRDefault="00813EA6"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609</w:t>
            </w:r>
            <w:r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(911.16-33,236.62)</w:t>
            </w:r>
          </w:p>
        </w:tc>
      </w:tr>
      <w:tr w:rsidR="00D1197E" w:rsidRPr="00AB1746" w:rsidTr="00813EA6">
        <w:trPr>
          <w:trHeight w:val="828"/>
          <w:jc w:val="center"/>
        </w:trPr>
        <w:tc>
          <w:tcPr>
            <w:tcW w:w="1789" w:type="dxa"/>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 xml:space="preserve">Pooled </w:t>
            </w:r>
            <w:r w:rsidR="00813EA6" w:rsidRPr="00AB1746">
              <w:rPr>
                <w:rFonts w:ascii="Book Antiqua" w:eastAsia="Times New Roman" w:hAnsi="Book Antiqua" w:cs="Times New Roman"/>
                <w:sz w:val="24"/>
                <w:szCs w:val="24"/>
              </w:rPr>
              <w:t>results</w:t>
            </w:r>
          </w:p>
        </w:tc>
        <w:tc>
          <w:tcPr>
            <w:tcW w:w="577" w:type="dxa"/>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29</w:t>
            </w:r>
          </w:p>
        </w:tc>
        <w:tc>
          <w:tcPr>
            <w:tcW w:w="537" w:type="dxa"/>
            <w:shd w:val="clear" w:color="auto" w:fill="D9E2F3"/>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w:t>
            </w:r>
          </w:p>
        </w:tc>
        <w:tc>
          <w:tcPr>
            <w:tcW w:w="550" w:type="dxa"/>
            <w:shd w:val="clear" w:color="auto" w:fill="D9E2F3"/>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13</w:t>
            </w:r>
          </w:p>
        </w:tc>
        <w:tc>
          <w:tcPr>
            <w:tcW w:w="576" w:type="dxa"/>
            <w:shd w:val="clear" w:color="auto" w:fill="D9E2F3"/>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77</w:t>
            </w:r>
          </w:p>
        </w:tc>
        <w:tc>
          <w:tcPr>
            <w:tcW w:w="1403" w:type="dxa"/>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0.69</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(0.53-0.82)</w:t>
            </w:r>
          </w:p>
        </w:tc>
        <w:tc>
          <w:tcPr>
            <w:tcW w:w="1440" w:type="dxa"/>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0.99</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(0.93-1)</w:t>
            </w:r>
          </w:p>
        </w:tc>
        <w:tc>
          <w:tcPr>
            <w:tcW w:w="1620" w:type="dxa"/>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12.84</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(4.54-36.28)</w:t>
            </w:r>
          </w:p>
        </w:tc>
        <w:tc>
          <w:tcPr>
            <w:tcW w:w="1440" w:type="dxa"/>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0.35</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(0.22-0.53)</w:t>
            </w:r>
          </w:p>
        </w:tc>
        <w:tc>
          <w:tcPr>
            <w:tcW w:w="1638" w:type="dxa"/>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24.44</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(7.19-83.06)</w:t>
            </w:r>
          </w:p>
        </w:tc>
      </w:tr>
      <w:tr w:rsidR="00D1197E" w:rsidRPr="00AB1746" w:rsidTr="00813EA6">
        <w:trPr>
          <w:trHeight w:val="1104"/>
          <w:jc w:val="center"/>
        </w:trPr>
        <w:tc>
          <w:tcPr>
            <w:tcW w:w="1789" w:type="dxa"/>
            <w:tcBorders>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 xml:space="preserve">Heterogeneity </w:t>
            </w:r>
          </w:p>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sz w:val="24"/>
                <w:szCs w:val="24"/>
              </w:rPr>
              <w:t>Test</w:t>
            </w:r>
          </w:p>
        </w:tc>
        <w:tc>
          <w:tcPr>
            <w:tcW w:w="2240" w:type="dxa"/>
            <w:gridSpan w:val="4"/>
            <w:tcBorders>
              <w:bottom w:val="single" w:sz="4" w:space="0" w:color="auto"/>
            </w:tcBorders>
            <w:shd w:val="clear" w:color="auto" w:fill="D9E2F3"/>
            <w:noWrap/>
            <w:hideMark/>
          </w:tcPr>
          <w:p w:rsidR="00136964" w:rsidRPr="00AB1746" w:rsidRDefault="00136964" w:rsidP="00AB1746">
            <w:pPr>
              <w:spacing w:line="360" w:lineRule="auto"/>
              <w:jc w:val="both"/>
              <w:rPr>
                <w:rFonts w:ascii="Book Antiqua" w:eastAsia="Times New Roman" w:hAnsi="Book Antiqua" w:cs="Times New Roman"/>
                <w:sz w:val="24"/>
                <w:szCs w:val="24"/>
              </w:rPr>
            </w:pPr>
          </w:p>
        </w:tc>
        <w:tc>
          <w:tcPr>
            <w:tcW w:w="1403" w:type="dxa"/>
            <w:tcBorders>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I</w:t>
            </w:r>
            <w:r w:rsidRPr="00AB1746">
              <w:rPr>
                <w:rFonts w:ascii="Book Antiqua" w:eastAsia="Times New Roman" w:hAnsi="Book Antiqua" w:cs="Times New Roman"/>
                <w:i/>
                <w:sz w:val="24"/>
                <w:szCs w:val="24"/>
                <w:vertAlign w:val="superscript"/>
              </w:rPr>
              <w:t>2</w:t>
            </w:r>
            <w:r w:rsidR="00813EA6" w:rsidRPr="00AB1746">
              <w:rPr>
                <w:rFonts w:ascii="Book Antiqua" w:hAnsi="Book Antiqua" w:cs="Times New Roman"/>
                <w:sz w:val="24"/>
                <w:szCs w:val="24"/>
                <w:vertAlign w:val="superscript"/>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81.30%</w:t>
            </w:r>
          </w:p>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P</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0.0001</w:t>
            </w:r>
          </w:p>
        </w:tc>
        <w:tc>
          <w:tcPr>
            <w:tcW w:w="1440" w:type="dxa"/>
            <w:tcBorders>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I</w:t>
            </w:r>
            <w:r w:rsidRPr="00AB1746">
              <w:rPr>
                <w:rFonts w:ascii="Book Antiqua" w:eastAsia="Times New Roman" w:hAnsi="Book Antiqua" w:cs="Times New Roman"/>
                <w:i/>
                <w:sz w:val="24"/>
                <w:szCs w:val="24"/>
                <w:vertAlign w:val="superscript"/>
              </w:rPr>
              <w:t>2</w:t>
            </w:r>
            <w:r w:rsidR="00813EA6" w:rsidRPr="00AB1746">
              <w:rPr>
                <w:rFonts w:ascii="Book Antiqua" w:hAnsi="Book Antiqua" w:cs="Times New Roman"/>
                <w:sz w:val="24"/>
                <w:szCs w:val="24"/>
                <w:vertAlign w:val="superscript"/>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12.2%)</w:t>
            </w:r>
          </w:p>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P</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0.3369</w:t>
            </w:r>
          </w:p>
        </w:tc>
        <w:tc>
          <w:tcPr>
            <w:tcW w:w="1620" w:type="dxa"/>
            <w:tcBorders>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I</w:t>
            </w:r>
            <w:r w:rsidRPr="00AB1746">
              <w:rPr>
                <w:rFonts w:ascii="Book Antiqua" w:eastAsia="Times New Roman" w:hAnsi="Book Antiqua" w:cs="Times New Roman"/>
                <w:i/>
                <w:sz w:val="24"/>
                <w:szCs w:val="24"/>
                <w:vertAlign w:val="superscript"/>
              </w:rPr>
              <w:t>2</w:t>
            </w:r>
            <w:r w:rsidR="00813EA6" w:rsidRPr="00AB1746">
              <w:rPr>
                <w:rFonts w:ascii="Book Antiqua" w:hAnsi="Book Antiqua" w:cs="Times New Roman"/>
                <w:sz w:val="24"/>
                <w:szCs w:val="24"/>
                <w:vertAlign w:val="superscript"/>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19.1%</w:t>
            </w:r>
          </w:p>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P</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0.2892</w:t>
            </w:r>
          </w:p>
        </w:tc>
        <w:tc>
          <w:tcPr>
            <w:tcW w:w="1440" w:type="dxa"/>
            <w:tcBorders>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I</w:t>
            </w:r>
            <w:r w:rsidRPr="00AB1746">
              <w:rPr>
                <w:rFonts w:ascii="Book Antiqua" w:eastAsia="Times New Roman" w:hAnsi="Book Antiqua" w:cs="Times New Roman"/>
                <w:i/>
                <w:sz w:val="24"/>
                <w:szCs w:val="24"/>
                <w:vertAlign w:val="superscript"/>
              </w:rPr>
              <w:t>2</w:t>
            </w:r>
            <w:r w:rsidR="00813EA6" w:rsidRPr="00AB1746">
              <w:rPr>
                <w:rFonts w:ascii="Book Antiqua" w:hAnsi="Book Antiqua" w:cs="Times New Roman"/>
                <w:i/>
                <w:sz w:val="24"/>
                <w:szCs w:val="24"/>
                <w:vertAlign w:val="superscript"/>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81.5%</w:t>
            </w:r>
          </w:p>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P</w:t>
            </w:r>
            <w:r w:rsidR="00813EA6" w:rsidRPr="00AB1746">
              <w:rPr>
                <w:rFonts w:ascii="Book Antiqua" w:hAnsi="Book Antiqua" w:cs="Times New Roman"/>
                <w:i/>
                <w:sz w:val="24"/>
                <w:szCs w:val="24"/>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0.0001</w:t>
            </w:r>
          </w:p>
        </w:tc>
        <w:tc>
          <w:tcPr>
            <w:tcW w:w="1638" w:type="dxa"/>
            <w:tcBorders>
              <w:bottom w:val="single" w:sz="4" w:space="0" w:color="auto"/>
            </w:tcBorders>
            <w:shd w:val="clear" w:color="auto" w:fill="D9E2F3"/>
            <w:noWrap/>
            <w:hideMark/>
          </w:tcPr>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I</w:t>
            </w:r>
            <w:r w:rsidRPr="00AB1746">
              <w:rPr>
                <w:rFonts w:ascii="Book Antiqua" w:eastAsia="Times New Roman" w:hAnsi="Book Antiqua" w:cs="Times New Roman"/>
                <w:i/>
                <w:sz w:val="24"/>
                <w:szCs w:val="24"/>
                <w:vertAlign w:val="superscript"/>
              </w:rPr>
              <w:t>2</w:t>
            </w:r>
            <w:r w:rsidR="00813EA6" w:rsidRPr="00AB1746">
              <w:rPr>
                <w:rFonts w:ascii="Book Antiqua" w:hAnsi="Book Antiqua" w:cs="Times New Roman"/>
                <w:sz w:val="24"/>
                <w:szCs w:val="24"/>
                <w:vertAlign w:val="superscript"/>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53.5%</w:t>
            </w:r>
          </w:p>
          <w:p w:rsidR="00136964" w:rsidRPr="00AB1746" w:rsidRDefault="00D1197E" w:rsidP="00AB1746">
            <w:pPr>
              <w:spacing w:line="360" w:lineRule="auto"/>
              <w:jc w:val="both"/>
              <w:rPr>
                <w:rFonts w:ascii="Book Antiqua" w:eastAsia="Times New Roman" w:hAnsi="Book Antiqua" w:cs="Times New Roman"/>
                <w:sz w:val="24"/>
                <w:szCs w:val="24"/>
              </w:rPr>
            </w:pPr>
            <w:r w:rsidRPr="00AB1746">
              <w:rPr>
                <w:rFonts w:ascii="Book Antiqua" w:eastAsia="Times New Roman" w:hAnsi="Book Antiqua" w:cs="Times New Roman"/>
                <w:i/>
                <w:sz w:val="24"/>
                <w:szCs w:val="24"/>
              </w:rPr>
              <w:t>P</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w:t>
            </w:r>
            <w:r w:rsidR="00813EA6" w:rsidRPr="00AB1746">
              <w:rPr>
                <w:rFonts w:ascii="Book Antiqua" w:hAnsi="Book Antiqua" w:cs="Times New Roman"/>
                <w:sz w:val="24"/>
                <w:szCs w:val="24"/>
              </w:rPr>
              <w:t xml:space="preserve"> </w:t>
            </w:r>
            <w:r w:rsidRPr="00AB1746">
              <w:rPr>
                <w:rFonts w:ascii="Book Antiqua" w:eastAsia="Times New Roman" w:hAnsi="Book Antiqua" w:cs="Times New Roman"/>
                <w:sz w:val="24"/>
                <w:szCs w:val="24"/>
              </w:rPr>
              <w:t>0.0563</w:t>
            </w:r>
          </w:p>
        </w:tc>
      </w:tr>
    </w:tbl>
    <w:bookmarkEnd w:id="156"/>
    <w:p w:rsidR="00136964" w:rsidRPr="00AB1746" w:rsidRDefault="00813EA6" w:rsidP="00AB1746">
      <w:pPr>
        <w:tabs>
          <w:tab w:val="left" w:pos="4216"/>
        </w:tabs>
        <w:spacing w:after="0" w:line="360" w:lineRule="auto"/>
        <w:jc w:val="both"/>
        <w:rPr>
          <w:rFonts w:ascii="Book Antiqua" w:eastAsia="等线" w:hAnsi="Book Antiqua" w:cs="Times New Roman"/>
          <w:sz w:val="24"/>
          <w:szCs w:val="24"/>
        </w:rPr>
      </w:pPr>
      <w:r w:rsidRPr="00AB1746">
        <w:rPr>
          <w:rFonts w:ascii="Book Antiqua" w:eastAsia="Times New Roman" w:hAnsi="Book Antiqua" w:cs="Times New Roman"/>
          <w:sz w:val="24"/>
          <w:szCs w:val="24"/>
        </w:rPr>
        <w:t>TP</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True positive; FP</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False positive; TN</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True negative; FN</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False negative; LR+</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Positive likelihood ratio; LR–</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Neg</w:t>
      </w:r>
      <w:r w:rsidRPr="00AB1746">
        <w:rPr>
          <w:rFonts w:ascii="Book Antiqua" w:eastAsia="Times New Roman" w:hAnsi="Book Antiqua" w:cs="Times New Roman"/>
          <w:sz w:val="24"/>
          <w:szCs w:val="24"/>
        </w:rPr>
        <w:t>ative likelihood ratio; DOR</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Diagnostic odds ratio; CI</w:t>
      </w:r>
      <w:r w:rsidRPr="00AB1746">
        <w:rPr>
          <w:rFonts w:ascii="Book Antiqua" w:hAnsi="Book Antiqua" w:cs="Times New Roman"/>
          <w:sz w:val="24"/>
          <w:szCs w:val="24"/>
        </w:rPr>
        <w:t>:</w:t>
      </w:r>
      <w:r w:rsidRPr="00AB1746">
        <w:rPr>
          <w:rFonts w:ascii="Book Antiqua" w:eastAsia="Times New Roman" w:hAnsi="Book Antiqua" w:cs="Times New Roman"/>
          <w:sz w:val="24"/>
          <w:szCs w:val="24"/>
        </w:rPr>
        <w:t xml:space="preserve"> Confidence interval.</w:t>
      </w:r>
    </w:p>
    <w:sectPr w:rsidR="00136964" w:rsidRPr="00AB1746" w:rsidSect="00A91F7A">
      <w:footerReference w:type="even" r:id="rId21"/>
      <w:footerReference w:type="default" r:id="rId22"/>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40C" w:rsidRDefault="00F3540C">
      <w:pPr>
        <w:spacing w:after="0" w:line="240" w:lineRule="auto"/>
      </w:pPr>
      <w:r>
        <w:separator/>
      </w:r>
    </w:p>
  </w:endnote>
  <w:endnote w:type="continuationSeparator" w:id="0">
    <w:p w:rsidR="00F3540C" w:rsidRDefault="00F35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A0000287" w:usb1="28CF3C52" w:usb2="00000016" w:usb3="00000000" w:csb0="0004001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A21" w:rsidRDefault="00265A21" w:rsidP="00B44018">
    <w:pPr>
      <w:pStyle w:val="a6"/>
      <w:framePr w:wrap="none"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65A21" w:rsidRDefault="00265A2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A21" w:rsidRDefault="00265A21" w:rsidP="00B44018">
    <w:pPr>
      <w:pStyle w:val="a6"/>
      <w:framePr w:wrap="none"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29379E">
      <w:rPr>
        <w:rStyle w:val="a9"/>
        <w:noProof/>
      </w:rPr>
      <w:t>34</w:t>
    </w:r>
    <w:r>
      <w:rPr>
        <w:rStyle w:val="a9"/>
      </w:rPr>
      <w:fldChar w:fldCharType="end"/>
    </w:r>
  </w:p>
  <w:p w:rsidR="00265A21" w:rsidRDefault="00265A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40C" w:rsidRDefault="00F3540C">
      <w:pPr>
        <w:spacing w:after="0" w:line="240" w:lineRule="auto"/>
      </w:pPr>
      <w:r>
        <w:separator/>
      </w:r>
    </w:p>
  </w:footnote>
  <w:footnote w:type="continuationSeparator" w:id="0">
    <w:p w:rsidR="00F3540C" w:rsidRDefault="00F354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7A6694"/>
    <w:multiLevelType w:val="hybridMultilevel"/>
    <w:tmpl w:val="40E4FD4C"/>
    <w:lvl w:ilvl="0" w:tplc="2378FC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96"/>
    <w:rsid w:val="0001722F"/>
    <w:rsid w:val="00061CA0"/>
    <w:rsid w:val="000B5110"/>
    <w:rsid w:val="000B5405"/>
    <w:rsid w:val="000B6F15"/>
    <w:rsid w:val="000D64B7"/>
    <w:rsid w:val="000E544A"/>
    <w:rsid w:val="000F5814"/>
    <w:rsid w:val="00102477"/>
    <w:rsid w:val="001301EB"/>
    <w:rsid w:val="001324AA"/>
    <w:rsid w:val="00136964"/>
    <w:rsid w:val="00161D32"/>
    <w:rsid w:val="00161F12"/>
    <w:rsid w:val="00163C80"/>
    <w:rsid w:val="001A3CF8"/>
    <w:rsid w:val="001A48DF"/>
    <w:rsid w:val="001C1B64"/>
    <w:rsid w:val="001D7775"/>
    <w:rsid w:val="001E6486"/>
    <w:rsid w:val="001E6792"/>
    <w:rsid w:val="001F42D1"/>
    <w:rsid w:val="001F56BA"/>
    <w:rsid w:val="0021358B"/>
    <w:rsid w:val="00241992"/>
    <w:rsid w:val="002434F5"/>
    <w:rsid w:val="0024701B"/>
    <w:rsid w:val="002512C1"/>
    <w:rsid w:val="00265A21"/>
    <w:rsid w:val="0026720A"/>
    <w:rsid w:val="002717E4"/>
    <w:rsid w:val="0029211C"/>
    <w:rsid w:val="0029379E"/>
    <w:rsid w:val="002A441C"/>
    <w:rsid w:val="002A5433"/>
    <w:rsid w:val="0030209C"/>
    <w:rsid w:val="00306302"/>
    <w:rsid w:val="0032707E"/>
    <w:rsid w:val="00332E6C"/>
    <w:rsid w:val="00342D9A"/>
    <w:rsid w:val="00354482"/>
    <w:rsid w:val="00364CA3"/>
    <w:rsid w:val="00370409"/>
    <w:rsid w:val="00372CFB"/>
    <w:rsid w:val="0039081D"/>
    <w:rsid w:val="003C602D"/>
    <w:rsid w:val="003F068D"/>
    <w:rsid w:val="003F14D1"/>
    <w:rsid w:val="00416803"/>
    <w:rsid w:val="00421D9D"/>
    <w:rsid w:val="00445E7F"/>
    <w:rsid w:val="00447171"/>
    <w:rsid w:val="004636C4"/>
    <w:rsid w:val="00484008"/>
    <w:rsid w:val="00484622"/>
    <w:rsid w:val="004B6306"/>
    <w:rsid w:val="005375BE"/>
    <w:rsid w:val="0056179F"/>
    <w:rsid w:val="00564413"/>
    <w:rsid w:val="00565F99"/>
    <w:rsid w:val="0057494F"/>
    <w:rsid w:val="00574CD7"/>
    <w:rsid w:val="00593638"/>
    <w:rsid w:val="005B14F8"/>
    <w:rsid w:val="005B6A1B"/>
    <w:rsid w:val="005C14A8"/>
    <w:rsid w:val="005C6597"/>
    <w:rsid w:val="00622E70"/>
    <w:rsid w:val="00624C64"/>
    <w:rsid w:val="006407B0"/>
    <w:rsid w:val="0065004F"/>
    <w:rsid w:val="00650752"/>
    <w:rsid w:val="00657B96"/>
    <w:rsid w:val="00667B4A"/>
    <w:rsid w:val="0067247E"/>
    <w:rsid w:val="006826B2"/>
    <w:rsid w:val="00690049"/>
    <w:rsid w:val="006B54F8"/>
    <w:rsid w:val="006B5DB9"/>
    <w:rsid w:val="006C70E8"/>
    <w:rsid w:val="006E516C"/>
    <w:rsid w:val="006F1F2C"/>
    <w:rsid w:val="006F5985"/>
    <w:rsid w:val="006F5A62"/>
    <w:rsid w:val="007173AB"/>
    <w:rsid w:val="00727E56"/>
    <w:rsid w:val="0073497E"/>
    <w:rsid w:val="00786131"/>
    <w:rsid w:val="007D1563"/>
    <w:rsid w:val="007E0809"/>
    <w:rsid w:val="007F75AD"/>
    <w:rsid w:val="00813EA6"/>
    <w:rsid w:val="00823E1A"/>
    <w:rsid w:val="00825296"/>
    <w:rsid w:val="0082594F"/>
    <w:rsid w:val="00884023"/>
    <w:rsid w:val="00884F1D"/>
    <w:rsid w:val="00887F99"/>
    <w:rsid w:val="008A6256"/>
    <w:rsid w:val="008A6998"/>
    <w:rsid w:val="008B0DC8"/>
    <w:rsid w:val="0091495D"/>
    <w:rsid w:val="009250EA"/>
    <w:rsid w:val="00931857"/>
    <w:rsid w:val="009A0673"/>
    <w:rsid w:val="009D01B4"/>
    <w:rsid w:val="009E4C50"/>
    <w:rsid w:val="009E5CA8"/>
    <w:rsid w:val="009F16E3"/>
    <w:rsid w:val="00A136D0"/>
    <w:rsid w:val="00A274FF"/>
    <w:rsid w:val="00A42272"/>
    <w:rsid w:val="00A852C6"/>
    <w:rsid w:val="00A85BE1"/>
    <w:rsid w:val="00A91F7A"/>
    <w:rsid w:val="00A95A5E"/>
    <w:rsid w:val="00AA397B"/>
    <w:rsid w:val="00AB1746"/>
    <w:rsid w:val="00AC1894"/>
    <w:rsid w:val="00AD71D3"/>
    <w:rsid w:val="00B01C9D"/>
    <w:rsid w:val="00B06F02"/>
    <w:rsid w:val="00B16624"/>
    <w:rsid w:val="00B349B3"/>
    <w:rsid w:val="00B375E2"/>
    <w:rsid w:val="00B41436"/>
    <w:rsid w:val="00B44018"/>
    <w:rsid w:val="00B6622D"/>
    <w:rsid w:val="00B745DE"/>
    <w:rsid w:val="00BB3966"/>
    <w:rsid w:val="00BB474B"/>
    <w:rsid w:val="00BE2452"/>
    <w:rsid w:val="00BF04A2"/>
    <w:rsid w:val="00BF747E"/>
    <w:rsid w:val="00C2043C"/>
    <w:rsid w:val="00C231BA"/>
    <w:rsid w:val="00C24371"/>
    <w:rsid w:val="00C628D7"/>
    <w:rsid w:val="00C826B6"/>
    <w:rsid w:val="00C95B5B"/>
    <w:rsid w:val="00CA3844"/>
    <w:rsid w:val="00CA5DE8"/>
    <w:rsid w:val="00CE44C1"/>
    <w:rsid w:val="00CF613B"/>
    <w:rsid w:val="00D00DB0"/>
    <w:rsid w:val="00D02A1C"/>
    <w:rsid w:val="00D1197E"/>
    <w:rsid w:val="00D11F6A"/>
    <w:rsid w:val="00D22426"/>
    <w:rsid w:val="00D44E9A"/>
    <w:rsid w:val="00D541E7"/>
    <w:rsid w:val="00D62FA8"/>
    <w:rsid w:val="00D8057D"/>
    <w:rsid w:val="00D916C6"/>
    <w:rsid w:val="00DA655F"/>
    <w:rsid w:val="00DE66D9"/>
    <w:rsid w:val="00E05848"/>
    <w:rsid w:val="00E17D09"/>
    <w:rsid w:val="00E24272"/>
    <w:rsid w:val="00E360BF"/>
    <w:rsid w:val="00E45544"/>
    <w:rsid w:val="00E466B1"/>
    <w:rsid w:val="00E51652"/>
    <w:rsid w:val="00E6575C"/>
    <w:rsid w:val="00E6634A"/>
    <w:rsid w:val="00E773A3"/>
    <w:rsid w:val="00E77FDB"/>
    <w:rsid w:val="00EA0159"/>
    <w:rsid w:val="00EB2706"/>
    <w:rsid w:val="00EB3775"/>
    <w:rsid w:val="00EB4E35"/>
    <w:rsid w:val="00EC2E7A"/>
    <w:rsid w:val="00ED3A8A"/>
    <w:rsid w:val="00EF6BE1"/>
    <w:rsid w:val="00F108EF"/>
    <w:rsid w:val="00F26BD5"/>
    <w:rsid w:val="00F3540C"/>
    <w:rsid w:val="00F371C3"/>
    <w:rsid w:val="00F47701"/>
    <w:rsid w:val="00F5029D"/>
    <w:rsid w:val="00F60D66"/>
    <w:rsid w:val="00F77EA5"/>
    <w:rsid w:val="00F94B69"/>
    <w:rsid w:val="00FA129F"/>
    <w:rsid w:val="00FB12D9"/>
    <w:rsid w:val="00FC672B"/>
    <w:rsid w:val="00FF2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760B85-6EE5-405E-8BD9-DAF341A6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5296"/>
    <w:rPr>
      <w:color w:val="0563C1" w:themeColor="hyperlink"/>
      <w:u w:val="single"/>
    </w:rPr>
  </w:style>
  <w:style w:type="character" w:customStyle="1" w:styleId="UnresolvedMention1">
    <w:name w:val="Unresolved Mention1"/>
    <w:basedOn w:val="a0"/>
    <w:uiPriority w:val="99"/>
    <w:semiHidden/>
    <w:unhideWhenUsed/>
    <w:rsid w:val="00825296"/>
    <w:rPr>
      <w:color w:val="605E5C"/>
      <w:shd w:val="clear" w:color="auto" w:fill="E1DFDD"/>
    </w:rPr>
  </w:style>
  <w:style w:type="paragraph" w:styleId="a4">
    <w:name w:val="Bibliography"/>
    <w:basedOn w:val="a"/>
    <w:next w:val="a"/>
    <w:uiPriority w:val="37"/>
    <w:unhideWhenUsed/>
    <w:rsid w:val="00B06F02"/>
    <w:pPr>
      <w:tabs>
        <w:tab w:val="left" w:pos="380"/>
      </w:tabs>
      <w:spacing w:after="0" w:line="480" w:lineRule="auto"/>
      <w:ind w:left="384" w:hanging="384"/>
    </w:pPr>
  </w:style>
  <w:style w:type="paragraph" w:styleId="a5">
    <w:name w:val="header"/>
    <w:basedOn w:val="a"/>
    <w:link w:val="Char"/>
    <w:uiPriority w:val="99"/>
    <w:unhideWhenUsed/>
    <w:rsid w:val="00BB3966"/>
    <w:pPr>
      <w:tabs>
        <w:tab w:val="center" w:pos="4680"/>
        <w:tab w:val="right" w:pos="9360"/>
      </w:tabs>
      <w:spacing w:after="0" w:line="240" w:lineRule="auto"/>
    </w:pPr>
  </w:style>
  <w:style w:type="character" w:customStyle="1" w:styleId="Char">
    <w:name w:val="页眉 Char"/>
    <w:basedOn w:val="a0"/>
    <w:link w:val="a5"/>
    <w:uiPriority w:val="99"/>
    <w:rsid w:val="00BB3966"/>
  </w:style>
  <w:style w:type="paragraph" w:styleId="a6">
    <w:name w:val="footer"/>
    <w:basedOn w:val="a"/>
    <w:link w:val="Char0"/>
    <w:uiPriority w:val="99"/>
    <w:unhideWhenUsed/>
    <w:rsid w:val="00BB3966"/>
    <w:pPr>
      <w:tabs>
        <w:tab w:val="center" w:pos="4680"/>
        <w:tab w:val="right" w:pos="9360"/>
      </w:tabs>
      <w:spacing w:after="0" w:line="240" w:lineRule="auto"/>
    </w:pPr>
  </w:style>
  <w:style w:type="character" w:customStyle="1" w:styleId="Char0">
    <w:name w:val="页脚 Char"/>
    <w:basedOn w:val="a0"/>
    <w:link w:val="a6"/>
    <w:uiPriority w:val="99"/>
    <w:rsid w:val="00BB3966"/>
  </w:style>
  <w:style w:type="table" w:styleId="a7">
    <w:name w:val="Table Grid"/>
    <w:basedOn w:val="a1"/>
    <w:uiPriority w:val="39"/>
    <w:rsid w:val="00650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uiPriority w:val="39"/>
    <w:rsid w:val="00EB2706"/>
    <w:pPr>
      <w:spacing w:after="0" w:line="240" w:lineRule="auto"/>
    </w:pPr>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29211C"/>
    <w:rPr>
      <w:color w:val="954F72" w:themeColor="followedHyperlink"/>
      <w:u w:val="single"/>
    </w:rPr>
  </w:style>
  <w:style w:type="paragraph" w:customStyle="1" w:styleId="Default">
    <w:name w:val="Default"/>
    <w:rsid w:val="00786131"/>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786131"/>
    <w:rPr>
      <w:rFonts w:cs="Times New Roman"/>
      <w:color w:val="auto"/>
    </w:rPr>
  </w:style>
  <w:style w:type="character" w:styleId="a9">
    <w:name w:val="page number"/>
    <w:basedOn w:val="a0"/>
    <w:uiPriority w:val="99"/>
    <w:semiHidden/>
    <w:unhideWhenUsed/>
    <w:rsid w:val="003F14D1"/>
  </w:style>
  <w:style w:type="paragraph" w:styleId="1">
    <w:name w:val="toc 1"/>
    <w:basedOn w:val="a"/>
    <w:next w:val="a"/>
    <w:autoRedefine/>
    <w:uiPriority w:val="39"/>
    <w:semiHidden/>
    <w:unhideWhenUsed/>
    <w:rsid w:val="003F14D1"/>
    <w:pPr>
      <w:spacing w:after="100"/>
    </w:pPr>
  </w:style>
  <w:style w:type="paragraph" w:styleId="aa">
    <w:name w:val="Balloon Text"/>
    <w:basedOn w:val="a"/>
    <w:link w:val="Char1"/>
    <w:uiPriority w:val="99"/>
    <w:semiHidden/>
    <w:unhideWhenUsed/>
    <w:rsid w:val="00D1197E"/>
    <w:pPr>
      <w:spacing w:after="0" w:line="240" w:lineRule="auto"/>
    </w:pPr>
    <w:rPr>
      <w:sz w:val="18"/>
      <w:szCs w:val="18"/>
    </w:rPr>
  </w:style>
  <w:style w:type="character" w:customStyle="1" w:styleId="Char1">
    <w:name w:val="批注框文本 Char"/>
    <w:basedOn w:val="a0"/>
    <w:link w:val="aa"/>
    <w:uiPriority w:val="99"/>
    <w:semiHidden/>
    <w:rsid w:val="00D1197E"/>
    <w:rPr>
      <w:sz w:val="18"/>
      <w:szCs w:val="18"/>
    </w:rPr>
  </w:style>
  <w:style w:type="character" w:customStyle="1" w:styleId="fontstyle21">
    <w:name w:val="fontstyle21"/>
    <w:basedOn w:val="a0"/>
    <w:qFormat/>
    <w:rsid w:val="00D1197E"/>
    <w:rPr>
      <w:rFonts w:ascii="Book Antiqua" w:eastAsia="Book Antiqua" w:hAnsi="Book Antiqua" w:cs="Book Antiqua" w:hint="default"/>
      <w:i/>
      <w:color w:val="000000"/>
      <w:sz w:val="24"/>
      <w:szCs w:val="24"/>
    </w:rPr>
  </w:style>
  <w:style w:type="character" w:customStyle="1" w:styleId="fontstyle31">
    <w:name w:val="fontstyle31"/>
    <w:basedOn w:val="a0"/>
    <w:qFormat/>
    <w:rsid w:val="00D1197E"/>
    <w:rPr>
      <w:rFonts w:ascii="Book Antiqua" w:eastAsia="Book Antiqua" w:hAnsi="Book Antiqua" w:cs="Book Antiqua" w:hint="default"/>
      <w:color w:val="000000"/>
      <w:sz w:val="24"/>
      <w:szCs w:val="24"/>
    </w:rPr>
  </w:style>
  <w:style w:type="character" w:styleId="ab">
    <w:name w:val="annotation reference"/>
    <w:basedOn w:val="a0"/>
    <w:uiPriority w:val="99"/>
    <w:unhideWhenUsed/>
    <w:rsid w:val="00D1197E"/>
    <w:rPr>
      <w:sz w:val="21"/>
      <w:szCs w:val="21"/>
    </w:rPr>
  </w:style>
  <w:style w:type="paragraph" w:styleId="ac">
    <w:name w:val="annotation text"/>
    <w:basedOn w:val="a"/>
    <w:link w:val="Char2"/>
    <w:uiPriority w:val="99"/>
    <w:unhideWhenUsed/>
    <w:qFormat/>
    <w:rsid w:val="00D1197E"/>
  </w:style>
  <w:style w:type="character" w:customStyle="1" w:styleId="Char2">
    <w:name w:val="批注文字 Char"/>
    <w:basedOn w:val="a0"/>
    <w:link w:val="ac"/>
    <w:uiPriority w:val="99"/>
    <w:qFormat/>
    <w:rsid w:val="00D1197E"/>
  </w:style>
  <w:style w:type="character" w:customStyle="1" w:styleId="publisherid">
    <w:name w:val="publisherid"/>
    <w:basedOn w:val="a0"/>
    <w:rsid w:val="008B0DC8"/>
  </w:style>
  <w:style w:type="paragraph" w:styleId="ad">
    <w:name w:val="List Paragraph"/>
    <w:basedOn w:val="a"/>
    <w:uiPriority w:val="34"/>
    <w:qFormat/>
    <w:rsid w:val="007F75A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24543">
      <w:bodyDiv w:val="1"/>
      <w:marLeft w:val="0"/>
      <w:marRight w:val="0"/>
      <w:marTop w:val="0"/>
      <w:marBottom w:val="0"/>
      <w:divBdr>
        <w:top w:val="none" w:sz="0" w:space="0" w:color="auto"/>
        <w:left w:val="none" w:sz="0" w:space="0" w:color="auto"/>
        <w:bottom w:val="none" w:sz="0" w:space="0" w:color="auto"/>
        <w:right w:val="none" w:sz="0" w:space="0" w:color="auto"/>
      </w:divBdr>
    </w:div>
    <w:div w:id="566575146">
      <w:bodyDiv w:val="1"/>
      <w:marLeft w:val="0"/>
      <w:marRight w:val="0"/>
      <w:marTop w:val="0"/>
      <w:marBottom w:val="0"/>
      <w:divBdr>
        <w:top w:val="none" w:sz="0" w:space="0" w:color="auto"/>
        <w:left w:val="none" w:sz="0" w:space="0" w:color="auto"/>
        <w:bottom w:val="none" w:sz="0" w:space="0" w:color="auto"/>
        <w:right w:val="none" w:sz="0" w:space="0" w:color="auto"/>
      </w:divBdr>
    </w:div>
    <w:div w:id="692266375">
      <w:bodyDiv w:val="1"/>
      <w:marLeft w:val="0"/>
      <w:marRight w:val="0"/>
      <w:marTop w:val="0"/>
      <w:marBottom w:val="0"/>
      <w:divBdr>
        <w:top w:val="none" w:sz="0" w:space="0" w:color="auto"/>
        <w:left w:val="none" w:sz="0" w:space="0" w:color="auto"/>
        <w:bottom w:val="none" w:sz="0" w:space="0" w:color="auto"/>
        <w:right w:val="none" w:sz="0" w:space="0" w:color="auto"/>
      </w:divBdr>
    </w:div>
    <w:div w:id="1123495480">
      <w:bodyDiv w:val="1"/>
      <w:marLeft w:val="0"/>
      <w:marRight w:val="0"/>
      <w:marTop w:val="0"/>
      <w:marBottom w:val="0"/>
      <w:divBdr>
        <w:top w:val="none" w:sz="0" w:space="0" w:color="auto"/>
        <w:left w:val="none" w:sz="0" w:space="0" w:color="auto"/>
        <w:bottom w:val="none" w:sz="0" w:space="0" w:color="auto"/>
        <w:right w:val="none" w:sz="0" w:space="0" w:color="auto"/>
      </w:divBdr>
    </w:div>
    <w:div w:id="1283996270">
      <w:bodyDiv w:val="1"/>
      <w:marLeft w:val="0"/>
      <w:marRight w:val="0"/>
      <w:marTop w:val="0"/>
      <w:marBottom w:val="0"/>
      <w:divBdr>
        <w:top w:val="none" w:sz="0" w:space="0" w:color="auto"/>
        <w:left w:val="none" w:sz="0" w:space="0" w:color="auto"/>
        <w:bottom w:val="none" w:sz="0" w:space="0" w:color="auto"/>
        <w:right w:val="none" w:sz="0" w:space="0" w:color="auto"/>
      </w:divBdr>
    </w:div>
    <w:div w:id="1464542157">
      <w:bodyDiv w:val="1"/>
      <w:marLeft w:val="0"/>
      <w:marRight w:val="0"/>
      <w:marTop w:val="0"/>
      <w:marBottom w:val="0"/>
      <w:divBdr>
        <w:top w:val="none" w:sz="0" w:space="0" w:color="auto"/>
        <w:left w:val="none" w:sz="0" w:space="0" w:color="auto"/>
        <w:bottom w:val="none" w:sz="0" w:space="0" w:color="auto"/>
        <w:right w:val="none" w:sz="0" w:space="0" w:color="auto"/>
      </w:divBdr>
    </w:div>
    <w:div w:id="193844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uhaibo1120@hot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BBB834-45B8-40A3-BD9A-D43100851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38</Pages>
  <Words>18055</Words>
  <Characters>102914</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Akanganyira Kasenene</dc:creator>
  <cp:lastModifiedBy>Wang Tianqi</cp:lastModifiedBy>
  <cp:revision>9</cp:revision>
  <dcterms:created xsi:type="dcterms:W3CDTF">2019-02-14T07:07:00Z</dcterms:created>
  <dcterms:modified xsi:type="dcterms:W3CDTF">2019-02-14T23:49:00Z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id="dkLmtMz9"/&gt;&lt;style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name="delayCitationUpdates" value="true"/&gt;&lt;pref name="dontAskDelayCitationUpdates" value="true"/&gt;&lt;/prefs&gt;&lt;/data&gt;</vt:lpwstr>
  </property>
</Properties>
</file>