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BB37" w14:textId="77777777" w:rsidR="001C6089" w:rsidRPr="002E14A3" w:rsidRDefault="001C6089" w:rsidP="004147FD">
      <w:pPr>
        <w:snapToGrid w:val="0"/>
        <w:rPr>
          <w:b/>
          <w:i/>
          <w:szCs w:val="24"/>
        </w:rPr>
      </w:pPr>
      <w:r w:rsidRPr="002E14A3">
        <w:rPr>
          <w:b/>
          <w:szCs w:val="24"/>
        </w:rPr>
        <w:t xml:space="preserve">Name of Journal: </w:t>
      </w:r>
      <w:r w:rsidRPr="002E14A3">
        <w:rPr>
          <w:b/>
          <w:i/>
          <w:szCs w:val="24"/>
        </w:rPr>
        <w:t>World Journal of Gastroenterology</w:t>
      </w:r>
    </w:p>
    <w:p w14:paraId="4FE6234B" w14:textId="64C76F94" w:rsidR="001C6089" w:rsidRPr="002E14A3" w:rsidRDefault="005827A0" w:rsidP="004147FD">
      <w:pPr>
        <w:snapToGrid w:val="0"/>
        <w:rPr>
          <w:rFonts w:eastAsia="宋体"/>
          <w:b/>
          <w:szCs w:val="24"/>
          <w:lang w:eastAsia="zh-CN"/>
        </w:rPr>
      </w:pPr>
      <w:r w:rsidRPr="002E14A3">
        <w:rPr>
          <w:b/>
          <w:color w:val="000000"/>
          <w:lang w:eastAsia="en-US"/>
        </w:rPr>
        <w:t>Manuscript NO:</w:t>
      </w:r>
      <w:r w:rsidRPr="002E14A3">
        <w:rPr>
          <w:rFonts w:eastAsia="宋体" w:hint="eastAsia"/>
          <w:b/>
          <w:color w:val="000000"/>
          <w:lang w:eastAsia="zh-CN"/>
        </w:rPr>
        <w:t xml:space="preserve"> 46492</w:t>
      </w:r>
    </w:p>
    <w:p w14:paraId="4AE4C6E4" w14:textId="77777777" w:rsidR="00014469" w:rsidRPr="002E14A3" w:rsidRDefault="001C6089" w:rsidP="004147FD">
      <w:pPr>
        <w:snapToGrid w:val="0"/>
        <w:rPr>
          <w:b/>
          <w:szCs w:val="24"/>
        </w:rPr>
      </w:pPr>
      <w:r w:rsidRPr="002E14A3">
        <w:rPr>
          <w:b/>
          <w:szCs w:val="24"/>
        </w:rPr>
        <w:t>Manuscript Type: REVIEW</w:t>
      </w:r>
    </w:p>
    <w:p w14:paraId="46BC0D57" w14:textId="77777777" w:rsidR="00B52BBF" w:rsidRPr="005827A0" w:rsidRDefault="00B52BBF" w:rsidP="004147FD">
      <w:pPr>
        <w:snapToGrid w:val="0"/>
        <w:rPr>
          <w:b/>
          <w:szCs w:val="24"/>
        </w:rPr>
      </w:pPr>
    </w:p>
    <w:p w14:paraId="65A2E4A4" w14:textId="715AA1A3" w:rsidR="007422E6" w:rsidRPr="005827A0" w:rsidRDefault="00211003" w:rsidP="004147FD">
      <w:pPr>
        <w:snapToGrid w:val="0"/>
        <w:rPr>
          <w:rFonts w:eastAsia="宋体"/>
          <w:b/>
          <w:szCs w:val="24"/>
          <w:lang w:eastAsia="zh-CN"/>
        </w:rPr>
      </w:pPr>
      <w:bookmarkStart w:id="0" w:name="OLE_LINK539"/>
      <w:bookmarkStart w:id="1" w:name="OLE_LINK540"/>
      <w:r w:rsidRPr="005827A0">
        <w:rPr>
          <w:b/>
          <w:szCs w:val="24"/>
        </w:rPr>
        <w:t xml:space="preserve">Precision surgical approach with </w:t>
      </w:r>
      <w:r w:rsidR="009875D0" w:rsidRPr="005827A0">
        <w:rPr>
          <w:b/>
          <w:szCs w:val="24"/>
        </w:rPr>
        <w:t>lymph-node dissection</w:t>
      </w:r>
      <w:r w:rsidRPr="005827A0">
        <w:rPr>
          <w:b/>
          <w:szCs w:val="24"/>
        </w:rPr>
        <w:t xml:space="preserve"> in </w:t>
      </w:r>
      <w:r w:rsidR="005827A0">
        <w:rPr>
          <w:b/>
          <w:szCs w:val="24"/>
        </w:rPr>
        <w:t>early gastric cancer</w:t>
      </w:r>
    </w:p>
    <w:bookmarkEnd w:id="0"/>
    <w:bookmarkEnd w:id="1"/>
    <w:p w14:paraId="352A5E91" w14:textId="01F33787" w:rsidR="007422E6" w:rsidRPr="005827A0" w:rsidRDefault="007422E6" w:rsidP="004147FD">
      <w:pPr>
        <w:snapToGrid w:val="0"/>
        <w:rPr>
          <w:b/>
          <w:szCs w:val="24"/>
        </w:rPr>
      </w:pPr>
    </w:p>
    <w:p w14:paraId="357AA53C" w14:textId="182EA6B6" w:rsidR="001C6089" w:rsidRPr="005827A0" w:rsidRDefault="00C34F2D" w:rsidP="004147FD">
      <w:pPr>
        <w:snapToGrid w:val="0"/>
        <w:rPr>
          <w:szCs w:val="24"/>
        </w:rPr>
      </w:pPr>
      <w:proofErr w:type="spellStart"/>
      <w:r w:rsidRPr="005827A0">
        <w:rPr>
          <w:szCs w:val="24"/>
        </w:rPr>
        <w:t>Kinami</w:t>
      </w:r>
      <w:proofErr w:type="spellEnd"/>
      <w:r w:rsidRPr="005827A0">
        <w:rPr>
          <w:szCs w:val="24"/>
        </w:rPr>
        <w:t xml:space="preserve"> S </w:t>
      </w:r>
      <w:r w:rsidRPr="005827A0">
        <w:rPr>
          <w:i/>
          <w:szCs w:val="24"/>
        </w:rPr>
        <w:t>et al.</w:t>
      </w:r>
      <w:r w:rsidRPr="005827A0">
        <w:rPr>
          <w:szCs w:val="24"/>
        </w:rPr>
        <w:t xml:space="preserve"> </w:t>
      </w:r>
      <w:bookmarkStart w:id="2" w:name="OLE_LINK541"/>
      <w:bookmarkStart w:id="3" w:name="OLE_LINK542"/>
      <w:r w:rsidR="001C6089" w:rsidRPr="005827A0">
        <w:rPr>
          <w:szCs w:val="24"/>
        </w:rPr>
        <w:t>Precis</w:t>
      </w:r>
      <w:r w:rsidR="00211003" w:rsidRPr="005827A0">
        <w:rPr>
          <w:szCs w:val="24"/>
        </w:rPr>
        <w:t>ion</w:t>
      </w:r>
      <w:r w:rsidR="001C6089" w:rsidRPr="005827A0">
        <w:rPr>
          <w:szCs w:val="24"/>
        </w:rPr>
        <w:t xml:space="preserve"> </w:t>
      </w:r>
      <w:r w:rsidR="00B32B71" w:rsidRPr="005827A0">
        <w:rPr>
          <w:szCs w:val="24"/>
        </w:rPr>
        <w:t xml:space="preserve">early </w:t>
      </w:r>
      <w:r w:rsidR="001C6089" w:rsidRPr="005827A0">
        <w:rPr>
          <w:szCs w:val="24"/>
        </w:rPr>
        <w:t>gastric cancer</w:t>
      </w:r>
      <w:r w:rsidR="00211003" w:rsidRPr="005827A0">
        <w:rPr>
          <w:szCs w:val="24"/>
        </w:rPr>
        <w:t xml:space="preserve"> surgery</w:t>
      </w:r>
      <w:bookmarkEnd w:id="2"/>
      <w:bookmarkEnd w:id="3"/>
    </w:p>
    <w:p w14:paraId="3D21D05B" w14:textId="77777777" w:rsidR="001C6089" w:rsidRPr="005827A0" w:rsidRDefault="001C6089" w:rsidP="004147FD">
      <w:pPr>
        <w:snapToGrid w:val="0"/>
        <w:rPr>
          <w:b/>
          <w:szCs w:val="24"/>
        </w:rPr>
      </w:pPr>
    </w:p>
    <w:p w14:paraId="11866886" w14:textId="6DF3A383" w:rsidR="00B32B71" w:rsidRPr="00D45311" w:rsidRDefault="007422E6" w:rsidP="004147FD">
      <w:pPr>
        <w:snapToGrid w:val="0"/>
        <w:rPr>
          <w:rFonts w:eastAsia="宋体"/>
          <w:szCs w:val="24"/>
          <w:lang w:eastAsia="zh-CN"/>
        </w:rPr>
      </w:pPr>
      <w:r w:rsidRPr="007A3B68">
        <w:rPr>
          <w:szCs w:val="24"/>
        </w:rPr>
        <w:t xml:space="preserve">Shinichi </w:t>
      </w:r>
      <w:proofErr w:type="spellStart"/>
      <w:r w:rsidRPr="007A3B68">
        <w:rPr>
          <w:szCs w:val="24"/>
        </w:rPr>
        <w:t>Kinami</w:t>
      </w:r>
      <w:proofErr w:type="spellEnd"/>
      <w:r w:rsidRPr="007A3B68">
        <w:rPr>
          <w:szCs w:val="24"/>
        </w:rPr>
        <w:t xml:space="preserve">, </w:t>
      </w:r>
      <w:proofErr w:type="spellStart"/>
      <w:r w:rsidRPr="007A3B68">
        <w:rPr>
          <w:szCs w:val="24"/>
        </w:rPr>
        <w:t>Naohiko</w:t>
      </w:r>
      <w:proofErr w:type="spellEnd"/>
      <w:r w:rsidRPr="007A3B68">
        <w:rPr>
          <w:szCs w:val="24"/>
        </w:rPr>
        <w:t xml:space="preserve"> Nakamura, </w:t>
      </w:r>
      <w:proofErr w:type="spellStart"/>
      <w:r w:rsidRPr="007A3B68">
        <w:rPr>
          <w:szCs w:val="24"/>
        </w:rPr>
        <w:t>Yasuto</w:t>
      </w:r>
      <w:proofErr w:type="spellEnd"/>
      <w:r w:rsidRPr="007A3B68">
        <w:rPr>
          <w:szCs w:val="24"/>
        </w:rPr>
        <w:t xml:space="preserve"> Tomita, Takashi Miyata, </w:t>
      </w:r>
      <w:proofErr w:type="spellStart"/>
      <w:r w:rsidRPr="007A3B68">
        <w:rPr>
          <w:szCs w:val="24"/>
        </w:rPr>
        <w:t>Hideto</w:t>
      </w:r>
      <w:proofErr w:type="spellEnd"/>
      <w:r w:rsidRPr="007A3B68">
        <w:rPr>
          <w:szCs w:val="24"/>
        </w:rPr>
        <w:t xml:space="preserve"> Fujita, Nobuhiko Ueda, Takeo </w:t>
      </w:r>
      <w:proofErr w:type="spellStart"/>
      <w:r w:rsidRPr="007A3B68">
        <w:rPr>
          <w:szCs w:val="24"/>
        </w:rPr>
        <w:t>Kosaka</w:t>
      </w:r>
      <w:proofErr w:type="spellEnd"/>
    </w:p>
    <w:p w14:paraId="3CB9EFEC" w14:textId="77777777" w:rsidR="00B32B71" w:rsidRPr="005827A0" w:rsidRDefault="00B32B71" w:rsidP="004147FD">
      <w:pPr>
        <w:snapToGrid w:val="0"/>
        <w:rPr>
          <w:b/>
          <w:szCs w:val="24"/>
        </w:rPr>
      </w:pPr>
    </w:p>
    <w:p w14:paraId="42A2C3AB" w14:textId="375B98B7" w:rsidR="007422E6" w:rsidRPr="005827A0" w:rsidRDefault="00C34F2D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 xml:space="preserve">Shinichi </w:t>
      </w:r>
      <w:proofErr w:type="spellStart"/>
      <w:r w:rsidRPr="005827A0">
        <w:rPr>
          <w:b/>
          <w:szCs w:val="24"/>
        </w:rPr>
        <w:t>Kinami</w:t>
      </w:r>
      <w:proofErr w:type="spellEnd"/>
      <w:r w:rsidRPr="005827A0">
        <w:rPr>
          <w:b/>
          <w:szCs w:val="24"/>
        </w:rPr>
        <w:t xml:space="preserve">, </w:t>
      </w:r>
      <w:proofErr w:type="spellStart"/>
      <w:r w:rsidRPr="005827A0">
        <w:rPr>
          <w:b/>
          <w:szCs w:val="24"/>
        </w:rPr>
        <w:t>Naohiko</w:t>
      </w:r>
      <w:proofErr w:type="spellEnd"/>
      <w:r w:rsidRPr="005827A0">
        <w:rPr>
          <w:b/>
          <w:szCs w:val="24"/>
        </w:rPr>
        <w:t xml:space="preserve"> Nakamura, </w:t>
      </w:r>
      <w:proofErr w:type="spellStart"/>
      <w:r w:rsidRPr="005827A0">
        <w:rPr>
          <w:b/>
          <w:szCs w:val="24"/>
        </w:rPr>
        <w:t>Yasuto</w:t>
      </w:r>
      <w:proofErr w:type="spellEnd"/>
      <w:r w:rsidRPr="005827A0">
        <w:rPr>
          <w:b/>
          <w:szCs w:val="24"/>
        </w:rPr>
        <w:t xml:space="preserve"> Tomita, Takashi Miyata, </w:t>
      </w:r>
      <w:proofErr w:type="spellStart"/>
      <w:r w:rsidRPr="005827A0">
        <w:rPr>
          <w:b/>
          <w:szCs w:val="24"/>
        </w:rPr>
        <w:t>Hideto</w:t>
      </w:r>
      <w:proofErr w:type="spellEnd"/>
      <w:r w:rsidRPr="005827A0">
        <w:rPr>
          <w:b/>
          <w:szCs w:val="24"/>
        </w:rPr>
        <w:t xml:space="preserve"> Fujita, Nobuhiko Ueda, Takeo </w:t>
      </w:r>
      <w:proofErr w:type="spellStart"/>
      <w:r w:rsidRPr="005827A0">
        <w:rPr>
          <w:b/>
          <w:szCs w:val="24"/>
        </w:rPr>
        <w:t>Kosaka</w:t>
      </w:r>
      <w:proofErr w:type="spellEnd"/>
      <w:r w:rsidRPr="005827A0">
        <w:rPr>
          <w:b/>
          <w:szCs w:val="24"/>
        </w:rPr>
        <w:t xml:space="preserve">, </w:t>
      </w:r>
      <w:r w:rsidR="007422E6" w:rsidRPr="005827A0">
        <w:rPr>
          <w:szCs w:val="24"/>
        </w:rPr>
        <w:t>Department of Surgical Oncology, Kanaza</w:t>
      </w:r>
      <w:r w:rsidR="005827A0">
        <w:rPr>
          <w:szCs w:val="24"/>
        </w:rPr>
        <w:t>wa Medical University, Ishikawa</w:t>
      </w:r>
      <w:r w:rsidR="007422E6" w:rsidRPr="005827A0">
        <w:rPr>
          <w:szCs w:val="24"/>
        </w:rPr>
        <w:t xml:space="preserve"> 920-0293, Japan</w:t>
      </w:r>
    </w:p>
    <w:p w14:paraId="793957C7" w14:textId="77777777" w:rsidR="007422E6" w:rsidRPr="005827A0" w:rsidRDefault="007422E6" w:rsidP="004147FD">
      <w:pPr>
        <w:snapToGrid w:val="0"/>
        <w:rPr>
          <w:szCs w:val="24"/>
        </w:rPr>
      </w:pPr>
    </w:p>
    <w:p w14:paraId="27E95346" w14:textId="24F4AF00" w:rsidR="00C34F2D" w:rsidRPr="005827A0" w:rsidRDefault="005827A0" w:rsidP="004147FD">
      <w:pPr>
        <w:snapToGrid w:val="0"/>
        <w:rPr>
          <w:rFonts w:eastAsia="宋体"/>
          <w:szCs w:val="24"/>
          <w:lang w:eastAsia="zh-CN"/>
        </w:rPr>
      </w:pPr>
      <w:r w:rsidRPr="0052112C">
        <w:rPr>
          <w:b/>
          <w:bCs/>
          <w:color w:val="333333"/>
          <w:shd w:val="clear" w:color="auto" w:fill="FFFFFF"/>
        </w:rPr>
        <w:t>ORCID number</w:t>
      </w:r>
      <w:r w:rsidRPr="0052112C">
        <w:rPr>
          <w:b/>
          <w:color w:val="000000"/>
          <w:lang w:val="en-GB"/>
        </w:rPr>
        <w:t>:</w:t>
      </w:r>
      <w:r w:rsidR="00C34F2D" w:rsidRPr="005827A0">
        <w:rPr>
          <w:szCs w:val="24"/>
        </w:rPr>
        <w:t xml:space="preserve"> Shinichi </w:t>
      </w:r>
      <w:proofErr w:type="spellStart"/>
      <w:r w:rsidR="00C34F2D" w:rsidRPr="005827A0">
        <w:rPr>
          <w:szCs w:val="24"/>
        </w:rPr>
        <w:t>Kinami</w:t>
      </w:r>
      <w:proofErr w:type="spellEnd"/>
      <w:r w:rsidR="00C34F2D" w:rsidRPr="005827A0">
        <w:rPr>
          <w:szCs w:val="24"/>
        </w:rPr>
        <w:t xml:space="preserve"> (0000-0001-9867-3120); </w:t>
      </w:r>
      <w:proofErr w:type="spellStart"/>
      <w:r w:rsidR="00C34F2D" w:rsidRPr="005827A0">
        <w:rPr>
          <w:szCs w:val="24"/>
        </w:rPr>
        <w:t>Naohiko</w:t>
      </w:r>
      <w:proofErr w:type="spellEnd"/>
      <w:r w:rsidR="00C34F2D" w:rsidRPr="005827A0">
        <w:rPr>
          <w:szCs w:val="24"/>
        </w:rPr>
        <w:t xml:space="preserve"> Nakamura (</w:t>
      </w:r>
      <w:r w:rsidR="008546AA" w:rsidRPr="005827A0">
        <w:rPr>
          <w:szCs w:val="24"/>
        </w:rPr>
        <w:t>0000-0002-5542-0163</w:t>
      </w:r>
      <w:r w:rsidR="00C34F2D" w:rsidRPr="005827A0">
        <w:rPr>
          <w:szCs w:val="24"/>
        </w:rPr>
        <w:t xml:space="preserve">); </w:t>
      </w:r>
      <w:proofErr w:type="spellStart"/>
      <w:r w:rsidR="00C34F2D" w:rsidRPr="005827A0">
        <w:rPr>
          <w:szCs w:val="24"/>
        </w:rPr>
        <w:t>Yasuto</w:t>
      </w:r>
      <w:proofErr w:type="spellEnd"/>
      <w:r w:rsidR="00C34F2D" w:rsidRPr="005827A0">
        <w:rPr>
          <w:szCs w:val="24"/>
        </w:rPr>
        <w:t xml:space="preserve"> Tomita (</w:t>
      </w:r>
      <w:r w:rsidR="0023190E" w:rsidRPr="005827A0">
        <w:rPr>
          <w:szCs w:val="24"/>
        </w:rPr>
        <w:t>0000-0001-8019-7058</w:t>
      </w:r>
      <w:r w:rsidR="00C34F2D" w:rsidRPr="005827A0">
        <w:rPr>
          <w:szCs w:val="24"/>
        </w:rPr>
        <w:t>); Takashi Miyata (</w:t>
      </w:r>
      <w:r w:rsidR="00B32B71" w:rsidRPr="005827A0">
        <w:rPr>
          <w:szCs w:val="24"/>
        </w:rPr>
        <w:t>0000-0002-0348-</w:t>
      </w:r>
      <w:r w:rsidR="00843BAA" w:rsidRPr="005827A0">
        <w:rPr>
          <w:szCs w:val="24"/>
        </w:rPr>
        <w:t>2637</w:t>
      </w:r>
      <w:r w:rsidR="00C34F2D" w:rsidRPr="005827A0">
        <w:rPr>
          <w:szCs w:val="24"/>
        </w:rPr>
        <w:t>);</w:t>
      </w:r>
      <w:r w:rsidR="008546AA" w:rsidRPr="005827A0">
        <w:rPr>
          <w:szCs w:val="24"/>
        </w:rPr>
        <w:t xml:space="preserve"> </w:t>
      </w:r>
      <w:proofErr w:type="spellStart"/>
      <w:r w:rsidR="008546AA" w:rsidRPr="005827A0">
        <w:rPr>
          <w:szCs w:val="24"/>
        </w:rPr>
        <w:t>Hideto</w:t>
      </w:r>
      <w:proofErr w:type="spellEnd"/>
      <w:r w:rsidR="008546AA" w:rsidRPr="005827A0">
        <w:rPr>
          <w:szCs w:val="24"/>
        </w:rPr>
        <w:t xml:space="preserve"> Fujita (</w:t>
      </w:r>
      <w:r w:rsidR="00486E6D" w:rsidRPr="005827A0">
        <w:rPr>
          <w:szCs w:val="24"/>
        </w:rPr>
        <w:t>0000-0002-6702-8011</w:t>
      </w:r>
      <w:r w:rsidR="008546AA" w:rsidRPr="005827A0">
        <w:rPr>
          <w:szCs w:val="24"/>
        </w:rPr>
        <w:t>); Nobuhiko Ueda (0000-0002-7862-3967);</w:t>
      </w:r>
      <w:r w:rsidR="00C34F2D" w:rsidRPr="005827A0">
        <w:rPr>
          <w:szCs w:val="24"/>
        </w:rPr>
        <w:t xml:space="preserve"> Takeo </w:t>
      </w:r>
      <w:proofErr w:type="spellStart"/>
      <w:r w:rsidR="00C34F2D" w:rsidRPr="005827A0">
        <w:rPr>
          <w:szCs w:val="24"/>
        </w:rPr>
        <w:t>Kosaka</w:t>
      </w:r>
      <w:proofErr w:type="spellEnd"/>
      <w:r w:rsidR="008546AA" w:rsidRPr="005827A0">
        <w:rPr>
          <w:szCs w:val="24"/>
        </w:rPr>
        <w:t xml:space="preserve"> (0000-0002-8213-8155)</w:t>
      </w:r>
      <w:r>
        <w:rPr>
          <w:rFonts w:eastAsia="宋体" w:hint="eastAsia"/>
          <w:szCs w:val="24"/>
          <w:lang w:eastAsia="zh-CN"/>
        </w:rPr>
        <w:t>.</w:t>
      </w:r>
    </w:p>
    <w:p w14:paraId="3D2C6026" w14:textId="77777777" w:rsidR="00C34F2D" w:rsidRPr="005827A0" w:rsidRDefault="00C34F2D" w:rsidP="004147FD">
      <w:pPr>
        <w:snapToGrid w:val="0"/>
        <w:rPr>
          <w:szCs w:val="24"/>
        </w:rPr>
      </w:pPr>
    </w:p>
    <w:p w14:paraId="6A7162BA" w14:textId="0B20186B" w:rsidR="008546AA" w:rsidRPr="005827A0" w:rsidRDefault="005827A0" w:rsidP="004147FD">
      <w:pPr>
        <w:snapToGrid w:val="0"/>
        <w:rPr>
          <w:b/>
          <w:szCs w:val="24"/>
        </w:rPr>
      </w:pPr>
      <w:r w:rsidRPr="00304893">
        <w:rPr>
          <w:b/>
        </w:rPr>
        <w:t>Author contributions:</w:t>
      </w:r>
      <w:r w:rsidR="006E179F" w:rsidRPr="005827A0">
        <w:rPr>
          <w:b/>
          <w:szCs w:val="24"/>
        </w:rPr>
        <w:t xml:space="preserve"> </w:t>
      </w:r>
      <w:proofErr w:type="spellStart"/>
      <w:r w:rsidR="008546AA" w:rsidRPr="005827A0">
        <w:rPr>
          <w:szCs w:val="24"/>
        </w:rPr>
        <w:t>Kinami</w:t>
      </w:r>
      <w:proofErr w:type="spellEnd"/>
      <w:r w:rsidR="008546AA" w:rsidRPr="005827A0">
        <w:rPr>
          <w:szCs w:val="24"/>
        </w:rPr>
        <w:t xml:space="preserve"> </w:t>
      </w:r>
      <w:r>
        <w:rPr>
          <w:rFonts w:eastAsia="宋体" w:hint="eastAsia"/>
          <w:szCs w:val="24"/>
          <w:lang w:eastAsia="zh-CN"/>
        </w:rPr>
        <w:t xml:space="preserve">S </w:t>
      </w:r>
      <w:r w:rsidR="006E179F" w:rsidRPr="005827A0">
        <w:rPr>
          <w:szCs w:val="24"/>
        </w:rPr>
        <w:t>is</w:t>
      </w:r>
      <w:r w:rsidR="008546AA" w:rsidRPr="005827A0">
        <w:rPr>
          <w:szCs w:val="24"/>
        </w:rPr>
        <w:t xml:space="preserve"> responsible for the scientific context and wrote the manuscript</w:t>
      </w:r>
      <w:r>
        <w:rPr>
          <w:rFonts w:eastAsia="宋体" w:hint="eastAsia"/>
          <w:szCs w:val="24"/>
          <w:lang w:eastAsia="zh-CN"/>
        </w:rPr>
        <w:t>;</w:t>
      </w:r>
      <w:r w:rsidR="008546AA" w:rsidRPr="005827A0">
        <w:rPr>
          <w:szCs w:val="24"/>
        </w:rPr>
        <w:t xml:space="preserve"> Nakamura</w:t>
      </w:r>
      <w:r>
        <w:rPr>
          <w:rFonts w:eastAsia="宋体" w:hint="eastAsia"/>
          <w:szCs w:val="24"/>
          <w:lang w:eastAsia="zh-CN"/>
        </w:rPr>
        <w:t xml:space="preserve"> N</w:t>
      </w:r>
      <w:r w:rsidR="008546AA" w:rsidRPr="005827A0">
        <w:rPr>
          <w:szCs w:val="24"/>
        </w:rPr>
        <w:t>, Tomita</w:t>
      </w:r>
      <w:r>
        <w:rPr>
          <w:rFonts w:eastAsia="宋体" w:hint="eastAsia"/>
          <w:szCs w:val="24"/>
          <w:lang w:eastAsia="zh-CN"/>
        </w:rPr>
        <w:t xml:space="preserve"> Y</w:t>
      </w:r>
      <w:r w:rsidR="008546AA" w:rsidRPr="005827A0">
        <w:rPr>
          <w:szCs w:val="24"/>
        </w:rPr>
        <w:t>, Miyata</w:t>
      </w:r>
      <w:r>
        <w:rPr>
          <w:rFonts w:eastAsia="宋体" w:hint="eastAsia"/>
          <w:szCs w:val="24"/>
          <w:lang w:eastAsia="zh-CN"/>
        </w:rPr>
        <w:t xml:space="preserve"> T</w:t>
      </w:r>
      <w:r w:rsidR="008546AA" w:rsidRPr="005827A0">
        <w:rPr>
          <w:szCs w:val="24"/>
        </w:rPr>
        <w:t>, Fujita</w:t>
      </w:r>
      <w:r>
        <w:rPr>
          <w:rFonts w:eastAsia="宋体" w:hint="eastAsia"/>
          <w:szCs w:val="24"/>
          <w:lang w:eastAsia="zh-CN"/>
        </w:rPr>
        <w:t xml:space="preserve"> H</w:t>
      </w:r>
      <w:r w:rsidR="008546AA" w:rsidRPr="005827A0">
        <w:rPr>
          <w:szCs w:val="24"/>
        </w:rPr>
        <w:t>, Ueda</w:t>
      </w:r>
      <w:r>
        <w:rPr>
          <w:rFonts w:eastAsia="宋体" w:hint="eastAsia"/>
          <w:szCs w:val="24"/>
          <w:lang w:eastAsia="zh-CN"/>
        </w:rPr>
        <w:t xml:space="preserve"> N</w:t>
      </w:r>
      <w:r w:rsidR="008546AA" w:rsidRPr="005827A0">
        <w:rPr>
          <w:szCs w:val="24"/>
        </w:rPr>
        <w:t xml:space="preserve">, and </w:t>
      </w:r>
      <w:proofErr w:type="spellStart"/>
      <w:r w:rsidR="008546AA" w:rsidRPr="005827A0">
        <w:rPr>
          <w:szCs w:val="24"/>
        </w:rPr>
        <w:t>Kosaka</w:t>
      </w:r>
      <w:proofErr w:type="spellEnd"/>
      <w:r w:rsidR="008546AA" w:rsidRPr="005827A0">
        <w:rPr>
          <w:szCs w:val="24"/>
        </w:rPr>
        <w:t xml:space="preserve"> </w:t>
      </w:r>
      <w:r>
        <w:rPr>
          <w:rFonts w:eastAsia="宋体" w:hint="eastAsia"/>
          <w:szCs w:val="24"/>
          <w:lang w:eastAsia="zh-CN"/>
        </w:rPr>
        <w:t xml:space="preserve">T </w:t>
      </w:r>
      <w:r w:rsidR="008546AA" w:rsidRPr="005827A0">
        <w:rPr>
          <w:szCs w:val="24"/>
        </w:rPr>
        <w:t>contribute</w:t>
      </w:r>
      <w:r w:rsidR="006E179F" w:rsidRPr="005827A0">
        <w:rPr>
          <w:szCs w:val="24"/>
        </w:rPr>
        <w:t>d</w:t>
      </w:r>
      <w:r w:rsidR="008546AA" w:rsidRPr="005827A0">
        <w:rPr>
          <w:szCs w:val="24"/>
        </w:rPr>
        <w:t xml:space="preserve"> literature review and analysis, drafting</w:t>
      </w:r>
      <w:r w:rsidR="006E179F" w:rsidRPr="005827A0">
        <w:rPr>
          <w:szCs w:val="24"/>
        </w:rPr>
        <w:t>, editing</w:t>
      </w:r>
      <w:r w:rsidR="008546AA" w:rsidRPr="005827A0">
        <w:rPr>
          <w:szCs w:val="24"/>
        </w:rPr>
        <w:t xml:space="preserve"> and critical revision</w:t>
      </w:r>
      <w:r w:rsidR="006E179F" w:rsidRPr="005827A0">
        <w:rPr>
          <w:szCs w:val="24"/>
        </w:rPr>
        <w:t>,</w:t>
      </w:r>
      <w:r w:rsidR="008546AA" w:rsidRPr="005827A0">
        <w:rPr>
          <w:szCs w:val="24"/>
        </w:rPr>
        <w:t xml:space="preserve"> and approval of the final version.</w:t>
      </w:r>
    </w:p>
    <w:p w14:paraId="1AE55A01" w14:textId="77777777" w:rsidR="008546AA" w:rsidRPr="005827A0" w:rsidRDefault="008546AA" w:rsidP="004147FD">
      <w:pPr>
        <w:snapToGrid w:val="0"/>
        <w:rPr>
          <w:szCs w:val="24"/>
        </w:rPr>
      </w:pPr>
    </w:p>
    <w:p w14:paraId="6BBAA96F" w14:textId="0264D4D2" w:rsidR="007422E6" w:rsidRPr="005827A0" w:rsidRDefault="005827A0" w:rsidP="004147FD">
      <w:pPr>
        <w:snapToGrid w:val="0"/>
        <w:rPr>
          <w:szCs w:val="24"/>
        </w:rPr>
      </w:pPr>
      <w:r>
        <w:rPr>
          <w:b/>
          <w:color w:val="000000"/>
        </w:rPr>
        <w:t>Conflict-of-interest statement</w:t>
      </w:r>
      <w:r w:rsidRPr="00304893">
        <w:rPr>
          <w:b/>
        </w:rPr>
        <w:t>:</w:t>
      </w:r>
      <w:r w:rsidR="007422E6" w:rsidRPr="005827A0">
        <w:rPr>
          <w:szCs w:val="24"/>
        </w:rPr>
        <w:t xml:space="preserve"> The authors declare no conflicts of interest related to the publication of the study.</w:t>
      </w:r>
    </w:p>
    <w:p w14:paraId="7302F5B1" w14:textId="77777777" w:rsidR="007422E6" w:rsidRDefault="007422E6" w:rsidP="004147FD">
      <w:pPr>
        <w:snapToGrid w:val="0"/>
        <w:rPr>
          <w:rFonts w:eastAsia="宋体"/>
          <w:szCs w:val="24"/>
          <w:lang w:eastAsia="zh-CN"/>
        </w:rPr>
      </w:pPr>
    </w:p>
    <w:p w14:paraId="4985948D" w14:textId="77777777" w:rsidR="005827A0" w:rsidRPr="00304893" w:rsidRDefault="005827A0" w:rsidP="004147FD">
      <w:pPr>
        <w:snapToGrid w:val="0"/>
      </w:pPr>
      <w:bookmarkStart w:id="4" w:name="OLE_LINK507"/>
      <w:bookmarkStart w:id="5" w:name="OLE_LINK506"/>
      <w:bookmarkStart w:id="6" w:name="OLE_LINK496"/>
      <w:bookmarkStart w:id="7" w:name="OLE_LINK479"/>
      <w:r w:rsidRPr="00304893">
        <w:rPr>
          <w:b/>
        </w:rPr>
        <w:t xml:space="preserve">Open-Access: </w:t>
      </w:r>
      <w:r w:rsidRPr="00304893">
        <w:t xml:space="preserve">This article is an open-access article which was selected </w:t>
      </w:r>
      <w:proofErr w:type="spellStart"/>
      <w:r w:rsidRPr="00304893">
        <w:t>byan</w:t>
      </w:r>
      <w:proofErr w:type="spellEnd"/>
      <w:r w:rsidRPr="00304893">
        <w:t xml:space="preserve"> </w:t>
      </w:r>
      <w:r w:rsidRPr="00304893">
        <w:lastRenderedPageBreak/>
        <w:t>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"/>
      <w:bookmarkEnd w:id="5"/>
      <w:bookmarkEnd w:id="6"/>
      <w:bookmarkEnd w:id="7"/>
    </w:p>
    <w:p w14:paraId="71453070" w14:textId="77777777" w:rsidR="005827A0" w:rsidRDefault="005827A0" w:rsidP="004147FD">
      <w:pPr>
        <w:snapToGrid w:val="0"/>
        <w:rPr>
          <w:rFonts w:eastAsia="宋体"/>
          <w:szCs w:val="24"/>
          <w:lang w:eastAsia="zh-CN"/>
        </w:rPr>
      </w:pPr>
    </w:p>
    <w:p w14:paraId="24A0B878" w14:textId="28B8BBAF" w:rsidR="005827A0" w:rsidRDefault="005827A0" w:rsidP="004147FD">
      <w:pPr>
        <w:snapToGrid w:val="0"/>
        <w:rPr>
          <w:rFonts w:eastAsia="宋体"/>
          <w:szCs w:val="24"/>
          <w:lang w:eastAsia="zh-CN"/>
        </w:rPr>
      </w:pPr>
      <w:r w:rsidRPr="005827A0">
        <w:rPr>
          <w:rFonts w:eastAsia="宋体"/>
          <w:b/>
          <w:szCs w:val="24"/>
          <w:lang w:eastAsia="zh-CN"/>
        </w:rPr>
        <w:t>M</w:t>
      </w:r>
      <w:r w:rsidRPr="005827A0">
        <w:rPr>
          <w:rFonts w:eastAsia="宋体" w:hint="eastAsia"/>
          <w:b/>
          <w:szCs w:val="24"/>
          <w:lang w:eastAsia="zh-CN"/>
        </w:rPr>
        <w:t>anuscript source:</w:t>
      </w:r>
      <w:r>
        <w:rPr>
          <w:rFonts w:eastAsia="宋体" w:hint="eastAsia"/>
          <w:szCs w:val="24"/>
          <w:lang w:eastAsia="zh-CN"/>
        </w:rPr>
        <w:t xml:space="preserve"> </w:t>
      </w:r>
      <w:r w:rsidRPr="005827A0">
        <w:rPr>
          <w:rFonts w:eastAsia="宋体"/>
          <w:szCs w:val="24"/>
          <w:lang w:eastAsia="zh-CN"/>
        </w:rPr>
        <w:t>Invited manuscript</w:t>
      </w:r>
    </w:p>
    <w:p w14:paraId="5205002A" w14:textId="77777777" w:rsidR="005827A0" w:rsidRPr="005827A0" w:rsidRDefault="005827A0" w:rsidP="004147FD">
      <w:pPr>
        <w:snapToGrid w:val="0"/>
        <w:rPr>
          <w:rFonts w:eastAsia="宋体"/>
          <w:szCs w:val="24"/>
          <w:lang w:eastAsia="zh-CN"/>
        </w:rPr>
      </w:pPr>
    </w:p>
    <w:p w14:paraId="58B992BD" w14:textId="653A240A" w:rsidR="007422E6" w:rsidRPr="005827A0" w:rsidRDefault="005827A0" w:rsidP="004147FD">
      <w:pPr>
        <w:snapToGrid w:val="0"/>
        <w:rPr>
          <w:rFonts w:eastAsia="宋体"/>
          <w:szCs w:val="24"/>
          <w:lang w:eastAsia="zh-CN"/>
        </w:rPr>
      </w:pPr>
      <w:r w:rsidRPr="005048D5">
        <w:rPr>
          <w:b/>
        </w:rPr>
        <w:t>Corresponding author</w:t>
      </w:r>
      <w:r w:rsidRPr="00304893">
        <w:rPr>
          <w:b/>
        </w:rPr>
        <w:t>:</w:t>
      </w:r>
      <w:r>
        <w:rPr>
          <w:rFonts w:eastAsia="宋体" w:hint="eastAsia"/>
          <w:b/>
          <w:lang w:eastAsia="zh-CN"/>
        </w:rPr>
        <w:t xml:space="preserve"> </w:t>
      </w:r>
      <w:r w:rsidR="007422E6" w:rsidRPr="005827A0">
        <w:rPr>
          <w:b/>
          <w:szCs w:val="24"/>
        </w:rPr>
        <w:t xml:space="preserve">Shinichi </w:t>
      </w:r>
      <w:proofErr w:type="spellStart"/>
      <w:r w:rsidR="007422E6" w:rsidRPr="005827A0">
        <w:rPr>
          <w:b/>
          <w:szCs w:val="24"/>
        </w:rPr>
        <w:t>Kinami</w:t>
      </w:r>
      <w:proofErr w:type="spellEnd"/>
      <w:r w:rsidRPr="005827A0">
        <w:rPr>
          <w:rFonts w:eastAsia="宋体" w:hint="eastAsia"/>
          <w:b/>
          <w:szCs w:val="24"/>
          <w:lang w:eastAsia="zh-CN"/>
        </w:rPr>
        <w:t>,</w:t>
      </w:r>
      <w:r>
        <w:rPr>
          <w:rFonts w:eastAsia="宋体" w:hint="eastAsia"/>
          <w:szCs w:val="24"/>
          <w:lang w:eastAsia="zh-CN"/>
        </w:rPr>
        <w:t xml:space="preserve"> </w:t>
      </w:r>
      <w:r w:rsidRPr="005827A0">
        <w:rPr>
          <w:rFonts w:eastAsia="宋体"/>
          <w:b/>
          <w:szCs w:val="24"/>
          <w:lang w:eastAsia="zh-CN"/>
        </w:rPr>
        <w:t>MD, PhD, Professor,</w:t>
      </w:r>
      <w:r w:rsidRPr="005827A0">
        <w:rPr>
          <w:szCs w:val="24"/>
        </w:rPr>
        <w:t xml:space="preserve"> </w:t>
      </w:r>
      <w:bookmarkStart w:id="8" w:name="OLE_LINK546"/>
      <w:bookmarkStart w:id="9" w:name="OLE_LINK547"/>
      <w:r w:rsidRPr="005827A0">
        <w:rPr>
          <w:szCs w:val="24"/>
        </w:rPr>
        <w:t>Department of Surgical Oncology</w:t>
      </w:r>
      <w:bookmarkEnd w:id="8"/>
      <w:bookmarkEnd w:id="9"/>
      <w:r w:rsidRPr="005827A0">
        <w:rPr>
          <w:szCs w:val="24"/>
        </w:rPr>
        <w:t xml:space="preserve">, </w:t>
      </w:r>
      <w:bookmarkStart w:id="10" w:name="OLE_LINK548"/>
      <w:bookmarkStart w:id="11" w:name="OLE_LINK549"/>
      <w:r w:rsidRPr="005827A0">
        <w:rPr>
          <w:szCs w:val="24"/>
        </w:rPr>
        <w:t>Kanaza</w:t>
      </w:r>
      <w:r>
        <w:rPr>
          <w:szCs w:val="24"/>
        </w:rPr>
        <w:t>wa Medical University</w:t>
      </w:r>
      <w:bookmarkEnd w:id="10"/>
      <w:bookmarkEnd w:id="11"/>
      <w:r>
        <w:rPr>
          <w:szCs w:val="24"/>
        </w:rPr>
        <w:t>,</w:t>
      </w:r>
      <w:r w:rsidR="007422E6" w:rsidRPr="005827A0">
        <w:rPr>
          <w:szCs w:val="24"/>
        </w:rPr>
        <w:t xml:space="preserve"> </w:t>
      </w:r>
      <w:bookmarkStart w:id="12" w:name="OLE_LINK550"/>
      <w:bookmarkStart w:id="13" w:name="OLE_LINK551"/>
      <w:r w:rsidR="007422E6" w:rsidRPr="005827A0">
        <w:rPr>
          <w:szCs w:val="24"/>
        </w:rPr>
        <w:t xml:space="preserve">1-1 </w:t>
      </w:r>
      <w:proofErr w:type="spellStart"/>
      <w:r w:rsidR="007422E6" w:rsidRPr="005827A0">
        <w:rPr>
          <w:szCs w:val="24"/>
        </w:rPr>
        <w:t>Daigaku</w:t>
      </w:r>
      <w:proofErr w:type="spellEnd"/>
      <w:r w:rsidR="007422E6" w:rsidRPr="005827A0">
        <w:rPr>
          <w:szCs w:val="24"/>
        </w:rPr>
        <w:t xml:space="preserve">, </w:t>
      </w:r>
      <w:proofErr w:type="spellStart"/>
      <w:r w:rsidR="007422E6" w:rsidRPr="005827A0">
        <w:rPr>
          <w:szCs w:val="24"/>
        </w:rPr>
        <w:t>Uchinada-machi</w:t>
      </w:r>
      <w:proofErr w:type="spellEnd"/>
      <w:r w:rsidR="007422E6" w:rsidRPr="005827A0">
        <w:rPr>
          <w:szCs w:val="24"/>
        </w:rPr>
        <w:t xml:space="preserve">, </w:t>
      </w:r>
      <w:proofErr w:type="spellStart"/>
      <w:r w:rsidR="007422E6" w:rsidRPr="005827A0">
        <w:rPr>
          <w:szCs w:val="24"/>
        </w:rPr>
        <w:t>Kahoku</w:t>
      </w:r>
      <w:proofErr w:type="spellEnd"/>
      <w:r w:rsidR="007422E6" w:rsidRPr="005827A0">
        <w:rPr>
          <w:szCs w:val="24"/>
        </w:rPr>
        <w:t>-gun</w:t>
      </w:r>
      <w:bookmarkEnd w:id="12"/>
      <w:bookmarkEnd w:id="13"/>
      <w:r w:rsidR="007422E6" w:rsidRPr="005827A0">
        <w:rPr>
          <w:szCs w:val="24"/>
        </w:rPr>
        <w:t>, Ishikawa 920-0293, Japan</w:t>
      </w:r>
      <w:r>
        <w:rPr>
          <w:rFonts w:eastAsia="宋体" w:hint="eastAsia"/>
          <w:szCs w:val="24"/>
          <w:lang w:eastAsia="zh-CN"/>
        </w:rPr>
        <w:t xml:space="preserve">. </w:t>
      </w:r>
      <w:r w:rsidRPr="005827A0">
        <w:rPr>
          <w:szCs w:val="24"/>
        </w:rPr>
        <w:t>kinami@kanazawa-med.ac.jp</w:t>
      </w:r>
    </w:p>
    <w:p w14:paraId="623F452F" w14:textId="521FFACA" w:rsidR="007422E6" w:rsidRPr="005827A0" w:rsidRDefault="005827A0" w:rsidP="004147FD">
      <w:pPr>
        <w:snapToGrid w:val="0"/>
        <w:rPr>
          <w:szCs w:val="24"/>
        </w:rPr>
      </w:pPr>
      <w:r w:rsidRPr="00304893">
        <w:rPr>
          <w:b/>
          <w:bCs/>
          <w:color w:val="000000"/>
        </w:rPr>
        <w:t>Telephone:</w:t>
      </w:r>
      <w:r>
        <w:rPr>
          <w:szCs w:val="24"/>
        </w:rPr>
        <w:t xml:space="preserve"> </w:t>
      </w:r>
      <w:bookmarkStart w:id="14" w:name="OLE_LINK552"/>
      <w:bookmarkStart w:id="15" w:name="OLE_LINK553"/>
      <w:r>
        <w:rPr>
          <w:szCs w:val="24"/>
        </w:rPr>
        <w:t>+81-76-286</w:t>
      </w:r>
      <w:r w:rsidR="007422E6" w:rsidRPr="005827A0">
        <w:rPr>
          <w:szCs w:val="24"/>
        </w:rPr>
        <w:t>2211</w:t>
      </w:r>
      <w:bookmarkEnd w:id="14"/>
      <w:bookmarkEnd w:id="15"/>
    </w:p>
    <w:p w14:paraId="304E04D3" w14:textId="7D1548BB" w:rsidR="007422E6" w:rsidRPr="005827A0" w:rsidRDefault="007422E6" w:rsidP="004147FD">
      <w:pPr>
        <w:snapToGrid w:val="0"/>
        <w:rPr>
          <w:szCs w:val="24"/>
        </w:rPr>
      </w:pPr>
      <w:r w:rsidRPr="005827A0">
        <w:rPr>
          <w:b/>
          <w:szCs w:val="24"/>
        </w:rPr>
        <w:t>Fax:</w:t>
      </w:r>
      <w:r w:rsidRPr="005827A0">
        <w:rPr>
          <w:szCs w:val="24"/>
        </w:rPr>
        <w:t xml:space="preserve"> </w:t>
      </w:r>
      <w:r w:rsidR="005827A0">
        <w:rPr>
          <w:szCs w:val="24"/>
        </w:rPr>
        <w:t>+81-76-286</w:t>
      </w:r>
      <w:r w:rsidRPr="005827A0">
        <w:rPr>
          <w:szCs w:val="24"/>
        </w:rPr>
        <w:t>4626</w:t>
      </w:r>
    </w:p>
    <w:p w14:paraId="02859304" w14:textId="77777777" w:rsidR="005827A0" w:rsidRDefault="005827A0" w:rsidP="004147FD">
      <w:pPr>
        <w:widowControl/>
        <w:snapToGrid w:val="0"/>
        <w:rPr>
          <w:rFonts w:eastAsia="宋体"/>
          <w:szCs w:val="24"/>
          <w:lang w:eastAsia="zh-CN"/>
        </w:rPr>
      </w:pPr>
    </w:p>
    <w:p w14:paraId="12CE8B8C" w14:textId="6E08092C" w:rsidR="005827A0" w:rsidRPr="00663BB7" w:rsidRDefault="005827A0" w:rsidP="004147FD">
      <w:pPr>
        <w:snapToGrid w:val="0"/>
        <w:rPr>
          <w:b/>
          <w:szCs w:val="24"/>
        </w:rPr>
      </w:pPr>
      <w:bookmarkStart w:id="16" w:name="OLE_LINK75"/>
      <w:bookmarkStart w:id="17" w:name="OLE_LINK76"/>
      <w:bookmarkStart w:id="18" w:name="OLE_LINK269"/>
      <w:bookmarkStart w:id="19" w:name="OLE_LINK239"/>
      <w:r w:rsidRPr="00663BB7">
        <w:rPr>
          <w:b/>
          <w:szCs w:val="24"/>
        </w:rPr>
        <w:t xml:space="preserve">Received: </w:t>
      </w:r>
      <w:r w:rsidRPr="00663BB7">
        <w:rPr>
          <w:szCs w:val="24"/>
        </w:rPr>
        <w:t xml:space="preserve">February </w:t>
      </w:r>
      <w:r>
        <w:rPr>
          <w:rFonts w:eastAsia="宋体" w:hint="eastAsia"/>
          <w:szCs w:val="24"/>
          <w:lang w:eastAsia="zh-CN"/>
        </w:rPr>
        <w:t>15</w:t>
      </w:r>
      <w:r w:rsidRPr="00663BB7">
        <w:rPr>
          <w:szCs w:val="24"/>
        </w:rPr>
        <w:t>, 2019</w:t>
      </w:r>
    </w:p>
    <w:p w14:paraId="18CC2E9D" w14:textId="52EEC438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 xml:space="preserve">Peer-review started: </w:t>
      </w:r>
      <w:r w:rsidRPr="00663BB7">
        <w:rPr>
          <w:szCs w:val="24"/>
        </w:rPr>
        <w:t>February</w:t>
      </w:r>
      <w:r>
        <w:rPr>
          <w:szCs w:val="24"/>
        </w:rPr>
        <w:t xml:space="preserve"> </w:t>
      </w:r>
      <w:r>
        <w:rPr>
          <w:rFonts w:eastAsia="宋体" w:hint="eastAsia"/>
          <w:szCs w:val="24"/>
          <w:lang w:eastAsia="zh-CN"/>
        </w:rPr>
        <w:t>1</w:t>
      </w:r>
      <w:r w:rsidRPr="00663BB7">
        <w:rPr>
          <w:szCs w:val="24"/>
        </w:rPr>
        <w:t>7, 2019</w:t>
      </w:r>
    </w:p>
    <w:p w14:paraId="6C24EBB7" w14:textId="4246FE08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 xml:space="preserve">First decision: </w:t>
      </w:r>
      <w:r w:rsidRPr="00663BB7">
        <w:rPr>
          <w:szCs w:val="24"/>
        </w:rPr>
        <w:t xml:space="preserve">February </w:t>
      </w:r>
      <w:r>
        <w:rPr>
          <w:rFonts w:eastAsia="宋体" w:hint="eastAsia"/>
          <w:szCs w:val="24"/>
          <w:lang w:eastAsia="zh-CN"/>
        </w:rPr>
        <w:t>26</w:t>
      </w:r>
      <w:r w:rsidRPr="00663BB7">
        <w:rPr>
          <w:szCs w:val="24"/>
        </w:rPr>
        <w:t>, 2019</w:t>
      </w:r>
    </w:p>
    <w:p w14:paraId="5F73AB89" w14:textId="75CE161B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 xml:space="preserve">Revised: </w:t>
      </w:r>
      <w:r>
        <w:rPr>
          <w:rFonts w:eastAsia="宋体" w:hint="eastAsia"/>
          <w:szCs w:val="24"/>
          <w:lang w:eastAsia="zh-CN"/>
        </w:rPr>
        <w:t>March</w:t>
      </w:r>
      <w:r w:rsidRPr="00663BB7">
        <w:rPr>
          <w:szCs w:val="24"/>
        </w:rPr>
        <w:t xml:space="preserve"> </w:t>
      </w:r>
      <w:r>
        <w:rPr>
          <w:rFonts w:eastAsia="宋体" w:hint="eastAsia"/>
          <w:szCs w:val="24"/>
          <w:lang w:eastAsia="zh-CN"/>
        </w:rPr>
        <w:t>9</w:t>
      </w:r>
      <w:r w:rsidRPr="00663BB7">
        <w:rPr>
          <w:szCs w:val="24"/>
        </w:rPr>
        <w:t>, 2019</w:t>
      </w:r>
    </w:p>
    <w:p w14:paraId="7388A1B9" w14:textId="3A9AEDB5" w:rsidR="005827A0" w:rsidRPr="00663BB7" w:rsidRDefault="005827A0" w:rsidP="004147FD">
      <w:pPr>
        <w:snapToGrid w:val="0"/>
        <w:rPr>
          <w:color w:val="000000"/>
          <w:szCs w:val="24"/>
        </w:rPr>
      </w:pPr>
      <w:r w:rsidRPr="00663BB7">
        <w:rPr>
          <w:b/>
          <w:szCs w:val="24"/>
        </w:rPr>
        <w:t>Accepted:</w:t>
      </w:r>
      <w:r w:rsidR="008150A5" w:rsidRPr="008150A5">
        <w:t xml:space="preserve"> </w:t>
      </w:r>
      <w:r w:rsidR="008150A5" w:rsidRPr="008150A5">
        <w:rPr>
          <w:szCs w:val="24"/>
        </w:rPr>
        <w:t>March 16, 2019</w:t>
      </w:r>
      <w:r w:rsidRPr="00663BB7">
        <w:rPr>
          <w:b/>
          <w:szCs w:val="24"/>
        </w:rPr>
        <w:t xml:space="preserve"> </w:t>
      </w:r>
    </w:p>
    <w:p w14:paraId="5BB1392E" w14:textId="2FF3E22D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>Article in press:</w:t>
      </w:r>
      <w:r w:rsidR="0082405D" w:rsidRPr="0082405D">
        <w:rPr>
          <w:szCs w:val="24"/>
        </w:rPr>
        <w:t xml:space="preserve"> </w:t>
      </w:r>
      <w:r w:rsidR="0082405D" w:rsidRPr="008150A5">
        <w:rPr>
          <w:szCs w:val="24"/>
        </w:rPr>
        <w:t>March 16, 2019</w:t>
      </w:r>
    </w:p>
    <w:p w14:paraId="38EB8708" w14:textId="07FC3E93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>Published online:</w:t>
      </w:r>
      <w:r w:rsidR="0082405D" w:rsidRPr="0082405D">
        <w:rPr>
          <w:szCs w:val="24"/>
        </w:rPr>
        <w:t xml:space="preserve"> </w:t>
      </w:r>
      <w:r w:rsidR="0082405D" w:rsidRPr="0082405D">
        <w:rPr>
          <w:rFonts w:hint="eastAsia"/>
          <w:szCs w:val="24"/>
        </w:rPr>
        <w:t>April</w:t>
      </w:r>
      <w:r w:rsidR="0082405D" w:rsidRPr="008150A5">
        <w:rPr>
          <w:szCs w:val="24"/>
        </w:rPr>
        <w:t xml:space="preserve"> </w:t>
      </w:r>
      <w:r w:rsidR="0082405D">
        <w:rPr>
          <w:szCs w:val="24"/>
        </w:rPr>
        <w:t>14</w:t>
      </w:r>
      <w:r w:rsidR="0082405D" w:rsidRPr="008150A5">
        <w:rPr>
          <w:szCs w:val="24"/>
        </w:rPr>
        <w:t>, 2019</w:t>
      </w:r>
    </w:p>
    <w:bookmarkEnd w:id="16"/>
    <w:bookmarkEnd w:id="17"/>
    <w:bookmarkEnd w:id="18"/>
    <w:bookmarkEnd w:id="19"/>
    <w:p w14:paraId="5965ABD6" w14:textId="77777777" w:rsidR="005827A0" w:rsidRDefault="005827A0" w:rsidP="004147FD">
      <w:pPr>
        <w:widowControl/>
        <w:snapToGrid w:val="0"/>
        <w:rPr>
          <w:rFonts w:eastAsia="宋体"/>
          <w:szCs w:val="24"/>
          <w:lang w:eastAsia="zh-CN"/>
        </w:rPr>
      </w:pPr>
    </w:p>
    <w:p w14:paraId="15EAB3D8" w14:textId="77777777" w:rsidR="007422E6" w:rsidRPr="005827A0" w:rsidRDefault="007422E6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68023185" w14:textId="7DEF7797" w:rsidR="008542D4" w:rsidRPr="005827A0" w:rsidRDefault="006862B5" w:rsidP="004147FD">
      <w:pPr>
        <w:widowControl/>
        <w:snapToGrid w:val="0"/>
        <w:rPr>
          <w:b/>
          <w:szCs w:val="24"/>
        </w:rPr>
      </w:pPr>
      <w:r w:rsidRPr="005827A0">
        <w:rPr>
          <w:b/>
          <w:szCs w:val="24"/>
        </w:rPr>
        <w:lastRenderedPageBreak/>
        <w:t>Abstract</w:t>
      </w:r>
    </w:p>
    <w:p w14:paraId="3732A32B" w14:textId="2937CCEA" w:rsidR="005E136A" w:rsidRPr="005827A0" w:rsidRDefault="008542D4" w:rsidP="004147FD">
      <w:pPr>
        <w:widowControl/>
        <w:snapToGrid w:val="0"/>
        <w:rPr>
          <w:szCs w:val="24"/>
        </w:rPr>
      </w:pPr>
      <w:bookmarkStart w:id="20" w:name="_Hlk27854"/>
      <w:r w:rsidRPr="005827A0">
        <w:rPr>
          <w:szCs w:val="24"/>
        </w:rPr>
        <w:t xml:space="preserve">The </w:t>
      </w:r>
      <w:r w:rsidR="00336647" w:rsidRPr="005827A0">
        <w:rPr>
          <w:szCs w:val="24"/>
        </w:rPr>
        <w:t>gravest</w:t>
      </w:r>
      <w:r w:rsidR="00DC26FC" w:rsidRPr="005827A0">
        <w:rPr>
          <w:szCs w:val="24"/>
        </w:rPr>
        <w:t xml:space="preserve"> </w:t>
      </w:r>
      <w:r w:rsidRPr="005827A0">
        <w:rPr>
          <w:szCs w:val="24"/>
        </w:rPr>
        <w:t xml:space="preserve">prognostic factor </w:t>
      </w:r>
      <w:r w:rsidR="00DC26FC" w:rsidRPr="005827A0">
        <w:rPr>
          <w:szCs w:val="24"/>
        </w:rPr>
        <w:t xml:space="preserve">in </w:t>
      </w:r>
      <w:r w:rsidRPr="005827A0">
        <w:rPr>
          <w:szCs w:val="24"/>
        </w:rPr>
        <w:t>early gastric cancer is lymph</w:t>
      </w:r>
      <w:r w:rsidR="00DC26FC" w:rsidRPr="005827A0">
        <w:rPr>
          <w:szCs w:val="24"/>
        </w:rPr>
        <w:t>-</w:t>
      </w:r>
      <w:r w:rsidRPr="005827A0">
        <w:rPr>
          <w:szCs w:val="24"/>
        </w:rPr>
        <w:t>node metastasis,</w:t>
      </w:r>
      <w:r w:rsidR="00336647" w:rsidRPr="005827A0">
        <w:rPr>
          <w:szCs w:val="24"/>
        </w:rPr>
        <w:t xml:space="preserve"> with an</w:t>
      </w:r>
      <w:r w:rsidRPr="005827A0">
        <w:rPr>
          <w:szCs w:val="24"/>
        </w:rPr>
        <w:t xml:space="preserve"> incidence </w:t>
      </w:r>
      <w:r w:rsidR="00336647" w:rsidRPr="005827A0">
        <w:rPr>
          <w:szCs w:val="24"/>
        </w:rPr>
        <w:t xml:space="preserve">of </w:t>
      </w:r>
      <w:r w:rsidRPr="005827A0">
        <w:rPr>
          <w:szCs w:val="24"/>
        </w:rPr>
        <w:t>about 10% overall. About two</w:t>
      </w:r>
      <w:r w:rsidR="00DC26FC" w:rsidRPr="005827A0">
        <w:rPr>
          <w:szCs w:val="24"/>
        </w:rPr>
        <w:t>-</w:t>
      </w:r>
      <w:r w:rsidRPr="005827A0">
        <w:rPr>
          <w:szCs w:val="24"/>
        </w:rPr>
        <w:t>third</w:t>
      </w:r>
      <w:r w:rsidR="00DC26FC" w:rsidRPr="005827A0">
        <w:rPr>
          <w:szCs w:val="24"/>
        </w:rPr>
        <w:t>s</w:t>
      </w:r>
      <w:r w:rsidRPr="005827A0">
        <w:rPr>
          <w:szCs w:val="24"/>
        </w:rPr>
        <w:t xml:space="preserve"> of early gastric cancer patients </w:t>
      </w:r>
      <w:r w:rsidR="00DC26FC" w:rsidRPr="005827A0">
        <w:rPr>
          <w:szCs w:val="24"/>
        </w:rPr>
        <w:t>can</w:t>
      </w:r>
      <w:r w:rsidR="006F0FCE" w:rsidRPr="005827A0">
        <w:rPr>
          <w:szCs w:val="24"/>
        </w:rPr>
        <w:t xml:space="preserve"> be diagnosed as node</w:t>
      </w:r>
      <w:r w:rsidR="00DC26FC" w:rsidRPr="005827A0">
        <w:rPr>
          <w:szCs w:val="24"/>
        </w:rPr>
        <w:t>-</w:t>
      </w:r>
      <w:r w:rsidR="006F0FCE" w:rsidRPr="005827A0">
        <w:rPr>
          <w:szCs w:val="24"/>
        </w:rPr>
        <w:t xml:space="preserve">negative </w:t>
      </w:r>
      <w:r w:rsidR="00735A9E" w:rsidRPr="005827A0">
        <w:rPr>
          <w:szCs w:val="24"/>
        </w:rPr>
        <w:t xml:space="preserve">prior to treatment </w:t>
      </w:r>
      <w:r w:rsidR="00DC26FC" w:rsidRPr="005827A0">
        <w:rPr>
          <w:szCs w:val="24"/>
        </w:rPr>
        <w:t xml:space="preserve">based on </w:t>
      </w:r>
      <w:r w:rsidR="006862B5">
        <w:rPr>
          <w:szCs w:val="24"/>
        </w:rPr>
        <w:t>clinic</w:t>
      </w:r>
      <w:r w:rsidR="006862B5">
        <w:rPr>
          <w:rFonts w:eastAsia="宋体" w:hint="eastAsia"/>
          <w:szCs w:val="24"/>
          <w:lang w:eastAsia="zh-CN"/>
        </w:rPr>
        <w:t>-</w:t>
      </w:r>
      <w:r w:rsidR="005066EB" w:rsidRPr="005827A0">
        <w:rPr>
          <w:szCs w:val="24"/>
        </w:rPr>
        <w:t>pathological data</w:t>
      </w:r>
      <w:r w:rsidR="00735A9E" w:rsidRPr="005827A0">
        <w:rPr>
          <w:szCs w:val="24"/>
        </w:rPr>
        <w:t>.</w:t>
      </w:r>
      <w:r w:rsidR="005066EB" w:rsidRPr="005827A0">
        <w:rPr>
          <w:szCs w:val="24"/>
        </w:rPr>
        <w:t xml:space="preserve"> </w:t>
      </w:r>
      <w:r w:rsidR="00735A9E" w:rsidRPr="005827A0">
        <w:rPr>
          <w:szCs w:val="24"/>
        </w:rPr>
        <w:t>T</w:t>
      </w:r>
      <w:r w:rsidR="00115A96" w:rsidRPr="005827A0">
        <w:rPr>
          <w:szCs w:val="24"/>
        </w:rPr>
        <w:t>hus</w:t>
      </w:r>
      <w:r w:rsidR="00735A9E" w:rsidRPr="005827A0">
        <w:rPr>
          <w:szCs w:val="24"/>
        </w:rPr>
        <w:t>,</w:t>
      </w:r>
      <w:r w:rsidR="009402A6" w:rsidRPr="005827A0">
        <w:rPr>
          <w:szCs w:val="24"/>
        </w:rPr>
        <w:t xml:space="preserve"> </w:t>
      </w:r>
      <w:r w:rsidR="00115A96" w:rsidRPr="005827A0">
        <w:rPr>
          <w:szCs w:val="24"/>
        </w:rPr>
        <w:t xml:space="preserve">the tumor </w:t>
      </w:r>
      <w:r w:rsidRPr="005827A0">
        <w:rPr>
          <w:szCs w:val="24"/>
        </w:rPr>
        <w:t xml:space="preserve">can </w:t>
      </w:r>
      <w:r w:rsidR="00966D73" w:rsidRPr="005827A0">
        <w:rPr>
          <w:szCs w:val="24"/>
        </w:rPr>
        <w:t xml:space="preserve">be </w:t>
      </w:r>
      <w:proofErr w:type="spellStart"/>
      <w:r w:rsidRPr="005827A0">
        <w:rPr>
          <w:szCs w:val="24"/>
        </w:rPr>
        <w:t>resect</w:t>
      </w:r>
      <w:r w:rsidR="00966D73" w:rsidRPr="005827A0">
        <w:rPr>
          <w:szCs w:val="24"/>
        </w:rPr>
        <w:t>ed</w:t>
      </w:r>
      <w:proofErr w:type="spellEnd"/>
      <w:r w:rsidRPr="005827A0">
        <w:rPr>
          <w:szCs w:val="24"/>
        </w:rPr>
        <w:t xml:space="preserve"> </w:t>
      </w:r>
      <w:r w:rsidR="005066EB" w:rsidRPr="005827A0">
        <w:rPr>
          <w:szCs w:val="24"/>
        </w:rPr>
        <w:t xml:space="preserve">by </w:t>
      </w:r>
      <w:r w:rsidRPr="005827A0">
        <w:rPr>
          <w:szCs w:val="24"/>
        </w:rPr>
        <w:t>endoscopic</w:t>
      </w:r>
      <w:r w:rsidR="005066EB" w:rsidRPr="005827A0">
        <w:rPr>
          <w:szCs w:val="24"/>
        </w:rPr>
        <w:t xml:space="preserve"> submucosal dissection</w:t>
      </w:r>
      <w:r w:rsidRPr="005827A0">
        <w:rPr>
          <w:szCs w:val="24"/>
        </w:rPr>
        <w:t xml:space="preserve">. </w:t>
      </w:r>
      <w:r w:rsidR="005066EB" w:rsidRPr="005827A0">
        <w:rPr>
          <w:szCs w:val="24"/>
        </w:rPr>
        <w:t xml:space="preserve">In </w:t>
      </w:r>
      <w:r w:rsidR="00115A96" w:rsidRPr="005827A0">
        <w:rPr>
          <w:szCs w:val="24"/>
        </w:rPr>
        <w:t>the remaining third</w:t>
      </w:r>
      <w:r w:rsidR="005066EB" w:rsidRPr="005827A0">
        <w:rPr>
          <w:szCs w:val="24"/>
        </w:rPr>
        <w:t xml:space="preserve">, surgical resection is necessary because </w:t>
      </w:r>
      <w:r w:rsidR="002745D1" w:rsidRPr="005827A0">
        <w:rPr>
          <w:szCs w:val="24"/>
        </w:rPr>
        <w:t xml:space="preserve">of </w:t>
      </w:r>
      <w:r w:rsidR="005066EB" w:rsidRPr="005827A0">
        <w:rPr>
          <w:szCs w:val="24"/>
        </w:rPr>
        <w:t>the possibility of nodal metastasis</w:t>
      </w:r>
      <w:r w:rsidR="00115A96" w:rsidRPr="005827A0">
        <w:rPr>
          <w:szCs w:val="24"/>
        </w:rPr>
        <w:t>.</w:t>
      </w:r>
      <w:r w:rsidR="005066EB" w:rsidRPr="005827A0">
        <w:rPr>
          <w:szCs w:val="24"/>
        </w:rPr>
        <w:t xml:space="preserve"> </w:t>
      </w:r>
      <w:r w:rsidR="00115A96" w:rsidRPr="005827A0">
        <w:rPr>
          <w:szCs w:val="24"/>
        </w:rPr>
        <w:t>N</w:t>
      </w:r>
      <w:r w:rsidR="005066EB" w:rsidRPr="005827A0">
        <w:rPr>
          <w:szCs w:val="24"/>
        </w:rPr>
        <w:t xml:space="preserve">evertheless, </w:t>
      </w:r>
      <w:r w:rsidRPr="005827A0">
        <w:rPr>
          <w:szCs w:val="24"/>
        </w:rPr>
        <w:t>almost all patients can be cured by gastrectomy with</w:t>
      </w:r>
      <w:r w:rsidR="00790E1B" w:rsidRPr="005827A0">
        <w:rPr>
          <w:szCs w:val="24"/>
        </w:rPr>
        <w:t xml:space="preserve"> D1+</w:t>
      </w:r>
      <w:r w:rsidRPr="005827A0">
        <w:rPr>
          <w:szCs w:val="24"/>
        </w:rPr>
        <w:t xml:space="preserve"> lymph</w:t>
      </w:r>
      <w:r w:rsidR="00115A96" w:rsidRPr="005827A0">
        <w:rPr>
          <w:szCs w:val="24"/>
        </w:rPr>
        <w:t>-</w:t>
      </w:r>
      <w:r w:rsidRPr="005827A0">
        <w:rPr>
          <w:szCs w:val="24"/>
        </w:rPr>
        <w:t xml:space="preserve">node dissection. </w:t>
      </w:r>
      <w:r w:rsidR="005066EB" w:rsidRPr="005827A0">
        <w:rPr>
          <w:szCs w:val="24"/>
        </w:rPr>
        <w:t>Laparoscopic or robotic gastrectomy</w:t>
      </w:r>
      <w:r w:rsidR="005E136A" w:rsidRPr="005827A0">
        <w:rPr>
          <w:szCs w:val="24"/>
        </w:rPr>
        <w:t xml:space="preserve"> has become widespread in East Asia </w:t>
      </w:r>
      <w:r w:rsidR="005066EB" w:rsidRPr="005827A0">
        <w:rPr>
          <w:szCs w:val="24"/>
        </w:rPr>
        <w:t xml:space="preserve">because perioperative and oncological safety are similar to open surgery. </w:t>
      </w:r>
      <w:r w:rsidR="000A7BEC" w:rsidRPr="005827A0">
        <w:rPr>
          <w:szCs w:val="24"/>
        </w:rPr>
        <w:t>However, after D1+ gastrectomy</w:t>
      </w:r>
      <w:r w:rsidR="00790E1B" w:rsidRPr="005827A0">
        <w:rPr>
          <w:szCs w:val="24"/>
        </w:rPr>
        <w:t>, functional</w:t>
      </w:r>
      <w:r w:rsidR="000A7BEC" w:rsidRPr="005827A0">
        <w:rPr>
          <w:szCs w:val="24"/>
        </w:rPr>
        <w:t xml:space="preserve"> symptoms</w:t>
      </w:r>
      <w:r w:rsidR="00790E1B" w:rsidRPr="005827A0">
        <w:rPr>
          <w:szCs w:val="24"/>
        </w:rPr>
        <w:t xml:space="preserve"> </w:t>
      </w:r>
      <w:r w:rsidR="00735A9E" w:rsidRPr="005827A0">
        <w:rPr>
          <w:szCs w:val="24"/>
        </w:rPr>
        <w:t>may still result</w:t>
      </w:r>
      <w:r w:rsidR="000A7BEC" w:rsidRPr="005827A0">
        <w:rPr>
          <w:szCs w:val="24"/>
        </w:rPr>
        <w:t>.</w:t>
      </w:r>
      <w:bookmarkStart w:id="21" w:name="_Hlk29403"/>
      <w:r w:rsidR="000A7BEC" w:rsidRPr="005827A0">
        <w:rPr>
          <w:szCs w:val="24"/>
        </w:rPr>
        <w:t xml:space="preserve"> </w:t>
      </w:r>
      <w:r w:rsidR="00790E1B" w:rsidRPr="005827A0">
        <w:rPr>
          <w:szCs w:val="24"/>
        </w:rPr>
        <w:t>P</w:t>
      </w:r>
      <w:r w:rsidR="000A7BEC" w:rsidRPr="005827A0">
        <w:rPr>
          <w:szCs w:val="24"/>
        </w:rPr>
        <w:t xml:space="preserve">hysicians must </w:t>
      </w:r>
      <w:r w:rsidR="00735A9E" w:rsidRPr="005827A0">
        <w:rPr>
          <w:szCs w:val="24"/>
        </w:rPr>
        <w:t>strive to minimize</w:t>
      </w:r>
      <w:r w:rsidR="00163229" w:rsidRPr="005827A0">
        <w:rPr>
          <w:szCs w:val="24"/>
        </w:rPr>
        <w:t xml:space="preserve"> </w:t>
      </w:r>
      <w:r w:rsidR="00481CE6" w:rsidRPr="005827A0">
        <w:rPr>
          <w:szCs w:val="24"/>
        </w:rPr>
        <w:t>post</w:t>
      </w:r>
      <w:r w:rsidR="00163229" w:rsidRPr="005827A0">
        <w:rPr>
          <w:szCs w:val="24"/>
        </w:rPr>
        <w:t>-</w:t>
      </w:r>
      <w:r w:rsidR="00481CE6" w:rsidRPr="005827A0">
        <w:rPr>
          <w:szCs w:val="24"/>
        </w:rPr>
        <w:t>gastrectomy symptoms</w:t>
      </w:r>
      <w:r w:rsidR="000A7BEC" w:rsidRPr="005827A0">
        <w:rPr>
          <w:szCs w:val="24"/>
        </w:rPr>
        <w:t xml:space="preserve"> and </w:t>
      </w:r>
      <w:r w:rsidR="00163229" w:rsidRPr="005827A0">
        <w:rPr>
          <w:szCs w:val="24"/>
        </w:rPr>
        <w:t>optimiz</w:t>
      </w:r>
      <w:r w:rsidR="00735A9E" w:rsidRPr="005827A0">
        <w:rPr>
          <w:szCs w:val="24"/>
        </w:rPr>
        <w:t>e</w:t>
      </w:r>
      <w:r w:rsidR="00163229" w:rsidRPr="005827A0">
        <w:rPr>
          <w:szCs w:val="24"/>
        </w:rPr>
        <w:t xml:space="preserve"> </w:t>
      </w:r>
      <w:r w:rsidR="00B07B6E" w:rsidRPr="005827A0">
        <w:rPr>
          <w:szCs w:val="24"/>
        </w:rPr>
        <w:t xml:space="preserve">long-term </w:t>
      </w:r>
      <w:r w:rsidR="00481CE6" w:rsidRPr="005827A0">
        <w:rPr>
          <w:szCs w:val="24"/>
        </w:rPr>
        <w:t>quality of life</w:t>
      </w:r>
      <w:r w:rsidR="000A7BEC" w:rsidRPr="005827A0">
        <w:rPr>
          <w:szCs w:val="24"/>
        </w:rPr>
        <w:t xml:space="preserve"> after th</w:t>
      </w:r>
      <w:r w:rsidR="00163229" w:rsidRPr="005827A0">
        <w:rPr>
          <w:szCs w:val="24"/>
        </w:rPr>
        <w:t>is</w:t>
      </w:r>
      <w:r w:rsidR="000A7BEC" w:rsidRPr="005827A0">
        <w:rPr>
          <w:szCs w:val="24"/>
        </w:rPr>
        <w:t xml:space="preserve"> operation.</w:t>
      </w:r>
      <w:bookmarkEnd w:id="21"/>
      <w:r w:rsidR="00481CE6" w:rsidRPr="005827A0">
        <w:rPr>
          <w:szCs w:val="24"/>
        </w:rPr>
        <w:t xml:space="preserve"> </w:t>
      </w:r>
      <w:r w:rsidR="000A7BEC" w:rsidRPr="005827A0">
        <w:rPr>
          <w:szCs w:val="24"/>
        </w:rPr>
        <w:t>Depending on the location and size of the primary lesion, preservation of the pylorus or cardia should be considered. In addition</w:t>
      </w:r>
      <w:r w:rsidR="005E136A" w:rsidRPr="005827A0">
        <w:rPr>
          <w:szCs w:val="24"/>
        </w:rPr>
        <w:t xml:space="preserve">, </w:t>
      </w:r>
      <w:r w:rsidR="00481CE6" w:rsidRPr="005827A0">
        <w:rPr>
          <w:szCs w:val="24"/>
        </w:rPr>
        <w:t>t</w:t>
      </w:r>
      <w:r w:rsidR="005E136A" w:rsidRPr="005827A0">
        <w:rPr>
          <w:szCs w:val="24"/>
        </w:rPr>
        <w:t>he extent of lymph</w:t>
      </w:r>
      <w:r w:rsidR="00EA6BCC" w:rsidRPr="005827A0">
        <w:rPr>
          <w:szCs w:val="24"/>
        </w:rPr>
        <w:t>-</w:t>
      </w:r>
      <w:r w:rsidR="005E136A" w:rsidRPr="005827A0">
        <w:rPr>
          <w:szCs w:val="24"/>
        </w:rPr>
        <w:t>node dissection can be individualized</w:t>
      </w:r>
      <w:r w:rsidR="00163229" w:rsidRPr="005827A0">
        <w:rPr>
          <w:szCs w:val="24"/>
        </w:rPr>
        <w:t>,</w:t>
      </w:r>
      <w:r w:rsidR="00C1375E" w:rsidRPr="005827A0">
        <w:rPr>
          <w:szCs w:val="24"/>
        </w:rPr>
        <w:t xml:space="preserve"> and significant</w:t>
      </w:r>
      <w:r w:rsidR="00B07B6E" w:rsidRPr="005827A0">
        <w:rPr>
          <w:szCs w:val="24"/>
        </w:rPr>
        <w:t xml:space="preserve"> gastric-</w:t>
      </w:r>
      <w:r w:rsidR="00C1375E" w:rsidRPr="005827A0">
        <w:rPr>
          <w:szCs w:val="24"/>
        </w:rPr>
        <w:t>volume preservation can be achieve</w:t>
      </w:r>
      <w:r w:rsidR="00481CE6" w:rsidRPr="005827A0">
        <w:rPr>
          <w:szCs w:val="24"/>
        </w:rPr>
        <w:t>d</w:t>
      </w:r>
      <w:r w:rsidR="005E136A" w:rsidRPr="005827A0">
        <w:rPr>
          <w:szCs w:val="24"/>
        </w:rPr>
        <w:t xml:space="preserve"> if </w:t>
      </w:r>
      <w:r w:rsidR="00EA6BCC" w:rsidRPr="005827A0">
        <w:rPr>
          <w:szCs w:val="24"/>
        </w:rPr>
        <w:t xml:space="preserve">sentinel node </w:t>
      </w:r>
      <w:r w:rsidR="005E136A" w:rsidRPr="005827A0">
        <w:rPr>
          <w:szCs w:val="24"/>
        </w:rPr>
        <w:t>biopsy is used to distinguish node-negative patients.</w:t>
      </w:r>
      <w:r w:rsidR="00C1375E" w:rsidRPr="005827A0">
        <w:rPr>
          <w:szCs w:val="24"/>
        </w:rPr>
        <w:t xml:space="preserve"> Though the surgical treatment for early gastric cancer </w:t>
      </w:r>
      <w:r w:rsidR="005A7A9A" w:rsidRPr="005827A0">
        <w:rPr>
          <w:szCs w:val="24"/>
        </w:rPr>
        <w:t xml:space="preserve">may be </w:t>
      </w:r>
      <w:r w:rsidR="00A3517E" w:rsidRPr="005827A0">
        <w:rPr>
          <w:szCs w:val="24"/>
        </w:rPr>
        <w:t xml:space="preserve">less </w:t>
      </w:r>
      <w:r w:rsidR="00C1375E" w:rsidRPr="005827A0">
        <w:rPr>
          <w:szCs w:val="24"/>
        </w:rPr>
        <w:t>radical</w:t>
      </w:r>
      <w:r w:rsidR="00A3517E" w:rsidRPr="005827A0">
        <w:rPr>
          <w:szCs w:val="24"/>
        </w:rPr>
        <w:t xml:space="preserve"> than in the past</w:t>
      </w:r>
      <w:r w:rsidR="00C1375E" w:rsidRPr="005827A0">
        <w:rPr>
          <w:szCs w:val="24"/>
        </w:rPr>
        <w:t xml:space="preserve">, the operative method itself seems to be still </w:t>
      </w:r>
      <w:r w:rsidR="005A7A9A" w:rsidRPr="005827A0">
        <w:rPr>
          <w:szCs w:val="24"/>
        </w:rPr>
        <w:t xml:space="preserve">in </w:t>
      </w:r>
      <w:r w:rsidR="00C1375E" w:rsidRPr="005827A0">
        <w:rPr>
          <w:szCs w:val="24"/>
        </w:rPr>
        <w:t>transition.</w:t>
      </w:r>
    </w:p>
    <w:bookmarkEnd w:id="20"/>
    <w:p w14:paraId="2CAA7905" w14:textId="77777777" w:rsidR="00C1375E" w:rsidRPr="005827A0" w:rsidRDefault="00C1375E" w:rsidP="004147FD">
      <w:pPr>
        <w:widowControl/>
        <w:snapToGrid w:val="0"/>
        <w:rPr>
          <w:szCs w:val="24"/>
        </w:rPr>
      </w:pPr>
    </w:p>
    <w:p w14:paraId="22F18AD6" w14:textId="51D225DF" w:rsidR="00C1375E" w:rsidRPr="006862B5" w:rsidRDefault="006862B5" w:rsidP="004147FD">
      <w:pPr>
        <w:widowControl/>
        <w:snapToGrid w:val="0"/>
        <w:rPr>
          <w:rFonts w:eastAsia="宋体"/>
          <w:szCs w:val="24"/>
          <w:lang w:eastAsia="zh-CN"/>
        </w:rPr>
      </w:pPr>
      <w:r w:rsidRPr="00304893">
        <w:rPr>
          <w:b/>
          <w:iCs/>
          <w:lang w:eastAsia="es-ES_tradnl"/>
        </w:rPr>
        <w:t>Key words:</w:t>
      </w:r>
      <w:r w:rsidR="00C1375E" w:rsidRPr="005827A0">
        <w:rPr>
          <w:szCs w:val="24"/>
        </w:rPr>
        <w:t xml:space="preserve"> </w:t>
      </w:r>
      <w:bookmarkStart w:id="22" w:name="OLE_LINK543"/>
      <w:bookmarkStart w:id="23" w:name="OLE_LINK544"/>
      <w:r w:rsidR="00336647" w:rsidRPr="005827A0">
        <w:rPr>
          <w:szCs w:val="24"/>
        </w:rPr>
        <w:t>S</w:t>
      </w:r>
      <w:r w:rsidR="006A7826" w:rsidRPr="005827A0">
        <w:rPr>
          <w:szCs w:val="24"/>
        </w:rPr>
        <w:t>tomach neoplasms surgery</w:t>
      </w:r>
      <w:r w:rsidR="00336647" w:rsidRPr="005827A0">
        <w:rPr>
          <w:szCs w:val="24"/>
        </w:rPr>
        <w:t>;</w:t>
      </w:r>
      <w:r w:rsidR="00C1375E" w:rsidRPr="005827A0">
        <w:rPr>
          <w:szCs w:val="24"/>
        </w:rPr>
        <w:t xml:space="preserve"> </w:t>
      </w:r>
      <w:r w:rsidR="00336647" w:rsidRPr="005827A0">
        <w:rPr>
          <w:szCs w:val="24"/>
        </w:rPr>
        <w:t>G</w:t>
      </w:r>
      <w:r w:rsidR="00C1375E" w:rsidRPr="005827A0">
        <w:rPr>
          <w:szCs w:val="24"/>
        </w:rPr>
        <w:t>astrectomy</w:t>
      </w:r>
      <w:r w:rsidR="006A7826" w:rsidRPr="005827A0">
        <w:rPr>
          <w:szCs w:val="24"/>
        </w:rPr>
        <w:t xml:space="preserve"> methods</w:t>
      </w:r>
      <w:r w:rsidR="00336647" w:rsidRPr="005827A0">
        <w:rPr>
          <w:szCs w:val="24"/>
        </w:rPr>
        <w:t>;</w:t>
      </w:r>
      <w:r w:rsidR="00C1375E" w:rsidRPr="005827A0">
        <w:rPr>
          <w:szCs w:val="24"/>
        </w:rPr>
        <w:t xml:space="preserve"> </w:t>
      </w:r>
      <w:r w:rsidR="00336647" w:rsidRPr="005827A0">
        <w:rPr>
          <w:szCs w:val="24"/>
        </w:rPr>
        <w:t>R</w:t>
      </w:r>
      <w:r w:rsidR="006A7826" w:rsidRPr="005827A0">
        <w:rPr>
          <w:szCs w:val="24"/>
        </w:rPr>
        <w:t>ecovery of function</w:t>
      </w:r>
      <w:r w:rsidR="00336647" w:rsidRPr="005827A0">
        <w:rPr>
          <w:szCs w:val="24"/>
        </w:rPr>
        <w:t>;</w:t>
      </w:r>
      <w:r w:rsidR="00C1375E" w:rsidRPr="005827A0">
        <w:rPr>
          <w:szCs w:val="24"/>
        </w:rPr>
        <w:t xml:space="preserve"> </w:t>
      </w:r>
      <w:r w:rsidR="00336647" w:rsidRPr="005827A0">
        <w:rPr>
          <w:szCs w:val="24"/>
        </w:rPr>
        <w:t>S</w:t>
      </w:r>
      <w:r w:rsidR="00C1375E" w:rsidRPr="005827A0">
        <w:rPr>
          <w:szCs w:val="24"/>
        </w:rPr>
        <w:t>entinel</w:t>
      </w:r>
      <w:r w:rsidR="006A7826" w:rsidRPr="005827A0">
        <w:rPr>
          <w:szCs w:val="24"/>
        </w:rPr>
        <w:t xml:space="preserve"> lymph</w:t>
      </w:r>
      <w:r w:rsidR="00C1375E" w:rsidRPr="005827A0">
        <w:rPr>
          <w:szCs w:val="24"/>
        </w:rPr>
        <w:t xml:space="preserve"> node </w:t>
      </w:r>
      <w:r w:rsidR="006A7826" w:rsidRPr="005827A0">
        <w:rPr>
          <w:szCs w:val="24"/>
        </w:rPr>
        <w:t>surgery</w:t>
      </w:r>
      <w:r>
        <w:rPr>
          <w:rFonts w:eastAsia="宋体" w:hint="eastAsia"/>
          <w:szCs w:val="24"/>
          <w:lang w:eastAsia="zh-CN"/>
        </w:rPr>
        <w:t xml:space="preserve">; </w:t>
      </w:r>
      <w:r w:rsidRPr="005827A0">
        <w:rPr>
          <w:szCs w:val="24"/>
        </w:rPr>
        <w:t>Gastric cancer</w:t>
      </w:r>
      <w:bookmarkEnd w:id="22"/>
      <w:bookmarkEnd w:id="23"/>
    </w:p>
    <w:p w14:paraId="2767FB4D" w14:textId="77777777" w:rsidR="004A6AD9" w:rsidRDefault="004A6AD9" w:rsidP="004147FD">
      <w:pPr>
        <w:widowControl/>
        <w:snapToGrid w:val="0"/>
        <w:rPr>
          <w:rFonts w:eastAsia="宋体"/>
          <w:szCs w:val="24"/>
          <w:lang w:eastAsia="zh-CN"/>
        </w:rPr>
      </w:pPr>
    </w:p>
    <w:p w14:paraId="31292D15" w14:textId="1A181560" w:rsidR="006862B5" w:rsidRPr="00304893" w:rsidRDefault="006862B5" w:rsidP="004147FD">
      <w:pPr>
        <w:snapToGrid w:val="0"/>
      </w:pPr>
      <w:bookmarkStart w:id="24" w:name="OLE_LINK13"/>
      <w:bookmarkStart w:id="25" w:name="OLE_LINK14"/>
      <w:bookmarkStart w:id="26" w:name="OLE_LINK545"/>
      <w:r w:rsidRPr="00304893">
        <w:t xml:space="preserve">© </w:t>
      </w:r>
      <w:bookmarkStart w:id="27" w:name="OLE_LINK6"/>
      <w:bookmarkStart w:id="28" w:name="OLE_LINK7"/>
      <w:bookmarkStart w:id="29" w:name="OLE_LINK8"/>
      <w:r w:rsidRPr="00304893">
        <w:rPr>
          <w:b/>
        </w:rPr>
        <w:t xml:space="preserve">The Author(s) </w:t>
      </w:r>
      <w:r>
        <w:rPr>
          <w:rFonts w:eastAsia="宋体" w:hint="eastAsia"/>
          <w:b/>
          <w:lang w:eastAsia="zh-CN"/>
        </w:rPr>
        <w:t>2019</w:t>
      </w:r>
      <w:r w:rsidRPr="00304893">
        <w:t xml:space="preserve">. Published by </w:t>
      </w:r>
      <w:proofErr w:type="spellStart"/>
      <w:r w:rsidRPr="00304893">
        <w:t>Baishideng</w:t>
      </w:r>
      <w:proofErr w:type="spellEnd"/>
      <w:r w:rsidRPr="00304893">
        <w:t xml:space="preserve"> Publishing Group Inc. All rights reserved.</w:t>
      </w:r>
    </w:p>
    <w:bookmarkEnd w:id="24"/>
    <w:bookmarkEnd w:id="25"/>
    <w:bookmarkEnd w:id="26"/>
    <w:bookmarkEnd w:id="27"/>
    <w:bookmarkEnd w:id="28"/>
    <w:bookmarkEnd w:id="29"/>
    <w:p w14:paraId="37F79C05" w14:textId="77777777" w:rsidR="006862B5" w:rsidRPr="006862B5" w:rsidRDefault="006862B5" w:rsidP="004147FD">
      <w:pPr>
        <w:widowControl/>
        <w:snapToGrid w:val="0"/>
        <w:rPr>
          <w:rFonts w:eastAsia="宋体"/>
          <w:szCs w:val="24"/>
          <w:lang w:eastAsia="zh-CN"/>
        </w:rPr>
      </w:pPr>
    </w:p>
    <w:p w14:paraId="089C4A8B" w14:textId="5F2522FD" w:rsidR="004A6AD9" w:rsidRDefault="006862B5" w:rsidP="004147FD">
      <w:pPr>
        <w:widowControl/>
        <w:snapToGrid w:val="0"/>
        <w:rPr>
          <w:rFonts w:eastAsia="宋体"/>
          <w:szCs w:val="24"/>
          <w:lang w:eastAsia="zh-CN"/>
        </w:rPr>
      </w:pPr>
      <w:r w:rsidRPr="00304893">
        <w:rPr>
          <w:b/>
          <w:lang w:val="en-GB"/>
        </w:rPr>
        <w:t>Core tip:</w:t>
      </w:r>
      <w:r>
        <w:rPr>
          <w:rFonts w:eastAsia="宋体" w:hint="eastAsia"/>
          <w:b/>
          <w:lang w:val="en-GB" w:eastAsia="zh-CN"/>
        </w:rPr>
        <w:t xml:space="preserve"> </w:t>
      </w:r>
      <w:r w:rsidR="004A6AD9" w:rsidRPr="005827A0">
        <w:rPr>
          <w:szCs w:val="24"/>
        </w:rPr>
        <w:t>T</w:t>
      </w:r>
      <w:r w:rsidR="000A7BEC" w:rsidRPr="005827A0">
        <w:rPr>
          <w:szCs w:val="24"/>
        </w:rPr>
        <w:t xml:space="preserve">he surgical treatment for early gastric cancer seems to be </w:t>
      </w:r>
      <w:r w:rsidR="008B06C8" w:rsidRPr="005827A0">
        <w:rPr>
          <w:szCs w:val="24"/>
        </w:rPr>
        <w:t>appropriately radical</w:t>
      </w:r>
      <w:r w:rsidR="004A6AD9" w:rsidRPr="005827A0">
        <w:rPr>
          <w:szCs w:val="24"/>
        </w:rPr>
        <w:t xml:space="preserve">, </w:t>
      </w:r>
      <w:r w:rsidR="000A7BEC" w:rsidRPr="005827A0">
        <w:rPr>
          <w:szCs w:val="24"/>
        </w:rPr>
        <w:t xml:space="preserve">because </w:t>
      </w:r>
      <w:r w:rsidR="004A6AD9" w:rsidRPr="005827A0">
        <w:rPr>
          <w:szCs w:val="24"/>
        </w:rPr>
        <w:t xml:space="preserve">almost all patients can be cured by gastrectomy with </w:t>
      </w:r>
      <w:r w:rsidR="009875D0" w:rsidRPr="005827A0">
        <w:rPr>
          <w:szCs w:val="24"/>
        </w:rPr>
        <w:t>lymph-node dissection</w:t>
      </w:r>
      <w:r w:rsidR="004A6AD9" w:rsidRPr="005827A0">
        <w:rPr>
          <w:szCs w:val="24"/>
        </w:rPr>
        <w:t xml:space="preserve"> up to D1+. </w:t>
      </w:r>
      <w:r w:rsidR="00481CE6" w:rsidRPr="005827A0">
        <w:rPr>
          <w:szCs w:val="24"/>
        </w:rPr>
        <w:t xml:space="preserve">However, after D1+ gastrectomy, </w:t>
      </w:r>
      <w:r w:rsidR="00033A48" w:rsidRPr="005827A0">
        <w:rPr>
          <w:szCs w:val="24"/>
        </w:rPr>
        <w:t xml:space="preserve">multiple </w:t>
      </w:r>
      <w:r w:rsidR="00481CE6" w:rsidRPr="005827A0">
        <w:rPr>
          <w:szCs w:val="24"/>
        </w:rPr>
        <w:t>function</w:t>
      </w:r>
      <w:r w:rsidR="000613A5" w:rsidRPr="005827A0">
        <w:rPr>
          <w:szCs w:val="24"/>
        </w:rPr>
        <w:t>al</w:t>
      </w:r>
      <w:r w:rsidR="00481CE6" w:rsidRPr="005827A0">
        <w:rPr>
          <w:szCs w:val="24"/>
        </w:rPr>
        <w:t xml:space="preserve"> symptoms are caused by the loss of the stomach. </w:t>
      </w:r>
      <w:r w:rsidR="000613A5" w:rsidRPr="005827A0">
        <w:rPr>
          <w:szCs w:val="24"/>
        </w:rPr>
        <w:lastRenderedPageBreak/>
        <w:t>P</w:t>
      </w:r>
      <w:r w:rsidR="00481CE6" w:rsidRPr="005827A0">
        <w:rPr>
          <w:szCs w:val="24"/>
        </w:rPr>
        <w:t xml:space="preserve">hysicians must </w:t>
      </w:r>
      <w:r w:rsidR="000613A5" w:rsidRPr="005827A0">
        <w:rPr>
          <w:szCs w:val="24"/>
        </w:rPr>
        <w:t>strive to reduce</w:t>
      </w:r>
      <w:r w:rsidR="00481CE6" w:rsidRPr="005827A0">
        <w:rPr>
          <w:szCs w:val="24"/>
        </w:rPr>
        <w:t xml:space="preserve"> post</w:t>
      </w:r>
      <w:r w:rsidR="000613A5" w:rsidRPr="005827A0">
        <w:rPr>
          <w:szCs w:val="24"/>
        </w:rPr>
        <w:t>-</w:t>
      </w:r>
      <w:r w:rsidR="00481CE6" w:rsidRPr="005827A0">
        <w:rPr>
          <w:szCs w:val="24"/>
        </w:rPr>
        <w:t xml:space="preserve">gastrectomy symptoms and </w:t>
      </w:r>
      <w:r w:rsidR="000613A5" w:rsidRPr="005827A0">
        <w:rPr>
          <w:szCs w:val="24"/>
        </w:rPr>
        <w:t xml:space="preserve">optimize </w:t>
      </w:r>
      <w:r w:rsidR="00481CE6" w:rsidRPr="005827A0">
        <w:rPr>
          <w:szCs w:val="24"/>
        </w:rPr>
        <w:t xml:space="preserve">quality of life. </w:t>
      </w:r>
      <w:r w:rsidR="004A6AD9" w:rsidRPr="005827A0">
        <w:rPr>
          <w:szCs w:val="24"/>
        </w:rPr>
        <w:t>About two</w:t>
      </w:r>
      <w:r w:rsidR="000613A5" w:rsidRPr="005827A0">
        <w:rPr>
          <w:szCs w:val="24"/>
        </w:rPr>
        <w:t>-</w:t>
      </w:r>
      <w:r w:rsidR="004A6AD9" w:rsidRPr="005827A0">
        <w:rPr>
          <w:szCs w:val="24"/>
        </w:rPr>
        <w:t>third</w:t>
      </w:r>
      <w:r w:rsidR="000613A5" w:rsidRPr="005827A0">
        <w:rPr>
          <w:szCs w:val="24"/>
        </w:rPr>
        <w:t>s</w:t>
      </w:r>
      <w:r w:rsidR="004A6AD9" w:rsidRPr="005827A0">
        <w:rPr>
          <w:szCs w:val="24"/>
        </w:rPr>
        <w:t xml:space="preserve"> of early gastric cancer</w:t>
      </w:r>
      <w:r w:rsidR="000613A5" w:rsidRPr="005827A0">
        <w:rPr>
          <w:szCs w:val="24"/>
        </w:rPr>
        <w:t>s</w:t>
      </w:r>
      <w:r w:rsidR="004A6AD9" w:rsidRPr="005827A0">
        <w:rPr>
          <w:szCs w:val="24"/>
        </w:rPr>
        <w:t xml:space="preserve"> </w:t>
      </w:r>
      <w:r w:rsidR="000613A5" w:rsidRPr="005827A0">
        <w:rPr>
          <w:szCs w:val="24"/>
        </w:rPr>
        <w:t>are</w:t>
      </w:r>
      <w:r w:rsidR="004A6AD9" w:rsidRPr="005827A0">
        <w:rPr>
          <w:szCs w:val="24"/>
        </w:rPr>
        <w:t xml:space="preserve"> node</w:t>
      </w:r>
      <w:r w:rsidR="000613A5" w:rsidRPr="005827A0">
        <w:rPr>
          <w:szCs w:val="24"/>
        </w:rPr>
        <w:t>-</w:t>
      </w:r>
      <w:r w:rsidR="004A6AD9" w:rsidRPr="005827A0">
        <w:rPr>
          <w:szCs w:val="24"/>
        </w:rPr>
        <w:t xml:space="preserve">negative and can be </w:t>
      </w:r>
      <w:proofErr w:type="spellStart"/>
      <w:r w:rsidR="004A6AD9" w:rsidRPr="005827A0">
        <w:rPr>
          <w:szCs w:val="24"/>
        </w:rPr>
        <w:t>resected</w:t>
      </w:r>
      <w:proofErr w:type="spellEnd"/>
      <w:r w:rsidR="004A6AD9" w:rsidRPr="005827A0">
        <w:rPr>
          <w:szCs w:val="24"/>
        </w:rPr>
        <w:t xml:space="preserve"> by endoscopic submucosal dissection. The extent of </w:t>
      </w:r>
      <w:r w:rsidR="009875D0" w:rsidRPr="005827A0">
        <w:rPr>
          <w:szCs w:val="24"/>
        </w:rPr>
        <w:t>lymph-node dissection</w:t>
      </w:r>
      <w:r w:rsidR="004A6AD9" w:rsidRPr="005827A0">
        <w:rPr>
          <w:szCs w:val="24"/>
        </w:rPr>
        <w:t xml:space="preserve"> can be individualized</w:t>
      </w:r>
      <w:r w:rsidR="00564CFF" w:rsidRPr="005827A0">
        <w:rPr>
          <w:szCs w:val="24"/>
        </w:rPr>
        <w:t>,</w:t>
      </w:r>
      <w:r w:rsidR="004A6AD9" w:rsidRPr="005827A0">
        <w:rPr>
          <w:szCs w:val="24"/>
        </w:rPr>
        <w:t xml:space="preserve"> and significant gastric preservation can be achieved, </w:t>
      </w:r>
      <w:r w:rsidR="000613A5" w:rsidRPr="005827A0">
        <w:rPr>
          <w:szCs w:val="24"/>
        </w:rPr>
        <w:t xml:space="preserve">with sentinel-node </w:t>
      </w:r>
      <w:r w:rsidR="004A6AD9" w:rsidRPr="005827A0">
        <w:rPr>
          <w:szCs w:val="24"/>
        </w:rPr>
        <w:t>biopsy</w:t>
      </w:r>
      <w:r w:rsidR="000613A5" w:rsidRPr="005827A0">
        <w:rPr>
          <w:szCs w:val="24"/>
        </w:rPr>
        <w:t xml:space="preserve">. </w:t>
      </w:r>
      <w:r w:rsidR="000A7BEC" w:rsidRPr="005827A0">
        <w:rPr>
          <w:szCs w:val="24"/>
        </w:rPr>
        <w:t xml:space="preserve">The operative method itself </w:t>
      </w:r>
      <w:r w:rsidR="000613A5" w:rsidRPr="005827A0">
        <w:rPr>
          <w:szCs w:val="24"/>
        </w:rPr>
        <w:t>is</w:t>
      </w:r>
      <w:r w:rsidR="000A7BEC" w:rsidRPr="005827A0">
        <w:rPr>
          <w:szCs w:val="24"/>
        </w:rPr>
        <w:t xml:space="preserve"> still </w:t>
      </w:r>
      <w:r w:rsidR="000613A5" w:rsidRPr="005827A0">
        <w:rPr>
          <w:szCs w:val="24"/>
        </w:rPr>
        <w:t>in</w:t>
      </w:r>
      <w:r w:rsidR="000A7BEC" w:rsidRPr="005827A0">
        <w:rPr>
          <w:szCs w:val="24"/>
        </w:rPr>
        <w:t xml:space="preserve"> transition.</w:t>
      </w:r>
    </w:p>
    <w:p w14:paraId="14E372C1" w14:textId="77777777" w:rsidR="007A3B68" w:rsidRPr="007A3B68" w:rsidRDefault="007A3B68" w:rsidP="004147FD">
      <w:pPr>
        <w:snapToGrid w:val="0"/>
        <w:rPr>
          <w:rFonts w:eastAsia="宋体"/>
          <w:b/>
          <w:szCs w:val="24"/>
          <w:lang w:eastAsia="zh-CN"/>
        </w:rPr>
      </w:pPr>
    </w:p>
    <w:p w14:paraId="451BCEAD" w14:textId="77777777" w:rsidR="0082405D" w:rsidRDefault="0082405D" w:rsidP="004147FD">
      <w:pPr>
        <w:snapToGrid w:val="0"/>
        <w:rPr>
          <w:color w:val="000000"/>
          <w:kern w:val="0"/>
          <w:szCs w:val="24"/>
        </w:rPr>
      </w:pPr>
      <w:r w:rsidRPr="0082405D">
        <w:rPr>
          <w:b/>
          <w:szCs w:val="24"/>
        </w:rPr>
        <w:t>C</w:t>
      </w:r>
      <w:r w:rsidRPr="0082405D">
        <w:rPr>
          <w:rFonts w:hint="eastAsia"/>
          <w:b/>
          <w:szCs w:val="24"/>
        </w:rPr>
        <w:t>itation</w:t>
      </w:r>
      <w:r w:rsidRPr="0082405D">
        <w:rPr>
          <w:szCs w:val="24"/>
        </w:rPr>
        <w:t xml:space="preserve">: </w:t>
      </w:r>
      <w:proofErr w:type="spellStart"/>
      <w:r w:rsidR="007A3B68" w:rsidRPr="007A3B68">
        <w:rPr>
          <w:szCs w:val="24"/>
        </w:rPr>
        <w:t>Kinami</w:t>
      </w:r>
      <w:proofErr w:type="spellEnd"/>
      <w:r w:rsidR="007A3B68" w:rsidRPr="007A3B68">
        <w:rPr>
          <w:szCs w:val="24"/>
        </w:rPr>
        <w:t xml:space="preserve"> </w:t>
      </w:r>
      <w:r w:rsidR="007A3B68">
        <w:rPr>
          <w:rFonts w:eastAsia="宋体" w:hint="eastAsia"/>
          <w:szCs w:val="24"/>
          <w:lang w:eastAsia="zh-CN"/>
        </w:rPr>
        <w:t xml:space="preserve">S, </w:t>
      </w:r>
      <w:r w:rsidR="007A3B68" w:rsidRPr="007A3B68">
        <w:rPr>
          <w:szCs w:val="24"/>
        </w:rPr>
        <w:t xml:space="preserve">Nakamura </w:t>
      </w:r>
      <w:r w:rsidR="007A3B68">
        <w:rPr>
          <w:rFonts w:eastAsia="宋体" w:hint="eastAsia"/>
          <w:szCs w:val="24"/>
          <w:lang w:eastAsia="zh-CN"/>
        </w:rPr>
        <w:t xml:space="preserve">N, </w:t>
      </w:r>
      <w:r w:rsidR="007A3B68" w:rsidRPr="007A3B68">
        <w:rPr>
          <w:szCs w:val="24"/>
        </w:rPr>
        <w:t xml:space="preserve">Tomita </w:t>
      </w:r>
      <w:r w:rsidR="007A3B68">
        <w:rPr>
          <w:rFonts w:eastAsia="宋体" w:hint="eastAsia"/>
          <w:szCs w:val="24"/>
          <w:lang w:eastAsia="zh-CN"/>
        </w:rPr>
        <w:t xml:space="preserve">Y, </w:t>
      </w:r>
      <w:r w:rsidR="007A3B68" w:rsidRPr="007A3B68">
        <w:rPr>
          <w:szCs w:val="24"/>
        </w:rPr>
        <w:t xml:space="preserve">Miyata </w:t>
      </w:r>
      <w:r w:rsidR="007A3B68">
        <w:rPr>
          <w:rFonts w:eastAsia="宋体" w:hint="eastAsia"/>
          <w:szCs w:val="24"/>
          <w:lang w:eastAsia="zh-CN"/>
        </w:rPr>
        <w:t xml:space="preserve">T, </w:t>
      </w:r>
      <w:r w:rsidR="007A3B68" w:rsidRPr="007A3B68">
        <w:rPr>
          <w:szCs w:val="24"/>
        </w:rPr>
        <w:t xml:space="preserve">Fujita </w:t>
      </w:r>
      <w:r w:rsidR="007A3B68">
        <w:rPr>
          <w:rFonts w:eastAsia="宋体" w:hint="eastAsia"/>
          <w:szCs w:val="24"/>
          <w:lang w:eastAsia="zh-CN"/>
        </w:rPr>
        <w:t xml:space="preserve">H, </w:t>
      </w:r>
      <w:r w:rsidR="007A3B68" w:rsidRPr="007A3B68">
        <w:rPr>
          <w:szCs w:val="24"/>
        </w:rPr>
        <w:t xml:space="preserve">Ueda </w:t>
      </w:r>
      <w:r w:rsidR="007A3B68">
        <w:rPr>
          <w:rFonts w:eastAsia="宋体" w:hint="eastAsia"/>
          <w:szCs w:val="24"/>
          <w:lang w:eastAsia="zh-CN"/>
        </w:rPr>
        <w:t xml:space="preserve">N, </w:t>
      </w:r>
      <w:proofErr w:type="spellStart"/>
      <w:r w:rsidR="007A3B68" w:rsidRPr="007A3B68">
        <w:rPr>
          <w:szCs w:val="24"/>
        </w:rPr>
        <w:t>Kosaka</w:t>
      </w:r>
      <w:proofErr w:type="spellEnd"/>
      <w:r w:rsidR="007A3B68" w:rsidRPr="007A3B68">
        <w:rPr>
          <w:szCs w:val="24"/>
        </w:rPr>
        <w:t xml:space="preserve"> </w:t>
      </w:r>
      <w:r w:rsidR="007A3B68">
        <w:rPr>
          <w:rFonts w:eastAsia="宋体" w:hint="eastAsia"/>
          <w:szCs w:val="24"/>
          <w:lang w:eastAsia="zh-CN"/>
        </w:rPr>
        <w:t xml:space="preserve">T. </w:t>
      </w:r>
      <w:r w:rsidR="007A3B68" w:rsidRPr="007A3B68">
        <w:rPr>
          <w:szCs w:val="24"/>
        </w:rPr>
        <w:t>Precision surgical approach with lymph-node dissection in early gastric cancer</w:t>
      </w:r>
      <w:r w:rsidR="007A3B68">
        <w:rPr>
          <w:rFonts w:eastAsia="宋体" w:hint="eastAsia"/>
          <w:szCs w:val="24"/>
          <w:lang w:eastAsia="zh-CN"/>
        </w:rPr>
        <w:t xml:space="preserve">. </w:t>
      </w:r>
      <w:r>
        <w:rPr>
          <w:i/>
          <w:color w:val="000000"/>
          <w:kern w:val="0"/>
          <w:szCs w:val="24"/>
        </w:rPr>
        <w:t xml:space="preserve">World J Gastroenterol </w:t>
      </w:r>
      <w:r>
        <w:rPr>
          <w:color w:val="000000"/>
          <w:kern w:val="0"/>
          <w:szCs w:val="24"/>
        </w:rPr>
        <w:t xml:space="preserve">2019; 25(14): 1640-1652  </w:t>
      </w:r>
    </w:p>
    <w:p w14:paraId="360D37CA" w14:textId="77777777" w:rsidR="0082405D" w:rsidRDefault="0082405D" w:rsidP="004147FD">
      <w:pPr>
        <w:snapToGrid w:val="0"/>
        <w:rPr>
          <w:kern w:val="0"/>
          <w:szCs w:val="24"/>
        </w:rPr>
      </w:pPr>
      <w:r w:rsidRPr="0082405D">
        <w:rPr>
          <w:b/>
          <w:color w:val="000000"/>
          <w:kern w:val="0"/>
          <w:szCs w:val="24"/>
        </w:rPr>
        <w:t>URL</w:t>
      </w:r>
      <w:r>
        <w:rPr>
          <w:color w:val="000000"/>
          <w:kern w:val="0"/>
          <w:szCs w:val="24"/>
        </w:rPr>
        <w:t xml:space="preserve">: </w:t>
      </w:r>
      <w:r>
        <w:rPr>
          <w:kern w:val="0"/>
          <w:szCs w:val="24"/>
        </w:rPr>
        <w:t xml:space="preserve">https://www.wjgnet.com/1007-9327/full/v25/i14/1640.htm  </w:t>
      </w:r>
    </w:p>
    <w:p w14:paraId="74B60132" w14:textId="56D4A00F" w:rsidR="007A3B68" w:rsidRPr="007A3B68" w:rsidRDefault="0082405D" w:rsidP="004147FD">
      <w:pPr>
        <w:snapToGrid w:val="0"/>
        <w:rPr>
          <w:rFonts w:eastAsia="宋体"/>
          <w:szCs w:val="24"/>
          <w:lang w:eastAsia="zh-CN"/>
        </w:rPr>
      </w:pPr>
      <w:r w:rsidRPr="0082405D">
        <w:rPr>
          <w:b/>
          <w:kern w:val="0"/>
          <w:szCs w:val="24"/>
        </w:rPr>
        <w:t>DOI</w:t>
      </w:r>
      <w:r>
        <w:rPr>
          <w:kern w:val="0"/>
          <w:szCs w:val="24"/>
        </w:rPr>
        <w:t>: https://dx.doi.org/10.3748/wjg.v25.i14.1640</w:t>
      </w:r>
    </w:p>
    <w:p w14:paraId="5F4B4CD7" w14:textId="77777777" w:rsidR="007A3B68" w:rsidRPr="007A3B68" w:rsidRDefault="007A3B68" w:rsidP="004147FD">
      <w:pPr>
        <w:snapToGrid w:val="0"/>
        <w:rPr>
          <w:rFonts w:eastAsia="宋体"/>
          <w:b/>
          <w:szCs w:val="24"/>
          <w:lang w:eastAsia="zh-CN"/>
        </w:rPr>
      </w:pPr>
    </w:p>
    <w:p w14:paraId="6EE47608" w14:textId="77777777" w:rsidR="00C1375E" w:rsidRPr="005827A0" w:rsidRDefault="00C1375E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4D91124F" w14:textId="4143BFC7" w:rsidR="00014469" w:rsidRPr="005827A0" w:rsidRDefault="00014469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lastRenderedPageBreak/>
        <w:t>I</w:t>
      </w:r>
      <w:r w:rsidR="006928EF" w:rsidRPr="005827A0">
        <w:rPr>
          <w:b/>
          <w:szCs w:val="24"/>
        </w:rPr>
        <w:t>NTRODUCTION</w:t>
      </w:r>
    </w:p>
    <w:p w14:paraId="51782ED9" w14:textId="7F241EBF" w:rsidR="007C24F7" w:rsidRPr="005827A0" w:rsidRDefault="00871326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Gastric cancer is a public health concern worldwide, and especially in </w:t>
      </w:r>
      <w:proofErr w:type="gramStart"/>
      <w:r w:rsidRPr="005827A0">
        <w:rPr>
          <w:szCs w:val="24"/>
        </w:rPr>
        <w:t>Asia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730451" w:rsidRPr="005827A0">
        <w:rPr>
          <w:rFonts w:cs="Times New Roman"/>
          <w:szCs w:val="24"/>
          <w:vertAlign w:val="superscript"/>
        </w:rPr>
        <w:t>1,2]</w:t>
      </w:r>
      <w:r w:rsidRPr="005827A0">
        <w:rPr>
          <w:szCs w:val="24"/>
        </w:rPr>
        <w:t xml:space="preserve">. Therefore, Japanese </w:t>
      </w:r>
      <w:r w:rsidR="000E3FA9" w:rsidRPr="005827A0">
        <w:rPr>
          <w:szCs w:val="24"/>
        </w:rPr>
        <w:t xml:space="preserve">and South Korean </w:t>
      </w:r>
      <w:r w:rsidRPr="005827A0">
        <w:rPr>
          <w:szCs w:val="24"/>
        </w:rPr>
        <w:t xml:space="preserve">physicians </w:t>
      </w:r>
      <w:r w:rsidR="000E3FA9" w:rsidRPr="005827A0">
        <w:rPr>
          <w:szCs w:val="24"/>
        </w:rPr>
        <w:t>have</w:t>
      </w:r>
      <w:r w:rsidRPr="005827A0">
        <w:rPr>
          <w:szCs w:val="24"/>
        </w:rPr>
        <w:t xml:space="preserve"> focus</w:t>
      </w:r>
      <w:r w:rsidR="000E3FA9" w:rsidRPr="005827A0">
        <w:rPr>
          <w:szCs w:val="24"/>
        </w:rPr>
        <w:t>ed</w:t>
      </w:r>
      <w:r w:rsidRPr="005827A0">
        <w:rPr>
          <w:szCs w:val="24"/>
        </w:rPr>
        <w:t xml:space="preserve"> on early detection of gastric </w:t>
      </w:r>
      <w:proofErr w:type="gramStart"/>
      <w:r w:rsidRPr="005827A0">
        <w:rPr>
          <w:szCs w:val="24"/>
        </w:rPr>
        <w:t>cancer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730451" w:rsidRPr="005827A0">
        <w:rPr>
          <w:rFonts w:cs="Times New Roman"/>
          <w:szCs w:val="24"/>
          <w:vertAlign w:val="superscript"/>
        </w:rPr>
        <w:t>3]</w:t>
      </w:r>
      <w:r w:rsidRPr="005827A0">
        <w:rPr>
          <w:szCs w:val="24"/>
        </w:rPr>
        <w:t xml:space="preserve">. For </w:t>
      </w:r>
      <w:r w:rsidR="00176A8D" w:rsidRPr="005827A0">
        <w:rPr>
          <w:szCs w:val="24"/>
        </w:rPr>
        <w:t>decades</w:t>
      </w:r>
      <w:r w:rsidRPr="005827A0">
        <w:rPr>
          <w:szCs w:val="24"/>
        </w:rPr>
        <w:t xml:space="preserve">, half of the gastric cancers detected in Japan </w:t>
      </w:r>
      <w:r w:rsidR="00176A8D" w:rsidRPr="005827A0">
        <w:rPr>
          <w:szCs w:val="24"/>
        </w:rPr>
        <w:t xml:space="preserve">and Korea </w:t>
      </w:r>
      <w:r w:rsidR="00C64664" w:rsidRPr="005827A0">
        <w:rPr>
          <w:szCs w:val="24"/>
        </w:rPr>
        <w:t xml:space="preserve">have been </w:t>
      </w:r>
      <w:r w:rsidRPr="005827A0">
        <w:rPr>
          <w:szCs w:val="24"/>
        </w:rPr>
        <w:t>early</w:t>
      </w:r>
      <w:r w:rsidR="00C64664" w:rsidRPr="005827A0">
        <w:rPr>
          <w:szCs w:val="24"/>
        </w:rPr>
        <w:t xml:space="preserve">-stage </w:t>
      </w:r>
      <w:proofErr w:type="gramStart"/>
      <w:r w:rsidRPr="005827A0">
        <w:rPr>
          <w:szCs w:val="24"/>
        </w:rPr>
        <w:t>cancer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730451" w:rsidRPr="005827A0">
        <w:rPr>
          <w:rFonts w:cs="Times New Roman"/>
          <w:szCs w:val="24"/>
          <w:vertAlign w:val="superscript"/>
        </w:rPr>
        <w:t>4]</w:t>
      </w:r>
      <w:r w:rsidRPr="005827A0">
        <w:rPr>
          <w:szCs w:val="24"/>
        </w:rPr>
        <w:t xml:space="preserve">. The outcome of surgical resection for early gastric cancer is excellent, and </w:t>
      </w:r>
      <w:r w:rsidR="00DF4DA7" w:rsidRPr="005827A0">
        <w:rPr>
          <w:szCs w:val="24"/>
        </w:rPr>
        <w:t>most clinicians recognize that early gastric cancer is cur</w:t>
      </w:r>
      <w:r w:rsidR="00C64664" w:rsidRPr="005827A0">
        <w:rPr>
          <w:szCs w:val="24"/>
        </w:rPr>
        <w:t>able</w:t>
      </w:r>
      <w:r w:rsidRPr="005827A0">
        <w:rPr>
          <w:szCs w:val="24"/>
        </w:rPr>
        <w:t xml:space="preserve">. The </w:t>
      </w:r>
      <w:r w:rsidR="00F90234" w:rsidRPr="005827A0">
        <w:rPr>
          <w:szCs w:val="24"/>
        </w:rPr>
        <w:t xml:space="preserve">focus </w:t>
      </w:r>
      <w:r w:rsidRPr="005827A0">
        <w:rPr>
          <w:szCs w:val="24"/>
        </w:rPr>
        <w:t>of recent topic</w:t>
      </w:r>
      <w:r w:rsidR="00FD7C66" w:rsidRPr="005827A0">
        <w:rPr>
          <w:szCs w:val="24"/>
        </w:rPr>
        <w:t>al discussion</w:t>
      </w:r>
      <w:r w:rsidRPr="005827A0">
        <w:rPr>
          <w:szCs w:val="24"/>
        </w:rPr>
        <w:t xml:space="preserve"> of early gastric cancer </w:t>
      </w:r>
      <w:r w:rsidR="00FD7C66" w:rsidRPr="005827A0">
        <w:rPr>
          <w:szCs w:val="24"/>
        </w:rPr>
        <w:t xml:space="preserve">is </w:t>
      </w:r>
      <w:r w:rsidRPr="005827A0">
        <w:rPr>
          <w:szCs w:val="24"/>
        </w:rPr>
        <w:t>minimally invasive treatment. Many early gastric cancer</w:t>
      </w:r>
      <w:r w:rsidR="00DF4DA7" w:rsidRPr="005827A0">
        <w:rPr>
          <w:szCs w:val="24"/>
        </w:rPr>
        <w:t>s</w:t>
      </w:r>
      <w:r w:rsidRPr="005827A0">
        <w:rPr>
          <w:szCs w:val="24"/>
        </w:rPr>
        <w:t xml:space="preserve"> have been r</w:t>
      </w:r>
      <w:r w:rsidR="00DF4DA7" w:rsidRPr="005827A0">
        <w:rPr>
          <w:szCs w:val="24"/>
        </w:rPr>
        <w:t>esect</w:t>
      </w:r>
      <w:r w:rsidRPr="005827A0">
        <w:rPr>
          <w:szCs w:val="24"/>
        </w:rPr>
        <w:t xml:space="preserve">ed </w:t>
      </w:r>
      <w:proofErr w:type="gramStart"/>
      <w:r w:rsidRPr="005827A0">
        <w:rPr>
          <w:szCs w:val="24"/>
        </w:rPr>
        <w:t>endoscopic</w:t>
      </w:r>
      <w:r w:rsidR="00A16314" w:rsidRPr="005827A0">
        <w:rPr>
          <w:szCs w:val="24"/>
        </w:rPr>
        <w:t>ally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9F6EC6" w:rsidRPr="005827A0">
        <w:rPr>
          <w:rFonts w:cs="Times New Roman"/>
          <w:szCs w:val="24"/>
          <w:vertAlign w:val="superscript"/>
        </w:rPr>
        <w:t>5]</w:t>
      </w:r>
      <w:r w:rsidRPr="005827A0">
        <w:rPr>
          <w:szCs w:val="24"/>
        </w:rPr>
        <w:t>.</w:t>
      </w:r>
      <w:r w:rsidR="00FD7C66" w:rsidRPr="005827A0">
        <w:rPr>
          <w:szCs w:val="24"/>
        </w:rPr>
        <w:t xml:space="preserve"> L</w:t>
      </w:r>
      <w:r w:rsidR="00A16314" w:rsidRPr="005827A0">
        <w:rPr>
          <w:szCs w:val="24"/>
        </w:rPr>
        <w:t>ess</w:t>
      </w:r>
      <w:r w:rsidRPr="005827A0">
        <w:rPr>
          <w:szCs w:val="24"/>
        </w:rPr>
        <w:t xml:space="preserve"> invasi</w:t>
      </w:r>
      <w:r w:rsidR="00A16314" w:rsidRPr="005827A0">
        <w:rPr>
          <w:szCs w:val="24"/>
        </w:rPr>
        <w:t>ve</w:t>
      </w:r>
      <w:r w:rsidRPr="005827A0">
        <w:rPr>
          <w:szCs w:val="24"/>
        </w:rPr>
        <w:t xml:space="preserve"> </w:t>
      </w:r>
      <w:r w:rsidR="00A16314" w:rsidRPr="005827A0">
        <w:rPr>
          <w:szCs w:val="24"/>
        </w:rPr>
        <w:t>approaches</w:t>
      </w:r>
      <w:r w:rsidRPr="005827A0">
        <w:rPr>
          <w:szCs w:val="24"/>
        </w:rPr>
        <w:t xml:space="preserve"> such as laparoscopic </w:t>
      </w:r>
      <w:r w:rsidR="00A16314" w:rsidRPr="005827A0">
        <w:rPr>
          <w:szCs w:val="24"/>
        </w:rPr>
        <w:t>gastrectomy</w:t>
      </w:r>
      <w:r w:rsidRPr="005827A0">
        <w:rPr>
          <w:szCs w:val="24"/>
        </w:rPr>
        <w:t xml:space="preserve"> and robot</w:t>
      </w:r>
      <w:r w:rsidR="00A16314" w:rsidRPr="005827A0">
        <w:rPr>
          <w:szCs w:val="24"/>
        </w:rPr>
        <w:t>ic</w:t>
      </w:r>
      <w:r w:rsidRPr="005827A0">
        <w:rPr>
          <w:szCs w:val="24"/>
        </w:rPr>
        <w:t xml:space="preserve"> </w:t>
      </w:r>
      <w:r w:rsidR="00014469" w:rsidRPr="005827A0">
        <w:rPr>
          <w:szCs w:val="24"/>
        </w:rPr>
        <w:t>gastrectomy</w:t>
      </w:r>
      <w:r w:rsidRPr="005827A0">
        <w:rPr>
          <w:szCs w:val="24"/>
        </w:rPr>
        <w:t xml:space="preserve"> </w:t>
      </w:r>
      <w:r w:rsidR="00A16314" w:rsidRPr="005827A0">
        <w:rPr>
          <w:szCs w:val="24"/>
        </w:rPr>
        <w:t xml:space="preserve">have also been </w:t>
      </w:r>
      <w:r w:rsidRPr="005827A0">
        <w:rPr>
          <w:szCs w:val="24"/>
        </w:rPr>
        <w:t xml:space="preserve">widely carried </w:t>
      </w:r>
      <w:proofErr w:type="gramStart"/>
      <w:r w:rsidRPr="005827A0">
        <w:rPr>
          <w:szCs w:val="24"/>
        </w:rPr>
        <w:t>out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9F6EC6" w:rsidRPr="005827A0">
        <w:rPr>
          <w:rFonts w:cs="Times New Roman"/>
          <w:szCs w:val="24"/>
          <w:vertAlign w:val="superscript"/>
        </w:rPr>
        <w:t>6</w:t>
      </w:r>
      <w:r w:rsidR="0094597B" w:rsidRPr="005827A0">
        <w:rPr>
          <w:rFonts w:cs="Times New Roman"/>
          <w:szCs w:val="24"/>
          <w:vertAlign w:val="superscript"/>
        </w:rPr>
        <w:t>-8</w:t>
      </w:r>
      <w:r w:rsidR="009F6EC6" w:rsidRPr="005827A0">
        <w:rPr>
          <w:rFonts w:cs="Times New Roman"/>
          <w:szCs w:val="24"/>
          <w:vertAlign w:val="superscript"/>
        </w:rPr>
        <w:t>]</w:t>
      </w:r>
      <w:r w:rsidRPr="005827A0">
        <w:rPr>
          <w:szCs w:val="24"/>
        </w:rPr>
        <w:t>. On the other hand, standard surg</w:t>
      </w:r>
      <w:r w:rsidR="00A16314" w:rsidRPr="005827A0">
        <w:rPr>
          <w:szCs w:val="24"/>
        </w:rPr>
        <w:t>er</w:t>
      </w:r>
      <w:r w:rsidR="00FD7C66" w:rsidRPr="005827A0">
        <w:rPr>
          <w:szCs w:val="24"/>
        </w:rPr>
        <w:t>y</w:t>
      </w:r>
      <w:r w:rsidRPr="005827A0">
        <w:rPr>
          <w:szCs w:val="24"/>
        </w:rPr>
        <w:t xml:space="preserve"> for </w:t>
      </w:r>
      <w:r w:rsidR="00A16314" w:rsidRPr="005827A0">
        <w:rPr>
          <w:szCs w:val="24"/>
        </w:rPr>
        <w:t xml:space="preserve">early </w:t>
      </w:r>
      <w:r w:rsidRPr="005827A0">
        <w:rPr>
          <w:szCs w:val="24"/>
        </w:rPr>
        <w:t xml:space="preserve">gastric cancer is </w:t>
      </w:r>
      <w:r w:rsidR="00A16314" w:rsidRPr="005827A0">
        <w:rPr>
          <w:szCs w:val="24"/>
        </w:rPr>
        <w:t>d</w:t>
      </w:r>
      <w:r w:rsidRPr="005827A0">
        <w:rPr>
          <w:szCs w:val="24"/>
        </w:rPr>
        <w:t xml:space="preserve">istal </w:t>
      </w:r>
      <w:r w:rsidRPr="00B00225">
        <w:rPr>
          <w:szCs w:val="24"/>
        </w:rPr>
        <w:t>partial gastrectomy (DG) or total gastrectomy (TG)</w:t>
      </w:r>
      <w:r w:rsidR="00FD7C66" w:rsidRPr="00B00225">
        <w:rPr>
          <w:szCs w:val="24"/>
        </w:rPr>
        <w:t>,</w:t>
      </w:r>
      <w:r w:rsidRPr="00B00225">
        <w:rPr>
          <w:szCs w:val="24"/>
        </w:rPr>
        <w:t xml:space="preserve"> with</w:t>
      </w:r>
      <w:r w:rsidRPr="005827A0">
        <w:rPr>
          <w:szCs w:val="24"/>
        </w:rPr>
        <w:t xml:space="preserve"> </w:t>
      </w:r>
      <w:r w:rsidR="009875D0" w:rsidRPr="005827A0">
        <w:rPr>
          <w:szCs w:val="24"/>
        </w:rPr>
        <w:t>lymph-node dissection</w:t>
      </w:r>
      <w:r w:rsidR="00BA5202" w:rsidRPr="005827A0">
        <w:rPr>
          <w:rFonts w:cs="Times New Roman"/>
          <w:szCs w:val="24"/>
          <w:vertAlign w:val="superscript"/>
        </w:rPr>
        <w:t>[</w:t>
      </w:r>
      <w:r w:rsidR="0094597B" w:rsidRPr="005827A0">
        <w:rPr>
          <w:rFonts w:cs="Times New Roman"/>
          <w:szCs w:val="24"/>
          <w:vertAlign w:val="superscript"/>
        </w:rPr>
        <w:t>9]</w:t>
      </w:r>
      <w:r w:rsidR="001C2C69" w:rsidRPr="005827A0">
        <w:rPr>
          <w:szCs w:val="24"/>
        </w:rPr>
        <w:t>, s</w:t>
      </w:r>
      <w:r w:rsidR="00BE667D" w:rsidRPr="005827A0">
        <w:rPr>
          <w:szCs w:val="24"/>
        </w:rPr>
        <w:t>o, e</w:t>
      </w:r>
      <w:r w:rsidR="00A16314" w:rsidRPr="005827A0">
        <w:rPr>
          <w:szCs w:val="24"/>
        </w:rPr>
        <w:t xml:space="preserve">ven with </w:t>
      </w:r>
      <w:r w:rsidR="00FD7C66" w:rsidRPr="005827A0">
        <w:rPr>
          <w:szCs w:val="24"/>
        </w:rPr>
        <w:t xml:space="preserve">a </w:t>
      </w:r>
      <w:r w:rsidR="00A16314" w:rsidRPr="005827A0">
        <w:rPr>
          <w:szCs w:val="24"/>
        </w:rPr>
        <w:t xml:space="preserve">laparoscopic </w:t>
      </w:r>
      <w:r w:rsidR="00FD7C66" w:rsidRPr="005827A0">
        <w:rPr>
          <w:szCs w:val="24"/>
        </w:rPr>
        <w:t>approach</w:t>
      </w:r>
      <w:r w:rsidR="00A16314" w:rsidRPr="005827A0">
        <w:rPr>
          <w:szCs w:val="24"/>
        </w:rPr>
        <w:t>, post</w:t>
      </w:r>
      <w:r w:rsidR="00FD7C66" w:rsidRPr="005827A0">
        <w:rPr>
          <w:szCs w:val="24"/>
        </w:rPr>
        <w:t>-</w:t>
      </w:r>
      <w:r w:rsidR="001C2C69" w:rsidRPr="005827A0">
        <w:rPr>
          <w:szCs w:val="24"/>
        </w:rPr>
        <w:t>gast</w:t>
      </w:r>
      <w:r w:rsidR="00FD7C66" w:rsidRPr="005827A0">
        <w:rPr>
          <w:szCs w:val="24"/>
        </w:rPr>
        <w:t>r</w:t>
      </w:r>
      <w:r w:rsidR="001C2C69" w:rsidRPr="005827A0">
        <w:rPr>
          <w:szCs w:val="24"/>
        </w:rPr>
        <w:t>ectom</w:t>
      </w:r>
      <w:r w:rsidR="00FD7C66" w:rsidRPr="005827A0">
        <w:rPr>
          <w:szCs w:val="24"/>
        </w:rPr>
        <w:t>y</w:t>
      </w:r>
      <w:r w:rsidR="001C2C69" w:rsidRPr="005827A0">
        <w:rPr>
          <w:szCs w:val="24"/>
        </w:rPr>
        <w:t xml:space="preserve"> symptoms and </w:t>
      </w:r>
      <w:r w:rsidR="00FD7C66" w:rsidRPr="005827A0">
        <w:rPr>
          <w:szCs w:val="24"/>
        </w:rPr>
        <w:t xml:space="preserve">functional </w:t>
      </w:r>
      <w:r w:rsidR="001C2C69" w:rsidRPr="005827A0">
        <w:rPr>
          <w:szCs w:val="24"/>
        </w:rPr>
        <w:t>effects</w:t>
      </w:r>
      <w:r w:rsidR="00A16314" w:rsidRPr="005827A0">
        <w:rPr>
          <w:szCs w:val="24"/>
        </w:rPr>
        <w:t xml:space="preserve"> </w:t>
      </w:r>
      <w:r w:rsidR="001C2C69" w:rsidRPr="005827A0">
        <w:rPr>
          <w:szCs w:val="24"/>
        </w:rPr>
        <w:t>cannot</w:t>
      </w:r>
      <w:r w:rsidR="00A16314" w:rsidRPr="005827A0">
        <w:rPr>
          <w:szCs w:val="24"/>
        </w:rPr>
        <w:t xml:space="preserve"> be ignored</w:t>
      </w:r>
      <w:r w:rsidR="00BA5202" w:rsidRPr="005827A0">
        <w:rPr>
          <w:rFonts w:cs="Times New Roman"/>
          <w:szCs w:val="24"/>
          <w:vertAlign w:val="superscript"/>
        </w:rPr>
        <w:t>[</w:t>
      </w:r>
      <w:r w:rsidR="0094597B" w:rsidRPr="005827A0">
        <w:rPr>
          <w:rFonts w:cs="Times New Roman"/>
          <w:szCs w:val="24"/>
          <w:vertAlign w:val="superscript"/>
        </w:rPr>
        <w:t>10]</w:t>
      </w:r>
      <w:r w:rsidR="00A16314" w:rsidRPr="005827A0">
        <w:rPr>
          <w:szCs w:val="24"/>
        </w:rPr>
        <w:t>.</w:t>
      </w:r>
      <w:r w:rsidRPr="005827A0">
        <w:rPr>
          <w:szCs w:val="24"/>
        </w:rPr>
        <w:t xml:space="preserve"> In this </w:t>
      </w:r>
      <w:r w:rsidR="001C2C69" w:rsidRPr="005827A0">
        <w:rPr>
          <w:szCs w:val="24"/>
        </w:rPr>
        <w:t>article</w:t>
      </w:r>
      <w:r w:rsidRPr="005827A0">
        <w:rPr>
          <w:szCs w:val="24"/>
        </w:rPr>
        <w:t xml:space="preserve">, we reconsider surgical treatment </w:t>
      </w:r>
      <w:r w:rsidR="00C97A60" w:rsidRPr="005827A0">
        <w:rPr>
          <w:szCs w:val="24"/>
        </w:rPr>
        <w:t xml:space="preserve">options </w:t>
      </w:r>
      <w:r w:rsidRPr="005827A0">
        <w:rPr>
          <w:szCs w:val="24"/>
        </w:rPr>
        <w:t>for early gastric cancer and discuss the most appropriate treatment.</w:t>
      </w:r>
    </w:p>
    <w:p w14:paraId="0AAA25FC" w14:textId="77777777" w:rsidR="00C10D29" w:rsidRPr="005827A0" w:rsidRDefault="00C10D29" w:rsidP="004147FD">
      <w:pPr>
        <w:snapToGrid w:val="0"/>
        <w:rPr>
          <w:szCs w:val="24"/>
        </w:rPr>
      </w:pPr>
    </w:p>
    <w:p w14:paraId="3C7FDE48" w14:textId="59051F7A" w:rsidR="00C10D29" w:rsidRPr="005827A0" w:rsidRDefault="001C2C69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T</w:t>
      </w:r>
      <w:r w:rsidR="006928EF" w:rsidRPr="005827A0">
        <w:rPr>
          <w:b/>
          <w:szCs w:val="24"/>
        </w:rPr>
        <w:t>HE CHARACTERISTICS OF EARLY GASTRIC CANCER</w:t>
      </w:r>
    </w:p>
    <w:p w14:paraId="107F50AB" w14:textId="093CE95A" w:rsidR="00C10D29" w:rsidRPr="005827A0" w:rsidRDefault="00C10D29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Early gastric cancer is </w:t>
      </w:r>
      <w:r w:rsidR="00021CA5" w:rsidRPr="005827A0">
        <w:rPr>
          <w:szCs w:val="24"/>
        </w:rPr>
        <w:t xml:space="preserve">defined as </w:t>
      </w:r>
      <w:r w:rsidRPr="005827A0">
        <w:rPr>
          <w:szCs w:val="24"/>
        </w:rPr>
        <w:t>ca</w:t>
      </w:r>
      <w:r w:rsidR="00021CA5" w:rsidRPr="005827A0">
        <w:rPr>
          <w:szCs w:val="24"/>
        </w:rPr>
        <w:t>rcinoma</w:t>
      </w:r>
      <w:r w:rsidRPr="005827A0">
        <w:rPr>
          <w:szCs w:val="24"/>
        </w:rPr>
        <w:t xml:space="preserve"> in which </w:t>
      </w:r>
      <w:r w:rsidR="00282A52" w:rsidRPr="005827A0">
        <w:rPr>
          <w:szCs w:val="24"/>
        </w:rPr>
        <w:t xml:space="preserve">depth of </w:t>
      </w:r>
      <w:r w:rsidRPr="005827A0">
        <w:rPr>
          <w:szCs w:val="24"/>
        </w:rPr>
        <w:t xml:space="preserve">invasion </w:t>
      </w:r>
      <w:r w:rsidR="00D04BC8" w:rsidRPr="005827A0">
        <w:rPr>
          <w:szCs w:val="24"/>
        </w:rPr>
        <w:t xml:space="preserve">is </w:t>
      </w:r>
      <w:r w:rsidR="00282A52" w:rsidRPr="005827A0">
        <w:rPr>
          <w:szCs w:val="24"/>
        </w:rPr>
        <w:t>restricted</w:t>
      </w:r>
      <w:r w:rsidRPr="005827A0">
        <w:rPr>
          <w:szCs w:val="24"/>
        </w:rPr>
        <w:t xml:space="preserve"> </w:t>
      </w:r>
      <w:r w:rsidR="00D04BC8" w:rsidRPr="005827A0">
        <w:rPr>
          <w:szCs w:val="24"/>
        </w:rPr>
        <w:t xml:space="preserve">to </w:t>
      </w:r>
      <w:r w:rsidRPr="005827A0">
        <w:rPr>
          <w:szCs w:val="24"/>
        </w:rPr>
        <w:t xml:space="preserve">the mucosal layer or </w:t>
      </w:r>
      <w:proofErr w:type="gramStart"/>
      <w:r w:rsidRPr="005827A0">
        <w:rPr>
          <w:szCs w:val="24"/>
        </w:rPr>
        <w:t>submucosa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94597B" w:rsidRPr="005827A0">
        <w:rPr>
          <w:rFonts w:cs="Times New Roman"/>
          <w:szCs w:val="24"/>
          <w:vertAlign w:val="superscript"/>
        </w:rPr>
        <w:t>11]</w:t>
      </w:r>
      <w:r w:rsidRPr="005827A0">
        <w:rPr>
          <w:szCs w:val="24"/>
        </w:rPr>
        <w:t xml:space="preserve">. </w:t>
      </w:r>
      <w:r w:rsidR="00282A52" w:rsidRPr="005827A0">
        <w:rPr>
          <w:szCs w:val="24"/>
        </w:rPr>
        <w:t>The presence or absence of lymph</w:t>
      </w:r>
      <w:r w:rsidR="00D04BC8" w:rsidRPr="005827A0">
        <w:rPr>
          <w:szCs w:val="24"/>
        </w:rPr>
        <w:t>-</w:t>
      </w:r>
      <w:r w:rsidR="00282A52" w:rsidRPr="005827A0">
        <w:rPr>
          <w:szCs w:val="24"/>
        </w:rPr>
        <w:t>node metastasis is irrelevant</w:t>
      </w:r>
      <w:r w:rsidR="003815D3" w:rsidRPr="005827A0">
        <w:rPr>
          <w:szCs w:val="24"/>
        </w:rPr>
        <w:t xml:space="preserve"> to the </w:t>
      </w:r>
      <w:proofErr w:type="gramStart"/>
      <w:r w:rsidR="003815D3" w:rsidRPr="005827A0">
        <w:rPr>
          <w:szCs w:val="24"/>
        </w:rPr>
        <w:t>classification</w:t>
      </w:r>
      <w:r w:rsidR="0094597B" w:rsidRPr="005827A0">
        <w:rPr>
          <w:rFonts w:cs="Times New Roman"/>
          <w:szCs w:val="24"/>
          <w:vertAlign w:val="superscript"/>
        </w:rPr>
        <w:t>[</w:t>
      </w:r>
      <w:proofErr w:type="gramEnd"/>
      <w:r w:rsidR="0094597B" w:rsidRPr="005827A0">
        <w:rPr>
          <w:rFonts w:cs="Times New Roman"/>
          <w:szCs w:val="24"/>
          <w:vertAlign w:val="superscript"/>
        </w:rPr>
        <w:t>11]</w:t>
      </w:r>
      <w:r w:rsidRPr="005827A0">
        <w:rPr>
          <w:szCs w:val="24"/>
        </w:rPr>
        <w:t>. M</w:t>
      </w:r>
      <w:r w:rsidR="001B031B" w:rsidRPr="005827A0">
        <w:rPr>
          <w:szCs w:val="24"/>
        </w:rPr>
        <w:t xml:space="preserve">ost </w:t>
      </w:r>
      <w:r w:rsidRPr="005827A0">
        <w:rPr>
          <w:szCs w:val="24"/>
        </w:rPr>
        <w:t>early gastric cancer</w:t>
      </w:r>
      <w:r w:rsidR="001B031B" w:rsidRPr="005827A0">
        <w:rPr>
          <w:szCs w:val="24"/>
        </w:rPr>
        <w:t>s</w:t>
      </w:r>
      <w:r w:rsidRPr="005827A0">
        <w:rPr>
          <w:szCs w:val="24"/>
        </w:rPr>
        <w:t xml:space="preserve"> are asymptomatic. Early gastric cancer is often detected with gastroscopy or barium meal</w:t>
      </w:r>
      <w:r w:rsidR="001B031B" w:rsidRPr="005827A0">
        <w:rPr>
          <w:szCs w:val="24"/>
        </w:rPr>
        <w:t xml:space="preserve"> </w:t>
      </w:r>
      <w:r w:rsidR="00F7104A" w:rsidRPr="005827A0">
        <w:rPr>
          <w:szCs w:val="24"/>
        </w:rPr>
        <w:t xml:space="preserve">during a </w:t>
      </w:r>
      <w:r w:rsidR="00921126" w:rsidRPr="005827A0">
        <w:rPr>
          <w:szCs w:val="24"/>
        </w:rPr>
        <w:t>health</w:t>
      </w:r>
      <w:r w:rsidR="00F7104A" w:rsidRPr="005827A0">
        <w:rPr>
          <w:szCs w:val="24"/>
        </w:rPr>
        <w:t>-</w:t>
      </w:r>
      <w:r w:rsidR="001B031B" w:rsidRPr="005827A0">
        <w:rPr>
          <w:szCs w:val="24"/>
        </w:rPr>
        <w:t>screenin</w:t>
      </w:r>
      <w:r w:rsidR="00921126" w:rsidRPr="005827A0">
        <w:rPr>
          <w:szCs w:val="24"/>
        </w:rPr>
        <w:t xml:space="preserve">g </w:t>
      </w:r>
      <w:proofErr w:type="gramStart"/>
      <w:r w:rsidR="00921126" w:rsidRPr="005827A0">
        <w:rPr>
          <w:szCs w:val="24"/>
        </w:rPr>
        <w:t>checkup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94597B" w:rsidRPr="005827A0">
        <w:rPr>
          <w:rFonts w:cs="Times New Roman"/>
          <w:szCs w:val="24"/>
          <w:vertAlign w:val="superscript"/>
        </w:rPr>
        <w:t>12]</w:t>
      </w:r>
      <w:r w:rsidRPr="005827A0">
        <w:rPr>
          <w:szCs w:val="24"/>
        </w:rPr>
        <w:t xml:space="preserve">. Advanced gastric cancer is frequently associated with hematogenous or peritoneal metastases, </w:t>
      </w:r>
      <w:r w:rsidR="00F7104A" w:rsidRPr="005827A0">
        <w:rPr>
          <w:szCs w:val="24"/>
        </w:rPr>
        <w:t xml:space="preserve">while </w:t>
      </w:r>
      <w:r w:rsidR="00C95BCA" w:rsidRPr="005827A0">
        <w:rPr>
          <w:szCs w:val="24"/>
        </w:rPr>
        <w:t>in contrast,</w:t>
      </w:r>
      <w:r w:rsidRPr="005827A0">
        <w:rPr>
          <w:szCs w:val="24"/>
        </w:rPr>
        <w:t xml:space="preserve"> early gastric cancer has few such distant metastases. On the other hand, early gastric cancer is </w:t>
      </w:r>
      <w:r w:rsidR="008805A2" w:rsidRPr="005827A0">
        <w:rPr>
          <w:szCs w:val="24"/>
        </w:rPr>
        <w:t>rarely</w:t>
      </w:r>
      <w:r w:rsidRPr="005827A0">
        <w:rPr>
          <w:szCs w:val="24"/>
        </w:rPr>
        <w:t xml:space="preserve"> associated with lymph</w:t>
      </w:r>
      <w:r w:rsidR="003815D3" w:rsidRPr="005827A0">
        <w:rPr>
          <w:szCs w:val="24"/>
        </w:rPr>
        <w:t>-</w:t>
      </w:r>
      <w:r w:rsidRPr="005827A0">
        <w:rPr>
          <w:szCs w:val="24"/>
        </w:rPr>
        <w:t xml:space="preserve">node metastasis. The frequency </w:t>
      </w:r>
      <w:r w:rsidR="00C95BCA" w:rsidRPr="005827A0">
        <w:rPr>
          <w:szCs w:val="24"/>
        </w:rPr>
        <w:t>of lymph</w:t>
      </w:r>
      <w:r w:rsidR="003815D3" w:rsidRPr="005827A0">
        <w:rPr>
          <w:szCs w:val="24"/>
        </w:rPr>
        <w:t>-</w:t>
      </w:r>
      <w:r w:rsidR="00C95BCA" w:rsidRPr="005827A0">
        <w:rPr>
          <w:szCs w:val="24"/>
        </w:rPr>
        <w:t xml:space="preserve">node metastasis </w:t>
      </w:r>
      <w:r w:rsidRPr="005827A0">
        <w:rPr>
          <w:szCs w:val="24"/>
        </w:rPr>
        <w:t>is 2</w:t>
      </w:r>
      <w:r w:rsidR="00060ADA">
        <w:rPr>
          <w:rFonts w:eastAsia="宋体" w:hint="eastAsia"/>
          <w:szCs w:val="24"/>
          <w:lang w:eastAsia="zh-CN"/>
        </w:rPr>
        <w:t>%</w:t>
      </w:r>
      <w:r w:rsidRPr="005827A0">
        <w:rPr>
          <w:szCs w:val="24"/>
        </w:rPr>
        <w:t>-3% in mucosal cancer and 15</w:t>
      </w:r>
      <w:r w:rsidR="00060ADA">
        <w:rPr>
          <w:rFonts w:eastAsia="宋体" w:hint="eastAsia"/>
          <w:szCs w:val="24"/>
          <w:lang w:eastAsia="zh-CN"/>
        </w:rPr>
        <w:t>%</w:t>
      </w:r>
      <w:r w:rsidRPr="005827A0">
        <w:rPr>
          <w:szCs w:val="24"/>
        </w:rPr>
        <w:t xml:space="preserve">-20% in submucosal </w:t>
      </w:r>
      <w:proofErr w:type="gramStart"/>
      <w:r w:rsidRPr="005827A0">
        <w:rPr>
          <w:szCs w:val="24"/>
        </w:rPr>
        <w:t>cancer</w:t>
      </w:r>
      <w:r w:rsidR="00BA5202" w:rsidRPr="005827A0">
        <w:rPr>
          <w:szCs w:val="24"/>
          <w:vertAlign w:val="superscript"/>
        </w:rPr>
        <w:t>[</w:t>
      </w:r>
      <w:proofErr w:type="gramEnd"/>
      <w:r w:rsidR="006C666B" w:rsidRPr="005827A0">
        <w:rPr>
          <w:rFonts w:cs="Times New Roman"/>
          <w:szCs w:val="24"/>
          <w:vertAlign w:val="superscript"/>
        </w:rPr>
        <w:t>13-</w:t>
      </w:r>
      <w:r w:rsidR="00E40598" w:rsidRPr="005827A0">
        <w:rPr>
          <w:rFonts w:cs="Times New Roman"/>
          <w:szCs w:val="24"/>
          <w:vertAlign w:val="superscript"/>
        </w:rPr>
        <w:t>21</w:t>
      </w:r>
      <w:r w:rsidR="006C666B" w:rsidRPr="005827A0">
        <w:rPr>
          <w:rFonts w:cs="Times New Roman"/>
          <w:szCs w:val="24"/>
          <w:vertAlign w:val="superscript"/>
        </w:rPr>
        <w:t>]</w:t>
      </w:r>
      <w:r w:rsidRPr="005827A0">
        <w:rPr>
          <w:szCs w:val="24"/>
        </w:rPr>
        <w:t>. Numerous previous studies have examined the location of these lymph node metastas</w:t>
      </w:r>
      <w:r w:rsidR="003815D3" w:rsidRPr="005827A0">
        <w:rPr>
          <w:szCs w:val="24"/>
        </w:rPr>
        <w:t>e</w:t>
      </w:r>
      <w:r w:rsidRPr="005827A0">
        <w:rPr>
          <w:szCs w:val="24"/>
        </w:rPr>
        <w:t xml:space="preserve">s. In the </w:t>
      </w:r>
      <w:r w:rsidR="0094597B" w:rsidRPr="005827A0">
        <w:rPr>
          <w:szCs w:val="24"/>
        </w:rPr>
        <w:t xml:space="preserve">classification of </w:t>
      </w:r>
      <w:r w:rsidR="00C95BCA" w:rsidRPr="005827A0">
        <w:rPr>
          <w:szCs w:val="24"/>
        </w:rPr>
        <w:t>g</w:t>
      </w:r>
      <w:r w:rsidRPr="005827A0">
        <w:rPr>
          <w:szCs w:val="24"/>
        </w:rPr>
        <w:t>astric ca</w:t>
      </w:r>
      <w:r w:rsidR="0094597B" w:rsidRPr="005827A0">
        <w:rPr>
          <w:szCs w:val="24"/>
        </w:rPr>
        <w:t>rcinoma</w:t>
      </w:r>
      <w:r w:rsidR="00C95BCA" w:rsidRPr="005827A0">
        <w:rPr>
          <w:szCs w:val="24"/>
        </w:rPr>
        <w:t xml:space="preserve"> </w:t>
      </w:r>
      <w:r w:rsidR="003815D3" w:rsidRPr="005827A0">
        <w:rPr>
          <w:szCs w:val="24"/>
        </w:rPr>
        <w:t>of</w:t>
      </w:r>
      <w:r w:rsidR="00C95BCA" w:rsidRPr="005827A0">
        <w:rPr>
          <w:szCs w:val="24"/>
        </w:rPr>
        <w:t xml:space="preserve"> the Japanese Gastric Cancer </w:t>
      </w:r>
      <w:proofErr w:type="gramStart"/>
      <w:r w:rsidR="00C95BCA" w:rsidRPr="005827A0">
        <w:rPr>
          <w:szCs w:val="24"/>
        </w:rPr>
        <w:lastRenderedPageBreak/>
        <w:t>Association</w:t>
      </w:r>
      <w:bookmarkStart w:id="30" w:name="_Hlk41102"/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E40598" w:rsidRPr="005827A0">
        <w:rPr>
          <w:rFonts w:cs="Times New Roman"/>
          <w:szCs w:val="24"/>
          <w:vertAlign w:val="superscript"/>
        </w:rPr>
        <w:t>22</w:t>
      </w:r>
      <w:r w:rsidR="0094597B" w:rsidRPr="005827A0">
        <w:rPr>
          <w:rFonts w:cs="Times New Roman"/>
          <w:szCs w:val="24"/>
          <w:vertAlign w:val="superscript"/>
        </w:rPr>
        <w:t>]</w:t>
      </w:r>
      <w:bookmarkEnd w:id="30"/>
      <w:r w:rsidRPr="005827A0">
        <w:rPr>
          <w:szCs w:val="24"/>
        </w:rPr>
        <w:t>, the regional lymph node</w:t>
      </w:r>
      <w:r w:rsidR="00032912" w:rsidRPr="005827A0">
        <w:rPr>
          <w:szCs w:val="24"/>
        </w:rPr>
        <w:t>s</w:t>
      </w:r>
      <w:r w:rsidRPr="005827A0">
        <w:rPr>
          <w:szCs w:val="24"/>
        </w:rPr>
        <w:t xml:space="preserve"> of </w:t>
      </w:r>
      <w:r w:rsidR="003815D3" w:rsidRPr="005827A0">
        <w:rPr>
          <w:szCs w:val="24"/>
        </w:rPr>
        <w:t xml:space="preserve">the </w:t>
      </w:r>
      <w:r w:rsidR="00032912" w:rsidRPr="005827A0">
        <w:rPr>
          <w:szCs w:val="24"/>
        </w:rPr>
        <w:t>stomach</w:t>
      </w:r>
      <w:r w:rsidRPr="005827A0">
        <w:rPr>
          <w:szCs w:val="24"/>
        </w:rPr>
        <w:t xml:space="preserve"> </w:t>
      </w:r>
      <w:r w:rsidR="00032912" w:rsidRPr="005827A0">
        <w:rPr>
          <w:szCs w:val="24"/>
        </w:rPr>
        <w:t>are</w:t>
      </w:r>
      <w:r w:rsidRPr="005827A0">
        <w:rPr>
          <w:szCs w:val="24"/>
        </w:rPr>
        <w:t xml:space="preserve"> classified in</w:t>
      </w:r>
      <w:r w:rsidR="00444C0E" w:rsidRPr="005827A0">
        <w:rPr>
          <w:szCs w:val="24"/>
        </w:rPr>
        <w:t xml:space="preserve"> detail and</w:t>
      </w:r>
      <w:r w:rsidRPr="005827A0">
        <w:rPr>
          <w:szCs w:val="24"/>
        </w:rPr>
        <w:t xml:space="preserve"> numbered. Currently, the extent of lymph</w:t>
      </w:r>
      <w:r w:rsidR="003815D3" w:rsidRPr="005827A0">
        <w:rPr>
          <w:szCs w:val="24"/>
        </w:rPr>
        <w:t>-</w:t>
      </w:r>
      <w:r w:rsidRPr="005827A0">
        <w:rPr>
          <w:szCs w:val="24"/>
        </w:rPr>
        <w:t>node metastasis has been evaluated in terms of the number of metastases, but in the past, regional nodes were grouped according to the location of the cancer, and</w:t>
      </w:r>
      <w:r w:rsidR="00444C0E" w:rsidRPr="005827A0">
        <w:rPr>
          <w:szCs w:val="24"/>
        </w:rPr>
        <w:t xml:space="preserve"> the degree of lymph</w:t>
      </w:r>
      <w:r w:rsidR="003815D3" w:rsidRPr="005827A0">
        <w:rPr>
          <w:szCs w:val="24"/>
        </w:rPr>
        <w:t>-</w:t>
      </w:r>
      <w:r w:rsidR="00444C0E" w:rsidRPr="005827A0">
        <w:rPr>
          <w:szCs w:val="24"/>
        </w:rPr>
        <w:t xml:space="preserve">node metastasis was evaluated </w:t>
      </w:r>
      <w:r w:rsidR="003815D3" w:rsidRPr="005827A0">
        <w:rPr>
          <w:szCs w:val="24"/>
        </w:rPr>
        <w:t xml:space="preserve">based </w:t>
      </w:r>
      <w:r w:rsidR="00444C0E" w:rsidRPr="005827A0">
        <w:rPr>
          <w:szCs w:val="24"/>
        </w:rPr>
        <w:t>on which group of nodes the metastasis had reached.</w:t>
      </w:r>
      <w:r w:rsidRPr="005827A0">
        <w:rPr>
          <w:szCs w:val="24"/>
        </w:rPr>
        <w:t xml:space="preserve"> The </w:t>
      </w:r>
      <w:r w:rsidR="00E40598" w:rsidRPr="005827A0">
        <w:rPr>
          <w:szCs w:val="24"/>
        </w:rPr>
        <w:t xml:space="preserve">precise data of </w:t>
      </w:r>
      <w:r w:rsidRPr="005827A0">
        <w:rPr>
          <w:szCs w:val="24"/>
        </w:rPr>
        <w:t>nod</w:t>
      </w:r>
      <w:r w:rsidR="007A4A97" w:rsidRPr="005827A0">
        <w:rPr>
          <w:szCs w:val="24"/>
        </w:rPr>
        <w:t>al</w:t>
      </w:r>
      <w:r w:rsidRPr="005827A0">
        <w:rPr>
          <w:szCs w:val="24"/>
        </w:rPr>
        <w:t xml:space="preserve"> metastasis of early gastric cancer described in a </w:t>
      </w:r>
      <w:bookmarkStart w:id="31" w:name="_Hlk42245"/>
      <w:r w:rsidR="007A4A97" w:rsidRPr="005827A0">
        <w:rPr>
          <w:szCs w:val="24"/>
        </w:rPr>
        <w:t>representative</w:t>
      </w:r>
      <w:bookmarkEnd w:id="31"/>
      <w:r w:rsidRPr="005827A0">
        <w:rPr>
          <w:szCs w:val="24"/>
        </w:rPr>
        <w:t xml:space="preserve"> literature </w:t>
      </w:r>
      <w:r w:rsidR="00412C1D" w:rsidRPr="005827A0">
        <w:rPr>
          <w:szCs w:val="24"/>
        </w:rPr>
        <w:t xml:space="preserve">are </w:t>
      </w:r>
      <w:r w:rsidRPr="005827A0">
        <w:rPr>
          <w:szCs w:val="24"/>
        </w:rPr>
        <w:t>summarized in Table 1</w:t>
      </w:r>
      <w:r w:rsidR="00BA5202" w:rsidRPr="005827A0">
        <w:rPr>
          <w:szCs w:val="24"/>
          <w:vertAlign w:val="superscript"/>
        </w:rPr>
        <w:t>[</w:t>
      </w:r>
      <w:r w:rsidR="00E40598" w:rsidRPr="005827A0">
        <w:rPr>
          <w:rFonts w:cs="Times New Roman"/>
          <w:szCs w:val="24"/>
          <w:vertAlign w:val="superscript"/>
        </w:rPr>
        <w:t>23-26]</w:t>
      </w:r>
      <w:r w:rsidRPr="005827A0">
        <w:rPr>
          <w:szCs w:val="24"/>
        </w:rPr>
        <w:t xml:space="preserve">. </w:t>
      </w:r>
      <w:r w:rsidR="007A4A97" w:rsidRPr="005827A0">
        <w:rPr>
          <w:szCs w:val="24"/>
        </w:rPr>
        <w:t>M</w:t>
      </w:r>
      <w:r w:rsidRPr="005827A0">
        <w:rPr>
          <w:szCs w:val="24"/>
        </w:rPr>
        <w:t xml:space="preserve">ost </w:t>
      </w:r>
      <w:r w:rsidR="007A4A97" w:rsidRPr="005827A0">
        <w:rPr>
          <w:szCs w:val="24"/>
        </w:rPr>
        <w:t xml:space="preserve">nodal metastasis </w:t>
      </w:r>
      <w:r w:rsidR="005B44D0" w:rsidRPr="005827A0">
        <w:rPr>
          <w:szCs w:val="24"/>
        </w:rPr>
        <w:t>in</w:t>
      </w:r>
      <w:r w:rsidR="007A4A97" w:rsidRPr="005827A0">
        <w:rPr>
          <w:szCs w:val="24"/>
        </w:rPr>
        <w:t xml:space="preserve"> early gastric cancer</w:t>
      </w:r>
      <w:r w:rsidRPr="005827A0">
        <w:rPr>
          <w:szCs w:val="24"/>
        </w:rPr>
        <w:t xml:space="preserve"> </w:t>
      </w:r>
      <w:r w:rsidR="007A4A97" w:rsidRPr="005827A0">
        <w:rPr>
          <w:szCs w:val="24"/>
        </w:rPr>
        <w:t>w</w:t>
      </w:r>
      <w:r w:rsidR="005B44D0" w:rsidRPr="005827A0">
        <w:rPr>
          <w:szCs w:val="24"/>
        </w:rPr>
        <w:t>as</w:t>
      </w:r>
      <w:r w:rsidR="007527E1" w:rsidRPr="005827A0">
        <w:rPr>
          <w:szCs w:val="24"/>
        </w:rPr>
        <w:t xml:space="preserve"> found to be</w:t>
      </w:r>
      <w:r w:rsidR="007A4A97" w:rsidRPr="005827A0">
        <w:rPr>
          <w:szCs w:val="24"/>
        </w:rPr>
        <w:t xml:space="preserve"> limited</w:t>
      </w:r>
      <w:r w:rsidRPr="005827A0">
        <w:rPr>
          <w:szCs w:val="24"/>
        </w:rPr>
        <w:t xml:space="preserve"> </w:t>
      </w:r>
      <w:r w:rsidR="009726D8" w:rsidRPr="005827A0">
        <w:rPr>
          <w:szCs w:val="24"/>
        </w:rPr>
        <w:t xml:space="preserve">to </w:t>
      </w:r>
      <w:proofErr w:type="spellStart"/>
      <w:r w:rsidRPr="005827A0">
        <w:rPr>
          <w:szCs w:val="24"/>
        </w:rPr>
        <w:t>perigastric</w:t>
      </w:r>
      <w:proofErr w:type="spellEnd"/>
      <w:r w:rsidRPr="005827A0">
        <w:rPr>
          <w:szCs w:val="24"/>
        </w:rPr>
        <w:t xml:space="preserve"> node</w:t>
      </w:r>
      <w:r w:rsidR="007A4A97" w:rsidRPr="005827A0">
        <w:rPr>
          <w:szCs w:val="24"/>
        </w:rPr>
        <w:t>s</w:t>
      </w:r>
      <w:r w:rsidRPr="005827A0">
        <w:rPr>
          <w:szCs w:val="24"/>
        </w:rPr>
        <w:t xml:space="preserve"> and </w:t>
      </w:r>
      <w:r w:rsidR="009726D8" w:rsidRPr="005827A0">
        <w:rPr>
          <w:szCs w:val="24"/>
        </w:rPr>
        <w:t>nodes number</w:t>
      </w:r>
      <w:r w:rsidRPr="005827A0">
        <w:rPr>
          <w:szCs w:val="24"/>
        </w:rPr>
        <w:t xml:space="preserve"> 7, 8a, and 9. Based on these results, the Japanese Gastric Cancer Association established </w:t>
      </w:r>
      <w:r w:rsidR="006B1018" w:rsidRPr="005827A0">
        <w:rPr>
          <w:szCs w:val="24"/>
        </w:rPr>
        <w:t>D1</w:t>
      </w:r>
      <w:proofErr w:type="gramStart"/>
      <w:r w:rsidR="006B1018" w:rsidRPr="005827A0">
        <w:rPr>
          <w:szCs w:val="24"/>
        </w:rPr>
        <w:t>+</w:t>
      </w:r>
      <w:bookmarkStart w:id="32" w:name="_Hlk43114"/>
      <w:r w:rsidR="00BA5202" w:rsidRPr="005827A0">
        <w:rPr>
          <w:szCs w:val="24"/>
          <w:vertAlign w:val="superscript"/>
        </w:rPr>
        <w:t>[</w:t>
      </w:r>
      <w:proofErr w:type="gramEnd"/>
      <w:r w:rsidR="00E40598" w:rsidRPr="005827A0">
        <w:rPr>
          <w:rFonts w:cs="Times New Roman"/>
          <w:szCs w:val="24"/>
          <w:vertAlign w:val="superscript"/>
        </w:rPr>
        <w:t>27]</w:t>
      </w:r>
      <w:bookmarkEnd w:id="32"/>
      <w:r w:rsidR="006B1018" w:rsidRPr="005827A0">
        <w:rPr>
          <w:szCs w:val="24"/>
        </w:rPr>
        <w:t xml:space="preserve">, </w:t>
      </w:r>
      <w:r w:rsidRPr="005827A0">
        <w:rPr>
          <w:szCs w:val="24"/>
        </w:rPr>
        <w:t xml:space="preserve">the extent of </w:t>
      </w:r>
      <w:r w:rsidR="009875D0" w:rsidRPr="005827A0">
        <w:rPr>
          <w:szCs w:val="24"/>
        </w:rPr>
        <w:t>lymph-node dissection</w:t>
      </w:r>
      <w:r w:rsidR="006B1018" w:rsidRPr="005827A0">
        <w:rPr>
          <w:szCs w:val="24"/>
        </w:rPr>
        <w:t xml:space="preserve"> for submucosal cancer</w:t>
      </w:r>
      <w:r w:rsidRPr="005827A0">
        <w:rPr>
          <w:szCs w:val="24"/>
        </w:rPr>
        <w:t xml:space="preserve"> (Figure 1). The </w:t>
      </w:r>
      <w:r w:rsidR="006C431C" w:rsidRPr="005827A0">
        <w:rPr>
          <w:szCs w:val="24"/>
        </w:rPr>
        <w:t xml:space="preserve">disease-specific survival </w:t>
      </w:r>
      <w:r w:rsidRPr="005827A0">
        <w:rPr>
          <w:szCs w:val="24"/>
        </w:rPr>
        <w:t xml:space="preserve">of D1+ gastrectomy for early gastric cancer is often </w:t>
      </w:r>
      <w:r w:rsidR="008200BA" w:rsidRPr="005827A0">
        <w:rPr>
          <w:szCs w:val="24"/>
        </w:rPr>
        <w:t>given as 96</w:t>
      </w:r>
      <w:r w:rsidR="00060ADA">
        <w:rPr>
          <w:rFonts w:eastAsia="宋体" w:hint="eastAsia"/>
          <w:szCs w:val="24"/>
          <w:lang w:eastAsia="zh-CN"/>
        </w:rPr>
        <w:t>%</w:t>
      </w:r>
      <w:r w:rsidR="008200BA" w:rsidRPr="005827A0">
        <w:rPr>
          <w:szCs w:val="24"/>
        </w:rPr>
        <w:t>-98%</w:t>
      </w:r>
      <w:r w:rsidR="00A666F7" w:rsidRPr="005827A0">
        <w:rPr>
          <w:szCs w:val="24"/>
        </w:rPr>
        <w:t xml:space="preserve"> </w:t>
      </w:r>
      <w:r w:rsidRPr="005827A0">
        <w:rPr>
          <w:szCs w:val="24"/>
        </w:rPr>
        <w:t xml:space="preserve">in articles investigating the outcome of laparoscopic </w:t>
      </w:r>
      <w:proofErr w:type="gramStart"/>
      <w:r w:rsidRPr="005827A0">
        <w:rPr>
          <w:szCs w:val="24"/>
        </w:rPr>
        <w:t>gastrectomy</w:t>
      </w:r>
      <w:r w:rsidR="00BA5202" w:rsidRPr="005827A0">
        <w:rPr>
          <w:szCs w:val="24"/>
          <w:vertAlign w:val="superscript"/>
        </w:rPr>
        <w:t>[</w:t>
      </w:r>
      <w:proofErr w:type="gramEnd"/>
      <w:r w:rsidR="007A5D5C" w:rsidRPr="005827A0">
        <w:rPr>
          <w:rFonts w:cs="Times New Roman"/>
          <w:szCs w:val="24"/>
          <w:vertAlign w:val="superscript"/>
        </w:rPr>
        <w:t>28-30]</w:t>
      </w:r>
      <w:r w:rsidRPr="005827A0">
        <w:rPr>
          <w:szCs w:val="24"/>
        </w:rPr>
        <w:t>.</w:t>
      </w:r>
      <w:bookmarkStart w:id="33" w:name="_Hlk535771650"/>
      <w:bookmarkEnd w:id="33"/>
    </w:p>
    <w:p w14:paraId="7F4661CC" w14:textId="3B1B43EB" w:rsidR="00E83B2A" w:rsidRPr="005827A0" w:rsidRDefault="006C431C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In summary</w:t>
      </w:r>
      <w:r w:rsidR="00E83B2A" w:rsidRPr="005827A0">
        <w:rPr>
          <w:szCs w:val="24"/>
        </w:rPr>
        <w:t xml:space="preserve">, </w:t>
      </w:r>
      <w:r w:rsidRPr="005827A0">
        <w:rPr>
          <w:szCs w:val="24"/>
        </w:rPr>
        <w:t>the characteristics of early gastric cancer are as follows</w:t>
      </w:r>
      <w:r w:rsidR="009D476B" w:rsidRPr="005827A0">
        <w:rPr>
          <w:szCs w:val="24"/>
        </w:rPr>
        <w:t>:</w:t>
      </w:r>
      <w:r w:rsidR="00E83B2A" w:rsidRPr="005827A0">
        <w:rPr>
          <w:szCs w:val="24"/>
        </w:rPr>
        <w:t xml:space="preserve"> </w:t>
      </w:r>
      <w:r w:rsidRPr="005827A0">
        <w:rPr>
          <w:szCs w:val="24"/>
        </w:rPr>
        <w:t>there are</w:t>
      </w:r>
      <w:r w:rsidR="00E83B2A" w:rsidRPr="005827A0">
        <w:rPr>
          <w:szCs w:val="24"/>
        </w:rPr>
        <w:t xml:space="preserve"> few hematogenous and peritoneal metastases</w:t>
      </w:r>
      <w:r w:rsidR="009D476B" w:rsidRPr="005827A0">
        <w:rPr>
          <w:szCs w:val="24"/>
        </w:rPr>
        <w:t>;</w:t>
      </w:r>
      <w:r w:rsidRPr="005827A0">
        <w:rPr>
          <w:szCs w:val="24"/>
        </w:rPr>
        <w:t xml:space="preserve"> </w:t>
      </w:r>
      <w:r w:rsidR="00E83B2A" w:rsidRPr="005827A0">
        <w:rPr>
          <w:szCs w:val="24"/>
        </w:rPr>
        <w:t xml:space="preserve">the </w:t>
      </w:r>
      <w:r w:rsidR="009D476B" w:rsidRPr="005827A0">
        <w:rPr>
          <w:szCs w:val="24"/>
        </w:rPr>
        <w:t xml:space="preserve">determining </w:t>
      </w:r>
      <w:r w:rsidR="00E83B2A" w:rsidRPr="005827A0">
        <w:rPr>
          <w:szCs w:val="24"/>
        </w:rPr>
        <w:t xml:space="preserve">prognostic factor </w:t>
      </w:r>
      <w:r w:rsidRPr="005827A0">
        <w:rPr>
          <w:szCs w:val="24"/>
        </w:rPr>
        <w:t>is</w:t>
      </w:r>
      <w:r w:rsidR="00E83B2A" w:rsidRPr="005827A0">
        <w:rPr>
          <w:szCs w:val="24"/>
        </w:rPr>
        <w:t xml:space="preserve"> lymph node metastasis</w:t>
      </w:r>
      <w:r w:rsidR="009D476B" w:rsidRPr="005827A0">
        <w:rPr>
          <w:szCs w:val="24"/>
        </w:rPr>
        <w:t>;</w:t>
      </w:r>
      <w:r w:rsidR="00E83B2A" w:rsidRPr="005827A0">
        <w:rPr>
          <w:szCs w:val="24"/>
        </w:rPr>
        <w:t xml:space="preserve"> the incidence</w:t>
      </w:r>
      <w:r w:rsidRPr="005827A0">
        <w:rPr>
          <w:szCs w:val="24"/>
        </w:rPr>
        <w:t xml:space="preserve"> of nodal metastasis</w:t>
      </w:r>
      <w:r w:rsidR="00E83B2A" w:rsidRPr="005827A0">
        <w:rPr>
          <w:szCs w:val="24"/>
        </w:rPr>
        <w:t xml:space="preserve"> is about 10% overall</w:t>
      </w:r>
      <w:r w:rsidR="009D476B" w:rsidRPr="005827A0">
        <w:rPr>
          <w:szCs w:val="24"/>
        </w:rPr>
        <w:t>;</w:t>
      </w:r>
      <w:r w:rsidR="00E83B2A" w:rsidRPr="005827A0">
        <w:rPr>
          <w:szCs w:val="24"/>
        </w:rPr>
        <w:t xml:space="preserve"> and even with </w:t>
      </w:r>
      <w:r w:rsidR="00DD76C2" w:rsidRPr="005827A0">
        <w:rPr>
          <w:szCs w:val="24"/>
        </w:rPr>
        <w:t>nodal</w:t>
      </w:r>
      <w:r w:rsidR="00E83B2A" w:rsidRPr="005827A0">
        <w:rPr>
          <w:szCs w:val="24"/>
        </w:rPr>
        <w:t xml:space="preserve"> metastases, </w:t>
      </w:r>
      <w:r w:rsidR="00DD76C2" w:rsidRPr="005827A0">
        <w:rPr>
          <w:szCs w:val="24"/>
        </w:rPr>
        <w:t xml:space="preserve">almost all patients can be cured by </w:t>
      </w:r>
      <w:r w:rsidR="00E83B2A" w:rsidRPr="005827A0">
        <w:rPr>
          <w:szCs w:val="24"/>
        </w:rPr>
        <w:t xml:space="preserve">gastrectomy with </w:t>
      </w:r>
      <w:r w:rsidR="009D476B" w:rsidRPr="005827A0">
        <w:rPr>
          <w:szCs w:val="24"/>
        </w:rPr>
        <w:t xml:space="preserve">D1+ </w:t>
      </w:r>
      <w:r w:rsidR="009875D0" w:rsidRPr="005827A0">
        <w:rPr>
          <w:szCs w:val="24"/>
        </w:rPr>
        <w:t>lymph-node dissection</w:t>
      </w:r>
      <w:r w:rsidR="00E83B2A" w:rsidRPr="005827A0">
        <w:rPr>
          <w:szCs w:val="24"/>
        </w:rPr>
        <w:t>.</w:t>
      </w:r>
    </w:p>
    <w:p w14:paraId="4A22B95B" w14:textId="77777777" w:rsidR="00E83B2A" w:rsidRPr="005827A0" w:rsidRDefault="00E83B2A" w:rsidP="004147FD">
      <w:pPr>
        <w:snapToGrid w:val="0"/>
        <w:rPr>
          <w:szCs w:val="24"/>
        </w:rPr>
      </w:pPr>
    </w:p>
    <w:p w14:paraId="312DC7C7" w14:textId="5CED78D9" w:rsidR="00E83B2A" w:rsidRPr="005827A0" w:rsidRDefault="007C0549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A</w:t>
      </w:r>
      <w:r w:rsidR="006928EF" w:rsidRPr="005827A0">
        <w:rPr>
          <w:b/>
          <w:szCs w:val="24"/>
        </w:rPr>
        <w:t>DVENT OF ENDOSCOPIC TREATMENT</w:t>
      </w:r>
    </w:p>
    <w:p w14:paraId="71321E90" w14:textId="6F9F476E" w:rsidR="00192E3D" w:rsidRPr="005827A0" w:rsidRDefault="00DD76C2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However, after D1+ gastrectomy, several </w:t>
      </w:r>
      <w:r w:rsidR="00C068F1" w:rsidRPr="005827A0">
        <w:rPr>
          <w:szCs w:val="24"/>
        </w:rPr>
        <w:t>functional</w:t>
      </w:r>
      <w:r w:rsidR="00897CD9" w:rsidRPr="005827A0">
        <w:rPr>
          <w:szCs w:val="24"/>
        </w:rPr>
        <w:t xml:space="preserve"> </w:t>
      </w:r>
      <w:r w:rsidRPr="005827A0">
        <w:rPr>
          <w:szCs w:val="24"/>
        </w:rPr>
        <w:t>symptoms are caused by the loss of the stomach.</w:t>
      </w:r>
      <w:r w:rsidR="00CE79C9" w:rsidRPr="005827A0">
        <w:rPr>
          <w:szCs w:val="24"/>
        </w:rPr>
        <w:t xml:space="preserve"> </w:t>
      </w:r>
      <w:r w:rsidR="00897CD9" w:rsidRPr="005827A0">
        <w:rPr>
          <w:szCs w:val="24"/>
        </w:rPr>
        <w:t xml:space="preserve">Reduction of gastric acid secretion impairs </w:t>
      </w:r>
      <w:r w:rsidR="00C068F1" w:rsidRPr="005827A0">
        <w:rPr>
          <w:szCs w:val="24"/>
        </w:rPr>
        <w:t xml:space="preserve">food </w:t>
      </w:r>
      <w:r w:rsidR="00897CD9" w:rsidRPr="005827A0">
        <w:rPr>
          <w:szCs w:val="24"/>
        </w:rPr>
        <w:t>digestiv</w:t>
      </w:r>
      <w:r w:rsidR="00C068F1" w:rsidRPr="005827A0">
        <w:rPr>
          <w:szCs w:val="24"/>
        </w:rPr>
        <w:t>e</w:t>
      </w:r>
      <w:r w:rsidR="00897CD9" w:rsidRPr="005827A0">
        <w:rPr>
          <w:szCs w:val="24"/>
        </w:rPr>
        <w:t xml:space="preserve"> capacity. The amount of food intake decreases, nutritional status worsens, and body weight decreases</w:t>
      </w:r>
      <w:r w:rsidR="00CE79C9" w:rsidRPr="005827A0">
        <w:rPr>
          <w:szCs w:val="24"/>
        </w:rPr>
        <w:t xml:space="preserve">. In addition, patients suffer from various </w:t>
      </w:r>
      <w:proofErr w:type="spellStart"/>
      <w:r w:rsidR="00CE79C9" w:rsidRPr="005827A0">
        <w:rPr>
          <w:szCs w:val="24"/>
        </w:rPr>
        <w:t>postgastrectomy</w:t>
      </w:r>
      <w:proofErr w:type="spellEnd"/>
      <w:r w:rsidR="00CE79C9" w:rsidRPr="005827A0">
        <w:rPr>
          <w:szCs w:val="24"/>
        </w:rPr>
        <w:t xml:space="preserve"> symptoms (PGS). They include reflux esophagitis, dumping syndrome, defecation abnormalities, anorexia, and abdominal pain. These symptoms are thought to compromise patients</w:t>
      </w:r>
      <w:r w:rsidR="00060ADA">
        <w:rPr>
          <w:rFonts w:eastAsia="宋体"/>
          <w:szCs w:val="24"/>
          <w:lang w:eastAsia="zh-CN"/>
        </w:rPr>
        <w:t>’</w:t>
      </w:r>
      <w:r w:rsidR="00CE79C9" w:rsidRPr="005827A0">
        <w:rPr>
          <w:szCs w:val="24"/>
        </w:rPr>
        <w:t xml:space="preserve"> quality of life (</w:t>
      </w:r>
      <w:r w:rsidR="00060ADA" w:rsidRPr="005827A0">
        <w:rPr>
          <w:szCs w:val="24"/>
        </w:rPr>
        <w:t>QOL</w:t>
      </w:r>
      <w:r w:rsidR="00897CD9" w:rsidRPr="005827A0">
        <w:rPr>
          <w:szCs w:val="24"/>
        </w:rPr>
        <w:t>)</w:t>
      </w:r>
      <w:r w:rsidR="00CE79C9" w:rsidRPr="005827A0">
        <w:rPr>
          <w:szCs w:val="24"/>
        </w:rPr>
        <w:t xml:space="preserve">. In addition, </w:t>
      </w:r>
      <w:r w:rsidR="00897CD9" w:rsidRPr="005827A0">
        <w:rPr>
          <w:szCs w:val="24"/>
        </w:rPr>
        <w:t xml:space="preserve">several </w:t>
      </w:r>
      <w:r w:rsidR="00C068F1" w:rsidRPr="005827A0">
        <w:rPr>
          <w:szCs w:val="24"/>
        </w:rPr>
        <w:t xml:space="preserve">long-term </w:t>
      </w:r>
      <w:r w:rsidR="00897CD9" w:rsidRPr="005827A0">
        <w:rPr>
          <w:szCs w:val="24"/>
        </w:rPr>
        <w:t>aftereffects</w:t>
      </w:r>
      <w:r w:rsidR="00C3315B" w:rsidRPr="005827A0">
        <w:rPr>
          <w:szCs w:val="24"/>
        </w:rPr>
        <w:t xml:space="preserve"> may occur,</w:t>
      </w:r>
      <w:r w:rsidR="00CE79C9" w:rsidRPr="005827A0">
        <w:rPr>
          <w:szCs w:val="24"/>
        </w:rPr>
        <w:t xml:space="preserve"> such as iron deficiency anemia, pernicious anemia</w:t>
      </w:r>
      <w:r w:rsidR="00C3315B" w:rsidRPr="005827A0">
        <w:rPr>
          <w:szCs w:val="24"/>
        </w:rPr>
        <w:t>,</w:t>
      </w:r>
      <w:r w:rsidR="00CE79C9" w:rsidRPr="005827A0">
        <w:rPr>
          <w:szCs w:val="24"/>
        </w:rPr>
        <w:t xml:space="preserve"> bone metaboli</w:t>
      </w:r>
      <w:r w:rsidR="00C3315B" w:rsidRPr="005827A0">
        <w:rPr>
          <w:szCs w:val="24"/>
        </w:rPr>
        <w:t>c disorder</w:t>
      </w:r>
      <w:r w:rsidR="00C068F1" w:rsidRPr="005827A0">
        <w:rPr>
          <w:szCs w:val="24"/>
        </w:rPr>
        <w:t>s</w:t>
      </w:r>
      <w:r w:rsidR="00CE79C9" w:rsidRPr="005827A0">
        <w:rPr>
          <w:szCs w:val="24"/>
        </w:rPr>
        <w:t xml:space="preserve">, </w:t>
      </w:r>
      <w:r w:rsidR="00C3315B" w:rsidRPr="005827A0">
        <w:rPr>
          <w:szCs w:val="24"/>
        </w:rPr>
        <w:t>gastric</w:t>
      </w:r>
      <w:r w:rsidR="00CE79C9" w:rsidRPr="005827A0">
        <w:rPr>
          <w:szCs w:val="24"/>
        </w:rPr>
        <w:t xml:space="preserve"> </w:t>
      </w:r>
      <w:r w:rsidR="00C3315B" w:rsidRPr="005827A0">
        <w:rPr>
          <w:szCs w:val="24"/>
        </w:rPr>
        <w:t xml:space="preserve">stump </w:t>
      </w:r>
      <w:r w:rsidR="00CE79C9" w:rsidRPr="005827A0">
        <w:rPr>
          <w:szCs w:val="24"/>
        </w:rPr>
        <w:t>cancer, cholelithiasis</w:t>
      </w:r>
      <w:r w:rsidR="00C068F1" w:rsidRPr="005827A0">
        <w:rPr>
          <w:szCs w:val="24"/>
        </w:rPr>
        <w:t>,</w:t>
      </w:r>
      <w:r w:rsidR="00CE79C9" w:rsidRPr="005827A0">
        <w:rPr>
          <w:szCs w:val="24"/>
        </w:rPr>
        <w:t xml:space="preserve"> and </w:t>
      </w:r>
      <w:proofErr w:type="gramStart"/>
      <w:r w:rsidR="00C3315B" w:rsidRPr="005827A0">
        <w:rPr>
          <w:szCs w:val="24"/>
        </w:rPr>
        <w:t>ileus</w:t>
      </w:r>
      <w:r w:rsidR="00BA5202" w:rsidRPr="005827A0">
        <w:rPr>
          <w:szCs w:val="24"/>
          <w:vertAlign w:val="superscript"/>
        </w:rPr>
        <w:t>[</w:t>
      </w:r>
      <w:proofErr w:type="gramEnd"/>
      <w:r w:rsidR="001673A6" w:rsidRPr="005827A0">
        <w:rPr>
          <w:rFonts w:cs="Times New Roman"/>
          <w:szCs w:val="24"/>
          <w:vertAlign w:val="superscript"/>
        </w:rPr>
        <w:t>31-</w:t>
      </w:r>
      <w:r w:rsidR="008A550D" w:rsidRPr="005827A0">
        <w:rPr>
          <w:rFonts w:cs="Times New Roman"/>
          <w:szCs w:val="24"/>
          <w:vertAlign w:val="superscript"/>
        </w:rPr>
        <w:t>37</w:t>
      </w:r>
      <w:r w:rsidR="001673A6" w:rsidRPr="005827A0">
        <w:rPr>
          <w:rFonts w:cs="Times New Roman"/>
          <w:szCs w:val="24"/>
          <w:vertAlign w:val="superscript"/>
        </w:rPr>
        <w:t>]</w:t>
      </w:r>
      <w:r w:rsidR="00CE79C9" w:rsidRPr="005827A0">
        <w:rPr>
          <w:szCs w:val="24"/>
        </w:rPr>
        <w:t>.</w:t>
      </w:r>
      <w:r w:rsidR="00060ADA">
        <w:rPr>
          <w:rFonts w:eastAsia="宋体" w:hint="eastAsia"/>
          <w:szCs w:val="24"/>
          <w:lang w:eastAsia="zh-CN"/>
        </w:rPr>
        <w:t xml:space="preserve"> </w:t>
      </w:r>
      <w:r w:rsidR="00C3315B" w:rsidRPr="005827A0">
        <w:rPr>
          <w:szCs w:val="24"/>
        </w:rPr>
        <w:t>Taking these disadvantages into consideration,</w:t>
      </w:r>
      <w:r w:rsidR="00D34394" w:rsidRPr="005827A0">
        <w:rPr>
          <w:szCs w:val="24"/>
        </w:rPr>
        <w:t xml:space="preserve"> if </w:t>
      </w:r>
      <w:r w:rsidR="00D34394" w:rsidRPr="005827A0">
        <w:rPr>
          <w:szCs w:val="24"/>
        </w:rPr>
        <w:lastRenderedPageBreak/>
        <w:t xml:space="preserve">there is another therapeutic </w:t>
      </w:r>
      <w:r w:rsidR="00192E3D" w:rsidRPr="005827A0">
        <w:rPr>
          <w:szCs w:val="24"/>
        </w:rPr>
        <w:t>option</w:t>
      </w:r>
      <w:r w:rsidR="00D34394" w:rsidRPr="005827A0">
        <w:rPr>
          <w:szCs w:val="24"/>
        </w:rPr>
        <w:t xml:space="preserve">, we would like to adopt it to avoid gastrectomy. </w:t>
      </w:r>
    </w:p>
    <w:p w14:paraId="2AAAE04D" w14:textId="04776BF2" w:rsidR="00D34394" w:rsidRPr="005827A0" w:rsidRDefault="00C3315B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There</w:t>
      </w:r>
      <w:r w:rsidR="00D34394" w:rsidRPr="005827A0">
        <w:rPr>
          <w:szCs w:val="24"/>
        </w:rPr>
        <w:t xml:space="preserve"> </w:t>
      </w:r>
      <w:r w:rsidRPr="005827A0">
        <w:rPr>
          <w:szCs w:val="24"/>
        </w:rPr>
        <w:t>are</w:t>
      </w:r>
      <w:r w:rsidR="00D34394" w:rsidRPr="005827A0">
        <w:rPr>
          <w:szCs w:val="24"/>
        </w:rPr>
        <w:t xml:space="preserve"> endoscopic treatment</w:t>
      </w:r>
      <w:r w:rsidRPr="005827A0">
        <w:rPr>
          <w:szCs w:val="24"/>
        </w:rPr>
        <w:t>s</w:t>
      </w:r>
      <w:r w:rsidR="00D34394" w:rsidRPr="005827A0">
        <w:rPr>
          <w:szCs w:val="24"/>
        </w:rPr>
        <w:t>.</w:t>
      </w:r>
      <w:r w:rsidR="00192E3D" w:rsidRPr="005827A0">
        <w:rPr>
          <w:szCs w:val="24"/>
        </w:rPr>
        <w:t xml:space="preserve"> </w:t>
      </w:r>
      <w:r w:rsidRPr="005827A0">
        <w:rPr>
          <w:szCs w:val="24"/>
        </w:rPr>
        <w:t>The e</w:t>
      </w:r>
      <w:r w:rsidR="00D1336E" w:rsidRPr="005827A0">
        <w:rPr>
          <w:szCs w:val="24"/>
        </w:rPr>
        <w:t>ndoscopic treatment</w:t>
      </w:r>
      <w:r w:rsidRPr="005827A0">
        <w:rPr>
          <w:szCs w:val="24"/>
        </w:rPr>
        <w:t>s</w:t>
      </w:r>
      <w:r w:rsidR="00D1336E" w:rsidRPr="005827A0">
        <w:rPr>
          <w:szCs w:val="24"/>
        </w:rPr>
        <w:t xml:space="preserve"> </w:t>
      </w:r>
      <w:r w:rsidRPr="005827A0">
        <w:rPr>
          <w:szCs w:val="24"/>
        </w:rPr>
        <w:t>are</w:t>
      </w:r>
      <w:r w:rsidR="00D1336E" w:rsidRPr="005827A0">
        <w:rPr>
          <w:szCs w:val="24"/>
        </w:rPr>
        <w:t xml:space="preserve"> alternative</w:t>
      </w:r>
      <w:r w:rsidRPr="005827A0">
        <w:rPr>
          <w:szCs w:val="24"/>
        </w:rPr>
        <w:t>s</w:t>
      </w:r>
      <w:r w:rsidR="00D1336E" w:rsidRPr="005827A0">
        <w:rPr>
          <w:szCs w:val="24"/>
        </w:rPr>
        <w:t xml:space="preserve"> to surgery using </w:t>
      </w:r>
      <w:proofErr w:type="spellStart"/>
      <w:r w:rsidR="00D1336E" w:rsidRPr="005827A0">
        <w:rPr>
          <w:szCs w:val="24"/>
        </w:rPr>
        <w:t>gastro</w:t>
      </w:r>
      <w:r w:rsidRPr="005827A0">
        <w:rPr>
          <w:szCs w:val="24"/>
        </w:rPr>
        <w:t>fib</w:t>
      </w:r>
      <w:r w:rsidR="00192E3D" w:rsidRPr="005827A0">
        <w:rPr>
          <w:szCs w:val="24"/>
        </w:rPr>
        <w:t>ro</w:t>
      </w:r>
      <w:r w:rsidR="00D1336E" w:rsidRPr="005827A0">
        <w:rPr>
          <w:szCs w:val="24"/>
        </w:rPr>
        <w:t>scopy</w:t>
      </w:r>
      <w:proofErr w:type="spellEnd"/>
      <w:r w:rsidR="00D1336E" w:rsidRPr="005827A0">
        <w:rPr>
          <w:szCs w:val="24"/>
        </w:rPr>
        <w:t xml:space="preserve">. Gastroscopy was developed in Japan, </w:t>
      </w:r>
      <w:r w:rsidRPr="005827A0">
        <w:rPr>
          <w:szCs w:val="24"/>
        </w:rPr>
        <w:t>and</w:t>
      </w:r>
      <w:r w:rsidR="00D1336E" w:rsidRPr="005827A0">
        <w:rPr>
          <w:szCs w:val="24"/>
        </w:rPr>
        <w:t xml:space="preserve"> endoscopic treatment</w:t>
      </w:r>
      <w:r w:rsidRPr="005827A0">
        <w:rPr>
          <w:szCs w:val="24"/>
        </w:rPr>
        <w:t>s</w:t>
      </w:r>
      <w:r w:rsidR="00D1336E" w:rsidRPr="005827A0">
        <w:rPr>
          <w:szCs w:val="24"/>
        </w:rPr>
        <w:t xml:space="preserve"> for gastric tumor w</w:t>
      </w:r>
      <w:r w:rsidR="00751660" w:rsidRPr="005827A0">
        <w:rPr>
          <w:szCs w:val="24"/>
        </w:rPr>
        <w:t>ere</w:t>
      </w:r>
      <w:r w:rsidR="00D1336E" w:rsidRPr="005827A0">
        <w:rPr>
          <w:szCs w:val="24"/>
        </w:rPr>
        <w:t xml:space="preserve"> also </w:t>
      </w:r>
      <w:r w:rsidR="00751660" w:rsidRPr="005827A0">
        <w:rPr>
          <w:szCs w:val="24"/>
        </w:rPr>
        <w:t xml:space="preserve">invented and </w:t>
      </w:r>
      <w:r w:rsidR="00D1336E" w:rsidRPr="005827A0">
        <w:rPr>
          <w:szCs w:val="24"/>
        </w:rPr>
        <w:t xml:space="preserve">developed in Japan. </w:t>
      </w:r>
      <w:r w:rsidR="00751660" w:rsidRPr="005827A0">
        <w:rPr>
          <w:szCs w:val="24"/>
        </w:rPr>
        <w:t xml:space="preserve">The beginning of endoscopic treatment is </w:t>
      </w:r>
      <w:r w:rsidR="00D1336E" w:rsidRPr="005827A0">
        <w:rPr>
          <w:szCs w:val="24"/>
        </w:rPr>
        <w:t xml:space="preserve">endoscopic mucosal resection (EMR). </w:t>
      </w:r>
      <w:r w:rsidR="00751660" w:rsidRPr="005827A0">
        <w:rPr>
          <w:szCs w:val="24"/>
        </w:rPr>
        <w:t xml:space="preserve">EMR is a method of injecting physiological saline into the submucosal layer to lift the lesion, narrowing the mucosa with a snare, and removing the mucosa by applying a high frequency </w:t>
      </w:r>
      <w:proofErr w:type="gramStart"/>
      <w:r w:rsidR="00751660" w:rsidRPr="005827A0">
        <w:rPr>
          <w:szCs w:val="24"/>
        </w:rPr>
        <w:t>current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38]</w:t>
      </w:r>
      <w:r w:rsidR="00751660" w:rsidRPr="005827A0">
        <w:rPr>
          <w:szCs w:val="24"/>
        </w:rPr>
        <w:t>.</w:t>
      </w:r>
      <w:r w:rsidR="00D1336E" w:rsidRPr="005827A0">
        <w:rPr>
          <w:szCs w:val="24"/>
        </w:rPr>
        <w:t xml:space="preserve"> </w:t>
      </w:r>
      <w:r w:rsidR="00192E3D" w:rsidRPr="005827A0">
        <w:rPr>
          <w:szCs w:val="24"/>
        </w:rPr>
        <w:t xml:space="preserve">During </w:t>
      </w:r>
      <w:r w:rsidR="00D1336E" w:rsidRPr="005827A0">
        <w:rPr>
          <w:szCs w:val="24"/>
        </w:rPr>
        <w:t>the same</w:t>
      </w:r>
      <w:r w:rsidR="00192E3D" w:rsidRPr="005827A0">
        <w:rPr>
          <w:szCs w:val="24"/>
        </w:rPr>
        <w:t xml:space="preserve"> </w:t>
      </w:r>
      <w:r w:rsidR="00310109" w:rsidRPr="005827A0">
        <w:rPr>
          <w:szCs w:val="24"/>
        </w:rPr>
        <w:t>period</w:t>
      </w:r>
      <w:r w:rsidR="00D1336E" w:rsidRPr="005827A0">
        <w:rPr>
          <w:szCs w:val="24"/>
        </w:rPr>
        <w:t>, endoscopic treatment</w:t>
      </w:r>
      <w:r w:rsidR="00192E3D" w:rsidRPr="005827A0">
        <w:rPr>
          <w:szCs w:val="24"/>
        </w:rPr>
        <w:t>s</w:t>
      </w:r>
      <w:r w:rsidR="00D1336E" w:rsidRPr="005827A0">
        <w:rPr>
          <w:szCs w:val="24"/>
        </w:rPr>
        <w:t xml:space="preserve"> </w:t>
      </w:r>
      <w:r w:rsidR="00192E3D" w:rsidRPr="005827A0">
        <w:rPr>
          <w:szCs w:val="24"/>
        </w:rPr>
        <w:t xml:space="preserve">using lesion </w:t>
      </w:r>
      <w:r w:rsidR="00D1336E" w:rsidRPr="005827A0">
        <w:rPr>
          <w:szCs w:val="24"/>
        </w:rPr>
        <w:t>cauteri</w:t>
      </w:r>
      <w:r w:rsidR="00192E3D" w:rsidRPr="005827A0">
        <w:rPr>
          <w:szCs w:val="24"/>
        </w:rPr>
        <w:t>zation</w:t>
      </w:r>
      <w:r w:rsidR="00D1336E" w:rsidRPr="005827A0">
        <w:rPr>
          <w:szCs w:val="24"/>
        </w:rPr>
        <w:t xml:space="preserve"> </w:t>
      </w:r>
      <w:r w:rsidR="00192E3D" w:rsidRPr="005827A0">
        <w:rPr>
          <w:szCs w:val="24"/>
        </w:rPr>
        <w:t>with</w:t>
      </w:r>
      <w:r w:rsidR="00D1336E" w:rsidRPr="005827A0">
        <w:rPr>
          <w:szCs w:val="24"/>
        </w:rPr>
        <w:t xml:space="preserve"> laser, </w:t>
      </w:r>
      <w:r w:rsidR="00310109" w:rsidRPr="005827A0">
        <w:rPr>
          <w:szCs w:val="24"/>
        </w:rPr>
        <w:t>heating</w:t>
      </w:r>
      <w:r w:rsidR="00D1336E" w:rsidRPr="005827A0">
        <w:rPr>
          <w:szCs w:val="24"/>
        </w:rPr>
        <w:t xml:space="preserve"> probe, argon plasma discharge, etc.</w:t>
      </w:r>
      <w:r w:rsidR="00192E3D" w:rsidRPr="005827A0">
        <w:rPr>
          <w:szCs w:val="24"/>
        </w:rPr>
        <w:t>,</w:t>
      </w:r>
      <w:r w:rsidR="00D1336E" w:rsidRPr="005827A0">
        <w:rPr>
          <w:szCs w:val="24"/>
        </w:rPr>
        <w:t xml:space="preserve"> </w:t>
      </w:r>
      <w:r w:rsidR="00310109" w:rsidRPr="005827A0">
        <w:rPr>
          <w:szCs w:val="24"/>
        </w:rPr>
        <w:t>had been attempted.</w:t>
      </w:r>
      <w:r w:rsidR="00D1336E" w:rsidRPr="005827A0">
        <w:rPr>
          <w:szCs w:val="24"/>
        </w:rPr>
        <w:t xml:space="preserve"> These therapies have </w:t>
      </w:r>
      <w:r w:rsidR="00310109" w:rsidRPr="005827A0">
        <w:rPr>
          <w:szCs w:val="24"/>
        </w:rPr>
        <w:t xml:space="preserve">some </w:t>
      </w:r>
      <w:r w:rsidR="00D1336E" w:rsidRPr="005827A0">
        <w:rPr>
          <w:szCs w:val="24"/>
        </w:rPr>
        <w:t xml:space="preserve">advantages and </w:t>
      </w:r>
      <w:r w:rsidR="00310109" w:rsidRPr="005827A0">
        <w:rPr>
          <w:szCs w:val="24"/>
        </w:rPr>
        <w:t xml:space="preserve">serious </w:t>
      </w:r>
      <w:r w:rsidR="00D1336E" w:rsidRPr="005827A0">
        <w:rPr>
          <w:szCs w:val="24"/>
        </w:rPr>
        <w:t xml:space="preserve">disadvantages, and they have not </w:t>
      </w:r>
      <w:r w:rsidR="00481955" w:rsidRPr="005827A0">
        <w:rPr>
          <w:szCs w:val="24"/>
        </w:rPr>
        <w:t xml:space="preserve">attained </w:t>
      </w:r>
      <w:r w:rsidR="00AC164E" w:rsidRPr="005827A0">
        <w:rPr>
          <w:szCs w:val="24"/>
        </w:rPr>
        <w:t xml:space="preserve">therapeutic </w:t>
      </w:r>
      <w:r w:rsidR="00481955" w:rsidRPr="005827A0">
        <w:rPr>
          <w:szCs w:val="24"/>
        </w:rPr>
        <w:t xml:space="preserve">value sufficient </w:t>
      </w:r>
      <w:r w:rsidR="00AC164E" w:rsidRPr="005827A0">
        <w:rPr>
          <w:szCs w:val="24"/>
        </w:rPr>
        <w:t xml:space="preserve">to replace surgical </w:t>
      </w:r>
      <w:proofErr w:type="gramStart"/>
      <w:r w:rsidR="00AC164E" w:rsidRPr="005827A0">
        <w:rPr>
          <w:szCs w:val="24"/>
        </w:rPr>
        <w:t>treatment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39</w:t>
      </w:r>
      <w:r w:rsidR="00146837">
        <w:rPr>
          <w:rFonts w:eastAsia="宋体" w:cs="Times New Roman" w:hint="eastAsia"/>
          <w:szCs w:val="24"/>
          <w:vertAlign w:val="superscript"/>
          <w:lang w:eastAsia="zh-CN"/>
        </w:rPr>
        <w:t>,</w:t>
      </w:r>
      <w:r w:rsidR="008A550D" w:rsidRPr="005827A0">
        <w:rPr>
          <w:rFonts w:cs="Times New Roman"/>
          <w:szCs w:val="24"/>
          <w:vertAlign w:val="superscript"/>
        </w:rPr>
        <w:t>40]</w:t>
      </w:r>
      <w:r w:rsidR="00D1336E" w:rsidRPr="005827A0">
        <w:rPr>
          <w:szCs w:val="24"/>
        </w:rPr>
        <w:t>. However, th</w:t>
      </w:r>
      <w:r w:rsidR="00AC164E" w:rsidRPr="005827A0">
        <w:rPr>
          <w:szCs w:val="24"/>
        </w:rPr>
        <w:t>is</w:t>
      </w:r>
      <w:r w:rsidR="00D1336E" w:rsidRPr="005827A0">
        <w:rPr>
          <w:szCs w:val="24"/>
        </w:rPr>
        <w:t xml:space="preserve"> situation has changed with the advent of endoscopic submucosal dissection (ESD) </w:t>
      </w:r>
      <w:proofErr w:type="gramStart"/>
      <w:r w:rsidR="00D1336E" w:rsidRPr="005827A0">
        <w:rPr>
          <w:szCs w:val="24"/>
        </w:rPr>
        <w:t>technique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40]</w:t>
      </w:r>
      <w:r w:rsidR="00AC164E" w:rsidRPr="005827A0">
        <w:rPr>
          <w:szCs w:val="24"/>
        </w:rPr>
        <w:t>. ESD is the method of dissecting and removing the specimen after incision of the mucosa around the entire circumference using a dedicated device.</w:t>
      </w:r>
      <w:r w:rsidR="00D1336E" w:rsidRPr="005827A0">
        <w:rPr>
          <w:szCs w:val="24"/>
        </w:rPr>
        <w:t xml:space="preserve"> In ESD, the </w:t>
      </w:r>
      <w:r w:rsidR="00811C4E" w:rsidRPr="005827A0">
        <w:rPr>
          <w:szCs w:val="24"/>
        </w:rPr>
        <w:t>specimen</w:t>
      </w:r>
      <w:r w:rsidR="00D1336E" w:rsidRPr="005827A0">
        <w:rPr>
          <w:szCs w:val="24"/>
        </w:rPr>
        <w:t xml:space="preserve"> is removed in </w:t>
      </w:r>
      <w:r w:rsidR="00811C4E" w:rsidRPr="005827A0">
        <w:rPr>
          <w:szCs w:val="24"/>
        </w:rPr>
        <w:t>one piece</w:t>
      </w:r>
      <w:r w:rsidR="0066020F" w:rsidRPr="005827A0">
        <w:rPr>
          <w:szCs w:val="24"/>
        </w:rPr>
        <w:t>,</w:t>
      </w:r>
      <w:r w:rsidR="00D1336E" w:rsidRPr="005827A0">
        <w:rPr>
          <w:szCs w:val="24"/>
        </w:rPr>
        <w:t xml:space="preserve"> which secure</w:t>
      </w:r>
      <w:r w:rsidR="0066020F" w:rsidRPr="005827A0">
        <w:rPr>
          <w:szCs w:val="24"/>
        </w:rPr>
        <w:t>s a</w:t>
      </w:r>
      <w:r w:rsidR="00D1336E" w:rsidRPr="005827A0">
        <w:rPr>
          <w:szCs w:val="24"/>
        </w:rPr>
        <w:t xml:space="preserve"> saf</w:t>
      </w:r>
      <w:r w:rsidR="00811C4E" w:rsidRPr="005827A0">
        <w:rPr>
          <w:szCs w:val="24"/>
        </w:rPr>
        <w:t>ety</w:t>
      </w:r>
      <w:r w:rsidR="00D1336E" w:rsidRPr="005827A0">
        <w:rPr>
          <w:szCs w:val="24"/>
        </w:rPr>
        <w:t xml:space="preserve"> margin, the treatment outcome is equal to </w:t>
      </w:r>
      <w:r w:rsidR="0066020F" w:rsidRPr="005827A0">
        <w:rPr>
          <w:szCs w:val="24"/>
        </w:rPr>
        <w:t xml:space="preserve">prior </w:t>
      </w:r>
      <w:r w:rsidR="00D1336E" w:rsidRPr="005827A0">
        <w:rPr>
          <w:szCs w:val="24"/>
        </w:rPr>
        <w:t xml:space="preserve">surgical </w:t>
      </w:r>
      <w:r w:rsidR="00811C4E" w:rsidRPr="005827A0">
        <w:rPr>
          <w:szCs w:val="24"/>
        </w:rPr>
        <w:t>treatment</w:t>
      </w:r>
      <w:r w:rsidR="0066020F" w:rsidRPr="005827A0">
        <w:rPr>
          <w:szCs w:val="24"/>
        </w:rPr>
        <w:t>s</w:t>
      </w:r>
      <w:r w:rsidR="00D1336E" w:rsidRPr="005827A0">
        <w:rPr>
          <w:szCs w:val="24"/>
        </w:rPr>
        <w:t xml:space="preserve">, and it is possible </w:t>
      </w:r>
      <w:r w:rsidR="0066020F" w:rsidRPr="005827A0">
        <w:rPr>
          <w:szCs w:val="24"/>
        </w:rPr>
        <w:t xml:space="preserve">for the patient </w:t>
      </w:r>
      <w:r w:rsidR="00D1336E" w:rsidRPr="005827A0">
        <w:rPr>
          <w:szCs w:val="24"/>
        </w:rPr>
        <w:t xml:space="preserve">to </w:t>
      </w:r>
      <w:r w:rsidR="00811C4E" w:rsidRPr="005827A0">
        <w:rPr>
          <w:szCs w:val="24"/>
        </w:rPr>
        <w:t>enjoy</w:t>
      </w:r>
      <w:r w:rsidR="00D1336E" w:rsidRPr="005827A0">
        <w:rPr>
          <w:szCs w:val="24"/>
        </w:rPr>
        <w:t xml:space="preserve"> the same </w:t>
      </w:r>
      <w:r w:rsidR="00060ADA">
        <w:rPr>
          <w:szCs w:val="24"/>
        </w:rPr>
        <w:t>QOL</w:t>
      </w:r>
      <w:r w:rsidR="00D1336E" w:rsidRPr="005827A0">
        <w:rPr>
          <w:szCs w:val="24"/>
        </w:rPr>
        <w:t xml:space="preserve"> as before the treatment. The </w:t>
      </w:r>
      <w:r w:rsidR="0066020F" w:rsidRPr="005827A0">
        <w:rPr>
          <w:szCs w:val="24"/>
        </w:rPr>
        <w:t xml:space="preserve">greatest </w:t>
      </w:r>
      <w:r w:rsidR="00811C4E" w:rsidRPr="005827A0">
        <w:rPr>
          <w:szCs w:val="24"/>
        </w:rPr>
        <w:t>disadvantage</w:t>
      </w:r>
      <w:r w:rsidR="00D1336E" w:rsidRPr="005827A0">
        <w:rPr>
          <w:szCs w:val="24"/>
        </w:rPr>
        <w:t xml:space="preserve"> of ESD was </w:t>
      </w:r>
      <w:r w:rsidR="0066020F" w:rsidRPr="005827A0">
        <w:rPr>
          <w:szCs w:val="24"/>
        </w:rPr>
        <w:t>its t</w:t>
      </w:r>
      <w:r w:rsidR="00D1336E" w:rsidRPr="005827A0">
        <w:rPr>
          <w:szCs w:val="24"/>
        </w:rPr>
        <w:t xml:space="preserve">echnical difficulty, </w:t>
      </w:r>
      <w:r w:rsidR="00811C4E" w:rsidRPr="005827A0">
        <w:rPr>
          <w:szCs w:val="24"/>
        </w:rPr>
        <w:t xml:space="preserve">though </w:t>
      </w:r>
      <w:r w:rsidR="00D1336E" w:rsidRPr="005827A0">
        <w:rPr>
          <w:szCs w:val="24"/>
        </w:rPr>
        <w:t>th</w:t>
      </w:r>
      <w:r w:rsidR="0066020F" w:rsidRPr="005827A0">
        <w:rPr>
          <w:szCs w:val="24"/>
        </w:rPr>
        <w:t>is</w:t>
      </w:r>
      <w:r w:rsidR="00811C4E" w:rsidRPr="005827A0">
        <w:rPr>
          <w:szCs w:val="24"/>
        </w:rPr>
        <w:t xml:space="preserve"> </w:t>
      </w:r>
      <w:r w:rsidR="00D1336E" w:rsidRPr="005827A0">
        <w:rPr>
          <w:szCs w:val="24"/>
        </w:rPr>
        <w:t xml:space="preserve">difficulty was </w:t>
      </w:r>
      <w:r w:rsidR="0066020F" w:rsidRPr="005827A0">
        <w:rPr>
          <w:szCs w:val="24"/>
        </w:rPr>
        <w:t xml:space="preserve">decreased </w:t>
      </w:r>
      <w:r w:rsidR="00D1336E" w:rsidRPr="005827A0">
        <w:rPr>
          <w:szCs w:val="24"/>
        </w:rPr>
        <w:t xml:space="preserve">by the development of </w:t>
      </w:r>
      <w:r w:rsidR="00811C4E" w:rsidRPr="005827A0">
        <w:rPr>
          <w:szCs w:val="24"/>
        </w:rPr>
        <w:t>electrocautery</w:t>
      </w:r>
      <w:r w:rsidR="00D1336E" w:rsidRPr="005827A0">
        <w:rPr>
          <w:szCs w:val="24"/>
        </w:rPr>
        <w:t xml:space="preserve"> equipment and advance</w:t>
      </w:r>
      <w:r w:rsidR="0066020F" w:rsidRPr="005827A0">
        <w:rPr>
          <w:szCs w:val="24"/>
        </w:rPr>
        <w:t>ments</w:t>
      </w:r>
      <w:r w:rsidR="00D1336E" w:rsidRPr="005827A0">
        <w:rPr>
          <w:szCs w:val="24"/>
        </w:rPr>
        <w:t xml:space="preserve"> </w:t>
      </w:r>
      <w:r w:rsidR="0066020F" w:rsidRPr="005827A0">
        <w:rPr>
          <w:szCs w:val="24"/>
        </w:rPr>
        <w:t>i</w:t>
      </w:r>
      <w:r w:rsidR="00D1336E" w:rsidRPr="005827A0">
        <w:rPr>
          <w:szCs w:val="24"/>
        </w:rPr>
        <w:t xml:space="preserve">n the </w:t>
      </w:r>
      <w:r w:rsidR="0066020F" w:rsidRPr="005827A0">
        <w:rPr>
          <w:szCs w:val="24"/>
        </w:rPr>
        <w:t xml:space="preserve">dedicated </w:t>
      </w:r>
      <w:r w:rsidR="00D1336E" w:rsidRPr="005827A0">
        <w:rPr>
          <w:szCs w:val="24"/>
        </w:rPr>
        <w:t xml:space="preserve">device. Nowadays, ESD is not </w:t>
      </w:r>
      <w:r w:rsidR="00826C1F" w:rsidRPr="005827A0">
        <w:rPr>
          <w:szCs w:val="24"/>
        </w:rPr>
        <w:t xml:space="preserve">just </w:t>
      </w:r>
      <w:r w:rsidR="00D1336E" w:rsidRPr="005827A0">
        <w:rPr>
          <w:szCs w:val="24"/>
        </w:rPr>
        <w:t xml:space="preserve">an alternative to surgery, it is becoming a </w:t>
      </w:r>
      <w:r w:rsidR="00811C4E" w:rsidRPr="005827A0">
        <w:rPr>
          <w:szCs w:val="24"/>
        </w:rPr>
        <w:t>complete</w:t>
      </w:r>
      <w:r w:rsidR="00D1336E" w:rsidRPr="005827A0">
        <w:rPr>
          <w:szCs w:val="24"/>
        </w:rPr>
        <w:t xml:space="preserve"> replacement for </w:t>
      </w:r>
      <w:r w:rsidR="00811C4E" w:rsidRPr="005827A0">
        <w:rPr>
          <w:szCs w:val="24"/>
        </w:rPr>
        <w:t xml:space="preserve">certain </w:t>
      </w:r>
      <w:r w:rsidR="00826C1F" w:rsidRPr="005827A0">
        <w:rPr>
          <w:szCs w:val="24"/>
        </w:rPr>
        <w:t xml:space="preserve">types </w:t>
      </w:r>
      <w:r w:rsidR="00D1336E" w:rsidRPr="005827A0">
        <w:rPr>
          <w:szCs w:val="24"/>
        </w:rPr>
        <w:t xml:space="preserve">of </w:t>
      </w:r>
      <w:proofErr w:type="gramStart"/>
      <w:r w:rsidR="00D1336E" w:rsidRPr="005827A0">
        <w:rPr>
          <w:szCs w:val="24"/>
        </w:rPr>
        <w:t>surgery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40]</w:t>
      </w:r>
      <w:r w:rsidR="00D1336E" w:rsidRPr="005827A0">
        <w:rPr>
          <w:szCs w:val="24"/>
        </w:rPr>
        <w:t xml:space="preserve">. </w:t>
      </w:r>
      <w:bookmarkStart w:id="34" w:name="_Hlk20098"/>
      <w:r w:rsidR="00D1336E" w:rsidRPr="005827A0">
        <w:rPr>
          <w:szCs w:val="24"/>
        </w:rPr>
        <w:t xml:space="preserve">The indication for ESD is a case in which the </w:t>
      </w:r>
      <w:r w:rsidR="00060ADA">
        <w:rPr>
          <w:szCs w:val="24"/>
        </w:rPr>
        <w:t>clinic</w:t>
      </w:r>
      <w:r w:rsidR="00060ADA">
        <w:rPr>
          <w:rFonts w:eastAsia="宋体" w:hint="eastAsia"/>
          <w:szCs w:val="24"/>
          <w:lang w:eastAsia="zh-CN"/>
        </w:rPr>
        <w:t>-</w:t>
      </w:r>
      <w:r w:rsidR="00811C4E" w:rsidRPr="005827A0">
        <w:rPr>
          <w:szCs w:val="24"/>
        </w:rPr>
        <w:t>pathological data</w:t>
      </w:r>
      <w:r w:rsidR="00D1336E" w:rsidRPr="005827A0">
        <w:rPr>
          <w:szCs w:val="24"/>
        </w:rPr>
        <w:t xml:space="preserve"> available prior to treatment is presumed to be negative for nod</w:t>
      </w:r>
      <w:r w:rsidR="00811C4E" w:rsidRPr="005827A0">
        <w:rPr>
          <w:szCs w:val="24"/>
        </w:rPr>
        <w:t>al</w:t>
      </w:r>
      <w:r w:rsidR="00D1336E" w:rsidRPr="005827A0">
        <w:rPr>
          <w:szCs w:val="24"/>
        </w:rPr>
        <w:t xml:space="preserve"> metastasis. </w:t>
      </w:r>
      <w:bookmarkEnd w:id="34"/>
      <w:r w:rsidR="00D1336E" w:rsidRPr="005827A0">
        <w:rPr>
          <w:szCs w:val="24"/>
        </w:rPr>
        <w:t>The frequency of nod</w:t>
      </w:r>
      <w:r w:rsidR="00811C4E" w:rsidRPr="005827A0">
        <w:rPr>
          <w:szCs w:val="24"/>
        </w:rPr>
        <w:t>al</w:t>
      </w:r>
      <w:r w:rsidR="00D1336E" w:rsidRPr="005827A0">
        <w:rPr>
          <w:szCs w:val="24"/>
        </w:rPr>
        <w:t xml:space="preserve"> metastasis is 2</w:t>
      </w:r>
      <w:r w:rsidR="00060ADA">
        <w:rPr>
          <w:rFonts w:eastAsia="宋体" w:hint="eastAsia"/>
          <w:szCs w:val="24"/>
          <w:lang w:eastAsia="zh-CN"/>
        </w:rPr>
        <w:t>%</w:t>
      </w:r>
      <w:r w:rsidR="00D1336E" w:rsidRPr="005827A0">
        <w:rPr>
          <w:szCs w:val="24"/>
        </w:rPr>
        <w:t>-3% in mucosal cancer and 15</w:t>
      </w:r>
      <w:r w:rsidR="00060ADA">
        <w:rPr>
          <w:rFonts w:eastAsia="宋体" w:hint="eastAsia"/>
          <w:szCs w:val="24"/>
          <w:lang w:eastAsia="zh-CN"/>
        </w:rPr>
        <w:t>%</w:t>
      </w:r>
      <w:r w:rsidR="00D1336E" w:rsidRPr="005827A0">
        <w:rPr>
          <w:szCs w:val="24"/>
        </w:rPr>
        <w:t xml:space="preserve">-20% in submucosal cancer. Therefore, </w:t>
      </w:r>
      <w:r w:rsidR="009E5463" w:rsidRPr="005827A0">
        <w:rPr>
          <w:szCs w:val="24"/>
        </w:rPr>
        <w:t xml:space="preserve">ESD is indicated in </w:t>
      </w:r>
      <w:r w:rsidR="00D1336E" w:rsidRPr="005827A0">
        <w:rPr>
          <w:szCs w:val="24"/>
        </w:rPr>
        <w:t>most mucosal cancer</w:t>
      </w:r>
      <w:r w:rsidR="00811C4E" w:rsidRPr="005827A0">
        <w:rPr>
          <w:szCs w:val="24"/>
        </w:rPr>
        <w:t>s</w:t>
      </w:r>
      <w:r w:rsidR="00D1336E" w:rsidRPr="005827A0">
        <w:rPr>
          <w:szCs w:val="24"/>
        </w:rPr>
        <w:t>.</w:t>
      </w:r>
      <w:r w:rsidR="009E5463" w:rsidRPr="005827A0">
        <w:rPr>
          <w:szCs w:val="24"/>
        </w:rPr>
        <w:t xml:space="preserve"> </w:t>
      </w:r>
      <w:proofErr w:type="spellStart"/>
      <w:r w:rsidR="00060ADA">
        <w:rPr>
          <w:szCs w:val="24"/>
        </w:rPr>
        <w:t>Gotoda</w:t>
      </w:r>
      <w:proofErr w:type="spellEnd"/>
      <w:r w:rsidR="00060ADA">
        <w:rPr>
          <w:szCs w:val="24"/>
        </w:rPr>
        <w:t xml:space="preserve"> </w:t>
      </w:r>
      <w:r w:rsidR="00060ADA" w:rsidRPr="00060ADA">
        <w:rPr>
          <w:i/>
          <w:szCs w:val="24"/>
        </w:rPr>
        <w:t xml:space="preserve">et </w:t>
      </w:r>
      <w:proofErr w:type="gramStart"/>
      <w:r w:rsidR="00060ADA" w:rsidRPr="00060ADA">
        <w:rPr>
          <w:i/>
          <w:szCs w:val="24"/>
        </w:rPr>
        <w:t>al</w:t>
      </w:r>
      <w:r w:rsidR="00060ADA" w:rsidRPr="005827A0">
        <w:rPr>
          <w:szCs w:val="24"/>
          <w:vertAlign w:val="superscript"/>
        </w:rPr>
        <w:t>[</w:t>
      </w:r>
      <w:proofErr w:type="gramEnd"/>
      <w:r w:rsidR="00060ADA" w:rsidRPr="005827A0">
        <w:rPr>
          <w:rFonts w:cs="Times New Roman"/>
          <w:szCs w:val="24"/>
          <w:vertAlign w:val="superscript"/>
        </w:rPr>
        <w:t>41]</w:t>
      </w:r>
      <w:r w:rsidR="00D1336E" w:rsidRPr="005827A0">
        <w:rPr>
          <w:szCs w:val="24"/>
        </w:rPr>
        <w:t xml:space="preserve"> proposed an indication for ESD from a study of surgical cases </w:t>
      </w:r>
      <w:r w:rsidR="008F2A40" w:rsidRPr="005827A0">
        <w:rPr>
          <w:szCs w:val="24"/>
        </w:rPr>
        <w:t>of</w:t>
      </w:r>
      <w:r w:rsidR="00D1336E" w:rsidRPr="005827A0">
        <w:rPr>
          <w:szCs w:val="24"/>
        </w:rPr>
        <w:t xml:space="preserve"> </w:t>
      </w:r>
      <w:r w:rsidR="00811C4E" w:rsidRPr="005827A0">
        <w:rPr>
          <w:szCs w:val="24"/>
        </w:rPr>
        <w:t xml:space="preserve">two </w:t>
      </w:r>
      <w:r w:rsidR="00D1336E" w:rsidRPr="005827A0">
        <w:rPr>
          <w:szCs w:val="24"/>
        </w:rPr>
        <w:t xml:space="preserve">Japanese </w:t>
      </w:r>
      <w:r w:rsidR="008F2A40" w:rsidRPr="005827A0">
        <w:rPr>
          <w:szCs w:val="24"/>
        </w:rPr>
        <w:t>high-volume</w:t>
      </w:r>
      <w:r w:rsidR="00D1336E" w:rsidRPr="005827A0">
        <w:rPr>
          <w:szCs w:val="24"/>
        </w:rPr>
        <w:t xml:space="preserve"> center</w:t>
      </w:r>
      <w:r w:rsidR="00811C4E" w:rsidRPr="005827A0">
        <w:rPr>
          <w:szCs w:val="24"/>
        </w:rPr>
        <w:t>s</w:t>
      </w:r>
      <w:r w:rsidR="00D1336E" w:rsidRPr="005827A0">
        <w:rPr>
          <w:szCs w:val="24"/>
        </w:rPr>
        <w:t xml:space="preserve">. </w:t>
      </w:r>
      <w:r w:rsidR="008F2A40" w:rsidRPr="005827A0">
        <w:rPr>
          <w:szCs w:val="24"/>
        </w:rPr>
        <w:t xml:space="preserve">Since the probability of nodal metastasis </w:t>
      </w:r>
      <w:r w:rsidR="004617EF" w:rsidRPr="005827A0">
        <w:rPr>
          <w:szCs w:val="24"/>
        </w:rPr>
        <w:t>wa</w:t>
      </w:r>
      <w:r w:rsidR="008F2A40" w:rsidRPr="005827A0">
        <w:rPr>
          <w:szCs w:val="24"/>
        </w:rPr>
        <w:t xml:space="preserve">s set not to exceed the mortality rate </w:t>
      </w:r>
      <w:r w:rsidR="008F2A40" w:rsidRPr="005827A0">
        <w:rPr>
          <w:szCs w:val="24"/>
        </w:rPr>
        <w:lastRenderedPageBreak/>
        <w:t xml:space="preserve">after surgical resection, </w:t>
      </w:r>
      <w:r w:rsidR="004617EF" w:rsidRPr="005827A0">
        <w:rPr>
          <w:szCs w:val="24"/>
        </w:rPr>
        <w:t xml:space="preserve">these </w:t>
      </w:r>
      <w:r w:rsidR="008F2A40" w:rsidRPr="005827A0">
        <w:rPr>
          <w:szCs w:val="24"/>
        </w:rPr>
        <w:t>criteri</w:t>
      </w:r>
      <w:r w:rsidR="004617EF" w:rsidRPr="005827A0">
        <w:rPr>
          <w:szCs w:val="24"/>
        </w:rPr>
        <w:t>a</w:t>
      </w:r>
      <w:r w:rsidR="008F2A40" w:rsidRPr="005827A0">
        <w:rPr>
          <w:szCs w:val="24"/>
        </w:rPr>
        <w:t xml:space="preserve"> includes cases with a </w:t>
      </w:r>
      <w:r w:rsidR="008A550D" w:rsidRPr="005827A0">
        <w:rPr>
          <w:szCs w:val="24"/>
        </w:rPr>
        <w:t xml:space="preserve">very </w:t>
      </w:r>
      <w:r w:rsidR="008F2A40" w:rsidRPr="005827A0">
        <w:rPr>
          <w:szCs w:val="24"/>
        </w:rPr>
        <w:t>low</w:t>
      </w:r>
      <w:r w:rsidR="008409E6" w:rsidRPr="005827A0">
        <w:rPr>
          <w:szCs w:val="24"/>
        </w:rPr>
        <w:t>, but not zero,</w:t>
      </w:r>
      <w:r w:rsidR="008F2A40" w:rsidRPr="005827A0">
        <w:rPr>
          <w:szCs w:val="24"/>
        </w:rPr>
        <w:t xml:space="preserve"> percentage </w:t>
      </w:r>
      <w:r w:rsidR="004617EF" w:rsidRPr="005827A0">
        <w:rPr>
          <w:szCs w:val="24"/>
        </w:rPr>
        <w:t>probability of</w:t>
      </w:r>
      <w:r w:rsidR="008F2A40" w:rsidRPr="005827A0">
        <w:rPr>
          <w:szCs w:val="24"/>
        </w:rPr>
        <w:t xml:space="preserve"> nodal metastasis. </w:t>
      </w:r>
      <w:r w:rsidR="00D1336E" w:rsidRPr="005827A0">
        <w:rPr>
          <w:szCs w:val="24"/>
        </w:rPr>
        <w:t xml:space="preserve">Recently, the </w:t>
      </w:r>
      <w:r w:rsidR="008F2A40" w:rsidRPr="005827A0">
        <w:rPr>
          <w:szCs w:val="24"/>
        </w:rPr>
        <w:t>long-term</w:t>
      </w:r>
      <w:r w:rsidR="00D1336E" w:rsidRPr="005827A0">
        <w:rPr>
          <w:szCs w:val="24"/>
        </w:rPr>
        <w:t xml:space="preserve"> prognosis of the case</w:t>
      </w:r>
      <w:r w:rsidR="008409E6" w:rsidRPr="005827A0">
        <w:rPr>
          <w:szCs w:val="24"/>
        </w:rPr>
        <w:t>s</w:t>
      </w:r>
      <w:r w:rsidR="00D1336E" w:rsidRPr="005827A0">
        <w:rPr>
          <w:szCs w:val="24"/>
        </w:rPr>
        <w:t xml:space="preserve"> </w:t>
      </w:r>
      <w:r w:rsidR="008F2A40" w:rsidRPr="005827A0">
        <w:rPr>
          <w:szCs w:val="24"/>
        </w:rPr>
        <w:t xml:space="preserve">who </w:t>
      </w:r>
      <w:r w:rsidR="008409E6" w:rsidRPr="005827A0">
        <w:rPr>
          <w:szCs w:val="24"/>
        </w:rPr>
        <w:t>underwent</w:t>
      </w:r>
      <w:r w:rsidR="00D1336E" w:rsidRPr="005827A0">
        <w:rPr>
          <w:szCs w:val="24"/>
        </w:rPr>
        <w:t xml:space="preserve"> ESD according to this </w:t>
      </w:r>
      <w:r w:rsidR="008F2A40" w:rsidRPr="005827A0">
        <w:rPr>
          <w:szCs w:val="24"/>
        </w:rPr>
        <w:t>indication</w:t>
      </w:r>
      <w:r w:rsidR="00D1336E" w:rsidRPr="005827A0">
        <w:rPr>
          <w:szCs w:val="24"/>
        </w:rPr>
        <w:t xml:space="preserve"> has been reported, and it has been confirmed that it is equal to the prognosis of the surgical </w:t>
      </w:r>
      <w:proofErr w:type="gramStart"/>
      <w:r w:rsidR="00D1336E" w:rsidRPr="005827A0">
        <w:rPr>
          <w:szCs w:val="24"/>
        </w:rPr>
        <w:t>resection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42-44]</w:t>
      </w:r>
      <w:r w:rsidR="00D1336E" w:rsidRPr="005827A0">
        <w:rPr>
          <w:szCs w:val="24"/>
        </w:rPr>
        <w:t xml:space="preserve">. </w:t>
      </w:r>
      <w:r w:rsidR="008409E6" w:rsidRPr="005827A0">
        <w:rPr>
          <w:szCs w:val="24"/>
        </w:rPr>
        <w:t>Current i</w:t>
      </w:r>
      <w:r w:rsidR="00D1336E" w:rsidRPr="005827A0">
        <w:rPr>
          <w:szCs w:val="24"/>
        </w:rPr>
        <w:t>ndications for ESD are shown in Table</w:t>
      </w:r>
      <w:r w:rsidR="00060ADA">
        <w:rPr>
          <w:rFonts w:eastAsia="宋体" w:hint="eastAsia"/>
          <w:szCs w:val="24"/>
          <w:lang w:eastAsia="zh-CN"/>
        </w:rPr>
        <w:t>s</w:t>
      </w:r>
      <w:r w:rsidR="00D1336E" w:rsidRPr="005827A0">
        <w:rPr>
          <w:szCs w:val="24"/>
        </w:rPr>
        <w:t xml:space="preserve"> 2</w:t>
      </w:r>
      <w:r w:rsidR="009250A4" w:rsidRPr="005827A0">
        <w:rPr>
          <w:szCs w:val="24"/>
        </w:rPr>
        <w:t xml:space="preserve"> and 3</w:t>
      </w:r>
      <w:r w:rsidR="00D1336E" w:rsidRPr="005827A0">
        <w:rPr>
          <w:szCs w:val="24"/>
        </w:rPr>
        <w:t>.</w:t>
      </w:r>
      <w:r w:rsidR="00EE296D" w:rsidRPr="005827A0">
        <w:rPr>
          <w:szCs w:val="24"/>
        </w:rPr>
        <w:t xml:space="preserve"> These are new recommendation</w:t>
      </w:r>
      <w:r w:rsidR="008409E6" w:rsidRPr="005827A0">
        <w:rPr>
          <w:szCs w:val="24"/>
        </w:rPr>
        <w:t>s,</w:t>
      </w:r>
      <w:r w:rsidR="00EE296D" w:rsidRPr="005827A0">
        <w:rPr>
          <w:szCs w:val="24"/>
        </w:rPr>
        <w:t xml:space="preserve"> stated in Japanese gastric cancer treatment guidelines</w:t>
      </w:r>
      <w:r w:rsidR="00081772" w:rsidRPr="005827A0">
        <w:rPr>
          <w:szCs w:val="24"/>
        </w:rPr>
        <w:t xml:space="preserve"> for</w:t>
      </w:r>
      <w:r w:rsidR="00EE296D" w:rsidRPr="005827A0">
        <w:rPr>
          <w:szCs w:val="24"/>
        </w:rPr>
        <w:t xml:space="preserve"> 2018</w:t>
      </w:r>
      <w:r w:rsidR="00BA5202" w:rsidRPr="005827A0">
        <w:rPr>
          <w:szCs w:val="24"/>
          <w:vertAlign w:val="superscript"/>
        </w:rPr>
        <w:t>[</w:t>
      </w:r>
      <w:r w:rsidR="00EE296D" w:rsidRPr="005827A0">
        <w:rPr>
          <w:rFonts w:cs="Times New Roman"/>
          <w:szCs w:val="24"/>
          <w:vertAlign w:val="superscript"/>
        </w:rPr>
        <w:t>9]</w:t>
      </w:r>
      <w:r w:rsidR="00EE296D" w:rsidRPr="005827A0">
        <w:rPr>
          <w:szCs w:val="24"/>
        </w:rPr>
        <w:t xml:space="preserve">. In </w:t>
      </w:r>
      <w:r w:rsidR="00C10733" w:rsidRPr="005827A0">
        <w:rPr>
          <w:szCs w:val="24"/>
        </w:rPr>
        <w:t xml:space="preserve">the </w:t>
      </w:r>
      <w:r w:rsidR="00EE296D" w:rsidRPr="005827A0">
        <w:rPr>
          <w:szCs w:val="24"/>
        </w:rPr>
        <w:t>table of indication</w:t>
      </w:r>
      <w:r w:rsidR="00C10733" w:rsidRPr="005827A0">
        <w:rPr>
          <w:szCs w:val="24"/>
        </w:rPr>
        <w:t>s</w:t>
      </w:r>
      <w:r w:rsidR="009250A4" w:rsidRPr="005827A0">
        <w:rPr>
          <w:szCs w:val="24"/>
        </w:rPr>
        <w:t xml:space="preserve"> (Table 2)</w:t>
      </w:r>
      <w:r w:rsidR="00EE296D" w:rsidRPr="005827A0">
        <w:rPr>
          <w:szCs w:val="24"/>
        </w:rPr>
        <w:t>, Zone A is a</w:t>
      </w:r>
      <w:r w:rsidR="00C10733" w:rsidRPr="005827A0">
        <w:rPr>
          <w:szCs w:val="24"/>
        </w:rPr>
        <w:t xml:space="preserve"> former</w:t>
      </w:r>
      <w:r w:rsidR="00EE296D" w:rsidRPr="005827A0">
        <w:rPr>
          <w:szCs w:val="24"/>
        </w:rPr>
        <w:t xml:space="preserve"> absolute indication. Zone B is </w:t>
      </w:r>
      <w:r w:rsidR="00E376AF" w:rsidRPr="005827A0">
        <w:rPr>
          <w:szCs w:val="24"/>
        </w:rPr>
        <w:t xml:space="preserve">newly added absolute indication proven by prospective observational trial JCOG 0607. Zone C is </w:t>
      </w:r>
      <w:r w:rsidR="00C10733" w:rsidRPr="005827A0">
        <w:rPr>
          <w:szCs w:val="24"/>
        </w:rPr>
        <w:t xml:space="preserve">the </w:t>
      </w:r>
      <w:r w:rsidR="00E376AF" w:rsidRPr="005827A0">
        <w:rPr>
          <w:szCs w:val="24"/>
        </w:rPr>
        <w:t xml:space="preserve">expanded indication. Although this area is considered to be sufficiently curable, </w:t>
      </w:r>
      <w:r w:rsidR="00C10733" w:rsidRPr="005827A0">
        <w:rPr>
          <w:szCs w:val="24"/>
        </w:rPr>
        <w:t xml:space="preserve">caution </w:t>
      </w:r>
      <w:r w:rsidR="00E376AF" w:rsidRPr="005827A0">
        <w:rPr>
          <w:szCs w:val="24"/>
        </w:rPr>
        <w:t xml:space="preserve">is necessary because the proof of the prospective observational trial JCOG1009/1010 has not been completed yet. Zone D </w:t>
      </w:r>
      <w:r w:rsidR="003F7ACD" w:rsidRPr="005827A0">
        <w:rPr>
          <w:szCs w:val="24"/>
        </w:rPr>
        <w:t xml:space="preserve">is </w:t>
      </w:r>
      <w:r w:rsidR="00C10733" w:rsidRPr="005827A0">
        <w:rPr>
          <w:szCs w:val="24"/>
        </w:rPr>
        <w:t>labeled</w:t>
      </w:r>
      <w:r w:rsidR="003F7ACD" w:rsidRPr="005827A0">
        <w:rPr>
          <w:szCs w:val="24"/>
        </w:rPr>
        <w:t xml:space="preserve"> “relative indication</w:t>
      </w:r>
      <w:r w:rsidR="00955D18" w:rsidRPr="005827A0">
        <w:rPr>
          <w:szCs w:val="24"/>
        </w:rPr>
        <w:t>”</w:t>
      </w:r>
      <w:r w:rsidR="003F7ACD" w:rsidRPr="005827A0">
        <w:rPr>
          <w:szCs w:val="24"/>
        </w:rPr>
        <w:t xml:space="preserve">. This zone </w:t>
      </w:r>
      <w:r w:rsidR="00955D18" w:rsidRPr="005827A0">
        <w:rPr>
          <w:szCs w:val="24"/>
        </w:rPr>
        <w:t xml:space="preserve">comprises </w:t>
      </w:r>
      <w:r w:rsidR="003F7ACD" w:rsidRPr="005827A0">
        <w:rPr>
          <w:szCs w:val="24"/>
        </w:rPr>
        <w:t>an alternative treatment to surgery,</w:t>
      </w:r>
      <w:r w:rsidR="00955D18" w:rsidRPr="005827A0">
        <w:rPr>
          <w:szCs w:val="24"/>
        </w:rPr>
        <w:t xml:space="preserve"> reserved</w:t>
      </w:r>
      <w:r w:rsidR="003F7ACD" w:rsidRPr="005827A0">
        <w:rPr>
          <w:szCs w:val="24"/>
        </w:rPr>
        <w:t xml:space="preserve"> only for patients unable to endure surgical treatment. The guideline also defin</w:t>
      </w:r>
      <w:r w:rsidR="00511058" w:rsidRPr="005827A0">
        <w:rPr>
          <w:szCs w:val="24"/>
        </w:rPr>
        <w:t>es</w:t>
      </w:r>
      <w:r w:rsidR="003F7ACD" w:rsidRPr="005827A0">
        <w:rPr>
          <w:szCs w:val="24"/>
        </w:rPr>
        <w:t xml:space="preserve"> the evaluation of curability after resection</w:t>
      </w:r>
      <w:r w:rsidR="009250A4" w:rsidRPr="005827A0">
        <w:rPr>
          <w:szCs w:val="24"/>
        </w:rPr>
        <w:t xml:space="preserve"> (Table</w:t>
      </w:r>
      <w:r w:rsidR="00DA67AC" w:rsidRPr="005827A0">
        <w:rPr>
          <w:szCs w:val="24"/>
        </w:rPr>
        <w:t xml:space="preserve"> </w:t>
      </w:r>
      <w:r w:rsidR="009250A4" w:rsidRPr="005827A0">
        <w:rPr>
          <w:szCs w:val="24"/>
        </w:rPr>
        <w:t>3)</w:t>
      </w:r>
      <w:r w:rsidR="003F7ACD" w:rsidRPr="005827A0">
        <w:rPr>
          <w:szCs w:val="24"/>
        </w:rPr>
        <w:t xml:space="preserve">. </w:t>
      </w:r>
      <w:r w:rsidR="00943DE1" w:rsidRPr="005827A0">
        <w:rPr>
          <w:szCs w:val="24"/>
        </w:rPr>
        <w:t xml:space="preserve">If the specimen is diagnosed as </w:t>
      </w:r>
      <w:proofErr w:type="spellStart"/>
      <w:r w:rsidR="00943DE1" w:rsidRPr="005827A0">
        <w:rPr>
          <w:szCs w:val="24"/>
        </w:rPr>
        <w:t>eCuraA</w:t>
      </w:r>
      <w:proofErr w:type="spellEnd"/>
      <w:r w:rsidR="00943DE1" w:rsidRPr="005827A0">
        <w:rPr>
          <w:szCs w:val="24"/>
        </w:rPr>
        <w:t xml:space="preserve"> or </w:t>
      </w:r>
      <w:proofErr w:type="spellStart"/>
      <w:r w:rsidR="00943DE1" w:rsidRPr="005827A0">
        <w:rPr>
          <w:szCs w:val="24"/>
        </w:rPr>
        <w:t>eCureB</w:t>
      </w:r>
      <w:proofErr w:type="spellEnd"/>
      <w:r w:rsidR="00943DE1" w:rsidRPr="005827A0">
        <w:rPr>
          <w:szCs w:val="24"/>
        </w:rPr>
        <w:t>, the cancer is considered complete</w:t>
      </w:r>
      <w:r w:rsidR="00511058" w:rsidRPr="005827A0">
        <w:rPr>
          <w:szCs w:val="24"/>
        </w:rPr>
        <w:t>ly</w:t>
      </w:r>
      <w:r w:rsidR="00943DE1" w:rsidRPr="005827A0">
        <w:rPr>
          <w:szCs w:val="24"/>
        </w:rPr>
        <w:t xml:space="preserve"> resect</w:t>
      </w:r>
      <w:r w:rsidR="00511058" w:rsidRPr="005827A0">
        <w:rPr>
          <w:szCs w:val="24"/>
        </w:rPr>
        <w:t>ed</w:t>
      </w:r>
      <w:r w:rsidR="00943DE1" w:rsidRPr="005827A0">
        <w:rPr>
          <w:szCs w:val="24"/>
        </w:rPr>
        <w:t xml:space="preserve"> and no additional treatment is required. On the other hand, for </w:t>
      </w:r>
      <w:proofErr w:type="spellStart"/>
      <w:r w:rsidR="00943DE1" w:rsidRPr="005827A0">
        <w:rPr>
          <w:szCs w:val="24"/>
        </w:rPr>
        <w:t>eCuraC</w:t>
      </w:r>
      <w:proofErr w:type="spellEnd"/>
      <w:r w:rsidR="00943DE1" w:rsidRPr="005827A0">
        <w:rPr>
          <w:szCs w:val="24"/>
        </w:rPr>
        <w:t xml:space="preserve"> it is considered that the cancer has not been completely resected, and additional treatment is necessary. The lesion of eCuraC-1 needs</w:t>
      </w:r>
      <w:r w:rsidR="00511058" w:rsidRPr="005827A0">
        <w:rPr>
          <w:szCs w:val="24"/>
        </w:rPr>
        <w:t xml:space="preserve"> </w:t>
      </w:r>
      <w:r w:rsidR="00943DE1" w:rsidRPr="005827A0">
        <w:rPr>
          <w:szCs w:val="24"/>
        </w:rPr>
        <w:t xml:space="preserve">additional local treatment, and </w:t>
      </w:r>
      <w:r w:rsidR="00511058" w:rsidRPr="005827A0">
        <w:rPr>
          <w:szCs w:val="24"/>
        </w:rPr>
        <w:t xml:space="preserve">in </w:t>
      </w:r>
      <w:r w:rsidR="00943DE1" w:rsidRPr="005827A0">
        <w:rPr>
          <w:szCs w:val="24"/>
        </w:rPr>
        <w:t xml:space="preserve">the case of cCuraC-2 surgical treatment with </w:t>
      </w:r>
      <w:r w:rsidR="009875D0" w:rsidRPr="005827A0">
        <w:rPr>
          <w:szCs w:val="24"/>
        </w:rPr>
        <w:t>lymph-node dissection</w:t>
      </w:r>
      <w:r w:rsidR="00511058" w:rsidRPr="005827A0">
        <w:rPr>
          <w:szCs w:val="24"/>
        </w:rPr>
        <w:t xml:space="preserve"> should be added</w:t>
      </w:r>
      <w:r w:rsidR="00943DE1" w:rsidRPr="005827A0">
        <w:rPr>
          <w:szCs w:val="24"/>
        </w:rPr>
        <w:t>.</w:t>
      </w:r>
    </w:p>
    <w:p w14:paraId="786BBD37" w14:textId="77777777" w:rsidR="00CE79C9" w:rsidRPr="005827A0" w:rsidRDefault="00CE79C9" w:rsidP="004147FD">
      <w:pPr>
        <w:snapToGrid w:val="0"/>
        <w:rPr>
          <w:szCs w:val="24"/>
        </w:rPr>
      </w:pPr>
    </w:p>
    <w:p w14:paraId="5846DF9D" w14:textId="25DE4675" w:rsidR="00E83B2A" w:rsidRPr="005827A0" w:rsidRDefault="00350F2C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L</w:t>
      </w:r>
      <w:r w:rsidR="006928EF" w:rsidRPr="005827A0">
        <w:rPr>
          <w:b/>
          <w:szCs w:val="24"/>
        </w:rPr>
        <w:t>ESS INVASIVE SURGICAL TREATMENT</w:t>
      </w:r>
    </w:p>
    <w:p w14:paraId="637CBC8F" w14:textId="2BF09130" w:rsidR="004D69FB" w:rsidRPr="005827A0" w:rsidRDefault="00153A87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In cases </w:t>
      </w:r>
      <w:r w:rsidR="003F7164" w:rsidRPr="005827A0">
        <w:rPr>
          <w:szCs w:val="24"/>
        </w:rPr>
        <w:t>where</w:t>
      </w:r>
      <w:r w:rsidRPr="005827A0">
        <w:rPr>
          <w:szCs w:val="24"/>
        </w:rPr>
        <w:t xml:space="preserve"> ESD</w:t>
      </w:r>
      <w:r w:rsidR="003F7164" w:rsidRPr="005827A0">
        <w:rPr>
          <w:szCs w:val="24"/>
        </w:rPr>
        <w:t xml:space="preserve"> is not indicated</w:t>
      </w:r>
      <w:r w:rsidRPr="005827A0">
        <w:rPr>
          <w:szCs w:val="24"/>
        </w:rPr>
        <w:t xml:space="preserve">, surgical resection </w:t>
      </w:r>
      <w:r w:rsidR="008B0E2C" w:rsidRPr="005827A0">
        <w:rPr>
          <w:szCs w:val="24"/>
        </w:rPr>
        <w:t>is necessary</w:t>
      </w:r>
      <w:r w:rsidRPr="005827A0">
        <w:rPr>
          <w:szCs w:val="24"/>
        </w:rPr>
        <w:t xml:space="preserve"> because</w:t>
      </w:r>
      <w:r w:rsidR="003F7164" w:rsidRPr="005827A0">
        <w:rPr>
          <w:szCs w:val="24"/>
        </w:rPr>
        <w:t xml:space="preserve"> of</w:t>
      </w:r>
      <w:r w:rsidRPr="005827A0">
        <w:rPr>
          <w:szCs w:val="24"/>
        </w:rPr>
        <w:t xml:space="preserve"> the </w:t>
      </w:r>
      <w:r w:rsidR="008B0E2C" w:rsidRPr="005827A0">
        <w:rPr>
          <w:szCs w:val="24"/>
        </w:rPr>
        <w:t>possibility</w:t>
      </w:r>
      <w:r w:rsidRPr="005827A0">
        <w:rPr>
          <w:szCs w:val="24"/>
        </w:rPr>
        <w:t xml:space="preserve"> of nod</w:t>
      </w:r>
      <w:r w:rsidR="008B0E2C" w:rsidRPr="005827A0">
        <w:rPr>
          <w:szCs w:val="24"/>
        </w:rPr>
        <w:t>al</w:t>
      </w:r>
      <w:r w:rsidRPr="005827A0">
        <w:rPr>
          <w:szCs w:val="24"/>
        </w:rPr>
        <w:t xml:space="preserve"> </w:t>
      </w:r>
      <w:proofErr w:type="gramStart"/>
      <w:r w:rsidRPr="005827A0">
        <w:rPr>
          <w:szCs w:val="24"/>
        </w:rPr>
        <w:t>metastasis</w:t>
      </w:r>
      <w:r w:rsidR="00BA5202" w:rsidRPr="005827A0">
        <w:rPr>
          <w:szCs w:val="24"/>
          <w:vertAlign w:val="superscript"/>
        </w:rPr>
        <w:t>[</w:t>
      </w:r>
      <w:proofErr w:type="gramEnd"/>
      <w:r w:rsidR="005D4ECE" w:rsidRPr="005827A0">
        <w:rPr>
          <w:rFonts w:cs="Times New Roman"/>
          <w:szCs w:val="24"/>
          <w:vertAlign w:val="superscript"/>
        </w:rPr>
        <w:t>20,41]</w:t>
      </w:r>
      <w:r w:rsidRPr="005827A0">
        <w:rPr>
          <w:szCs w:val="24"/>
        </w:rPr>
        <w:t xml:space="preserve">. In </w:t>
      </w:r>
      <w:r w:rsidR="008B0E2C" w:rsidRPr="005827A0">
        <w:rPr>
          <w:szCs w:val="24"/>
        </w:rPr>
        <w:t xml:space="preserve">East </w:t>
      </w:r>
      <w:r w:rsidRPr="005827A0">
        <w:rPr>
          <w:szCs w:val="24"/>
        </w:rPr>
        <w:t>Asia, most surgical treatment for early gastric cancer is</w:t>
      </w:r>
      <w:r w:rsidR="003F7164" w:rsidRPr="005827A0">
        <w:rPr>
          <w:szCs w:val="24"/>
        </w:rPr>
        <w:t xml:space="preserve"> lapar</w:t>
      </w:r>
      <w:r w:rsidR="00060ADA">
        <w:rPr>
          <w:rFonts w:eastAsia="宋体" w:hint="eastAsia"/>
          <w:szCs w:val="24"/>
          <w:lang w:eastAsia="zh-CN"/>
        </w:rPr>
        <w:t>o</w:t>
      </w:r>
      <w:r w:rsidR="003F7164" w:rsidRPr="005827A0">
        <w:rPr>
          <w:szCs w:val="24"/>
        </w:rPr>
        <w:t>scopic</w:t>
      </w:r>
      <w:r w:rsidRPr="005827A0">
        <w:rPr>
          <w:szCs w:val="24"/>
        </w:rPr>
        <w:t xml:space="preserve"> D1+ gastrectomy.</w:t>
      </w:r>
      <w:r w:rsidR="00060ADA">
        <w:rPr>
          <w:rFonts w:eastAsia="宋体" w:hint="eastAsia"/>
          <w:szCs w:val="24"/>
          <w:lang w:eastAsia="zh-CN"/>
        </w:rPr>
        <w:t xml:space="preserve"> </w:t>
      </w:r>
      <w:r w:rsidR="003F7164" w:rsidRPr="005827A0">
        <w:rPr>
          <w:szCs w:val="24"/>
        </w:rPr>
        <w:t>L</w:t>
      </w:r>
      <w:r w:rsidRPr="005827A0">
        <w:rPr>
          <w:szCs w:val="24"/>
        </w:rPr>
        <w:t xml:space="preserve">aparoscopic gastrectomy </w:t>
      </w:r>
      <w:r w:rsidR="003F7164" w:rsidRPr="005827A0">
        <w:rPr>
          <w:szCs w:val="24"/>
        </w:rPr>
        <w:t xml:space="preserve">was introduced </w:t>
      </w:r>
      <w:r w:rsidRPr="005827A0">
        <w:rPr>
          <w:szCs w:val="24"/>
        </w:rPr>
        <w:t>in Japan in 1991</w:t>
      </w:r>
      <w:r w:rsidR="00BA5202" w:rsidRPr="005827A0">
        <w:rPr>
          <w:szCs w:val="24"/>
          <w:vertAlign w:val="superscript"/>
        </w:rPr>
        <w:t>[</w:t>
      </w:r>
      <w:r w:rsidR="005D4ECE" w:rsidRPr="005827A0">
        <w:rPr>
          <w:rFonts w:cs="Times New Roman"/>
          <w:szCs w:val="24"/>
          <w:vertAlign w:val="superscript"/>
        </w:rPr>
        <w:t>45]</w:t>
      </w:r>
      <w:r w:rsidRPr="005827A0">
        <w:rPr>
          <w:szCs w:val="24"/>
        </w:rPr>
        <w:t xml:space="preserve">. </w:t>
      </w:r>
      <w:r w:rsidR="007640F3" w:rsidRPr="005827A0">
        <w:rPr>
          <w:szCs w:val="24"/>
        </w:rPr>
        <w:t xml:space="preserve">At the time, </w:t>
      </w:r>
      <w:r w:rsidR="0003648F" w:rsidRPr="005827A0">
        <w:rPr>
          <w:szCs w:val="24"/>
        </w:rPr>
        <w:t xml:space="preserve">the quality of </w:t>
      </w:r>
      <w:r w:rsidR="007640F3" w:rsidRPr="005827A0">
        <w:rPr>
          <w:szCs w:val="24"/>
        </w:rPr>
        <w:t>laparoscopic v</w:t>
      </w:r>
      <w:r w:rsidR="0003648F" w:rsidRPr="005827A0">
        <w:rPr>
          <w:szCs w:val="24"/>
        </w:rPr>
        <w:t>iew</w:t>
      </w:r>
      <w:r w:rsidR="00CE37BA" w:rsidRPr="005827A0">
        <w:rPr>
          <w:szCs w:val="24"/>
        </w:rPr>
        <w:t>s</w:t>
      </w:r>
      <w:r w:rsidR="007640F3" w:rsidRPr="005827A0">
        <w:rPr>
          <w:szCs w:val="24"/>
        </w:rPr>
        <w:t xml:space="preserve"> was </w:t>
      </w:r>
      <w:r w:rsidR="0003648F" w:rsidRPr="005827A0">
        <w:rPr>
          <w:szCs w:val="24"/>
        </w:rPr>
        <w:t>poor</w:t>
      </w:r>
      <w:r w:rsidR="007640F3" w:rsidRPr="005827A0">
        <w:rPr>
          <w:szCs w:val="24"/>
        </w:rPr>
        <w:t>, and</w:t>
      </w:r>
      <w:r w:rsidR="00CE37BA" w:rsidRPr="005827A0">
        <w:rPr>
          <w:szCs w:val="24"/>
        </w:rPr>
        <w:t xml:space="preserve"> the</w:t>
      </w:r>
      <w:r w:rsidR="007640F3" w:rsidRPr="005827A0">
        <w:rPr>
          <w:szCs w:val="24"/>
        </w:rPr>
        <w:t xml:space="preserve"> instruments were in</w:t>
      </w:r>
      <w:r w:rsidR="00344404" w:rsidRPr="005827A0">
        <w:rPr>
          <w:szCs w:val="24"/>
        </w:rPr>
        <w:t>adequate</w:t>
      </w:r>
      <w:r w:rsidR="00CE37BA" w:rsidRPr="005827A0">
        <w:rPr>
          <w:szCs w:val="24"/>
        </w:rPr>
        <w:t xml:space="preserve"> to the task</w:t>
      </w:r>
      <w:r w:rsidR="007640F3" w:rsidRPr="005827A0">
        <w:rPr>
          <w:szCs w:val="24"/>
        </w:rPr>
        <w:t xml:space="preserve">. </w:t>
      </w:r>
      <w:r w:rsidR="00344404" w:rsidRPr="005827A0">
        <w:rPr>
          <w:szCs w:val="24"/>
        </w:rPr>
        <w:t>Therefore,</w:t>
      </w:r>
      <w:r w:rsidRPr="005827A0">
        <w:rPr>
          <w:szCs w:val="24"/>
        </w:rPr>
        <w:t xml:space="preserve"> </w:t>
      </w:r>
      <w:r w:rsidR="009875D0" w:rsidRPr="005827A0">
        <w:rPr>
          <w:szCs w:val="24"/>
        </w:rPr>
        <w:t>lymph-node dissection</w:t>
      </w:r>
      <w:r w:rsidR="007640F3" w:rsidRPr="005827A0">
        <w:rPr>
          <w:szCs w:val="24"/>
        </w:rPr>
        <w:t xml:space="preserve"> </w:t>
      </w:r>
      <w:r w:rsidRPr="005827A0">
        <w:rPr>
          <w:szCs w:val="24"/>
        </w:rPr>
        <w:t xml:space="preserve">was </w:t>
      </w:r>
      <w:r w:rsidR="007640F3" w:rsidRPr="005827A0">
        <w:rPr>
          <w:szCs w:val="24"/>
        </w:rPr>
        <w:t>extremely</w:t>
      </w:r>
      <w:r w:rsidRPr="005827A0">
        <w:rPr>
          <w:szCs w:val="24"/>
        </w:rPr>
        <w:t xml:space="preserve"> difficult. </w:t>
      </w:r>
      <w:r w:rsidR="00344404" w:rsidRPr="005827A0">
        <w:rPr>
          <w:szCs w:val="24"/>
        </w:rPr>
        <w:t>Laparoscopic surgeries for early gastric cancer</w:t>
      </w:r>
      <w:r w:rsidRPr="005827A0">
        <w:rPr>
          <w:szCs w:val="24"/>
        </w:rPr>
        <w:t xml:space="preserve"> at that time </w:t>
      </w:r>
      <w:r w:rsidR="00CE37BA" w:rsidRPr="005827A0">
        <w:rPr>
          <w:szCs w:val="24"/>
        </w:rPr>
        <w:t xml:space="preserve">consisted of </w:t>
      </w:r>
      <w:r w:rsidRPr="005827A0">
        <w:rPr>
          <w:szCs w:val="24"/>
        </w:rPr>
        <w:t xml:space="preserve">local resection </w:t>
      </w:r>
      <w:r w:rsidR="006B1613">
        <w:rPr>
          <w:rFonts w:eastAsia="宋体" w:hint="eastAsia"/>
          <w:szCs w:val="24"/>
          <w:lang w:eastAsia="zh-CN"/>
        </w:rPr>
        <w:t xml:space="preserve">(LR) </w:t>
      </w:r>
      <w:r w:rsidRPr="005827A0">
        <w:rPr>
          <w:szCs w:val="24"/>
        </w:rPr>
        <w:t xml:space="preserve">without </w:t>
      </w:r>
      <w:proofErr w:type="gramStart"/>
      <w:r w:rsidRPr="005827A0">
        <w:rPr>
          <w:szCs w:val="24"/>
        </w:rPr>
        <w:t>lymphadenectomy</w:t>
      </w:r>
      <w:r w:rsidR="00BA5202" w:rsidRPr="005827A0">
        <w:rPr>
          <w:szCs w:val="24"/>
          <w:vertAlign w:val="superscript"/>
        </w:rPr>
        <w:t>[</w:t>
      </w:r>
      <w:proofErr w:type="gramEnd"/>
      <w:r w:rsidR="005D4ECE" w:rsidRPr="005827A0">
        <w:rPr>
          <w:rFonts w:cs="Times New Roman"/>
          <w:szCs w:val="24"/>
          <w:vertAlign w:val="superscript"/>
        </w:rPr>
        <w:t>46]</w:t>
      </w:r>
      <w:r w:rsidR="00344404" w:rsidRPr="005827A0">
        <w:rPr>
          <w:szCs w:val="24"/>
        </w:rPr>
        <w:t>,</w:t>
      </w:r>
      <w:r w:rsidRPr="005827A0">
        <w:rPr>
          <w:szCs w:val="24"/>
        </w:rPr>
        <w:t xml:space="preserve"> and intra</w:t>
      </w:r>
      <w:r w:rsidR="00060ADA">
        <w:rPr>
          <w:rFonts w:eastAsia="宋体" w:hint="eastAsia"/>
          <w:szCs w:val="24"/>
          <w:lang w:eastAsia="zh-CN"/>
        </w:rPr>
        <w:t>-</w:t>
      </w:r>
      <w:r w:rsidRPr="005827A0">
        <w:rPr>
          <w:szCs w:val="24"/>
        </w:rPr>
        <w:t xml:space="preserve">gastric </w:t>
      </w:r>
      <w:r w:rsidR="00344404" w:rsidRPr="005827A0">
        <w:rPr>
          <w:szCs w:val="24"/>
        </w:rPr>
        <w:t>surgery dissecting</w:t>
      </w:r>
      <w:r w:rsidRPr="005827A0">
        <w:rPr>
          <w:szCs w:val="24"/>
        </w:rPr>
        <w:t xml:space="preserve"> the </w:t>
      </w:r>
      <w:r w:rsidRPr="005827A0">
        <w:rPr>
          <w:szCs w:val="24"/>
        </w:rPr>
        <w:lastRenderedPageBreak/>
        <w:t>mucosa</w:t>
      </w:r>
      <w:r w:rsidR="00BA5202" w:rsidRPr="005827A0">
        <w:rPr>
          <w:szCs w:val="24"/>
          <w:vertAlign w:val="superscript"/>
        </w:rPr>
        <w:t>[</w:t>
      </w:r>
      <w:r w:rsidR="005D4ECE" w:rsidRPr="005827A0">
        <w:rPr>
          <w:rFonts w:cs="Times New Roman"/>
          <w:szCs w:val="24"/>
          <w:vertAlign w:val="superscript"/>
        </w:rPr>
        <w:t>47]</w:t>
      </w:r>
      <w:r w:rsidRPr="005827A0">
        <w:rPr>
          <w:szCs w:val="24"/>
        </w:rPr>
        <w:t xml:space="preserve">. Though </w:t>
      </w:r>
      <w:r w:rsidR="00875957" w:rsidRPr="005827A0">
        <w:rPr>
          <w:szCs w:val="24"/>
        </w:rPr>
        <w:t xml:space="preserve">the pioneers also attempted </w:t>
      </w:r>
      <w:r w:rsidR="00344404" w:rsidRPr="005827A0">
        <w:rPr>
          <w:szCs w:val="24"/>
        </w:rPr>
        <w:t xml:space="preserve">laparoscopic </w:t>
      </w:r>
      <w:r w:rsidRPr="005827A0">
        <w:rPr>
          <w:szCs w:val="24"/>
        </w:rPr>
        <w:t xml:space="preserve">DG, the </w:t>
      </w:r>
      <w:r w:rsidR="00344404" w:rsidRPr="005827A0">
        <w:rPr>
          <w:szCs w:val="24"/>
        </w:rPr>
        <w:t>extent of nodal dissection</w:t>
      </w:r>
      <w:r w:rsidRPr="005827A0">
        <w:rPr>
          <w:szCs w:val="24"/>
        </w:rPr>
        <w:t xml:space="preserve"> was </w:t>
      </w:r>
      <w:r w:rsidR="0084312B" w:rsidRPr="005827A0">
        <w:rPr>
          <w:szCs w:val="24"/>
        </w:rPr>
        <w:t>confined to</w:t>
      </w:r>
      <w:r w:rsidRPr="005827A0">
        <w:rPr>
          <w:szCs w:val="24"/>
        </w:rPr>
        <w:t xml:space="preserve"> peri</w:t>
      </w:r>
      <w:r w:rsidR="00060ADA">
        <w:rPr>
          <w:rFonts w:eastAsia="宋体" w:hint="eastAsia"/>
          <w:szCs w:val="24"/>
          <w:lang w:eastAsia="zh-CN"/>
        </w:rPr>
        <w:t>-</w:t>
      </w:r>
      <w:r w:rsidRPr="005827A0">
        <w:rPr>
          <w:szCs w:val="24"/>
        </w:rPr>
        <w:t xml:space="preserve">gastric </w:t>
      </w:r>
      <w:proofErr w:type="gramStart"/>
      <w:r w:rsidRPr="005827A0">
        <w:rPr>
          <w:szCs w:val="24"/>
        </w:rPr>
        <w:t>nodes</w:t>
      </w:r>
      <w:r w:rsidR="00BA5202" w:rsidRPr="005827A0">
        <w:rPr>
          <w:szCs w:val="24"/>
          <w:vertAlign w:val="superscript"/>
        </w:rPr>
        <w:t>[</w:t>
      </w:r>
      <w:proofErr w:type="gramEnd"/>
      <w:r w:rsidR="006C3645" w:rsidRPr="005827A0">
        <w:rPr>
          <w:rFonts w:cs="Times New Roman"/>
          <w:szCs w:val="24"/>
          <w:vertAlign w:val="superscript"/>
        </w:rPr>
        <w:t>45]</w:t>
      </w:r>
      <w:r w:rsidRPr="005827A0">
        <w:rPr>
          <w:szCs w:val="24"/>
        </w:rPr>
        <w:t>. The</w:t>
      </w:r>
      <w:r w:rsidR="00875957" w:rsidRPr="005827A0">
        <w:rPr>
          <w:szCs w:val="24"/>
        </w:rPr>
        <w:t xml:space="preserve"> indication for the</w:t>
      </w:r>
      <w:r w:rsidRPr="005827A0">
        <w:rPr>
          <w:szCs w:val="24"/>
        </w:rPr>
        <w:t xml:space="preserve">se </w:t>
      </w:r>
      <w:r w:rsidR="00875957" w:rsidRPr="005827A0">
        <w:rPr>
          <w:szCs w:val="24"/>
        </w:rPr>
        <w:t>treatments</w:t>
      </w:r>
      <w:r w:rsidRPr="005827A0">
        <w:rPr>
          <w:szCs w:val="24"/>
        </w:rPr>
        <w:t xml:space="preserve"> were cases in which lymph</w:t>
      </w:r>
      <w:r w:rsidR="007C0549" w:rsidRPr="005827A0">
        <w:rPr>
          <w:szCs w:val="24"/>
        </w:rPr>
        <w:t>-</w:t>
      </w:r>
      <w:r w:rsidRPr="005827A0">
        <w:rPr>
          <w:szCs w:val="24"/>
        </w:rPr>
        <w:t xml:space="preserve">node metastasis was presumed </w:t>
      </w:r>
      <w:r w:rsidR="00F45C2D" w:rsidRPr="005827A0">
        <w:rPr>
          <w:szCs w:val="24"/>
        </w:rPr>
        <w:t>to be absent based on</w:t>
      </w:r>
      <w:r w:rsidRPr="005827A0">
        <w:rPr>
          <w:szCs w:val="24"/>
        </w:rPr>
        <w:t xml:space="preserve"> </w:t>
      </w:r>
      <w:proofErr w:type="spellStart"/>
      <w:r w:rsidRPr="005827A0">
        <w:rPr>
          <w:szCs w:val="24"/>
        </w:rPr>
        <w:t>clinico</w:t>
      </w:r>
      <w:proofErr w:type="spellEnd"/>
      <w:r w:rsidRPr="005827A0">
        <w:rPr>
          <w:szCs w:val="24"/>
        </w:rPr>
        <w:t xml:space="preserve">-pathological </w:t>
      </w:r>
      <w:proofErr w:type="gramStart"/>
      <w:r w:rsidRPr="005827A0">
        <w:rPr>
          <w:szCs w:val="24"/>
        </w:rPr>
        <w:t>features</w:t>
      </w:r>
      <w:r w:rsidR="00BA5202" w:rsidRPr="005827A0">
        <w:rPr>
          <w:szCs w:val="24"/>
          <w:vertAlign w:val="superscript"/>
        </w:rPr>
        <w:t>[</w:t>
      </w:r>
      <w:proofErr w:type="gramEnd"/>
      <w:r w:rsidR="006C3645" w:rsidRPr="005827A0">
        <w:rPr>
          <w:rFonts w:cs="Times New Roman"/>
          <w:szCs w:val="24"/>
          <w:vertAlign w:val="superscript"/>
        </w:rPr>
        <w:t>45-47]</w:t>
      </w:r>
      <w:r w:rsidRPr="005827A0">
        <w:rPr>
          <w:szCs w:val="24"/>
        </w:rPr>
        <w:t xml:space="preserve">. These </w:t>
      </w:r>
      <w:r w:rsidR="00875957" w:rsidRPr="005827A0">
        <w:rPr>
          <w:szCs w:val="24"/>
        </w:rPr>
        <w:t>approaches</w:t>
      </w:r>
      <w:r w:rsidRPr="005827A0">
        <w:rPr>
          <w:szCs w:val="24"/>
        </w:rPr>
        <w:t xml:space="preserve"> </w:t>
      </w:r>
      <w:r w:rsidR="00875957" w:rsidRPr="005827A0">
        <w:rPr>
          <w:szCs w:val="24"/>
        </w:rPr>
        <w:t xml:space="preserve">gradually </w:t>
      </w:r>
      <w:r w:rsidRPr="005827A0">
        <w:rPr>
          <w:szCs w:val="24"/>
        </w:rPr>
        <w:t xml:space="preserve">disappeared with the advent of ESD. </w:t>
      </w:r>
      <w:r w:rsidR="00F45C2D" w:rsidRPr="005827A0">
        <w:rPr>
          <w:szCs w:val="24"/>
        </w:rPr>
        <w:t>Subsequently</w:t>
      </w:r>
      <w:r w:rsidRPr="005827A0">
        <w:rPr>
          <w:szCs w:val="24"/>
        </w:rPr>
        <w:t xml:space="preserve">, the </w:t>
      </w:r>
      <w:r w:rsidR="007D2F26" w:rsidRPr="005827A0">
        <w:rPr>
          <w:szCs w:val="24"/>
        </w:rPr>
        <w:t>invention</w:t>
      </w:r>
      <w:r w:rsidRPr="005827A0">
        <w:rPr>
          <w:szCs w:val="24"/>
        </w:rPr>
        <w:t xml:space="preserve"> of ultrasonic </w:t>
      </w:r>
      <w:r w:rsidR="007D2F26" w:rsidRPr="005827A0">
        <w:rPr>
          <w:szCs w:val="24"/>
        </w:rPr>
        <w:t>activated devices</w:t>
      </w:r>
      <w:r w:rsidRPr="005827A0">
        <w:rPr>
          <w:szCs w:val="24"/>
        </w:rPr>
        <w:t xml:space="preserve"> and technological </w:t>
      </w:r>
      <w:r w:rsidR="007C7055" w:rsidRPr="005827A0">
        <w:rPr>
          <w:szCs w:val="24"/>
        </w:rPr>
        <w:t>advance</w:t>
      </w:r>
      <w:r w:rsidRPr="005827A0">
        <w:rPr>
          <w:szCs w:val="24"/>
        </w:rPr>
        <w:t>ment</w:t>
      </w:r>
      <w:r w:rsidR="007C7055" w:rsidRPr="005827A0">
        <w:rPr>
          <w:szCs w:val="24"/>
        </w:rPr>
        <w:t>s</w:t>
      </w:r>
      <w:r w:rsidRPr="005827A0">
        <w:rPr>
          <w:szCs w:val="24"/>
        </w:rPr>
        <w:t xml:space="preserve"> by surgeon</w:t>
      </w:r>
      <w:r w:rsidR="007D2F26" w:rsidRPr="005827A0">
        <w:rPr>
          <w:szCs w:val="24"/>
        </w:rPr>
        <w:t>s</w:t>
      </w:r>
      <w:r w:rsidRPr="005827A0">
        <w:rPr>
          <w:szCs w:val="24"/>
        </w:rPr>
        <w:t xml:space="preserve"> have enabled </w:t>
      </w:r>
      <w:r w:rsidR="007D2F26" w:rsidRPr="005827A0">
        <w:rPr>
          <w:szCs w:val="24"/>
        </w:rPr>
        <w:t xml:space="preserve">laparoscopic </w:t>
      </w:r>
      <w:r w:rsidR="009875D0" w:rsidRPr="005827A0">
        <w:rPr>
          <w:szCs w:val="24"/>
        </w:rPr>
        <w:t>lymph-node dissection</w:t>
      </w:r>
      <w:r w:rsidRPr="005827A0">
        <w:rPr>
          <w:szCs w:val="24"/>
        </w:rPr>
        <w:t xml:space="preserve"> </w:t>
      </w:r>
      <w:r w:rsidR="000C009C" w:rsidRPr="005827A0">
        <w:rPr>
          <w:szCs w:val="24"/>
        </w:rPr>
        <w:t xml:space="preserve">comparable </w:t>
      </w:r>
      <w:r w:rsidRPr="005827A0">
        <w:rPr>
          <w:szCs w:val="24"/>
        </w:rPr>
        <w:t>to conventional open surgery</w:t>
      </w:r>
      <w:r w:rsidR="007D2F26" w:rsidRPr="005827A0">
        <w:rPr>
          <w:szCs w:val="24"/>
        </w:rPr>
        <w:t>.</w:t>
      </w:r>
      <w:r w:rsidR="000C009C" w:rsidRPr="005827A0">
        <w:rPr>
          <w:szCs w:val="24"/>
        </w:rPr>
        <w:t xml:space="preserve"> Therefore</w:t>
      </w:r>
      <w:r w:rsidR="007D2F26" w:rsidRPr="005827A0">
        <w:rPr>
          <w:szCs w:val="24"/>
        </w:rPr>
        <w:t>,</w:t>
      </w:r>
      <w:r w:rsidRPr="005827A0">
        <w:rPr>
          <w:szCs w:val="24"/>
        </w:rPr>
        <w:t xml:space="preserve"> </w:t>
      </w:r>
      <w:r w:rsidR="000C009C" w:rsidRPr="005827A0">
        <w:rPr>
          <w:szCs w:val="24"/>
        </w:rPr>
        <w:t xml:space="preserve">laparoscopic </w:t>
      </w:r>
      <w:r w:rsidRPr="005827A0">
        <w:rPr>
          <w:szCs w:val="24"/>
        </w:rPr>
        <w:t xml:space="preserve">DG or TG with D1+ or D2 </w:t>
      </w:r>
      <w:r w:rsidR="007D2F26" w:rsidRPr="005827A0">
        <w:rPr>
          <w:szCs w:val="24"/>
        </w:rPr>
        <w:t>came to be</w:t>
      </w:r>
      <w:r w:rsidRPr="005827A0">
        <w:rPr>
          <w:szCs w:val="24"/>
        </w:rPr>
        <w:t xml:space="preserve"> performed</w:t>
      </w:r>
      <w:r w:rsidR="000C009C" w:rsidRPr="005827A0">
        <w:rPr>
          <w:szCs w:val="24"/>
        </w:rPr>
        <w:t xml:space="preserve"> as daily practice, and gradually</w:t>
      </w:r>
      <w:r w:rsidRPr="005827A0">
        <w:rPr>
          <w:szCs w:val="24"/>
        </w:rPr>
        <w:t xml:space="preserve"> replace</w:t>
      </w:r>
      <w:r w:rsidR="000C009C" w:rsidRPr="005827A0">
        <w:rPr>
          <w:szCs w:val="24"/>
        </w:rPr>
        <w:t>d</w:t>
      </w:r>
      <w:r w:rsidRPr="005827A0">
        <w:rPr>
          <w:szCs w:val="24"/>
        </w:rPr>
        <w:t xml:space="preserve"> conventional open surgery.</w:t>
      </w:r>
    </w:p>
    <w:p w14:paraId="435AA6D2" w14:textId="68B189C2" w:rsidR="00835038" w:rsidRPr="005827A0" w:rsidRDefault="000569F4" w:rsidP="004147FD">
      <w:pPr>
        <w:snapToGrid w:val="0"/>
        <w:ind w:firstLineChars="100" w:firstLine="240"/>
        <w:rPr>
          <w:szCs w:val="24"/>
        </w:rPr>
      </w:pPr>
      <w:bookmarkStart w:id="35" w:name="_Hlk535793139"/>
      <w:r w:rsidRPr="005827A0">
        <w:rPr>
          <w:szCs w:val="24"/>
        </w:rPr>
        <w:t xml:space="preserve">There are </w:t>
      </w:r>
      <w:r w:rsidR="009F12E9" w:rsidRPr="005827A0">
        <w:rPr>
          <w:szCs w:val="24"/>
        </w:rPr>
        <w:t xml:space="preserve">many </w:t>
      </w:r>
      <w:r w:rsidRPr="005827A0">
        <w:rPr>
          <w:szCs w:val="24"/>
        </w:rPr>
        <w:t>articles</w:t>
      </w:r>
      <w:r w:rsidR="00881EB5" w:rsidRPr="005827A0">
        <w:rPr>
          <w:szCs w:val="24"/>
        </w:rPr>
        <w:t xml:space="preserve"> compar</w:t>
      </w:r>
      <w:r w:rsidRPr="005827A0">
        <w:rPr>
          <w:szCs w:val="24"/>
        </w:rPr>
        <w:t>ing</w:t>
      </w:r>
      <w:r w:rsidR="00881EB5" w:rsidRPr="005827A0">
        <w:rPr>
          <w:szCs w:val="24"/>
        </w:rPr>
        <w:t xml:space="preserve"> </w:t>
      </w:r>
      <w:r w:rsidRPr="005827A0">
        <w:rPr>
          <w:szCs w:val="24"/>
        </w:rPr>
        <w:t xml:space="preserve">laparoscopic </w:t>
      </w:r>
      <w:r w:rsidR="00881EB5" w:rsidRPr="005827A0">
        <w:rPr>
          <w:szCs w:val="24"/>
        </w:rPr>
        <w:t xml:space="preserve">gastrectomy </w:t>
      </w:r>
      <w:r w:rsidRPr="005827A0">
        <w:rPr>
          <w:szCs w:val="24"/>
        </w:rPr>
        <w:t xml:space="preserve">and </w:t>
      </w:r>
      <w:r w:rsidR="00881EB5" w:rsidRPr="005827A0">
        <w:rPr>
          <w:szCs w:val="24"/>
        </w:rPr>
        <w:t>conventional open gastrectomy</w:t>
      </w:r>
      <w:r w:rsidR="009511A5" w:rsidRPr="005827A0">
        <w:rPr>
          <w:szCs w:val="24"/>
        </w:rPr>
        <w:t xml:space="preserve"> for patients </w:t>
      </w:r>
      <w:r w:rsidR="009F12E9" w:rsidRPr="005827A0">
        <w:rPr>
          <w:szCs w:val="24"/>
        </w:rPr>
        <w:t>with</w:t>
      </w:r>
      <w:r w:rsidR="009511A5" w:rsidRPr="005827A0">
        <w:rPr>
          <w:szCs w:val="24"/>
        </w:rPr>
        <w:t xml:space="preserve"> early gastric </w:t>
      </w:r>
      <w:proofErr w:type="gramStart"/>
      <w:r w:rsidR="009511A5" w:rsidRPr="005827A0">
        <w:rPr>
          <w:szCs w:val="24"/>
        </w:rPr>
        <w:t>cancer</w:t>
      </w:r>
      <w:r w:rsidR="00BA5202" w:rsidRPr="005827A0">
        <w:rPr>
          <w:szCs w:val="24"/>
          <w:vertAlign w:val="superscript"/>
        </w:rPr>
        <w:t>[</w:t>
      </w:r>
      <w:proofErr w:type="gramEnd"/>
      <w:r w:rsidR="006C3645" w:rsidRPr="005827A0">
        <w:rPr>
          <w:rFonts w:cs="Times New Roman"/>
          <w:szCs w:val="24"/>
          <w:vertAlign w:val="superscript"/>
        </w:rPr>
        <w:t>48,49]</w:t>
      </w:r>
      <w:r w:rsidR="00881EB5" w:rsidRPr="005827A0">
        <w:rPr>
          <w:szCs w:val="24"/>
        </w:rPr>
        <w:t>, and a meta-analysis of prospective trials has also been conducted</w:t>
      </w:r>
      <w:r w:rsidR="00BA5202" w:rsidRPr="005827A0">
        <w:rPr>
          <w:szCs w:val="24"/>
          <w:vertAlign w:val="superscript"/>
        </w:rPr>
        <w:t>[</w:t>
      </w:r>
      <w:r w:rsidR="006C3645" w:rsidRPr="005827A0">
        <w:rPr>
          <w:rFonts w:cs="Times New Roman"/>
          <w:szCs w:val="24"/>
          <w:vertAlign w:val="superscript"/>
        </w:rPr>
        <w:t>49]</w:t>
      </w:r>
      <w:r w:rsidR="00881EB5" w:rsidRPr="005827A0">
        <w:rPr>
          <w:szCs w:val="24"/>
        </w:rPr>
        <w:t xml:space="preserve">. </w:t>
      </w:r>
      <w:r w:rsidR="0003648F" w:rsidRPr="005827A0">
        <w:rPr>
          <w:szCs w:val="24"/>
        </w:rPr>
        <w:t>Perioperative s</w:t>
      </w:r>
      <w:r w:rsidR="00881EB5" w:rsidRPr="005827A0">
        <w:rPr>
          <w:szCs w:val="24"/>
        </w:rPr>
        <w:t xml:space="preserve">urgical safety and oncological safety are considered </w:t>
      </w:r>
      <w:proofErr w:type="gramStart"/>
      <w:r w:rsidR="00881EB5" w:rsidRPr="005827A0">
        <w:rPr>
          <w:szCs w:val="24"/>
        </w:rPr>
        <w:t>similar</w:t>
      </w:r>
      <w:r w:rsidR="00BA5202" w:rsidRPr="005827A0">
        <w:rPr>
          <w:szCs w:val="24"/>
          <w:vertAlign w:val="superscript"/>
        </w:rPr>
        <w:t>[</w:t>
      </w:r>
      <w:proofErr w:type="gramEnd"/>
      <w:r w:rsidR="006C3645" w:rsidRPr="005827A0">
        <w:rPr>
          <w:rFonts w:cs="Times New Roman"/>
          <w:szCs w:val="24"/>
          <w:vertAlign w:val="superscript"/>
        </w:rPr>
        <w:t>48,49]</w:t>
      </w:r>
      <w:r w:rsidR="00881EB5" w:rsidRPr="005827A0">
        <w:rPr>
          <w:szCs w:val="24"/>
        </w:rPr>
        <w:t xml:space="preserve">. The advantages of laparoscopic </w:t>
      </w:r>
      <w:r w:rsidR="00E54B24" w:rsidRPr="005827A0">
        <w:rPr>
          <w:szCs w:val="24"/>
        </w:rPr>
        <w:t>gastrectomy</w:t>
      </w:r>
      <w:r w:rsidR="00881EB5" w:rsidRPr="005827A0">
        <w:rPr>
          <w:szCs w:val="24"/>
        </w:rPr>
        <w:t xml:space="preserve"> over conventional open surgery are</w:t>
      </w:r>
      <w:r w:rsidR="00A666F7" w:rsidRPr="005827A0">
        <w:rPr>
          <w:szCs w:val="24"/>
        </w:rPr>
        <w:t xml:space="preserve"> as follows</w:t>
      </w:r>
      <w:r w:rsidR="000E0FC6" w:rsidRPr="005827A0">
        <w:rPr>
          <w:szCs w:val="24"/>
        </w:rPr>
        <w:t>:</w:t>
      </w:r>
      <w:r w:rsidR="00881EB5" w:rsidRPr="005827A0">
        <w:rPr>
          <w:szCs w:val="24"/>
        </w:rPr>
        <w:t xml:space="preserve"> the </w:t>
      </w:r>
      <w:r w:rsidR="002658CD" w:rsidRPr="005827A0">
        <w:rPr>
          <w:szCs w:val="24"/>
        </w:rPr>
        <w:t xml:space="preserve">smaller </w:t>
      </w:r>
      <w:r w:rsidR="00881EB5" w:rsidRPr="005827A0">
        <w:rPr>
          <w:szCs w:val="24"/>
        </w:rPr>
        <w:t>size of the incision</w:t>
      </w:r>
      <w:r w:rsidR="000E0FC6" w:rsidRPr="005827A0">
        <w:rPr>
          <w:szCs w:val="24"/>
        </w:rPr>
        <w:t>;</w:t>
      </w:r>
      <w:r w:rsidR="00881EB5" w:rsidRPr="005827A0">
        <w:rPr>
          <w:szCs w:val="24"/>
        </w:rPr>
        <w:t xml:space="preserve"> </w:t>
      </w:r>
      <w:r w:rsidR="002658CD" w:rsidRPr="005827A0">
        <w:rPr>
          <w:szCs w:val="24"/>
        </w:rPr>
        <w:t xml:space="preserve">lower </w:t>
      </w:r>
      <w:r w:rsidR="00881EB5" w:rsidRPr="005827A0">
        <w:rPr>
          <w:szCs w:val="24"/>
        </w:rPr>
        <w:t xml:space="preserve">number of times analgesic is </w:t>
      </w:r>
      <w:r w:rsidR="009F12E9" w:rsidRPr="005827A0">
        <w:rPr>
          <w:szCs w:val="24"/>
        </w:rPr>
        <w:t>required</w:t>
      </w:r>
      <w:r w:rsidR="000E0FC6" w:rsidRPr="005827A0">
        <w:rPr>
          <w:szCs w:val="24"/>
        </w:rPr>
        <w:t>;</w:t>
      </w:r>
      <w:r w:rsidR="00881EB5" w:rsidRPr="005827A0">
        <w:rPr>
          <w:szCs w:val="24"/>
        </w:rPr>
        <w:t xml:space="preserve"> </w:t>
      </w:r>
      <w:r w:rsidR="002658CD" w:rsidRPr="005827A0">
        <w:rPr>
          <w:szCs w:val="24"/>
        </w:rPr>
        <w:t xml:space="preserve">lesser </w:t>
      </w:r>
      <w:r w:rsidR="00881EB5" w:rsidRPr="005827A0">
        <w:rPr>
          <w:szCs w:val="24"/>
        </w:rPr>
        <w:t xml:space="preserve">amount of </w:t>
      </w:r>
      <w:r w:rsidR="00E54B24" w:rsidRPr="005827A0">
        <w:rPr>
          <w:szCs w:val="24"/>
        </w:rPr>
        <w:t xml:space="preserve">intraoperative </w:t>
      </w:r>
      <w:r w:rsidR="00881EB5" w:rsidRPr="005827A0">
        <w:rPr>
          <w:szCs w:val="24"/>
        </w:rPr>
        <w:t>hemorrhage</w:t>
      </w:r>
      <w:r w:rsidR="000E0FC6" w:rsidRPr="005827A0">
        <w:rPr>
          <w:szCs w:val="24"/>
        </w:rPr>
        <w:t>;</w:t>
      </w:r>
      <w:r w:rsidR="004A3619" w:rsidRPr="005827A0">
        <w:rPr>
          <w:szCs w:val="24"/>
        </w:rPr>
        <w:t xml:space="preserve"> and few</w:t>
      </w:r>
      <w:r w:rsidR="002658CD" w:rsidRPr="005827A0">
        <w:rPr>
          <w:szCs w:val="24"/>
        </w:rPr>
        <w:t>er</w:t>
      </w:r>
      <w:r w:rsidR="004A3619" w:rsidRPr="005827A0">
        <w:rPr>
          <w:szCs w:val="24"/>
        </w:rPr>
        <w:t xml:space="preserve"> occurrences of wound dehiscence and respiratory complications</w:t>
      </w:r>
      <w:r w:rsidR="00881EB5" w:rsidRPr="005827A0">
        <w:rPr>
          <w:szCs w:val="24"/>
        </w:rPr>
        <w:t>. On the other hand, the</w:t>
      </w:r>
      <w:r w:rsidR="00410262" w:rsidRPr="005827A0">
        <w:rPr>
          <w:szCs w:val="24"/>
        </w:rPr>
        <w:t xml:space="preserve"> drawbacks</w:t>
      </w:r>
      <w:r w:rsidR="00881EB5" w:rsidRPr="005827A0">
        <w:rPr>
          <w:szCs w:val="24"/>
        </w:rPr>
        <w:t xml:space="preserve"> </w:t>
      </w:r>
      <w:r w:rsidR="00E54B24" w:rsidRPr="005827A0">
        <w:rPr>
          <w:szCs w:val="24"/>
        </w:rPr>
        <w:t>are</w:t>
      </w:r>
      <w:r w:rsidR="00881EB5" w:rsidRPr="005827A0">
        <w:rPr>
          <w:szCs w:val="24"/>
        </w:rPr>
        <w:t xml:space="preserve"> </w:t>
      </w:r>
      <w:r w:rsidR="00E54B24" w:rsidRPr="005827A0">
        <w:rPr>
          <w:szCs w:val="24"/>
        </w:rPr>
        <w:t xml:space="preserve">high </w:t>
      </w:r>
      <w:r w:rsidR="00881EB5" w:rsidRPr="005827A0">
        <w:rPr>
          <w:szCs w:val="24"/>
        </w:rPr>
        <w:t xml:space="preserve">cost </w:t>
      </w:r>
      <w:r w:rsidR="00E54B24" w:rsidRPr="005827A0">
        <w:rPr>
          <w:szCs w:val="24"/>
        </w:rPr>
        <w:t>and</w:t>
      </w:r>
      <w:r w:rsidR="00881EB5" w:rsidRPr="005827A0">
        <w:rPr>
          <w:szCs w:val="24"/>
        </w:rPr>
        <w:t xml:space="preserve"> </w:t>
      </w:r>
      <w:r w:rsidR="00E54B24" w:rsidRPr="005827A0">
        <w:rPr>
          <w:szCs w:val="24"/>
        </w:rPr>
        <w:t xml:space="preserve">longer </w:t>
      </w:r>
      <w:r w:rsidR="00881EB5" w:rsidRPr="005827A0">
        <w:rPr>
          <w:szCs w:val="24"/>
        </w:rPr>
        <w:t xml:space="preserve">operation </w:t>
      </w:r>
      <w:proofErr w:type="gramStart"/>
      <w:r w:rsidR="00881EB5" w:rsidRPr="005827A0">
        <w:rPr>
          <w:szCs w:val="24"/>
        </w:rPr>
        <w:t>time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49]</w:t>
      </w:r>
      <w:r w:rsidR="00881EB5" w:rsidRPr="005827A0">
        <w:rPr>
          <w:szCs w:val="24"/>
        </w:rPr>
        <w:t xml:space="preserve">. </w:t>
      </w:r>
      <w:r w:rsidR="00E54B24" w:rsidRPr="005827A0">
        <w:rPr>
          <w:szCs w:val="24"/>
        </w:rPr>
        <w:t xml:space="preserve">Although it is difficult to </w:t>
      </w:r>
      <w:r w:rsidR="00410262" w:rsidRPr="005827A0">
        <w:rPr>
          <w:szCs w:val="24"/>
        </w:rPr>
        <w:t>conclusively establish</w:t>
      </w:r>
      <w:r w:rsidR="00E54B24" w:rsidRPr="005827A0">
        <w:rPr>
          <w:szCs w:val="24"/>
        </w:rPr>
        <w:t xml:space="preserve"> the minimal invasiveness of laparoscopic </w:t>
      </w:r>
      <w:r w:rsidR="00EE4155" w:rsidRPr="005827A0">
        <w:rPr>
          <w:szCs w:val="24"/>
        </w:rPr>
        <w:t>gastrectomy</w:t>
      </w:r>
      <w:r w:rsidR="00E54B24" w:rsidRPr="005827A0">
        <w:rPr>
          <w:szCs w:val="24"/>
        </w:rPr>
        <w:t xml:space="preserve">, it </w:t>
      </w:r>
      <w:r w:rsidR="00410262" w:rsidRPr="005827A0">
        <w:rPr>
          <w:szCs w:val="24"/>
        </w:rPr>
        <w:t>is suggested by</w:t>
      </w:r>
      <w:r w:rsidR="00E54B24" w:rsidRPr="005827A0">
        <w:rPr>
          <w:szCs w:val="24"/>
        </w:rPr>
        <w:t xml:space="preserve"> </w:t>
      </w:r>
      <w:r w:rsidR="00EE4155" w:rsidRPr="005827A0">
        <w:rPr>
          <w:szCs w:val="24"/>
        </w:rPr>
        <w:t xml:space="preserve">the shorter </w:t>
      </w:r>
      <w:r w:rsidR="00180C27" w:rsidRPr="005827A0">
        <w:rPr>
          <w:szCs w:val="24"/>
        </w:rPr>
        <w:t xml:space="preserve">time </w:t>
      </w:r>
      <w:r w:rsidR="00E54B24" w:rsidRPr="005827A0">
        <w:rPr>
          <w:szCs w:val="24"/>
        </w:rPr>
        <w:t>t</w:t>
      </w:r>
      <w:r w:rsidR="00180C27" w:rsidRPr="005827A0">
        <w:rPr>
          <w:szCs w:val="24"/>
        </w:rPr>
        <w:t>o first flatus</w:t>
      </w:r>
      <w:r w:rsidR="00881EB5" w:rsidRPr="005827A0">
        <w:rPr>
          <w:szCs w:val="24"/>
        </w:rPr>
        <w:t xml:space="preserve"> and shorter hospital stays.</w:t>
      </w:r>
    </w:p>
    <w:bookmarkEnd w:id="35"/>
    <w:p w14:paraId="07BE9D36" w14:textId="77777777" w:rsidR="00DA59D4" w:rsidRPr="005827A0" w:rsidRDefault="00DA59D4" w:rsidP="004147FD">
      <w:pPr>
        <w:snapToGrid w:val="0"/>
        <w:rPr>
          <w:szCs w:val="24"/>
        </w:rPr>
      </w:pPr>
    </w:p>
    <w:p w14:paraId="36A1C8B4" w14:textId="38F798EE" w:rsidR="00E83B2A" w:rsidRPr="005827A0" w:rsidRDefault="00EE4155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T</w:t>
      </w:r>
      <w:r w:rsidR="006928EF" w:rsidRPr="005827A0">
        <w:rPr>
          <w:b/>
          <w:szCs w:val="24"/>
        </w:rPr>
        <w:t>HE</w:t>
      </w:r>
      <w:r w:rsidRPr="005827A0">
        <w:rPr>
          <w:b/>
          <w:szCs w:val="24"/>
        </w:rPr>
        <w:t xml:space="preserve"> </w:t>
      </w:r>
      <w:r w:rsidR="00E83B2A" w:rsidRPr="005827A0">
        <w:rPr>
          <w:b/>
          <w:szCs w:val="24"/>
        </w:rPr>
        <w:t>P</w:t>
      </w:r>
      <w:r w:rsidRPr="005827A0">
        <w:rPr>
          <w:b/>
          <w:szCs w:val="24"/>
        </w:rPr>
        <w:t>GS</w:t>
      </w:r>
      <w:r w:rsidR="00E83B2A" w:rsidRPr="005827A0">
        <w:rPr>
          <w:b/>
          <w:szCs w:val="24"/>
        </w:rPr>
        <w:t xml:space="preserve"> </w:t>
      </w:r>
      <w:r w:rsidR="006928EF" w:rsidRPr="005827A0">
        <w:rPr>
          <w:b/>
          <w:szCs w:val="24"/>
        </w:rPr>
        <w:t>AND</w:t>
      </w:r>
      <w:r w:rsidR="00E83B2A" w:rsidRPr="005827A0">
        <w:rPr>
          <w:b/>
          <w:szCs w:val="24"/>
        </w:rPr>
        <w:t xml:space="preserve"> Q</w:t>
      </w:r>
      <w:r w:rsidR="006928EF" w:rsidRPr="005827A0">
        <w:rPr>
          <w:b/>
          <w:szCs w:val="24"/>
        </w:rPr>
        <w:t>O</w:t>
      </w:r>
      <w:r w:rsidR="00E83B2A" w:rsidRPr="005827A0">
        <w:rPr>
          <w:b/>
          <w:szCs w:val="24"/>
        </w:rPr>
        <w:t xml:space="preserve">L </w:t>
      </w:r>
      <w:r w:rsidR="006928EF" w:rsidRPr="005827A0">
        <w:rPr>
          <w:b/>
          <w:szCs w:val="24"/>
        </w:rPr>
        <w:t>AFTER GASTRECTOMY</w:t>
      </w:r>
    </w:p>
    <w:p w14:paraId="779D820C" w14:textId="4BD69D30" w:rsidR="00DA59D4" w:rsidRPr="005827A0" w:rsidRDefault="00DA59D4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Because the size of the wound is clearly visible, </w:t>
      </w:r>
      <w:r w:rsidR="00695CF7" w:rsidRPr="005827A0">
        <w:rPr>
          <w:szCs w:val="24"/>
        </w:rPr>
        <w:t xml:space="preserve">laparoscopic </w:t>
      </w:r>
      <w:r w:rsidR="00674DF3" w:rsidRPr="005827A0">
        <w:rPr>
          <w:szCs w:val="24"/>
        </w:rPr>
        <w:t>surgery</w:t>
      </w:r>
      <w:r w:rsidR="00695CF7" w:rsidRPr="005827A0">
        <w:rPr>
          <w:szCs w:val="24"/>
        </w:rPr>
        <w:t xml:space="preserve"> </w:t>
      </w:r>
      <w:r w:rsidR="000F5C18" w:rsidRPr="005827A0">
        <w:rPr>
          <w:szCs w:val="24"/>
        </w:rPr>
        <w:t xml:space="preserve">is an attractive option for </w:t>
      </w:r>
      <w:r w:rsidR="00695CF7" w:rsidRPr="005827A0">
        <w:rPr>
          <w:szCs w:val="24"/>
        </w:rPr>
        <w:t>hospitals.</w:t>
      </w:r>
      <w:r w:rsidRPr="005827A0">
        <w:rPr>
          <w:szCs w:val="24"/>
        </w:rPr>
        <w:t xml:space="preserve"> </w:t>
      </w:r>
      <w:r w:rsidR="0075778F" w:rsidRPr="005827A0">
        <w:rPr>
          <w:szCs w:val="24"/>
        </w:rPr>
        <w:t>T</w:t>
      </w:r>
      <w:r w:rsidRPr="005827A0">
        <w:rPr>
          <w:szCs w:val="24"/>
        </w:rPr>
        <w:t xml:space="preserve">he high degree of difficulty </w:t>
      </w:r>
      <w:r w:rsidR="00674DF3" w:rsidRPr="005827A0">
        <w:rPr>
          <w:szCs w:val="24"/>
        </w:rPr>
        <w:t xml:space="preserve">of the laparoscopic gastrectomy </w:t>
      </w:r>
      <w:r w:rsidRPr="005827A0">
        <w:rPr>
          <w:szCs w:val="24"/>
        </w:rPr>
        <w:t xml:space="preserve">is </w:t>
      </w:r>
      <w:r w:rsidR="0075778F" w:rsidRPr="005827A0">
        <w:rPr>
          <w:szCs w:val="24"/>
        </w:rPr>
        <w:t xml:space="preserve">an </w:t>
      </w:r>
      <w:r w:rsidRPr="005827A0">
        <w:rPr>
          <w:szCs w:val="24"/>
        </w:rPr>
        <w:t>attractive</w:t>
      </w:r>
      <w:r w:rsidR="0075778F" w:rsidRPr="005827A0">
        <w:rPr>
          <w:szCs w:val="24"/>
        </w:rPr>
        <w:t xml:space="preserve"> challenge</w:t>
      </w:r>
      <w:r w:rsidRPr="005827A0">
        <w:rPr>
          <w:szCs w:val="24"/>
        </w:rPr>
        <w:t xml:space="preserve"> for young surgeon</w:t>
      </w:r>
      <w:r w:rsidR="00674DF3" w:rsidRPr="005827A0">
        <w:rPr>
          <w:szCs w:val="24"/>
        </w:rPr>
        <w:t>s</w:t>
      </w:r>
      <w:r w:rsidRPr="005827A0">
        <w:rPr>
          <w:szCs w:val="24"/>
        </w:rPr>
        <w:t xml:space="preserve">. Thus, laparoscopic </w:t>
      </w:r>
      <w:r w:rsidR="00674DF3" w:rsidRPr="005827A0">
        <w:rPr>
          <w:szCs w:val="24"/>
        </w:rPr>
        <w:t>gastrectomy</w:t>
      </w:r>
      <w:r w:rsidRPr="005827A0">
        <w:rPr>
          <w:szCs w:val="24"/>
        </w:rPr>
        <w:t xml:space="preserve"> </w:t>
      </w:r>
      <w:r w:rsidR="00674DF3" w:rsidRPr="005827A0">
        <w:rPr>
          <w:szCs w:val="24"/>
        </w:rPr>
        <w:t>has</w:t>
      </w:r>
      <w:r w:rsidRPr="005827A0">
        <w:rPr>
          <w:szCs w:val="24"/>
        </w:rPr>
        <w:t xml:space="preserve"> become widespread in </w:t>
      </w:r>
      <w:r w:rsidR="00674DF3" w:rsidRPr="005827A0">
        <w:rPr>
          <w:szCs w:val="24"/>
        </w:rPr>
        <w:t xml:space="preserve">East </w:t>
      </w:r>
      <w:r w:rsidRPr="005827A0">
        <w:rPr>
          <w:szCs w:val="24"/>
        </w:rPr>
        <w:t xml:space="preserve">Asia. However, the </w:t>
      </w:r>
      <w:r w:rsidR="0075778F" w:rsidRPr="005827A0">
        <w:rPr>
          <w:szCs w:val="24"/>
        </w:rPr>
        <w:t xml:space="preserve">benefits </w:t>
      </w:r>
      <w:r w:rsidRPr="005827A0">
        <w:rPr>
          <w:szCs w:val="24"/>
        </w:rPr>
        <w:t xml:space="preserve">of laparoscopic gastrectomy </w:t>
      </w:r>
      <w:r w:rsidR="0075778F" w:rsidRPr="005827A0">
        <w:rPr>
          <w:szCs w:val="24"/>
        </w:rPr>
        <w:t xml:space="preserve">in </w:t>
      </w:r>
      <w:r w:rsidRPr="005827A0">
        <w:rPr>
          <w:szCs w:val="24"/>
        </w:rPr>
        <w:t>the long</w:t>
      </w:r>
      <w:r w:rsidR="0075778F" w:rsidRPr="005827A0">
        <w:rPr>
          <w:szCs w:val="24"/>
        </w:rPr>
        <w:t xml:space="preserve"> </w:t>
      </w:r>
      <w:r w:rsidRPr="005827A0">
        <w:rPr>
          <w:szCs w:val="24"/>
        </w:rPr>
        <w:t>term ha</w:t>
      </w:r>
      <w:r w:rsidR="00DE35AC" w:rsidRPr="005827A0">
        <w:rPr>
          <w:szCs w:val="24"/>
        </w:rPr>
        <w:t>ve</w:t>
      </w:r>
      <w:r w:rsidRPr="005827A0">
        <w:rPr>
          <w:szCs w:val="24"/>
        </w:rPr>
        <w:t xml:space="preserve"> not </w:t>
      </w:r>
      <w:r w:rsidR="003268EF" w:rsidRPr="005827A0">
        <w:rPr>
          <w:szCs w:val="24"/>
        </w:rPr>
        <w:t xml:space="preserve">yet </w:t>
      </w:r>
      <w:r w:rsidRPr="005827A0">
        <w:rPr>
          <w:szCs w:val="24"/>
        </w:rPr>
        <w:t>been sufficiently examined.</w:t>
      </w:r>
    </w:p>
    <w:p w14:paraId="7092EC56" w14:textId="62A1D213" w:rsidR="00EA1808" w:rsidRPr="005827A0" w:rsidRDefault="00EA1808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lastRenderedPageBreak/>
        <w:t xml:space="preserve">Various PGS occur after </w:t>
      </w:r>
      <w:proofErr w:type="gramStart"/>
      <w:r w:rsidRPr="005827A0">
        <w:rPr>
          <w:szCs w:val="24"/>
        </w:rPr>
        <w:t>gastrectomy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34-37]</w:t>
      </w:r>
      <w:r w:rsidR="00674DF3" w:rsidRPr="005827A0">
        <w:rPr>
          <w:szCs w:val="24"/>
        </w:rPr>
        <w:t>, a</w:t>
      </w:r>
      <w:r w:rsidRPr="005827A0">
        <w:rPr>
          <w:szCs w:val="24"/>
        </w:rPr>
        <w:t xml:space="preserve">nd, these symptoms seem to </w:t>
      </w:r>
      <w:r w:rsidR="00674DF3" w:rsidRPr="005827A0">
        <w:rPr>
          <w:szCs w:val="24"/>
        </w:rPr>
        <w:t>worse</w:t>
      </w:r>
      <w:r w:rsidR="00E337CA" w:rsidRPr="005827A0">
        <w:rPr>
          <w:szCs w:val="24"/>
        </w:rPr>
        <w:t>n</w:t>
      </w:r>
      <w:r w:rsidRPr="005827A0">
        <w:rPr>
          <w:szCs w:val="24"/>
        </w:rPr>
        <w:t xml:space="preserve"> </w:t>
      </w:r>
      <w:r w:rsidR="00060ADA">
        <w:rPr>
          <w:szCs w:val="24"/>
        </w:rPr>
        <w:t>QOL</w:t>
      </w:r>
      <w:r w:rsidR="00BA5202" w:rsidRPr="005827A0">
        <w:rPr>
          <w:szCs w:val="24"/>
          <w:vertAlign w:val="superscript"/>
        </w:rPr>
        <w:t>[</w:t>
      </w:r>
      <w:r w:rsidR="00114D1A" w:rsidRPr="005827A0">
        <w:rPr>
          <w:rFonts w:cs="Times New Roman"/>
          <w:szCs w:val="24"/>
          <w:vertAlign w:val="superscript"/>
        </w:rPr>
        <w:t>35]</w:t>
      </w:r>
      <w:r w:rsidRPr="005827A0">
        <w:rPr>
          <w:szCs w:val="24"/>
        </w:rPr>
        <w:t xml:space="preserve">. The severity of these PGS and the deterioration of </w:t>
      </w:r>
      <w:r w:rsidR="00060ADA">
        <w:rPr>
          <w:szCs w:val="24"/>
        </w:rPr>
        <w:t>QOL</w:t>
      </w:r>
      <w:r w:rsidRPr="005827A0">
        <w:rPr>
          <w:szCs w:val="24"/>
        </w:rPr>
        <w:t xml:space="preserve"> are subjective m</w:t>
      </w:r>
      <w:r w:rsidR="003B5349" w:rsidRPr="005827A0">
        <w:rPr>
          <w:szCs w:val="24"/>
        </w:rPr>
        <w:t>easures</w:t>
      </w:r>
      <w:r w:rsidRPr="005827A0">
        <w:rPr>
          <w:szCs w:val="24"/>
        </w:rPr>
        <w:t xml:space="preserve">, and objective evaluations are difficult. These </w:t>
      </w:r>
      <w:r w:rsidR="00674DF3" w:rsidRPr="005827A0">
        <w:rPr>
          <w:szCs w:val="24"/>
        </w:rPr>
        <w:t>i</w:t>
      </w:r>
      <w:r w:rsidRPr="005827A0">
        <w:rPr>
          <w:szCs w:val="24"/>
        </w:rPr>
        <w:t>tems are patient</w:t>
      </w:r>
      <w:r w:rsidR="003B5349" w:rsidRPr="005827A0">
        <w:rPr>
          <w:szCs w:val="24"/>
        </w:rPr>
        <w:t>-</w:t>
      </w:r>
      <w:r w:rsidRPr="005827A0">
        <w:rPr>
          <w:szCs w:val="24"/>
        </w:rPr>
        <w:t>reported outcome</w:t>
      </w:r>
      <w:r w:rsidR="00674DF3" w:rsidRPr="005827A0">
        <w:rPr>
          <w:szCs w:val="24"/>
        </w:rPr>
        <w:t>s</w:t>
      </w:r>
      <w:r w:rsidR="003B5349" w:rsidRPr="005827A0">
        <w:rPr>
          <w:szCs w:val="24"/>
        </w:rPr>
        <w:t xml:space="preserve"> whose </w:t>
      </w:r>
      <w:r w:rsidR="00674DF3" w:rsidRPr="005827A0">
        <w:rPr>
          <w:szCs w:val="24"/>
        </w:rPr>
        <w:t>s</w:t>
      </w:r>
      <w:r w:rsidRPr="005827A0">
        <w:rPr>
          <w:szCs w:val="24"/>
        </w:rPr>
        <w:t xml:space="preserve">cientific validation </w:t>
      </w:r>
      <w:r w:rsidR="00674DF3" w:rsidRPr="005827A0">
        <w:rPr>
          <w:szCs w:val="24"/>
        </w:rPr>
        <w:t>must be performed</w:t>
      </w:r>
      <w:r w:rsidRPr="005827A0">
        <w:rPr>
          <w:szCs w:val="24"/>
        </w:rPr>
        <w:t xml:space="preserve"> us</w:t>
      </w:r>
      <w:r w:rsidR="00674DF3" w:rsidRPr="005827A0">
        <w:rPr>
          <w:szCs w:val="24"/>
        </w:rPr>
        <w:t xml:space="preserve">ing </w:t>
      </w:r>
      <w:r w:rsidR="0003648F" w:rsidRPr="005827A0">
        <w:rPr>
          <w:szCs w:val="24"/>
        </w:rPr>
        <w:t>definit</w:t>
      </w:r>
      <w:r w:rsidR="003B5349" w:rsidRPr="005827A0">
        <w:rPr>
          <w:szCs w:val="24"/>
        </w:rPr>
        <w:t>ive</w:t>
      </w:r>
      <w:r w:rsidR="0003648F" w:rsidRPr="005827A0">
        <w:rPr>
          <w:szCs w:val="24"/>
        </w:rPr>
        <w:t xml:space="preserve"> questionnaires</w:t>
      </w:r>
      <w:r w:rsidR="003B5349" w:rsidRPr="005827A0">
        <w:rPr>
          <w:szCs w:val="24"/>
        </w:rPr>
        <w:t xml:space="preserve"> that have already</w:t>
      </w:r>
      <w:r w:rsidR="0003648F" w:rsidRPr="005827A0">
        <w:rPr>
          <w:szCs w:val="24"/>
        </w:rPr>
        <w:t xml:space="preserve"> </w:t>
      </w:r>
      <w:r w:rsidR="003B5349" w:rsidRPr="005827A0">
        <w:rPr>
          <w:szCs w:val="24"/>
        </w:rPr>
        <w:t xml:space="preserve">been </w:t>
      </w:r>
      <w:r w:rsidR="0003648F" w:rsidRPr="005827A0">
        <w:rPr>
          <w:szCs w:val="24"/>
        </w:rPr>
        <w:t xml:space="preserve">validated </w:t>
      </w:r>
      <w:r w:rsidRPr="005827A0">
        <w:rPr>
          <w:szCs w:val="24"/>
        </w:rPr>
        <w:t>psychometric</w:t>
      </w:r>
      <w:r w:rsidR="0003648F" w:rsidRPr="005827A0">
        <w:rPr>
          <w:szCs w:val="24"/>
        </w:rPr>
        <w:t>ally</w:t>
      </w:r>
      <w:r w:rsidRPr="005827A0">
        <w:rPr>
          <w:szCs w:val="24"/>
        </w:rPr>
        <w:t xml:space="preserve">. </w:t>
      </w:r>
      <w:proofErr w:type="gramStart"/>
      <w:r w:rsidRPr="005827A0">
        <w:rPr>
          <w:szCs w:val="24"/>
        </w:rPr>
        <w:t>DAUGS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50]</w:t>
      </w:r>
      <w:r w:rsidRPr="005827A0">
        <w:rPr>
          <w:szCs w:val="24"/>
        </w:rPr>
        <w:t xml:space="preserve"> and PGSAS</w:t>
      </w:r>
      <w:r w:rsidR="00674DF3" w:rsidRPr="005827A0">
        <w:rPr>
          <w:szCs w:val="24"/>
        </w:rPr>
        <w:t>-</w:t>
      </w:r>
      <w:r w:rsidRPr="005827A0">
        <w:rPr>
          <w:szCs w:val="24"/>
        </w:rPr>
        <w:t>45</w:t>
      </w:r>
      <w:r w:rsidR="00BA5202" w:rsidRPr="005827A0">
        <w:rPr>
          <w:szCs w:val="24"/>
          <w:vertAlign w:val="superscript"/>
        </w:rPr>
        <w:t>[</w:t>
      </w:r>
      <w:r w:rsidR="00114D1A" w:rsidRPr="005827A0">
        <w:rPr>
          <w:rFonts w:cs="Times New Roman"/>
          <w:szCs w:val="24"/>
          <w:vertAlign w:val="superscript"/>
        </w:rPr>
        <w:t>34]</w:t>
      </w:r>
      <w:r w:rsidRPr="005827A0">
        <w:rPr>
          <w:szCs w:val="24"/>
        </w:rPr>
        <w:t xml:space="preserve"> have been reported as questionnaire</w:t>
      </w:r>
      <w:r w:rsidR="00D32967" w:rsidRPr="005827A0">
        <w:rPr>
          <w:szCs w:val="24"/>
        </w:rPr>
        <w:t>s</w:t>
      </w:r>
      <w:r w:rsidRPr="005827A0">
        <w:rPr>
          <w:szCs w:val="24"/>
        </w:rPr>
        <w:t xml:space="preserve"> specifically for post</w:t>
      </w:r>
      <w:r w:rsidR="00D32967" w:rsidRPr="005827A0">
        <w:rPr>
          <w:szCs w:val="24"/>
        </w:rPr>
        <w:t>-</w:t>
      </w:r>
      <w:r w:rsidRPr="005827A0">
        <w:rPr>
          <w:szCs w:val="24"/>
        </w:rPr>
        <w:t>gastrectom</w:t>
      </w:r>
      <w:r w:rsidR="00D32967" w:rsidRPr="005827A0">
        <w:rPr>
          <w:szCs w:val="24"/>
        </w:rPr>
        <w:t>y</w:t>
      </w:r>
      <w:r w:rsidRPr="005827A0">
        <w:rPr>
          <w:szCs w:val="24"/>
        </w:rPr>
        <w:t xml:space="preserve"> patients. Of these, PGSAS</w:t>
      </w:r>
      <w:r w:rsidR="00674DF3" w:rsidRPr="005827A0">
        <w:rPr>
          <w:szCs w:val="24"/>
        </w:rPr>
        <w:t>-</w:t>
      </w:r>
      <w:r w:rsidRPr="005827A0">
        <w:rPr>
          <w:szCs w:val="24"/>
        </w:rPr>
        <w:t xml:space="preserve">45 </w:t>
      </w:r>
      <w:r w:rsidR="004C1296" w:rsidRPr="005827A0">
        <w:rPr>
          <w:szCs w:val="24"/>
        </w:rPr>
        <w:t>seem</w:t>
      </w:r>
      <w:r w:rsidR="009E25AC" w:rsidRPr="005827A0">
        <w:rPr>
          <w:szCs w:val="24"/>
        </w:rPr>
        <w:t>s</w:t>
      </w:r>
      <w:r w:rsidR="004C1296" w:rsidRPr="005827A0">
        <w:rPr>
          <w:szCs w:val="24"/>
        </w:rPr>
        <w:t xml:space="preserve"> to be</w:t>
      </w:r>
      <w:r w:rsidRPr="005827A0">
        <w:rPr>
          <w:szCs w:val="24"/>
        </w:rPr>
        <w:t xml:space="preserve"> </w:t>
      </w:r>
      <w:r w:rsidR="00D32967" w:rsidRPr="005827A0">
        <w:rPr>
          <w:szCs w:val="24"/>
        </w:rPr>
        <w:t xml:space="preserve">the </w:t>
      </w:r>
      <w:r w:rsidRPr="005827A0">
        <w:rPr>
          <w:szCs w:val="24"/>
        </w:rPr>
        <w:t>de</w:t>
      </w:r>
      <w:r w:rsidR="004C1296" w:rsidRPr="005827A0">
        <w:rPr>
          <w:szCs w:val="24"/>
        </w:rPr>
        <w:t>-</w:t>
      </w:r>
      <w:r w:rsidRPr="005827A0">
        <w:rPr>
          <w:szCs w:val="24"/>
        </w:rPr>
        <w:t xml:space="preserve">facto standard to verify </w:t>
      </w:r>
      <w:r w:rsidR="004C1296" w:rsidRPr="005827A0">
        <w:rPr>
          <w:szCs w:val="24"/>
        </w:rPr>
        <w:t>PGS</w:t>
      </w:r>
      <w:r w:rsidRPr="005827A0">
        <w:rPr>
          <w:szCs w:val="24"/>
        </w:rPr>
        <w:t xml:space="preserve"> and </w:t>
      </w:r>
      <w:r w:rsidR="00060ADA">
        <w:rPr>
          <w:szCs w:val="24"/>
        </w:rPr>
        <w:t>QOL</w:t>
      </w:r>
      <w:r w:rsidR="004C1296" w:rsidRPr="005827A0">
        <w:rPr>
          <w:szCs w:val="24"/>
        </w:rPr>
        <w:t>,</w:t>
      </w:r>
      <w:r w:rsidRPr="005827A0">
        <w:rPr>
          <w:szCs w:val="24"/>
        </w:rPr>
        <w:t xml:space="preserve"> </w:t>
      </w:r>
      <w:r w:rsidR="004C1296" w:rsidRPr="005827A0">
        <w:rPr>
          <w:szCs w:val="24"/>
        </w:rPr>
        <w:t xml:space="preserve">because </w:t>
      </w:r>
      <w:r w:rsidRPr="005827A0">
        <w:rPr>
          <w:szCs w:val="24"/>
        </w:rPr>
        <w:t xml:space="preserve">it </w:t>
      </w:r>
      <w:r w:rsidR="004C1296" w:rsidRPr="005827A0">
        <w:rPr>
          <w:szCs w:val="24"/>
        </w:rPr>
        <w:t>covers items that are considered important by gastrectomy</w:t>
      </w:r>
      <w:r w:rsidR="00D32967" w:rsidRPr="005827A0">
        <w:rPr>
          <w:szCs w:val="24"/>
        </w:rPr>
        <w:t xml:space="preserve"> specialists</w:t>
      </w:r>
      <w:r w:rsidR="004C1296" w:rsidRPr="005827A0">
        <w:rPr>
          <w:szCs w:val="24"/>
        </w:rPr>
        <w:t xml:space="preserve">, it includes </w:t>
      </w:r>
      <w:r w:rsidR="00D32967" w:rsidRPr="005827A0">
        <w:rPr>
          <w:szCs w:val="24"/>
        </w:rPr>
        <w:t xml:space="preserve">a </w:t>
      </w:r>
      <w:r w:rsidRPr="005827A0">
        <w:rPr>
          <w:szCs w:val="24"/>
        </w:rPr>
        <w:t>short</w:t>
      </w:r>
      <w:r w:rsidR="00D32967" w:rsidRPr="005827A0">
        <w:rPr>
          <w:szCs w:val="24"/>
        </w:rPr>
        <w:t>-</w:t>
      </w:r>
      <w:r w:rsidRPr="005827A0">
        <w:rPr>
          <w:szCs w:val="24"/>
        </w:rPr>
        <w:t xml:space="preserve">form 8 (SF-8) </w:t>
      </w:r>
      <w:r w:rsidR="004C1296" w:rsidRPr="005827A0">
        <w:rPr>
          <w:szCs w:val="24"/>
        </w:rPr>
        <w:t>for the assessment of</w:t>
      </w:r>
      <w:r w:rsidRPr="005827A0">
        <w:rPr>
          <w:szCs w:val="24"/>
        </w:rPr>
        <w:t xml:space="preserve"> generic </w:t>
      </w:r>
      <w:r w:rsidR="00060ADA">
        <w:rPr>
          <w:szCs w:val="24"/>
        </w:rPr>
        <w:t>QOL</w:t>
      </w:r>
      <w:r w:rsidR="004C1296" w:rsidRPr="005827A0">
        <w:rPr>
          <w:szCs w:val="24"/>
        </w:rPr>
        <w:t>,</w:t>
      </w:r>
      <w:r w:rsidRPr="005827A0">
        <w:rPr>
          <w:szCs w:val="24"/>
        </w:rPr>
        <w:t xml:space="preserve"> and the </w:t>
      </w:r>
      <w:r w:rsidR="004C1296" w:rsidRPr="005827A0">
        <w:rPr>
          <w:szCs w:val="24"/>
        </w:rPr>
        <w:t>standard</w:t>
      </w:r>
      <w:r w:rsidRPr="005827A0">
        <w:rPr>
          <w:szCs w:val="24"/>
        </w:rPr>
        <w:t xml:space="preserve"> values</w:t>
      </w:r>
      <w:r w:rsidR="004C1296" w:rsidRPr="005827A0">
        <w:rPr>
          <w:szCs w:val="24"/>
        </w:rPr>
        <w:t xml:space="preserve"> of Japanese patients</w:t>
      </w:r>
      <w:r w:rsidRPr="005827A0">
        <w:rPr>
          <w:szCs w:val="24"/>
        </w:rPr>
        <w:t xml:space="preserve"> are </w:t>
      </w:r>
      <w:r w:rsidR="00D32967" w:rsidRPr="005827A0">
        <w:rPr>
          <w:szCs w:val="24"/>
        </w:rPr>
        <w:t>known based on</w:t>
      </w:r>
      <w:r w:rsidRPr="005827A0">
        <w:rPr>
          <w:szCs w:val="24"/>
        </w:rPr>
        <w:t xml:space="preserve"> data </w:t>
      </w:r>
      <w:r w:rsidR="00D32967" w:rsidRPr="005827A0">
        <w:rPr>
          <w:szCs w:val="24"/>
        </w:rPr>
        <w:t xml:space="preserve">from </w:t>
      </w:r>
      <w:r w:rsidRPr="005827A0">
        <w:rPr>
          <w:szCs w:val="24"/>
        </w:rPr>
        <w:t>more than 2500 cases</w:t>
      </w:r>
      <w:r w:rsidR="00BA5202" w:rsidRPr="005827A0">
        <w:rPr>
          <w:szCs w:val="24"/>
          <w:vertAlign w:val="superscript"/>
        </w:rPr>
        <w:t>[</w:t>
      </w:r>
      <w:r w:rsidR="00114D1A" w:rsidRPr="005827A0">
        <w:rPr>
          <w:rFonts w:cs="Times New Roman"/>
          <w:szCs w:val="24"/>
          <w:vertAlign w:val="superscript"/>
        </w:rPr>
        <w:t>34]</w:t>
      </w:r>
      <w:r w:rsidRPr="005827A0">
        <w:rPr>
          <w:szCs w:val="24"/>
        </w:rPr>
        <w:t>.</w:t>
      </w:r>
    </w:p>
    <w:p w14:paraId="4F818153" w14:textId="569F7471" w:rsidR="00034B4A" w:rsidRPr="005827A0" w:rsidRDefault="006B1613" w:rsidP="004147FD">
      <w:pPr>
        <w:snapToGrid w:val="0"/>
        <w:ind w:firstLineChars="100" w:firstLine="240"/>
        <w:rPr>
          <w:szCs w:val="24"/>
        </w:rPr>
      </w:pPr>
      <w:proofErr w:type="spellStart"/>
      <w:r>
        <w:rPr>
          <w:szCs w:val="24"/>
        </w:rPr>
        <w:t>Kinami</w:t>
      </w:r>
      <w:proofErr w:type="spellEnd"/>
      <w:r>
        <w:rPr>
          <w:szCs w:val="24"/>
        </w:rPr>
        <w:t xml:space="preserve"> </w:t>
      </w:r>
      <w:r w:rsidRPr="006B1613">
        <w:rPr>
          <w:i/>
          <w:szCs w:val="24"/>
        </w:rPr>
        <w:t xml:space="preserve">et </w:t>
      </w:r>
      <w:proofErr w:type="gramStart"/>
      <w:r w:rsidRPr="006B1613">
        <w:rPr>
          <w:i/>
          <w:szCs w:val="24"/>
        </w:rPr>
        <w:t>al</w:t>
      </w:r>
      <w:r w:rsidRPr="005827A0">
        <w:rPr>
          <w:szCs w:val="24"/>
          <w:vertAlign w:val="superscript"/>
        </w:rPr>
        <w:t>[</w:t>
      </w:r>
      <w:proofErr w:type="gramEnd"/>
      <w:r w:rsidRPr="005827A0">
        <w:rPr>
          <w:rFonts w:cs="Times New Roman"/>
          <w:szCs w:val="24"/>
          <w:vertAlign w:val="superscript"/>
        </w:rPr>
        <w:t>51]</w:t>
      </w:r>
      <w:r w:rsidR="00AA0D25" w:rsidRPr="005827A0">
        <w:rPr>
          <w:szCs w:val="24"/>
        </w:rPr>
        <w:t xml:space="preserve"> evaluate</w:t>
      </w:r>
      <w:r w:rsidR="00550AF7" w:rsidRPr="005827A0">
        <w:rPr>
          <w:szCs w:val="24"/>
        </w:rPr>
        <w:t>d</w:t>
      </w:r>
      <w:r w:rsidR="00AA0D25" w:rsidRPr="005827A0">
        <w:rPr>
          <w:szCs w:val="24"/>
        </w:rPr>
        <w:t xml:space="preserve"> the superiority </w:t>
      </w:r>
      <w:r w:rsidR="004C1296" w:rsidRPr="005827A0">
        <w:rPr>
          <w:szCs w:val="24"/>
        </w:rPr>
        <w:t xml:space="preserve">in PGS and </w:t>
      </w:r>
      <w:r w:rsidR="00060ADA">
        <w:rPr>
          <w:szCs w:val="24"/>
        </w:rPr>
        <w:t>QOL</w:t>
      </w:r>
      <w:r w:rsidR="00F6650C" w:rsidRPr="005827A0">
        <w:rPr>
          <w:szCs w:val="24"/>
        </w:rPr>
        <w:t xml:space="preserve"> at least 1 year after surgery</w:t>
      </w:r>
      <w:r w:rsidR="004C1296" w:rsidRPr="005827A0">
        <w:rPr>
          <w:szCs w:val="24"/>
        </w:rPr>
        <w:t xml:space="preserve"> </w:t>
      </w:r>
      <w:r w:rsidR="00AA0D25" w:rsidRPr="005827A0">
        <w:rPr>
          <w:szCs w:val="24"/>
        </w:rPr>
        <w:t>of patients who under</w:t>
      </w:r>
      <w:r w:rsidR="004C1296" w:rsidRPr="005827A0">
        <w:rPr>
          <w:szCs w:val="24"/>
        </w:rPr>
        <w:t>went</w:t>
      </w:r>
      <w:r w:rsidR="00AA0D25" w:rsidRPr="005827A0">
        <w:rPr>
          <w:szCs w:val="24"/>
        </w:rPr>
        <w:t xml:space="preserve"> </w:t>
      </w:r>
      <w:r w:rsidR="00F6650C" w:rsidRPr="005827A0">
        <w:rPr>
          <w:szCs w:val="24"/>
        </w:rPr>
        <w:t xml:space="preserve">laparoscopic </w:t>
      </w:r>
      <w:r w:rsidR="004C1296" w:rsidRPr="005827A0">
        <w:rPr>
          <w:szCs w:val="24"/>
        </w:rPr>
        <w:t>gastrectomy</w:t>
      </w:r>
      <w:r w:rsidR="00550AF7" w:rsidRPr="005827A0">
        <w:rPr>
          <w:szCs w:val="24"/>
        </w:rPr>
        <w:t>, using</w:t>
      </w:r>
      <w:r w:rsidR="00350FEA" w:rsidRPr="005827A0">
        <w:rPr>
          <w:szCs w:val="24"/>
        </w:rPr>
        <w:t xml:space="preserve"> </w:t>
      </w:r>
      <w:r w:rsidR="00550AF7" w:rsidRPr="005827A0">
        <w:rPr>
          <w:szCs w:val="24"/>
        </w:rPr>
        <w:t xml:space="preserve">data </w:t>
      </w:r>
      <w:r w:rsidR="005D514A" w:rsidRPr="005827A0">
        <w:rPr>
          <w:szCs w:val="24"/>
        </w:rPr>
        <w:t xml:space="preserve">from the </w:t>
      </w:r>
      <w:r w:rsidR="00550AF7" w:rsidRPr="005827A0">
        <w:rPr>
          <w:szCs w:val="24"/>
        </w:rPr>
        <w:t>PGSAS study for additional analysis</w:t>
      </w:r>
      <w:r w:rsidR="00AA0D25" w:rsidRPr="005827A0">
        <w:rPr>
          <w:szCs w:val="24"/>
        </w:rPr>
        <w:t xml:space="preserve">. </w:t>
      </w:r>
      <w:r w:rsidR="00926457" w:rsidRPr="005827A0">
        <w:rPr>
          <w:szCs w:val="24"/>
        </w:rPr>
        <w:t xml:space="preserve">The outcome measures included in the PGSAS-45 are classified into three domains: the symptom domain, the living status domain, and the </w:t>
      </w:r>
      <w:r w:rsidR="00060ADA">
        <w:rPr>
          <w:szCs w:val="24"/>
        </w:rPr>
        <w:t>QOL</w:t>
      </w:r>
      <w:r w:rsidR="00926457" w:rsidRPr="005827A0">
        <w:rPr>
          <w:szCs w:val="24"/>
        </w:rPr>
        <w:t xml:space="preserve"> </w:t>
      </w:r>
      <w:proofErr w:type="gramStart"/>
      <w:r w:rsidR="00926457" w:rsidRPr="005827A0">
        <w:rPr>
          <w:szCs w:val="24"/>
        </w:rPr>
        <w:t>domain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34]</w:t>
      </w:r>
      <w:r w:rsidR="00926457" w:rsidRPr="005827A0">
        <w:rPr>
          <w:szCs w:val="24"/>
        </w:rPr>
        <w:t xml:space="preserve">. </w:t>
      </w:r>
      <w:r w:rsidR="00AA0D25" w:rsidRPr="005827A0">
        <w:rPr>
          <w:szCs w:val="24"/>
        </w:rPr>
        <w:t xml:space="preserve">A few main outcome measures of PGSAS-45 were </w:t>
      </w:r>
      <w:r w:rsidR="00CC6F68" w:rsidRPr="005827A0">
        <w:rPr>
          <w:szCs w:val="24"/>
        </w:rPr>
        <w:t xml:space="preserve">superior </w:t>
      </w:r>
      <w:r w:rsidR="00AA0D25" w:rsidRPr="005827A0">
        <w:rPr>
          <w:szCs w:val="24"/>
        </w:rPr>
        <w:t>after laparoscopic</w:t>
      </w:r>
      <w:r w:rsidR="00EB527A" w:rsidRPr="005827A0">
        <w:rPr>
          <w:szCs w:val="24"/>
        </w:rPr>
        <w:t>,</w:t>
      </w:r>
      <w:r w:rsidR="00AA0D25" w:rsidRPr="005827A0">
        <w:rPr>
          <w:szCs w:val="24"/>
        </w:rPr>
        <w:t xml:space="preserve"> </w:t>
      </w:r>
      <w:r w:rsidR="00EB527A" w:rsidRPr="005827A0">
        <w:rPr>
          <w:szCs w:val="24"/>
        </w:rPr>
        <w:t xml:space="preserve">compared to conventional open, </w:t>
      </w:r>
      <w:r w:rsidR="00312777" w:rsidRPr="005827A0">
        <w:rPr>
          <w:szCs w:val="24"/>
        </w:rPr>
        <w:t>DG</w:t>
      </w:r>
      <w:r w:rsidR="00AA0D25" w:rsidRPr="005827A0">
        <w:rPr>
          <w:szCs w:val="24"/>
        </w:rPr>
        <w:t xml:space="preserve"> surgery. These measures were</w:t>
      </w:r>
      <w:r w:rsidR="00905305" w:rsidRPr="005827A0">
        <w:rPr>
          <w:szCs w:val="24"/>
        </w:rPr>
        <w:t>:</w:t>
      </w:r>
      <w:r w:rsidR="00AA0D25" w:rsidRPr="005827A0">
        <w:rPr>
          <w:szCs w:val="24"/>
        </w:rPr>
        <w:t xml:space="preserve"> </w:t>
      </w:r>
      <w:r w:rsidRPr="005827A0">
        <w:rPr>
          <w:szCs w:val="24"/>
        </w:rPr>
        <w:t>T</w:t>
      </w:r>
      <w:r w:rsidR="00AA0D25" w:rsidRPr="005827A0">
        <w:rPr>
          <w:szCs w:val="24"/>
        </w:rPr>
        <w:t>he need of additional food</w:t>
      </w:r>
      <w:r w:rsidR="00CA018C" w:rsidRPr="005827A0">
        <w:rPr>
          <w:szCs w:val="24"/>
        </w:rPr>
        <w:t>;</w:t>
      </w:r>
      <w:r w:rsidR="00AA0D25" w:rsidRPr="005827A0">
        <w:rPr>
          <w:szCs w:val="24"/>
        </w:rPr>
        <w:t xml:space="preserve"> dissatisfaction with symptoms</w:t>
      </w:r>
      <w:r w:rsidR="00CA018C" w:rsidRPr="005827A0">
        <w:rPr>
          <w:szCs w:val="24"/>
        </w:rPr>
        <w:t>;</w:t>
      </w:r>
      <w:r w:rsidR="00AA0D25" w:rsidRPr="005827A0">
        <w:rPr>
          <w:szCs w:val="24"/>
        </w:rPr>
        <w:t xml:space="preserve"> and</w:t>
      </w:r>
      <w:r w:rsidR="00CA018C" w:rsidRPr="005827A0">
        <w:rPr>
          <w:szCs w:val="24"/>
        </w:rPr>
        <w:t xml:space="preserve"> the</w:t>
      </w:r>
      <w:r w:rsidR="00AA0D25" w:rsidRPr="005827A0">
        <w:rPr>
          <w:szCs w:val="24"/>
        </w:rPr>
        <w:t xml:space="preserve"> mental component summary of SF-</w:t>
      </w:r>
      <w:r w:rsidR="00332E81" w:rsidRPr="005827A0">
        <w:rPr>
          <w:szCs w:val="24"/>
        </w:rPr>
        <w:t>8</w:t>
      </w:r>
      <w:r w:rsidR="00CA018C" w:rsidRPr="005827A0">
        <w:rPr>
          <w:szCs w:val="24"/>
        </w:rPr>
        <w:t>.</w:t>
      </w:r>
      <w:r w:rsidR="00926457" w:rsidRPr="005827A0">
        <w:rPr>
          <w:szCs w:val="24"/>
        </w:rPr>
        <w:t xml:space="preserve"> </w:t>
      </w:r>
      <w:r w:rsidR="00CA018C" w:rsidRPr="005827A0">
        <w:rPr>
          <w:szCs w:val="24"/>
        </w:rPr>
        <w:t>T</w:t>
      </w:r>
      <w:r w:rsidR="00926457" w:rsidRPr="005827A0">
        <w:rPr>
          <w:szCs w:val="24"/>
        </w:rPr>
        <w:t>hese items</w:t>
      </w:r>
      <w:r w:rsidR="00AA0D25" w:rsidRPr="005827A0">
        <w:rPr>
          <w:szCs w:val="24"/>
        </w:rPr>
        <w:t xml:space="preserve"> were </w:t>
      </w:r>
      <w:r w:rsidR="00926457" w:rsidRPr="005827A0">
        <w:rPr>
          <w:szCs w:val="24"/>
        </w:rPr>
        <w:t>of</w:t>
      </w:r>
      <w:r w:rsidR="00AA0D25" w:rsidRPr="005827A0">
        <w:rPr>
          <w:szCs w:val="24"/>
        </w:rPr>
        <w:t xml:space="preserve"> the living status or </w:t>
      </w:r>
      <w:r w:rsidR="00060ADA">
        <w:rPr>
          <w:szCs w:val="24"/>
        </w:rPr>
        <w:t>QOL</w:t>
      </w:r>
      <w:r w:rsidR="00AA0D25" w:rsidRPr="005827A0">
        <w:rPr>
          <w:szCs w:val="24"/>
        </w:rPr>
        <w:t xml:space="preserve"> domain, not the symptom domain. In contrast,</w:t>
      </w:r>
      <w:r w:rsidR="005C7F11" w:rsidRPr="005827A0">
        <w:rPr>
          <w:szCs w:val="24"/>
        </w:rPr>
        <w:t xml:space="preserve"> </w:t>
      </w:r>
      <w:r w:rsidR="00AA0D25" w:rsidRPr="005827A0">
        <w:rPr>
          <w:szCs w:val="24"/>
        </w:rPr>
        <w:t xml:space="preserve">for </w:t>
      </w:r>
      <w:r w:rsidR="00312777" w:rsidRPr="005827A0">
        <w:rPr>
          <w:szCs w:val="24"/>
        </w:rPr>
        <w:t>TG</w:t>
      </w:r>
      <w:r w:rsidR="00AA0D25" w:rsidRPr="005827A0">
        <w:rPr>
          <w:szCs w:val="24"/>
        </w:rPr>
        <w:t>, there was no difference in the scores of main outcome measures between laparoscopic surgery and conventional open surgery. From this large-scale analysis, it</w:t>
      </w:r>
      <w:r w:rsidR="005C7F11" w:rsidRPr="005827A0">
        <w:rPr>
          <w:szCs w:val="24"/>
        </w:rPr>
        <w:t xml:space="preserve"> was</w:t>
      </w:r>
      <w:r w:rsidR="00AA0D25" w:rsidRPr="005827A0">
        <w:rPr>
          <w:szCs w:val="24"/>
        </w:rPr>
        <w:t xml:space="preserve"> concluded that there is no advantage </w:t>
      </w:r>
      <w:r w:rsidR="005C7F11" w:rsidRPr="005827A0">
        <w:rPr>
          <w:szCs w:val="24"/>
        </w:rPr>
        <w:t>for</w:t>
      </w:r>
      <w:r w:rsidR="00AA0D25" w:rsidRPr="005827A0">
        <w:rPr>
          <w:szCs w:val="24"/>
        </w:rPr>
        <w:t xml:space="preserve"> laparoscopic </w:t>
      </w:r>
      <w:r w:rsidR="00312777" w:rsidRPr="005827A0">
        <w:rPr>
          <w:szCs w:val="24"/>
        </w:rPr>
        <w:t>TG</w:t>
      </w:r>
      <w:r w:rsidR="00AA0D25" w:rsidRPr="005827A0">
        <w:rPr>
          <w:szCs w:val="24"/>
        </w:rPr>
        <w:t xml:space="preserve"> from the viewpoint of the </w:t>
      </w:r>
      <w:proofErr w:type="gramStart"/>
      <w:r w:rsidR="00AA0D25" w:rsidRPr="005827A0">
        <w:rPr>
          <w:szCs w:val="24"/>
        </w:rPr>
        <w:t>PGS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51]</w:t>
      </w:r>
      <w:r w:rsidR="00AA0D25" w:rsidRPr="005827A0">
        <w:rPr>
          <w:szCs w:val="24"/>
        </w:rPr>
        <w:t xml:space="preserve">. Generally, the only difference between laparoscopic surgery and conventional open surgery is the length of the incision. Therefore, a large difference in </w:t>
      </w:r>
      <w:r w:rsidR="00060ADA">
        <w:rPr>
          <w:rFonts w:eastAsia="宋体" w:hint="eastAsia"/>
          <w:szCs w:val="24"/>
          <w:lang w:eastAsia="zh-CN"/>
        </w:rPr>
        <w:t>PGS</w:t>
      </w:r>
      <w:r w:rsidR="00AA0D25" w:rsidRPr="005827A0">
        <w:rPr>
          <w:szCs w:val="24"/>
        </w:rPr>
        <w:t xml:space="preserve"> between laparoscopic and open surgery </w:t>
      </w:r>
      <w:r w:rsidR="005C7F11" w:rsidRPr="005827A0">
        <w:rPr>
          <w:szCs w:val="24"/>
        </w:rPr>
        <w:t xml:space="preserve">would not be </w:t>
      </w:r>
      <w:r w:rsidR="00AA0D25" w:rsidRPr="005827A0">
        <w:rPr>
          <w:szCs w:val="24"/>
        </w:rPr>
        <w:t>expected.</w:t>
      </w:r>
    </w:p>
    <w:p w14:paraId="364B1E27" w14:textId="77777777" w:rsidR="004B032F" w:rsidRPr="005827A0" w:rsidRDefault="004B032F" w:rsidP="004147FD">
      <w:pPr>
        <w:snapToGrid w:val="0"/>
        <w:rPr>
          <w:szCs w:val="24"/>
        </w:rPr>
      </w:pPr>
    </w:p>
    <w:p w14:paraId="7AD07F34" w14:textId="2E40E272" w:rsidR="00E83B2A" w:rsidRPr="005827A0" w:rsidRDefault="00E83B2A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L</w:t>
      </w:r>
      <w:r w:rsidR="006928EF" w:rsidRPr="005827A0">
        <w:rPr>
          <w:b/>
          <w:szCs w:val="24"/>
        </w:rPr>
        <w:t>IMITED SURGERY FOR EARLY GASTRIC CANCER</w:t>
      </w:r>
    </w:p>
    <w:p w14:paraId="2BACE135" w14:textId="2FC73104" w:rsidR="00472B18" w:rsidRPr="005827A0" w:rsidRDefault="00C20411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Even if the advantages are </w:t>
      </w:r>
      <w:r w:rsidR="00550AF7" w:rsidRPr="005827A0">
        <w:rPr>
          <w:szCs w:val="24"/>
        </w:rPr>
        <w:t xml:space="preserve">small, such as </w:t>
      </w:r>
      <w:r w:rsidRPr="005827A0">
        <w:rPr>
          <w:szCs w:val="24"/>
        </w:rPr>
        <w:t>the size of the incision</w:t>
      </w:r>
      <w:r w:rsidR="00832E97" w:rsidRPr="005827A0">
        <w:rPr>
          <w:szCs w:val="24"/>
        </w:rPr>
        <w:t>,</w:t>
      </w:r>
      <w:r w:rsidRPr="005827A0">
        <w:rPr>
          <w:szCs w:val="24"/>
        </w:rPr>
        <w:t xml:space="preserve"> the number </w:t>
      </w:r>
      <w:r w:rsidRPr="005827A0">
        <w:rPr>
          <w:szCs w:val="24"/>
        </w:rPr>
        <w:lastRenderedPageBreak/>
        <w:t xml:space="preserve">of times analgesic is used, </w:t>
      </w:r>
      <w:r w:rsidR="00832E97" w:rsidRPr="005827A0">
        <w:rPr>
          <w:szCs w:val="24"/>
        </w:rPr>
        <w:t>and</w:t>
      </w:r>
      <w:r w:rsidRPr="005827A0">
        <w:rPr>
          <w:szCs w:val="24"/>
        </w:rPr>
        <w:t xml:space="preserve"> a slight improvement in </w:t>
      </w:r>
      <w:r w:rsidR="00060ADA">
        <w:rPr>
          <w:szCs w:val="24"/>
        </w:rPr>
        <w:t>QOL</w:t>
      </w:r>
      <w:r w:rsidRPr="005827A0">
        <w:rPr>
          <w:szCs w:val="24"/>
        </w:rPr>
        <w:t>, it is reasonable to apply laparoscopic gastrectomy to the early gastric cancer</w:t>
      </w:r>
      <w:r w:rsidR="00832E97" w:rsidRPr="005827A0">
        <w:rPr>
          <w:szCs w:val="24"/>
        </w:rPr>
        <w:t>,</w:t>
      </w:r>
      <w:r w:rsidRPr="005827A0">
        <w:rPr>
          <w:szCs w:val="24"/>
        </w:rPr>
        <w:t xml:space="preserve"> if the </w:t>
      </w:r>
      <w:r w:rsidR="00415A8D" w:rsidRPr="005827A0">
        <w:rPr>
          <w:szCs w:val="24"/>
        </w:rPr>
        <w:t>surgical</w:t>
      </w:r>
      <w:r w:rsidRPr="005827A0">
        <w:rPr>
          <w:szCs w:val="24"/>
        </w:rPr>
        <w:t xml:space="preserve"> and oncological safety are equivalent. However, if other approaches can be used to prevent PGS, palliation of PGS should be prioritized</w:t>
      </w:r>
      <w:r w:rsidR="0047769E" w:rsidRPr="005827A0">
        <w:rPr>
          <w:szCs w:val="24"/>
        </w:rPr>
        <w:t xml:space="preserve"> to benefit patients in the long term,</w:t>
      </w:r>
      <w:r w:rsidRPr="005827A0">
        <w:rPr>
          <w:szCs w:val="24"/>
        </w:rPr>
        <w:t xml:space="preserve"> rather than focusing on </w:t>
      </w:r>
      <w:r w:rsidR="005C3238" w:rsidRPr="005827A0">
        <w:rPr>
          <w:szCs w:val="24"/>
        </w:rPr>
        <w:t xml:space="preserve">the </w:t>
      </w:r>
      <w:r w:rsidRPr="005827A0">
        <w:rPr>
          <w:szCs w:val="24"/>
        </w:rPr>
        <w:t xml:space="preserve">small </w:t>
      </w:r>
      <w:r w:rsidR="005C3238" w:rsidRPr="005827A0">
        <w:rPr>
          <w:szCs w:val="24"/>
        </w:rPr>
        <w:t xml:space="preserve">incision size afforded by </w:t>
      </w:r>
      <w:r w:rsidRPr="005827A0">
        <w:rPr>
          <w:szCs w:val="24"/>
        </w:rPr>
        <w:t xml:space="preserve">laparoscopic surgery. </w:t>
      </w:r>
      <w:r w:rsidR="00E235E5" w:rsidRPr="005827A0">
        <w:rPr>
          <w:szCs w:val="24"/>
        </w:rPr>
        <w:t>L</w:t>
      </w:r>
      <w:r w:rsidR="00631946" w:rsidRPr="005827A0">
        <w:rPr>
          <w:szCs w:val="24"/>
        </w:rPr>
        <w:t xml:space="preserve">imited surgery is </w:t>
      </w:r>
      <w:r w:rsidRPr="005827A0">
        <w:rPr>
          <w:szCs w:val="24"/>
        </w:rPr>
        <w:t xml:space="preserve">a method </w:t>
      </w:r>
      <w:r w:rsidR="00E235E5" w:rsidRPr="005827A0">
        <w:rPr>
          <w:szCs w:val="24"/>
        </w:rPr>
        <w:t>expected to</w:t>
      </w:r>
      <w:r w:rsidRPr="005827A0">
        <w:rPr>
          <w:szCs w:val="24"/>
        </w:rPr>
        <w:t xml:space="preserve"> palliat</w:t>
      </w:r>
      <w:r w:rsidR="00E235E5" w:rsidRPr="005827A0">
        <w:rPr>
          <w:szCs w:val="24"/>
        </w:rPr>
        <w:t>e</w:t>
      </w:r>
      <w:r w:rsidRPr="005827A0">
        <w:rPr>
          <w:szCs w:val="24"/>
        </w:rPr>
        <w:t xml:space="preserve"> </w:t>
      </w:r>
      <w:r w:rsidR="00631946" w:rsidRPr="005827A0">
        <w:rPr>
          <w:szCs w:val="24"/>
        </w:rPr>
        <w:t>PGS</w:t>
      </w:r>
      <w:r w:rsidRPr="005827A0">
        <w:rPr>
          <w:szCs w:val="24"/>
        </w:rPr>
        <w:t xml:space="preserve">. </w:t>
      </w:r>
      <w:r w:rsidR="0047769E" w:rsidRPr="005827A0">
        <w:rPr>
          <w:szCs w:val="24"/>
        </w:rPr>
        <w:t xml:space="preserve">Limited </w:t>
      </w:r>
      <w:r w:rsidR="00D0732B" w:rsidRPr="005827A0">
        <w:rPr>
          <w:szCs w:val="24"/>
        </w:rPr>
        <w:t>surgical approach</w:t>
      </w:r>
      <w:r w:rsidR="009370BA" w:rsidRPr="005827A0">
        <w:rPr>
          <w:szCs w:val="24"/>
        </w:rPr>
        <w:t>es</w:t>
      </w:r>
      <w:r w:rsidR="00D0732B" w:rsidRPr="005827A0">
        <w:rPr>
          <w:szCs w:val="24"/>
        </w:rPr>
        <w:t xml:space="preserve"> consist of reduc</w:t>
      </w:r>
      <w:r w:rsidR="00E235E5" w:rsidRPr="005827A0">
        <w:rPr>
          <w:szCs w:val="24"/>
        </w:rPr>
        <w:t>ed</w:t>
      </w:r>
      <w:r w:rsidR="00D0732B" w:rsidRPr="005827A0">
        <w:rPr>
          <w:szCs w:val="24"/>
        </w:rPr>
        <w:t xml:space="preserve"> resection area of </w:t>
      </w:r>
      <w:r w:rsidR="00C027B1" w:rsidRPr="005827A0">
        <w:rPr>
          <w:szCs w:val="24"/>
        </w:rPr>
        <w:t xml:space="preserve">the </w:t>
      </w:r>
      <w:r w:rsidR="00D0732B" w:rsidRPr="005827A0">
        <w:rPr>
          <w:szCs w:val="24"/>
        </w:rPr>
        <w:t xml:space="preserve">stomach and </w:t>
      </w:r>
      <w:r w:rsidR="00E235E5" w:rsidRPr="005827A0">
        <w:rPr>
          <w:szCs w:val="24"/>
        </w:rPr>
        <w:t xml:space="preserve">smaller </w:t>
      </w:r>
      <w:r w:rsidR="00D0732B" w:rsidRPr="005827A0">
        <w:rPr>
          <w:szCs w:val="24"/>
        </w:rPr>
        <w:t>exten</w:t>
      </w:r>
      <w:r w:rsidR="00E235E5" w:rsidRPr="005827A0">
        <w:rPr>
          <w:szCs w:val="24"/>
        </w:rPr>
        <w:t>t</w:t>
      </w:r>
      <w:r w:rsidR="00D0732B" w:rsidRPr="005827A0">
        <w:rPr>
          <w:szCs w:val="24"/>
        </w:rPr>
        <w:t xml:space="preserve"> of nodal dissection. </w:t>
      </w:r>
      <w:r w:rsidRPr="005827A0">
        <w:rPr>
          <w:szCs w:val="24"/>
        </w:rPr>
        <w:t xml:space="preserve">These include pylorus-preserving gastrectomy (PPG), proximal gastrectomy (PG), and </w:t>
      </w:r>
      <w:r w:rsidR="006B1613">
        <w:rPr>
          <w:szCs w:val="24"/>
        </w:rPr>
        <w:t>LR</w:t>
      </w:r>
      <w:r w:rsidRPr="005827A0">
        <w:rPr>
          <w:szCs w:val="24"/>
        </w:rPr>
        <w:t xml:space="preserve">. </w:t>
      </w:r>
      <w:r w:rsidR="00A41413" w:rsidRPr="005827A0">
        <w:rPr>
          <w:szCs w:val="24"/>
        </w:rPr>
        <w:t xml:space="preserve">In performing LR, </w:t>
      </w:r>
      <w:r w:rsidR="00651264" w:rsidRPr="005827A0">
        <w:rPr>
          <w:szCs w:val="24"/>
        </w:rPr>
        <w:t xml:space="preserve">the unconventional </w:t>
      </w:r>
      <w:r w:rsidR="008806E7" w:rsidRPr="005827A0">
        <w:rPr>
          <w:szCs w:val="24"/>
        </w:rPr>
        <w:t>decision to</w:t>
      </w:r>
      <w:r w:rsidR="00651264" w:rsidRPr="005827A0">
        <w:rPr>
          <w:szCs w:val="24"/>
        </w:rPr>
        <w:t xml:space="preserve"> </w:t>
      </w:r>
      <w:r w:rsidR="00A41413" w:rsidRPr="005827A0">
        <w:rPr>
          <w:szCs w:val="24"/>
        </w:rPr>
        <w:t>omi</w:t>
      </w:r>
      <w:r w:rsidR="00651264" w:rsidRPr="005827A0">
        <w:rPr>
          <w:szCs w:val="24"/>
        </w:rPr>
        <w:t>t</w:t>
      </w:r>
      <w:r w:rsidR="00A41413" w:rsidRPr="005827A0">
        <w:rPr>
          <w:szCs w:val="24"/>
        </w:rPr>
        <w:t xml:space="preserve"> </w:t>
      </w:r>
      <w:r w:rsidR="009875D0" w:rsidRPr="005827A0">
        <w:rPr>
          <w:szCs w:val="24"/>
        </w:rPr>
        <w:t>lymph-node dissection</w:t>
      </w:r>
      <w:r w:rsidR="00A41413" w:rsidRPr="005827A0">
        <w:rPr>
          <w:szCs w:val="24"/>
        </w:rPr>
        <w:t xml:space="preserve"> is necessary</w:t>
      </w:r>
      <w:r w:rsidRPr="005827A0">
        <w:rPr>
          <w:szCs w:val="24"/>
        </w:rPr>
        <w:t xml:space="preserve">. Therefore, LR </w:t>
      </w:r>
      <w:r w:rsidR="006E7386" w:rsidRPr="005827A0">
        <w:rPr>
          <w:szCs w:val="24"/>
        </w:rPr>
        <w:t>is</w:t>
      </w:r>
      <w:r w:rsidRPr="005827A0">
        <w:rPr>
          <w:szCs w:val="24"/>
        </w:rPr>
        <w:t xml:space="preserve"> rarely done today</w:t>
      </w:r>
      <w:r w:rsidR="006E7386" w:rsidRPr="005827A0">
        <w:rPr>
          <w:szCs w:val="24"/>
        </w:rPr>
        <w:t>,</w:t>
      </w:r>
      <w:r w:rsidRPr="005827A0">
        <w:rPr>
          <w:szCs w:val="24"/>
        </w:rPr>
        <w:t xml:space="preserve"> wh</w:t>
      </w:r>
      <w:r w:rsidR="006E7386" w:rsidRPr="005827A0">
        <w:rPr>
          <w:szCs w:val="24"/>
        </w:rPr>
        <w:t>ile</w:t>
      </w:r>
      <w:r w:rsidRPr="005827A0">
        <w:rPr>
          <w:szCs w:val="24"/>
        </w:rPr>
        <w:t xml:space="preserve"> ESD is routinely </w:t>
      </w:r>
      <w:proofErr w:type="gramStart"/>
      <w:r w:rsidRPr="005827A0">
        <w:rPr>
          <w:szCs w:val="24"/>
        </w:rPr>
        <w:t>performed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52]</w:t>
      </w:r>
      <w:r w:rsidRPr="005827A0">
        <w:rPr>
          <w:szCs w:val="24"/>
        </w:rPr>
        <w:t>.</w:t>
      </w:r>
    </w:p>
    <w:p w14:paraId="224876B6" w14:textId="4703AF01" w:rsidR="0017435E" w:rsidRPr="005827A0" w:rsidRDefault="000B377B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In c</w:t>
      </w:r>
      <w:r w:rsidR="00472B18" w:rsidRPr="005827A0">
        <w:rPr>
          <w:szCs w:val="24"/>
        </w:rPr>
        <w:t>ompar</w:t>
      </w:r>
      <w:r w:rsidRPr="005827A0">
        <w:rPr>
          <w:szCs w:val="24"/>
        </w:rPr>
        <w:t>ison</w:t>
      </w:r>
      <w:r w:rsidR="00472B18" w:rsidRPr="005827A0">
        <w:rPr>
          <w:szCs w:val="24"/>
        </w:rPr>
        <w:t xml:space="preserve"> with DG, PPG is a pylorus-preserving </w:t>
      </w:r>
      <w:proofErr w:type="gramStart"/>
      <w:r w:rsidR="00472B18" w:rsidRPr="005827A0">
        <w:rPr>
          <w:szCs w:val="24"/>
        </w:rPr>
        <w:t>procedure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53]</w:t>
      </w:r>
      <w:r w:rsidR="00472B18" w:rsidRPr="005827A0">
        <w:rPr>
          <w:szCs w:val="24"/>
        </w:rPr>
        <w:t xml:space="preserve">. Generally, the right gastric artery and pyloric branch of </w:t>
      </w:r>
      <w:r w:rsidR="00E52945" w:rsidRPr="005827A0">
        <w:rPr>
          <w:szCs w:val="24"/>
        </w:rPr>
        <w:t xml:space="preserve">the </w:t>
      </w:r>
      <w:proofErr w:type="spellStart"/>
      <w:r w:rsidR="00472B18" w:rsidRPr="005827A0">
        <w:rPr>
          <w:szCs w:val="24"/>
        </w:rPr>
        <w:t>vagus</w:t>
      </w:r>
      <w:proofErr w:type="spellEnd"/>
      <w:r w:rsidR="00E52945" w:rsidRPr="005827A0">
        <w:rPr>
          <w:szCs w:val="24"/>
        </w:rPr>
        <w:t xml:space="preserve"> nerve</w:t>
      </w:r>
      <w:r w:rsidR="00472B18" w:rsidRPr="005827A0">
        <w:rPr>
          <w:szCs w:val="24"/>
        </w:rPr>
        <w:t xml:space="preserve"> are preserved to secure a</w:t>
      </w:r>
      <w:r w:rsidRPr="005827A0">
        <w:rPr>
          <w:szCs w:val="24"/>
        </w:rPr>
        <w:t>n</w:t>
      </w:r>
      <w:r w:rsidR="00472B18" w:rsidRPr="005827A0">
        <w:rPr>
          <w:szCs w:val="24"/>
        </w:rPr>
        <w:t xml:space="preserve"> antral cuff of about 3</w:t>
      </w:r>
      <w:r w:rsidR="00E52945" w:rsidRPr="005827A0">
        <w:rPr>
          <w:szCs w:val="24"/>
        </w:rPr>
        <w:t xml:space="preserve"> </w:t>
      </w:r>
      <w:r w:rsidR="00472B18" w:rsidRPr="005827A0">
        <w:rPr>
          <w:szCs w:val="24"/>
        </w:rPr>
        <w:t xml:space="preserve">cm. It is expected to be effective for preventing </w:t>
      </w:r>
      <w:r w:rsidRPr="005827A0">
        <w:rPr>
          <w:szCs w:val="24"/>
        </w:rPr>
        <w:t>dumping</w:t>
      </w:r>
      <w:r w:rsidR="00472B18" w:rsidRPr="005827A0">
        <w:rPr>
          <w:szCs w:val="24"/>
        </w:rPr>
        <w:t xml:space="preserve"> </w:t>
      </w:r>
      <w:r w:rsidR="00E52945" w:rsidRPr="005827A0">
        <w:rPr>
          <w:szCs w:val="24"/>
        </w:rPr>
        <w:t>symptoms</w:t>
      </w:r>
      <w:r w:rsidR="00F849F2" w:rsidRPr="005827A0">
        <w:rPr>
          <w:szCs w:val="24"/>
        </w:rPr>
        <w:t>,</w:t>
      </w:r>
      <w:r w:rsidR="00472B18" w:rsidRPr="005827A0">
        <w:rPr>
          <w:szCs w:val="24"/>
        </w:rPr>
        <w:t xml:space="preserve"> regurgitation of duodenal juice </w:t>
      </w:r>
      <w:r w:rsidR="000B2106" w:rsidRPr="005827A0">
        <w:rPr>
          <w:szCs w:val="24"/>
        </w:rPr>
        <w:t>in</w:t>
      </w:r>
      <w:r w:rsidRPr="005827A0">
        <w:rPr>
          <w:szCs w:val="24"/>
        </w:rPr>
        <w:t>to</w:t>
      </w:r>
      <w:r w:rsidR="00472B18" w:rsidRPr="005827A0">
        <w:rPr>
          <w:szCs w:val="24"/>
        </w:rPr>
        <w:t xml:space="preserve"> the stomach, and</w:t>
      </w:r>
      <w:r w:rsidR="00F849F2" w:rsidRPr="005827A0">
        <w:rPr>
          <w:szCs w:val="24"/>
        </w:rPr>
        <w:t xml:space="preserve"> </w:t>
      </w:r>
      <w:r w:rsidR="00472B18" w:rsidRPr="005827A0">
        <w:rPr>
          <w:szCs w:val="24"/>
        </w:rPr>
        <w:t xml:space="preserve">gallstone </w:t>
      </w:r>
      <w:r w:rsidR="00F849F2" w:rsidRPr="005827A0">
        <w:rPr>
          <w:szCs w:val="24"/>
        </w:rPr>
        <w:t xml:space="preserve">formation </w:t>
      </w:r>
      <w:r w:rsidR="00472B18" w:rsidRPr="005827A0">
        <w:rPr>
          <w:szCs w:val="24"/>
        </w:rPr>
        <w:t xml:space="preserve">after </w:t>
      </w:r>
      <w:proofErr w:type="gramStart"/>
      <w:r w:rsidR="00472B18" w:rsidRPr="005827A0">
        <w:rPr>
          <w:szCs w:val="24"/>
        </w:rPr>
        <w:t>gastrectomy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54,55]</w:t>
      </w:r>
      <w:r w:rsidR="00472B18" w:rsidRPr="005827A0">
        <w:rPr>
          <w:szCs w:val="24"/>
        </w:rPr>
        <w:t xml:space="preserve">. </w:t>
      </w:r>
      <w:r w:rsidR="0066753A" w:rsidRPr="005827A0">
        <w:rPr>
          <w:szCs w:val="24"/>
        </w:rPr>
        <w:t>T</w:t>
      </w:r>
      <w:r w:rsidR="00F849F2" w:rsidRPr="005827A0">
        <w:rPr>
          <w:szCs w:val="24"/>
        </w:rPr>
        <w:t xml:space="preserve">his procedure </w:t>
      </w:r>
      <w:r w:rsidR="00472B18" w:rsidRPr="005827A0">
        <w:rPr>
          <w:szCs w:val="24"/>
        </w:rPr>
        <w:t xml:space="preserve">is </w:t>
      </w:r>
      <w:r w:rsidR="0066753A" w:rsidRPr="005827A0">
        <w:rPr>
          <w:szCs w:val="24"/>
        </w:rPr>
        <w:t>indicated in</w:t>
      </w:r>
      <w:r w:rsidR="00472B18" w:rsidRPr="005827A0">
        <w:rPr>
          <w:szCs w:val="24"/>
        </w:rPr>
        <w:t xml:space="preserve"> case</w:t>
      </w:r>
      <w:r w:rsidR="0066753A" w:rsidRPr="005827A0">
        <w:rPr>
          <w:szCs w:val="24"/>
        </w:rPr>
        <w:t>s</w:t>
      </w:r>
      <w:r w:rsidR="00472B18" w:rsidRPr="005827A0">
        <w:rPr>
          <w:szCs w:val="24"/>
        </w:rPr>
        <w:t xml:space="preserve"> in which </w:t>
      </w:r>
      <w:r w:rsidR="007A7838" w:rsidRPr="005827A0">
        <w:rPr>
          <w:szCs w:val="24"/>
        </w:rPr>
        <w:t>right</w:t>
      </w:r>
      <w:r w:rsidR="00223E30" w:rsidRPr="005827A0">
        <w:rPr>
          <w:szCs w:val="24"/>
        </w:rPr>
        <w:t xml:space="preserve"> </w:t>
      </w:r>
      <w:r w:rsidR="007A7838" w:rsidRPr="005827A0">
        <w:rPr>
          <w:szCs w:val="24"/>
        </w:rPr>
        <w:t>gastric</w:t>
      </w:r>
      <w:r w:rsidR="00BF385D" w:rsidRPr="005827A0">
        <w:rPr>
          <w:szCs w:val="24"/>
        </w:rPr>
        <w:t>-</w:t>
      </w:r>
      <w:r w:rsidR="007A7838" w:rsidRPr="005827A0">
        <w:rPr>
          <w:szCs w:val="24"/>
        </w:rPr>
        <w:t xml:space="preserve">artery </w:t>
      </w:r>
      <w:r w:rsidR="00472B18" w:rsidRPr="005827A0">
        <w:rPr>
          <w:szCs w:val="24"/>
        </w:rPr>
        <w:t>lymph</w:t>
      </w:r>
      <w:r w:rsidR="007A7838" w:rsidRPr="005827A0">
        <w:rPr>
          <w:szCs w:val="24"/>
        </w:rPr>
        <w:t>-</w:t>
      </w:r>
      <w:r w:rsidR="00472B18" w:rsidRPr="005827A0">
        <w:rPr>
          <w:szCs w:val="24"/>
        </w:rPr>
        <w:t>node</w:t>
      </w:r>
      <w:r w:rsidR="007A7838" w:rsidRPr="005827A0">
        <w:rPr>
          <w:szCs w:val="24"/>
        </w:rPr>
        <w:t xml:space="preserve"> dissection</w:t>
      </w:r>
      <w:r w:rsidR="00472B18" w:rsidRPr="005827A0">
        <w:rPr>
          <w:szCs w:val="24"/>
        </w:rPr>
        <w:t xml:space="preserve"> can be omitted</w:t>
      </w:r>
      <w:r w:rsidR="00F849F2" w:rsidRPr="005827A0">
        <w:rPr>
          <w:szCs w:val="24"/>
        </w:rPr>
        <w:t xml:space="preserve">. </w:t>
      </w:r>
      <w:r w:rsidR="00223E30" w:rsidRPr="005827A0">
        <w:rPr>
          <w:szCs w:val="24"/>
        </w:rPr>
        <w:t>Practically speaking</w:t>
      </w:r>
      <w:r w:rsidR="00F849F2" w:rsidRPr="005827A0">
        <w:rPr>
          <w:szCs w:val="24"/>
        </w:rPr>
        <w:t xml:space="preserve">, </w:t>
      </w:r>
      <w:r w:rsidR="00472B18" w:rsidRPr="005827A0">
        <w:rPr>
          <w:szCs w:val="24"/>
        </w:rPr>
        <w:t>the</w:t>
      </w:r>
      <w:r w:rsidR="00223E30" w:rsidRPr="005827A0">
        <w:rPr>
          <w:szCs w:val="24"/>
        </w:rPr>
        <w:t>se</w:t>
      </w:r>
      <w:r w:rsidR="00472B18" w:rsidRPr="005827A0">
        <w:rPr>
          <w:szCs w:val="24"/>
        </w:rPr>
        <w:t xml:space="preserve"> </w:t>
      </w:r>
      <w:r w:rsidR="00F849F2" w:rsidRPr="005827A0">
        <w:rPr>
          <w:szCs w:val="24"/>
        </w:rPr>
        <w:t xml:space="preserve">patients </w:t>
      </w:r>
      <w:r w:rsidR="00223E30" w:rsidRPr="005827A0">
        <w:rPr>
          <w:szCs w:val="24"/>
        </w:rPr>
        <w:t>will have</w:t>
      </w:r>
      <w:r w:rsidR="00F849F2" w:rsidRPr="005827A0">
        <w:rPr>
          <w:szCs w:val="24"/>
        </w:rPr>
        <w:t xml:space="preserve"> </w:t>
      </w:r>
      <w:r w:rsidR="00472B18" w:rsidRPr="005827A0">
        <w:rPr>
          <w:szCs w:val="24"/>
        </w:rPr>
        <w:t>tumor</w:t>
      </w:r>
      <w:r w:rsidR="00223E30" w:rsidRPr="005827A0">
        <w:rPr>
          <w:szCs w:val="24"/>
        </w:rPr>
        <w:t>s</w:t>
      </w:r>
      <w:r w:rsidR="00472B18" w:rsidRPr="005827A0">
        <w:rPr>
          <w:szCs w:val="24"/>
        </w:rPr>
        <w:t xml:space="preserve"> </w:t>
      </w:r>
      <w:r w:rsidR="00F849F2" w:rsidRPr="005827A0">
        <w:rPr>
          <w:szCs w:val="24"/>
        </w:rPr>
        <w:t>located at</w:t>
      </w:r>
      <w:r w:rsidR="00472B18" w:rsidRPr="005827A0">
        <w:rPr>
          <w:szCs w:val="24"/>
        </w:rPr>
        <w:t xml:space="preserve"> the middle </w:t>
      </w:r>
      <w:r w:rsidR="00F849F2" w:rsidRPr="005827A0">
        <w:rPr>
          <w:szCs w:val="24"/>
        </w:rPr>
        <w:t xml:space="preserve">part </w:t>
      </w:r>
      <w:r w:rsidR="00472B18" w:rsidRPr="005827A0">
        <w:rPr>
          <w:szCs w:val="24"/>
        </w:rPr>
        <w:t>of the stomach</w:t>
      </w:r>
      <w:r w:rsidR="00F849F2" w:rsidRPr="005827A0">
        <w:rPr>
          <w:szCs w:val="24"/>
        </w:rPr>
        <w:t xml:space="preserve"> </w:t>
      </w:r>
      <w:r w:rsidR="00223E30" w:rsidRPr="005827A0">
        <w:rPr>
          <w:szCs w:val="24"/>
        </w:rPr>
        <w:t>with</w:t>
      </w:r>
      <w:r w:rsidR="00472B18" w:rsidRPr="005827A0">
        <w:rPr>
          <w:szCs w:val="24"/>
        </w:rPr>
        <w:t xml:space="preserve"> distal margin</w:t>
      </w:r>
      <w:r w:rsidR="00223E30" w:rsidRPr="005827A0">
        <w:rPr>
          <w:szCs w:val="24"/>
        </w:rPr>
        <w:t>s</w:t>
      </w:r>
      <w:r w:rsidR="00472B18" w:rsidRPr="005827A0">
        <w:rPr>
          <w:szCs w:val="24"/>
        </w:rPr>
        <w:t xml:space="preserve"> more than 4 cm from the </w:t>
      </w:r>
      <w:proofErr w:type="gramStart"/>
      <w:r w:rsidR="00472B18" w:rsidRPr="005827A0">
        <w:rPr>
          <w:szCs w:val="24"/>
        </w:rPr>
        <w:t>pylorus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9]</w:t>
      </w:r>
      <w:r w:rsidR="00472B18" w:rsidRPr="005827A0">
        <w:rPr>
          <w:szCs w:val="24"/>
        </w:rPr>
        <w:t xml:space="preserve">. Even if PPG is adopted, </w:t>
      </w:r>
      <w:r w:rsidR="009875D0" w:rsidRPr="005827A0">
        <w:rPr>
          <w:szCs w:val="24"/>
        </w:rPr>
        <w:t>lymph-node dissection</w:t>
      </w:r>
      <w:r w:rsidR="00472B18" w:rsidRPr="005827A0">
        <w:rPr>
          <w:szCs w:val="24"/>
        </w:rPr>
        <w:t xml:space="preserve"> </w:t>
      </w:r>
      <w:r w:rsidR="00B9717D" w:rsidRPr="005827A0">
        <w:rPr>
          <w:szCs w:val="24"/>
        </w:rPr>
        <w:t xml:space="preserve">at </w:t>
      </w:r>
      <w:r w:rsidR="00472B18" w:rsidRPr="005827A0">
        <w:rPr>
          <w:szCs w:val="24"/>
        </w:rPr>
        <w:t>node</w:t>
      </w:r>
      <w:r w:rsidR="00F849F2" w:rsidRPr="005827A0">
        <w:rPr>
          <w:szCs w:val="24"/>
        </w:rPr>
        <w:t>s</w:t>
      </w:r>
      <w:r w:rsidR="00472B18" w:rsidRPr="005827A0">
        <w:rPr>
          <w:szCs w:val="24"/>
        </w:rPr>
        <w:t xml:space="preserve"> </w:t>
      </w:r>
      <w:r w:rsidR="00B9717D" w:rsidRPr="005827A0">
        <w:rPr>
          <w:szCs w:val="24"/>
        </w:rPr>
        <w:t xml:space="preserve">other than those </w:t>
      </w:r>
      <w:r w:rsidR="00F849F2" w:rsidRPr="005827A0">
        <w:rPr>
          <w:szCs w:val="24"/>
        </w:rPr>
        <w:t xml:space="preserve">located at </w:t>
      </w:r>
      <w:r w:rsidR="00472B18" w:rsidRPr="005827A0">
        <w:rPr>
          <w:szCs w:val="24"/>
        </w:rPr>
        <w:t xml:space="preserve">the right gastric artery </w:t>
      </w:r>
      <w:r w:rsidR="00F849F2" w:rsidRPr="005827A0">
        <w:rPr>
          <w:szCs w:val="24"/>
        </w:rPr>
        <w:t xml:space="preserve">area </w:t>
      </w:r>
      <w:r w:rsidR="00472B18" w:rsidRPr="005827A0">
        <w:rPr>
          <w:szCs w:val="24"/>
        </w:rPr>
        <w:t xml:space="preserve">is possible, and D1+ for PPG is </w:t>
      </w:r>
      <w:r w:rsidR="00B9717D" w:rsidRPr="005827A0">
        <w:rPr>
          <w:szCs w:val="24"/>
        </w:rPr>
        <w:t xml:space="preserve">included </w:t>
      </w:r>
      <w:r w:rsidR="00472B18" w:rsidRPr="005827A0">
        <w:rPr>
          <w:szCs w:val="24"/>
        </w:rPr>
        <w:t xml:space="preserve">in the Japanese gastric cancer treatment </w:t>
      </w:r>
      <w:proofErr w:type="gramStart"/>
      <w:r w:rsidR="00472B18" w:rsidRPr="005827A0">
        <w:rPr>
          <w:szCs w:val="24"/>
        </w:rPr>
        <w:t>guideline</w:t>
      </w:r>
      <w:r w:rsidR="00B9717D" w:rsidRPr="005827A0">
        <w:rPr>
          <w:szCs w:val="24"/>
        </w:rPr>
        <w:t>s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9</w:t>
      </w:r>
      <w:r w:rsidR="00BA5202" w:rsidRPr="005827A0">
        <w:rPr>
          <w:rFonts w:cs="Times New Roman"/>
          <w:szCs w:val="24"/>
          <w:vertAlign w:val="superscript"/>
        </w:rPr>
        <w:t>]</w:t>
      </w:r>
      <w:r w:rsidR="00114D1A" w:rsidRPr="005827A0">
        <w:rPr>
          <w:szCs w:val="24"/>
        </w:rPr>
        <w:t xml:space="preserve"> </w:t>
      </w:r>
      <w:r w:rsidR="00472B18" w:rsidRPr="005827A0">
        <w:rPr>
          <w:szCs w:val="24"/>
        </w:rPr>
        <w:t xml:space="preserve">(Figure 2). </w:t>
      </w:r>
      <w:r w:rsidR="00D45330" w:rsidRPr="005827A0">
        <w:rPr>
          <w:szCs w:val="24"/>
        </w:rPr>
        <w:t>T</w:t>
      </w:r>
      <w:r w:rsidR="00472B18" w:rsidRPr="005827A0">
        <w:rPr>
          <w:szCs w:val="24"/>
        </w:rPr>
        <w:t xml:space="preserve">he </w:t>
      </w:r>
      <w:r w:rsidR="00F849F2" w:rsidRPr="005827A0">
        <w:rPr>
          <w:szCs w:val="24"/>
        </w:rPr>
        <w:t>survival</w:t>
      </w:r>
      <w:r w:rsidR="00472B18" w:rsidRPr="005827A0">
        <w:rPr>
          <w:szCs w:val="24"/>
        </w:rPr>
        <w:t xml:space="preserve"> outcome of PPG is </w:t>
      </w:r>
      <w:r w:rsidR="00D45330" w:rsidRPr="005827A0">
        <w:rPr>
          <w:szCs w:val="24"/>
        </w:rPr>
        <w:t xml:space="preserve">considered </w:t>
      </w:r>
      <w:r w:rsidR="00F849F2" w:rsidRPr="005827A0">
        <w:rPr>
          <w:szCs w:val="24"/>
        </w:rPr>
        <w:t>equal to th</w:t>
      </w:r>
      <w:r w:rsidR="00D45330" w:rsidRPr="005827A0">
        <w:rPr>
          <w:szCs w:val="24"/>
        </w:rPr>
        <w:t>at of</w:t>
      </w:r>
      <w:r w:rsidR="00472B18" w:rsidRPr="005827A0">
        <w:rPr>
          <w:szCs w:val="24"/>
        </w:rPr>
        <w:t xml:space="preserve"> </w:t>
      </w:r>
      <w:proofErr w:type="gramStart"/>
      <w:r w:rsidR="00472B18" w:rsidRPr="005827A0">
        <w:rPr>
          <w:szCs w:val="24"/>
        </w:rPr>
        <w:t>DG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54,55]</w:t>
      </w:r>
      <w:r w:rsidR="00472B18" w:rsidRPr="005827A0">
        <w:rPr>
          <w:szCs w:val="24"/>
        </w:rPr>
        <w:t xml:space="preserve">. In </w:t>
      </w:r>
      <w:r w:rsidR="00D45330" w:rsidRPr="005827A0">
        <w:rPr>
          <w:szCs w:val="24"/>
        </w:rPr>
        <w:t xml:space="preserve">the </w:t>
      </w:r>
      <w:r w:rsidR="00472B18" w:rsidRPr="005827A0">
        <w:rPr>
          <w:szCs w:val="24"/>
        </w:rPr>
        <w:t>PGSAS study, it was confirmed that</w:t>
      </w:r>
      <w:r w:rsidR="00414B50" w:rsidRPr="005827A0">
        <w:rPr>
          <w:szCs w:val="24"/>
        </w:rPr>
        <w:t>,</w:t>
      </w:r>
      <w:r w:rsidR="00472B18" w:rsidRPr="005827A0">
        <w:rPr>
          <w:szCs w:val="24"/>
        </w:rPr>
        <w:t xml:space="preserve"> </w:t>
      </w:r>
      <w:r w:rsidR="00F849F2" w:rsidRPr="005827A0">
        <w:rPr>
          <w:szCs w:val="24"/>
        </w:rPr>
        <w:t xml:space="preserve">in </w:t>
      </w:r>
      <w:r w:rsidR="00414B50" w:rsidRPr="005827A0">
        <w:rPr>
          <w:szCs w:val="24"/>
        </w:rPr>
        <w:t xml:space="preserve">comparison with </w:t>
      </w:r>
      <w:proofErr w:type="spellStart"/>
      <w:r w:rsidR="00414B50" w:rsidRPr="005827A0">
        <w:rPr>
          <w:szCs w:val="24"/>
        </w:rPr>
        <w:t>Billroth</w:t>
      </w:r>
      <w:proofErr w:type="spellEnd"/>
      <w:r w:rsidR="00414B50" w:rsidRPr="005827A0">
        <w:rPr>
          <w:szCs w:val="24"/>
        </w:rPr>
        <w:t xml:space="preserve"> I cases,</w:t>
      </w:r>
      <w:r w:rsidR="00F849F2" w:rsidRPr="005827A0">
        <w:rPr>
          <w:szCs w:val="24"/>
        </w:rPr>
        <w:t xml:space="preserve"> </w:t>
      </w:r>
      <w:r w:rsidR="00472B18" w:rsidRPr="005827A0">
        <w:rPr>
          <w:szCs w:val="24"/>
        </w:rPr>
        <w:t>diarrhea and dumping symptoms</w:t>
      </w:r>
      <w:r w:rsidR="00BA6F12" w:rsidRPr="005827A0">
        <w:rPr>
          <w:szCs w:val="24"/>
        </w:rPr>
        <w:t xml:space="preserve"> </w:t>
      </w:r>
      <w:r w:rsidR="00472B18" w:rsidRPr="005827A0">
        <w:rPr>
          <w:szCs w:val="24"/>
        </w:rPr>
        <w:t xml:space="preserve">and the necessity of </w:t>
      </w:r>
      <w:r w:rsidR="00F849F2" w:rsidRPr="005827A0">
        <w:rPr>
          <w:szCs w:val="24"/>
        </w:rPr>
        <w:t xml:space="preserve">additional food </w:t>
      </w:r>
      <w:r w:rsidR="00472B18" w:rsidRPr="005827A0">
        <w:rPr>
          <w:szCs w:val="24"/>
        </w:rPr>
        <w:t>was low</w:t>
      </w:r>
      <w:r w:rsidR="00BA6F12" w:rsidRPr="005827A0">
        <w:rPr>
          <w:szCs w:val="24"/>
        </w:rPr>
        <w:t>er</w:t>
      </w:r>
      <w:r w:rsidR="00414B50" w:rsidRPr="005827A0">
        <w:rPr>
          <w:szCs w:val="24"/>
        </w:rPr>
        <w:t xml:space="preserve"> in PPG </w:t>
      </w:r>
      <w:proofErr w:type="gramStart"/>
      <w:r w:rsidR="00414B50" w:rsidRPr="005827A0">
        <w:rPr>
          <w:szCs w:val="24"/>
        </w:rPr>
        <w:t>cases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56</w:t>
      </w:r>
      <w:r w:rsidR="00114D1A" w:rsidRPr="005827A0">
        <w:rPr>
          <w:rFonts w:cs="Times New Roman"/>
          <w:szCs w:val="24"/>
          <w:vertAlign w:val="superscript"/>
        </w:rPr>
        <w:t>]</w:t>
      </w:r>
      <w:r w:rsidR="00472B18" w:rsidRPr="005827A0">
        <w:rPr>
          <w:szCs w:val="24"/>
        </w:rPr>
        <w:t>.</w:t>
      </w:r>
    </w:p>
    <w:p w14:paraId="50FEF065" w14:textId="48E77D74" w:rsidR="005B5970" w:rsidRPr="005827A0" w:rsidRDefault="00BE1568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PG </w:t>
      </w:r>
      <w:r w:rsidR="00EA3078" w:rsidRPr="005827A0">
        <w:rPr>
          <w:szCs w:val="24"/>
        </w:rPr>
        <w:t>is</w:t>
      </w:r>
      <w:r w:rsidRPr="005827A0">
        <w:rPr>
          <w:szCs w:val="24"/>
        </w:rPr>
        <w:t xml:space="preserve"> an alternative to TG for early </w:t>
      </w:r>
      <w:r w:rsidR="00515461" w:rsidRPr="005827A0">
        <w:rPr>
          <w:szCs w:val="24"/>
        </w:rPr>
        <w:t xml:space="preserve">gastric cancer located in </w:t>
      </w:r>
      <w:r w:rsidR="00AC5FA5" w:rsidRPr="005827A0">
        <w:rPr>
          <w:szCs w:val="24"/>
        </w:rPr>
        <w:t xml:space="preserve">the stomach’s </w:t>
      </w:r>
      <w:r w:rsidRPr="005827A0">
        <w:rPr>
          <w:szCs w:val="24"/>
        </w:rPr>
        <w:t>upper</w:t>
      </w:r>
      <w:r w:rsidR="00AC5FA5" w:rsidRPr="005827A0">
        <w:rPr>
          <w:szCs w:val="24"/>
        </w:rPr>
        <w:t xml:space="preserve"> </w:t>
      </w:r>
      <w:r w:rsidRPr="005827A0">
        <w:rPr>
          <w:szCs w:val="24"/>
        </w:rPr>
        <w:t xml:space="preserve">third. Compared with TG, </w:t>
      </w:r>
      <w:r w:rsidR="00515461" w:rsidRPr="005827A0">
        <w:rPr>
          <w:szCs w:val="24"/>
        </w:rPr>
        <w:t>PG</w:t>
      </w:r>
      <w:r w:rsidRPr="005827A0">
        <w:rPr>
          <w:szCs w:val="24"/>
        </w:rPr>
        <w:t xml:space="preserve"> preserves </w:t>
      </w:r>
      <w:r w:rsidR="00515461" w:rsidRPr="005827A0">
        <w:rPr>
          <w:szCs w:val="24"/>
        </w:rPr>
        <w:t>over</w:t>
      </w:r>
      <w:r w:rsidRPr="005827A0">
        <w:rPr>
          <w:szCs w:val="24"/>
        </w:rPr>
        <w:t xml:space="preserve"> one-half of the </w:t>
      </w:r>
      <w:r w:rsidR="00515461" w:rsidRPr="005827A0">
        <w:rPr>
          <w:szCs w:val="24"/>
        </w:rPr>
        <w:t xml:space="preserve">distal </w:t>
      </w:r>
      <w:r w:rsidRPr="005827A0">
        <w:rPr>
          <w:szCs w:val="24"/>
        </w:rPr>
        <w:t>stomach and is considered to be superior in improving nutritional status and preventing anemia because of high</w:t>
      </w:r>
      <w:r w:rsidR="00AC5FA5" w:rsidRPr="005827A0">
        <w:rPr>
          <w:szCs w:val="24"/>
        </w:rPr>
        <w:t>er</w:t>
      </w:r>
      <w:r w:rsidRPr="005827A0">
        <w:rPr>
          <w:szCs w:val="24"/>
        </w:rPr>
        <w:t xml:space="preserve"> dietary intake and preserv</w:t>
      </w:r>
      <w:r w:rsidR="00AC5FA5" w:rsidRPr="005827A0">
        <w:rPr>
          <w:szCs w:val="24"/>
        </w:rPr>
        <w:t>ed</w:t>
      </w:r>
      <w:r w:rsidRPr="005827A0">
        <w:rPr>
          <w:szCs w:val="24"/>
        </w:rPr>
        <w:t xml:space="preserve"> </w:t>
      </w:r>
      <w:r w:rsidR="00515461" w:rsidRPr="005827A0">
        <w:rPr>
          <w:szCs w:val="24"/>
        </w:rPr>
        <w:t xml:space="preserve">secretion </w:t>
      </w:r>
      <w:r w:rsidR="00515461" w:rsidRPr="005827A0">
        <w:rPr>
          <w:szCs w:val="24"/>
        </w:rPr>
        <w:lastRenderedPageBreak/>
        <w:t xml:space="preserve">of </w:t>
      </w:r>
      <w:r w:rsidRPr="005827A0">
        <w:rPr>
          <w:szCs w:val="24"/>
        </w:rPr>
        <w:t>gastric acid</w:t>
      </w:r>
      <w:r w:rsidR="00515461" w:rsidRPr="005827A0">
        <w:rPr>
          <w:szCs w:val="24"/>
        </w:rPr>
        <w:t xml:space="preserve">, </w:t>
      </w:r>
      <w:r w:rsidRPr="005827A0">
        <w:rPr>
          <w:szCs w:val="24"/>
        </w:rPr>
        <w:t>Castle intrinsic factor</w:t>
      </w:r>
      <w:r w:rsidR="00515461" w:rsidRPr="005827A0">
        <w:rPr>
          <w:szCs w:val="24"/>
        </w:rPr>
        <w:t xml:space="preserve">, and </w:t>
      </w:r>
      <w:r w:rsidRPr="005827A0">
        <w:rPr>
          <w:szCs w:val="24"/>
        </w:rPr>
        <w:t xml:space="preserve">gastrin. It is reported that if the </w:t>
      </w:r>
      <w:r w:rsidR="00AC5FA5" w:rsidRPr="005827A0">
        <w:rPr>
          <w:szCs w:val="24"/>
        </w:rPr>
        <w:t xml:space="preserve">cancer </w:t>
      </w:r>
      <w:r w:rsidRPr="005827A0">
        <w:rPr>
          <w:szCs w:val="24"/>
        </w:rPr>
        <w:t>lesion</w:t>
      </w:r>
      <w:r w:rsidR="00515461" w:rsidRPr="005827A0">
        <w:rPr>
          <w:szCs w:val="24"/>
        </w:rPr>
        <w:t xml:space="preserve"> </w:t>
      </w:r>
      <w:r w:rsidRPr="005827A0">
        <w:rPr>
          <w:szCs w:val="24"/>
        </w:rPr>
        <w:t xml:space="preserve">is limited </w:t>
      </w:r>
      <w:r w:rsidR="0061319C" w:rsidRPr="005827A0">
        <w:rPr>
          <w:szCs w:val="24"/>
        </w:rPr>
        <w:t xml:space="preserve">to </w:t>
      </w:r>
      <w:r w:rsidRPr="005827A0">
        <w:rPr>
          <w:szCs w:val="24"/>
        </w:rPr>
        <w:t xml:space="preserve">the upper-third </w:t>
      </w:r>
      <w:r w:rsidR="00FF5F57" w:rsidRPr="005827A0">
        <w:rPr>
          <w:szCs w:val="24"/>
        </w:rPr>
        <w:t xml:space="preserve">of the </w:t>
      </w:r>
      <w:r w:rsidRPr="005827A0">
        <w:rPr>
          <w:szCs w:val="24"/>
        </w:rPr>
        <w:t>stomach, dissection of the lymph node</w:t>
      </w:r>
      <w:r w:rsidR="00515461" w:rsidRPr="005827A0">
        <w:rPr>
          <w:szCs w:val="24"/>
        </w:rPr>
        <w:t>s</w:t>
      </w:r>
      <w:r w:rsidRPr="005827A0">
        <w:rPr>
          <w:szCs w:val="24"/>
        </w:rPr>
        <w:t xml:space="preserve"> along the right gastric artery and right gastroepiploic artery can be omitted</w:t>
      </w:r>
      <w:r w:rsidR="00524B2F" w:rsidRPr="005827A0">
        <w:rPr>
          <w:szCs w:val="24"/>
        </w:rPr>
        <w:t xml:space="preserve"> without </w:t>
      </w:r>
      <w:r w:rsidR="00793C2A" w:rsidRPr="005827A0">
        <w:rPr>
          <w:szCs w:val="24"/>
        </w:rPr>
        <w:t xml:space="preserve">compromising </w:t>
      </w:r>
      <w:proofErr w:type="gramStart"/>
      <w:r w:rsidR="005A28BA" w:rsidRPr="005827A0">
        <w:rPr>
          <w:szCs w:val="24"/>
        </w:rPr>
        <w:t>radicality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57-60]</w:t>
      </w:r>
      <w:r w:rsidRPr="005827A0">
        <w:rPr>
          <w:szCs w:val="24"/>
        </w:rPr>
        <w:t xml:space="preserve">. In the Japanese gastric cancer treatment guideline, D1+ for PG is </w:t>
      </w:r>
      <w:proofErr w:type="gramStart"/>
      <w:r w:rsidRPr="005827A0">
        <w:rPr>
          <w:szCs w:val="24"/>
        </w:rPr>
        <w:t>set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9]</w:t>
      </w:r>
      <w:r w:rsidRPr="005827A0">
        <w:rPr>
          <w:szCs w:val="24"/>
        </w:rPr>
        <w:t xml:space="preserve"> (Figure 3). In</w:t>
      </w:r>
      <w:r w:rsidR="003B76DB" w:rsidRPr="005827A0">
        <w:rPr>
          <w:szCs w:val="24"/>
        </w:rPr>
        <w:t xml:space="preserve"> the</w:t>
      </w:r>
      <w:r w:rsidRPr="005827A0">
        <w:rPr>
          <w:szCs w:val="24"/>
        </w:rPr>
        <w:t xml:space="preserve"> PGSAS study, PG </w:t>
      </w:r>
      <w:r w:rsidR="003B76DB" w:rsidRPr="005827A0">
        <w:rPr>
          <w:szCs w:val="24"/>
        </w:rPr>
        <w:t>prevented</w:t>
      </w:r>
      <w:r w:rsidR="00550AF7" w:rsidRPr="005827A0">
        <w:rPr>
          <w:szCs w:val="24"/>
        </w:rPr>
        <w:t xml:space="preserve"> </w:t>
      </w:r>
      <w:r w:rsidRPr="005827A0">
        <w:rPr>
          <w:szCs w:val="24"/>
        </w:rPr>
        <w:t>diarrhea and dumping symptoms, slight</w:t>
      </w:r>
      <w:r w:rsidR="003B76DB" w:rsidRPr="005827A0">
        <w:rPr>
          <w:szCs w:val="24"/>
        </w:rPr>
        <w:t>ly diminished</w:t>
      </w:r>
      <w:r w:rsidRPr="005827A0">
        <w:rPr>
          <w:szCs w:val="24"/>
        </w:rPr>
        <w:t xml:space="preserve"> weight loss, and lower</w:t>
      </w:r>
      <w:r w:rsidR="003B76DB" w:rsidRPr="005827A0">
        <w:rPr>
          <w:szCs w:val="24"/>
        </w:rPr>
        <w:t>ed the</w:t>
      </w:r>
      <w:r w:rsidRPr="005827A0">
        <w:rPr>
          <w:szCs w:val="24"/>
        </w:rPr>
        <w:t xml:space="preserve"> necessity of </w:t>
      </w:r>
      <w:r w:rsidR="00524B2F" w:rsidRPr="005827A0">
        <w:rPr>
          <w:szCs w:val="24"/>
        </w:rPr>
        <w:t xml:space="preserve">additional food </w:t>
      </w:r>
      <w:r w:rsidRPr="005827A0">
        <w:rPr>
          <w:szCs w:val="24"/>
        </w:rPr>
        <w:t xml:space="preserve">than </w:t>
      </w:r>
      <w:proofErr w:type="gramStart"/>
      <w:r w:rsidRPr="005827A0">
        <w:rPr>
          <w:szCs w:val="24"/>
        </w:rPr>
        <w:t>TG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36]</w:t>
      </w:r>
      <w:r w:rsidRPr="005827A0">
        <w:rPr>
          <w:szCs w:val="24"/>
        </w:rPr>
        <w:t>.</w:t>
      </w:r>
    </w:p>
    <w:p w14:paraId="5F592915" w14:textId="07B027A5" w:rsidR="00F51F9F" w:rsidRPr="005827A0" w:rsidRDefault="00F51F9F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Though these </w:t>
      </w:r>
      <w:r w:rsidR="00524B2F" w:rsidRPr="005827A0">
        <w:rPr>
          <w:szCs w:val="24"/>
        </w:rPr>
        <w:t>limited surgerie</w:t>
      </w:r>
      <w:r w:rsidRPr="005827A0">
        <w:rPr>
          <w:szCs w:val="24"/>
        </w:rPr>
        <w:t xml:space="preserve">s are </w:t>
      </w:r>
      <w:r w:rsidR="00524B2F" w:rsidRPr="005827A0">
        <w:rPr>
          <w:szCs w:val="24"/>
        </w:rPr>
        <w:t>superior in terms of preserving some functions lost by gastrectomy, it is known that some patient</w:t>
      </w:r>
      <w:r w:rsidR="00B869CF" w:rsidRPr="005827A0">
        <w:rPr>
          <w:szCs w:val="24"/>
        </w:rPr>
        <w:t xml:space="preserve"> dissatisfaction</w:t>
      </w:r>
      <w:r w:rsidR="00524B2F" w:rsidRPr="005827A0">
        <w:rPr>
          <w:szCs w:val="24"/>
        </w:rPr>
        <w:t xml:space="preserve"> may </w:t>
      </w:r>
      <w:r w:rsidR="00B869CF" w:rsidRPr="005827A0">
        <w:rPr>
          <w:szCs w:val="24"/>
        </w:rPr>
        <w:t>result from</w:t>
      </w:r>
      <w:r w:rsidR="00524B2F" w:rsidRPr="005827A0">
        <w:rPr>
          <w:szCs w:val="24"/>
        </w:rPr>
        <w:t xml:space="preserve"> PGS. </w:t>
      </w:r>
      <w:r w:rsidR="00AC57FC" w:rsidRPr="005827A0">
        <w:rPr>
          <w:szCs w:val="24"/>
        </w:rPr>
        <w:t xml:space="preserve">PPG occasionally </w:t>
      </w:r>
      <w:r w:rsidR="000722CC" w:rsidRPr="005827A0">
        <w:rPr>
          <w:szCs w:val="24"/>
        </w:rPr>
        <w:t xml:space="preserve">creates </w:t>
      </w:r>
      <w:r w:rsidR="00AC57FC" w:rsidRPr="005827A0">
        <w:rPr>
          <w:szCs w:val="24"/>
        </w:rPr>
        <w:t>cases where the hospitalization period is extended due</w:t>
      </w:r>
      <w:r w:rsidR="000722CC" w:rsidRPr="005827A0">
        <w:rPr>
          <w:szCs w:val="24"/>
        </w:rPr>
        <w:t xml:space="preserve"> </w:t>
      </w:r>
      <w:r w:rsidR="00AC57FC" w:rsidRPr="005827A0">
        <w:rPr>
          <w:szCs w:val="24"/>
        </w:rPr>
        <w:t xml:space="preserve">to </w:t>
      </w:r>
      <w:r w:rsidR="000722CC" w:rsidRPr="005827A0">
        <w:rPr>
          <w:szCs w:val="24"/>
        </w:rPr>
        <w:t xml:space="preserve">either </w:t>
      </w:r>
      <w:r w:rsidR="00AC57FC" w:rsidRPr="005827A0">
        <w:rPr>
          <w:szCs w:val="24"/>
        </w:rPr>
        <w:t>delayed gastric emptying</w:t>
      </w:r>
      <w:r w:rsidR="000722CC" w:rsidRPr="005827A0">
        <w:rPr>
          <w:szCs w:val="24"/>
        </w:rPr>
        <w:t xml:space="preserve"> </w:t>
      </w:r>
      <w:r w:rsidR="00AC57FC" w:rsidRPr="005827A0">
        <w:rPr>
          <w:szCs w:val="24"/>
        </w:rPr>
        <w:t>or small</w:t>
      </w:r>
      <w:r w:rsidR="000722CC" w:rsidRPr="005827A0">
        <w:rPr>
          <w:szCs w:val="24"/>
        </w:rPr>
        <w:t>-</w:t>
      </w:r>
      <w:r w:rsidR="00AC57FC" w:rsidRPr="005827A0">
        <w:rPr>
          <w:szCs w:val="24"/>
        </w:rPr>
        <w:t xml:space="preserve">stomach </w:t>
      </w:r>
      <w:proofErr w:type="gramStart"/>
      <w:r w:rsidR="00AC57FC" w:rsidRPr="005827A0">
        <w:rPr>
          <w:szCs w:val="24"/>
        </w:rPr>
        <w:t>symptoms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61]</w:t>
      </w:r>
      <w:r w:rsidR="00AC57FC" w:rsidRPr="005827A0">
        <w:rPr>
          <w:szCs w:val="24"/>
        </w:rPr>
        <w:t>.</w:t>
      </w:r>
      <w:r w:rsidRPr="005827A0">
        <w:rPr>
          <w:szCs w:val="24"/>
        </w:rPr>
        <w:t xml:space="preserve"> </w:t>
      </w:r>
      <w:r w:rsidR="00AC57FC" w:rsidRPr="005827A0">
        <w:rPr>
          <w:szCs w:val="24"/>
        </w:rPr>
        <w:t>T</w:t>
      </w:r>
      <w:r w:rsidRPr="005827A0">
        <w:rPr>
          <w:szCs w:val="24"/>
        </w:rPr>
        <w:t xml:space="preserve">here </w:t>
      </w:r>
      <w:r w:rsidR="00AC57FC" w:rsidRPr="005827A0">
        <w:rPr>
          <w:szCs w:val="24"/>
        </w:rPr>
        <w:t>are</w:t>
      </w:r>
      <w:r w:rsidR="000722CC" w:rsidRPr="005827A0">
        <w:rPr>
          <w:szCs w:val="24"/>
        </w:rPr>
        <w:t xml:space="preserve"> also</w:t>
      </w:r>
      <w:r w:rsidR="00AC57FC" w:rsidRPr="005827A0">
        <w:rPr>
          <w:szCs w:val="24"/>
        </w:rPr>
        <w:t xml:space="preserve"> </w:t>
      </w:r>
      <w:r w:rsidR="0067536B" w:rsidRPr="005827A0">
        <w:rPr>
          <w:szCs w:val="24"/>
        </w:rPr>
        <w:t>many</w:t>
      </w:r>
      <w:r w:rsidRPr="005827A0">
        <w:rPr>
          <w:szCs w:val="24"/>
        </w:rPr>
        <w:t xml:space="preserve"> case</w:t>
      </w:r>
      <w:r w:rsidR="00AC57FC" w:rsidRPr="005827A0">
        <w:rPr>
          <w:szCs w:val="24"/>
        </w:rPr>
        <w:t>s</w:t>
      </w:r>
      <w:r w:rsidRPr="005827A0">
        <w:rPr>
          <w:szCs w:val="24"/>
        </w:rPr>
        <w:t xml:space="preserve"> in which reflux esophagitis </w:t>
      </w:r>
      <w:r w:rsidR="00AC57FC" w:rsidRPr="005827A0">
        <w:rPr>
          <w:szCs w:val="24"/>
        </w:rPr>
        <w:t>or</w:t>
      </w:r>
      <w:r w:rsidRPr="005827A0">
        <w:rPr>
          <w:szCs w:val="24"/>
        </w:rPr>
        <w:t xml:space="preserve"> gastric stasis are generated after </w:t>
      </w:r>
      <w:proofErr w:type="gramStart"/>
      <w:r w:rsidRPr="005827A0">
        <w:rPr>
          <w:szCs w:val="24"/>
        </w:rPr>
        <w:t>PG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62,63]</w:t>
      </w:r>
      <w:r w:rsidRPr="005827A0">
        <w:rPr>
          <w:szCs w:val="24"/>
        </w:rPr>
        <w:t xml:space="preserve">. </w:t>
      </w:r>
      <w:r w:rsidR="001B366B" w:rsidRPr="005827A0">
        <w:rPr>
          <w:szCs w:val="24"/>
        </w:rPr>
        <w:t xml:space="preserve">Due to </w:t>
      </w:r>
      <w:r w:rsidRPr="005827A0">
        <w:rPr>
          <w:szCs w:val="24"/>
        </w:rPr>
        <w:t xml:space="preserve">these facts, </w:t>
      </w:r>
      <w:r w:rsidR="001B366B" w:rsidRPr="005827A0">
        <w:rPr>
          <w:szCs w:val="24"/>
        </w:rPr>
        <w:t xml:space="preserve">such </w:t>
      </w:r>
      <w:r w:rsidR="00AC57FC" w:rsidRPr="005827A0">
        <w:rPr>
          <w:szCs w:val="24"/>
        </w:rPr>
        <w:t>limited surgeries</w:t>
      </w:r>
      <w:r w:rsidRPr="005827A0">
        <w:rPr>
          <w:szCs w:val="24"/>
        </w:rPr>
        <w:t xml:space="preserve"> </w:t>
      </w:r>
      <w:r w:rsidR="00AC57FC" w:rsidRPr="005827A0">
        <w:rPr>
          <w:szCs w:val="24"/>
        </w:rPr>
        <w:t>are</w:t>
      </w:r>
      <w:r w:rsidR="001B366B" w:rsidRPr="005827A0">
        <w:rPr>
          <w:szCs w:val="24"/>
        </w:rPr>
        <w:t xml:space="preserve"> sometimes considered</w:t>
      </w:r>
      <w:r w:rsidRPr="005827A0">
        <w:rPr>
          <w:szCs w:val="24"/>
        </w:rPr>
        <w:t xml:space="preserve"> difficult </w:t>
      </w:r>
      <w:r w:rsidR="00AC57FC" w:rsidRPr="005827A0">
        <w:rPr>
          <w:szCs w:val="24"/>
        </w:rPr>
        <w:t>procedures</w:t>
      </w:r>
      <w:r w:rsidRPr="005827A0">
        <w:rPr>
          <w:szCs w:val="24"/>
        </w:rPr>
        <w:t xml:space="preserve">. In </w:t>
      </w:r>
      <w:r w:rsidR="001B366B" w:rsidRPr="005827A0">
        <w:rPr>
          <w:szCs w:val="24"/>
        </w:rPr>
        <w:t xml:space="preserve">a </w:t>
      </w:r>
      <w:r w:rsidRPr="005827A0">
        <w:rPr>
          <w:szCs w:val="24"/>
        </w:rPr>
        <w:t>questionnaire</w:t>
      </w:r>
      <w:r w:rsidR="001B366B" w:rsidRPr="005827A0">
        <w:rPr>
          <w:szCs w:val="24"/>
        </w:rPr>
        <w:t xml:space="preserve"> survey</w:t>
      </w:r>
      <w:r w:rsidRPr="005827A0">
        <w:rPr>
          <w:szCs w:val="24"/>
        </w:rPr>
        <w:t xml:space="preserve"> conducted</w:t>
      </w:r>
      <w:r w:rsidR="001B366B" w:rsidRPr="005827A0">
        <w:rPr>
          <w:szCs w:val="24"/>
        </w:rPr>
        <w:t xml:space="preserve"> by</w:t>
      </w:r>
      <w:r w:rsidR="00AC57FC" w:rsidRPr="005827A0">
        <w:rPr>
          <w:szCs w:val="24"/>
        </w:rPr>
        <w:t xml:space="preserve"> </w:t>
      </w:r>
      <w:r w:rsidRPr="005827A0">
        <w:rPr>
          <w:szCs w:val="24"/>
        </w:rPr>
        <w:t>gastric cancer specialists</w:t>
      </w:r>
      <w:r w:rsidR="00466041" w:rsidRPr="005827A0">
        <w:rPr>
          <w:szCs w:val="24"/>
        </w:rPr>
        <w:t xml:space="preserve"> in Japan by</w:t>
      </w:r>
      <w:r w:rsidR="001B366B" w:rsidRPr="005827A0">
        <w:rPr>
          <w:szCs w:val="24"/>
        </w:rPr>
        <w:t xml:space="preserve"> the</w:t>
      </w:r>
      <w:r w:rsidRPr="005827A0">
        <w:rPr>
          <w:szCs w:val="24"/>
        </w:rPr>
        <w:t xml:space="preserve"> Japan</w:t>
      </w:r>
      <w:r w:rsidR="00466041" w:rsidRPr="005827A0">
        <w:rPr>
          <w:szCs w:val="24"/>
        </w:rPr>
        <w:t>ese Society for Gastro-surgical Pathophysiology</w:t>
      </w:r>
      <w:r w:rsidRPr="005827A0">
        <w:rPr>
          <w:szCs w:val="24"/>
        </w:rPr>
        <w:t xml:space="preserve">, only 30% of surgeons </w:t>
      </w:r>
      <w:r w:rsidR="001B366B" w:rsidRPr="005827A0">
        <w:rPr>
          <w:szCs w:val="24"/>
        </w:rPr>
        <w:t xml:space="preserve">had </w:t>
      </w:r>
      <w:r w:rsidRPr="005827A0">
        <w:rPr>
          <w:szCs w:val="24"/>
        </w:rPr>
        <w:t xml:space="preserve">adopted PPG and 70% of surgeons </w:t>
      </w:r>
      <w:r w:rsidR="001B366B" w:rsidRPr="005827A0">
        <w:rPr>
          <w:szCs w:val="24"/>
        </w:rPr>
        <w:t xml:space="preserve">had </w:t>
      </w:r>
      <w:r w:rsidRPr="005827A0">
        <w:rPr>
          <w:szCs w:val="24"/>
        </w:rPr>
        <w:t xml:space="preserve">adopted PG. Several attempts to reduce the aforementioned postoperative </w:t>
      </w:r>
      <w:r w:rsidR="00F6582C" w:rsidRPr="005827A0">
        <w:rPr>
          <w:szCs w:val="24"/>
        </w:rPr>
        <w:t xml:space="preserve">difficulties </w:t>
      </w:r>
      <w:r w:rsidRPr="005827A0">
        <w:rPr>
          <w:szCs w:val="24"/>
        </w:rPr>
        <w:t xml:space="preserve">have been reported. In PPG, preservation of the </w:t>
      </w:r>
      <w:r w:rsidR="00466041" w:rsidRPr="005827A0">
        <w:rPr>
          <w:szCs w:val="24"/>
        </w:rPr>
        <w:t>infra</w:t>
      </w:r>
      <w:r w:rsidR="006B1613">
        <w:rPr>
          <w:rFonts w:eastAsia="宋体" w:hint="eastAsia"/>
          <w:szCs w:val="24"/>
          <w:lang w:eastAsia="zh-CN"/>
        </w:rPr>
        <w:t>-</w:t>
      </w:r>
      <w:r w:rsidRPr="005827A0">
        <w:rPr>
          <w:szCs w:val="24"/>
        </w:rPr>
        <w:t>pyloric arteri</w:t>
      </w:r>
      <w:r w:rsidR="00466041" w:rsidRPr="005827A0">
        <w:rPr>
          <w:szCs w:val="24"/>
        </w:rPr>
        <w:t xml:space="preserve">es and </w:t>
      </w:r>
      <w:r w:rsidRPr="005827A0">
        <w:rPr>
          <w:szCs w:val="24"/>
        </w:rPr>
        <w:t>ve</w:t>
      </w:r>
      <w:r w:rsidR="00466041" w:rsidRPr="005827A0">
        <w:rPr>
          <w:szCs w:val="24"/>
        </w:rPr>
        <w:t>ins</w:t>
      </w:r>
      <w:r w:rsidRPr="005827A0">
        <w:rPr>
          <w:szCs w:val="24"/>
        </w:rPr>
        <w:t xml:space="preserve"> has been reported to be beneficial in preventing </w:t>
      </w:r>
      <w:r w:rsidR="00466041" w:rsidRPr="005827A0">
        <w:rPr>
          <w:szCs w:val="24"/>
        </w:rPr>
        <w:t>delayed</w:t>
      </w:r>
      <w:r w:rsidRPr="005827A0">
        <w:rPr>
          <w:szCs w:val="24"/>
        </w:rPr>
        <w:t xml:space="preserve"> gastric </w:t>
      </w:r>
      <w:proofErr w:type="gramStart"/>
      <w:r w:rsidRPr="005827A0">
        <w:rPr>
          <w:szCs w:val="24"/>
        </w:rPr>
        <w:t>emptying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64-66]</w:t>
      </w:r>
      <w:r w:rsidRPr="005827A0">
        <w:rPr>
          <w:szCs w:val="24"/>
        </w:rPr>
        <w:t>. The PGSAS study also concluded that</w:t>
      </w:r>
      <w:r w:rsidR="00782194" w:rsidRPr="005827A0">
        <w:rPr>
          <w:szCs w:val="24"/>
        </w:rPr>
        <w:t xml:space="preserve"> </w:t>
      </w:r>
      <w:r w:rsidRPr="005827A0">
        <w:rPr>
          <w:szCs w:val="24"/>
        </w:rPr>
        <w:t xml:space="preserve">size of </w:t>
      </w:r>
      <w:r w:rsidR="00782194" w:rsidRPr="005827A0">
        <w:rPr>
          <w:szCs w:val="24"/>
        </w:rPr>
        <w:t xml:space="preserve">proximal </w:t>
      </w:r>
      <w:r w:rsidRPr="005827A0">
        <w:rPr>
          <w:szCs w:val="24"/>
        </w:rPr>
        <w:t>remnant stomach, gastro-gastric anastomoses with hand sewing, and adequate siz</w:t>
      </w:r>
      <w:r w:rsidR="00466041" w:rsidRPr="005827A0">
        <w:rPr>
          <w:szCs w:val="24"/>
        </w:rPr>
        <w:t>e</w:t>
      </w:r>
      <w:r w:rsidRPr="005827A0">
        <w:rPr>
          <w:szCs w:val="24"/>
        </w:rPr>
        <w:t xml:space="preserve"> of the antral cuff </w:t>
      </w:r>
      <w:r w:rsidR="00466041" w:rsidRPr="005827A0">
        <w:rPr>
          <w:szCs w:val="24"/>
        </w:rPr>
        <w:t>we</w:t>
      </w:r>
      <w:r w:rsidRPr="005827A0">
        <w:rPr>
          <w:szCs w:val="24"/>
        </w:rPr>
        <w:t xml:space="preserve">re helpful in reducing postoperative </w:t>
      </w:r>
      <w:proofErr w:type="gramStart"/>
      <w:r w:rsidRPr="005827A0">
        <w:rPr>
          <w:szCs w:val="24"/>
        </w:rPr>
        <w:t>disability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67]</w:t>
      </w:r>
      <w:r w:rsidRPr="005827A0">
        <w:rPr>
          <w:szCs w:val="24"/>
        </w:rPr>
        <w:t>. In PG, the reconstruction method is considered to be useful for the prevention of</w:t>
      </w:r>
      <w:r w:rsidR="00466041" w:rsidRPr="005827A0">
        <w:rPr>
          <w:szCs w:val="24"/>
        </w:rPr>
        <w:t xml:space="preserve"> </w:t>
      </w:r>
      <w:r w:rsidRPr="005827A0">
        <w:rPr>
          <w:szCs w:val="24"/>
        </w:rPr>
        <w:t xml:space="preserve">reflux esophagitis, and pyloroplasty and preservation of </w:t>
      </w:r>
      <w:r w:rsidR="00C809A7" w:rsidRPr="005827A0">
        <w:rPr>
          <w:szCs w:val="24"/>
        </w:rPr>
        <w:t xml:space="preserve">the </w:t>
      </w:r>
      <w:r w:rsidRPr="005827A0">
        <w:rPr>
          <w:szCs w:val="24"/>
        </w:rPr>
        <w:t xml:space="preserve">hepatic </w:t>
      </w:r>
      <w:r w:rsidR="00466041" w:rsidRPr="005827A0">
        <w:rPr>
          <w:szCs w:val="24"/>
        </w:rPr>
        <w:t xml:space="preserve">and pyloric branches </w:t>
      </w:r>
      <w:r w:rsidRPr="005827A0">
        <w:rPr>
          <w:szCs w:val="24"/>
        </w:rPr>
        <w:t xml:space="preserve">of </w:t>
      </w:r>
      <w:proofErr w:type="spellStart"/>
      <w:r w:rsidRPr="005827A0">
        <w:rPr>
          <w:szCs w:val="24"/>
        </w:rPr>
        <w:t>vagus</w:t>
      </w:r>
      <w:proofErr w:type="spellEnd"/>
      <w:r w:rsidRPr="005827A0">
        <w:rPr>
          <w:szCs w:val="24"/>
        </w:rPr>
        <w:t xml:space="preserve"> are considered to be useful for the reduction of gastric stasis. Reconstruction is particularly important, and various method to prevent reflux have been devised (Figure 4), but </w:t>
      </w:r>
      <w:r w:rsidR="00EE47C8" w:rsidRPr="005827A0">
        <w:rPr>
          <w:szCs w:val="24"/>
        </w:rPr>
        <w:t>every</w:t>
      </w:r>
      <w:r w:rsidRPr="005827A0">
        <w:rPr>
          <w:szCs w:val="24"/>
        </w:rPr>
        <w:t xml:space="preserve"> method </w:t>
      </w:r>
      <w:r w:rsidR="00876BF1" w:rsidRPr="005827A0">
        <w:rPr>
          <w:szCs w:val="24"/>
        </w:rPr>
        <w:t>has</w:t>
      </w:r>
      <w:r w:rsidRPr="005827A0">
        <w:rPr>
          <w:szCs w:val="24"/>
        </w:rPr>
        <w:t xml:space="preserve"> </w:t>
      </w:r>
      <w:r w:rsidR="00D70821" w:rsidRPr="005827A0">
        <w:rPr>
          <w:szCs w:val="24"/>
        </w:rPr>
        <w:t xml:space="preserve">its </w:t>
      </w:r>
      <w:r w:rsidR="00EE47C8" w:rsidRPr="005827A0">
        <w:rPr>
          <w:szCs w:val="24"/>
        </w:rPr>
        <w:t xml:space="preserve">own </w:t>
      </w:r>
      <w:r w:rsidRPr="005827A0">
        <w:rPr>
          <w:szCs w:val="24"/>
        </w:rPr>
        <w:t xml:space="preserve">advantages and disadvantages, and there is still no definitive operative </w:t>
      </w:r>
      <w:proofErr w:type="gramStart"/>
      <w:r w:rsidRPr="005827A0">
        <w:rPr>
          <w:szCs w:val="24"/>
        </w:rPr>
        <w:t>method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68-</w:t>
      </w:r>
      <w:r w:rsidR="006303A0" w:rsidRPr="005827A0">
        <w:rPr>
          <w:rFonts w:cs="Times New Roman"/>
          <w:szCs w:val="24"/>
          <w:vertAlign w:val="superscript"/>
        </w:rPr>
        <w:t>76</w:t>
      </w:r>
      <w:r w:rsidR="004261EA" w:rsidRPr="005827A0">
        <w:rPr>
          <w:rFonts w:cs="Times New Roman"/>
          <w:szCs w:val="24"/>
          <w:vertAlign w:val="superscript"/>
        </w:rPr>
        <w:t>]</w:t>
      </w:r>
      <w:r w:rsidRPr="005827A0">
        <w:rPr>
          <w:szCs w:val="24"/>
        </w:rPr>
        <w:t xml:space="preserve">. Methods to reduce postoperative damage of PG </w:t>
      </w:r>
      <w:r w:rsidR="00DC2C4D" w:rsidRPr="005827A0">
        <w:rPr>
          <w:szCs w:val="24"/>
        </w:rPr>
        <w:t>were also</w:t>
      </w:r>
      <w:r w:rsidRPr="005827A0">
        <w:rPr>
          <w:szCs w:val="24"/>
        </w:rPr>
        <w:t xml:space="preserve"> studied in </w:t>
      </w:r>
      <w:r w:rsidR="00DC2C4D" w:rsidRPr="005827A0">
        <w:rPr>
          <w:szCs w:val="24"/>
        </w:rPr>
        <w:t xml:space="preserve">the </w:t>
      </w:r>
      <w:r w:rsidRPr="005827A0">
        <w:rPr>
          <w:szCs w:val="24"/>
        </w:rPr>
        <w:t xml:space="preserve">PGSAS study, </w:t>
      </w:r>
      <w:r w:rsidRPr="005827A0">
        <w:rPr>
          <w:szCs w:val="24"/>
        </w:rPr>
        <w:lastRenderedPageBreak/>
        <w:t xml:space="preserve">and it has been concluded that a large distal remnant stomach and a pyloric bougie </w:t>
      </w:r>
      <w:r w:rsidR="00EE47C8" w:rsidRPr="005827A0">
        <w:rPr>
          <w:szCs w:val="24"/>
        </w:rPr>
        <w:t>we</w:t>
      </w:r>
      <w:r w:rsidRPr="005827A0">
        <w:rPr>
          <w:szCs w:val="24"/>
        </w:rPr>
        <w:t xml:space="preserve">re </w:t>
      </w:r>
      <w:proofErr w:type="gramStart"/>
      <w:r w:rsidRPr="005827A0">
        <w:rPr>
          <w:szCs w:val="24"/>
        </w:rPr>
        <w:t>effective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77]</w:t>
      </w:r>
      <w:r w:rsidRPr="005827A0">
        <w:rPr>
          <w:szCs w:val="24"/>
        </w:rPr>
        <w:t>.</w:t>
      </w:r>
    </w:p>
    <w:p w14:paraId="7A89F506" w14:textId="1D924CC2" w:rsidR="00DA271B" w:rsidRPr="005827A0" w:rsidRDefault="00DA271B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Though PPG and PG are complicated </w:t>
      </w:r>
      <w:r w:rsidR="00EE47C8" w:rsidRPr="005827A0">
        <w:rPr>
          <w:szCs w:val="24"/>
        </w:rPr>
        <w:t>procedures</w:t>
      </w:r>
      <w:r w:rsidRPr="005827A0">
        <w:rPr>
          <w:szCs w:val="24"/>
        </w:rPr>
        <w:t xml:space="preserve">, </w:t>
      </w:r>
      <w:r w:rsidR="00CB7647" w:rsidRPr="005827A0">
        <w:rPr>
          <w:szCs w:val="24"/>
        </w:rPr>
        <w:t>r</w:t>
      </w:r>
      <w:r w:rsidRPr="005827A0">
        <w:rPr>
          <w:szCs w:val="24"/>
        </w:rPr>
        <w:t>eport</w:t>
      </w:r>
      <w:r w:rsidR="00CB7647" w:rsidRPr="005827A0">
        <w:rPr>
          <w:szCs w:val="24"/>
        </w:rPr>
        <w:t>s of</w:t>
      </w:r>
      <w:r w:rsidRPr="005827A0">
        <w:rPr>
          <w:szCs w:val="24"/>
        </w:rPr>
        <w:t xml:space="preserve"> </w:t>
      </w:r>
      <w:r w:rsidR="005A28BA" w:rsidRPr="005827A0">
        <w:rPr>
          <w:szCs w:val="24"/>
        </w:rPr>
        <w:t xml:space="preserve">laparoscopic </w:t>
      </w:r>
      <w:r w:rsidRPr="005827A0">
        <w:rPr>
          <w:szCs w:val="24"/>
        </w:rPr>
        <w:t xml:space="preserve">PPG and </w:t>
      </w:r>
      <w:r w:rsidR="00CB7647" w:rsidRPr="005827A0">
        <w:rPr>
          <w:szCs w:val="24"/>
        </w:rPr>
        <w:t xml:space="preserve">laparoscopic </w:t>
      </w:r>
      <w:r w:rsidRPr="005827A0">
        <w:rPr>
          <w:szCs w:val="24"/>
        </w:rPr>
        <w:t>PG</w:t>
      </w:r>
      <w:r w:rsidR="00CB7647" w:rsidRPr="005827A0">
        <w:rPr>
          <w:szCs w:val="24"/>
        </w:rPr>
        <w:t xml:space="preserve"> have</w:t>
      </w:r>
      <w:r w:rsidRPr="005827A0">
        <w:rPr>
          <w:szCs w:val="24"/>
        </w:rPr>
        <w:t xml:space="preserve"> increase</w:t>
      </w:r>
      <w:r w:rsidR="00CB7647" w:rsidRPr="005827A0">
        <w:rPr>
          <w:szCs w:val="24"/>
        </w:rPr>
        <w:t>d</w:t>
      </w:r>
      <w:r w:rsidRPr="005827A0">
        <w:rPr>
          <w:szCs w:val="24"/>
        </w:rPr>
        <w:t xml:space="preserve"> </w:t>
      </w:r>
      <w:proofErr w:type="gramStart"/>
      <w:r w:rsidRPr="005827A0">
        <w:rPr>
          <w:szCs w:val="24"/>
        </w:rPr>
        <w:t>recently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78-82]</w:t>
      </w:r>
      <w:r w:rsidRPr="005827A0">
        <w:rPr>
          <w:szCs w:val="24"/>
        </w:rPr>
        <w:t xml:space="preserve">. </w:t>
      </w:r>
      <w:r w:rsidR="00CB4284" w:rsidRPr="005827A0">
        <w:rPr>
          <w:szCs w:val="24"/>
        </w:rPr>
        <w:t>However,</w:t>
      </w:r>
      <w:r w:rsidRPr="005827A0">
        <w:rPr>
          <w:szCs w:val="24"/>
        </w:rPr>
        <w:t xml:space="preserve"> the results of PPG and PG performed laparoscopic</w:t>
      </w:r>
      <w:r w:rsidR="00CB4284" w:rsidRPr="005827A0">
        <w:rPr>
          <w:szCs w:val="24"/>
        </w:rPr>
        <w:t>ally</w:t>
      </w:r>
      <w:r w:rsidRPr="005827A0">
        <w:rPr>
          <w:szCs w:val="24"/>
        </w:rPr>
        <w:t xml:space="preserve"> are equivalent to conventional open surgery in terms of safety</w:t>
      </w:r>
      <w:r w:rsidR="00876BF1" w:rsidRPr="005827A0">
        <w:rPr>
          <w:szCs w:val="24"/>
        </w:rPr>
        <w:t xml:space="preserve"> and</w:t>
      </w:r>
      <w:r w:rsidRPr="005827A0">
        <w:rPr>
          <w:szCs w:val="24"/>
        </w:rPr>
        <w:t xml:space="preserve"> radical</w:t>
      </w:r>
      <w:r w:rsidR="00CB4284" w:rsidRPr="005827A0">
        <w:rPr>
          <w:szCs w:val="24"/>
        </w:rPr>
        <w:t>ity</w:t>
      </w:r>
      <w:r w:rsidRPr="005827A0">
        <w:rPr>
          <w:szCs w:val="24"/>
        </w:rPr>
        <w:t xml:space="preserve">, </w:t>
      </w:r>
      <w:r w:rsidR="00344CF4" w:rsidRPr="005827A0">
        <w:rPr>
          <w:szCs w:val="24"/>
        </w:rPr>
        <w:t xml:space="preserve">while </w:t>
      </w:r>
      <w:r w:rsidRPr="005827A0">
        <w:rPr>
          <w:szCs w:val="24"/>
        </w:rPr>
        <w:t xml:space="preserve">preservation of function is not yet fully proven. Regarding function preservation, a retrospective study comparing laparoscopic PPG with laparoscopic DG was reported, again with fewer cases presenting with diarrhea and dumping </w:t>
      </w:r>
      <w:proofErr w:type="gramStart"/>
      <w:r w:rsidRPr="005827A0">
        <w:rPr>
          <w:szCs w:val="24"/>
        </w:rPr>
        <w:t>symptoms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80]</w:t>
      </w:r>
      <w:r w:rsidRPr="005827A0">
        <w:rPr>
          <w:szCs w:val="24"/>
        </w:rPr>
        <w:t>. However, r</w:t>
      </w:r>
      <w:r w:rsidR="00CB4284" w:rsidRPr="005827A0">
        <w:rPr>
          <w:szCs w:val="24"/>
        </w:rPr>
        <w:t>eports</w:t>
      </w:r>
      <w:r w:rsidRPr="005827A0">
        <w:rPr>
          <w:szCs w:val="24"/>
        </w:rPr>
        <w:t xml:space="preserve"> comparing PPG </w:t>
      </w:r>
      <w:r w:rsidR="00CB4284" w:rsidRPr="005827A0">
        <w:rPr>
          <w:szCs w:val="24"/>
        </w:rPr>
        <w:t>or</w:t>
      </w:r>
      <w:r w:rsidRPr="005827A0">
        <w:rPr>
          <w:szCs w:val="24"/>
        </w:rPr>
        <w:t xml:space="preserve"> PG in conventional open surgery and laparoscopic surgery </w:t>
      </w:r>
      <w:r w:rsidR="00CB4284" w:rsidRPr="005827A0">
        <w:rPr>
          <w:szCs w:val="24"/>
        </w:rPr>
        <w:t>are</w:t>
      </w:r>
      <w:r w:rsidRPr="005827A0">
        <w:rPr>
          <w:szCs w:val="24"/>
        </w:rPr>
        <w:t xml:space="preserve"> not </w:t>
      </w:r>
      <w:proofErr w:type="gramStart"/>
      <w:r w:rsidR="00D94C5F" w:rsidRPr="005827A0">
        <w:rPr>
          <w:szCs w:val="24"/>
        </w:rPr>
        <w:t>impressive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82]</w:t>
      </w:r>
      <w:r w:rsidR="006B1613">
        <w:rPr>
          <w:szCs w:val="24"/>
        </w:rPr>
        <w:t xml:space="preserve">. </w:t>
      </w:r>
      <w:proofErr w:type="spellStart"/>
      <w:r w:rsidR="006B1613">
        <w:rPr>
          <w:szCs w:val="24"/>
        </w:rPr>
        <w:t>Kinami</w:t>
      </w:r>
      <w:proofErr w:type="spellEnd"/>
      <w:r w:rsidR="006B1613">
        <w:rPr>
          <w:szCs w:val="24"/>
        </w:rPr>
        <w:t xml:space="preserve"> </w:t>
      </w:r>
      <w:r w:rsidR="006B1613" w:rsidRPr="006B1613">
        <w:rPr>
          <w:i/>
          <w:szCs w:val="24"/>
        </w:rPr>
        <w:t xml:space="preserve">et </w:t>
      </w:r>
      <w:proofErr w:type="gramStart"/>
      <w:r w:rsidR="006B1613" w:rsidRPr="006B1613">
        <w:rPr>
          <w:i/>
          <w:szCs w:val="24"/>
        </w:rPr>
        <w:t>al</w:t>
      </w:r>
      <w:r w:rsidR="006B1613" w:rsidRPr="005827A0">
        <w:rPr>
          <w:szCs w:val="24"/>
          <w:vertAlign w:val="superscript"/>
        </w:rPr>
        <w:t>[</w:t>
      </w:r>
      <w:proofErr w:type="gramEnd"/>
      <w:r w:rsidR="006B1613" w:rsidRPr="005827A0">
        <w:rPr>
          <w:rFonts w:cs="Times New Roman"/>
          <w:szCs w:val="24"/>
          <w:vertAlign w:val="superscript"/>
        </w:rPr>
        <w:t>51]</w:t>
      </w:r>
      <w:r w:rsidRPr="005827A0">
        <w:rPr>
          <w:szCs w:val="24"/>
        </w:rPr>
        <w:t xml:space="preserve"> </w:t>
      </w:r>
      <w:r w:rsidR="00CB4284" w:rsidRPr="005827A0">
        <w:rPr>
          <w:szCs w:val="24"/>
        </w:rPr>
        <w:t>analyz</w:t>
      </w:r>
      <w:r w:rsidRPr="005827A0">
        <w:rPr>
          <w:szCs w:val="24"/>
        </w:rPr>
        <w:t xml:space="preserve">ed </w:t>
      </w:r>
      <w:r w:rsidR="00CB4284" w:rsidRPr="005827A0">
        <w:rPr>
          <w:szCs w:val="24"/>
        </w:rPr>
        <w:t xml:space="preserve">the data of the </w:t>
      </w:r>
      <w:r w:rsidRPr="005827A0">
        <w:rPr>
          <w:szCs w:val="24"/>
        </w:rPr>
        <w:t>PGSAS study and found that laparoscopic PPG had better physical</w:t>
      </w:r>
      <w:r w:rsidR="0000059A" w:rsidRPr="005827A0">
        <w:rPr>
          <w:szCs w:val="24"/>
        </w:rPr>
        <w:t>-</w:t>
      </w:r>
      <w:r w:rsidRPr="005827A0">
        <w:rPr>
          <w:szCs w:val="24"/>
        </w:rPr>
        <w:t>component score</w:t>
      </w:r>
      <w:r w:rsidR="0000059A" w:rsidRPr="005827A0">
        <w:rPr>
          <w:szCs w:val="24"/>
        </w:rPr>
        <w:t>s</w:t>
      </w:r>
      <w:r w:rsidRPr="005827A0">
        <w:rPr>
          <w:szCs w:val="24"/>
        </w:rPr>
        <w:t xml:space="preserve"> o</w:t>
      </w:r>
      <w:r w:rsidR="0000059A" w:rsidRPr="005827A0">
        <w:rPr>
          <w:szCs w:val="24"/>
        </w:rPr>
        <w:t xml:space="preserve">n </w:t>
      </w:r>
      <w:r w:rsidRPr="005827A0">
        <w:rPr>
          <w:szCs w:val="24"/>
        </w:rPr>
        <w:t>SF-8 than open PPG, whereas there was no difference in</w:t>
      </w:r>
      <w:r w:rsidR="00CB4284" w:rsidRPr="005827A0">
        <w:rPr>
          <w:szCs w:val="24"/>
        </w:rPr>
        <w:t xml:space="preserve"> </w:t>
      </w:r>
      <w:r w:rsidRPr="005827A0">
        <w:rPr>
          <w:szCs w:val="24"/>
        </w:rPr>
        <w:t>the</w:t>
      </w:r>
      <w:r w:rsidR="00CB4284" w:rsidRPr="005827A0">
        <w:rPr>
          <w:szCs w:val="24"/>
        </w:rPr>
        <w:t xml:space="preserve"> </w:t>
      </w:r>
      <w:r w:rsidRPr="005827A0">
        <w:rPr>
          <w:szCs w:val="24"/>
        </w:rPr>
        <w:t xml:space="preserve">scores </w:t>
      </w:r>
      <w:r w:rsidR="0000059A" w:rsidRPr="005827A0">
        <w:rPr>
          <w:szCs w:val="24"/>
        </w:rPr>
        <w:t>for</w:t>
      </w:r>
      <w:r w:rsidRPr="005827A0">
        <w:rPr>
          <w:szCs w:val="24"/>
        </w:rPr>
        <w:t xml:space="preserve"> main outcome measures between laparoscopic PG</w:t>
      </w:r>
      <w:r w:rsidR="00CB4284" w:rsidRPr="005827A0">
        <w:rPr>
          <w:szCs w:val="24"/>
        </w:rPr>
        <w:t xml:space="preserve"> </w:t>
      </w:r>
      <w:r w:rsidRPr="005827A0">
        <w:rPr>
          <w:szCs w:val="24"/>
        </w:rPr>
        <w:t>and open PG. From these results, it is concluded that the function preserv</w:t>
      </w:r>
      <w:r w:rsidR="006313FD" w:rsidRPr="005827A0">
        <w:rPr>
          <w:szCs w:val="24"/>
        </w:rPr>
        <w:t>ed</w:t>
      </w:r>
      <w:r w:rsidRPr="005827A0">
        <w:rPr>
          <w:szCs w:val="24"/>
        </w:rPr>
        <w:t xml:space="preserve"> </w:t>
      </w:r>
      <w:r w:rsidR="006313FD" w:rsidRPr="005827A0">
        <w:rPr>
          <w:szCs w:val="24"/>
        </w:rPr>
        <w:t>in</w:t>
      </w:r>
      <w:r w:rsidRPr="005827A0">
        <w:rPr>
          <w:szCs w:val="24"/>
        </w:rPr>
        <w:t xml:space="preserve"> PPG and PG in laparoscopic surger</w:t>
      </w:r>
      <w:r w:rsidR="006313FD" w:rsidRPr="005827A0">
        <w:rPr>
          <w:szCs w:val="24"/>
        </w:rPr>
        <w:t>ies</w:t>
      </w:r>
      <w:r w:rsidRPr="005827A0">
        <w:rPr>
          <w:szCs w:val="24"/>
        </w:rPr>
        <w:t xml:space="preserve"> are equivalent to those in the conventional open surger</w:t>
      </w:r>
      <w:r w:rsidR="006313FD" w:rsidRPr="005827A0">
        <w:rPr>
          <w:szCs w:val="24"/>
        </w:rPr>
        <w:t>ies</w:t>
      </w:r>
      <w:r w:rsidRPr="005827A0">
        <w:rPr>
          <w:szCs w:val="24"/>
        </w:rPr>
        <w:t xml:space="preserve">. </w:t>
      </w:r>
      <w:r w:rsidR="006313FD" w:rsidRPr="005827A0">
        <w:rPr>
          <w:szCs w:val="24"/>
        </w:rPr>
        <w:t>Thus</w:t>
      </w:r>
      <w:r w:rsidR="005828CF" w:rsidRPr="005827A0">
        <w:rPr>
          <w:szCs w:val="24"/>
        </w:rPr>
        <w:t>,</w:t>
      </w:r>
      <w:r w:rsidR="006313FD" w:rsidRPr="005827A0">
        <w:rPr>
          <w:szCs w:val="24"/>
        </w:rPr>
        <w:t xml:space="preserve"> it appears</w:t>
      </w:r>
      <w:r w:rsidRPr="005827A0">
        <w:rPr>
          <w:szCs w:val="24"/>
        </w:rPr>
        <w:t xml:space="preserve"> </w:t>
      </w:r>
      <w:r w:rsidR="005828CF" w:rsidRPr="005827A0">
        <w:rPr>
          <w:szCs w:val="24"/>
        </w:rPr>
        <w:t xml:space="preserve">that </w:t>
      </w:r>
      <w:r w:rsidRPr="005827A0">
        <w:rPr>
          <w:szCs w:val="24"/>
        </w:rPr>
        <w:t xml:space="preserve">there is little </w:t>
      </w:r>
      <w:r w:rsidR="006313FD" w:rsidRPr="005827A0">
        <w:rPr>
          <w:szCs w:val="24"/>
        </w:rPr>
        <w:t xml:space="preserve">long-term </w:t>
      </w:r>
      <w:r w:rsidRPr="005827A0">
        <w:rPr>
          <w:szCs w:val="24"/>
        </w:rPr>
        <w:t>advantage in</w:t>
      </w:r>
      <w:r w:rsidR="006313FD" w:rsidRPr="005827A0">
        <w:rPr>
          <w:szCs w:val="24"/>
        </w:rPr>
        <w:t xml:space="preserve"> l</w:t>
      </w:r>
      <w:r w:rsidRPr="005827A0">
        <w:rPr>
          <w:szCs w:val="24"/>
        </w:rPr>
        <w:t>aparoscopic surgery.</w:t>
      </w:r>
    </w:p>
    <w:p w14:paraId="1989E4B0" w14:textId="77777777" w:rsidR="00BE1568" w:rsidRPr="005827A0" w:rsidRDefault="00BE1568" w:rsidP="004147FD">
      <w:pPr>
        <w:snapToGrid w:val="0"/>
        <w:rPr>
          <w:szCs w:val="24"/>
        </w:rPr>
      </w:pPr>
    </w:p>
    <w:p w14:paraId="5A16F101" w14:textId="10274FF3" w:rsidR="00BE1568" w:rsidRPr="005827A0" w:rsidRDefault="00E83B2A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F</w:t>
      </w:r>
      <w:r w:rsidR="006928EF" w:rsidRPr="005827A0">
        <w:rPr>
          <w:b/>
          <w:szCs w:val="24"/>
        </w:rPr>
        <w:t>UNCTION PRESERVING RADICAL GASTRECTOMY</w:t>
      </w:r>
    </w:p>
    <w:p w14:paraId="3D288EA0" w14:textId="6C52EAC2" w:rsidR="007248CD" w:rsidRPr="005827A0" w:rsidRDefault="00C83AD4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As described </w:t>
      </w:r>
      <w:r w:rsidR="001B06AE" w:rsidRPr="005827A0">
        <w:rPr>
          <w:szCs w:val="24"/>
        </w:rPr>
        <w:t>above</w:t>
      </w:r>
      <w:r w:rsidRPr="005827A0">
        <w:rPr>
          <w:szCs w:val="24"/>
        </w:rPr>
        <w:t xml:space="preserve">, studies of large cohorts using the PGSAS demonstrated that PPG and PG are superior in the occurrence rate of dumping symptoms and diarrhea, and the maintenance of eating habits. Nevertheless, </w:t>
      </w:r>
      <w:r w:rsidR="0017413A" w:rsidRPr="005827A0">
        <w:rPr>
          <w:szCs w:val="24"/>
        </w:rPr>
        <w:t xml:space="preserve">comparing </w:t>
      </w:r>
      <w:r w:rsidRPr="005827A0">
        <w:rPr>
          <w:szCs w:val="24"/>
        </w:rPr>
        <w:t xml:space="preserve">PPG and DG, or PG and TG, other functional outcomes were found to be </w:t>
      </w:r>
      <w:proofErr w:type="gramStart"/>
      <w:r w:rsidRPr="005827A0">
        <w:rPr>
          <w:szCs w:val="24"/>
        </w:rPr>
        <w:t>similar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36,56]</w:t>
      </w:r>
      <w:r w:rsidRPr="005827A0">
        <w:rPr>
          <w:szCs w:val="24"/>
        </w:rPr>
        <w:t xml:space="preserve">. Therefore, more extensive gastric preservation </w:t>
      </w:r>
      <w:r w:rsidR="00AC16AE" w:rsidRPr="005827A0">
        <w:rPr>
          <w:szCs w:val="24"/>
        </w:rPr>
        <w:t xml:space="preserve">is required </w:t>
      </w:r>
      <w:r w:rsidR="007248CD" w:rsidRPr="005827A0">
        <w:rPr>
          <w:szCs w:val="24"/>
        </w:rPr>
        <w:t xml:space="preserve">to prevent more PGS outbreaks and improve </w:t>
      </w:r>
      <w:r w:rsidR="00060ADA">
        <w:rPr>
          <w:szCs w:val="24"/>
        </w:rPr>
        <w:t>QOL</w:t>
      </w:r>
      <w:r w:rsidRPr="005827A0">
        <w:rPr>
          <w:szCs w:val="24"/>
        </w:rPr>
        <w:t>. The extent of resection of the stomach is in</w:t>
      </w:r>
      <w:r w:rsidR="007248CD" w:rsidRPr="005827A0">
        <w:rPr>
          <w:szCs w:val="24"/>
        </w:rPr>
        <w:t>separ</w:t>
      </w:r>
      <w:r w:rsidRPr="005827A0">
        <w:rPr>
          <w:szCs w:val="24"/>
        </w:rPr>
        <w:t xml:space="preserve">able from that of </w:t>
      </w:r>
      <w:r w:rsidR="009875D0" w:rsidRPr="005827A0">
        <w:rPr>
          <w:szCs w:val="24"/>
        </w:rPr>
        <w:t>lymph-node dissection</w:t>
      </w:r>
      <w:r w:rsidRPr="005827A0">
        <w:rPr>
          <w:szCs w:val="24"/>
        </w:rPr>
        <w:t>. Therefore, in order to carry out</w:t>
      </w:r>
      <w:r w:rsidR="007248CD" w:rsidRPr="005827A0">
        <w:rPr>
          <w:szCs w:val="24"/>
        </w:rPr>
        <w:t xml:space="preserve"> better</w:t>
      </w:r>
      <w:r w:rsidRPr="005827A0">
        <w:rPr>
          <w:szCs w:val="24"/>
        </w:rPr>
        <w:t xml:space="preserve"> f</w:t>
      </w:r>
      <w:r w:rsidR="007248CD" w:rsidRPr="005827A0">
        <w:rPr>
          <w:szCs w:val="24"/>
        </w:rPr>
        <w:t>u</w:t>
      </w:r>
      <w:r w:rsidRPr="005827A0">
        <w:rPr>
          <w:szCs w:val="24"/>
        </w:rPr>
        <w:t>nction</w:t>
      </w:r>
      <w:r w:rsidR="009450C7" w:rsidRPr="005827A0">
        <w:rPr>
          <w:szCs w:val="24"/>
        </w:rPr>
        <w:t>-</w:t>
      </w:r>
      <w:r w:rsidRPr="005827A0">
        <w:rPr>
          <w:szCs w:val="24"/>
        </w:rPr>
        <w:t>preserv</w:t>
      </w:r>
      <w:r w:rsidR="007248CD" w:rsidRPr="005827A0">
        <w:rPr>
          <w:szCs w:val="24"/>
        </w:rPr>
        <w:t>ing procedure</w:t>
      </w:r>
      <w:r w:rsidR="009450C7" w:rsidRPr="005827A0">
        <w:rPr>
          <w:szCs w:val="24"/>
        </w:rPr>
        <w:t>s</w:t>
      </w:r>
      <w:r w:rsidRPr="005827A0">
        <w:rPr>
          <w:szCs w:val="24"/>
        </w:rPr>
        <w:t xml:space="preserve">, </w:t>
      </w:r>
      <w:r w:rsidR="007248CD" w:rsidRPr="005827A0">
        <w:rPr>
          <w:szCs w:val="24"/>
        </w:rPr>
        <w:t xml:space="preserve">it is necessary to boldly omit the </w:t>
      </w:r>
      <w:r w:rsidR="009875D0" w:rsidRPr="005827A0">
        <w:rPr>
          <w:szCs w:val="24"/>
        </w:rPr>
        <w:t>lymph-node dissection</w:t>
      </w:r>
      <w:r w:rsidR="007248CD" w:rsidRPr="005827A0">
        <w:rPr>
          <w:szCs w:val="24"/>
        </w:rPr>
        <w:t xml:space="preserve"> </w:t>
      </w:r>
      <w:r w:rsidR="009450C7" w:rsidRPr="005827A0">
        <w:rPr>
          <w:szCs w:val="24"/>
        </w:rPr>
        <w:t xml:space="preserve">in order </w:t>
      </w:r>
      <w:r w:rsidR="007248CD" w:rsidRPr="005827A0">
        <w:rPr>
          <w:szCs w:val="24"/>
        </w:rPr>
        <w:t xml:space="preserve">to preserve blood circulation </w:t>
      </w:r>
      <w:r w:rsidR="009450C7" w:rsidRPr="005827A0">
        <w:rPr>
          <w:szCs w:val="24"/>
        </w:rPr>
        <w:t>to</w:t>
      </w:r>
      <w:r w:rsidR="007248CD" w:rsidRPr="005827A0">
        <w:rPr>
          <w:szCs w:val="24"/>
        </w:rPr>
        <w:t xml:space="preserve"> the stomach.</w:t>
      </w:r>
    </w:p>
    <w:p w14:paraId="57F4731B" w14:textId="0DCB3222" w:rsidR="0024231C" w:rsidRPr="005827A0" w:rsidRDefault="00476D49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What</w:t>
      </w:r>
      <w:r w:rsidR="00CF0DB0" w:rsidRPr="005827A0">
        <w:rPr>
          <w:szCs w:val="24"/>
        </w:rPr>
        <w:t xml:space="preserve"> is the lymph</w:t>
      </w:r>
      <w:r w:rsidR="005F499B" w:rsidRPr="005827A0">
        <w:rPr>
          <w:szCs w:val="24"/>
        </w:rPr>
        <w:t>-</w:t>
      </w:r>
      <w:r w:rsidR="00CF0DB0" w:rsidRPr="005827A0">
        <w:rPr>
          <w:szCs w:val="24"/>
        </w:rPr>
        <w:t xml:space="preserve">node metastasis rate of </w:t>
      </w:r>
      <w:r w:rsidRPr="005827A0">
        <w:rPr>
          <w:szCs w:val="24"/>
        </w:rPr>
        <w:t xml:space="preserve">surgical cases for </w:t>
      </w:r>
      <w:r w:rsidR="00CF0DB0" w:rsidRPr="005827A0">
        <w:rPr>
          <w:szCs w:val="24"/>
        </w:rPr>
        <w:t xml:space="preserve">early gastric </w:t>
      </w:r>
      <w:r w:rsidR="00CF0DB0" w:rsidRPr="005827A0">
        <w:rPr>
          <w:szCs w:val="24"/>
        </w:rPr>
        <w:lastRenderedPageBreak/>
        <w:t>cancer today</w:t>
      </w:r>
      <w:r w:rsidR="004A4F56" w:rsidRPr="005827A0">
        <w:rPr>
          <w:szCs w:val="24"/>
        </w:rPr>
        <w:t>,</w:t>
      </w:r>
      <w:r w:rsidR="00CF0DB0" w:rsidRPr="005827A0">
        <w:rPr>
          <w:szCs w:val="24"/>
        </w:rPr>
        <w:t xml:space="preserve"> when ESD</w:t>
      </w:r>
      <w:r w:rsidR="005F499B" w:rsidRPr="005827A0">
        <w:rPr>
          <w:szCs w:val="24"/>
        </w:rPr>
        <w:t xml:space="preserve"> has become</w:t>
      </w:r>
      <w:r w:rsidR="00CF0DB0" w:rsidRPr="005827A0">
        <w:rPr>
          <w:szCs w:val="24"/>
        </w:rPr>
        <w:t xml:space="preserve"> standard?</w:t>
      </w:r>
      <w:r w:rsidR="007248CD" w:rsidRPr="005827A0">
        <w:rPr>
          <w:szCs w:val="24"/>
        </w:rPr>
        <w:t xml:space="preserve"> </w:t>
      </w:r>
      <w:r w:rsidRPr="005827A0">
        <w:rPr>
          <w:szCs w:val="24"/>
        </w:rPr>
        <w:t>In</w:t>
      </w:r>
      <w:r w:rsidR="00CF0DB0" w:rsidRPr="005827A0">
        <w:rPr>
          <w:szCs w:val="24"/>
        </w:rPr>
        <w:t xml:space="preserve"> the </w:t>
      </w:r>
      <w:r w:rsidRPr="005827A0">
        <w:rPr>
          <w:szCs w:val="24"/>
        </w:rPr>
        <w:t xml:space="preserve">latest version of the Japanese </w:t>
      </w:r>
      <w:r w:rsidR="00CF0DB0" w:rsidRPr="005827A0">
        <w:rPr>
          <w:szCs w:val="24"/>
        </w:rPr>
        <w:t>gastric</w:t>
      </w:r>
      <w:r w:rsidR="007B6D12" w:rsidRPr="005827A0">
        <w:rPr>
          <w:szCs w:val="24"/>
        </w:rPr>
        <w:t>-</w:t>
      </w:r>
      <w:r w:rsidR="00CF0DB0" w:rsidRPr="005827A0">
        <w:rPr>
          <w:szCs w:val="24"/>
        </w:rPr>
        <w:t>cancer treatment guideline</w:t>
      </w:r>
      <w:r w:rsidR="009B3A4B" w:rsidRPr="005827A0">
        <w:rPr>
          <w:szCs w:val="24"/>
        </w:rPr>
        <w:t xml:space="preserve"> (</w:t>
      </w:r>
      <w:r w:rsidR="004A0A29" w:rsidRPr="005827A0">
        <w:rPr>
          <w:szCs w:val="24"/>
        </w:rPr>
        <w:t>5</w:t>
      </w:r>
      <w:r w:rsidR="004A0A29" w:rsidRPr="005827A0">
        <w:rPr>
          <w:szCs w:val="24"/>
          <w:vertAlign w:val="superscript"/>
        </w:rPr>
        <w:t>th</w:t>
      </w:r>
      <w:r w:rsidR="004A0A29" w:rsidRPr="005827A0">
        <w:rPr>
          <w:szCs w:val="24"/>
        </w:rPr>
        <w:t xml:space="preserve"> edition</w:t>
      </w:r>
      <w:r w:rsidR="007B6D12" w:rsidRPr="005827A0">
        <w:rPr>
          <w:szCs w:val="24"/>
        </w:rPr>
        <w:t>,</w:t>
      </w:r>
      <w:r w:rsidR="004A0A29" w:rsidRPr="005827A0">
        <w:rPr>
          <w:szCs w:val="24"/>
        </w:rPr>
        <w:t xml:space="preserve"> in Japanese)</w:t>
      </w:r>
      <w:r w:rsidR="00CF0DB0" w:rsidRPr="005827A0">
        <w:rPr>
          <w:szCs w:val="24"/>
        </w:rPr>
        <w:t>, the result</w:t>
      </w:r>
      <w:r w:rsidR="007B6D12" w:rsidRPr="005827A0">
        <w:rPr>
          <w:szCs w:val="24"/>
        </w:rPr>
        <w:t>s</w:t>
      </w:r>
      <w:r w:rsidR="00CF0DB0" w:rsidRPr="005827A0">
        <w:rPr>
          <w:szCs w:val="24"/>
        </w:rPr>
        <w:t xml:space="preserve"> of research on equalization and actual condition</w:t>
      </w:r>
      <w:r w:rsidR="007B6D12" w:rsidRPr="005827A0">
        <w:rPr>
          <w:szCs w:val="24"/>
        </w:rPr>
        <w:t>s</w:t>
      </w:r>
      <w:r w:rsidR="00CF0DB0" w:rsidRPr="005827A0">
        <w:rPr>
          <w:szCs w:val="24"/>
        </w:rPr>
        <w:t xml:space="preserve"> of gastric</w:t>
      </w:r>
      <w:r w:rsidR="007B6D12" w:rsidRPr="005827A0">
        <w:rPr>
          <w:szCs w:val="24"/>
        </w:rPr>
        <w:t>-</w:t>
      </w:r>
      <w:r w:rsidR="00CF0DB0" w:rsidRPr="005827A0">
        <w:rPr>
          <w:szCs w:val="24"/>
        </w:rPr>
        <w:t xml:space="preserve">cancer medical treatment in Japan as of fiscal 2013 is </w:t>
      </w:r>
      <w:proofErr w:type="gramStart"/>
      <w:r w:rsidR="00CF0DB0" w:rsidRPr="005827A0">
        <w:rPr>
          <w:szCs w:val="24"/>
        </w:rPr>
        <w:t>reported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9]</w:t>
      </w:r>
      <w:r w:rsidR="00CF0DB0" w:rsidRPr="005827A0">
        <w:rPr>
          <w:szCs w:val="24"/>
        </w:rPr>
        <w:t xml:space="preserve">. This </w:t>
      </w:r>
      <w:r w:rsidR="007B6D12" w:rsidRPr="005827A0">
        <w:rPr>
          <w:szCs w:val="24"/>
        </w:rPr>
        <w:t xml:space="preserve">study </w:t>
      </w:r>
      <w:r w:rsidR="00CF0DB0" w:rsidRPr="005827A0">
        <w:rPr>
          <w:szCs w:val="24"/>
        </w:rPr>
        <w:t>investigate</w:t>
      </w:r>
      <w:r w:rsidR="007B6D12" w:rsidRPr="005827A0">
        <w:rPr>
          <w:szCs w:val="24"/>
        </w:rPr>
        <w:t>d</w:t>
      </w:r>
      <w:r w:rsidR="00CF0DB0" w:rsidRPr="005827A0">
        <w:rPr>
          <w:szCs w:val="24"/>
        </w:rPr>
        <w:t xml:space="preserve"> the </w:t>
      </w:r>
      <w:r w:rsidR="00696859" w:rsidRPr="005827A0">
        <w:rPr>
          <w:szCs w:val="24"/>
        </w:rPr>
        <w:t xml:space="preserve">course </w:t>
      </w:r>
      <w:r w:rsidR="00CF0DB0" w:rsidRPr="005827A0">
        <w:rPr>
          <w:szCs w:val="24"/>
        </w:rPr>
        <w:t>of gastric</w:t>
      </w:r>
      <w:r w:rsidR="00696859" w:rsidRPr="005827A0">
        <w:rPr>
          <w:szCs w:val="24"/>
        </w:rPr>
        <w:t>-</w:t>
      </w:r>
      <w:r w:rsidR="00CF0DB0" w:rsidRPr="005827A0">
        <w:rPr>
          <w:szCs w:val="24"/>
        </w:rPr>
        <w:t xml:space="preserve">cancer treatment in 297 cancer hospitals in Japan. The total number of patients with gastric cancer was 44879, and the endoscopic treatment rate for pretreatment T1N0 gastric cancer was 64.1%. Therefore, at standard cancer treatment facilities in Japan, the number of primary surgical cases for T1N0 gastric cancer may be estimated to be approximately one-third. </w:t>
      </w:r>
      <w:r w:rsidR="00C24BEC" w:rsidRPr="005827A0">
        <w:rPr>
          <w:szCs w:val="24"/>
        </w:rPr>
        <w:t xml:space="preserve">This is considering that </w:t>
      </w:r>
      <w:r w:rsidR="00CF0DB0" w:rsidRPr="005827A0">
        <w:rPr>
          <w:szCs w:val="24"/>
        </w:rPr>
        <w:t>90% of early gastric cancer</w:t>
      </w:r>
      <w:r w:rsidR="00C24BEC" w:rsidRPr="005827A0">
        <w:rPr>
          <w:szCs w:val="24"/>
        </w:rPr>
        <w:t>s</w:t>
      </w:r>
      <w:r w:rsidR="00CF0DB0" w:rsidRPr="005827A0">
        <w:rPr>
          <w:szCs w:val="24"/>
        </w:rPr>
        <w:t xml:space="preserve"> are negative for metastases. If all endoscopically treated cases are assumed to be </w:t>
      </w:r>
      <w:r w:rsidRPr="005827A0">
        <w:rPr>
          <w:szCs w:val="24"/>
        </w:rPr>
        <w:t>node negative</w:t>
      </w:r>
      <w:r w:rsidR="00CF0DB0" w:rsidRPr="005827A0">
        <w:rPr>
          <w:szCs w:val="24"/>
        </w:rPr>
        <w:t>, 70% of surgical cases are calculated to be negative for metastasis. Therefore, only 30% of cases requir</w:t>
      </w:r>
      <w:r w:rsidR="00C37135" w:rsidRPr="005827A0">
        <w:rPr>
          <w:szCs w:val="24"/>
        </w:rPr>
        <w:t xml:space="preserve">e </w:t>
      </w:r>
      <w:r w:rsidR="00CF0DB0" w:rsidRPr="005827A0">
        <w:rPr>
          <w:szCs w:val="24"/>
        </w:rPr>
        <w:t>D1+</w:t>
      </w:r>
      <w:r w:rsidR="00C37135" w:rsidRPr="005827A0">
        <w:rPr>
          <w:szCs w:val="24"/>
        </w:rPr>
        <w:t xml:space="preserve"> (</w:t>
      </w:r>
      <w:r w:rsidR="00C37135" w:rsidRPr="00B279D3">
        <w:rPr>
          <w:i/>
          <w:szCs w:val="24"/>
        </w:rPr>
        <w:t>i.e</w:t>
      </w:r>
      <w:r w:rsidR="00C37135" w:rsidRPr="005827A0">
        <w:rPr>
          <w:szCs w:val="24"/>
        </w:rPr>
        <w:t>.,</w:t>
      </w:r>
      <w:r w:rsidR="00CF0DB0" w:rsidRPr="005827A0">
        <w:rPr>
          <w:szCs w:val="24"/>
        </w:rPr>
        <w:t xml:space="preserve"> are those in which the possibility of lymph</w:t>
      </w:r>
      <w:r w:rsidR="00314D5C" w:rsidRPr="005827A0">
        <w:rPr>
          <w:szCs w:val="24"/>
        </w:rPr>
        <w:t>-</w:t>
      </w:r>
      <w:r w:rsidR="00CF0DB0" w:rsidRPr="005827A0">
        <w:rPr>
          <w:szCs w:val="24"/>
        </w:rPr>
        <w:t>node metastasis cannot be ruled out</w:t>
      </w:r>
      <w:r w:rsidR="00C37135" w:rsidRPr="005827A0">
        <w:rPr>
          <w:szCs w:val="24"/>
        </w:rPr>
        <w:t>)</w:t>
      </w:r>
      <w:r w:rsidR="00CF0DB0" w:rsidRPr="005827A0">
        <w:rPr>
          <w:szCs w:val="24"/>
        </w:rPr>
        <w:t xml:space="preserve">. D1+ </w:t>
      </w:r>
      <w:r w:rsidR="00C37135" w:rsidRPr="005827A0">
        <w:rPr>
          <w:szCs w:val="24"/>
        </w:rPr>
        <w:t>may</w:t>
      </w:r>
      <w:r w:rsidR="00CF0DB0" w:rsidRPr="005827A0">
        <w:rPr>
          <w:szCs w:val="24"/>
        </w:rPr>
        <w:t xml:space="preserve"> </w:t>
      </w:r>
      <w:r w:rsidR="00C37135" w:rsidRPr="005827A0">
        <w:rPr>
          <w:szCs w:val="24"/>
        </w:rPr>
        <w:t>be un</w:t>
      </w:r>
      <w:r w:rsidR="00CF0DB0" w:rsidRPr="005827A0">
        <w:rPr>
          <w:szCs w:val="24"/>
        </w:rPr>
        <w:t>necessary in 70% of cases.</w:t>
      </w:r>
    </w:p>
    <w:p w14:paraId="57F0AAA0" w14:textId="5A2F513D" w:rsidR="00BE1568" w:rsidRPr="005827A0" w:rsidRDefault="0024231C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Currently, however, it is difficult to reduce the extent of dissection </w:t>
      </w:r>
      <w:r w:rsidR="00BC7A3D" w:rsidRPr="005827A0">
        <w:rPr>
          <w:szCs w:val="24"/>
        </w:rPr>
        <w:t>below</w:t>
      </w:r>
      <w:r w:rsidRPr="005827A0">
        <w:rPr>
          <w:szCs w:val="24"/>
        </w:rPr>
        <w:t xml:space="preserve"> D1+. </w:t>
      </w:r>
      <w:r w:rsidR="00A66447" w:rsidRPr="005827A0">
        <w:rPr>
          <w:szCs w:val="24"/>
        </w:rPr>
        <w:t xml:space="preserve">The frequency of metastasis </w:t>
      </w:r>
      <w:r w:rsidR="00B84450" w:rsidRPr="005827A0">
        <w:rPr>
          <w:szCs w:val="24"/>
        </w:rPr>
        <w:t xml:space="preserve">in </w:t>
      </w:r>
      <w:r w:rsidR="00A66447" w:rsidRPr="005827A0">
        <w:rPr>
          <w:szCs w:val="24"/>
        </w:rPr>
        <w:t>group 2 lymph node</w:t>
      </w:r>
      <w:r w:rsidR="00B84450" w:rsidRPr="005827A0">
        <w:rPr>
          <w:szCs w:val="24"/>
        </w:rPr>
        <w:t>s</w:t>
      </w:r>
      <w:r w:rsidR="00A66447" w:rsidRPr="005827A0">
        <w:rPr>
          <w:szCs w:val="24"/>
        </w:rPr>
        <w:t xml:space="preserve"> is low. T</w:t>
      </w:r>
      <w:r w:rsidRPr="005827A0">
        <w:rPr>
          <w:szCs w:val="24"/>
        </w:rPr>
        <w:t xml:space="preserve">here are </w:t>
      </w:r>
      <w:r w:rsidR="00B12D46" w:rsidRPr="005827A0">
        <w:rPr>
          <w:szCs w:val="24"/>
        </w:rPr>
        <w:t>two</w:t>
      </w:r>
      <w:r w:rsidRPr="005827A0">
        <w:rPr>
          <w:szCs w:val="24"/>
        </w:rPr>
        <w:t xml:space="preserve"> opinions</w:t>
      </w:r>
      <w:r w:rsidR="00B12D46" w:rsidRPr="005827A0">
        <w:rPr>
          <w:szCs w:val="24"/>
        </w:rPr>
        <w:t>:</w:t>
      </w:r>
      <w:r w:rsidR="00A66447" w:rsidRPr="005827A0">
        <w:rPr>
          <w:szCs w:val="24"/>
        </w:rPr>
        <w:t xml:space="preserve"> one is</w:t>
      </w:r>
      <w:r w:rsidRPr="005827A0">
        <w:rPr>
          <w:szCs w:val="24"/>
        </w:rPr>
        <w:t xml:space="preserve"> that there is no large </w:t>
      </w:r>
      <w:r w:rsidR="00B12D46" w:rsidRPr="005827A0">
        <w:rPr>
          <w:szCs w:val="24"/>
        </w:rPr>
        <w:t>benefit from</w:t>
      </w:r>
      <w:r w:rsidRPr="005827A0">
        <w:rPr>
          <w:szCs w:val="24"/>
        </w:rPr>
        <w:t xml:space="preserve"> the </w:t>
      </w:r>
      <w:r w:rsidR="00A66447" w:rsidRPr="005827A0">
        <w:rPr>
          <w:szCs w:val="24"/>
        </w:rPr>
        <w:t xml:space="preserve">prophylactic </w:t>
      </w:r>
      <w:proofErr w:type="gramStart"/>
      <w:r w:rsidR="00A66447" w:rsidRPr="005827A0">
        <w:rPr>
          <w:szCs w:val="24"/>
        </w:rPr>
        <w:t>dissection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16]</w:t>
      </w:r>
      <w:r w:rsidR="00B12D46" w:rsidRPr="005827A0">
        <w:rPr>
          <w:szCs w:val="24"/>
        </w:rPr>
        <w:t>;</w:t>
      </w:r>
      <w:r w:rsidRPr="005827A0">
        <w:rPr>
          <w:szCs w:val="24"/>
        </w:rPr>
        <w:t xml:space="preserve"> </w:t>
      </w:r>
      <w:r w:rsidR="00A66447" w:rsidRPr="005827A0">
        <w:rPr>
          <w:szCs w:val="24"/>
        </w:rPr>
        <w:t xml:space="preserve">and </w:t>
      </w:r>
      <w:r w:rsidRPr="005827A0">
        <w:rPr>
          <w:szCs w:val="24"/>
        </w:rPr>
        <w:t>the</w:t>
      </w:r>
      <w:r w:rsidR="00A66447" w:rsidRPr="005827A0">
        <w:rPr>
          <w:szCs w:val="24"/>
        </w:rPr>
        <w:t xml:space="preserve"> other is that</w:t>
      </w:r>
      <w:r w:rsidRPr="005827A0">
        <w:rPr>
          <w:szCs w:val="24"/>
        </w:rPr>
        <w:t xml:space="preserve"> there is a</w:t>
      </w:r>
      <w:r w:rsidR="00B12D46" w:rsidRPr="005827A0">
        <w:rPr>
          <w:szCs w:val="24"/>
        </w:rPr>
        <w:t xml:space="preserve"> significant</w:t>
      </w:r>
      <w:r w:rsidRPr="005827A0">
        <w:rPr>
          <w:szCs w:val="24"/>
        </w:rPr>
        <w:t xml:space="preserve"> difference in the prognosis </w:t>
      </w:r>
      <w:r w:rsidR="00B12D46" w:rsidRPr="005827A0">
        <w:rPr>
          <w:szCs w:val="24"/>
        </w:rPr>
        <w:t>for</w:t>
      </w:r>
      <w:r w:rsidRPr="005827A0">
        <w:rPr>
          <w:szCs w:val="24"/>
        </w:rPr>
        <w:t xml:space="preserve"> D1 and D2</w:t>
      </w:r>
      <w:r w:rsidR="00BA5202" w:rsidRPr="005827A0">
        <w:rPr>
          <w:szCs w:val="24"/>
          <w:vertAlign w:val="superscript"/>
        </w:rPr>
        <w:t>[</w:t>
      </w:r>
      <w:r w:rsidR="006303A0" w:rsidRPr="005827A0">
        <w:rPr>
          <w:rFonts w:cs="Times New Roman"/>
          <w:szCs w:val="24"/>
          <w:vertAlign w:val="superscript"/>
        </w:rPr>
        <w:t>17]</w:t>
      </w:r>
      <w:r w:rsidR="00A66447" w:rsidRPr="005827A0">
        <w:rPr>
          <w:szCs w:val="24"/>
        </w:rPr>
        <w:t>. The general view of specialists is that</w:t>
      </w:r>
      <w:r w:rsidRPr="005827A0">
        <w:rPr>
          <w:szCs w:val="24"/>
        </w:rPr>
        <w:t xml:space="preserve"> the </w:t>
      </w:r>
      <w:r w:rsidR="00B85B64" w:rsidRPr="005827A0">
        <w:rPr>
          <w:szCs w:val="24"/>
        </w:rPr>
        <w:t xml:space="preserve">extent of lymph-node dissection should not be </w:t>
      </w:r>
      <w:r w:rsidR="00F5083E" w:rsidRPr="005827A0">
        <w:rPr>
          <w:szCs w:val="24"/>
        </w:rPr>
        <w:t>indiscriminate</w:t>
      </w:r>
      <w:r w:rsidR="00B85B64" w:rsidRPr="005827A0">
        <w:rPr>
          <w:szCs w:val="24"/>
        </w:rPr>
        <w:t>ly</w:t>
      </w:r>
      <w:r w:rsidR="00F5083E" w:rsidRPr="005827A0">
        <w:rPr>
          <w:szCs w:val="24"/>
        </w:rPr>
        <w:t xml:space="preserve"> </w:t>
      </w:r>
      <w:r w:rsidRPr="005827A0">
        <w:rPr>
          <w:szCs w:val="24"/>
        </w:rPr>
        <w:t>reduc</w:t>
      </w:r>
      <w:r w:rsidR="00B85B64" w:rsidRPr="005827A0">
        <w:rPr>
          <w:szCs w:val="24"/>
        </w:rPr>
        <w:t>ed</w:t>
      </w:r>
      <w:r w:rsidRPr="005827A0">
        <w:rPr>
          <w:szCs w:val="24"/>
        </w:rPr>
        <w:t xml:space="preserve">. </w:t>
      </w:r>
      <w:r w:rsidR="008C0CFB" w:rsidRPr="005827A0">
        <w:rPr>
          <w:szCs w:val="24"/>
        </w:rPr>
        <w:t>In addition</w:t>
      </w:r>
      <w:r w:rsidRPr="005827A0">
        <w:rPr>
          <w:szCs w:val="24"/>
        </w:rPr>
        <w:t xml:space="preserve">, there is no large difference in gastrectomy </w:t>
      </w:r>
      <w:r w:rsidR="00FB082D" w:rsidRPr="005827A0">
        <w:rPr>
          <w:szCs w:val="24"/>
        </w:rPr>
        <w:t>extent</w:t>
      </w:r>
      <w:r w:rsidRPr="005827A0">
        <w:rPr>
          <w:szCs w:val="24"/>
        </w:rPr>
        <w:t xml:space="preserve"> between D1+ and D1. Reduction of </w:t>
      </w:r>
      <w:r w:rsidR="008C0CFB" w:rsidRPr="005827A0">
        <w:rPr>
          <w:szCs w:val="24"/>
        </w:rPr>
        <w:t xml:space="preserve">nodal dissection from </w:t>
      </w:r>
      <w:r w:rsidRPr="005827A0">
        <w:rPr>
          <w:szCs w:val="24"/>
        </w:rPr>
        <w:t xml:space="preserve">D1+ to D1 is of little value in terms of PGS prevention. To prevent PGS, intraoperative diagnosis of </w:t>
      </w:r>
      <w:r w:rsidR="008C0CFB" w:rsidRPr="005827A0">
        <w:rPr>
          <w:szCs w:val="24"/>
        </w:rPr>
        <w:t>node</w:t>
      </w:r>
      <w:r w:rsidR="0064466E" w:rsidRPr="005827A0">
        <w:rPr>
          <w:szCs w:val="24"/>
        </w:rPr>
        <w:t>-</w:t>
      </w:r>
      <w:r w:rsidR="008C0CFB" w:rsidRPr="005827A0">
        <w:rPr>
          <w:szCs w:val="24"/>
        </w:rPr>
        <w:t xml:space="preserve">negative </w:t>
      </w:r>
      <w:r w:rsidRPr="005827A0">
        <w:rPr>
          <w:szCs w:val="24"/>
        </w:rPr>
        <w:t>patients</w:t>
      </w:r>
      <w:r w:rsidR="008C0CFB" w:rsidRPr="005827A0">
        <w:rPr>
          <w:szCs w:val="24"/>
        </w:rPr>
        <w:t xml:space="preserve"> should be required to establish the </w:t>
      </w:r>
      <w:r w:rsidR="0064466E" w:rsidRPr="005827A0">
        <w:rPr>
          <w:szCs w:val="24"/>
        </w:rPr>
        <w:t xml:space="preserve">appropriateness of </w:t>
      </w:r>
      <w:r w:rsidRPr="005827A0">
        <w:rPr>
          <w:szCs w:val="24"/>
        </w:rPr>
        <w:t>omi</w:t>
      </w:r>
      <w:r w:rsidR="0064466E" w:rsidRPr="005827A0">
        <w:rPr>
          <w:szCs w:val="24"/>
        </w:rPr>
        <w:t>tting</w:t>
      </w:r>
      <w:r w:rsidRPr="005827A0">
        <w:rPr>
          <w:szCs w:val="24"/>
        </w:rPr>
        <w:t xml:space="preserve"> peri</w:t>
      </w:r>
      <w:r w:rsidR="00B279D3">
        <w:rPr>
          <w:rFonts w:eastAsia="宋体" w:hint="eastAsia"/>
          <w:szCs w:val="24"/>
          <w:lang w:eastAsia="zh-CN"/>
        </w:rPr>
        <w:t>-</w:t>
      </w:r>
      <w:r w:rsidRPr="005827A0">
        <w:rPr>
          <w:szCs w:val="24"/>
        </w:rPr>
        <w:t>gastric nod</w:t>
      </w:r>
      <w:r w:rsidR="008C0CFB" w:rsidRPr="005827A0">
        <w:rPr>
          <w:szCs w:val="24"/>
        </w:rPr>
        <w:t>al</w:t>
      </w:r>
      <w:r w:rsidRPr="005827A0">
        <w:rPr>
          <w:szCs w:val="24"/>
        </w:rPr>
        <w:t xml:space="preserve"> dissection, </w:t>
      </w:r>
      <w:r w:rsidR="0064466E" w:rsidRPr="005827A0">
        <w:rPr>
          <w:szCs w:val="24"/>
        </w:rPr>
        <w:t xml:space="preserve">with its benefits of </w:t>
      </w:r>
      <w:r w:rsidRPr="005827A0">
        <w:rPr>
          <w:szCs w:val="24"/>
        </w:rPr>
        <w:t>preservation of gastric blood flow</w:t>
      </w:r>
      <w:r w:rsidR="008C0CFB" w:rsidRPr="005827A0">
        <w:rPr>
          <w:szCs w:val="24"/>
        </w:rPr>
        <w:t xml:space="preserve"> and </w:t>
      </w:r>
      <w:r w:rsidRPr="005827A0">
        <w:rPr>
          <w:szCs w:val="24"/>
        </w:rPr>
        <w:t>reduc</w:t>
      </w:r>
      <w:r w:rsidR="008C0CFB" w:rsidRPr="005827A0">
        <w:rPr>
          <w:szCs w:val="24"/>
        </w:rPr>
        <w:t>ti</w:t>
      </w:r>
      <w:r w:rsidR="0064466E" w:rsidRPr="005827A0">
        <w:rPr>
          <w:szCs w:val="24"/>
        </w:rPr>
        <w:t>on in</w:t>
      </w:r>
      <w:r w:rsidRPr="005827A0">
        <w:rPr>
          <w:szCs w:val="24"/>
        </w:rPr>
        <w:t xml:space="preserve"> the resection</w:t>
      </w:r>
      <w:r w:rsidR="008C0CFB" w:rsidRPr="005827A0">
        <w:rPr>
          <w:szCs w:val="24"/>
        </w:rPr>
        <w:t xml:space="preserve"> area of stomach</w:t>
      </w:r>
      <w:r w:rsidRPr="005827A0">
        <w:rPr>
          <w:szCs w:val="24"/>
        </w:rPr>
        <w:t>.</w:t>
      </w:r>
    </w:p>
    <w:p w14:paraId="2F550D3A" w14:textId="77777777" w:rsidR="005810E9" w:rsidRPr="005827A0" w:rsidRDefault="005810E9" w:rsidP="004147FD">
      <w:pPr>
        <w:snapToGrid w:val="0"/>
        <w:rPr>
          <w:szCs w:val="24"/>
        </w:rPr>
      </w:pPr>
    </w:p>
    <w:p w14:paraId="4B4DCCC5" w14:textId="252BA289" w:rsidR="005810E9" w:rsidRPr="005827A0" w:rsidRDefault="005810E9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S</w:t>
      </w:r>
      <w:r w:rsidR="006928EF" w:rsidRPr="005827A0">
        <w:rPr>
          <w:b/>
          <w:szCs w:val="24"/>
        </w:rPr>
        <w:t>ENTINEL NODE BIOPSY AND BASIN DISSECTION</w:t>
      </w:r>
    </w:p>
    <w:p w14:paraId="46CE9178" w14:textId="1789D2A4" w:rsidR="00D8737F" w:rsidRPr="005827A0" w:rsidRDefault="00503E81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Currently, the </w:t>
      </w:r>
      <w:r w:rsidR="004316CD" w:rsidRPr="005827A0">
        <w:rPr>
          <w:szCs w:val="24"/>
        </w:rPr>
        <w:t>best</w:t>
      </w:r>
      <w:r w:rsidRPr="005827A0">
        <w:rPr>
          <w:szCs w:val="24"/>
        </w:rPr>
        <w:t xml:space="preserve"> reliable </w:t>
      </w:r>
      <w:r w:rsidR="004316CD" w:rsidRPr="005827A0">
        <w:rPr>
          <w:szCs w:val="24"/>
        </w:rPr>
        <w:t xml:space="preserve">method of intraoperative </w:t>
      </w:r>
      <w:r w:rsidRPr="005827A0">
        <w:rPr>
          <w:szCs w:val="24"/>
        </w:rPr>
        <w:t xml:space="preserve">nodal diagnosis is </w:t>
      </w:r>
      <w:r w:rsidR="004316CD" w:rsidRPr="005827A0">
        <w:rPr>
          <w:szCs w:val="24"/>
        </w:rPr>
        <w:t xml:space="preserve">the </w:t>
      </w:r>
      <w:r w:rsidRPr="005827A0">
        <w:rPr>
          <w:szCs w:val="24"/>
        </w:rPr>
        <w:lastRenderedPageBreak/>
        <w:t>sentinel</w:t>
      </w:r>
      <w:r w:rsidR="003070B4" w:rsidRPr="005827A0">
        <w:rPr>
          <w:szCs w:val="24"/>
        </w:rPr>
        <w:t>-</w:t>
      </w:r>
      <w:r w:rsidRPr="005827A0">
        <w:rPr>
          <w:szCs w:val="24"/>
        </w:rPr>
        <w:t xml:space="preserve">node </w:t>
      </w:r>
      <w:proofErr w:type="gramStart"/>
      <w:r w:rsidRPr="005827A0">
        <w:rPr>
          <w:szCs w:val="24"/>
        </w:rPr>
        <w:t>biopsy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83]</w:t>
      </w:r>
      <w:r w:rsidRPr="005827A0">
        <w:rPr>
          <w:szCs w:val="24"/>
        </w:rPr>
        <w:t xml:space="preserve">. A sentinel node (SN) is defined as the node that receives lymphatic </w:t>
      </w:r>
      <w:r w:rsidR="004316CD" w:rsidRPr="005827A0">
        <w:rPr>
          <w:szCs w:val="24"/>
        </w:rPr>
        <w:t>flow</w:t>
      </w:r>
      <w:r w:rsidR="00D05C96" w:rsidRPr="005827A0">
        <w:rPr>
          <w:szCs w:val="24"/>
        </w:rPr>
        <w:t xml:space="preserve"> directly</w:t>
      </w:r>
      <w:r w:rsidRPr="005827A0">
        <w:rPr>
          <w:szCs w:val="24"/>
        </w:rPr>
        <w:t xml:space="preserve"> from a primary tumor. </w:t>
      </w:r>
      <w:r w:rsidR="00D30336" w:rsidRPr="005827A0">
        <w:rPr>
          <w:szCs w:val="24"/>
        </w:rPr>
        <w:t>SN biopsy has been attempted most for g</w:t>
      </w:r>
      <w:r w:rsidRPr="005827A0">
        <w:rPr>
          <w:szCs w:val="24"/>
        </w:rPr>
        <w:t>astric cancer</w:t>
      </w:r>
      <w:r w:rsidR="004316CD" w:rsidRPr="005827A0">
        <w:rPr>
          <w:szCs w:val="24"/>
        </w:rPr>
        <w:t xml:space="preserve"> among</w:t>
      </w:r>
      <w:r w:rsidR="00D30336" w:rsidRPr="005827A0">
        <w:rPr>
          <w:szCs w:val="24"/>
        </w:rPr>
        <w:t xml:space="preserve"> all</w:t>
      </w:r>
      <w:r w:rsidR="004316CD" w:rsidRPr="005827A0">
        <w:rPr>
          <w:szCs w:val="24"/>
        </w:rPr>
        <w:t xml:space="preserve"> gastrointestinal </w:t>
      </w:r>
      <w:proofErr w:type="gramStart"/>
      <w:r w:rsidR="004316CD" w:rsidRPr="005827A0">
        <w:rPr>
          <w:szCs w:val="24"/>
        </w:rPr>
        <w:t>cancer</w:t>
      </w:r>
      <w:r w:rsidR="004A0A29" w:rsidRPr="005827A0">
        <w:rPr>
          <w:szCs w:val="24"/>
        </w:rPr>
        <w:t>s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84-88]</w:t>
      </w:r>
      <w:r w:rsidR="004316CD" w:rsidRPr="005827A0">
        <w:rPr>
          <w:szCs w:val="24"/>
        </w:rPr>
        <w:t>.</w:t>
      </w:r>
      <w:r w:rsidRPr="005827A0">
        <w:rPr>
          <w:szCs w:val="24"/>
        </w:rPr>
        <w:t xml:space="preserve"> In </w:t>
      </w:r>
      <w:r w:rsidR="0016419F" w:rsidRPr="005827A0">
        <w:rPr>
          <w:szCs w:val="24"/>
        </w:rPr>
        <w:t>a</w:t>
      </w:r>
      <w:r w:rsidRPr="005827A0">
        <w:rPr>
          <w:szCs w:val="24"/>
        </w:rPr>
        <w:t xml:space="preserve"> multicenter prospective </w:t>
      </w:r>
      <w:r w:rsidR="004316CD" w:rsidRPr="005827A0">
        <w:rPr>
          <w:szCs w:val="24"/>
        </w:rPr>
        <w:t>clinical trial in Japan</w:t>
      </w:r>
      <w:r w:rsidRPr="005827A0">
        <w:rPr>
          <w:szCs w:val="24"/>
        </w:rPr>
        <w:t xml:space="preserve">, </w:t>
      </w:r>
      <w:r w:rsidR="001A5074" w:rsidRPr="005827A0">
        <w:rPr>
          <w:szCs w:val="24"/>
        </w:rPr>
        <w:t xml:space="preserve">the 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concept was</w:t>
      </w:r>
      <w:r w:rsidR="001A5074" w:rsidRPr="005827A0">
        <w:rPr>
          <w:szCs w:val="24"/>
        </w:rPr>
        <w:t xml:space="preserve"> proved</w:t>
      </w:r>
      <w:r w:rsidRPr="005827A0">
        <w:rPr>
          <w:szCs w:val="24"/>
        </w:rPr>
        <w:t xml:space="preserve"> </w:t>
      </w:r>
      <w:r w:rsidR="004316CD" w:rsidRPr="005827A0">
        <w:rPr>
          <w:szCs w:val="24"/>
        </w:rPr>
        <w:t>valid</w:t>
      </w:r>
      <w:r w:rsidRPr="005827A0">
        <w:rPr>
          <w:szCs w:val="24"/>
        </w:rPr>
        <w:t xml:space="preserve"> in </w:t>
      </w:r>
      <w:r w:rsidR="004A0A29" w:rsidRPr="005827A0">
        <w:rPr>
          <w:szCs w:val="24"/>
        </w:rPr>
        <w:t xml:space="preserve">early </w:t>
      </w:r>
      <w:r w:rsidRPr="005827A0">
        <w:rPr>
          <w:szCs w:val="24"/>
        </w:rPr>
        <w:t xml:space="preserve">gastric </w:t>
      </w:r>
      <w:proofErr w:type="gramStart"/>
      <w:r w:rsidRPr="005827A0">
        <w:rPr>
          <w:szCs w:val="24"/>
        </w:rPr>
        <w:t>cancer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85]</w:t>
      </w:r>
      <w:r w:rsidRPr="005827A0">
        <w:rPr>
          <w:szCs w:val="24"/>
        </w:rPr>
        <w:t xml:space="preserve">. It is believed that the extent of </w:t>
      </w:r>
      <w:r w:rsidR="009875D0" w:rsidRPr="005827A0">
        <w:rPr>
          <w:szCs w:val="24"/>
        </w:rPr>
        <w:t>lymph-node dissection</w:t>
      </w:r>
      <w:r w:rsidRPr="005827A0">
        <w:rPr>
          <w:szCs w:val="24"/>
        </w:rPr>
        <w:t xml:space="preserve"> can be reduced without compromising the radicality,</w:t>
      </w:r>
      <w:r w:rsidR="00057492" w:rsidRPr="005827A0">
        <w:rPr>
          <w:szCs w:val="24"/>
        </w:rPr>
        <w:t xml:space="preserve"> </w:t>
      </w:r>
      <w:r w:rsidRPr="005827A0">
        <w:rPr>
          <w:szCs w:val="24"/>
        </w:rPr>
        <w:t xml:space="preserve">if the </w:t>
      </w:r>
      <w:r w:rsidR="00057492" w:rsidRPr="005827A0">
        <w:rPr>
          <w:szCs w:val="24"/>
        </w:rPr>
        <w:t>node</w:t>
      </w:r>
      <w:r w:rsidR="001A5074" w:rsidRPr="005827A0">
        <w:rPr>
          <w:szCs w:val="24"/>
        </w:rPr>
        <w:t>-</w:t>
      </w:r>
      <w:r w:rsidR="00057492" w:rsidRPr="005827A0">
        <w:rPr>
          <w:szCs w:val="24"/>
        </w:rPr>
        <w:t xml:space="preserve">negative patient is able to be diagnosed by 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</w:t>
      </w:r>
      <w:proofErr w:type="gramStart"/>
      <w:r w:rsidRPr="005827A0">
        <w:rPr>
          <w:szCs w:val="24"/>
        </w:rPr>
        <w:t>biopsy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89]</w:t>
      </w:r>
      <w:r w:rsidRPr="005827A0">
        <w:rPr>
          <w:szCs w:val="24"/>
        </w:rPr>
        <w:t xml:space="preserve">. Unfortunately, </w:t>
      </w:r>
      <w:r w:rsidR="008D25A4" w:rsidRPr="005827A0">
        <w:rPr>
          <w:szCs w:val="24"/>
        </w:rPr>
        <w:t>unlike breast cancer, in</w:t>
      </w:r>
      <w:r w:rsidR="00057492" w:rsidRPr="005827A0">
        <w:rPr>
          <w:szCs w:val="24"/>
        </w:rPr>
        <w:t xml:space="preserve"> </w:t>
      </w:r>
      <w:r w:rsidRPr="005827A0">
        <w:rPr>
          <w:szCs w:val="24"/>
        </w:rPr>
        <w:t>gastric cancer there is no room for additional nodal dissection a</w:t>
      </w:r>
      <w:r w:rsidR="00057492" w:rsidRPr="005827A0">
        <w:rPr>
          <w:szCs w:val="24"/>
        </w:rPr>
        <w:t>fter initial surgery</w:t>
      </w:r>
      <w:r w:rsidRPr="005827A0">
        <w:rPr>
          <w:szCs w:val="24"/>
        </w:rPr>
        <w:t>, the prognosis of micro</w:t>
      </w:r>
      <w:r w:rsidR="00B279D3">
        <w:rPr>
          <w:rFonts w:eastAsia="宋体" w:hint="eastAsia"/>
          <w:szCs w:val="24"/>
          <w:lang w:eastAsia="zh-CN"/>
        </w:rPr>
        <w:t>-</w:t>
      </w:r>
      <w:r w:rsidRPr="005827A0">
        <w:rPr>
          <w:szCs w:val="24"/>
        </w:rPr>
        <w:t>metastasis is unknown, and a method for predicting non</w:t>
      </w:r>
      <w:r w:rsidR="008D25A4" w:rsidRPr="005827A0">
        <w:rPr>
          <w:szCs w:val="24"/>
        </w:rPr>
        <w:t>-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metastases in patients with positive 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metastases has not been established. Rapid </w:t>
      </w:r>
      <w:r w:rsidR="008D25A4" w:rsidRPr="005827A0">
        <w:rPr>
          <w:szCs w:val="24"/>
        </w:rPr>
        <w:t xml:space="preserve">intraoperative </w:t>
      </w:r>
      <w:r w:rsidRPr="005827A0">
        <w:rPr>
          <w:szCs w:val="24"/>
        </w:rPr>
        <w:t>diagnos</w:t>
      </w:r>
      <w:r w:rsidR="008D25A4" w:rsidRPr="005827A0">
        <w:rPr>
          <w:szCs w:val="24"/>
        </w:rPr>
        <w:t>tic method</w:t>
      </w:r>
      <w:r w:rsidR="00D6797D" w:rsidRPr="005827A0">
        <w:rPr>
          <w:szCs w:val="24"/>
        </w:rPr>
        <w:t>s</w:t>
      </w:r>
      <w:r w:rsidR="008D25A4" w:rsidRPr="005827A0">
        <w:rPr>
          <w:szCs w:val="24"/>
        </w:rPr>
        <w:t xml:space="preserve"> </w:t>
      </w:r>
      <w:r w:rsidR="00D6797D" w:rsidRPr="005827A0">
        <w:rPr>
          <w:szCs w:val="24"/>
        </w:rPr>
        <w:t>for</w:t>
      </w:r>
      <w:r w:rsidR="008D25A4" w:rsidRPr="005827A0">
        <w:rPr>
          <w:szCs w:val="24"/>
        </w:rPr>
        <w:t xml:space="preserve"> nodal metastasis</w:t>
      </w:r>
      <w:r w:rsidRPr="005827A0">
        <w:rPr>
          <w:szCs w:val="24"/>
        </w:rPr>
        <w:t xml:space="preserve"> which </w:t>
      </w:r>
      <w:r w:rsidR="008D25A4" w:rsidRPr="005827A0">
        <w:rPr>
          <w:szCs w:val="24"/>
        </w:rPr>
        <w:t xml:space="preserve">can </w:t>
      </w:r>
      <w:r w:rsidRPr="005827A0">
        <w:rPr>
          <w:szCs w:val="24"/>
        </w:rPr>
        <w:t>diagnose to the micro</w:t>
      </w:r>
      <w:r w:rsidR="00B279D3">
        <w:rPr>
          <w:rFonts w:eastAsia="宋体" w:hint="eastAsia"/>
          <w:szCs w:val="24"/>
          <w:lang w:eastAsia="zh-CN"/>
        </w:rPr>
        <w:t>-</w:t>
      </w:r>
      <w:r w:rsidRPr="005827A0">
        <w:rPr>
          <w:szCs w:val="24"/>
        </w:rPr>
        <w:t xml:space="preserve">metastasis level has not been established either. Therefore, it is considered premature to omit all lymphadenectomy </w:t>
      </w:r>
      <w:r w:rsidR="008D25A4" w:rsidRPr="005827A0">
        <w:rPr>
          <w:szCs w:val="24"/>
        </w:rPr>
        <w:t xml:space="preserve">by </w:t>
      </w:r>
      <w:r w:rsidR="00D6797D" w:rsidRPr="005827A0">
        <w:rPr>
          <w:szCs w:val="24"/>
        </w:rPr>
        <w:t xml:space="preserve">utilizing 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biopsy </w:t>
      </w:r>
      <w:r w:rsidR="00D6797D" w:rsidRPr="005827A0">
        <w:rPr>
          <w:szCs w:val="24"/>
        </w:rPr>
        <w:t xml:space="preserve">in </w:t>
      </w:r>
      <w:r w:rsidRPr="005827A0">
        <w:rPr>
          <w:szCs w:val="24"/>
        </w:rPr>
        <w:t>gastric cancer. Lymphatic</w:t>
      </w:r>
      <w:r w:rsidR="00FE2229" w:rsidRPr="005827A0">
        <w:rPr>
          <w:szCs w:val="24"/>
        </w:rPr>
        <w:t>-</w:t>
      </w:r>
      <w:r w:rsidRPr="005827A0">
        <w:rPr>
          <w:szCs w:val="24"/>
        </w:rPr>
        <w:t>basin dissection has been proposed as a realistic solution</w:t>
      </w:r>
      <w:r w:rsidR="006F7191" w:rsidRPr="005827A0">
        <w:rPr>
          <w:szCs w:val="24"/>
        </w:rPr>
        <w:t xml:space="preserve"> for omitting the nodal </w:t>
      </w:r>
      <w:proofErr w:type="gramStart"/>
      <w:r w:rsidR="006F7191" w:rsidRPr="005827A0">
        <w:rPr>
          <w:szCs w:val="24"/>
        </w:rPr>
        <w:t>dissection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84-89]</w:t>
      </w:r>
      <w:r w:rsidRPr="005827A0">
        <w:rPr>
          <w:szCs w:val="24"/>
        </w:rPr>
        <w:t xml:space="preserve">. This is a </w:t>
      </w:r>
      <w:r w:rsidR="006F7191" w:rsidRPr="005827A0">
        <w:rPr>
          <w:szCs w:val="24"/>
        </w:rPr>
        <w:t xml:space="preserve">method for gastric </w:t>
      </w:r>
      <w:r w:rsidR="004B27F5" w:rsidRPr="005827A0">
        <w:rPr>
          <w:szCs w:val="24"/>
        </w:rPr>
        <w:t>SN</w:t>
      </w:r>
      <w:r w:rsidR="006F7191" w:rsidRPr="005827A0">
        <w:rPr>
          <w:szCs w:val="24"/>
        </w:rPr>
        <w:t xml:space="preserve"> </w:t>
      </w:r>
      <w:r w:rsidRPr="005827A0">
        <w:rPr>
          <w:szCs w:val="24"/>
        </w:rPr>
        <w:t>biopsy</w:t>
      </w:r>
      <w:r w:rsidR="006F7191" w:rsidRPr="005827A0">
        <w:rPr>
          <w:szCs w:val="24"/>
        </w:rPr>
        <w:t>,</w:t>
      </w:r>
      <w:r w:rsidRPr="005827A0">
        <w:rPr>
          <w:szCs w:val="24"/>
        </w:rPr>
        <w:t xml:space="preserve"> in which the lymphatic basin </w:t>
      </w:r>
      <w:r w:rsidR="00712492" w:rsidRPr="005827A0">
        <w:rPr>
          <w:szCs w:val="24"/>
        </w:rPr>
        <w:t xml:space="preserve">identified </w:t>
      </w:r>
      <w:r w:rsidRPr="005827A0">
        <w:rPr>
          <w:szCs w:val="24"/>
        </w:rPr>
        <w:t>by dye m</w:t>
      </w:r>
      <w:r w:rsidR="006F7191" w:rsidRPr="005827A0">
        <w:rPr>
          <w:szCs w:val="24"/>
        </w:rPr>
        <w:t>apping</w:t>
      </w:r>
      <w:r w:rsidRPr="005827A0">
        <w:rPr>
          <w:szCs w:val="24"/>
        </w:rPr>
        <w:t xml:space="preserve"> is removed </w:t>
      </w:r>
      <w:proofErr w:type="spellStart"/>
      <w:r w:rsidRPr="005827A0">
        <w:rPr>
          <w:i/>
          <w:szCs w:val="24"/>
        </w:rPr>
        <w:t>en</w:t>
      </w:r>
      <w:proofErr w:type="spellEnd"/>
      <w:r w:rsidR="006F7191" w:rsidRPr="005827A0">
        <w:rPr>
          <w:i/>
          <w:szCs w:val="24"/>
        </w:rPr>
        <w:t>-</w:t>
      </w:r>
      <w:r w:rsidRPr="005827A0">
        <w:rPr>
          <w:i/>
          <w:szCs w:val="24"/>
        </w:rPr>
        <w:t>b</w:t>
      </w:r>
      <w:r w:rsidR="00712492" w:rsidRPr="005827A0">
        <w:rPr>
          <w:i/>
          <w:szCs w:val="24"/>
        </w:rPr>
        <w:t>l</w:t>
      </w:r>
      <w:r w:rsidRPr="005827A0">
        <w:rPr>
          <w:i/>
          <w:szCs w:val="24"/>
        </w:rPr>
        <w:t>oc</w:t>
      </w:r>
      <w:r w:rsidRPr="005827A0">
        <w:rPr>
          <w:szCs w:val="24"/>
        </w:rPr>
        <w:t xml:space="preserve">, and the </w:t>
      </w:r>
      <w:r w:rsidR="004B27F5" w:rsidRPr="005827A0">
        <w:rPr>
          <w:szCs w:val="24"/>
        </w:rPr>
        <w:t>SN</w:t>
      </w:r>
      <w:r w:rsidR="006F7191" w:rsidRPr="005827A0">
        <w:rPr>
          <w:szCs w:val="24"/>
        </w:rPr>
        <w:t>s</w:t>
      </w:r>
      <w:r w:rsidRPr="005827A0">
        <w:rPr>
          <w:szCs w:val="24"/>
        </w:rPr>
        <w:t xml:space="preserve"> </w:t>
      </w:r>
      <w:r w:rsidR="006F7191" w:rsidRPr="005827A0">
        <w:rPr>
          <w:szCs w:val="24"/>
        </w:rPr>
        <w:t>are</w:t>
      </w:r>
      <w:r w:rsidRPr="005827A0">
        <w:rPr>
          <w:szCs w:val="24"/>
        </w:rPr>
        <w:t xml:space="preserve"> identified </w:t>
      </w:r>
      <w:r w:rsidR="006F7191" w:rsidRPr="00B279D3">
        <w:rPr>
          <w:i/>
          <w:szCs w:val="24"/>
        </w:rPr>
        <w:t>ex-vivo</w:t>
      </w:r>
      <w:r w:rsidR="006F7191" w:rsidRPr="005827A0">
        <w:rPr>
          <w:szCs w:val="24"/>
        </w:rPr>
        <w:t xml:space="preserve"> after basin dissection</w:t>
      </w:r>
      <w:r w:rsidRPr="005827A0">
        <w:rPr>
          <w:szCs w:val="24"/>
        </w:rPr>
        <w:t>, and is se</w:t>
      </w:r>
      <w:r w:rsidR="006F7191" w:rsidRPr="005827A0">
        <w:rPr>
          <w:szCs w:val="24"/>
        </w:rPr>
        <w:t>n</w:t>
      </w:r>
      <w:r w:rsidR="005852A0" w:rsidRPr="005827A0">
        <w:rPr>
          <w:szCs w:val="24"/>
        </w:rPr>
        <w:t>t</w:t>
      </w:r>
      <w:r w:rsidRPr="005827A0">
        <w:rPr>
          <w:szCs w:val="24"/>
        </w:rPr>
        <w:t xml:space="preserve"> </w:t>
      </w:r>
      <w:r w:rsidR="005852A0" w:rsidRPr="005827A0">
        <w:rPr>
          <w:szCs w:val="24"/>
        </w:rPr>
        <w:t>for</w:t>
      </w:r>
      <w:r w:rsidRPr="005827A0">
        <w:rPr>
          <w:szCs w:val="24"/>
        </w:rPr>
        <w:t xml:space="preserve"> intraoperative</w:t>
      </w:r>
      <w:r w:rsidR="006F7191" w:rsidRPr="005827A0">
        <w:rPr>
          <w:szCs w:val="24"/>
        </w:rPr>
        <w:t xml:space="preserve"> rapid</w:t>
      </w:r>
      <w:r w:rsidRPr="005827A0">
        <w:rPr>
          <w:szCs w:val="24"/>
        </w:rPr>
        <w:t xml:space="preserve"> </w:t>
      </w:r>
      <w:proofErr w:type="gramStart"/>
      <w:r w:rsidRPr="005827A0">
        <w:rPr>
          <w:szCs w:val="24"/>
        </w:rPr>
        <w:t>diagnosis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88]</w:t>
      </w:r>
      <w:r w:rsidRPr="005827A0">
        <w:rPr>
          <w:szCs w:val="24"/>
        </w:rPr>
        <w:t xml:space="preserve">. </w:t>
      </w:r>
      <w:r w:rsidR="004B27F5" w:rsidRPr="005827A0">
        <w:rPr>
          <w:szCs w:val="24"/>
        </w:rPr>
        <w:t xml:space="preserve">After SN biopsy, </w:t>
      </w:r>
      <w:r w:rsidRPr="005827A0">
        <w:rPr>
          <w:szCs w:val="24"/>
        </w:rPr>
        <w:t xml:space="preserve">D2 gastrectomy is added if the </w:t>
      </w:r>
      <w:r w:rsidR="00736E35" w:rsidRPr="005827A0">
        <w:rPr>
          <w:szCs w:val="24"/>
        </w:rPr>
        <w:t>patient</w:t>
      </w:r>
      <w:r w:rsidRPr="005827A0">
        <w:rPr>
          <w:szCs w:val="24"/>
        </w:rPr>
        <w:t xml:space="preserve"> is </w:t>
      </w:r>
      <w:r w:rsidR="004B27F5" w:rsidRPr="005827A0">
        <w:rPr>
          <w:szCs w:val="24"/>
        </w:rPr>
        <w:t>diagnosed as node</w:t>
      </w:r>
      <w:r w:rsidR="0065454E" w:rsidRPr="005827A0">
        <w:rPr>
          <w:szCs w:val="24"/>
        </w:rPr>
        <w:t>-</w:t>
      </w:r>
      <w:r w:rsidR="004B27F5" w:rsidRPr="005827A0">
        <w:rPr>
          <w:szCs w:val="24"/>
        </w:rPr>
        <w:t>positive</w:t>
      </w:r>
      <w:r w:rsidRPr="005827A0">
        <w:rPr>
          <w:szCs w:val="24"/>
        </w:rPr>
        <w:t xml:space="preserve">, but if the </w:t>
      </w:r>
      <w:r w:rsidR="004B27F5" w:rsidRPr="005827A0">
        <w:rPr>
          <w:szCs w:val="24"/>
        </w:rPr>
        <w:t>patient</w:t>
      </w:r>
      <w:r w:rsidRPr="005827A0">
        <w:rPr>
          <w:szCs w:val="24"/>
        </w:rPr>
        <w:t xml:space="preserve"> is </w:t>
      </w:r>
      <w:r w:rsidR="004B27F5" w:rsidRPr="005827A0">
        <w:rPr>
          <w:szCs w:val="24"/>
        </w:rPr>
        <w:t xml:space="preserve">diagnosed as node </w:t>
      </w:r>
      <w:r w:rsidRPr="005827A0">
        <w:rPr>
          <w:szCs w:val="24"/>
        </w:rPr>
        <w:t xml:space="preserve">negative, </w:t>
      </w:r>
      <w:r w:rsidR="004B27F5" w:rsidRPr="005827A0">
        <w:rPr>
          <w:szCs w:val="24"/>
        </w:rPr>
        <w:t xml:space="preserve">additional dissection is omitted, </w:t>
      </w:r>
      <w:r w:rsidRPr="005827A0">
        <w:rPr>
          <w:szCs w:val="24"/>
        </w:rPr>
        <w:t>the gastric feeding artery outside the basin</w:t>
      </w:r>
      <w:r w:rsidR="004B27F5" w:rsidRPr="005827A0">
        <w:rPr>
          <w:szCs w:val="24"/>
        </w:rPr>
        <w:t xml:space="preserve"> is preserved,</w:t>
      </w:r>
      <w:r w:rsidRPr="005827A0">
        <w:rPr>
          <w:szCs w:val="24"/>
        </w:rPr>
        <w:t xml:space="preserve"> and the </w:t>
      </w:r>
      <w:r w:rsidR="004B27F5" w:rsidRPr="005827A0">
        <w:rPr>
          <w:szCs w:val="24"/>
        </w:rPr>
        <w:t xml:space="preserve">resection area of </w:t>
      </w:r>
      <w:r w:rsidRPr="005827A0">
        <w:rPr>
          <w:szCs w:val="24"/>
        </w:rPr>
        <w:t>stomach</w:t>
      </w:r>
      <w:r w:rsidR="004B27F5" w:rsidRPr="005827A0">
        <w:rPr>
          <w:szCs w:val="24"/>
        </w:rPr>
        <w:t xml:space="preserve"> </w:t>
      </w:r>
      <w:r w:rsidR="0065454E" w:rsidRPr="005827A0">
        <w:rPr>
          <w:szCs w:val="24"/>
        </w:rPr>
        <w:t>is minimized</w:t>
      </w:r>
      <w:r w:rsidRPr="005827A0">
        <w:rPr>
          <w:szCs w:val="24"/>
        </w:rPr>
        <w:t xml:space="preserve">. Thus, </w:t>
      </w:r>
      <w:r w:rsidR="004B27F5" w:rsidRPr="005827A0">
        <w:rPr>
          <w:szCs w:val="24"/>
        </w:rPr>
        <w:t>by adopting the SN biopsy</w:t>
      </w:r>
      <w:r w:rsidRPr="005827A0">
        <w:rPr>
          <w:szCs w:val="24"/>
        </w:rPr>
        <w:t>, a large</w:t>
      </w:r>
      <w:r w:rsidR="004B27F5" w:rsidRPr="005827A0">
        <w:rPr>
          <w:szCs w:val="24"/>
        </w:rPr>
        <w:t>-area</w:t>
      </w:r>
      <w:r w:rsidRPr="005827A0">
        <w:rPr>
          <w:szCs w:val="24"/>
        </w:rPr>
        <w:t xml:space="preserve"> stomach-sparing function-preserving radical gastrectomy, as shown in Figure 5,</w:t>
      </w:r>
      <w:r w:rsidR="00B279D3">
        <w:rPr>
          <w:szCs w:val="24"/>
        </w:rPr>
        <w:t xml:space="preserve"> can be performed. </w:t>
      </w:r>
      <w:proofErr w:type="spellStart"/>
      <w:r w:rsidR="00B279D3">
        <w:rPr>
          <w:szCs w:val="24"/>
        </w:rPr>
        <w:t>Kinami</w:t>
      </w:r>
      <w:proofErr w:type="spellEnd"/>
      <w:r w:rsidR="00B279D3">
        <w:rPr>
          <w:szCs w:val="24"/>
        </w:rPr>
        <w:t xml:space="preserve"> </w:t>
      </w:r>
      <w:r w:rsidR="00B279D3" w:rsidRPr="00B279D3">
        <w:rPr>
          <w:i/>
          <w:szCs w:val="24"/>
        </w:rPr>
        <w:t xml:space="preserve">et </w:t>
      </w:r>
      <w:proofErr w:type="gramStart"/>
      <w:r w:rsidR="00B279D3" w:rsidRPr="00B279D3">
        <w:rPr>
          <w:i/>
          <w:szCs w:val="24"/>
        </w:rPr>
        <w:t>al</w:t>
      </w:r>
      <w:r w:rsidR="00B279D3" w:rsidRPr="005827A0">
        <w:rPr>
          <w:szCs w:val="24"/>
          <w:vertAlign w:val="superscript"/>
        </w:rPr>
        <w:t>[</w:t>
      </w:r>
      <w:proofErr w:type="gramEnd"/>
      <w:r w:rsidR="00B279D3" w:rsidRPr="005827A0">
        <w:rPr>
          <w:rFonts w:cs="Times New Roman"/>
          <w:szCs w:val="24"/>
          <w:vertAlign w:val="superscript"/>
        </w:rPr>
        <w:t>88]</w:t>
      </w:r>
      <w:r w:rsidRPr="005827A0">
        <w:rPr>
          <w:szCs w:val="24"/>
        </w:rPr>
        <w:t xml:space="preserve"> reported that </w:t>
      </w:r>
      <w:r w:rsidR="008A5C00" w:rsidRPr="005827A0">
        <w:rPr>
          <w:szCs w:val="24"/>
        </w:rPr>
        <w:t>there was no recurrence</w:t>
      </w:r>
      <w:r w:rsidRPr="005827A0">
        <w:rPr>
          <w:szCs w:val="24"/>
        </w:rPr>
        <w:t xml:space="preserve"> </w:t>
      </w:r>
      <w:r w:rsidR="00DA36C3" w:rsidRPr="005827A0">
        <w:rPr>
          <w:szCs w:val="24"/>
        </w:rPr>
        <w:t xml:space="preserve">in </w:t>
      </w:r>
      <w:r w:rsidR="00B77BC1" w:rsidRPr="005827A0">
        <w:rPr>
          <w:szCs w:val="24"/>
        </w:rPr>
        <w:t xml:space="preserve">174 </w:t>
      </w:r>
      <w:r w:rsidRPr="005827A0">
        <w:rPr>
          <w:szCs w:val="24"/>
        </w:rPr>
        <w:t xml:space="preserve">cases in which </w:t>
      </w:r>
      <w:r w:rsidR="008A5C00" w:rsidRPr="005827A0">
        <w:rPr>
          <w:szCs w:val="24"/>
        </w:rPr>
        <w:t xml:space="preserve">nodal </w:t>
      </w:r>
      <w:r w:rsidRPr="005827A0">
        <w:rPr>
          <w:szCs w:val="24"/>
        </w:rPr>
        <w:t xml:space="preserve">dissection outside the basin was omitted. </w:t>
      </w:r>
      <w:proofErr w:type="spellStart"/>
      <w:r w:rsidRPr="005827A0">
        <w:rPr>
          <w:szCs w:val="24"/>
        </w:rPr>
        <w:t>Isozaki</w:t>
      </w:r>
      <w:proofErr w:type="spellEnd"/>
      <w:r w:rsidRPr="005827A0">
        <w:rPr>
          <w:szCs w:val="24"/>
        </w:rPr>
        <w:t xml:space="preserve"> </w:t>
      </w:r>
      <w:r w:rsidR="00B279D3" w:rsidRPr="00B279D3">
        <w:rPr>
          <w:i/>
          <w:szCs w:val="24"/>
        </w:rPr>
        <w:t xml:space="preserve">et </w:t>
      </w:r>
      <w:proofErr w:type="gramStart"/>
      <w:r w:rsidR="00B279D3" w:rsidRPr="00B279D3">
        <w:rPr>
          <w:i/>
          <w:szCs w:val="24"/>
        </w:rPr>
        <w:t>al</w:t>
      </w:r>
      <w:r w:rsidR="00B279D3" w:rsidRPr="005827A0">
        <w:rPr>
          <w:szCs w:val="24"/>
          <w:vertAlign w:val="superscript"/>
        </w:rPr>
        <w:t>[</w:t>
      </w:r>
      <w:proofErr w:type="gramEnd"/>
      <w:r w:rsidR="00B279D3" w:rsidRPr="005827A0">
        <w:rPr>
          <w:rFonts w:cs="Times New Roman"/>
          <w:szCs w:val="24"/>
          <w:vertAlign w:val="superscript"/>
        </w:rPr>
        <w:t>90]</w:t>
      </w:r>
      <w:r w:rsidRPr="005827A0">
        <w:rPr>
          <w:szCs w:val="24"/>
        </w:rPr>
        <w:t xml:space="preserve"> reported that PGS </w:t>
      </w:r>
      <w:r w:rsidR="008A5C00" w:rsidRPr="005827A0">
        <w:rPr>
          <w:szCs w:val="24"/>
        </w:rPr>
        <w:t xml:space="preserve">in cases </w:t>
      </w:r>
      <w:r w:rsidR="00A31CDF" w:rsidRPr="005827A0">
        <w:rPr>
          <w:szCs w:val="24"/>
        </w:rPr>
        <w:t xml:space="preserve">involving </w:t>
      </w:r>
      <w:r w:rsidRPr="005827A0">
        <w:rPr>
          <w:szCs w:val="24"/>
        </w:rPr>
        <w:t>function-</w:t>
      </w:r>
      <w:r w:rsidR="008A5C00" w:rsidRPr="005827A0">
        <w:rPr>
          <w:szCs w:val="24"/>
        </w:rPr>
        <w:t>preserving</w:t>
      </w:r>
      <w:r w:rsidRPr="005827A0">
        <w:rPr>
          <w:szCs w:val="24"/>
        </w:rPr>
        <w:t xml:space="preserve"> procedures </w:t>
      </w:r>
      <w:r w:rsidR="008A5C00" w:rsidRPr="005827A0">
        <w:rPr>
          <w:szCs w:val="24"/>
        </w:rPr>
        <w:t xml:space="preserve">according to </w:t>
      </w:r>
      <w:r w:rsidRPr="005827A0">
        <w:rPr>
          <w:szCs w:val="24"/>
        </w:rPr>
        <w:t xml:space="preserve">this </w:t>
      </w:r>
      <w:r w:rsidR="00EF5799" w:rsidRPr="005827A0">
        <w:rPr>
          <w:szCs w:val="24"/>
        </w:rPr>
        <w:t xml:space="preserve">protocol </w:t>
      </w:r>
      <w:r w:rsidRPr="005827A0">
        <w:rPr>
          <w:szCs w:val="24"/>
        </w:rPr>
        <w:t>w</w:t>
      </w:r>
      <w:r w:rsidR="008A5C00" w:rsidRPr="005827A0">
        <w:rPr>
          <w:szCs w:val="24"/>
        </w:rPr>
        <w:t>ere</w:t>
      </w:r>
      <w:r w:rsidRPr="005827A0">
        <w:rPr>
          <w:szCs w:val="24"/>
        </w:rPr>
        <w:t xml:space="preserve"> clearly better than standard procedures.</w:t>
      </w:r>
    </w:p>
    <w:p w14:paraId="7DAF7E29" w14:textId="09C981B8" w:rsidR="00C43909" w:rsidRPr="005827A0" w:rsidRDefault="008A5C00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A large-scale p</w:t>
      </w:r>
      <w:r w:rsidR="00C43909" w:rsidRPr="005827A0">
        <w:rPr>
          <w:szCs w:val="24"/>
        </w:rPr>
        <w:t>rospective stud</w:t>
      </w:r>
      <w:r w:rsidRPr="005827A0">
        <w:rPr>
          <w:szCs w:val="24"/>
        </w:rPr>
        <w:t>y</w:t>
      </w:r>
      <w:r w:rsidR="00C43909" w:rsidRPr="005827A0">
        <w:rPr>
          <w:szCs w:val="24"/>
        </w:rPr>
        <w:t xml:space="preserve"> </w:t>
      </w:r>
      <w:r w:rsidRPr="005827A0">
        <w:rPr>
          <w:szCs w:val="24"/>
        </w:rPr>
        <w:t>is</w:t>
      </w:r>
      <w:r w:rsidR="00C43909" w:rsidRPr="005827A0">
        <w:rPr>
          <w:szCs w:val="24"/>
        </w:rPr>
        <w:t xml:space="preserve"> currently </w:t>
      </w:r>
      <w:r w:rsidRPr="005827A0">
        <w:rPr>
          <w:szCs w:val="24"/>
        </w:rPr>
        <w:t>ongoing</w:t>
      </w:r>
      <w:r w:rsidR="00C43909" w:rsidRPr="005827A0">
        <w:rPr>
          <w:szCs w:val="24"/>
        </w:rPr>
        <w:t xml:space="preserve"> in Korea to verify </w:t>
      </w:r>
      <w:r w:rsidRPr="005827A0">
        <w:rPr>
          <w:szCs w:val="24"/>
        </w:rPr>
        <w:t>survival</w:t>
      </w:r>
      <w:r w:rsidR="00C43909" w:rsidRPr="005827A0">
        <w:rPr>
          <w:szCs w:val="24"/>
        </w:rPr>
        <w:t xml:space="preserve"> prognoses </w:t>
      </w:r>
      <w:r w:rsidR="004D3C5E" w:rsidRPr="005827A0">
        <w:rPr>
          <w:szCs w:val="24"/>
        </w:rPr>
        <w:t>after</w:t>
      </w:r>
      <w:r w:rsidR="00C43909" w:rsidRPr="005827A0">
        <w:rPr>
          <w:szCs w:val="24"/>
        </w:rPr>
        <w:t xml:space="preserve"> gastri</w:t>
      </w:r>
      <w:r w:rsidR="00FE0FF1" w:rsidRPr="005827A0">
        <w:rPr>
          <w:szCs w:val="24"/>
        </w:rPr>
        <w:t>c-</w:t>
      </w:r>
      <w:r w:rsidR="00C43909" w:rsidRPr="005827A0">
        <w:rPr>
          <w:szCs w:val="24"/>
        </w:rPr>
        <w:t xml:space="preserve">cancer </w:t>
      </w:r>
      <w:r w:rsidRPr="005827A0">
        <w:rPr>
          <w:szCs w:val="24"/>
        </w:rPr>
        <w:t>SN</w:t>
      </w:r>
      <w:r w:rsidR="00C43909" w:rsidRPr="005827A0">
        <w:rPr>
          <w:szCs w:val="24"/>
        </w:rPr>
        <w:t xml:space="preserve"> </w:t>
      </w:r>
      <w:proofErr w:type="gramStart"/>
      <w:r w:rsidR="00C43909" w:rsidRPr="005827A0">
        <w:rPr>
          <w:szCs w:val="24"/>
        </w:rPr>
        <w:t>biopsy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91]</w:t>
      </w:r>
      <w:r w:rsidR="00C43909" w:rsidRPr="005827A0">
        <w:rPr>
          <w:szCs w:val="24"/>
        </w:rPr>
        <w:t>. A</w:t>
      </w:r>
      <w:r w:rsidR="00360AA8" w:rsidRPr="005827A0">
        <w:rPr>
          <w:szCs w:val="24"/>
        </w:rPr>
        <w:t>dditionally</w:t>
      </w:r>
      <w:r w:rsidR="00C43909" w:rsidRPr="005827A0">
        <w:rPr>
          <w:szCs w:val="24"/>
        </w:rPr>
        <w:t xml:space="preserve">, </w:t>
      </w:r>
      <w:r w:rsidR="00360AA8" w:rsidRPr="005827A0">
        <w:rPr>
          <w:szCs w:val="24"/>
        </w:rPr>
        <w:t xml:space="preserve">a </w:t>
      </w:r>
      <w:r w:rsidR="00C43909" w:rsidRPr="005827A0">
        <w:rPr>
          <w:szCs w:val="24"/>
        </w:rPr>
        <w:lastRenderedPageBreak/>
        <w:t xml:space="preserve">prospective trial </w:t>
      </w:r>
      <w:r w:rsidR="00360AA8" w:rsidRPr="005827A0">
        <w:rPr>
          <w:szCs w:val="24"/>
        </w:rPr>
        <w:t>to verify</w:t>
      </w:r>
      <w:r w:rsidRPr="005827A0">
        <w:rPr>
          <w:szCs w:val="24"/>
        </w:rPr>
        <w:t xml:space="preserve"> both</w:t>
      </w:r>
      <w:r w:rsidR="00C43909" w:rsidRPr="005827A0">
        <w:rPr>
          <w:szCs w:val="24"/>
        </w:rPr>
        <w:t xml:space="preserve"> prognosis and function</w:t>
      </w:r>
      <w:r w:rsidR="00360AA8" w:rsidRPr="005827A0">
        <w:rPr>
          <w:szCs w:val="24"/>
        </w:rPr>
        <w:t>-</w:t>
      </w:r>
      <w:r w:rsidR="00C43909" w:rsidRPr="005827A0">
        <w:rPr>
          <w:szCs w:val="24"/>
        </w:rPr>
        <w:t>preservation effect</w:t>
      </w:r>
      <w:r w:rsidR="00360AA8" w:rsidRPr="005827A0">
        <w:rPr>
          <w:szCs w:val="24"/>
        </w:rPr>
        <w:t>s</w:t>
      </w:r>
      <w:r w:rsidR="00C43909" w:rsidRPr="005827A0">
        <w:rPr>
          <w:szCs w:val="24"/>
        </w:rPr>
        <w:t xml:space="preserve"> of the function-preserving radical gastrectomy </w:t>
      </w:r>
      <w:r w:rsidR="00360AA8" w:rsidRPr="005827A0">
        <w:rPr>
          <w:szCs w:val="24"/>
        </w:rPr>
        <w:t>accompanied by</w:t>
      </w:r>
      <w:r w:rsidR="00C43909" w:rsidRPr="005827A0">
        <w:rPr>
          <w:szCs w:val="24"/>
        </w:rPr>
        <w:t xml:space="preserve"> basin dissection is</w:t>
      </w:r>
      <w:r w:rsidRPr="005827A0">
        <w:rPr>
          <w:szCs w:val="24"/>
        </w:rPr>
        <w:t xml:space="preserve"> on-going</w:t>
      </w:r>
      <w:r w:rsidR="00C43909" w:rsidRPr="005827A0">
        <w:rPr>
          <w:szCs w:val="24"/>
        </w:rPr>
        <w:t xml:space="preserve"> in </w:t>
      </w:r>
      <w:proofErr w:type="gramStart"/>
      <w:r w:rsidR="00C43909" w:rsidRPr="005827A0">
        <w:rPr>
          <w:szCs w:val="24"/>
        </w:rPr>
        <w:t>Japan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89]</w:t>
      </w:r>
      <w:r w:rsidR="00C43909" w:rsidRPr="005827A0">
        <w:rPr>
          <w:szCs w:val="24"/>
        </w:rPr>
        <w:t xml:space="preserve">. In addition, attempts to reproduce this function-preserving radical gastrectomy </w:t>
      </w:r>
      <w:r w:rsidR="00057491" w:rsidRPr="005827A0">
        <w:rPr>
          <w:szCs w:val="24"/>
        </w:rPr>
        <w:t xml:space="preserve">using </w:t>
      </w:r>
      <w:r w:rsidR="00C43909" w:rsidRPr="005827A0">
        <w:rPr>
          <w:szCs w:val="24"/>
        </w:rPr>
        <w:t xml:space="preserve">laparoscopic surgery have also been </w:t>
      </w:r>
      <w:proofErr w:type="gramStart"/>
      <w:r w:rsidR="00C43909" w:rsidRPr="005827A0">
        <w:rPr>
          <w:szCs w:val="24"/>
        </w:rPr>
        <w:t>reported</w:t>
      </w:r>
      <w:r w:rsidR="00BA5202" w:rsidRPr="005827A0">
        <w:rPr>
          <w:szCs w:val="24"/>
          <w:vertAlign w:val="superscript"/>
        </w:rPr>
        <w:t>[</w:t>
      </w:r>
      <w:proofErr w:type="gramEnd"/>
      <w:r w:rsidR="006A3A65" w:rsidRPr="005827A0">
        <w:rPr>
          <w:rFonts w:cs="Times New Roman"/>
          <w:szCs w:val="24"/>
          <w:vertAlign w:val="superscript"/>
        </w:rPr>
        <w:t>84</w:t>
      </w:r>
      <w:r w:rsidR="006341A7" w:rsidRPr="005827A0">
        <w:rPr>
          <w:rFonts w:cs="Times New Roman"/>
          <w:szCs w:val="24"/>
          <w:vertAlign w:val="superscript"/>
        </w:rPr>
        <w:t>,89,92</w:t>
      </w:r>
      <w:r w:rsidR="00B3007F" w:rsidRPr="005827A0">
        <w:rPr>
          <w:rFonts w:cs="Times New Roman"/>
          <w:szCs w:val="24"/>
          <w:vertAlign w:val="superscript"/>
        </w:rPr>
        <w:t>]</w:t>
      </w:r>
      <w:r w:rsidR="00C43909" w:rsidRPr="005827A0">
        <w:rPr>
          <w:szCs w:val="24"/>
        </w:rPr>
        <w:t xml:space="preserve">. If the two prospective studies described above show evidence </w:t>
      </w:r>
      <w:r w:rsidR="00057491" w:rsidRPr="005827A0">
        <w:rPr>
          <w:szCs w:val="24"/>
        </w:rPr>
        <w:t xml:space="preserve">supporting </w:t>
      </w:r>
      <w:r w:rsidRPr="005827A0">
        <w:rPr>
          <w:szCs w:val="24"/>
        </w:rPr>
        <w:t>SN</w:t>
      </w:r>
      <w:r w:rsidR="00C43909" w:rsidRPr="005827A0">
        <w:rPr>
          <w:szCs w:val="24"/>
        </w:rPr>
        <w:t xml:space="preserve"> biopsy</w:t>
      </w:r>
      <w:r w:rsidR="00057491" w:rsidRPr="005827A0">
        <w:rPr>
          <w:szCs w:val="24"/>
        </w:rPr>
        <w:t xml:space="preserve"> in gastric cancer</w:t>
      </w:r>
      <w:r w:rsidR="00C43909" w:rsidRPr="005827A0">
        <w:rPr>
          <w:szCs w:val="24"/>
        </w:rPr>
        <w:t xml:space="preserve">, the </w:t>
      </w:r>
      <w:r w:rsidRPr="005827A0">
        <w:rPr>
          <w:szCs w:val="24"/>
        </w:rPr>
        <w:t xml:space="preserve">surgery for </w:t>
      </w:r>
      <w:r w:rsidR="00C43909" w:rsidRPr="005827A0">
        <w:rPr>
          <w:szCs w:val="24"/>
        </w:rPr>
        <w:t xml:space="preserve">early gastric cancer will eventually shift from the current laparoscopic D1+ gastrectomy to a </w:t>
      </w:r>
      <w:r w:rsidR="00C8212D" w:rsidRPr="005827A0">
        <w:rPr>
          <w:szCs w:val="24"/>
        </w:rPr>
        <w:t>laparoscopic</w:t>
      </w:r>
      <w:r w:rsidR="00057491" w:rsidRPr="005827A0">
        <w:rPr>
          <w:szCs w:val="24"/>
        </w:rPr>
        <w:t>,</w:t>
      </w:r>
      <w:r w:rsidR="00C8212D" w:rsidRPr="005827A0">
        <w:rPr>
          <w:szCs w:val="24"/>
        </w:rPr>
        <w:t xml:space="preserve"> </w:t>
      </w:r>
      <w:r w:rsidR="00C43909" w:rsidRPr="005827A0">
        <w:rPr>
          <w:szCs w:val="24"/>
        </w:rPr>
        <w:t>tailor-made</w:t>
      </w:r>
      <w:r w:rsidR="00057491" w:rsidRPr="005827A0">
        <w:rPr>
          <w:szCs w:val="24"/>
        </w:rPr>
        <w:t>,</w:t>
      </w:r>
      <w:r w:rsidR="00C43909" w:rsidRPr="005827A0">
        <w:rPr>
          <w:szCs w:val="24"/>
        </w:rPr>
        <w:t xml:space="preserve"> function-preserving radical gastrectomy, in which patients </w:t>
      </w:r>
      <w:r w:rsidR="00057491" w:rsidRPr="005827A0">
        <w:rPr>
          <w:szCs w:val="24"/>
        </w:rPr>
        <w:t xml:space="preserve">may be </w:t>
      </w:r>
      <w:r w:rsidRPr="005827A0">
        <w:rPr>
          <w:szCs w:val="24"/>
        </w:rPr>
        <w:t>diagnosed</w:t>
      </w:r>
      <w:r w:rsidR="00C43909" w:rsidRPr="005827A0">
        <w:rPr>
          <w:szCs w:val="24"/>
        </w:rPr>
        <w:t xml:space="preserve"> </w:t>
      </w:r>
      <w:r w:rsidR="00057491" w:rsidRPr="005827A0">
        <w:rPr>
          <w:szCs w:val="24"/>
        </w:rPr>
        <w:t xml:space="preserve">as </w:t>
      </w:r>
      <w:r w:rsidRPr="005827A0">
        <w:rPr>
          <w:szCs w:val="24"/>
        </w:rPr>
        <w:t>node-</w:t>
      </w:r>
      <w:r w:rsidR="00C43909" w:rsidRPr="005827A0">
        <w:rPr>
          <w:szCs w:val="24"/>
        </w:rPr>
        <w:t>negative</w:t>
      </w:r>
      <w:r w:rsidR="004A0A29" w:rsidRPr="005827A0">
        <w:rPr>
          <w:szCs w:val="24"/>
        </w:rPr>
        <w:t xml:space="preserve"> intraoperatively</w:t>
      </w:r>
      <w:r w:rsidR="00C43909" w:rsidRPr="005827A0">
        <w:rPr>
          <w:szCs w:val="24"/>
        </w:rPr>
        <w:t>.</w:t>
      </w:r>
    </w:p>
    <w:p w14:paraId="5087D55E" w14:textId="1C1BF404" w:rsidR="006B0B37" w:rsidRPr="005827A0" w:rsidRDefault="006B0B37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However, there are many problems to be solved in </w:t>
      </w:r>
      <w:r w:rsidR="00C8212D" w:rsidRPr="005827A0">
        <w:rPr>
          <w:szCs w:val="24"/>
        </w:rPr>
        <w:t>SN</w:t>
      </w:r>
      <w:r w:rsidR="00131088" w:rsidRPr="005827A0">
        <w:rPr>
          <w:szCs w:val="24"/>
        </w:rPr>
        <w:t>-directed,</w:t>
      </w:r>
      <w:r w:rsidRPr="005827A0">
        <w:rPr>
          <w:szCs w:val="24"/>
        </w:rPr>
        <w:t xml:space="preserve"> tailor</w:t>
      </w:r>
      <w:r w:rsidR="00131088" w:rsidRPr="005827A0">
        <w:rPr>
          <w:szCs w:val="24"/>
        </w:rPr>
        <w:t>-</w:t>
      </w:r>
      <w:r w:rsidRPr="005827A0">
        <w:rPr>
          <w:szCs w:val="24"/>
        </w:rPr>
        <w:t>made function</w:t>
      </w:r>
      <w:r w:rsidR="00131088" w:rsidRPr="005827A0">
        <w:rPr>
          <w:szCs w:val="24"/>
        </w:rPr>
        <w:t>-</w:t>
      </w:r>
      <w:r w:rsidRPr="005827A0">
        <w:rPr>
          <w:szCs w:val="24"/>
        </w:rPr>
        <w:t>preserving gastrectomy</w:t>
      </w:r>
      <w:r w:rsidR="00131088" w:rsidRPr="005827A0">
        <w:rPr>
          <w:szCs w:val="24"/>
        </w:rPr>
        <w:t xml:space="preserve"> techniques</w:t>
      </w:r>
      <w:r w:rsidRPr="005827A0">
        <w:rPr>
          <w:szCs w:val="24"/>
        </w:rPr>
        <w:t xml:space="preserve">. </w:t>
      </w:r>
      <w:r w:rsidR="00131088" w:rsidRPr="005827A0">
        <w:rPr>
          <w:szCs w:val="24"/>
        </w:rPr>
        <w:t>S</w:t>
      </w:r>
      <w:r w:rsidR="00C8212D" w:rsidRPr="005827A0">
        <w:rPr>
          <w:szCs w:val="24"/>
        </w:rPr>
        <w:t xml:space="preserve">olutions for </w:t>
      </w:r>
      <w:r w:rsidR="00131088" w:rsidRPr="005827A0">
        <w:rPr>
          <w:szCs w:val="24"/>
        </w:rPr>
        <w:t xml:space="preserve">the </w:t>
      </w:r>
      <w:r w:rsidRPr="005827A0">
        <w:rPr>
          <w:szCs w:val="24"/>
        </w:rPr>
        <w:t xml:space="preserve">following </w:t>
      </w:r>
      <w:r w:rsidR="00C8212D" w:rsidRPr="005827A0">
        <w:rPr>
          <w:szCs w:val="24"/>
        </w:rPr>
        <w:t xml:space="preserve">issues </w:t>
      </w:r>
      <w:r w:rsidRPr="005827A0">
        <w:rPr>
          <w:szCs w:val="24"/>
        </w:rPr>
        <w:t>are necessary</w:t>
      </w:r>
      <w:r w:rsidR="00131088" w:rsidRPr="005827A0">
        <w:rPr>
          <w:szCs w:val="24"/>
        </w:rPr>
        <w:t>:</w:t>
      </w:r>
      <w:r w:rsidRPr="005827A0">
        <w:rPr>
          <w:szCs w:val="24"/>
        </w:rPr>
        <w:t xml:space="preserve"> </w:t>
      </w:r>
      <w:r w:rsidR="00C8212D" w:rsidRPr="005827A0">
        <w:rPr>
          <w:szCs w:val="24"/>
        </w:rPr>
        <w:t>s</w:t>
      </w:r>
      <w:r w:rsidRPr="005827A0">
        <w:rPr>
          <w:szCs w:val="24"/>
        </w:rPr>
        <w:t>etting the proper range</w:t>
      </w:r>
      <w:r w:rsidR="00C8212D" w:rsidRPr="005827A0">
        <w:rPr>
          <w:szCs w:val="24"/>
        </w:rPr>
        <w:t xml:space="preserve"> </w:t>
      </w:r>
      <w:r w:rsidR="00131088" w:rsidRPr="005827A0">
        <w:rPr>
          <w:szCs w:val="24"/>
        </w:rPr>
        <w:t xml:space="preserve">for </w:t>
      </w:r>
      <w:r w:rsidR="00C8212D" w:rsidRPr="005827A0">
        <w:rPr>
          <w:szCs w:val="24"/>
        </w:rPr>
        <w:t>lymphatic</w:t>
      </w:r>
      <w:r w:rsidR="00131088" w:rsidRPr="005827A0">
        <w:rPr>
          <w:szCs w:val="24"/>
        </w:rPr>
        <w:t xml:space="preserve"> </w:t>
      </w:r>
      <w:r w:rsidR="00C8212D" w:rsidRPr="005827A0">
        <w:rPr>
          <w:szCs w:val="24"/>
        </w:rPr>
        <w:t>basin dissection</w:t>
      </w:r>
      <w:r w:rsidR="00131088" w:rsidRPr="005827A0">
        <w:rPr>
          <w:szCs w:val="24"/>
        </w:rPr>
        <w:t>;</w:t>
      </w:r>
      <w:r w:rsidRPr="005827A0">
        <w:rPr>
          <w:szCs w:val="24"/>
        </w:rPr>
        <w:t xml:space="preserve"> establishment of quick</w:t>
      </w:r>
      <w:r w:rsidR="00131088" w:rsidRPr="005827A0">
        <w:rPr>
          <w:szCs w:val="24"/>
        </w:rPr>
        <w:t>, convenient,</w:t>
      </w:r>
      <w:r w:rsidRPr="005827A0">
        <w:rPr>
          <w:szCs w:val="24"/>
        </w:rPr>
        <w:t xml:space="preserve"> </w:t>
      </w:r>
      <w:r w:rsidR="00131088" w:rsidRPr="005827A0">
        <w:rPr>
          <w:szCs w:val="24"/>
        </w:rPr>
        <w:t xml:space="preserve">universally-applicable </w:t>
      </w:r>
      <w:r w:rsidRPr="005827A0">
        <w:rPr>
          <w:szCs w:val="24"/>
        </w:rPr>
        <w:t>intraoperative diagnosis</w:t>
      </w:r>
      <w:r w:rsidR="00131088" w:rsidRPr="005827A0">
        <w:rPr>
          <w:szCs w:val="24"/>
        </w:rPr>
        <w:t xml:space="preserve"> method; </w:t>
      </w:r>
      <w:r w:rsidR="00C8212D" w:rsidRPr="005827A0">
        <w:rPr>
          <w:szCs w:val="24"/>
        </w:rPr>
        <w:t>and strategies</w:t>
      </w:r>
      <w:r w:rsidRPr="005827A0">
        <w:rPr>
          <w:szCs w:val="24"/>
        </w:rPr>
        <w:t xml:space="preserve"> for preventing dysfunction</w:t>
      </w:r>
      <w:r w:rsidR="00C8212D" w:rsidRPr="005827A0">
        <w:rPr>
          <w:szCs w:val="24"/>
        </w:rPr>
        <w:t xml:space="preserve"> after surgery</w:t>
      </w:r>
      <w:r w:rsidRPr="005827A0">
        <w:rPr>
          <w:szCs w:val="24"/>
        </w:rPr>
        <w:t xml:space="preserve">. </w:t>
      </w:r>
      <w:r w:rsidR="00131088" w:rsidRPr="005827A0">
        <w:rPr>
          <w:szCs w:val="24"/>
        </w:rPr>
        <w:t>P</w:t>
      </w:r>
      <w:r w:rsidR="004A0A29" w:rsidRPr="005827A0">
        <w:rPr>
          <w:szCs w:val="24"/>
        </w:rPr>
        <w:t xml:space="preserve">hysicians should </w:t>
      </w:r>
      <w:r w:rsidR="00131088" w:rsidRPr="005827A0">
        <w:rPr>
          <w:szCs w:val="24"/>
        </w:rPr>
        <w:t xml:space="preserve">also </w:t>
      </w:r>
      <w:r w:rsidR="004A0A29" w:rsidRPr="005827A0">
        <w:rPr>
          <w:szCs w:val="24"/>
        </w:rPr>
        <w:t xml:space="preserve">pay attention </w:t>
      </w:r>
      <w:r w:rsidR="00131088" w:rsidRPr="005827A0">
        <w:rPr>
          <w:szCs w:val="24"/>
        </w:rPr>
        <w:t xml:space="preserve">to </w:t>
      </w:r>
      <w:r w:rsidRPr="005827A0">
        <w:rPr>
          <w:szCs w:val="24"/>
        </w:rPr>
        <w:t>the risk of metachronous multiple</w:t>
      </w:r>
      <w:r w:rsidR="00EA5482" w:rsidRPr="005827A0">
        <w:rPr>
          <w:szCs w:val="24"/>
        </w:rPr>
        <w:t xml:space="preserve"> </w:t>
      </w:r>
      <w:r w:rsidRPr="005827A0">
        <w:rPr>
          <w:szCs w:val="24"/>
        </w:rPr>
        <w:t>gastric</w:t>
      </w:r>
      <w:r w:rsidR="00EA5482" w:rsidRPr="005827A0">
        <w:rPr>
          <w:szCs w:val="24"/>
        </w:rPr>
        <w:t xml:space="preserve"> </w:t>
      </w:r>
      <w:r w:rsidRPr="005827A0">
        <w:rPr>
          <w:szCs w:val="24"/>
        </w:rPr>
        <w:t>cancer</w:t>
      </w:r>
      <w:r w:rsidR="00EA5482" w:rsidRPr="005827A0">
        <w:rPr>
          <w:szCs w:val="24"/>
        </w:rPr>
        <w:t>s</w:t>
      </w:r>
      <w:r w:rsidRPr="005827A0">
        <w:rPr>
          <w:szCs w:val="24"/>
        </w:rPr>
        <w:t xml:space="preserve"> when the remnant stomach</w:t>
      </w:r>
      <w:r w:rsidR="00131088" w:rsidRPr="005827A0">
        <w:rPr>
          <w:szCs w:val="24"/>
        </w:rPr>
        <w:t xml:space="preserve"> area</w:t>
      </w:r>
      <w:r w:rsidRPr="005827A0">
        <w:rPr>
          <w:szCs w:val="24"/>
        </w:rPr>
        <w:t xml:space="preserve"> </w:t>
      </w:r>
      <w:r w:rsidR="00131088" w:rsidRPr="005827A0">
        <w:rPr>
          <w:szCs w:val="24"/>
        </w:rPr>
        <w:t xml:space="preserve">is </w:t>
      </w:r>
      <w:r w:rsidR="00C8212D" w:rsidRPr="005827A0">
        <w:rPr>
          <w:szCs w:val="24"/>
        </w:rPr>
        <w:t>large</w:t>
      </w:r>
      <w:r w:rsidRPr="005827A0">
        <w:rPr>
          <w:szCs w:val="24"/>
        </w:rPr>
        <w:t>.</w:t>
      </w:r>
    </w:p>
    <w:p w14:paraId="06115556" w14:textId="77777777" w:rsidR="00BE1568" w:rsidRPr="005827A0" w:rsidRDefault="00BE1568" w:rsidP="004147FD">
      <w:pPr>
        <w:snapToGrid w:val="0"/>
        <w:rPr>
          <w:szCs w:val="24"/>
        </w:rPr>
      </w:pPr>
    </w:p>
    <w:p w14:paraId="62038414" w14:textId="245083D0" w:rsidR="00E83B2A" w:rsidRPr="005827A0" w:rsidRDefault="00DE3537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S</w:t>
      </w:r>
      <w:r w:rsidR="006928EF" w:rsidRPr="005827A0">
        <w:rPr>
          <w:b/>
          <w:szCs w:val="24"/>
        </w:rPr>
        <w:t>UMMARY: OPTIMAL SURGICAL TREATMENT, NOW AND IN THE FUTURE</w:t>
      </w:r>
    </w:p>
    <w:p w14:paraId="3BEEEA2D" w14:textId="5BDEFD16" w:rsidR="00BE1568" w:rsidRPr="005827A0" w:rsidRDefault="00613403" w:rsidP="004147FD">
      <w:pPr>
        <w:snapToGrid w:val="0"/>
        <w:rPr>
          <w:szCs w:val="24"/>
        </w:rPr>
      </w:pPr>
      <w:r w:rsidRPr="005827A0">
        <w:rPr>
          <w:szCs w:val="24"/>
        </w:rPr>
        <w:t>E</w:t>
      </w:r>
      <w:r w:rsidR="0024231C" w:rsidRPr="005827A0">
        <w:rPr>
          <w:szCs w:val="24"/>
        </w:rPr>
        <w:t xml:space="preserve">arly gastric cancer can be cured by surgical treatment, and </w:t>
      </w:r>
      <w:r w:rsidR="00224326" w:rsidRPr="005827A0">
        <w:rPr>
          <w:szCs w:val="24"/>
        </w:rPr>
        <w:t>physicians</w:t>
      </w:r>
      <w:r w:rsidR="0024231C" w:rsidRPr="005827A0">
        <w:rPr>
          <w:szCs w:val="24"/>
        </w:rPr>
        <w:t xml:space="preserve"> must be </w:t>
      </w:r>
      <w:r w:rsidRPr="005827A0">
        <w:rPr>
          <w:szCs w:val="24"/>
        </w:rPr>
        <w:t>mindful of</w:t>
      </w:r>
      <w:r w:rsidR="00C8212D" w:rsidRPr="005827A0">
        <w:rPr>
          <w:szCs w:val="24"/>
        </w:rPr>
        <w:t xml:space="preserve"> </w:t>
      </w:r>
      <w:r w:rsidR="0024231C" w:rsidRPr="005827A0">
        <w:rPr>
          <w:szCs w:val="24"/>
        </w:rPr>
        <w:t>reduction</w:t>
      </w:r>
      <w:r w:rsidR="00C8212D" w:rsidRPr="005827A0">
        <w:rPr>
          <w:szCs w:val="24"/>
        </w:rPr>
        <w:t xml:space="preserve"> of PGS</w:t>
      </w:r>
      <w:r w:rsidR="0024231C" w:rsidRPr="005827A0">
        <w:rPr>
          <w:szCs w:val="24"/>
        </w:rPr>
        <w:t xml:space="preserve"> and</w:t>
      </w:r>
      <w:r w:rsidR="00C8212D" w:rsidRPr="005827A0">
        <w:rPr>
          <w:szCs w:val="24"/>
        </w:rPr>
        <w:t xml:space="preserve"> </w:t>
      </w:r>
      <w:r w:rsidR="0024231C" w:rsidRPr="005827A0">
        <w:rPr>
          <w:szCs w:val="24"/>
        </w:rPr>
        <w:t xml:space="preserve">improvement </w:t>
      </w:r>
      <w:r w:rsidR="00C8212D" w:rsidRPr="005827A0">
        <w:rPr>
          <w:szCs w:val="24"/>
        </w:rPr>
        <w:t xml:space="preserve">of </w:t>
      </w:r>
      <w:r w:rsidR="00060ADA">
        <w:rPr>
          <w:szCs w:val="24"/>
        </w:rPr>
        <w:t>QOL</w:t>
      </w:r>
      <w:r w:rsidR="00C8212D" w:rsidRPr="005827A0">
        <w:rPr>
          <w:szCs w:val="24"/>
        </w:rPr>
        <w:t xml:space="preserve"> </w:t>
      </w:r>
      <w:r w:rsidR="0024231C" w:rsidRPr="005827A0">
        <w:rPr>
          <w:szCs w:val="24"/>
        </w:rPr>
        <w:t xml:space="preserve">over the long term after the operation. The </w:t>
      </w:r>
      <w:r w:rsidR="00224326" w:rsidRPr="005827A0">
        <w:rPr>
          <w:szCs w:val="24"/>
        </w:rPr>
        <w:t xml:space="preserve">authors </w:t>
      </w:r>
      <w:r w:rsidR="00015710" w:rsidRPr="005827A0">
        <w:rPr>
          <w:szCs w:val="24"/>
        </w:rPr>
        <w:t>inten</w:t>
      </w:r>
      <w:r w:rsidR="00DE3537" w:rsidRPr="005827A0">
        <w:rPr>
          <w:szCs w:val="24"/>
        </w:rPr>
        <w:t>tion</w:t>
      </w:r>
      <w:r w:rsidR="00015710" w:rsidRPr="005827A0">
        <w:rPr>
          <w:szCs w:val="24"/>
        </w:rPr>
        <w:t xml:space="preserve"> in this article </w:t>
      </w:r>
      <w:r w:rsidR="00DE3537" w:rsidRPr="005827A0">
        <w:rPr>
          <w:szCs w:val="24"/>
        </w:rPr>
        <w:t xml:space="preserve">is </w:t>
      </w:r>
      <w:r w:rsidR="00015710" w:rsidRPr="005827A0">
        <w:rPr>
          <w:szCs w:val="24"/>
        </w:rPr>
        <w:t>to provide a</w:t>
      </w:r>
      <w:r w:rsidR="00224326" w:rsidRPr="005827A0">
        <w:rPr>
          <w:szCs w:val="24"/>
        </w:rPr>
        <w:t xml:space="preserve"> roadmap for developing </w:t>
      </w:r>
      <w:r w:rsidR="0024231C" w:rsidRPr="005827A0">
        <w:rPr>
          <w:szCs w:val="24"/>
        </w:rPr>
        <w:t>precis</w:t>
      </w:r>
      <w:r w:rsidR="00015710" w:rsidRPr="005827A0">
        <w:rPr>
          <w:szCs w:val="24"/>
        </w:rPr>
        <w:t>ion</w:t>
      </w:r>
      <w:r w:rsidR="0024231C" w:rsidRPr="005827A0">
        <w:rPr>
          <w:szCs w:val="24"/>
        </w:rPr>
        <w:t xml:space="preserve"> surgery for early gastric cancer from </w:t>
      </w:r>
      <w:r w:rsidR="00224326" w:rsidRPr="005827A0">
        <w:rPr>
          <w:szCs w:val="24"/>
        </w:rPr>
        <w:t xml:space="preserve">these </w:t>
      </w:r>
      <w:r w:rsidR="0024231C" w:rsidRPr="005827A0">
        <w:rPr>
          <w:szCs w:val="24"/>
        </w:rPr>
        <w:t xml:space="preserve">three perspectives: </w:t>
      </w:r>
      <w:r w:rsidR="00B279D3" w:rsidRPr="005827A0">
        <w:rPr>
          <w:szCs w:val="24"/>
        </w:rPr>
        <w:t>L</w:t>
      </w:r>
      <w:r w:rsidR="009875D0" w:rsidRPr="005827A0">
        <w:rPr>
          <w:szCs w:val="24"/>
        </w:rPr>
        <w:t>ymph-node dissection</w:t>
      </w:r>
      <w:r w:rsidR="0024231C" w:rsidRPr="005827A0">
        <w:rPr>
          <w:szCs w:val="24"/>
        </w:rPr>
        <w:t>, function preserv</w:t>
      </w:r>
      <w:r w:rsidR="00015710" w:rsidRPr="005827A0">
        <w:rPr>
          <w:szCs w:val="24"/>
        </w:rPr>
        <w:t>ation</w:t>
      </w:r>
      <w:r w:rsidR="0024231C" w:rsidRPr="005827A0">
        <w:rPr>
          <w:szCs w:val="24"/>
        </w:rPr>
        <w:t xml:space="preserve">, and </w:t>
      </w:r>
      <w:r w:rsidR="00015710" w:rsidRPr="005827A0">
        <w:rPr>
          <w:szCs w:val="24"/>
        </w:rPr>
        <w:t xml:space="preserve">a </w:t>
      </w:r>
      <w:r w:rsidR="0024231C" w:rsidRPr="005827A0">
        <w:rPr>
          <w:szCs w:val="24"/>
        </w:rPr>
        <w:t>less invasive approach.</w:t>
      </w:r>
      <w:bookmarkStart w:id="36" w:name="_Hlk535800336"/>
      <w:bookmarkEnd w:id="36"/>
    </w:p>
    <w:p w14:paraId="579AA44D" w14:textId="55502565" w:rsidR="0024231C" w:rsidRPr="005827A0" w:rsidRDefault="009875D0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Lymph-node dissection</w:t>
      </w:r>
      <w:r w:rsidR="00224326" w:rsidRPr="005827A0">
        <w:rPr>
          <w:szCs w:val="24"/>
        </w:rPr>
        <w:t>:</w:t>
      </w:r>
      <w:r w:rsidR="0024231C" w:rsidRPr="005827A0">
        <w:rPr>
          <w:szCs w:val="24"/>
        </w:rPr>
        <w:t xml:space="preserve"> D1+ is an appropriate and standardized extent of dissection for early gastric cancer</w:t>
      </w:r>
      <w:r w:rsidR="00224326" w:rsidRPr="005827A0">
        <w:rPr>
          <w:szCs w:val="24"/>
        </w:rPr>
        <w:t xml:space="preserve"> in view of radicality and safety</w:t>
      </w:r>
      <w:r w:rsidR="0024231C" w:rsidRPr="005827A0">
        <w:rPr>
          <w:szCs w:val="24"/>
        </w:rPr>
        <w:t xml:space="preserve">. However, D1+ is not essential in all cases. The extent of </w:t>
      </w:r>
      <w:r w:rsidRPr="005827A0">
        <w:rPr>
          <w:szCs w:val="24"/>
        </w:rPr>
        <w:t>lymph-node dissection</w:t>
      </w:r>
      <w:r w:rsidR="0024231C" w:rsidRPr="005827A0">
        <w:rPr>
          <w:szCs w:val="24"/>
        </w:rPr>
        <w:t xml:space="preserve"> can be individualized if </w:t>
      </w:r>
      <w:r w:rsidR="00224326" w:rsidRPr="005827A0">
        <w:rPr>
          <w:szCs w:val="24"/>
        </w:rPr>
        <w:t>SN</w:t>
      </w:r>
      <w:r w:rsidR="0024231C" w:rsidRPr="005827A0">
        <w:rPr>
          <w:szCs w:val="24"/>
        </w:rPr>
        <w:t xml:space="preserve"> biopsy is used to distinguish </w:t>
      </w:r>
      <w:r w:rsidR="00224326" w:rsidRPr="005827A0">
        <w:rPr>
          <w:szCs w:val="24"/>
        </w:rPr>
        <w:t xml:space="preserve">node-negative </w:t>
      </w:r>
      <w:r w:rsidR="0024231C" w:rsidRPr="005827A0">
        <w:rPr>
          <w:szCs w:val="24"/>
        </w:rPr>
        <w:t>patients.</w:t>
      </w:r>
    </w:p>
    <w:p w14:paraId="629E03A6" w14:textId="67ECBA45" w:rsidR="0024231C" w:rsidRPr="005827A0" w:rsidRDefault="00224326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Function preserving: </w:t>
      </w:r>
      <w:r w:rsidR="0024231C" w:rsidRPr="005827A0">
        <w:rPr>
          <w:szCs w:val="24"/>
        </w:rPr>
        <w:t xml:space="preserve">Depending on the location and size of </w:t>
      </w:r>
      <w:r w:rsidRPr="005827A0">
        <w:rPr>
          <w:szCs w:val="24"/>
        </w:rPr>
        <w:t xml:space="preserve">the primary </w:t>
      </w:r>
      <w:r w:rsidRPr="005827A0">
        <w:rPr>
          <w:szCs w:val="24"/>
        </w:rPr>
        <w:lastRenderedPageBreak/>
        <w:t>lesion</w:t>
      </w:r>
      <w:r w:rsidR="0024231C" w:rsidRPr="005827A0">
        <w:rPr>
          <w:szCs w:val="24"/>
        </w:rPr>
        <w:t xml:space="preserve">, preservation of the pylorus </w:t>
      </w:r>
      <w:r w:rsidR="00C1375E" w:rsidRPr="005827A0">
        <w:rPr>
          <w:szCs w:val="24"/>
        </w:rPr>
        <w:t>or</w:t>
      </w:r>
      <w:r w:rsidR="0024231C" w:rsidRPr="005827A0">
        <w:rPr>
          <w:szCs w:val="24"/>
        </w:rPr>
        <w:t xml:space="preserve"> cardia should be considered. If the </w:t>
      </w:r>
      <w:r w:rsidRPr="005827A0">
        <w:rPr>
          <w:szCs w:val="24"/>
        </w:rPr>
        <w:t>patient is diagnosed as node-negative by SN</w:t>
      </w:r>
      <w:r w:rsidR="0024231C" w:rsidRPr="005827A0">
        <w:rPr>
          <w:szCs w:val="24"/>
        </w:rPr>
        <w:t xml:space="preserve"> biopsy, </w:t>
      </w:r>
      <w:r w:rsidR="00B77BC1" w:rsidRPr="005827A0">
        <w:rPr>
          <w:szCs w:val="24"/>
        </w:rPr>
        <w:t>significant</w:t>
      </w:r>
      <w:r w:rsidR="006558B0" w:rsidRPr="005827A0">
        <w:rPr>
          <w:szCs w:val="24"/>
        </w:rPr>
        <w:t>,</w:t>
      </w:r>
      <w:r w:rsidR="00B77BC1" w:rsidRPr="005827A0">
        <w:rPr>
          <w:szCs w:val="24"/>
        </w:rPr>
        <w:t xml:space="preserve"> large-volume</w:t>
      </w:r>
      <w:r w:rsidR="0024231C" w:rsidRPr="005827A0">
        <w:rPr>
          <w:szCs w:val="24"/>
        </w:rPr>
        <w:t xml:space="preserve"> gastric preservation can be achieved.</w:t>
      </w:r>
    </w:p>
    <w:p w14:paraId="62FEE3CD" w14:textId="7832BCCC" w:rsidR="00952577" w:rsidRPr="005827A0" w:rsidRDefault="00B77BC1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Less invasive approach: T</w:t>
      </w:r>
      <w:r w:rsidR="00952577" w:rsidRPr="005827A0">
        <w:rPr>
          <w:szCs w:val="24"/>
        </w:rPr>
        <w:t xml:space="preserve">here </w:t>
      </w:r>
      <w:r w:rsidRPr="005827A0">
        <w:rPr>
          <w:szCs w:val="24"/>
        </w:rPr>
        <w:t>seems to be</w:t>
      </w:r>
      <w:r w:rsidR="00952577" w:rsidRPr="005827A0">
        <w:rPr>
          <w:szCs w:val="24"/>
        </w:rPr>
        <w:t xml:space="preserve"> no problem with the use of laparoscopic surgery</w:t>
      </w:r>
      <w:r w:rsidRPr="005827A0">
        <w:rPr>
          <w:szCs w:val="24"/>
        </w:rPr>
        <w:t xml:space="preserve"> because the perioperative and oncological safety are similar</w:t>
      </w:r>
      <w:r w:rsidR="00C85CFA" w:rsidRPr="005827A0">
        <w:rPr>
          <w:szCs w:val="24"/>
        </w:rPr>
        <w:t xml:space="preserve"> to open surgery</w:t>
      </w:r>
      <w:r w:rsidRPr="005827A0">
        <w:rPr>
          <w:szCs w:val="24"/>
        </w:rPr>
        <w:t>,</w:t>
      </w:r>
      <w:r w:rsidR="00952577" w:rsidRPr="005827A0">
        <w:rPr>
          <w:szCs w:val="24"/>
        </w:rPr>
        <w:t xml:space="preserve"> but </w:t>
      </w:r>
      <w:r w:rsidRPr="005827A0">
        <w:rPr>
          <w:szCs w:val="24"/>
        </w:rPr>
        <w:t xml:space="preserve">the physician should </w:t>
      </w:r>
      <w:r w:rsidR="002B2CAC" w:rsidRPr="005827A0">
        <w:rPr>
          <w:szCs w:val="24"/>
        </w:rPr>
        <w:t xml:space="preserve">be aware </w:t>
      </w:r>
      <w:r w:rsidRPr="005827A0">
        <w:rPr>
          <w:szCs w:val="24"/>
        </w:rPr>
        <w:t>that laparoscopic surgery</w:t>
      </w:r>
      <w:r w:rsidR="00952577" w:rsidRPr="005827A0">
        <w:rPr>
          <w:szCs w:val="24"/>
        </w:rPr>
        <w:t xml:space="preserve"> </w:t>
      </w:r>
      <w:r w:rsidRPr="005827A0">
        <w:rPr>
          <w:szCs w:val="24"/>
        </w:rPr>
        <w:t xml:space="preserve">is </w:t>
      </w:r>
      <w:r w:rsidR="00952577" w:rsidRPr="005827A0">
        <w:rPr>
          <w:szCs w:val="24"/>
        </w:rPr>
        <w:t xml:space="preserve">technically difficult. Prioritizing completion of laparoscopic surgery and forgoing </w:t>
      </w:r>
      <w:r w:rsidR="002B2CAC" w:rsidRPr="005827A0">
        <w:rPr>
          <w:szCs w:val="24"/>
        </w:rPr>
        <w:t>conversion to</w:t>
      </w:r>
      <w:r w:rsidR="00952577" w:rsidRPr="005827A0">
        <w:rPr>
          <w:szCs w:val="24"/>
        </w:rPr>
        <w:t xml:space="preserve"> limited or function-</w:t>
      </w:r>
      <w:r w:rsidRPr="005827A0">
        <w:rPr>
          <w:szCs w:val="24"/>
        </w:rPr>
        <w:t>preserving</w:t>
      </w:r>
      <w:r w:rsidR="00952577" w:rsidRPr="005827A0">
        <w:rPr>
          <w:szCs w:val="24"/>
        </w:rPr>
        <w:t xml:space="preserve"> </w:t>
      </w:r>
      <w:r w:rsidR="002B2CAC" w:rsidRPr="005827A0">
        <w:rPr>
          <w:szCs w:val="24"/>
        </w:rPr>
        <w:t xml:space="preserve">open </w:t>
      </w:r>
      <w:r w:rsidR="00952577" w:rsidRPr="005827A0">
        <w:rPr>
          <w:szCs w:val="24"/>
        </w:rPr>
        <w:t xml:space="preserve">surgery is undesirable in terms of PGS reduction. However, if advances in </w:t>
      </w:r>
      <w:r w:rsidRPr="005827A0">
        <w:rPr>
          <w:szCs w:val="24"/>
        </w:rPr>
        <w:t>surgical</w:t>
      </w:r>
      <w:r w:rsidR="00952577" w:rsidRPr="005827A0">
        <w:rPr>
          <w:szCs w:val="24"/>
        </w:rPr>
        <w:t xml:space="preserve"> devices or technological innovations in robotic-assisted surgery are made, all operations will </w:t>
      </w:r>
      <w:r w:rsidR="002B1305" w:rsidRPr="005827A0">
        <w:rPr>
          <w:szCs w:val="24"/>
        </w:rPr>
        <w:t>eventually be undertaken using a</w:t>
      </w:r>
      <w:r w:rsidRPr="005827A0">
        <w:rPr>
          <w:szCs w:val="24"/>
        </w:rPr>
        <w:t xml:space="preserve"> </w:t>
      </w:r>
      <w:r w:rsidR="00952577" w:rsidRPr="005827A0">
        <w:rPr>
          <w:szCs w:val="24"/>
        </w:rPr>
        <w:t>less invasive approach.</w:t>
      </w:r>
    </w:p>
    <w:p w14:paraId="677609E9" w14:textId="0CAB2CA1" w:rsidR="00855EE3" w:rsidRPr="005827A0" w:rsidRDefault="006F2B49" w:rsidP="004147FD">
      <w:pPr>
        <w:snapToGrid w:val="0"/>
        <w:ind w:firstLineChars="100" w:firstLine="240"/>
        <w:rPr>
          <w:szCs w:val="24"/>
        </w:rPr>
      </w:pPr>
      <w:bookmarkStart w:id="37" w:name="_Hlk27602"/>
      <w:r w:rsidRPr="005827A0">
        <w:rPr>
          <w:szCs w:val="24"/>
        </w:rPr>
        <w:t xml:space="preserve">Though the surgical treatment </w:t>
      </w:r>
      <w:r w:rsidR="00B77BC1" w:rsidRPr="005827A0">
        <w:rPr>
          <w:szCs w:val="24"/>
        </w:rPr>
        <w:t>for</w:t>
      </w:r>
      <w:r w:rsidRPr="005827A0">
        <w:rPr>
          <w:szCs w:val="24"/>
        </w:rPr>
        <w:t xml:space="preserve"> early gastric cancer is </w:t>
      </w:r>
      <w:r w:rsidR="00BF7B8A" w:rsidRPr="005827A0">
        <w:rPr>
          <w:szCs w:val="24"/>
        </w:rPr>
        <w:t>currently radical</w:t>
      </w:r>
      <w:r w:rsidRPr="005827A0">
        <w:rPr>
          <w:szCs w:val="24"/>
        </w:rPr>
        <w:t xml:space="preserve">, the operative method itself seems to be </w:t>
      </w:r>
      <w:r w:rsidR="00014474" w:rsidRPr="005827A0">
        <w:rPr>
          <w:szCs w:val="24"/>
        </w:rPr>
        <w:t xml:space="preserve">still </w:t>
      </w:r>
      <w:r w:rsidR="00BF7B8A" w:rsidRPr="005827A0">
        <w:rPr>
          <w:szCs w:val="24"/>
        </w:rPr>
        <w:t xml:space="preserve">in a </w:t>
      </w:r>
      <w:r w:rsidRPr="005827A0">
        <w:rPr>
          <w:szCs w:val="24"/>
        </w:rPr>
        <w:t xml:space="preserve">transitional stage. </w:t>
      </w:r>
      <w:bookmarkEnd w:id="37"/>
      <w:r w:rsidRPr="005827A0">
        <w:rPr>
          <w:szCs w:val="24"/>
        </w:rPr>
        <w:t>Evidence</w:t>
      </w:r>
      <w:r w:rsidR="00BF7B8A" w:rsidRPr="005827A0">
        <w:rPr>
          <w:szCs w:val="24"/>
        </w:rPr>
        <w:t>-based</w:t>
      </w:r>
      <w:r w:rsidRPr="005827A0">
        <w:rPr>
          <w:szCs w:val="24"/>
        </w:rPr>
        <w:t xml:space="preserve"> gastric</w:t>
      </w:r>
      <w:r w:rsidR="004C7F5C" w:rsidRPr="005827A0">
        <w:rPr>
          <w:szCs w:val="24"/>
        </w:rPr>
        <w:t>-</w:t>
      </w:r>
      <w:r w:rsidRPr="005827A0">
        <w:rPr>
          <w:szCs w:val="24"/>
        </w:rPr>
        <w:t xml:space="preserve">cancer </w:t>
      </w:r>
      <w:r w:rsidR="00014474" w:rsidRPr="005827A0">
        <w:rPr>
          <w:szCs w:val="24"/>
        </w:rPr>
        <w:t xml:space="preserve">SN </w:t>
      </w:r>
      <w:r w:rsidRPr="005827A0">
        <w:rPr>
          <w:szCs w:val="24"/>
        </w:rPr>
        <w:t xml:space="preserve">biopsy and technological innovations in robotic-assisted surgery </w:t>
      </w:r>
      <w:r w:rsidR="00BF7B8A" w:rsidRPr="005827A0">
        <w:rPr>
          <w:szCs w:val="24"/>
        </w:rPr>
        <w:t xml:space="preserve">are sure to </w:t>
      </w:r>
      <w:r w:rsidRPr="005827A0">
        <w:rPr>
          <w:szCs w:val="24"/>
        </w:rPr>
        <w:t xml:space="preserve">bring </w:t>
      </w:r>
      <w:r w:rsidR="00BF7B8A" w:rsidRPr="005827A0">
        <w:rPr>
          <w:szCs w:val="24"/>
        </w:rPr>
        <w:t xml:space="preserve">a new </w:t>
      </w:r>
      <w:r w:rsidRPr="005827A0">
        <w:rPr>
          <w:szCs w:val="24"/>
        </w:rPr>
        <w:t>era of minimally invasive</w:t>
      </w:r>
      <w:r w:rsidR="00BF7B8A" w:rsidRPr="005827A0">
        <w:rPr>
          <w:szCs w:val="24"/>
        </w:rPr>
        <w:t>,</w:t>
      </w:r>
      <w:r w:rsidR="00014474" w:rsidRPr="005827A0">
        <w:rPr>
          <w:szCs w:val="24"/>
        </w:rPr>
        <w:t xml:space="preserve"> significantly</w:t>
      </w:r>
      <w:r w:rsidRPr="005827A0">
        <w:rPr>
          <w:szCs w:val="24"/>
        </w:rPr>
        <w:t xml:space="preserve"> function-</w:t>
      </w:r>
      <w:r w:rsidR="00014474" w:rsidRPr="005827A0">
        <w:rPr>
          <w:szCs w:val="24"/>
        </w:rPr>
        <w:t>preserving</w:t>
      </w:r>
      <w:r w:rsidRPr="005827A0">
        <w:rPr>
          <w:szCs w:val="24"/>
        </w:rPr>
        <w:t xml:space="preserve"> surgery.</w:t>
      </w:r>
    </w:p>
    <w:p w14:paraId="2B453BD0" w14:textId="3D456BC8" w:rsidR="008C7145" w:rsidRPr="005827A0" w:rsidRDefault="00855EE3" w:rsidP="004147FD">
      <w:pPr>
        <w:snapToGrid w:val="0"/>
        <w:rPr>
          <w:b/>
          <w:szCs w:val="24"/>
        </w:rPr>
      </w:pPr>
      <w:r w:rsidRPr="005827A0">
        <w:rPr>
          <w:szCs w:val="24"/>
        </w:rPr>
        <w:br w:type="page"/>
      </w:r>
      <w:r w:rsidR="008C7145" w:rsidRPr="005827A0">
        <w:rPr>
          <w:b/>
          <w:szCs w:val="24"/>
        </w:rPr>
        <w:lastRenderedPageBreak/>
        <w:t>R</w:t>
      </w:r>
      <w:r w:rsidR="006928EF" w:rsidRPr="005827A0">
        <w:rPr>
          <w:b/>
          <w:szCs w:val="24"/>
        </w:rPr>
        <w:t>EFERENCES</w:t>
      </w:r>
    </w:p>
    <w:p w14:paraId="405E2827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1 </w:t>
      </w:r>
      <w:r w:rsidRPr="00541B00">
        <w:rPr>
          <w:rFonts w:eastAsia="宋体" w:cs="Times New Roman"/>
          <w:b/>
          <w:szCs w:val="24"/>
          <w:lang w:eastAsia="zh-CN"/>
        </w:rPr>
        <w:t>Bray F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Ferlay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J, </w:t>
      </w:r>
      <w:proofErr w:type="spellStart"/>
      <w:r w:rsidRPr="00541B00">
        <w:rPr>
          <w:rFonts w:eastAsia="宋体" w:cs="Times New Roman"/>
          <w:szCs w:val="24"/>
          <w:lang w:eastAsia="zh-CN"/>
        </w:rPr>
        <w:t>Soerjomataram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I, Siegel RL, Torre LA, Jemal A. Global cancer statistics 2018: GLOBOCAN estimates of incidence and mortality worldwide for 36 cancers in 185 countries. </w:t>
      </w:r>
      <w:r w:rsidRPr="00541B00">
        <w:rPr>
          <w:rFonts w:eastAsia="宋体" w:cs="Times New Roman"/>
          <w:i/>
          <w:szCs w:val="24"/>
          <w:lang w:eastAsia="zh-CN"/>
        </w:rPr>
        <w:t>CA Cancer J Clin</w:t>
      </w:r>
      <w:r w:rsidRPr="00541B00">
        <w:rPr>
          <w:rFonts w:eastAsia="宋体" w:cs="Times New Roman"/>
          <w:szCs w:val="24"/>
          <w:lang w:eastAsia="zh-CN"/>
        </w:rPr>
        <w:t xml:space="preserve"> 2018; </w:t>
      </w:r>
      <w:r w:rsidRPr="00541B00">
        <w:rPr>
          <w:rFonts w:eastAsia="宋体" w:cs="Times New Roman"/>
          <w:b/>
          <w:szCs w:val="24"/>
          <w:lang w:eastAsia="zh-CN"/>
        </w:rPr>
        <w:t>68</w:t>
      </w:r>
      <w:r w:rsidRPr="00541B00">
        <w:rPr>
          <w:rFonts w:eastAsia="宋体" w:cs="Times New Roman"/>
          <w:szCs w:val="24"/>
          <w:lang w:eastAsia="zh-CN"/>
        </w:rPr>
        <w:t>: 394-424 [PMID: 302</w:t>
      </w:r>
      <w:r w:rsidRPr="0082405D">
        <w:rPr>
          <w:rFonts w:eastAsia="宋体" w:cs="Times New Roman"/>
          <w:szCs w:val="24"/>
          <w:lang w:eastAsia="zh-CN"/>
        </w:rPr>
        <w:t>07593 DOI: 10.3322/caac.21492]</w:t>
      </w:r>
    </w:p>
    <w:p w14:paraId="77374851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2 </w:t>
      </w:r>
      <w:r w:rsidRPr="0082405D">
        <w:rPr>
          <w:rFonts w:eastAsia="宋体" w:cs="Times New Roman"/>
          <w:b/>
          <w:szCs w:val="24"/>
          <w:lang w:eastAsia="zh-CN"/>
        </w:rPr>
        <w:t>Chen W</w:t>
      </w:r>
      <w:r w:rsidRPr="0082405D">
        <w:rPr>
          <w:rFonts w:eastAsia="宋体" w:cs="Times New Roman"/>
          <w:szCs w:val="24"/>
          <w:lang w:eastAsia="zh-CN"/>
        </w:rPr>
        <w:t xml:space="preserve">, Zheng R, Baade PD, Zhang S, Zeng H, Bray F, Jemal A, Yu XQ, He J. Cancer statistics in China, 2015. </w:t>
      </w:r>
      <w:r w:rsidRPr="0082405D">
        <w:rPr>
          <w:rFonts w:eastAsia="宋体" w:cs="Times New Roman"/>
          <w:i/>
          <w:szCs w:val="24"/>
          <w:lang w:eastAsia="zh-CN"/>
        </w:rPr>
        <w:t>CA Cancer J Clin</w:t>
      </w:r>
      <w:r w:rsidRPr="0082405D">
        <w:rPr>
          <w:rFonts w:eastAsia="宋体" w:cs="Times New Roman"/>
          <w:szCs w:val="24"/>
          <w:lang w:eastAsia="zh-CN"/>
        </w:rPr>
        <w:t xml:space="preserve"> 2016; </w:t>
      </w:r>
      <w:r w:rsidRPr="0082405D">
        <w:rPr>
          <w:rFonts w:eastAsia="宋体" w:cs="Times New Roman"/>
          <w:b/>
          <w:szCs w:val="24"/>
          <w:lang w:eastAsia="zh-CN"/>
        </w:rPr>
        <w:t>66</w:t>
      </w:r>
      <w:r w:rsidRPr="0082405D">
        <w:rPr>
          <w:rFonts w:eastAsia="宋体" w:cs="Times New Roman"/>
          <w:szCs w:val="24"/>
          <w:lang w:eastAsia="zh-CN"/>
        </w:rPr>
        <w:t>: 115-132 [PMID: 26808342 DOI: 10.3322/caac.21338]</w:t>
      </w:r>
    </w:p>
    <w:p w14:paraId="1EDE37B3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3 </w:t>
      </w:r>
      <w:proofErr w:type="spellStart"/>
      <w:r w:rsidRPr="0082405D">
        <w:rPr>
          <w:rFonts w:eastAsia="宋体" w:cs="Times New Roman"/>
          <w:b/>
          <w:szCs w:val="24"/>
          <w:lang w:eastAsia="zh-CN"/>
        </w:rPr>
        <w:t>Sumiyama</w:t>
      </w:r>
      <w:proofErr w:type="spellEnd"/>
      <w:r w:rsidRPr="0082405D">
        <w:rPr>
          <w:rFonts w:eastAsia="宋体" w:cs="Times New Roman"/>
          <w:b/>
          <w:szCs w:val="24"/>
          <w:lang w:eastAsia="zh-CN"/>
        </w:rPr>
        <w:t xml:space="preserve"> K</w:t>
      </w:r>
      <w:r w:rsidRPr="0082405D">
        <w:rPr>
          <w:rFonts w:eastAsia="宋体" w:cs="Times New Roman"/>
          <w:szCs w:val="24"/>
          <w:lang w:eastAsia="zh-CN"/>
        </w:rPr>
        <w:t xml:space="preserve">. Past and current trends in endoscopic diagnosis for early stage gastric cancer in Japan. </w:t>
      </w:r>
      <w:r w:rsidRPr="0082405D">
        <w:rPr>
          <w:rFonts w:eastAsia="宋体" w:cs="Times New Roman"/>
          <w:i/>
          <w:szCs w:val="24"/>
          <w:lang w:eastAsia="zh-CN"/>
        </w:rPr>
        <w:t>Gastric Cancer</w:t>
      </w:r>
      <w:r w:rsidRPr="0082405D">
        <w:rPr>
          <w:rFonts w:eastAsia="宋体" w:cs="Times New Roman"/>
          <w:szCs w:val="24"/>
          <w:lang w:eastAsia="zh-CN"/>
        </w:rPr>
        <w:t xml:space="preserve"> 2017; </w:t>
      </w:r>
      <w:r w:rsidRPr="0082405D">
        <w:rPr>
          <w:rFonts w:eastAsia="宋体" w:cs="Times New Roman"/>
          <w:b/>
          <w:szCs w:val="24"/>
          <w:lang w:eastAsia="zh-CN"/>
        </w:rPr>
        <w:t>20</w:t>
      </w:r>
      <w:r w:rsidRPr="0082405D">
        <w:rPr>
          <w:rFonts w:eastAsia="宋体" w:cs="Times New Roman"/>
          <w:szCs w:val="24"/>
          <w:lang w:eastAsia="zh-CN"/>
        </w:rPr>
        <w:t>: 20-27 [PMID: 27734273 DOI: 10.1007/s10120-016-0659-4]</w:t>
      </w:r>
    </w:p>
    <w:p w14:paraId="4E0B93A3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4 </w:t>
      </w:r>
      <w:proofErr w:type="spellStart"/>
      <w:r w:rsidRPr="0082405D">
        <w:rPr>
          <w:rFonts w:eastAsia="宋体" w:cs="Times New Roman"/>
          <w:b/>
          <w:szCs w:val="24"/>
          <w:lang w:eastAsia="zh-CN"/>
        </w:rPr>
        <w:t>Sobue</w:t>
      </w:r>
      <w:proofErr w:type="spellEnd"/>
      <w:r w:rsidRPr="0082405D">
        <w:rPr>
          <w:rFonts w:eastAsia="宋体" w:cs="Times New Roman"/>
          <w:b/>
          <w:szCs w:val="24"/>
          <w:lang w:eastAsia="zh-CN"/>
        </w:rPr>
        <w:t xml:space="preserve"> T,</w:t>
      </w:r>
      <w:r w:rsidRPr="0082405D">
        <w:rPr>
          <w:rFonts w:eastAsia="宋体" w:cs="Times New Roman"/>
          <w:szCs w:val="24"/>
          <w:lang w:eastAsia="zh-CN"/>
        </w:rPr>
        <w:t xml:space="preserve"> </w:t>
      </w:r>
      <w:proofErr w:type="spellStart"/>
      <w:r w:rsidRPr="0082405D">
        <w:rPr>
          <w:rFonts w:eastAsia="宋体" w:cs="Times New Roman"/>
          <w:szCs w:val="24"/>
          <w:lang w:eastAsia="zh-CN"/>
        </w:rPr>
        <w:t>Saika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K. Epidemiology of stomach cancer (in Japanese with English abstract). </w:t>
      </w:r>
      <w:bookmarkStart w:id="38" w:name="OLE_LINK534"/>
      <w:bookmarkStart w:id="39" w:name="OLE_LINK535"/>
      <w:r w:rsidRPr="0082405D">
        <w:rPr>
          <w:rFonts w:eastAsia="宋体" w:cs="Times New Roman"/>
          <w:i/>
          <w:szCs w:val="24"/>
          <w:lang w:eastAsia="zh-CN"/>
        </w:rPr>
        <w:t xml:space="preserve">Stomach </w:t>
      </w:r>
      <w:proofErr w:type="spellStart"/>
      <w:r w:rsidRPr="0082405D">
        <w:rPr>
          <w:rFonts w:eastAsia="宋体" w:cs="Times New Roman"/>
          <w:i/>
          <w:szCs w:val="24"/>
          <w:lang w:eastAsia="zh-CN"/>
        </w:rPr>
        <w:t>Intest</w:t>
      </w:r>
      <w:bookmarkEnd w:id="38"/>
      <w:bookmarkEnd w:id="39"/>
      <w:proofErr w:type="spellEnd"/>
      <w:r w:rsidRPr="0082405D">
        <w:rPr>
          <w:rFonts w:eastAsia="宋体" w:cs="Times New Roman"/>
          <w:szCs w:val="24"/>
          <w:lang w:eastAsia="zh-CN"/>
        </w:rPr>
        <w:t xml:space="preserve"> 2018; </w:t>
      </w:r>
      <w:r w:rsidRPr="0082405D">
        <w:rPr>
          <w:rFonts w:eastAsia="宋体" w:cs="Times New Roman"/>
          <w:b/>
          <w:szCs w:val="24"/>
          <w:lang w:eastAsia="zh-CN"/>
        </w:rPr>
        <w:t>53</w:t>
      </w:r>
      <w:r w:rsidRPr="0082405D">
        <w:rPr>
          <w:rFonts w:eastAsia="宋体" w:cs="Times New Roman"/>
          <w:szCs w:val="24"/>
          <w:lang w:eastAsia="zh-CN"/>
        </w:rPr>
        <w:t>: 522-524</w:t>
      </w:r>
    </w:p>
    <w:p w14:paraId="2D2BA43D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5 </w:t>
      </w:r>
      <w:r w:rsidRPr="0082405D">
        <w:rPr>
          <w:rFonts w:eastAsia="宋体" w:cs="Times New Roman"/>
          <w:b/>
          <w:szCs w:val="24"/>
          <w:lang w:eastAsia="zh-CN"/>
        </w:rPr>
        <w:t>Nishizawa T</w:t>
      </w:r>
      <w:r w:rsidRPr="0082405D">
        <w:rPr>
          <w:rFonts w:eastAsia="宋体" w:cs="Times New Roman"/>
          <w:szCs w:val="24"/>
          <w:lang w:eastAsia="zh-CN"/>
        </w:rPr>
        <w:t xml:space="preserve">, Yahagi N. Endoscopic mucosal resection and endoscopic submucosal dissection: Technique and new directions. </w:t>
      </w:r>
      <w:proofErr w:type="spellStart"/>
      <w:r w:rsidRPr="0082405D">
        <w:rPr>
          <w:rFonts w:eastAsia="宋体" w:cs="Times New Roman"/>
          <w:i/>
          <w:szCs w:val="24"/>
          <w:lang w:eastAsia="zh-CN"/>
        </w:rPr>
        <w:t>Curr</w:t>
      </w:r>
      <w:proofErr w:type="spellEnd"/>
      <w:r w:rsidRPr="0082405D">
        <w:rPr>
          <w:rFonts w:eastAsia="宋体" w:cs="Times New Roman"/>
          <w:i/>
          <w:szCs w:val="24"/>
          <w:lang w:eastAsia="zh-CN"/>
        </w:rPr>
        <w:t xml:space="preserve"> </w:t>
      </w:r>
      <w:proofErr w:type="spellStart"/>
      <w:r w:rsidRPr="0082405D">
        <w:rPr>
          <w:rFonts w:eastAsia="宋体" w:cs="Times New Roman"/>
          <w:i/>
          <w:szCs w:val="24"/>
          <w:lang w:eastAsia="zh-CN"/>
        </w:rPr>
        <w:t>Opin</w:t>
      </w:r>
      <w:proofErr w:type="spellEnd"/>
      <w:r w:rsidRPr="0082405D">
        <w:rPr>
          <w:rFonts w:eastAsia="宋体" w:cs="Times New Roman"/>
          <w:i/>
          <w:szCs w:val="24"/>
          <w:lang w:eastAsia="zh-CN"/>
        </w:rPr>
        <w:t xml:space="preserve"> Gastroenterol</w:t>
      </w:r>
      <w:r w:rsidRPr="0082405D">
        <w:rPr>
          <w:rFonts w:eastAsia="宋体" w:cs="Times New Roman"/>
          <w:szCs w:val="24"/>
          <w:lang w:eastAsia="zh-CN"/>
        </w:rPr>
        <w:t xml:space="preserve"> 2017; </w:t>
      </w:r>
      <w:r w:rsidRPr="0082405D">
        <w:rPr>
          <w:rFonts w:eastAsia="宋体" w:cs="Times New Roman"/>
          <w:b/>
          <w:szCs w:val="24"/>
          <w:lang w:eastAsia="zh-CN"/>
        </w:rPr>
        <w:t>33</w:t>
      </w:r>
      <w:r w:rsidRPr="0082405D">
        <w:rPr>
          <w:rFonts w:eastAsia="宋体" w:cs="Times New Roman"/>
          <w:szCs w:val="24"/>
          <w:lang w:eastAsia="zh-CN"/>
        </w:rPr>
        <w:t>: 315-319 [PMID: 28704212 DOI: 10.1097/MOG.0000000000000388]</w:t>
      </w:r>
    </w:p>
    <w:p w14:paraId="7E4891B2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6 </w:t>
      </w:r>
      <w:r w:rsidRPr="0082405D">
        <w:rPr>
          <w:rFonts w:eastAsia="宋体" w:cs="Times New Roman"/>
          <w:b/>
          <w:szCs w:val="24"/>
          <w:lang w:eastAsia="zh-CN"/>
        </w:rPr>
        <w:t>Wang S</w:t>
      </w:r>
      <w:r w:rsidRPr="0082405D">
        <w:rPr>
          <w:rFonts w:eastAsia="宋体" w:cs="Times New Roman"/>
          <w:szCs w:val="24"/>
          <w:lang w:eastAsia="zh-CN"/>
        </w:rPr>
        <w:t xml:space="preserve">, Ling T, Zhao E, Cao H. The surgical treatment of gastric cancer in the era of minimally invasive surgery. </w:t>
      </w:r>
      <w:r w:rsidRPr="0082405D">
        <w:rPr>
          <w:rFonts w:eastAsia="宋体" w:cs="Times New Roman"/>
          <w:i/>
          <w:szCs w:val="24"/>
          <w:lang w:eastAsia="zh-CN"/>
        </w:rPr>
        <w:t xml:space="preserve">Minerva </w:t>
      </w:r>
      <w:proofErr w:type="spellStart"/>
      <w:r w:rsidRPr="0082405D">
        <w:rPr>
          <w:rFonts w:eastAsia="宋体" w:cs="Times New Roman"/>
          <w:i/>
          <w:szCs w:val="24"/>
          <w:lang w:eastAsia="zh-CN"/>
        </w:rPr>
        <w:t>Chir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2017; </w:t>
      </w:r>
      <w:r w:rsidRPr="0082405D">
        <w:rPr>
          <w:rFonts w:eastAsia="宋体" w:cs="Times New Roman"/>
          <w:b/>
          <w:szCs w:val="24"/>
          <w:lang w:eastAsia="zh-CN"/>
        </w:rPr>
        <w:t>72</w:t>
      </w:r>
      <w:r w:rsidRPr="0082405D">
        <w:rPr>
          <w:rFonts w:eastAsia="宋体" w:cs="Times New Roman"/>
          <w:szCs w:val="24"/>
          <w:lang w:eastAsia="zh-CN"/>
        </w:rPr>
        <w:t>: 334-346 [PMID: 28415834 DOI: 10.23736/S0026-4733.17.07347-3]</w:t>
      </w:r>
    </w:p>
    <w:p w14:paraId="410A5C30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7 </w:t>
      </w:r>
      <w:r w:rsidRPr="0082405D">
        <w:rPr>
          <w:rFonts w:eastAsia="宋体" w:cs="Times New Roman"/>
          <w:b/>
          <w:szCs w:val="24"/>
          <w:lang w:eastAsia="zh-CN"/>
        </w:rPr>
        <w:t>Tokunaga M</w:t>
      </w:r>
      <w:r w:rsidRPr="0082405D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82405D">
        <w:rPr>
          <w:rFonts w:eastAsia="宋体" w:cs="Times New Roman"/>
          <w:szCs w:val="24"/>
          <w:lang w:eastAsia="zh-CN"/>
        </w:rPr>
        <w:t>Kaito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A, Sugita S, Watanabe M, </w:t>
      </w:r>
      <w:proofErr w:type="spellStart"/>
      <w:r w:rsidRPr="0082405D">
        <w:rPr>
          <w:rFonts w:eastAsia="宋体" w:cs="Times New Roman"/>
          <w:szCs w:val="24"/>
          <w:lang w:eastAsia="zh-CN"/>
        </w:rPr>
        <w:t>Sunagawa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H, Kinoshita T. Robotic gastrectomy for gastric cancer. </w:t>
      </w:r>
      <w:proofErr w:type="spellStart"/>
      <w:r w:rsidRPr="0082405D">
        <w:rPr>
          <w:rFonts w:eastAsia="宋体" w:cs="Times New Roman"/>
          <w:i/>
          <w:szCs w:val="24"/>
          <w:lang w:eastAsia="zh-CN"/>
        </w:rPr>
        <w:t>Transl</w:t>
      </w:r>
      <w:proofErr w:type="spellEnd"/>
      <w:r w:rsidRPr="0082405D">
        <w:rPr>
          <w:rFonts w:eastAsia="宋体" w:cs="Times New Roman"/>
          <w:i/>
          <w:szCs w:val="24"/>
          <w:lang w:eastAsia="zh-CN"/>
        </w:rPr>
        <w:t xml:space="preserve"> Gastroenterol </w:t>
      </w:r>
      <w:proofErr w:type="spellStart"/>
      <w:r w:rsidRPr="0082405D">
        <w:rPr>
          <w:rFonts w:eastAsia="宋体" w:cs="Times New Roman"/>
          <w:i/>
          <w:szCs w:val="24"/>
          <w:lang w:eastAsia="zh-CN"/>
        </w:rPr>
        <w:t>Hepatol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2017; </w:t>
      </w:r>
      <w:r w:rsidRPr="0082405D">
        <w:rPr>
          <w:rFonts w:eastAsia="宋体" w:cs="Times New Roman"/>
          <w:b/>
          <w:szCs w:val="24"/>
          <w:lang w:eastAsia="zh-CN"/>
        </w:rPr>
        <w:t>2</w:t>
      </w:r>
      <w:r w:rsidRPr="0082405D">
        <w:rPr>
          <w:rFonts w:eastAsia="宋体" w:cs="Times New Roman"/>
          <w:szCs w:val="24"/>
          <w:lang w:eastAsia="zh-CN"/>
        </w:rPr>
        <w:t>: 57 [PMID: 28616612 DOI: 10.21037/tgh.2017.05.09]</w:t>
      </w:r>
    </w:p>
    <w:p w14:paraId="457F8750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8 </w:t>
      </w:r>
      <w:r w:rsidRPr="0082405D">
        <w:rPr>
          <w:rFonts w:eastAsia="宋体" w:cs="Times New Roman"/>
          <w:b/>
          <w:szCs w:val="24"/>
          <w:lang w:eastAsia="zh-CN"/>
        </w:rPr>
        <w:t>Caruso S</w:t>
      </w:r>
      <w:r w:rsidRPr="0082405D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82405D">
        <w:rPr>
          <w:rFonts w:eastAsia="宋体" w:cs="Times New Roman"/>
          <w:szCs w:val="24"/>
          <w:lang w:eastAsia="zh-CN"/>
        </w:rPr>
        <w:t>Patriti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A, </w:t>
      </w:r>
      <w:proofErr w:type="spellStart"/>
      <w:r w:rsidRPr="0082405D">
        <w:rPr>
          <w:rFonts w:eastAsia="宋体" w:cs="Times New Roman"/>
          <w:szCs w:val="24"/>
          <w:lang w:eastAsia="zh-CN"/>
        </w:rPr>
        <w:t>Roviello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F, De Franco L, </w:t>
      </w:r>
      <w:proofErr w:type="spellStart"/>
      <w:r w:rsidRPr="0082405D">
        <w:rPr>
          <w:rFonts w:eastAsia="宋体" w:cs="Times New Roman"/>
          <w:szCs w:val="24"/>
          <w:lang w:eastAsia="zh-CN"/>
        </w:rPr>
        <w:t>Franceschini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F, </w:t>
      </w:r>
      <w:proofErr w:type="spellStart"/>
      <w:r w:rsidRPr="0082405D">
        <w:rPr>
          <w:rFonts w:eastAsia="宋体" w:cs="Times New Roman"/>
          <w:szCs w:val="24"/>
          <w:lang w:eastAsia="zh-CN"/>
        </w:rPr>
        <w:t>Coratti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A, </w:t>
      </w:r>
      <w:proofErr w:type="spellStart"/>
      <w:r w:rsidRPr="0082405D">
        <w:rPr>
          <w:rFonts w:eastAsia="宋体" w:cs="Times New Roman"/>
          <w:szCs w:val="24"/>
          <w:lang w:eastAsia="zh-CN"/>
        </w:rPr>
        <w:t>Ceccarelli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G. Laparoscopic and robot-assisted gastrectomy for gastric cancer: Current considerations. </w:t>
      </w:r>
      <w:r w:rsidRPr="0082405D">
        <w:rPr>
          <w:rFonts w:eastAsia="宋体" w:cs="Times New Roman"/>
          <w:i/>
          <w:szCs w:val="24"/>
          <w:lang w:eastAsia="zh-CN"/>
        </w:rPr>
        <w:t>World J Gastroenterol</w:t>
      </w:r>
      <w:r w:rsidRPr="0082405D">
        <w:rPr>
          <w:rFonts w:eastAsia="宋体" w:cs="Times New Roman"/>
          <w:szCs w:val="24"/>
          <w:lang w:eastAsia="zh-CN"/>
        </w:rPr>
        <w:t xml:space="preserve"> 2016; </w:t>
      </w:r>
      <w:r w:rsidRPr="0082405D">
        <w:rPr>
          <w:rFonts w:eastAsia="宋体" w:cs="Times New Roman"/>
          <w:b/>
          <w:szCs w:val="24"/>
          <w:lang w:eastAsia="zh-CN"/>
        </w:rPr>
        <w:t>22</w:t>
      </w:r>
      <w:r w:rsidRPr="0082405D">
        <w:rPr>
          <w:rFonts w:eastAsia="宋体" w:cs="Times New Roman"/>
          <w:szCs w:val="24"/>
          <w:lang w:eastAsia="zh-CN"/>
        </w:rPr>
        <w:t>: 5694-5717 [PMID: 27433084 DOI: 10.3748/wjg.v22.i25.5694]</w:t>
      </w:r>
    </w:p>
    <w:p w14:paraId="4876D4CA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9 </w:t>
      </w:r>
      <w:r w:rsidRPr="0082405D">
        <w:rPr>
          <w:rFonts w:eastAsia="宋体" w:cs="Times New Roman"/>
          <w:b/>
          <w:szCs w:val="24"/>
          <w:lang w:eastAsia="zh-CN"/>
        </w:rPr>
        <w:t xml:space="preserve">Japanese Gastric Cancer Association. </w:t>
      </w:r>
      <w:r w:rsidRPr="0082405D">
        <w:rPr>
          <w:rFonts w:eastAsia="宋体" w:cs="Times New Roman"/>
          <w:szCs w:val="24"/>
          <w:lang w:eastAsia="zh-CN"/>
        </w:rPr>
        <w:t>Japanese gastric cancer treatment guidelines 2018 (ver. 5). Tokyo: Kanehara-</w:t>
      </w:r>
      <w:proofErr w:type="spellStart"/>
      <w:r w:rsidRPr="0082405D">
        <w:rPr>
          <w:rFonts w:eastAsia="宋体" w:cs="Times New Roman"/>
          <w:szCs w:val="24"/>
          <w:lang w:eastAsia="zh-CN"/>
        </w:rPr>
        <w:t>shuppan</w:t>
      </w:r>
      <w:proofErr w:type="spellEnd"/>
      <w:r w:rsidRPr="0082405D">
        <w:rPr>
          <w:rFonts w:eastAsia="宋体" w:cs="Times New Roman"/>
          <w:szCs w:val="24"/>
          <w:lang w:eastAsia="zh-CN"/>
        </w:rPr>
        <w:t>, 2018</w:t>
      </w:r>
    </w:p>
    <w:p w14:paraId="11CE233A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10 </w:t>
      </w:r>
      <w:r w:rsidRPr="0082405D">
        <w:rPr>
          <w:rFonts w:eastAsia="宋体" w:cs="Times New Roman"/>
          <w:b/>
          <w:szCs w:val="24"/>
          <w:lang w:eastAsia="zh-CN"/>
        </w:rPr>
        <w:t>Davis JL</w:t>
      </w:r>
      <w:r w:rsidRPr="0082405D">
        <w:rPr>
          <w:rFonts w:eastAsia="宋体" w:cs="Times New Roman"/>
          <w:szCs w:val="24"/>
          <w:lang w:eastAsia="zh-CN"/>
        </w:rPr>
        <w:t xml:space="preserve">, Ripley RT. </w:t>
      </w:r>
      <w:proofErr w:type="spellStart"/>
      <w:r w:rsidRPr="0082405D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Syndromes and Nutritional Considerations Following Gastric Surgery. </w:t>
      </w:r>
      <w:r w:rsidRPr="0082405D">
        <w:rPr>
          <w:rFonts w:eastAsia="宋体" w:cs="Times New Roman"/>
          <w:i/>
          <w:szCs w:val="24"/>
          <w:lang w:eastAsia="zh-CN"/>
        </w:rPr>
        <w:t>Surg Clin North Am</w:t>
      </w:r>
      <w:r w:rsidRPr="0082405D">
        <w:rPr>
          <w:rFonts w:eastAsia="宋体" w:cs="Times New Roman"/>
          <w:szCs w:val="24"/>
          <w:lang w:eastAsia="zh-CN"/>
        </w:rPr>
        <w:t xml:space="preserve"> 2017; </w:t>
      </w:r>
      <w:r w:rsidRPr="0082405D">
        <w:rPr>
          <w:rFonts w:eastAsia="宋体" w:cs="Times New Roman"/>
          <w:b/>
          <w:szCs w:val="24"/>
          <w:lang w:eastAsia="zh-CN"/>
        </w:rPr>
        <w:t>97</w:t>
      </w:r>
      <w:r w:rsidRPr="0082405D">
        <w:rPr>
          <w:rFonts w:eastAsia="宋体" w:cs="Times New Roman"/>
          <w:szCs w:val="24"/>
          <w:lang w:eastAsia="zh-CN"/>
        </w:rPr>
        <w:t>: 277-</w:t>
      </w:r>
      <w:r w:rsidRPr="0082405D">
        <w:rPr>
          <w:rFonts w:eastAsia="宋体" w:cs="Times New Roman"/>
          <w:szCs w:val="24"/>
          <w:lang w:eastAsia="zh-CN"/>
        </w:rPr>
        <w:lastRenderedPageBreak/>
        <w:t>293 [PMID: 28325187 DOI: 10.1016/j.suc.2016.11.005]</w:t>
      </w:r>
    </w:p>
    <w:p w14:paraId="2C2A1361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11 </w:t>
      </w:r>
      <w:proofErr w:type="spellStart"/>
      <w:r w:rsidRPr="0082405D">
        <w:rPr>
          <w:rFonts w:eastAsia="宋体" w:cs="Times New Roman"/>
          <w:szCs w:val="24"/>
          <w:lang w:eastAsia="zh-CN"/>
        </w:rPr>
        <w:t>Tasaka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S. National survey of early gastric cancer (Japanese). </w:t>
      </w:r>
      <w:r w:rsidRPr="0082405D">
        <w:rPr>
          <w:rFonts w:eastAsia="宋体" w:cs="Times New Roman"/>
          <w:i/>
          <w:szCs w:val="24"/>
          <w:lang w:eastAsia="zh-CN"/>
        </w:rPr>
        <w:t xml:space="preserve">Gastroenterol </w:t>
      </w:r>
      <w:proofErr w:type="spellStart"/>
      <w:r w:rsidRPr="0082405D">
        <w:rPr>
          <w:rFonts w:eastAsia="宋体" w:cs="Times New Roman"/>
          <w:i/>
          <w:szCs w:val="24"/>
          <w:lang w:eastAsia="zh-CN"/>
        </w:rPr>
        <w:t>Endosc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1962; </w:t>
      </w:r>
      <w:r w:rsidRPr="0082405D">
        <w:rPr>
          <w:rFonts w:eastAsia="宋体" w:cs="Times New Roman"/>
          <w:b/>
          <w:szCs w:val="24"/>
          <w:lang w:eastAsia="zh-CN"/>
        </w:rPr>
        <w:t>4</w:t>
      </w:r>
      <w:r w:rsidRPr="0082405D">
        <w:rPr>
          <w:rFonts w:eastAsia="宋体" w:cs="Times New Roman"/>
          <w:szCs w:val="24"/>
          <w:lang w:eastAsia="zh-CN"/>
        </w:rPr>
        <w:t>:</w:t>
      </w:r>
      <w:r w:rsidRPr="0082405D">
        <w:rPr>
          <w:rFonts w:eastAsia="宋体" w:cs="Times New Roman" w:hint="eastAsia"/>
          <w:szCs w:val="24"/>
          <w:lang w:eastAsia="zh-CN"/>
        </w:rPr>
        <w:t xml:space="preserve"> </w:t>
      </w:r>
      <w:r w:rsidRPr="0082405D">
        <w:rPr>
          <w:rFonts w:eastAsia="宋体" w:cs="Times New Roman"/>
          <w:szCs w:val="24"/>
          <w:lang w:eastAsia="zh-CN"/>
        </w:rPr>
        <w:t>4-14</w:t>
      </w:r>
    </w:p>
    <w:p w14:paraId="653649A0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12 </w:t>
      </w:r>
      <w:r w:rsidRPr="0082405D">
        <w:rPr>
          <w:rFonts w:eastAsia="宋体" w:cs="Times New Roman"/>
          <w:b/>
          <w:szCs w:val="24"/>
          <w:lang w:eastAsia="zh-CN"/>
        </w:rPr>
        <w:t>Hosokawa O,</w:t>
      </w:r>
      <w:r w:rsidRPr="0082405D">
        <w:rPr>
          <w:rFonts w:eastAsia="宋体" w:cs="Times New Roman"/>
          <w:szCs w:val="24"/>
          <w:lang w:eastAsia="zh-CN"/>
        </w:rPr>
        <w:t xml:space="preserve"> Shimizu M, </w:t>
      </w:r>
      <w:proofErr w:type="spellStart"/>
      <w:r w:rsidRPr="0082405D">
        <w:rPr>
          <w:rFonts w:eastAsia="宋体" w:cs="Times New Roman"/>
          <w:szCs w:val="24"/>
          <w:lang w:eastAsia="zh-CN"/>
        </w:rPr>
        <w:t>Kaizaki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82405D">
        <w:rPr>
          <w:rFonts w:eastAsia="宋体" w:cs="Times New Roman"/>
          <w:szCs w:val="24"/>
          <w:lang w:eastAsia="zh-CN"/>
        </w:rPr>
        <w:t>Miyanaga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82405D">
        <w:rPr>
          <w:rFonts w:eastAsia="宋体" w:cs="Times New Roman"/>
          <w:szCs w:val="24"/>
          <w:lang w:eastAsia="zh-CN"/>
        </w:rPr>
        <w:t>Asaumi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82405D">
        <w:rPr>
          <w:rFonts w:eastAsia="宋体" w:cs="Times New Roman"/>
          <w:szCs w:val="24"/>
          <w:lang w:eastAsia="zh-CN"/>
        </w:rPr>
        <w:t>Ibe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N, Hattori M, </w:t>
      </w:r>
      <w:proofErr w:type="spellStart"/>
      <w:r w:rsidRPr="0082405D">
        <w:rPr>
          <w:rFonts w:eastAsia="宋体" w:cs="Times New Roman"/>
          <w:szCs w:val="24"/>
          <w:lang w:eastAsia="zh-CN"/>
        </w:rPr>
        <w:t>Dohden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82405D">
        <w:rPr>
          <w:rFonts w:eastAsia="宋体" w:cs="Times New Roman"/>
          <w:szCs w:val="24"/>
          <w:lang w:eastAsia="zh-CN"/>
        </w:rPr>
        <w:t>Hayashida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82405D">
        <w:rPr>
          <w:rFonts w:eastAsia="宋体" w:cs="Times New Roman"/>
          <w:szCs w:val="24"/>
          <w:lang w:eastAsia="zh-CN"/>
        </w:rPr>
        <w:t>Hiranuma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C. Current status of diagnosis for early gastric cancer (in Japanese with English abstract). </w:t>
      </w:r>
      <w:bookmarkStart w:id="40" w:name="OLE_LINK536"/>
      <w:bookmarkStart w:id="41" w:name="OLE_LINK537"/>
      <w:r w:rsidRPr="0082405D">
        <w:rPr>
          <w:rFonts w:eastAsia="宋体" w:cs="Times New Roman"/>
          <w:i/>
          <w:szCs w:val="24"/>
          <w:lang w:eastAsia="zh-CN"/>
        </w:rPr>
        <w:t xml:space="preserve">Stomach </w:t>
      </w:r>
      <w:proofErr w:type="spellStart"/>
      <w:r w:rsidRPr="0082405D">
        <w:rPr>
          <w:rFonts w:eastAsia="宋体" w:cs="Times New Roman"/>
          <w:i/>
          <w:szCs w:val="24"/>
          <w:lang w:eastAsia="zh-CN"/>
        </w:rPr>
        <w:t>Intest</w:t>
      </w:r>
      <w:bookmarkEnd w:id="40"/>
      <w:bookmarkEnd w:id="41"/>
      <w:proofErr w:type="spellEnd"/>
      <w:r w:rsidRPr="0082405D">
        <w:rPr>
          <w:rFonts w:eastAsia="宋体" w:cs="Times New Roman"/>
          <w:szCs w:val="24"/>
          <w:lang w:eastAsia="zh-CN"/>
        </w:rPr>
        <w:t xml:space="preserve"> 2009; </w:t>
      </w:r>
      <w:r w:rsidRPr="0082405D">
        <w:rPr>
          <w:rFonts w:eastAsia="宋体" w:cs="Times New Roman"/>
          <w:b/>
          <w:szCs w:val="24"/>
          <w:lang w:eastAsia="zh-CN"/>
        </w:rPr>
        <w:t>44</w:t>
      </w:r>
      <w:r w:rsidRPr="0082405D">
        <w:rPr>
          <w:rFonts w:eastAsia="宋体" w:cs="Times New Roman"/>
          <w:szCs w:val="24"/>
          <w:lang w:eastAsia="zh-CN"/>
        </w:rPr>
        <w:t>: 455-464</w:t>
      </w:r>
    </w:p>
    <w:p w14:paraId="6EB373B6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13 </w:t>
      </w:r>
      <w:r w:rsidRPr="0082405D">
        <w:rPr>
          <w:rFonts w:eastAsia="宋体" w:cs="Times New Roman"/>
          <w:b/>
          <w:szCs w:val="24"/>
          <w:lang w:eastAsia="zh-CN"/>
        </w:rPr>
        <w:t>Takeda J</w:t>
      </w:r>
      <w:r w:rsidRPr="0082405D">
        <w:rPr>
          <w:rFonts w:eastAsia="宋体" w:cs="Times New Roman"/>
          <w:szCs w:val="24"/>
          <w:lang w:eastAsia="zh-CN"/>
        </w:rPr>
        <w:t xml:space="preserve">, Hashimoto K, </w:t>
      </w:r>
      <w:proofErr w:type="spellStart"/>
      <w:r w:rsidRPr="0082405D">
        <w:rPr>
          <w:rFonts w:eastAsia="宋体" w:cs="Times New Roman"/>
          <w:szCs w:val="24"/>
          <w:lang w:eastAsia="zh-CN"/>
        </w:rPr>
        <w:t>Machi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J, Hirai Y, Yoshida C, </w:t>
      </w:r>
      <w:proofErr w:type="spellStart"/>
      <w:r w:rsidRPr="0082405D">
        <w:rPr>
          <w:rFonts w:eastAsia="宋体" w:cs="Times New Roman"/>
          <w:szCs w:val="24"/>
          <w:lang w:eastAsia="zh-CN"/>
        </w:rPr>
        <w:t>Ohmori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82405D">
        <w:rPr>
          <w:rFonts w:eastAsia="宋体" w:cs="Times New Roman"/>
          <w:szCs w:val="24"/>
          <w:lang w:eastAsia="zh-CN"/>
        </w:rPr>
        <w:t>Kakegawa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T. Clinical and pathological evaluation of early gastric cancer and lymph node metastasis. </w:t>
      </w:r>
      <w:r w:rsidRPr="0082405D">
        <w:rPr>
          <w:rFonts w:eastAsia="宋体" w:cs="Times New Roman"/>
          <w:i/>
          <w:szCs w:val="24"/>
          <w:lang w:eastAsia="zh-CN"/>
        </w:rPr>
        <w:t>Kurume Med J</w:t>
      </w:r>
      <w:r w:rsidRPr="0082405D">
        <w:rPr>
          <w:rFonts w:eastAsia="宋体" w:cs="Times New Roman"/>
          <w:szCs w:val="24"/>
          <w:lang w:eastAsia="zh-CN"/>
        </w:rPr>
        <w:t xml:space="preserve"> 1987; </w:t>
      </w:r>
      <w:r w:rsidRPr="0082405D">
        <w:rPr>
          <w:rFonts w:eastAsia="宋体" w:cs="Times New Roman"/>
          <w:b/>
          <w:szCs w:val="24"/>
          <w:lang w:eastAsia="zh-CN"/>
        </w:rPr>
        <w:t>34</w:t>
      </w:r>
      <w:r w:rsidRPr="0082405D">
        <w:rPr>
          <w:rFonts w:eastAsia="宋体" w:cs="Times New Roman"/>
          <w:szCs w:val="24"/>
          <w:lang w:eastAsia="zh-CN"/>
        </w:rPr>
        <w:t>: 183-191 [PMID: 3455438 DOI: 10.2739/kurumemedj.34.183]</w:t>
      </w:r>
    </w:p>
    <w:p w14:paraId="756AFF3B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14 </w:t>
      </w:r>
      <w:proofErr w:type="spellStart"/>
      <w:r w:rsidRPr="0082405D">
        <w:rPr>
          <w:rFonts w:eastAsia="宋体" w:cs="Times New Roman"/>
          <w:b/>
          <w:szCs w:val="24"/>
          <w:lang w:eastAsia="zh-CN"/>
        </w:rPr>
        <w:t>Sasako</w:t>
      </w:r>
      <w:proofErr w:type="spellEnd"/>
      <w:r w:rsidRPr="0082405D">
        <w:rPr>
          <w:rFonts w:eastAsia="宋体" w:cs="Times New Roman"/>
          <w:b/>
          <w:szCs w:val="24"/>
          <w:lang w:eastAsia="zh-CN"/>
        </w:rPr>
        <w:t xml:space="preserve"> M</w:t>
      </w:r>
      <w:r w:rsidRPr="0082405D">
        <w:rPr>
          <w:rFonts w:eastAsia="宋体" w:cs="Times New Roman"/>
          <w:szCs w:val="24"/>
          <w:lang w:eastAsia="zh-CN"/>
        </w:rPr>
        <w:t xml:space="preserve">, McCulloch P, Kinoshita T, Maruyama K. New method to evaluate the therapeutic value of lymph node dissection for gastric cancer. </w:t>
      </w:r>
      <w:r w:rsidRPr="0082405D">
        <w:rPr>
          <w:rFonts w:eastAsia="宋体" w:cs="Times New Roman"/>
          <w:i/>
          <w:szCs w:val="24"/>
          <w:lang w:eastAsia="zh-CN"/>
        </w:rPr>
        <w:t>Br J Surg</w:t>
      </w:r>
      <w:r w:rsidRPr="0082405D">
        <w:rPr>
          <w:rFonts w:eastAsia="宋体" w:cs="Times New Roman"/>
          <w:szCs w:val="24"/>
          <w:lang w:eastAsia="zh-CN"/>
        </w:rPr>
        <w:t xml:space="preserve"> 1995; </w:t>
      </w:r>
      <w:r w:rsidRPr="0082405D">
        <w:rPr>
          <w:rFonts w:eastAsia="宋体" w:cs="Times New Roman"/>
          <w:b/>
          <w:szCs w:val="24"/>
          <w:lang w:eastAsia="zh-CN"/>
        </w:rPr>
        <w:t>82</w:t>
      </w:r>
      <w:r w:rsidRPr="0082405D">
        <w:rPr>
          <w:rFonts w:eastAsia="宋体" w:cs="Times New Roman"/>
          <w:szCs w:val="24"/>
          <w:lang w:eastAsia="zh-CN"/>
        </w:rPr>
        <w:t>: 346-351 [PMID: 7796005 DOI: 10.1002/bjs.1800820321]</w:t>
      </w:r>
    </w:p>
    <w:p w14:paraId="24CE6CDA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15 </w:t>
      </w:r>
      <w:proofErr w:type="spellStart"/>
      <w:r w:rsidRPr="0082405D">
        <w:rPr>
          <w:rFonts w:eastAsia="宋体" w:cs="Times New Roman"/>
          <w:b/>
          <w:szCs w:val="24"/>
          <w:lang w:eastAsia="zh-CN"/>
        </w:rPr>
        <w:t>Isozaki</w:t>
      </w:r>
      <w:proofErr w:type="spellEnd"/>
      <w:r w:rsidRPr="0082405D">
        <w:rPr>
          <w:rFonts w:eastAsia="宋体" w:cs="Times New Roman"/>
          <w:b/>
          <w:szCs w:val="24"/>
          <w:lang w:eastAsia="zh-CN"/>
        </w:rPr>
        <w:t xml:space="preserve"> H</w:t>
      </w:r>
      <w:r w:rsidRPr="0082405D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82405D">
        <w:rPr>
          <w:rFonts w:eastAsia="宋体" w:cs="Times New Roman"/>
          <w:szCs w:val="24"/>
          <w:lang w:eastAsia="zh-CN"/>
        </w:rPr>
        <w:t>Okajima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82405D">
        <w:rPr>
          <w:rFonts w:eastAsia="宋体" w:cs="Times New Roman"/>
          <w:szCs w:val="24"/>
          <w:lang w:eastAsia="zh-CN"/>
        </w:rPr>
        <w:t>Ichinona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82405D">
        <w:rPr>
          <w:rFonts w:eastAsia="宋体" w:cs="Times New Roman"/>
          <w:szCs w:val="24"/>
          <w:lang w:eastAsia="zh-CN"/>
        </w:rPr>
        <w:t>Fujii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K, Nomura E, Izumi N, </w:t>
      </w:r>
      <w:proofErr w:type="spellStart"/>
      <w:r w:rsidRPr="0082405D">
        <w:rPr>
          <w:rFonts w:eastAsia="宋体" w:cs="Times New Roman"/>
          <w:szCs w:val="24"/>
          <w:lang w:eastAsia="zh-CN"/>
        </w:rPr>
        <w:t>Ohyama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T. Distant lymph node metastasis of early gastric cancer. </w:t>
      </w:r>
      <w:r w:rsidRPr="0082405D">
        <w:rPr>
          <w:rFonts w:eastAsia="宋体" w:cs="Times New Roman"/>
          <w:i/>
          <w:szCs w:val="24"/>
          <w:lang w:eastAsia="zh-CN"/>
        </w:rPr>
        <w:t>Surg Today</w:t>
      </w:r>
      <w:r w:rsidRPr="0082405D">
        <w:rPr>
          <w:rFonts w:eastAsia="宋体" w:cs="Times New Roman"/>
          <w:szCs w:val="24"/>
          <w:lang w:eastAsia="zh-CN"/>
        </w:rPr>
        <w:t xml:space="preserve"> 1997; </w:t>
      </w:r>
      <w:r w:rsidRPr="0082405D">
        <w:rPr>
          <w:rFonts w:eastAsia="宋体" w:cs="Times New Roman"/>
          <w:b/>
          <w:szCs w:val="24"/>
          <w:lang w:eastAsia="zh-CN"/>
        </w:rPr>
        <w:t>27</w:t>
      </w:r>
      <w:r w:rsidRPr="0082405D">
        <w:rPr>
          <w:rFonts w:eastAsia="宋体" w:cs="Times New Roman"/>
          <w:szCs w:val="24"/>
          <w:lang w:eastAsia="zh-CN"/>
        </w:rPr>
        <w:t>: 600-605 [PMID: 9306560 DOI: 10.1007/BF02388214]</w:t>
      </w:r>
    </w:p>
    <w:p w14:paraId="1E32A8C3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16 </w:t>
      </w:r>
      <w:r w:rsidRPr="0082405D">
        <w:rPr>
          <w:rFonts w:eastAsia="宋体" w:cs="Times New Roman"/>
          <w:b/>
          <w:szCs w:val="24"/>
          <w:lang w:eastAsia="zh-CN"/>
        </w:rPr>
        <w:t>Yoshikawa T</w:t>
      </w:r>
      <w:r w:rsidRPr="0082405D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82405D">
        <w:rPr>
          <w:rFonts w:eastAsia="宋体" w:cs="Times New Roman"/>
          <w:szCs w:val="24"/>
          <w:lang w:eastAsia="zh-CN"/>
        </w:rPr>
        <w:t>Tsuburaya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A, Kobayashi O, </w:t>
      </w:r>
      <w:proofErr w:type="spellStart"/>
      <w:r w:rsidRPr="0082405D">
        <w:rPr>
          <w:rFonts w:eastAsia="宋体" w:cs="Times New Roman"/>
          <w:szCs w:val="24"/>
          <w:lang w:eastAsia="zh-CN"/>
        </w:rPr>
        <w:t>Sairenji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M, </w:t>
      </w:r>
      <w:proofErr w:type="spellStart"/>
      <w:r w:rsidRPr="0082405D">
        <w:rPr>
          <w:rFonts w:eastAsia="宋体" w:cs="Times New Roman"/>
          <w:szCs w:val="24"/>
          <w:lang w:eastAsia="zh-CN"/>
        </w:rPr>
        <w:t>Motohashi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H, Noguchi Y. Is D2 lymph node dissection necessary for early gastric cancer? </w:t>
      </w:r>
      <w:r w:rsidRPr="0082405D">
        <w:rPr>
          <w:rFonts w:eastAsia="宋体" w:cs="Times New Roman"/>
          <w:i/>
          <w:szCs w:val="24"/>
          <w:lang w:eastAsia="zh-CN"/>
        </w:rPr>
        <w:t>Ann Surg Oncol</w:t>
      </w:r>
      <w:r w:rsidRPr="0082405D">
        <w:rPr>
          <w:rFonts w:eastAsia="宋体" w:cs="Times New Roman"/>
          <w:szCs w:val="24"/>
          <w:lang w:eastAsia="zh-CN"/>
        </w:rPr>
        <w:t xml:space="preserve"> 2002; </w:t>
      </w:r>
      <w:r w:rsidRPr="0082405D">
        <w:rPr>
          <w:rFonts w:eastAsia="宋体" w:cs="Times New Roman"/>
          <w:b/>
          <w:szCs w:val="24"/>
          <w:lang w:eastAsia="zh-CN"/>
        </w:rPr>
        <w:t>9</w:t>
      </w:r>
      <w:r w:rsidRPr="0082405D">
        <w:rPr>
          <w:rFonts w:eastAsia="宋体" w:cs="Times New Roman"/>
          <w:szCs w:val="24"/>
          <w:lang w:eastAsia="zh-CN"/>
        </w:rPr>
        <w:t>: 401-405 [PMID: 11986193 DOI: 10.1007/BF02573876]</w:t>
      </w:r>
    </w:p>
    <w:p w14:paraId="1880F1D8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17 </w:t>
      </w:r>
      <w:r w:rsidRPr="0082405D">
        <w:rPr>
          <w:rFonts w:eastAsia="宋体" w:cs="Times New Roman"/>
          <w:b/>
          <w:szCs w:val="24"/>
          <w:lang w:eastAsia="zh-CN"/>
        </w:rPr>
        <w:t>Miwa K</w:t>
      </w:r>
      <w:r w:rsidRPr="0082405D">
        <w:rPr>
          <w:rFonts w:eastAsia="宋体" w:cs="Times New Roman"/>
          <w:szCs w:val="24"/>
          <w:lang w:eastAsia="zh-CN"/>
        </w:rPr>
        <w:t xml:space="preserve">, Miyazaki I, Sahara H, Fujimura T, </w:t>
      </w:r>
      <w:proofErr w:type="spellStart"/>
      <w:r w:rsidRPr="0082405D">
        <w:rPr>
          <w:rFonts w:eastAsia="宋体" w:cs="Times New Roman"/>
          <w:szCs w:val="24"/>
          <w:lang w:eastAsia="zh-CN"/>
        </w:rPr>
        <w:t>Yonemura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Y, Noguchi M, </w:t>
      </w:r>
      <w:proofErr w:type="spellStart"/>
      <w:r w:rsidRPr="0082405D">
        <w:rPr>
          <w:rFonts w:eastAsia="宋体" w:cs="Times New Roman"/>
          <w:szCs w:val="24"/>
          <w:lang w:eastAsia="zh-CN"/>
        </w:rPr>
        <w:t>Falla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R. Rationale for extensive lymphadenectomy in early gastric carcinoma. </w:t>
      </w:r>
      <w:r w:rsidRPr="0082405D">
        <w:rPr>
          <w:rFonts w:eastAsia="宋体" w:cs="Times New Roman"/>
          <w:i/>
          <w:szCs w:val="24"/>
          <w:lang w:eastAsia="zh-CN"/>
        </w:rPr>
        <w:t>Br J Cancer</w:t>
      </w:r>
      <w:r w:rsidRPr="0082405D">
        <w:rPr>
          <w:rFonts w:eastAsia="宋体" w:cs="Times New Roman"/>
          <w:szCs w:val="24"/>
          <w:lang w:eastAsia="zh-CN"/>
        </w:rPr>
        <w:t xml:space="preserve"> 1995; </w:t>
      </w:r>
      <w:r w:rsidRPr="0082405D">
        <w:rPr>
          <w:rFonts w:eastAsia="宋体" w:cs="Times New Roman"/>
          <w:b/>
          <w:szCs w:val="24"/>
          <w:lang w:eastAsia="zh-CN"/>
        </w:rPr>
        <w:t>72</w:t>
      </w:r>
      <w:r w:rsidRPr="0082405D">
        <w:rPr>
          <w:rFonts w:eastAsia="宋体" w:cs="Times New Roman"/>
          <w:szCs w:val="24"/>
          <w:lang w:eastAsia="zh-CN"/>
        </w:rPr>
        <w:t>: 1518-1524 [PMID: 8519670 DOI: 10.1038/bjc.1995.540]</w:t>
      </w:r>
    </w:p>
    <w:p w14:paraId="25CABD5E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18 </w:t>
      </w:r>
      <w:proofErr w:type="spellStart"/>
      <w:r w:rsidRPr="0082405D">
        <w:rPr>
          <w:rFonts w:eastAsia="宋体" w:cs="Times New Roman"/>
          <w:b/>
          <w:szCs w:val="24"/>
          <w:lang w:eastAsia="zh-CN"/>
        </w:rPr>
        <w:t>Seto</w:t>
      </w:r>
      <w:proofErr w:type="spellEnd"/>
      <w:r w:rsidRPr="0082405D">
        <w:rPr>
          <w:rFonts w:eastAsia="宋体" w:cs="Times New Roman"/>
          <w:b/>
          <w:szCs w:val="24"/>
          <w:lang w:eastAsia="zh-CN"/>
        </w:rPr>
        <w:t xml:space="preserve"> Y</w:t>
      </w:r>
      <w:r w:rsidRPr="0082405D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82405D">
        <w:rPr>
          <w:rFonts w:eastAsia="宋体" w:cs="Times New Roman"/>
          <w:szCs w:val="24"/>
          <w:lang w:eastAsia="zh-CN"/>
        </w:rPr>
        <w:t>Shimoyama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S, </w:t>
      </w:r>
      <w:proofErr w:type="spellStart"/>
      <w:r w:rsidRPr="0082405D">
        <w:rPr>
          <w:rFonts w:eastAsia="宋体" w:cs="Times New Roman"/>
          <w:szCs w:val="24"/>
          <w:lang w:eastAsia="zh-CN"/>
        </w:rPr>
        <w:t>Kitayama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J, </w:t>
      </w:r>
      <w:proofErr w:type="spellStart"/>
      <w:r w:rsidRPr="0082405D">
        <w:rPr>
          <w:rFonts w:eastAsia="宋体" w:cs="Times New Roman"/>
          <w:szCs w:val="24"/>
          <w:lang w:eastAsia="zh-CN"/>
        </w:rPr>
        <w:t>Mafune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82405D">
        <w:rPr>
          <w:rFonts w:eastAsia="宋体" w:cs="Times New Roman"/>
          <w:szCs w:val="24"/>
          <w:lang w:eastAsia="zh-CN"/>
        </w:rPr>
        <w:t>Kaminishi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M, </w:t>
      </w:r>
      <w:proofErr w:type="spellStart"/>
      <w:r w:rsidRPr="0082405D">
        <w:rPr>
          <w:rFonts w:eastAsia="宋体" w:cs="Times New Roman"/>
          <w:szCs w:val="24"/>
          <w:lang w:eastAsia="zh-CN"/>
        </w:rPr>
        <w:t>Aikou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T, Arai K, </w:t>
      </w:r>
      <w:proofErr w:type="spellStart"/>
      <w:r w:rsidRPr="0082405D">
        <w:rPr>
          <w:rFonts w:eastAsia="宋体" w:cs="Times New Roman"/>
          <w:szCs w:val="24"/>
          <w:lang w:eastAsia="zh-CN"/>
        </w:rPr>
        <w:t>Ohta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82405D">
        <w:rPr>
          <w:rFonts w:eastAsia="宋体" w:cs="Times New Roman"/>
          <w:szCs w:val="24"/>
          <w:lang w:eastAsia="zh-CN"/>
        </w:rPr>
        <w:t>Nashimoto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A, Honda I, Yamagishi H, Yamamura Y. Lymph node metastasis and preoperative diagnosis of depth of invasion in early gastric cancer. </w:t>
      </w:r>
      <w:r w:rsidRPr="0082405D">
        <w:rPr>
          <w:rFonts w:eastAsia="宋体" w:cs="Times New Roman"/>
          <w:i/>
          <w:szCs w:val="24"/>
          <w:lang w:eastAsia="zh-CN"/>
        </w:rPr>
        <w:t>Gastric Cancer</w:t>
      </w:r>
      <w:r w:rsidRPr="0082405D">
        <w:rPr>
          <w:rFonts w:eastAsia="宋体" w:cs="Times New Roman"/>
          <w:szCs w:val="24"/>
          <w:lang w:eastAsia="zh-CN"/>
        </w:rPr>
        <w:t xml:space="preserve"> 2001; </w:t>
      </w:r>
      <w:r w:rsidRPr="0082405D">
        <w:rPr>
          <w:rFonts w:eastAsia="宋体" w:cs="Times New Roman"/>
          <w:b/>
          <w:szCs w:val="24"/>
          <w:lang w:eastAsia="zh-CN"/>
        </w:rPr>
        <w:t>4</w:t>
      </w:r>
      <w:r w:rsidRPr="0082405D">
        <w:rPr>
          <w:rFonts w:eastAsia="宋体" w:cs="Times New Roman"/>
          <w:szCs w:val="24"/>
          <w:lang w:eastAsia="zh-CN"/>
        </w:rPr>
        <w:t>: 34-38 [PMID: 11706625 DOI: 10.1007/s101200100014]</w:t>
      </w:r>
    </w:p>
    <w:p w14:paraId="6DCF8714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19 </w:t>
      </w:r>
      <w:proofErr w:type="spellStart"/>
      <w:r w:rsidRPr="0082405D">
        <w:rPr>
          <w:rFonts w:eastAsia="宋体" w:cs="Times New Roman"/>
          <w:b/>
          <w:szCs w:val="24"/>
          <w:lang w:eastAsia="zh-CN"/>
        </w:rPr>
        <w:t>Kurihara</w:t>
      </w:r>
      <w:proofErr w:type="spellEnd"/>
      <w:r w:rsidRPr="0082405D">
        <w:rPr>
          <w:rFonts w:eastAsia="宋体" w:cs="Times New Roman"/>
          <w:b/>
          <w:szCs w:val="24"/>
          <w:lang w:eastAsia="zh-CN"/>
        </w:rPr>
        <w:t xml:space="preserve"> N</w:t>
      </w:r>
      <w:r w:rsidRPr="0082405D">
        <w:rPr>
          <w:rFonts w:eastAsia="宋体" w:cs="Times New Roman"/>
          <w:szCs w:val="24"/>
          <w:lang w:eastAsia="zh-CN"/>
        </w:rPr>
        <w:t xml:space="preserve">, Kubota T, Otani Y, </w:t>
      </w:r>
      <w:proofErr w:type="spellStart"/>
      <w:r w:rsidRPr="0082405D">
        <w:rPr>
          <w:rFonts w:eastAsia="宋体" w:cs="Times New Roman"/>
          <w:szCs w:val="24"/>
          <w:lang w:eastAsia="zh-CN"/>
        </w:rPr>
        <w:t>Ohgami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M, Kumai K, </w:t>
      </w:r>
      <w:proofErr w:type="spellStart"/>
      <w:r w:rsidRPr="0082405D">
        <w:rPr>
          <w:rFonts w:eastAsia="宋体" w:cs="Times New Roman"/>
          <w:szCs w:val="24"/>
          <w:lang w:eastAsia="zh-CN"/>
        </w:rPr>
        <w:t>Sugiura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H, Kitajima M. Lymph node metastasis of early gastric cancer with submucosal invasion. </w:t>
      </w:r>
      <w:r w:rsidRPr="0082405D">
        <w:rPr>
          <w:rFonts w:eastAsia="宋体" w:cs="Times New Roman"/>
          <w:i/>
          <w:szCs w:val="24"/>
          <w:lang w:eastAsia="zh-CN"/>
        </w:rPr>
        <w:lastRenderedPageBreak/>
        <w:t>Br J Surg</w:t>
      </w:r>
      <w:r w:rsidRPr="0082405D">
        <w:rPr>
          <w:rFonts w:eastAsia="宋体" w:cs="Times New Roman"/>
          <w:szCs w:val="24"/>
          <w:lang w:eastAsia="zh-CN"/>
        </w:rPr>
        <w:t xml:space="preserve"> 1998; </w:t>
      </w:r>
      <w:r w:rsidRPr="0082405D">
        <w:rPr>
          <w:rFonts w:eastAsia="宋体" w:cs="Times New Roman"/>
          <w:b/>
          <w:szCs w:val="24"/>
          <w:lang w:eastAsia="zh-CN"/>
        </w:rPr>
        <w:t>85</w:t>
      </w:r>
      <w:r w:rsidRPr="0082405D">
        <w:rPr>
          <w:rFonts w:eastAsia="宋体" w:cs="Times New Roman"/>
          <w:szCs w:val="24"/>
          <w:lang w:eastAsia="zh-CN"/>
        </w:rPr>
        <w:t>: 835-839 [PMID: 9667719 DOI: 10.1046/j.1365-2168.1998.00743.x]</w:t>
      </w:r>
    </w:p>
    <w:p w14:paraId="4D7DF27E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20 </w:t>
      </w:r>
      <w:proofErr w:type="spellStart"/>
      <w:r w:rsidRPr="0082405D">
        <w:rPr>
          <w:rFonts w:eastAsia="宋体" w:cs="Times New Roman"/>
          <w:b/>
          <w:szCs w:val="24"/>
          <w:lang w:eastAsia="zh-CN"/>
        </w:rPr>
        <w:t>Gotoda</w:t>
      </w:r>
      <w:proofErr w:type="spellEnd"/>
      <w:r w:rsidRPr="0082405D">
        <w:rPr>
          <w:rFonts w:eastAsia="宋体" w:cs="Times New Roman"/>
          <w:b/>
          <w:szCs w:val="24"/>
          <w:lang w:eastAsia="zh-CN"/>
        </w:rPr>
        <w:t xml:space="preserve"> T</w:t>
      </w:r>
      <w:r w:rsidRPr="0082405D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82405D">
        <w:rPr>
          <w:rFonts w:eastAsia="宋体" w:cs="Times New Roman"/>
          <w:szCs w:val="24"/>
          <w:lang w:eastAsia="zh-CN"/>
        </w:rPr>
        <w:t>Sasako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M, Ono H, </w:t>
      </w:r>
      <w:proofErr w:type="spellStart"/>
      <w:r w:rsidRPr="0082405D">
        <w:rPr>
          <w:rFonts w:eastAsia="宋体" w:cs="Times New Roman"/>
          <w:szCs w:val="24"/>
          <w:lang w:eastAsia="zh-CN"/>
        </w:rPr>
        <w:t>Katai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H, Sano T, </w:t>
      </w:r>
      <w:proofErr w:type="spellStart"/>
      <w:r w:rsidRPr="0082405D">
        <w:rPr>
          <w:rFonts w:eastAsia="宋体" w:cs="Times New Roman"/>
          <w:szCs w:val="24"/>
          <w:lang w:eastAsia="zh-CN"/>
        </w:rPr>
        <w:t>Shimoda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T. Evaluation of the necessity for gastrectomy with lymph node dissection for patients with submucosal invasive gastric cancer. </w:t>
      </w:r>
      <w:r w:rsidRPr="0082405D">
        <w:rPr>
          <w:rFonts w:eastAsia="宋体" w:cs="Times New Roman"/>
          <w:i/>
          <w:szCs w:val="24"/>
          <w:lang w:eastAsia="zh-CN"/>
        </w:rPr>
        <w:t>Br J Surg</w:t>
      </w:r>
      <w:r w:rsidRPr="0082405D">
        <w:rPr>
          <w:rFonts w:eastAsia="宋体" w:cs="Times New Roman"/>
          <w:szCs w:val="24"/>
          <w:lang w:eastAsia="zh-CN"/>
        </w:rPr>
        <w:t xml:space="preserve"> 2001; </w:t>
      </w:r>
      <w:r w:rsidRPr="0082405D">
        <w:rPr>
          <w:rFonts w:eastAsia="宋体" w:cs="Times New Roman"/>
          <w:b/>
          <w:szCs w:val="24"/>
          <w:lang w:eastAsia="zh-CN"/>
        </w:rPr>
        <w:t>88</w:t>
      </w:r>
      <w:r w:rsidRPr="0082405D">
        <w:rPr>
          <w:rFonts w:eastAsia="宋体" w:cs="Times New Roman"/>
          <w:szCs w:val="24"/>
          <w:lang w:eastAsia="zh-CN"/>
        </w:rPr>
        <w:t>: 444-449 [PMID: 11260114 DOI: 10.1046/j.1365-2168.2001.01725.x]</w:t>
      </w:r>
    </w:p>
    <w:p w14:paraId="73CC98B9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21 </w:t>
      </w:r>
      <w:proofErr w:type="spellStart"/>
      <w:r w:rsidRPr="0082405D">
        <w:rPr>
          <w:rFonts w:eastAsia="宋体" w:cs="Times New Roman"/>
          <w:b/>
          <w:szCs w:val="24"/>
          <w:lang w:eastAsia="zh-CN"/>
        </w:rPr>
        <w:t>Kwee</w:t>
      </w:r>
      <w:proofErr w:type="spellEnd"/>
      <w:r w:rsidRPr="0082405D">
        <w:rPr>
          <w:rFonts w:eastAsia="宋体" w:cs="Times New Roman"/>
          <w:b/>
          <w:szCs w:val="24"/>
          <w:lang w:eastAsia="zh-CN"/>
        </w:rPr>
        <w:t xml:space="preserve"> RM</w:t>
      </w:r>
      <w:r w:rsidRPr="0082405D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82405D">
        <w:rPr>
          <w:rFonts w:eastAsia="宋体" w:cs="Times New Roman"/>
          <w:szCs w:val="24"/>
          <w:lang w:eastAsia="zh-CN"/>
        </w:rPr>
        <w:t>Kwee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TC. Predicting lymph node status in early gastric cancer. </w:t>
      </w:r>
      <w:r w:rsidRPr="0082405D">
        <w:rPr>
          <w:rFonts w:eastAsia="宋体" w:cs="Times New Roman"/>
          <w:i/>
          <w:szCs w:val="24"/>
          <w:lang w:eastAsia="zh-CN"/>
        </w:rPr>
        <w:t>Gastric Cancer</w:t>
      </w:r>
      <w:r w:rsidRPr="0082405D">
        <w:rPr>
          <w:rFonts w:eastAsia="宋体" w:cs="Times New Roman"/>
          <w:szCs w:val="24"/>
          <w:lang w:eastAsia="zh-CN"/>
        </w:rPr>
        <w:t xml:space="preserve"> 2008; </w:t>
      </w:r>
      <w:r w:rsidRPr="0082405D">
        <w:rPr>
          <w:rFonts w:eastAsia="宋体" w:cs="Times New Roman"/>
          <w:b/>
          <w:szCs w:val="24"/>
          <w:lang w:eastAsia="zh-CN"/>
        </w:rPr>
        <w:t>11</w:t>
      </w:r>
      <w:r w:rsidRPr="0082405D">
        <w:rPr>
          <w:rFonts w:eastAsia="宋体" w:cs="Times New Roman"/>
          <w:szCs w:val="24"/>
          <w:lang w:eastAsia="zh-CN"/>
        </w:rPr>
        <w:t>: 134-148 [PMID: 18825308 DOI: 10.1007/s10120-008-0476-5]</w:t>
      </w:r>
    </w:p>
    <w:p w14:paraId="0B0BDFF4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22 </w:t>
      </w:r>
      <w:r w:rsidRPr="0082405D">
        <w:rPr>
          <w:rFonts w:eastAsia="宋体" w:cs="Times New Roman"/>
          <w:b/>
          <w:szCs w:val="24"/>
          <w:lang w:eastAsia="zh-CN"/>
        </w:rPr>
        <w:t xml:space="preserve">Japanese Gastric Cancer Association. </w:t>
      </w:r>
      <w:r w:rsidRPr="0082405D">
        <w:rPr>
          <w:rFonts w:eastAsia="宋体" w:cs="Times New Roman"/>
          <w:szCs w:val="24"/>
          <w:lang w:eastAsia="zh-CN"/>
        </w:rPr>
        <w:t>Japanese classification of gastric carcinoma 2017 (The 15th edition).</w:t>
      </w:r>
      <w:r w:rsidRPr="0082405D">
        <w:rPr>
          <w:rFonts w:eastAsia="宋体" w:cs="Times New Roman"/>
          <w:b/>
          <w:szCs w:val="24"/>
          <w:lang w:eastAsia="zh-CN"/>
        </w:rPr>
        <w:t xml:space="preserve"> Tokyo,</w:t>
      </w:r>
      <w:r w:rsidRPr="0082405D">
        <w:rPr>
          <w:rFonts w:eastAsia="宋体" w:cs="Times New Roman"/>
          <w:szCs w:val="24"/>
          <w:lang w:eastAsia="zh-CN"/>
        </w:rPr>
        <w:t xml:space="preserve"> Kanehara-</w:t>
      </w:r>
      <w:proofErr w:type="spellStart"/>
      <w:r w:rsidRPr="0082405D">
        <w:rPr>
          <w:rFonts w:eastAsia="宋体" w:cs="Times New Roman"/>
          <w:szCs w:val="24"/>
          <w:lang w:eastAsia="zh-CN"/>
        </w:rPr>
        <w:t>shuppan</w:t>
      </w:r>
      <w:proofErr w:type="spellEnd"/>
      <w:r w:rsidRPr="0082405D">
        <w:rPr>
          <w:rFonts w:eastAsia="宋体" w:cs="Times New Roman"/>
          <w:szCs w:val="24"/>
          <w:lang w:eastAsia="zh-CN"/>
        </w:rPr>
        <w:t>, 2018</w:t>
      </w:r>
    </w:p>
    <w:p w14:paraId="619B58F3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23 </w:t>
      </w:r>
      <w:r w:rsidRPr="0082405D">
        <w:rPr>
          <w:rFonts w:eastAsia="宋体" w:cs="Times New Roman"/>
          <w:b/>
          <w:szCs w:val="24"/>
          <w:lang w:eastAsia="zh-CN"/>
        </w:rPr>
        <w:t>Kitamura K</w:t>
      </w:r>
      <w:r w:rsidRPr="0082405D">
        <w:rPr>
          <w:rFonts w:eastAsia="宋体" w:cs="Times New Roman"/>
          <w:szCs w:val="24"/>
          <w:lang w:eastAsia="zh-CN"/>
        </w:rPr>
        <w:t xml:space="preserve">, Yamaguchi T, Taniguchi H, Hagiwara A, Sawai K, Takahashi T. Analysis of lymph node metastasis in early gastric cancer: Rationale of limited surgery. </w:t>
      </w:r>
      <w:r w:rsidRPr="0082405D">
        <w:rPr>
          <w:rFonts w:eastAsia="宋体" w:cs="Times New Roman"/>
          <w:i/>
          <w:szCs w:val="24"/>
          <w:lang w:eastAsia="zh-CN"/>
        </w:rPr>
        <w:t>J Surg Oncol</w:t>
      </w:r>
      <w:r w:rsidRPr="0082405D">
        <w:rPr>
          <w:rFonts w:eastAsia="宋体" w:cs="Times New Roman"/>
          <w:szCs w:val="24"/>
          <w:lang w:eastAsia="zh-CN"/>
        </w:rPr>
        <w:t xml:space="preserve"> 1997; </w:t>
      </w:r>
      <w:r w:rsidRPr="0082405D">
        <w:rPr>
          <w:rFonts w:eastAsia="宋体" w:cs="Times New Roman"/>
          <w:b/>
          <w:szCs w:val="24"/>
          <w:lang w:eastAsia="zh-CN"/>
        </w:rPr>
        <w:t>64</w:t>
      </w:r>
      <w:r w:rsidRPr="0082405D">
        <w:rPr>
          <w:rFonts w:eastAsia="宋体" w:cs="Times New Roman"/>
          <w:szCs w:val="24"/>
          <w:lang w:eastAsia="zh-CN"/>
        </w:rPr>
        <w:t>: 42-47 [PMID: 9040800]</w:t>
      </w:r>
    </w:p>
    <w:p w14:paraId="1FB03CCB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24 </w:t>
      </w:r>
      <w:r w:rsidRPr="0082405D">
        <w:rPr>
          <w:rFonts w:eastAsia="宋体" w:cs="Times New Roman"/>
          <w:b/>
          <w:szCs w:val="24"/>
          <w:lang w:eastAsia="zh-CN"/>
        </w:rPr>
        <w:t>Tanaka N,</w:t>
      </w:r>
      <w:r w:rsidRPr="0082405D">
        <w:rPr>
          <w:rFonts w:eastAsia="宋体" w:cs="Times New Roman"/>
          <w:szCs w:val="24"/>
          <w:lang w:eastAsia="zh-CN"/>
        </w:rPr>
        <w:t xml:space="preserve"> </w:t>
      </w:r>
      <w:proofErr w:type="spellStart"/>
      <w:r w:rsidRPr="0082405D">
        <w:rPr>
          <w:rFonts w:eastAsia="宋体" w:cs="Times New Roman"/>
          <w:szCs w:val="24"/>
          <w:lang w:eastAsia="zh-CN"/>
        </w:rPr>
        <w:t>Katai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H, Taniguchi H, Saka M, Morita S, Fukunaga T, </w:t>
      </w:r>
      <w:proofErr w:type="spellStart"/>
      <w:r w:rsidRPr="0082405D">
        <w:rPr>
          <w:rFonts w:eastAsia="宋体" w:cs="Times New Roman"/>
          <w:szCs w:val="24"/>
          <w:lang w:eastAsia="zh-CN"/>
        </w:rPr>
        <w:t>Shimoda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T. Surgical treatment for early gastric cancer (in Japanese with English abstract). </w:t>
      </w:r>
      <w:r w:rsidRPr="0082405D">
        <w:rPr>
          <w:rFonts w:eastAsia="宋体" w:cs="Times New Roman"/>
          <w:i/>
          <w:szCs w:val="24"/>
          <w:lang w:eastAsia="zh-CN"/>
        </w:rPr>
        <w:t xml:space="preserve">Stomach </w:t>
      </w:r>
      <w:proofErr w:type="spellStart"/>
      <w:r w:rsidRPr="0082405D">
        <w:rPr>
          <w:rFonts w:eastAsia="宋体" w:cs="Times New Roman"/>
          <w:i/>
          <w:szCs w:val="24"/>
          <w:lang w:eastAsia="zh-CN"/>
        </w:rPr>
        <w:t>Intest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2009; </w:t>
      </w:r>
      <w:r w:rsidRPr="0082405D">
        <w:rPr>
          <w:rFonts w:eastAsia="宋体" w:cs="Times New Roman"/>
          <w:b/>
          <w:szCs w:val="24"/>
          <w:lang w:eastAsia="zh-CN"/>
        </w:rPr>
        <w:t>44</w:t>
      </w:r>
      <w:r w:rsidRPr="0082405D">
        <w:rPr>
          <w:rFonts w:eastAsia="宋体" w:cs="Times New Roman"/>
          <w:szCs w:val="24"/>
          <w:lang w:eastAsia="zh-CN"/>
        </w:rPr>
        <w:t>:</w:t>
      </w:r>
      <w:r w:rsidRPr="0082405D">
        <w:rPr>
          <w:rFonts w:eastAsia="宋体" w:cs="Times New Roman" w:hint="eastAsia"/>
          <w:szCs w:val="24"/>
          <w:lang w:eastAsia="zh-CN"/>
        </w:rPr>
        <w:t xml:space="preserve"> </w:t>
      </w:r>
      <w:r w:rsidRPr="0082405D">
        <w:rPr>
          <w:rFonts w:eastAsia="宋体" w:cs="Times New Roman"/>
          <w:szCs w:val="24"/>
          <w:lang w:eastAsia="zh-CN"/>
        </w:rPr>
        <w:t>700-706</w:t>
      </w:r>
    </w:p>
    <w:p w14:paraId="4718FB68" w14:textId="77777777" w:rsidR="00541B00" w:rsidRPr="0082405D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25 </w:t>
      </w:r>
      <w:r w:rsidRPr="0082405D">
        <w:rPr>
          <w:rFonts w:eastAsia="宋体" w:cs="Times New Roman"/>
          <w:b/>
          <w:szCs w:val="24"/>
          <w:lang w:eastAsia="zh-CN"/>
        </w:rPr>
        <w:t>Nakajima H</w:t>
      </w:r>
      <w:r w:rsidRPr="0082405D">
        <w:rPr>
          <w:rFonts w:eastAsia="宋体" w:cs="Times New Roman"/>
          <w:szCs w:val="24"/>
          <w:lang w:eastAsia="zh-CN"/>
        </w:rPr>
        <w:t xml:space="preserve">, Yamanaka K, Horii T, </w:t>
      </w:r>
      <w:proofErr w:type="spellStart"/>
      <w:r w:rsidRPr="0082405D">
        <w:rPr>
          <w:rFonts w:eastAsia="宋体" w:cs="Times New Roman"/>
          <w:szCs w:val="24"/>
          <w:lang w:eastAsia="zh-CN"/>
        </w:rPr>
        <w:t>Nishina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T, Ikeda T, </w:t>
      </w:r>
      <w:proofErr w:type="spellStart"/>
      <w:r w:rsidRPr="0082405D">
        <w:rPr>
          <w:rFonts w:eastAsia="宋体" w:cs="Times New Roman"/>
          <w:szCs w:val="24"/>
          <w:lang w:eastAsia="zh-CN"/>
        </w:rPr>
        <w:t>Komeda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M. </w:t>
      </w:r>
      <w:bookmarkStart w:id="42" w:name="OLE_LINK522"/>
      <w:bookmarkStart w:id="43" w:name="OLE_LINK523"/>
      <w:r w:rsidRPr="0082405D">
        <w:rPr>
          <w:rFonts w:eastAsia="宋体" w:cs="Times New Roman"/>
          <w:szCs w:val="24"/>
          <w:lang w:eastAsia="zh-CN"/>
        </w:rPr>
        <w:t xml:space="preserve">A more comprehensive left ventricular repair for severely dilated cardiomyopathy. </w:t>
      </w:r>
      <w:bookmarkEnd w:id="42"/>
      <w:bookmarkEnd w:id="43"/>
      <w:r w:rsidRPr="0082405D">
        <w:rPr>
          <w:rFonts w:eastAsia="宋体" w:cs="Times New Roman"/>
          <w:i/>
          <w:szCs w:val="24"/>
          <w:lang w:eastAsia="zh-CN"/>
        </w:rPr>
        <w:t>J Card Surg</w:t>
      </w:r>
      <w:r w:rsidRPr="0082405D">
        <w:rPr>
          <w:rFonts w:eastAsia="宋体" w:cs="Times New Roman"/>
          <w:szCs w:val="24"/>
          <w:lang w:eastAsia="zh-CN"/>
        </w:rPr>
        <w:t xml:space="preserve"> 2006; </w:t>
      </w:r>
      <w:r w:rsidRPr="0082405D">
        <w:rPr>
          <w:rFonts w:eastAsia="宋体" w:cs="Times New Roman"/>
          <w:b/>
          <w:szCs w:val="24"/>
          <w:lang w:eastAsia="zh-CN"/>
        </w:rPr>
        <w:t>21</w:t>
      </w:r>
      <w:r w:rsidRPr="0082405D">
        <w:rPr>
          <w:rFonts w:eastAsia="宋体" w:cs="Times New Roman"/>
          <w:szCs w:val="24"/>
          <w:lang w:eastAsia="zh-CN"/>
        </w:rPr>
        <w:t>: 62-4; discussion 65 [PMID: 16426350</w:t>
      </w:r>
      <w:r w:rsidRPr="0082405D">
        <w:rPr>
          <w:rFonts w:eastAsia="宋体" w:cs="Times New Roman" w:hint="eastAsia"/>
          <w:szCs w:val="24"/>
          <w:lang w:eastAsia="zh-CN"/>
        </w:rPr>
        <w:t xml:space="preserve"> DOI: </w:t>
      </w:r>
      <w:r w:rsidRPr="0082405D">
        <w:rPr>
          <w:rFonts w:eastAsia="宋体" w:cs="Times New Roman"/>
          <w:szCs w:val="24"/>
          <w:lang w:eastAsia="zh-CN"/>
        </w:rPr>
        <w:t>10.1111/j.1540-8191.2006.00170.x]</w:t>
      </w:r>
    </w:p>
    <w:p w14:paraId="24719F72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82405D">
        <w:rPr>
          <w:rFonts w:eastAsia="宋体" w:cs="Times New Roman"/>
          <w:szCs w:val="24"/>
          <w:lang w:eastAsia="zh-CN"/>
        </w:rPr>
        <w:t xml:space="preserve">26 </w:t>
      </w:r>
      <w:r w:rsidRPr="0082405D">
        <w:rPr>
          <w:rFonts w:eastAsia="宋体" w:cs="Times New Roman"/>
          <w:b/>
          <w:szCs w:val="24"/>
          <w:lang w:eastAsia="zh-CN"/>
        </w:rPr>
        <w:t>Yoshikawa T</w:t>
      </w:r>
      <w:r w:rsidRPr="0082405D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82405D">
        <w:rPr>
          <w:rFonts w:eastAsia="宋体" w:cs="Times New Roman"/>
          <w:szCs w:val="24"/>
          <w:lang w:eastAsia="zh-CN"/>
        </w:rPr>
        <w:t>Tsuburaya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A, Kobayashi O, </w:t>
      </w:r>
      <w:proofErr w:type="spellStart"/>
      <w:r w:rsidRPr="0082405D">
        <w:rPr>
          <w:rFonts w:eastAsia="宋体" w:cs="Times New Roman"/>
          <w:szCs w:val="24"/>
          <w:lang w:eastAsia="zh-CN"/>
        </w:rPr>
        <w:t>Sairenji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M, </w:t>
      </w:r>
      <w:proofErr w:type="spellStart"/>
      <w:r w:rsidRPr="0082405D">
        <w:rPr>
          <w:rFonts w:eastAsia="宋体" w:cs="Times New Roman"/>
          <w:szCs w:val="24"/>
          <w:lang w:eastAsia="zh-CN"/>
        </w:rPr>
        <w:t>Motohashi</w:t>
      </w:r>
      <w:proofErr w:type="spellEnd"/>
      <w:r w:rsidRPr="0082405D">
        <w:rPr>
          <w:rFonts w:eastAsia="宋体" w:cs="Times New Roman"/>
          <w:szCs w:val="24"/>
          <w:lang w:eastAsia="zh-CN"/>
        </w:rPr>
        <w:t xml:space="preserve"> H, Noguchi Y. Indications of limited surgery for gastric cancer with submucosal invasion--analysis of 715 cases with special reference to site of th</w:t>
      </w:r>
      <w:r w:rsidRPr="00541B00">
        <w:rPr>
          <w:rFonts w:eastAsia="宋体" w:cs="Times New Roman"/>
          <w:szCs w:val="24"/>
          <w:lang w:eastAsia="zh-CN"/>
        </w:rPr>
        <w:t xml:space="preserve">e tumor and level 2 lymph nodes.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Hepatogastroenterology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2003; </w:t>
      </w:r>
      <w:r w:rsidRPr="00541B00">
        <w:rPr>
          <w:rFonts w:eastAsia="宋体" w:cs="Times New Roman"/>
          <w:b/>
          <w:szCs w:val="24"/>
          <w:lang w:eastAsia="zh-CN"/>
        </w:rPr>
        <w:t>50</w:t>
      </w:r>
      <w:r w:rsidRPr="00541B00">
        <w:rPr>
          <w:rFonts w:eastAsia="宋体" w:cs="Times New Roman"/>
          <w:szCs w:val="24"/>
          <w:lang w:eastAsia="zh-CN"/>
        </w:rPr>
        <w:t>: 1727-1730 [PMID: 14571828]</w:t>
      </w:r>
    </w:p>
    <w:p w14:paraId="35FEAA03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27 </w:t>
      </w:r>
      <w:r w:rsidRPr="00541B00">
        <w:rPr>
          <w:rFonts w:eastAsia="宋体" w:cs="Times New Roman"/>
          <w:b/>
          <w:szCs w:val="24"/>
          <w:lang w:eastAsia="zh-CN"/>
        </w:rPr>
        <w:t xml:space="preserve">Japanese Gastric Cancer </w:t>
      </w:r>
      <w:proofErr w:type="gramStart"/>
      <w:r w:rsidRPr="00541B00">
        <w:rPr>
          <w:rFonts w:eastAsia="宋体" w:cs="Times New Roman"/>
          <w:b/>
          <w:szCs w:val="24"/>
          <w:lang w:eastAsia="zh-CN"/>
        </w:rPr>
        <w:t>Association.</w:t>
      </w:r>
      <w:r w:rsidRPr="00541B00">
        <w:rPr>
          <w:rFonts w:eastAsia="宋体" w:cs="Times New Roman"/>
          <w:szCs w:val="24"/>
          <w:lang w:eastAsia="zh-CN"/>
        </w:rPr>
        <w:t>.</w:t>
      </w:r>
      <w:proofErr w:type="gramEnd"/>
      <w:r w:rsidRPr="00541B00">
        <w:rPr>
          <w:rFonts w:eastAsia="宋体" w:cs="Times New Roman"/>
          <w:szCs w:val="24"/>
          <w:lang w:eastAsia="zh-CN"/>
        </w:rPr>
        <w:t xml:space="preserve"> Japanese gastric cancer treatment guidelines 2010 (ver. 3).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2011; </w:t>
      </w:r>
      <w:r w:rsidRPr="00541B00">
        <w:rPr>
          <w:rFonts w:eastAsia="宋体" w:cs="Times New Roman"/>
          <w:b/>
          <w:szCs w:val="24"/>
          <w:lang w:eastAsia="zh-CN"/>
        </w:rPr>
        <w:t>14</w:t>
      </w:r>
      <w:r w:rsidRPr="00541B00">
        <w:rPr>
          <w:rFonts w:eastAsia="宋体" w:cs="Times New Roman"/>
          <w:szCs w:val="24"/>
          <w:lang w:eastAsia="zh-CN"/>
        </w:rPr>
        <w:t>: 113-123 [PMID: 21573742 DOI: 10.1007/s10120-011-0042-4]</w:t>
      </w:r>
    </w:p>
    <w:p w14:paraId="05CD0784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28 </w:t>
      </w:r>
      <w:r w:rsidRPr="00541B00">
        <w:rPr>
          <w:rFonts w:eastAsia="宋体" w:cs="Times New Roman"/>
          <w:b/>
          <w:szCs w:val="24"/>
          <w:lang w:eastAsia="zh-CN"/>
        </w:rPr>
        <w:t>Kikuchi S</w:t>
      </w:r>
      <w:r w:rsidRPr="00541B00">
        <w:rPr>
          <w:rFonts w:eastAsia="宋体" w:cs="Times New Roman"/>
          <w:szCs w:val="24"/>
          <w:lang w:eastAsia="zh-CN"/>
        </w:rPr>
        <w:t xml:space="preserve">, Kuroda S, </w:t>
      </w:r>
      <w:proofErr w:type="spellStart"/>
      <w:r w:rsidRPr="00541B00">
        <w:rPr>
          <w:rFonts w:eastAsia="宋体" w:cs="Times New Roman"/>
          <w:szCs w:val="24"/>
          <w:lang w:eastAsia="zh-CN"/>
        </w:rPr>
        <w:t>Nishizaki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Kagawa T, </w:t>
      </w:r>
      <w:proofErr w:type="spellStart"/>
      <w:r w:rsidRPr="00541B00">
        <w:rPr>
          <w:rFonts w:eastAsia="宋体" w:cs="Times New Roman"/>
          <w:szCs w:val="24"/>
          <w:lang w:eastAsia="zh-CN"/>
        </w:rPr>
        <w:t>Kanzaki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Kawahara Y, </w:t>
      </w:r>
      <w:r w:rsidRPr="00541B00">
        <w:rPr>
          <w:rFonts w:eastAsia="宋体" w:cs="Times New Roman"/>
          <w:szCs w:val="24"/>
          <w:lang w:eastAsia="zh-CN"/>
        </w:rPr>
        <w:lastRenderedPageBreak/>
        <w:t xml:space="preserve">Kagawa S, Tanaka T, Okada H, Fujiwara T. Management of early gastric cancer that meet the indication for radical lymph node dissection following endoscopic resection: A retrospective cohort analysis. </w:t>
      </w:r>
      <w:r w:rsidRPr="00541B00">
        <w:rPr>
          <w:rFonts w:eastAsia="宋体" w:cs="Times New Roman"/>
          <w:i/>
          <w:szCs w:val="24"/>
          <w:lang w:eastAsia="zh-CN"/>
        </w:rPr>
        <w:t>BMC Surg</w:t>
      </w:r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17</w:t>
      </w:r>
      <w:r w:rsidRPr="00541B00">
        <w:rPr>
          <w:rFonts w:eastAsia="宋体" w:cs="Times New Roman"/>
          <w:szCs w:val="24"/>
          <w:lang w:eastAsia="zh-CN"/>
        </w:rPr>
        <w:t>: 72 [PMID: 28637436 DOI: 10.1186/s12893-017-0268-0]</w:t>
      </w:r>
    </w:p>
    <w:p w14:paraId="25A5FEF0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29 </w:t>
      </w:r>
      <w:r w:rsidRPr="00541B00">
        <w:rPr>
          <w:rFonts w:eastAsia="宋体" w:cs="Times New Roman"/>
          <w:b/>
          <w:szCs w:val="24"/>
          <w:lang w:eastAsia="zh-CN"/>
        </w:rPr>
        <w:t>Kitano S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Shiraishi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宋体" w:cs="Times New Roman"/>
          <w:szCs w:val="24"/>
          <w:lang w:eastAsia="zh-CN"/>
        </w:rPr>
        <w:t>Uyama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I, Sugihara K, </w:t>
      </w:r>
      <w:proofErr w:type="spellStart"/>
      <w:r w:rsidRPr="00541B00">
        <w:rPr>
          <w:rFonts w:eastAsia="宋体" w:cs="Times New Roman"/>
          <w:szCs w:val="24"/>
          <w:lang w:eastAsia="zh-CN"/>
        </w:rPr>
        <w:t>Tanigawa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N; Japanese Laparoscopic Surgery Study Group. A multicenter study on oncologic outcome of laparoscopic gastrectomy for early cancer in Japan. </w:t>
      </w:r>
      <w:r w:rsidRPr="00541B00">
        <w:rPr>
          <w:rFonts w:eastAsia="宋体" w:cs="Times New Roman"/>
          <w:i/>
          <w:szCs w:val="24"/>
          <w:lang w:eastAsia="zh-CN"/>
        </w:rPr>
        <w:t>Ann Surg</w:t>
      </w:r>
      <w:r w:rsidRPr="00541B00">
        <w:rPr>
          <w:rFonts w:eastAsia="宋体" w:cs="Times New Roman"/>
          <w:szCs w:val="24"/>
          <w:lang w:eastAsia="zh-CN"/>
        </w:rPr>
        <w:t xml:space="preserve"> 2007; </w:t>
      </w:r>
      <w:r w:rsidRPr="00541B00">
        <w:rPr>
          <w:rFonts w:eastAsia="宋体" w:cs="Times New Roman"/>
          <w:b/>
          <w:szCs w:val="24"/>
          <w:lang w:eastAsia="zh-CN"/>
        </w:rPr>
        <w:t>245</w:t>
      </w:r>
      <w:r w:rsidRPr="00541B00">
        <w:rPr>
          <w:rFonts w:eastAsia="宋体" w:cs="Times New Roman"/>
          <w:szCs w:val="24"/>
          <w:lang w:eastAsia="zh-CN"/>
        </w:rPr>
        <w:t>: 68-72 [PMID: 17197967 DOI: 10.1097/01.sla.0000225364.03133.f8]</w:t>
      </w:r>
    </w:p>
    <w:p w14:paraId="6C320890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30 </w:t>
      </w:r>
      <w:r w:rsidRPr="00541B00">
        <w:rPr>
          <w:rFonts w:eastAsia="宋体" w:cs="Times New Roman"/>
          <w:b/>
          <w:szCs w:val="24"/>
          <w:lang w:eastAsia="zh-CN"/>
        </w:rPr>
        <w:t>Lee JH</w:t>
      </w:r>
      <w:r w:rsidRPr="00541B00">
        <w:rPr>
          <w:rFonts w:eastAsia="宋体" w:cs="Times New Roman"/>
          <w:szCs w:val="24"/>
          <w:lang w:eastAsia="zh-CN"/>
        </w:rPr>
        <w:t xml:space="preserve">, Yom CK, Han HS. Comparison of long-term outcomes of laparoscopy-assisted and open distal gastrectomy for early gastric cancer. </w:t>
      </w:r>
      <w:r w:rsidRPr="00541B00">
        <w:rPr>
          <w:rFonts w:eastAsia="宋体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2009; </w:t>
      </w:r>
      <w:r w:rsidRPr="00541B00">
        <w:rPr>
          <w:rFonts w:eastAsia="宋体" w:cs="Times New Roman"/>
          <w:b/>
          <w:szCs w:val="24"/>
          <w:lang w:eastAsia="zh-CN"/>
        </w:rPr>
        <w:t>23</w:t>
      </w:r>
      <w:r w:rsidRPr="00541B00">
        <w:rPr>
          <w:rFonts w:eastAsia="宋体" w:cs="Times New Roman"/>
          <w:szCs w:val="24"/>
          <w:lang w:eastAsia="zh-CN"/>
        </w:rPr>
        <w:t>: 1759-1763 [PMID: 19057958 DOI: 10.1007/s00464-008-0198-0]</w:t>
      </w:r>
    </w:p>
    <w:p w14:paraId="567F722C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31 </w:t>
      </w:r>
      <w:r w:rsidRPr="00541B00">
        <w:rPr>
          <w:rFonts w:eastAsia="宋体" w:cs="Times New Roman"/>
          <w:b/>
          <w:szCs w:val="24"/>
          <w:lang w:eastAsia="zh-CN"/>
        </w:rPr>
        <w:t>Bolton JS</w:t>
      </w:r>
      <w:r w:rsidRPr="00541B00">
        <w:rPr>
          <w:rFonts w:eastAsia="宋体" w:cs="Times New Roman"/>
          <w:szCs w:val="24"/>
          <w:lang w:eastAsia="zh-CN"/>
        </w:rPr>
        <w:t xml:space="preserve">, Conway WC 2nd. </w:t>
      </w:r>
      <w:proofErr w:type="spellStart"/>
      <w:r w:rsidRPr="00541B00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syndromes. </w:t>
      </w:r>
      <w:r w:rsidRPr="00541B00">
        <w:rPr>
          <w:rFonts w:eastAsia="宋体" w:cs="Times New Roman"/>
          <w:i/>
          <w:szCs w:val="24"/>
          <w:lang w:eastAsia="zh-CN"/>
        </w:rPr>
        <w:t>Surg Clin North Am</w:t>
      </w:r>
      <w:r w:rsidRPr="00541B00">
        <w:rPr>
          <w:rFonts w:eastAsia="宋体" w:cs="Times New Roman"/>
          <w:szCs w:val="24"/>
          <w:lang w:eastAsia="zh-CN"/>
        </w:rPr>
        <w:t xml:space="preserve"> 2011; </w:t>
      </w:r>
      <w:r w:rsidRPr="00541B00">
        <w:rPr>
          <w:rFonts w:eastAsia="宋体" w:cs="Times New Roman"/>
          <w:b/>
          <w:szCs w:val="24"/>
          <w:lang w:eastAsia="zh-CN"/>
        </w:rPr>
        <w:t>91</w:t>
      </w:r>
      <w:r w:rsidRPr="00541B00">
        <w:rPr>
          <w:rFonts w:eastAsia="宋体" w:cs="Times New Roman"/>
          <w:szCs w:val="24"/>
          <w:lang w:eastAsia="zh-CN"/>
        </w:rPr>
        <w:t>: 1105-1122 [PMID: 21889032 DOI: 10.1016/j.suc.2011.07.001]</w:t>
      </w:r>
    </w:p>
    <w:p w14:paraId="724BF78B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32 </w:t>
      </w:r>
      <w:r w:rsidRPr="00541B00">
        <w:rPr>
          <w:rFonts w:eastAsia="宋体" w:cs="Times New Roman"/>
          <w:b/>
          <w:szCs w:val="24"/>
          <w:lang w:eastAsia="zh-CN"/>
        </w:rPr>
        <w:t>Carvajal SH</w:t>
      </w:r>
      <w:r w:rsidRPr="00541B00">
        <w:rPr>
          <w:rFonts w:eastAsia="宋体" w:cs="Times New Roman"/>
          <w:szCs w:val="24"/>
          <w:lang w:eastAsia="zh-CN"/>
        </w:rPr>
        <w:t xml:space="preserve">, Mulvihill SJ. </w:t>
      </w:r>
      <w:proofErr w:type="spellStart"/>
      <w:r w:rsidRPr="00541B00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syndromes: Dumping and diarrhea. </w:t>
      </w:r>
      <w:r w:rsidRPr="00541B00">
        <w:rPr>
          <w:rFonts w:eastAsia="宋体" w:cs="Times New Roman"/>
          <w:i/>
          <w:szCs w:val="24"/>
          <w:lang w:eastAsia="zh-CN"/>
        </w:rPr>
        <w:t>Gastroenterol Clin North Am</w:t>
      </w:r>
      <w:r w:rsidRPr="00541B00">
        <w:rPr>
          <w:rFonts w:eastAsia="宋体" w:cs="Times New Roman"/>
          <w:szCs w:val="24"/>
          <w:lang w:eastAsia="zh-CN"/>
        </w:rPr>
        <w:t xml:space="preserve"> 1994; </w:t>
      </w:r>
      <w:r w:rsidRPr="00541B00">
        <w:rPr>
          <w:rFonts w:eastAsia="宋体" w:cs="Times New Roman"/>
          <w:b/>
          <w:szCs w:val="24"/>
          <w:lang w:eastAsia="zh-CN"/>
        </w:rPr>
        <w:t>23</w:t>
      </w:r>
      <w:r w:rsidRPr="00541B00">
        <w:rPr>
          <w:rFonts w:eastAsia="宋体" w:cs="Times New Roman"/>
          <w:szCs w:val="24"/>
          <w:lang w:eastAsia="zh-CN"/>
        </w:rPr>
        <w:t>: 261-279 [PMID: 8070912]</w:t>
      </w:r>
    </w:p>
    <w:p w14:paraId="67648F79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33 </w:t>
      </w:r>
      <w:r w:rsidRPr="00541B00">
        <w:rPr>
          <w:rFonts w:eastAsia="宋体" w:cs="Times New Roman"/>
          <w:b/>
          <w:szCs w:val="24"/>
          <w:lang w:eastAsia="zh-CN"/>
        </w:rPr>
        <w:t>Harju E</w:t>
      </w:r>
      <w:r w:rsidRPr="00541B00">
        <w:rPr>
          <w:rFonts w:eastAsia="宋体" w:cs="Times New Roman"/>
          <w:szCs w:val="24"/>
          <w:lang w:eastAsia="zh-CN"/>
        </w:rPr>
        <w:t xml:space="preserve">. </w:t>
      </w:r>
      <w:bookmarkStart w:id="44" w:name="OLE_LINK524"/>
      <w:bookmarkStart w:id="45" w:name="OLE_LINK525"/>
      <w:r w:rsidRPr="00541B00">
        <w:rPr>
          <w:rFonts w:eastAsia="宋体" w:cs="Times New Roman"/>
          <w:szCs w:val="24"/>
          <w:lang w:eastAsia="zh-CN"/>
        </w:rPr>
        <w:t>Metabolic problems after gastric surgery</w:t>
      </w:r>
      <w:bookmarkEnd w:id="44"/>
      <w:bookmarkEnd w:id="45"/>
      <w:r w:rsidRPr="00541B00">
        <w:rPr>
          <w:rFonts w:eastAsia="宋体" w:cs="Times New Roman"/>
          <w:szCs w:val="24"/>
          <w:lang w:eastAsia="zh-CN"/>
        </w:rPr>
        <w:t xml:space="preserve">. </w:t>
      </w:r>
      <w:r w:rsidRPr="00541B00">
        <w:rPr>
          <w:rFonts w:eastAsia="宋体" w:cs="Times New Roman"/>
          <w:i/>
          <w:szCs w:val="24"/>
          <w:lang w:eastAsia="zh-CN"/>
        </w:rPr>
        <w:t>Int Surg</w:t>
      </w:r>
      <w:r w:rsidRPr="00541B00">
        <w:rPr>
          <w:rFonts w:eastAsia="宋体" w:cs="Times New Roman"/>
          <w:szCs w:val="24"/>
          <w:lang w:eastAsia="zh-CN"/>
        </w:rPr>
        <w:t xml:space="preserve"> 1990; </w:t>
      </w:r>
      <w:r w:rsidRPr="00541B00">
        <w:rPr>
          <w:rFonts w:eastAsia="宋体" w:cs="Times New Roman"/>
          <w:b/>
          <w:szCs w:val="24"/>
          <w:lang w:eastAsia="zh-CN"/>
        </w:rPr>
        <w:t>75</w:t>
      </w:r>
      <w:r w:rsidRPr="00541B00">
        <w:rPr>
          <w:rFonts w:eastAsia="宋体" w:cs="Times New Roman"/>
          <w:szCs w:val="24"/>
          <w:lang w:eastAsia="zh-CN"/>
        </w:rPr>
        <w:t>: 27-35 [PMID: 2180835</w:t>
      </w:r>
      <w:r w:rsidRPr="00541B00">
        <w:rPr>
          <w:rFonts w:eastAsia="宋体" w:cs="Times New Roman" w:hint="eastAsia"/>
          <w:szCs w:val="24"/>
          <w:lang w:eastAsia="zh-CN"/>
        </w:rPr>
        <w:t xml:space="preserve"> DOI: </w:t>
      </w:r>
      <w:r w:rsidRPr="00541B00">
        <w:rPr>
          <w:rFonts w:eastAsia="宋体" w:cs="Times New Roman"/>
          <w:szCs w:val="24"/>
          <w:lang w:eastAsia="zh-CN"/>
        </w:rPr>
        <w:t>10.1007/BF00303284]</w:t>
      </w:r>
    </w:p>
    <w:p w14:paraId="17E0F817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34 </w:t>
      </w:r>
      <w:r w:rsidRPr="00541B00">
        <w:rPr>
          <w:rFonts w:eastAsia="宋体" w:cs="Times New Roman"/>
          <w:b/>
          <w:szCs w:val="24"/>
          <w:lang w:eastAsia="zh-CN"/>
        </w:rPr>
        <w:t>Nakada K</w:t>
      </w:r>
      <w:r w:rsidRPr="00541B00">
        <w:rPr>
          <w:rFonts w:eastAsia="宋体" w:cs="Times New Roman"/>
          <w:szCs w:val="24"/>
          <w:lang w:eastAsia="zh-CN"/>
        </w:rPr>
        <w:t xml:space="preserve">, Ikeda M, Takahashi M, </w:t>
      </w:r>
      <w:proofErr w:type="spellStart"/>
      <w:r w:rsidRPr="00541B00">
        <w:rPr>
          <w:rFonts w:eastAsia="宋体" w:cs="Times New Roman"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Yoshida M, </w:t>
      </w:r>
      <w:proofErr w:type="spellStart"/>
      <w:r w:rsidRPr="00541B00">
        <w:rPr>
          <w:rFonts w:eastAsia="宋体" w:cs="Times New Roman"/>
          <w:szCs w:val="24"/>
          <w:lang w:eastAsia="zh-CN"/>
        </w:rPr>
        <w:t>Uenosono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Kawashima Y, </w:t>
      </w:r>
      <w:proofErr w:type="spellStart"/>
      <w:r w:rsidRPr="00541B00">
        <w:rPr>
          <w:rFonts w:eastAsia="宋体" w:cs="Times New Roman"/>
          <w:szCs w:val="24"/>
          <w:lang w:eastAsia="zh-CN"/>
        </w:rPr>
        <w:t>Oshio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宋体" w:cs="Times New Roman"/>
          <w:szCs w:val="24"/>
          <w:lang w:eastAsia="zh-CN"/>
        </w:rPr>
        <w:t>Suzukamo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宋体" w:cs="Times New Roman"/>
          <w:szCs w:val="24"/>
          <w:lang w:eastAsia="zh-CN"/>
        </w:rPr>
        <w:t>Terashima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Kodera Y. Characteristics and clinical relevance of </w:t>
      </w:r>
      <w:proofErr w:type="spellStart"/>
      <w:r w:rsidRPr="00541B00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syndrome assessment scale (PGSAS)-45: Newly developed integrated questionnaires for assessment of living status and quality of life in </w:t>
      </w:r>
      <w:proofErr w:type="spellStart"/>
      <w:r w:rsidRPr="00541B00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patients.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2015; </w:t>
      </w:r>
      <w:r w:rsidRPr="00541B00">
        <w:rPr>
          <w:rFonts w:eastAsia="宋体" w:cs="Times New Roman"/>
          <w:b/>
          <w:szCs w:val="24"/>
          <w:lang w:eastAsia="zh-CN"/>
        </w:rPr>
        <w:t>18</w:t>
      </w:r>
      <w:r w:rsidRPr="00541B00">
        <w:rPr>
          <w:rFonts w:eastAsia="宋体" w:cs="Times New Roman"/>
          <w:szCs w:val="24"/>
          <w:lang w:eastAsia="zh-CN"/>
        </w:rPr>
        <w:t>: 147-158 [PMID: 24515247 DOI: 10.1007/s10120-014-0344-4]</w:t>
      </w:r>
    </w:p>
    <w:p w14:paraId="2C9A49BF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35 </w:t>
      </w:r>
      <w:r w:rsidRPr="00541B00">
        <w:rPr>
          <w:rFonts w:eastAsia="宋体" w:cs="Times New Roman"/>
          <w:b/>
          <w:szCs w:val="24"/>
          <w:lang w:eastAsia="zh-CN"/>
        </w:rPr>
        <w:t>Nakada K</w:t>
      </w:r>
      <w:r w:rsidRPr="00541B00">
        <w:rPr>
          <w:rFonts w:eastAsia="宋体" w:cs="Times New Roman"/>
          <w:szCs w:val="24"/>
          <w:lang w:eastAsia="zh-CN"/>
        </w:rPr>
        <w:t xml:space="preserve">, Takahashi M, Ikeda M, </w:t>
      </w:r>
      <w:proofErr w:type="spellStart"/>
      <w:r w:rsidRPr="00541B00">
        <w:rPr>
          <w:rFonts w:eastAsia="宋体" w:cs="Times New Roman"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Yoshida M, </w:t>
      </w:r>
      <w:proofErr w:type="spellStart"/>
      <w:r w:rsidRPr="00541B00">
        <w:rPr>
          <w:rFonts w:eastAsia="宋体" w:cs="Times New Roman"/>
          <w:szCs w:val="24"/>
          <w:lang w:eastAsia="zh-CN"/>
        </w:rPr>
        <w:t>Uenosono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Kawashima Y, Nakao S, </w:t>
      </w:r>
      <w:proofErr w:type="spellStart"/>
      <w:r w:rsidRPr="00541B00">
        <w:rPr>
          <w:rFonts w:eastAsia="宋体" w:cs="Times New Roman"/>
          <w:szCs w:val="24"/>
          <w:lang w:eastAsia="zh-CN"/>
        </w:rPr>
        <w:t>Oshio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宋体" w:cs="Times New Roman"/>
          <w:szCs w:val="24"/>
          <w:lang w:eastAsia="zh-CN"/>
        </w:rPr>
        <w:t>Suzukamo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宋体" w:cs="Times New Roman"/>
          <w:szCs w:val="24"/>
          <w:lang w:eastAsia="zh-CN"/>
        </w:rPr>
        <w:t>Terashima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Kodera Y. Factors affecting the quality of life of patients after gastrectomy as assessed using the newly developed PGSAS-45 scale: A nationwide multi-institutional study. </w:t>
      </w:r>
      <w:r w:rsidRPr="00541B00">
        <w:rPr>
          <w:rFonts w:eastAsia="宋体" w:cs="Times New Roman"/>
          <w:i/>
          <w:szCs w:val="24"/>
          <w:lang w:eastAsia="zh-CN"/>
        </w:rPr>
        <w:t>World J Gastroenterol</w:t>
      </w:r>
      <w:r w:rsidRPr="00541B00">
        <w:rPr>
          <w:rFonts w:eastAsia="宋体" w:cs="Times New Roman"/>
          <w:szCs w:val="24"/>
          <w:lang w:eastAsia="zh-CN"/>
        </w:rPr>
        <w:t xml:space="preserve"> 2016; </w:t>
      </w:r>
      <w:r w:rsidRPr="00541B00">
        <w:rPr>
          <w:rFonts w:eastAsia="宋体" w:cs="Times New Roman"/>
          <w:b/>
          <w:szCs w:val="24"/>
          <w:lang w:eastAsia="zh-CN"/>
        </w:rPr>
        <w:t>22</w:t>
      </w:r>
      <w:r w:rsidRPr="00541B00">
        <w:rPr>
          <w:rFonts w:eastAsia="宋体" w:cs="Times New Roman"/>
          <w:szCs w:val="24"/>
          <w:lang w:eastAsia="zh-CN"/>
        </w:rPr>
        <w:t>: 8978-8990 [PMID: 27833389 DOI: 10.3748/wjg.v22.i40.8978]</w:t>
      </w:r>
    </w:p>
    <w:p w14:paraId="360BF17D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36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Takiguchi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N</w:t>
      </w:r>
      <w:r w:rsidRPr="00541B00">
        <w:rPr>
          <w:rFonts w:eastAsia="宋体" w:cs="Times New Roman"/>
          <w:szCs w:val="24"/>
          <w:lang w:eastAsia="zh-CN"/>
        </w:rPr>
        <w:t xml:space="preserve">, Takahashi M, Ikeda M, </w:t>
      </w:r>
      <w:proofErr w:type="spellStart"/>
      <w:r w:rsidRPr="00541B00">
        <w:rPr>
          <w:rFonts w:eastAsia="宋体" w:cs="Times New Roman"/>
          <w:szCs w:val="24"/>
          <w:lang w:eastAsia="zh-CN"/>
        </w:rPr>
        <w:t>Inagawa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Ueda S, </w:t>
      </w:r>
      <w:proofErr w:type="spellStart"/>
      <w:r w:rsidRPr="00541B00">
        <w:rPr>
          <w:rFonts w:eastAsia="宋体" w:cs="Times New Roman"/>
          <w:szCs w:val="24"/>
          <w:lang w:eastAsia="zh-CN"/>
        </w:rPr>
        <w:t>Nobuoka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Ota </w:t>
      </w:r>
      <w:r w:rsidRPr="00541B00">
        <w:rPr>
          <w:rFonts w:eastAsia="宋体" w:cs="Times New Roman"/>
          <w:szCs w:val="24"/>
          <w:lang w:eastAsia="zh-CN"/>
        </w:rPr>
        <w:lastRenderedPageBreak/>
        <w:t xml:space="preserve">M, Iwasaki Y, Uchida N, Kodera Y, Nakada K. Long-term quality-of-life comparison of total gastrectomy and proximal gastrectomy by </w:t>
      </w:r>
      <w:proofErr w:type="spellStart"/>
      <w:r w:rsidRPr="00541B00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syndrome assessment scale (PGSAS-45): A nationwide multi-institutional study.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2015; </w:t>
      </w:r>
      <w:r w:rsidRPr="00541B00">
        <w:rPr>
          <w:rFonts w:eastAsia="宋体" w:cs="Times New Roman"/>
          <w:b/>
          <w:szCs w:val="24"/>
          <w:lang w:eastAsia="zh-CN"/>
        </w:rPr>
        <w:t>18</w:t>
      </w:r>
      <w:r w:rsidRPr="00541B00">
        <w:rPr>
          <w:rFonts w:eastAsia="宋体" w:cs="Times New Roman"/>
          <w:szCs w:val="24"/>
          <w:lang w:eastAsia="zh-CN"/>
        </w:rPr>
        <w:t>: 407-416 [PMID: 24801198 DOI: 10.1007/s10120-014-0377-8]</w:t>
      </w:r>
    </w:p>
    <w:p w14:paraId="033C1EBB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37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Terashima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M</w:t>
      </w:r>
      <w:r w:rsidRPr="00541B00">
        <w:rPr>
          <w:rFonts w:eastAsia="宋体" w:cs="Times New Roman"/>
          <w:szCs w:val="24"/>
          <w:lang w:eastAsia="zh-CN"/>
        </w:rPr>
        <w:t xml:space="preserve">, Tanabe K, Yoshida M, </w:t>
      </w:r>
      <w:proofErr w:type="spellStart"/>
      <w:r w:rsidRPr="00541B00">
        <w:rPr>
          <w:rFonts w:eastAsia="宋体" w:cs="Times New Roman"/>
          <w:szCs w:val="24"/>
          <w:lang w:eastAsia="zh-CN"/>
        </w:rPr>
        <w:t>Kawahira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Inada T, Okabe H, </w:t>
      </w:r>
      <w:proofErr w:type="spellStart"/>
      <w:r w:rsidRPr="00541B00">
        <w:rPr>
          <w:rFonts w:eastAsia="宋体" w:cs="Times New Roman"/>
          <w:szCs w:val="24"/>
          <w:lang w:eastAsia="zh-CN"/>
        </w:rPr>
        <w:t>Urushihara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Kawashima Y, Fukushima N, Nakada K. </w:t>
      </w:r>
      <w:proofErr w:type="spellStart"/>
      <w:r w:rsidRPr="00541B00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Syndrome Assessment Scale (PGSAS)-45 and changes in body weight are useful tools for evaluation of reconstruction methods following distal gastrectomy. </w:t>
      </w:r>
      <w:r w:rsidRPr="00541B00">
        <w:rPr>
          <w:rFonts w:eastAsia="宋体" w:cs="Times New Roman"/>
          <w:i/>
          <w:szCs w:val="24"/>
          <w:lang w:eastAsia="zh-CN"/>
        </w:rPr>
        <w:t>Ann Surg Oncol</w:t>
      </w:r>
      <w:r w:rsidRPr="00541B00">
        <w:rPr>
          <w:rFonts w:eastAsia="宋体" w:cs="Times New Roman"/>
          <w:szCs w:val="24"/>
          <w:lang w:eastAsia="zh-CN"/>
        </w:rPr>
        <w:t xml:space="preserve"> 2014; </w:t>
      </w:r>
      <w:r w:rsidRPr="00541B00">
        <w:rPr>
          <w:rFonts w:eastAsia="宋体" w:cs="Times New Roman"/>
          <w:b/>
          <w:szCs w:val="24"/>
          <w:lang w:eastAsia="zh-CN"/>
        </w:rPr>
        <w:t>21 Suppl 3</w:t>
      </w:r>
      <w:r w:rsidRPr="00541B00">
        <w:rPr>
          <w:rFonts w:eastAsia="宋体" w:cs="Times New Roman"/>
          <w:szCs w:val="24"/>
          <w:lang w:eastAsia="zh-CN"/>
        </w:rPr>
        <w:t>: S370-S378 [PMID: 24590434 DOI: 10.1245/s10434-014-3583-z]</w:t>
      </w:r>
    </w:p>
    <w:p w14:paraId="3473A900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38 </w:t>
      </w:r>
      <w:r w:rsidRPr="00541B00">
        <w:rPr>
          <w:rFonts w:eastAsia="宋体" w:cs="Times New Roman"/>
          <w:b/>
          <w:szCs w:val="24"/>
          <w:lang w:eastAsia="zh-CN"/>
        </w:rPr>
        <w:t>Tada M</w:t>
      </w:r>
      <w:r w:rsidRPr="00541B00">
        <w:rPr>
          <w:rFonts w:eastAsia="宋体" w:cs="Times New Roman"/>
          <w:szCs w:val="24"/>
          <w:lang w:eastAsia="zh-CN"/>
        </w:rPr>
        <w:t xml:space="preserve">, Murakami A, </w:t>
      </w:r>
      <w:proofErr w:type="spellStart"/>
      <w:r w:rsidRPr="00541B00">
        <w:rPr>
          <w:rFonts w:eastAsia="宋体" w:cs="Times New Roman"/>
          <w:szCs w:val="24"/>
          <w:lang w:eastAsia="zh-CN"/>
        </w:rPr>
        <w:t>Karita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</w:t>
      </w:r>
      <w:proofErr w:type="spellStart"/>
      <w:r w:rsidRPr="00541B00">
        <w:rPr>
          <w:rFonts w:eastAsia="宋体" w:cs="Times New Roman"/>
          <w:szCs w:val="24"/>
          <w:lang w:eastAsia="zh-CN"/>
        </w:rPr>
        <w:t>Yanai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</w:t>
      </w:r>
      <w:proofErr w:type="spellStart"/>
      <w:r w:rsidRPr="00541B00">
        <w:rPr>
          <w:rFonts w:eastAsia="宋体" w:cs="Times New Roman"/>
          <w:szCs w:val="24"/>
          <w:lang w:eastAsia="zh-CN"/>
        </w:rPr>
        <w:t>Okita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K. Endoscopic resection of early gastric cancer. </w:t>
      </w:r>
      <w:r w:rsidRPr="00541B00">
        <w:rPr>
          <w:rFonts w:eastAsia="宋体" w:cs="Times New Roman"/>
          <w:i/>
          <w:szCs w:val="24"/>
          <w:lang w:eastAsia="zh-CN"/>
        </w:rPr>
        <w:t>Endoscopy</w:t>
      </w:r>
      <w:r w:rsidRPr="00541B00">
        <w:rPr>
          <w:rFonts w:eastAsia="宋体" w:cs="Times New Roman"/>
          <w:szCs w:val="24"/>
          <w:lang w:eastAsia="zh-CN"/>
        </w:rPr>
        <w:t xml:space="preserve"> 1993; </w:t>
      </w:r>
      <w:r w:rsidRPr="00541B00">
        <w:rPr>
          <w:rFonts w:eastAsia="宋体" w:cs="Times New Roman"/>
          <w:b/>
          <w:szCs w:val="24"/>
          <w:lang w:eastAsia="zh-CN"/>
        </w:rPr>
        <w:t>25</w:t>
      </w:r>
      <w:r w:rsidRPr="00541B00">
        <w:rPr>
          <w:rFonts w:eastAsia="宋体" w:cs="Times New Roman"/>
          <w:szCs w:val="24"/>
          <w:lang w:eastAsia="zh-CN"/>
        </w:rPr>
        <w:t>: 445-450 [PMID: 8261986 DOI: 10.1055/s-2007-1010365]</w:t>
      </w:r>
    </w:p>
    <w:p w14:paraId="54274044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39 </w:t>
      </w:r>
      <w:r w:rsidRPr="00541B00">
        <w:rPr>
          <w:rFonts w:eastAsia="宋体" w:cs="Times New Roman"/>
          <w:b/>
          <w:szCs w:val="24"/>
          <w:lang w:eastAsia="zh-CN"/>
        </w:rPr>
        <w:t>Ono H</w:t>
      </w:r>
      <w:r w:rsidRPr="00541B00">
        <w:rPr>
          <w:rFonts w:eastAsia="宋体" w:cs="Times New Roman"/>
          <w:szCs w:val="24"/>
          <w:lang w:eastAsia="zh-CN"/>
        </w:rPr>
        <w:t xml:space="preserve">, Kondo H, </w:t>
      </w:r>
      <w:proofErr w:type="spellStart"/>
      <w:r w:rsidRPr="00541B00">
        <w:rPr>
          <w:rFonts w:eastAsia="宋体" w:cs="Times New Roman"/>
          <w:szCs w:val="24"/>
          <w:lang w:eastAsia="zh-CN"/>
        </w:rPr>
        <w:t>Gotoda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Shirao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Yamaguchi H, Saito D, Hosokawa K, </w:t>
      </w:r>
      <w:proofErr w:type="spellStart"/>
      <w:r w:rsidRPr="00541B00">
        <w:rPr>
          <w:rFonts w:eastAsia="宋体" w:cs="Times New Roman"/>
          <w:szCs w:val="24"/>
          <w:lang w:eastAsia="zh-CN"/>
        </w:rPr>
        <w:t>Shimoda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Yoshida S. Endoscopic mucosal resection for treatment of early gastric cancer. </w:t>
      </w:r>
      <w:r w:rsidRPr="00541B00">
        <w:rPr>
          <w:rFonts w:eastAsia="宋体" w:cs="Times New Roman"/>
          <w:i/>
          <w:szCs w:val="24"/>
          <w:lang w:eastAsia="zh-CN"/>
        </w:rPr>
        <w:t>Gut</w:t>
      </w:r>
      <w:r w:rsidRPr="00541B00">
        <w:rPr>
          <w:rFonts w:eastAsia="宋体" w:cs="Times New Roman"/>
          <w:szCs w:val="24"/>
          <w:lang w:eastAsia="zh-CN"/>
        </w:rPr>
        <w:t xml:space="preserve"> 2001; </w:t>
      </w:r>
      <w:r w:rsidRPr="00541B00">
        <w:rPr>
          <w:rFonts w:eastAsia="宋体" w:cs="Times New Roman"/>
          <w:b/>
          <w:szCs w:val="24"/>
          <w:lang w:eastAsia="zh-CN"/>
        </w:rPr>
        <w:t>48</w:t>
      </w:r>
      <w:r w:rsidRPr="00541B00">
        <w:rPr>
          <w:rFonts w:eastAsia="宋体" w:cs="Times New Roman"/>
          <w:szCs w:val="24"/>
          <w:lang w:eastAsia="zh-CN"/>
        </w:rPr>
        <w:t>: 225-229 [PMID: 11156645 DOI: 10.1136/gut.48.2.225]</w:t>
      </w:r>
    </w:p>
    <w:p w14:paraId="00D94454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40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Gotoda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T</w:t>
      </w:r>
      <w:r w:rsidRPr="00541B00">
        <w:rPr>
          <w:rFonts w:eastAsia="宋体" w:cs="Times New Roman"/>
          <w:szCs w:val="24"/>
          <w:lang w:eastAsia="zh-CN"/>
        </w:rPr>
        <w:t xml:space="preserve">. Endoscopic </w:t>
      </w:r>
      <w:proofErr w:type="gramStart"/>
      <w:r w:rsidRPr="00541B00">
        <w:rPr>
          <w:rFonts w:eastAsia="宋体" w:cs="Times New Roman"/>
          <w:szCs w:val="24"/>
          <w:lang w:eastAsia="zh-CN"/>
        </w:rPr>
        <w:t>resection</w:t>
      </w:r>
      <w:proofErr w:type="gramEnd"/>
      <w:r w:rsidRPr="00541B00">
        <w:rPr>
          <w:rFonts w:eastAsia="宋体" w:cs="Times New Roman"/>
          <w:szCs w:val="24"/>
          <w:lang w:eastAsia="zh-CN"/>
        </w:rPr>
        <w:t xml:space="preserve"> of early gastric cancer.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2007; </w:t>
      </w:r>
      <w:r w:rsidRPr="00541B00">
        <w:rPr>
          <w:rFonts w:eastAsia="宋体" w:cs="Times New Roman"/>
          <w:b/>
          <w:szCs w:val="24"/>
          <w:lang w:eastAsia="zh-CN"/>
        </w:rPr>
        <w:t>10</w:t>
      </w:r>
      <w:r w:rsidRPr="00541B00">
        <w:rPr>
          <w:rFonts w:eastAsia="宋体" w:cs="Times New Roman"/>
          <w:szCs w:val="24"/>
          <w:lang w:eastAsia="zh-CN"/>
        </w:rPr>
        <w:t>: 1-11 [PMID: 17334711 DOI: 10.1007/s10120-006-0408-1]</w:t>
      </w:r>
    </w:p>
    <w:p w14:paraId="2A1EF2E7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41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Gotoda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T</w:t>
      </w:r>
      <w:r w:rsidRPr="00541B00">
        <w:rPr>
          <w:rFonts w:eastAsia="宋体" w:cs="Times New Roman"/>
          <w:szCs w:val="24"/>
          <w:lang w:eastAsia="zh-CN"/>
        </w:rPr>
        <w:t xml:space="preserve">, Yanagisawa A, </w:t>
      </w:r>
      <w:proofErr w:type="spellStart"/>
      <w:r w:rsidRPr="00541B00">
        <w:rPr>
          <w:rFonts w:eastAsia="宋体" w:cs="Times New Roman"/>
          <w:szCs w:val="24"/>
          <w:lang w:eastAsia="zh-CN"/>
        </w:rPr>
        <w:t>Sasako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Ono H, Nakanishi Y, </w:t>
      </w:r>
      <w:proofErr w:type="spellStart"/>
      <w:r w:rsidRPr="00541B00">
        <w:rPr>
          <w:rFonts w:eastAsia="宋体" w:cs="Times New Roman"/>
          <w:szCs w:val="24"/>
          <w:lang w:eastAsia="zh-CN"/>
        </w:rPr>
        <w:t>Shimoda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Kato Y. Incidence of lymph node metastasis from early gastric cancer: Estimation with a large number of cases at two large centers.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2000; </w:t>
      </w:r>
      <w:r w:rsidRPr="00541B00">
        <w:rPr>
          <w:rFonts w:eastAsia="宋体" w:cs="Times New Roman"/>
          <w:b/>
          <w:szCs w:val="24"/>
          <w:lang w:eastAsia="zh-CN"/>
        </w:rPr>
        <w:t>3</w:t>
      </w:r>
      <w:r w:rsidRPr="00541B00">
        <w:rPr>
          <w:rFonts w:eastAsia="宋体" w:cs="Times New Roman"/>
          <w:szCs w:val="24"/>
          <w:lang w:eastAsia="zh-CN"/>
        </w:rPr>
        <w:t>: 219-225 [PMID: 11984739 DOI: 10.1007/PL00011720]</w:t>
      </w:r>
    </w:p>
    <w:p w14:paraId="00595E17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42 </w:t>
      </w:r>
      <w:r w:rsidRPr="00541B00">
        <w:rPr>
          <w:rFonts w:eastAsia="宋体" w:cs="Times New Roman"/>
          <w:b/>
          <w:szCs w:val="24"/>
          <w:lang w:eastAsia="zh-CN"/>
        </w:rPr>
        <w:t>Hirasawa T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Gotoda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Miyata S, Kato Y, </w:t>
      </w:r>
      <w:proofErr w:type="spellStart"/>
      <w:r w:rsidRPr="00541B00">
        <w:rPr>
          <w:rFonts w:eastAsia="宋体" w:cs="Times New Roman"/>
          <w:szCs w:val="24"/>
          <w:lang w:eastAsia="zh-CN"/>
        </w:rPr>
        <w:t>Shimoda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Taniguchi H, Fujisaki J, Sano T, Yamaguchi T. Incidence of lymph node metastasis and the feasibility of endoscopic resection for undifferentiated-type early gastric cancer.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2009; </w:t>
      </w:r>
      <w:r w:rsidRPr="00541B00">
        <w:rPr>
          <w:rFonts w:eastAsia="宋体" w:cs="Times New Roman"/>
          <w:b/>
          <w:szCs w:val="24"/>
          <w:lang w:eastAsia="zh-CN"/>
        </w:rPr>
        <w:t>12</w:t>
      </w:r>
      <w:r w:rsidRPr="00541B00">
        <w:rPr>
          <w:rFonts w:eastAsia="宋体" w:cs="Times New Roman"/>
          <w:szCs w:val="24"/>
          <w:lang w:eastAsia="zh-CN"/>
        </w:rPr>
        <w:t>: 148-152 [PMID: 19890694 DOI: 10.1007/s10120-009-0515-x]</w:t>
      </w:r>
    </w:p>
    <w:p w14:paraId="7F7B52FC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43 </w:t>
      </w:r>
      <w:r w:rsidRPr="00541B00">
        <w:rPr>
          <w:rFonts w:eastAsia="宋体" w:cs="Times New Roman"/>
          <w:b/>
          <w:szCs w:val="24"/>
          <w:lang w:eastAsia="zh-CN"/>
        </w:rPr>
        <w:t>Hatta W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Gotoda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Oyama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Kawata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Takahashi A, </w:t>
      </w:r>
      <w:proofErr w:type="spellStart"/>
      <w:r w:rsidRPr="00541B00">
        <w:rPr>
          <w:rFonts w:eastAsia="宋体" w:cs="Times New Roman"/>
          <w:szCs w:val="24"/>
          <w:lang w:eastAsia="zh-CN"/>
        </w:rPr>
        <w:t>Yoshifuku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宋体" w:cs="Times New Roman"/>
          <w:szCs w:val="24"/>
          <w:lang w:eastAsia="zh-CN"/>
        </w:rPr>
        <w:t>Hoteya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Nakamura K, Hirano M, Esaki M, Matsuda M, </w:t>
      </w:r>
      <w:proofErr w:type="spellStart"/>
      <w:r w:rsidRPr="00541B00">
        <w:rPr>
          <w:rFonts w:eastAsia="宋体" w:cs="Times New Roman"/>
          <w:szCs w:val="24"/>
          <w:lang w:eastAsia="zh-CN"/>
        </w:rPr>
        <w:t>Ohnita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宋体" w:cs="Times New Roman"/>
          <w:szCs w:val="24"/>
          <w:lang w:eastAsia="zh-CN"/>
        </w:rPr>
        <w:t>Shimoda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R, </w:t>
      </w:r>
      <w:r w:rsidRPr="00541B00">
        <w:rPr>
          <w:rFonts w:eastAsia="宋体" w:cs="Times New Roman"/>
          <w:szCs w:val="24"/>
          <w:lang w:eastAsia="zh-CN"/>
        </w:rPr>
        <w:lastRenderedPageBreak/>
        <w:t xml:space="preserve">Yoshida M, </w:t>
      </w:r>
      <w:proofErr w:type="spellStart"/>
      <w:r w:rsidRPr="00541B00">
        <w:rPr>
          <w:rFonts w:eastAsia="宋体" w:cs="Times New Roman"/>
          <w:szCs w:val="24"/>
          <w:lang w:eastAsia="zh-CN"/>
        </w:rPr>
        <w:t>Dohi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O, Takada J, Tanaka K, Yamada S, Tsuji T, Ito H, Hayashi Y, Nakamura T, </w:t>
      </w:r>
      <w:proofErr w:type="spellStart"/>
      <w:r w:rsidRPr="00541B00">
        <w:rPr>
          <w:rFonts w:eastAsia="宋体" w:cs="Times New Roman"/>
          <w:szCs w:val="24"/>
          <w:lang w:eastAsia="zh-CN"/>
        </w:rPr>
        <w:t>Shimosegawa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T. Is radical surgery necessary in all patients who do not meet the curative criteria for endoscopic submucosal dissection in early gastric cancer? A multi-center retrospective study in Japan. </w:t>
      </w:r>
      <w:r w:rsidRPr="00541B00">
        <w:rPr>
          <w:rFonts w:eastAsia="宋体" w:cs="Times New Roman"/>
          <w:i/>
          <w:szCs w:val="24"/>
          <w:lang w:eastAsia="zh-CN"/>
        </w:rPr>
        <w:t>J Gastroenterol</w:t>
      </w:r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52</w:t>
      </w:r>
      <w:r w:rsidRPr="00541B00">
        <w:rPr>
          <w:rFonts w:eastAsia="宋体" w:cs="Times New Roman"/>
          <w:szCs w:val="24"/>
          <w:lang w:eastAsia="zh-CN"/>
        </w:rPr>
        <w:t>: 175-184 [PMID: 27098174 DOI: 10.1007/s00535-016-1210-4]</w:t>
      </w:r>
    </w:p>
    <w:p w14:paraId="392B7FB4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44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Kawata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N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Kakushima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Takizawa K, Tanaka M, Makuuchi R, Tokunaga M, </w:t>
      </w:r>
      <w:proofErr w:type="spellStart"/>
      <w:r w:rsidRPr="00541B00">
        <w:rPr>
          <w:rFonts w:eastAsia="宋体" w:cs="Times New Roman"/>
          <w:szCs w:val="24"/>
          <w:lang w:eastAsia="zh-CN"/>
        </w:rPr>
        <w:t>Tanizawa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Bando E, Kawamura T, </w:t>
      </w:r>
      <w:proofErr w:type="spellStart"/>
      <w:r w:rsidRPr="00541B00">
        <w:rPr>
          <w:rFonts w:eastAsia="宋体" w:cs="Times New Roman"/>
          <w:szCs w:val="24"/>
          <w:lang w:eastAsia="zh-CN"/>
        </w:rPr>
        <w:t>Sugino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Kusafuka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宋体" w:cs="Times New Roman"/>
          <w:szCs w:val="24"/>
          <w:lang w:eastAsia="zh-CN"/>
        </w:rPr>
        <w:t>Shimoda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Nakajima T, </w:t>
      </w:r>
      <w:proofErr w:type="spellStart"/>
      <w:r w:rsidRPr="00541B00">
        <w:rPr>
          <w:rFonts w:eastAsia="宋体" w:cs="Times New Roman"/>
          <w:szCs w:val="24"/>
          <w:lang w:eastAsia="zh-CN"/>
        </w:rPr>
        <w:t>Terashima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Ono H. Risk factors for lymph node metastasis and long-term outcomes of patients with early gastric cancer after non-curative endoscopic submucosal dissection. </w:t>
      </w:r>
      <w:r w:rsidRPr="00541B00">
        <w:rPr>
          <w:rFonts w:eastAsia="宋体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31</w:t>
      </w:r>
      <w:r w:rsidRPr="00541B00">
        <w:rPr>
          <w:rFonts w:eastAsia="宋体" w:cs="Times New Roman"/>
          <w:szCs w:val="24"/>
          <w:lang w:eastAsia="zh-CN"/>
        </w:rPr>
        <w:t>: 1607-1616 [PMID: 27495338 DOI: 10.1007/s00464-016-5148-7]</w:t>
      </w:r>
    </w:p>
    <w:p w14:paraId="54CEE718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45 </w:t>
      </w:r>
      <w:r w:rsidRPr="00541B00">
        <w:rPr>
          <w:rFonts w:eastAsia="宋体" w:cs="Times New Roman"/>
          <w:b/>
          <w:szCs w:val="24"/>
          <w:lang w:eastAsia="zh-CN"/>
        </w:rPr>
        <w:t>Kitano S</w:t>
      </w:r>
      <w:r w:rsidRPr="00541B00">
        <w:rPr>
          <w:rFonts w:eastAsia="宋体" w:cs="Times New Roman"/>
          <w:szCs w:val="24"/>
          <w:lang w:eastAsia="zh-CN"/>
        </w:rPr>
        <w:t xml:space="preserve">, Iso Y, Moriyama M, </w:t>
      </w:r>
      <w:proofErr w:type="spellStart"/>
      <w:r w:rsidRPr="00541B00">
        <w:rPr>
          <w:rFonts w:eastAsia="宋体" w:cs="Times New Roman"/>
          <w:szCs w:val="24"/>
          <w:lang w:eastAsia="zh-CN"/>
        </w:rPr>
        <w:t>Sugimachi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K. </w:t>
      </w:r>
      <w:bookmarkStart w:id="46" w:name="OLE_LINK526"/>
      <w:bookmarkStart w:id="47" w:name="OLE_LINK527"/>
      <w:r w:rsidRPr="00541B00">
        <w:rPr>
          <w:rFonts w:eastAsia="宋体" w:cs="Times New Roman"/>
          <w:szCs w:val="24"/>
          <w:lang w:eastAsia="zh-CN"/>
        </w:rPr>
        <w:t xml:space="preserve">Laparoscopy-assisted </w:t>
      </w:r>
      <w:proofErr w:type="spellStart"/>
      <w:r w:rsidRPr="00541B00">
        <w:rPr>
          <w:rFonts w:eastAsia="宋体" w:cs="Times New Roman"/>
          <w:szCs w:val="24"/>
          <w:lang w:eastAsia="zh-CN"/>
        </w:rPr>
        <w:t>Billroth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I gastrectomy. </w:t>
      </w:r>
      <w:bookmarkEnd w:id="46"/>
      <w:bookmarkEnd w:id="47"/>
      <w:r w:rsidRPr="00541B00">
        <w:rPr>
          <w:rFonts w:eastAsia="宋体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Laparosc</w:t>
      </w:r>
      <w:proofErr w:type="spellEnd"/>
      <w:r w:rsidRPr="00541B00">
        <w:rPr>
          <w:rFonts w:eastAsia="宋体" w:cs="Times New Roman"/>
          <w:i/>
          <w:szCs w:val="24"/>
          <w:lang w:eastAsia="zh-CN"/>
        </w:rPr>
        <w:t xml:space="preserve">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1994; </w:t>
      </w:r>
      <w:r w:rsidRPr="00541B00">
        <w:rPr>
          <w:rFonts w:eastAsia="宋体" w:cs="Times New Roman"/>
          <w:b/>
          <w:szCs w:val="24"/>
          <w:lang w:eastAsia="zh-CN"/>
        </w:rPr>
        <w:t>4</w:t>
      </w:r>
      <w:r w:rsidRPr="00541B00">
        <w:rPr>
          <w:rFonts w:eastAsia="宋体" w:cs="Times New Roman"/>
          <w:szCs w:val="24"/>
          <w:lang w:eastAsia="zh-CN"/>
        </w:rPr>
        <w:t>: 146-148 [PMID: 8180768</w:t>
      </w:r>
      <w:r w:rsidRPr="00541B00">
        <w:rPr>
          <w:rFonts w:eastAsia="宋体" w:cs="Times New Roman" w:hint="eastAsia"/>
          <w:szCs w:val="24"/>
          <w:lang w:eastAsia="zh-CN"/>
        </w:rPr>
        <w:t xml:space="preserve"> DOI: </w:t>
      </w:r>
      <w:r w:rsidRPr="00541B00">
        <w:rPr>
          <w:rFonts w:eastAsia="宋体" w:cs="Times New Roman"/>
          <w:szCs w:val="24"/>
          <w:lang w:eastAsia="zh-CN"/>
        </w:rPr>
        <w:t>10.1007/BF00590967]</w:t>
      </w:r>
    </w:p>
    <w:p w14:paraId="2084613B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46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Ohgami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M</w:t>
      </w:r>
      <w:r w:rsidRPr="00541B00">
        <w:rPr>
          <w:rFonts w:eastAsia="宋体" w:cs="Times New Roman"/>
          <w:szCs w:val="24"/>
          <w:lang w:eastAsia="zh-CN"/>
        </w:rPr>
        <w:t xml:space="preserve">, Otani Y, Kumai K, Kubota T, Kim YI, Kitajima M. Curative laparoscopic surgery for early gastric cancer: Five </w:t>
      </w:r>
      <w:proofErr w:type="spellStart"/>
      <w:r w:rsidRPr="00541B00">
        <w:rPr>
          <w:rFonts w:eastAsia="宋体" w:cs="Times New Roman"/>
          <w:szCs w:val="24"/>
          <w:lang w:eastAsia="zh-CN"/>
        </w:rPr>
        <w:t>years experience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. </w:t>
      </w:r>
      <w:r w:rsidRPr="00541B00">
        <w:rPr>
          <w:rFonts w:eastAsia="宋体" w:cs="Times New Roman"/>
          <w:i/>
          <w:szCs w:val="24"/>
          <w:lang w:eastAsia="zh-CN"/>
        </w:rPr>
        <w:t>World J Surg</w:t>
      </w:r>
      <w:r w:rsidRPr="00541B00">
        <w:rPr>
          <w:rFonts w:eastAsia="宋体" w:cs="Times New Roman"/>
          <w:szCs w:val="24"/>
          <w:lang w:eastAsia="zh-CN"/>
        </w:rPr>
        <w:t xml:space="preserve"> 1999; </w:t>
      </w:r>
      <w:r w:rsidRPr="00541B00">
        <w:rPr>
          <w:rFonts w:eastAsia="宋体" w:cs="Times New Roman"/>
          <w:b/>
          <w:szCs w:val="24"/>
          <w:lang w:eastAsia="zh-CN"/>
        </w:rPr>
        <w:t>23</w:t>
      </w:r>
      <w:r w:rsidRPr="00541B00">
        <w:rPr>
          <w:rFonts w:eastAsia="宋体" w:cs="Times New Roman"/>
          <w:szCs w:val="24"/>
          <w:lang w:eastAsia="zh-CN"/>
        </w:rPr>
        <w:t>: 187-92; discussion 192-3 [PMID: 9880430 DOI: 10.1007/PL00013167]</w:t>
      </w:r>
    </w:p>
    <w:p w14:paraId="1192E24A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47 </w:t>
      </w:r>
      <w:r w:rsidRPr="00541B00">
        <w:rPr>
          <w:rFonts w:eastAsia="宋体" w:cs="Times New Roman"/>
          <w:b/>
          <w:szCs w:val="24"/>
          <w:lang w:eastAsia="zh-CN"/>
        </w:rPr>
        <w:t>Ohashi S</w:t>
      </w:r>
      <w:r w:rsidRPr="00541B00">
        <w:rPr>
          <w:rFonts w:eastAsia="宋体" w:cs="Times New Roman"/>
          <w:szCs w:val="24"/>
          <w:lang w:eastAsia="zh-CN"/>
        </w:rPr>
        <w:t xml:space="preserve">. Laparoscopic intraluminal (intragastric) surgery for early gastric cancer. A new concept in laparoscopic surgery. </w:t>
      </w:r>
      <w:r w:rsidRPr="00541B00">
        <w:rPr>
          <w:rFonts w:eastAsia="宋体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1995; </w:t>
      </w:r>
      <w:r w:rsidRPr="00541B00">
        <w:rPr>
          <w:rFonts w:eastAsia="宋体" w:cs="Times New Roman"/>
          <w:b/>
          <w:szCs w:val="24"/>
          <w:lang w:eastAsia="zh-CN"/>
        </w:rPr>
        <w:t>9</w:t>
      </w:r>
      <w:r w:rsidRPr="00541B00">
        <w:rPr>
          <w:rFonts w:eastAsia="宋体" w:cs="Times New Roman"/>
          <w:szCs w:val="24"/>
          <w:lang w:eastAsia="zh-CN"/>
        </w:rPr>
        <w:t>: 169-171 [PMID: 7597587 DOI: 10.1007/BF00191960]</w:t>
      </w:r>
    </w:p>
    <w:p w14:paraId="4AFFD9CB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48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Katai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H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Sasako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Fukuda H, Nakamura K, </w:t>
      </w:r>
      <w:proofErr w:type="spellStart"/>
      <w:r w:rsidRPr="00541B00">
        <w:rPr>
          <w:rFonts w:eastAsia="宋体" w:cs="Times New Roman"/>
          <w:szCs w:val="24"/>
          <w:lang w:eastAsia="zh-CN"/>
        </w:rPr>
        <w:t>Hiki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Saka M, </w:t>
      </w:r>
      <w:proofErr w:type="spellStart"/>
      <w:r w:rsidRPr="00541B00">
        <w:rPr>
          <w:rFonts w:eastAsia="宋体" w:cs="Times New Roman"/>
          <w:szCs w:val="24"/>
          <w:lang w:eastAsia="zh-CN"/>
        </w:rPr>
        <w:t>Yamaue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Yoshikawa T, Kojima K; JCOG Gastric Cancer Surgical Study Group. Safety and feasibility of laparoscopy-assisted distal gastrectomy with </w:t>
      </w:r>
      <w:proofErr w:type="spellStart"/>
      <w:r w:rsidRPr="00541B00">
        <w:rPr>
          <w:rFonts w:eastAsia="宋体" w:cs="Times New Roman"/>
          <w:szCs w:val="24"/>
          <w:lang w:eastAsia="zh-CN"/>
        </w:rPr>
        <w:t>suprapancreatic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nodal dissection for clinical stage I gastric cancer: A multicenter phase II trial (JCOG 0703).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2010; </w:t>
      </w:r>
      <w:r w:rsidRPr="00541B00">
        <w:rPr>
          <w:rFonts w:eastAsia="宋体" w:cs="Times New Roman"/>
          <w:b/>
          <w:szCs w:val="24"/>
          <w:lang w:eastAsia="zh-CN"/>
        </w:rPr>
        <w:t>13</w:t>
      </w:r>
      <w:r w:rsidRPr="00541B00">
        <w:rPr>
          <w:rFonts w:eastAsia="宋体" w:cs="Times New Roman"/>
          <w:szCs w:val="24"/>
          <w:lang w:eastAsia="zh-CN"/>
        </w:rPr>
        <w:t>: 238-244 [PMID: 21128059 DOI: 10.1007/s10120-010-0565-0]</w:t>
      </w:r>
    </w:p>
    <w:p w14:paraId="54532154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49 </w:t>
      </w:r>
      <w:r w:rsidRPr="00541B00">
        <w:rPr>
          <w:rFonts w:eastAsia="宋体" w:cs="Times New Roman"/>
          <w:b/>
          <w:szCs w:val="24"/>
          <w:lang w:eastAsia="zh-CN"/>
        </w:rPr>
        <w:t>Zhang CD</w:t>
      </w:r>
      <w:r w:rsidRPr="00541B00">
        <w:rPr>
          <w:rFonts w:eastAsia="宋体" w:cs="Times New Roman"/>
          <w:szCs w:val="24"/>
          <w:lang w:eastAsia="zh-CN"/>
        </w:rPr>
        <w:t xml:space="preserve">, Yamashita H, Zhang S, </w:t>
      </w:r>
      <w:proofErr w:type="spellStart"/>
      <w:r w:rsidRPr="00541B00">
        <w:rPr>
          <w:rFonts w:eastAsia="宋体" w:cs="Times New Roman"/>
          <w:szCs w:val="24"/>
          <w:lang w:eastAsia="zh-CN"/>
        </w:rPr>
        <w:t>Seto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Y. Reevaluation of laparoscopic versus open distal gastrectomy for early gastric cancer in Asia: A meta-analysis of randomized controlled trials. </w:t>
      </w:r>
      <w:r w:rsidRPr="00541B00">
        <w:rPr>
          <w:rFonts w:eastAsia="宋体" w:cs="Times New Roman"/>
          <w:i/>
          <w:szCs w:val="24"/>
          <w:lang w:eastAsia="zh-CN"/>
        </w:rPr>
        <w:t>Int J Surg</w:t>
      </w:r>
      <w:r w:rsidRPr="00541B00">
        <w:rPr>
          <w:rFonts w:eastAsia="宋体" w:cs="Times New Roman"/>
          <w:szCs w:val="24"/>
          <w:lang w:eastAsia="zh-CN"/>
        </w:rPr>
        <w:t xml:space="preserve"> 2018; </w:t>
      </w:r>
      <w:r w:rsidRPr="00541B00">
        <w:rPr>
          <w:rFonts w:eastAsia="宋体" w:cs="Times New Roman"/>
          <w:b/>
          <w:szCs w:val="24"/>
          <w:lang w:eastAsia="zh-CN"/>
        </w:rPr>
        <w:t>56</w:t>
      </w:r>
      <w:r w:rsidRPr="00541B00">
        <w:rPr>
          <w:rFonts w:eastAsia="宋体" w:cs="Times New Roman"/>
          <w:szCs w:val="24"/>
          <w:lang w:eastAsia="zh-CN"/>
        </w:rPr>
        <w:t xml:space="preserve">: 31-43 [PMID: </w:t>
      </w:r>
      <w:r w:rsidRPr="00541B00">
        <w:rPr>
          <w:rFonts w:eastAsia="宋体" w:cs="Times New Roman"/>
          <w:szCs w:val="24"/>
          <w:lang w:eastAsia="zh-CN"/>
        </w:rPr>
        <w:lastRenderedPageBreak/>
        <w:t>29860125 DOI: 10.1016/j.ijsu.2018.05.733]</w:t>
      </w:r>
    </w:p>
    <w:p w14:paraId="14327287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50 </w:t>
      </w:r>
      <w:r w:rsidRPr="00541B00">
        <w:rPr>
          <w:rFonts w:eastAsia="宋体" w:cs="Times New Roman"/>
          <w:b/>
          <w:szCs w:val="24"/>
          <w:lang w:eastAsia="zh-CN"/>
        </w:rPr>
        <w:t>Nakamura M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Hosoya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宋体" w:cs="Times New Roman"/>
          <w:szCs w:val="24"/>
          <w:lang w:eastAsia="zh-CN"/>
        </w:rPr>
        <w:t>Umeshita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Yano M, </w:t>
      </w:r>
      <w:proofErr w:type="spellStart"/>
      <w:r w:rsidRPr="00541B00">
        <w:rPr>
          <w:rFonts w:eastAsia="宋体" w:cs="Times New Roman"/>
          <w:szCs w:val="24"/>
          <w:lang w:eastAsia="zh-CN"/>
        </w:rPr>
        <w:t>Doki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Miyashiro I, </w:t>
      </w:r>
      <w:proofErr w:type="spellStart"/>
      <w:r w:rsidRPr="00541B00">
        <w:rPr>
          <w:rFonts w:eastAsia="宋体" w:cs="Times New Roman"/>
          <w:szCs w:val="24"/>
          <w:lang w:eastAsia="zh-CN"/>
        </w:rPr>
        <w:t>Dannoue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Mori M, </w:t>
      </w:r>
      <w:proofErr w:type="spellStart"/>
      <w:r w:rsidRPr="00541B00">
        <w:rPr>
          <w:rFonts w:eastAsia="宋体" w:cs="Times New Roman"/>
          <w:szCs w:val="24"/>
          <w:lang w:eastAsia="zh-CN"/>
        </w:rPr>
        <w:t>Kishi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宋体" w:cs="Times New Roman"/>
          <w:szCs w:val="24"/>
          <w:lang w:eastAsia="zh-CN"/>
        </w:rPr>
        <w:t>Lefor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AT. Postoperative quality of life: Development and validation of the "Dysfunction After Upper Gastrointestinal Surgery" scoring system. </w:t>
      </w:r>
      <w:r w:rsidRPr="00541B00">
        <w:rPr>
          <w:rFonts w:eastAsia="宋体" w:cs="Times New Roman"/>
          <w:i/>
          <w:szCs w:val="24"/>
          <w:lang w:eastAsia="zh-CN"/>
        </w:rPr>
        <w:t>J Am Coll Surg</w:t>
      </w:r>
      <w:r w:rsidRPr="00541B00">
        <w:rPr>
          <w:rFonts w:eastAsia="宋体" w:cs="Times New Roman"/>
          <w:szCs w:val="24"/>
          <w:lang w:eastAsia="zh-CN"/>
        </w:rPr>
        <w:t xml:space="preserve"> 2011; </w:t>
      </w:r>
      <w:r w:rsidRPr="00541B00">
        <w:rPr>
          <w:rFonts w:eastAsia="宋体" w:cs="Times New Roman"/>
          <w:b/>
          <w:szCs w:val="24"/>
          <w:lang w:eastAsia="zh-CN"/>
        </w:rPr>
        <w:t>213</w:t>
      </w:r>
      <w:r w:rsidRPr="00541B00">
        <w:rPr>
          <w:rFonts w:eastAsia="宋体" w:cs="Times New Roman"/>
          <w:szCs w:val="24"/>
          <w:lang w:eastAsia="zh-CN"/>
        </w:rPr>
        <w:t>: 508-514 [PMID: 21862356 DOI: 10.1016/j.jamcollsurg.2011.07.007]</w:t>
      </w:r>
    </w:p>
    <w:p w14:paraId="6E6064CE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51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S</w:t>
      </w:r>
      <w:r w:rsidRPr="00541B00">
        <w:rPr>
          <w:rFonts w:eastAsia="宋体" w:cs="Times New Roman"/>
          <w:szCs w:val="24"/>
          <w:lang w:eastAsia="zh-CN"/>
        </w:rPr>
        <w:t xml:space="preserve">, Takahashi M, </w:t>
      </w:r>
      <w:proofErr w:type="spellStart"/>
      <w:r w:rsidRPr="00541B00">
        <w:rPr>
          <w:rFonts w:eastAsia="宋体" w:cs="Times New Roman"/>
          <w:szCs w:val="24"/>
          <w:lang w:eastAsia="zh-CN"/>
        </w:rPr>
        <w:t>Urushihara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Ikeda M, Yoshida M, </w:t>
      </w:r>
      <w:proofErr w:type="spellStart"/>
      <w:r w:rsidRPr="00541B00">
        <w:rPr>
          <w:rFonts w:eastAsia="宋体" w:cs="Times New Roman"/>
          <w:szCs w:val="24"/>
          <w:lang w:eastAsia="zh-CN"/>
        </w:rPr>
        <w:t>Uenosono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宋体" w:cs="Times New Roman"/>
          <w:szCs w:val="24"/>
          <w:lang w:eastAsia="zh-CN"/>
        </w:rPr>
        <w:t>Oshio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宋体" w:cs="Times New Roman"/>
          <w:szCs w:val="24"/>
          <w:lang w:eastAsia="zh-CN"/>
        </w:rPr>
        <w:t>Suzukamo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宋体" w:cs="Times New Roman"/>
          <w:szCs w:val="24"/>
          <w:lang w:eastAsia="zh-CN"/>
        </w:rPr>
        <w:t>Terashima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Kodera Y, Nakada K. Background factors influencing </w:t>
      </w:r>
      <w:proofErr w:type="spellStart"/>
      <w:r w:rsidRPr="00541B00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syndromes after various types of gastrectomy. </w:t>
      </w:r>
      <w:r w:rsidRPr="00541B00">
        <w:rPr>
          <w:rFonts w:eastAsia="宋体" w:cs="Times New Roman"/>
          <w:i/>
          <w:szCs w:val="24"/>
          <w:lang w:eastAsia="zh-CN"/>
        </w:rPr>
        <w:t>World J Clin Cases</w:t>
      </w:r>
      <w:r w:rsidRPr="00541B00">
        <w:rPr>
          <w:rFonts w:eastAsia="宋体" w:cs="Times New Roman"/>
          <w:szCs w:val="24"/>
          <w:lang w:eastAsia="zh-CN"/>
        </w:rPr>
        <w:t xml:space="preserve"> 2018; </w:t>
      </w:r>
      <w:r w:rsidRPr="00541B00">
        <w:rPr>
          <w:rFonts w:eastAsia="宋体" w:cs="Times New Roman"/>
          <w:b/>
          <w:szCs w:val="24"/>
          <w:lang w:eastAsia="zh-CN"/>
        </w:rPr>
        <w:t>6</w:t>
      </w:r>
      <w:r w:rsidRPr="00541B00">
        <w:rPr>
          <w:rFonts w:eastAsia="宋体" w:cs="Times New Roman"/>
          <w:szCs w:val="24"/>
          <w:lang w:eastAsia="zh-CN"/>
        </w:rPr>
        <w:t>: 1111-1120 [PMID: 30613669 DOI: 10.12998/wjcc.v6.i16.1111]</w:t>
      </w:r>
    </w:p>
    <w:p w14:paraId="030822C8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52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S</w:t>
      </w:r>
      <w:r w:rsidRPr="00541B00">
        <w:rPr>
          <w:rFonts w:eastAsia="宋体" w:cs="Times New Roman"/>
          <w:szCs w:val="24"/>
          <w:lang w:eastAsia="zh-CN"/>
        </w:rPr>
        <w:t xml:space="preserve">, Funaki H, Fujita H, Nakano Y, Ueda N, </w:t>
      </w:r>
      <w:proofErr w:type="spellStart"/>
      <w:r w:rsidRPr="00541B00">
        <w:rPr>
          <w:rFonts w:eastAsia="宋体" w:cs="Times New Roman"/>
          <w:szCs w:val="24"/>
          <w:lang w:eastAsia="zh-CN"/>
        </w:rPr>
        <w:t>Kosaka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T. Local resection of the stomach for gastric cancer. </w:t>
      </w:r>
      <w:r w:rsidRPr="00541B00">
        <w:rPr>
          <w:rFonts w:eastAsia="宋体" w:cs="Times New Roman"/>
          <w:i/>
          <w:szCs w:val="24"/>
          <w:lang w:eastAsia="zh-CN"/>
        </w:rPr>
        <w:t>Surg Today</w:t>
      </w:r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47</w:t>
      </w:r>
      <w:r w:rsidRPr="00541B00">
        <w:rPr>
          <w:rFonts w:eastAsia="宋体" w:cs="Times New Roman"/>
          <w:szCs w:val="24"/>
          <w:lang w:eastAsia="zh-CN"/>
        </w:rPr>
        <w:t>: 651-659 [PMID: 27342746 DOI: 10.1007/s00595-016-1371-z]</w:t>
      </w:r>
    </w:p>
    <w:p w14:paraId="6A2B145E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53 </w:t>
      </w:r>
      <w:r w:rsidRPr="00541B00">
        <w:rPr>
          <w:rFonts w:eastAsia="宋体" w:cs="Times New Roman"/>
          <w:b/>
          <w:szCs w:val="24"/>
          <w:lang w:eastAsia="zh-CN"/>
        </w:rPr>
        <w:t>Maki T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Shiratori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Hatafuku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Sugawara K. </w:t>
      </w:r>
      <w:bookmarkStart w:id="48" w:name="OLE_LINK528"/>
      <w:bookmarkStart w:id="49" w:name="OLE_LINK529"/>
      <w:r w:rsidRPr="00541B00">
        <w:rPr>
          <w:rFonts w:eastAsia="宋体" w:cs="Times New Roman"/>
          <w:szCs w:val="24"/>
          <w:lang w:eastAsia="zh-CN"/>
        </w:rPr>
        <w:t>Pylorus-preserving gastrectomy as an improved operation for gastric ulcer.</w:t>
      </w:r>
      <w:bookmarkEnd w:id="48"/>
      <w:bookmarkEnd w:id="49"/>
      <w:r w:rsidRPr="00541B00">
        <w:rPr>
          <w:rFonts w:eastAsia="宋体" w:cs="Times New Roman"/>
          <w:szCs w:val="24"/>
          <w:lang w:eastAsia="zh-CN"/>
        </w:rPr>
        <w:t xml:space="preserve"> </w:t>
      </w:r>
      <w:r w:rsidRPr="00541B00">
        <w:rPr>
          <w:rFonts w:eastAsia="宋体" w:cs="Times New Roman"/>
          <w:i/>
          <w:szCs w:val="24"/>
          <w:lang w:eastAsia="zh-CN"/>
        </w:rPr>
        <w:t>Surgery</w:t>
      </w:r>
      <w:r w:rsidRPr="00541B00">
        <w:rPr>
          <w:rFonts w:eastAsia="宋体" w:cs="Times New Roman"/>
          <w:szCs w:val="24"/>
          <w:lang w:eastAsia="zh-CN"/>
        </w:rPr>
        <w:t xml:space="preserve"> 1967; </w:t>
      </w:r>
      <w:r w:rsidRPr="00541B00">
        <w:rPr>
          <w:rFonts w:eastAsia="宋体" w:cs="Times New Roman"/>
          <w:b/>
          <w:szCs w:val="24"/>
          <w:lang w:eastAsia="zh-CN"/>
        </w:rPr>
        <w:t>61</w:t>
      </w:r>
      <w:r w:rsidRPr="00541B00">
        <w:rPr>
          <w:rFonts w:eastAsia="宋体" w:cs="Times New Roman"/>
          <w:szCs w:val="24"/>
          <w:lang w:eastAsia="zh-CN"/>
        </w:rPr>
        <w:t>: 838-845 [PMID: 5338114]</w:t>
      </w:r>
    </w:p>
    <w:p w14:paraId="11B93F75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54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Nunobe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S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Sasako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Saka M, </w:t>
      </w:r>
      <w:proofErr w:type="spellStart"/>
      <w:r w:rsidRPr="00541B00">
        <w:rPr>
          <w:rFonts w:eastAsia="宋体" w:cs="Times New Roman"/>
          <w:szCs w:val="24"/>
          <w:lang w:eastAsia="zh-CN"/>
        </w:rPr>
        <w:t>Fukagawa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Katai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Sano T. Symptom evaluation of long-term postoperative outcomes after pylorus-preserving gastrectomy for early gastric cancer.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2007; </w:t>
      </w:r>
      <w:r w:rsidRPr="00541B00">
        <w:rPr>
          <w:rFonts w:eastAsia="宋体" w:cs="Times New Roman"/>
          <w:b/>
          <w:szCs w:val="24"/>
          <w:lang w:eastAsia="zh-CN"/>
        </w:rPr>
        <w:t>10</w:t>
      </w:r>
      <w:r w:rsidRPr="00541B00">
        <w:rPr>
          <w:rFonts w:eastAsia="宋体" w:cs="Times New Roman"/>
          <w:szCs w:val="24"/>
          <w:lang w:eastAsia="zh-CN"/>
        </w:rPr>
        <w:t>: 167-172 [PMID: 17922094 DOI: 10.1007/s10120-007-0434-7]</w:t>
      </w:r>
    </w:p>
    <w:p w14:paraId="0AC425CD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55 </w:t>
      </w:r>
      <w:r w:rsidRPr="00541B00">
        <w:rPr>
          <w:rFonts w:eastAsia="宋体" w:cs="Times New Roman"/>
          <w:b/>
          <w:szCs w:val="24"/>
          <w:lang w:eastAsia="zh-CN"/>
        </w:rPr>
        <w:t>Morita S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Katai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Saka M, </w:t>
      </w:r>
      <w:proofErr w:type="spellStart"/>
      <w:r w:rsidRPr="00541B00">
        <w:rPr>
          <w:rFonts w:eastAsia="宋体" w:cs="Times New Roman"/>
          <w:szCs w:val="24"/>
          <w:lang w:eastAsia="zh-CN"/>
        </w:rPr>
        <w:t>Fukagawa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Sano T, </w:t>
      </w:r>
      <w:proofErr w:type="spellStart"/>
      <w:r w:rsidRPr="00541B00">
        <w:rPr>
          <w:rFonts w:eastAsia="宋体" w:cs="Times New Roman"/>
          <w:szCs w:val="24"/>
          <w:lang w:eastAsia="zh-CN"/>
        </w:rPr>
        <w:t>Sasako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M. Outcome of pylorus-preserving gastrectomy for early gastric cancer. </w:t>
      </w:r>
      <w:r w:rsidRPr="00541B00">
        <w:rPr>
          <w:rFonts w:eastAsia="宋体" w:cs="Times New Roman"/>
          <w:i/>
          <w:szCs w:val="24"/>
          <w:lang w:eastAsia="zh-CN"/>
        </w:rPr>
        <w:t>Br J Surg</w:t>
      </w:r>
      <w:r w:rsidRPr="00541B00">
        <w:rPr>
          <w:rFonts w:eastAsia="宋体" w:cs="Times New Roman"/>
          <w:szCs w:val="24"/>
          <w:lang w:eastAsia="zh-CN"/>
        </w:rPr>
        <w:t xml:space="preserve"> 2008; </w:t>
      </w:r>
      <w:r w:rsidRPr="00541B00">
        <w:rPr>
          <w:rFonts w:eastAsia="宋体" w:cs="Times New Roman"/>
          <w:b/>
          <w:szCs w:val="24"/>
          <w:lang w:eastAsia="zh-CN"/>
        </w:rPr>
        <w:t>95</w:t>
      </w:r>
      <w:r w:rsidRPr="00541B00">
        <w:rPr>
          <w:rFonts w:eastAsia="宋体" w:cs="Times New Roman"/>
          <w:szCs w:val="24"/>
          <w:lang w:eastAsia="zh-CN"/>
        </w:rPr>
        <w:t>: 1131-1135 [PMID: 18690631 DOI: 10.1002/bjs.6295]</w:t>
      </w:r>
    </w:p>
    <w:p w14:paraId="21EAE917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56 </w:t>
      </w:r>
      <w:r w:rsidRPr="00541B00">
        <w:rPr>
          <w:rFonts w:eastAsia="宋体" w:cs="Times New Roman"/>
          <w:b/>
          <w:szCs w:val="24"/>
          <w:lang w:eastAsia="zh-CN"/>
        </w:rPr>
        <w:t>Fujita J</w:t>
      </w:r>
      <w:r w:rsidRPr="00541B00">
        <w:rPr>
          <w:rFonts w:eastAsia="宋体" w:cs="Times New Roman"/>
          <w:szCs w:val="24"/>
          <w:lang w:eastAsia="zh-CN"/>
        </w:rPr>
        <w:t xml:space="preserve">, Takahashi M, </w:t>
      </w:r>
      <w:proofErr w:type="spellStart"/>
      <w:r w:rsidRPr="00541B00">
        <w:rPr>
          <w:rFonts w:eastAsia="宋体" w:cs="Times New Roman"/>
          <w:szCs w:val="24"/>
          <w:lang w:eastAsia="zh-CN"/>
        </w:rPr>
        <w:t>Urushihara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Tanabe K, Kodera Y, </w:t>
      </w:r>
      <w:proofErr w:type="spellStart"/>
      <w:r w:rsidRPr="00541B00">
        <w:rPr>
          <w:rFonts w:eastAsia="宋体" w:cs="Times New Roman"/>
          <w:szCs w:val="24"/>
          <w:lang w:eastAsia="zh-CN"/>
        </w:rPr>
        <w:t>Yumiba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Matsumoto H, </w:t>
      </w:r>
      <w:proofErr w:type="spellStart"/>
      <w:r w:rsidRPr="00541B00">
        <w:rPr>
          <w:rFonts w:eastAsia="宋体" w:cs="Times New Roman"/>
          <w:szCs w:val="24"/>
          <w:lang w:eastAsia="zh-CN"/>
        </w:rPr>
        <w:t>Takagane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宋体" w:cs="Times New Roman"/>
          <w:szCs w:val="24"/>
          <w:lang w:eastAsia="zh-CN"/>
        </w:rPr>
        <w:t>Kunisaki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C, Nakada K. Assessment of postoperative quality of life following pylorus-preserving gastrectomy and </w:t>
      </w:r>
      <w:proofErr w:type="spellStart"/>
      <w:r w:rsidRPr="00541B00">
        <w:rPr>
          <w:rFonts w:eastAsia="宋体" w:cs="Times New Roman"/>
          <w:szCs w:val="24"/>
          <w:lang w:eastAsia="zh-CN"/>
        </w:rPr>
        <w:t>Billroth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-I distal gastrectomy in gastric cancer patients: Results of the nationwide </w:t>
      </w:r>
      <w:proofErr w:type="spellStart"/>
      <w:r w:rsidRPr="00541B00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syndrome assessment study.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2016; </w:t>
      </w:r>
      <w:r w:rsidRPr="00541B00">
        <w:rPr>
          <w:rFonts w:eastAsia="宋体" w:cs="Times New Roman"/>
          <w:b/>
          <w:szCs w:val="24"/>
          <w:lang w:eastAsia="zh-CN"/>
        </w:rPr>
        <w:t>19</w:t>
      </w:r>
      <w:r w:rsidRPr="00541B00">
        <w:rPr>
          <w:rFonts w:eastAsia="宋体" w:cs="Times New Roman"/>
          <w:szCs w:val="24"/>
          <w:lang w:eastAsia="zh-CN"/>
        </w:rPr>
        <w:t>: 302-311 [PMID: 25637175 DOI: 10.1007/s10120-015-0460-9]</w:t>
      </w:r>
    </w:p>
    <w:p w14:paraId="4BFCD2FF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lastRenderedPageBreak/>
        <w:t xml:space="preserve">57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Katai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H</w:t>
      </w:r>
      <w:r w:rsidRPr="00541B00">
        <w:rPr>
          <w:rFonts w:eastAsia="宋体" w:cs="Times New Roman"/>
          <w:szCs w:val="24"/>
          <w:lang w:eastAsia="zh-CN"/>
        </w:rPr>
        <w:t xml:space="preserve">, Morita S, Saka M, Taniguchi H, </w:t>
      </w:r>
      <w:proofErr w:type="spellStart"/>
      <w:r w:rsidRPr="00541B00">
        <w:rPr>
          <w:rFonts w:eastAsia="宋体" w:cs="Times New Roman"/>
          <w:szCs w:val="24"/>
          <w:lang w:eastAsia="zh-CN"/>
        </w:rPr>
        <w:t>Fukagawa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T. Long-term outcome after proximal gastrectomy with jejunal interposition for suspected early cancer in the upper third of the stomach. </w:t>
      </w:r>
      <w:r w:rsidRPr="00541B00">
        <w:rPr>
          <w:rFonts w:eastAsia="宋体" w:cs="Times New Roman"/>
          <w:i/>
          <w:szCs w:val="24"/>
          <w:lang w:eastAsia="zh-CN"/>
        </w:rPr>
        <w:t>Br J Surg</w:t>
      </w:r>
      <w:r w:rsidRPr="00541B00">
        <w:rPr>
          <w:rFonts w:eastAsia="宋体" w:cs="Times New Roman"/>
          <w:szCs w:val="24"/>
          <w:lang w:eastAsia="zh-CN"/>
        </w:rPr>
        <w:t xml:space="preserve"> 2010; </w:t>
      </w:r>
      <w:r w:rsidRPr="00541B00">
        <w:rPr>
          <w:rFonts w:eastAsia="宋体" w:cs="Times New Roman"/>
          <w:b/>
          <w:szCs w:val="24"/>
          <w:lang w:eastAsia="zh-CN"/>
        </w:rPr>
        <w:t>97</w:t>
      </w:r>
      <w:r w:rsidRPr="00541B00">
        <w:rPr>
          <w:rFonts w:eastAsia="宋体" w:cs="Times New Roman"/>
          <w:szCs w:val="24"/>
          <w:lang w:eastAsia="zh-CN"/>
        </w:rPr>
        <w:t>: 558-562 [PMID: 20169569 DOI: 10.1002/bjs.6944]</w:t>
      </w:r>
    </w:p>
    <w:p w14:paraId="3D3770F4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58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Ikeguchi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M</w:t>
      </w:r>
      <w:r w:rsidRPr="00541B00">
        <w:rPr>
          <w:rFonts w:eastAsia="宋体" w:cs="Times New Roman"/>
          <w:szCs w:val="24"/>
          <w:lang w:eastAsia="zh-CN"/>
        </w:rPr>
        <w:t xml:space="preserve">, Kader A, Takaya S, Fukumoto Y, Osaki T, Saito H, </w:t>
      </w:r>
      <w:proofErr w:type="spellStart"/>
      <w:r w:rsidRPr="00541B00">
        <w:rPr>
          <w:rFonts w:eastAsia="宋体" w:cs="Times New Roman"/>
          <w:szCs w:val="24"/>
          <w:lang w:eastAsia="zh-CN"/>
        </w:rPr>
        <w:t>Tatebe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宋体" w:cs="Times New Roman"/>
          <w:szCs w:val="24"/>
          <w:lang w:eastAsia="zh-CN"/>
        </w:rPr>
        <w:t>Wakatsuki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T. Prognosis of patients with gastric cancer who underwent proximal gastrectomy. </w:t>
      </w:r>
      <w:r w:rsidRPr="00541B00">
        <w:rPr>
          <w:rFonts w:eastAsia="宋体" w:cs="Times New Roman"/>
          <w:i/>
          <w:szCs w:val="24"/>
          <w:lang w:eastAsia="zh-CN"/>
        </w:rPr>
        <w:t>Int Surg</w:t>
      </w:r>
      <w:r w:rsidRPr="00541B00">
        <w:rPr>
          <w:rFonts w:eastAsia="宋体" w:cs="Times New Roman"/>
          <w:szCs w:val="24"/>
          <w:lang w:eastAsia="zh-CN"/>
        </w:rPr>
        <w:t xml:space="preserve"> 2012; </w:t>
      </w:r>
      <w:r w:rsidRPr="00541B00">
        <w:rPr>
          <w:rFonts w:eastAsia="宋体" w:cs="Times New Roman"/>
          <w:b/>
          <w:szCs w:val="24"/>
          <w:lang w:eastAsia="zh-CN"/>
        </w:rPr>
        <w:t>97</w:t>
      </w:r>
      <w:r w:rsidRPr="00541B00">
        <w:rPr>
          <w:rFonts w:eastAsia="宋体" w:cs="Times New Roman"/>
          <w:szCs w:val="24"/>
          <w:lang w:eastAsia="zh-CN"/>
        </w:rPr>
        <w:t>: 275-279 [PMID: 23113860 DOI: 10.9738/CC150.1]</w:t>
      </w:r>
    </w:p>
    <w:p w14:paraId="12F52533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59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Sugoor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P</w:t>
      </w:r>
      <w:r w:rsidRPr="00541B00">
        <w:rPr>
          <w:rFonts w:eastAsia="宋体" w:cs="Times New Roman"/>
          <w:szCs w:val="24"/>
          <w:lang w:eastAsia="zh-CN"/>
        </w:rPr>
        <w:t xml:space="preserve">, Shah S, </w:t>
      </w:r>
      <w:proofErr w:type="spellStart"/>
      <w:r w:rsidRPr="00541B00">
        <w:rPr>
          <w:rFonts w:eastAsia="宋体" w:cs="Times New Roman"/>
          <w:szCs w:val="24"/>
          <w:lang w:eastAsia="zh-CN"/>
        </w:rPr>
        <w:t>Dusane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R, </w:t>
      </w:r>
      <w:proofErr w:type="spellStart"/>
      <w:r w:rsidRPr="00541B00">
        <w:rPr>
          <w:rFonts w:eastAsia="宋体" w:cs="Times New Roman"/>
          <w:szCs w:val="24"/>
          <w:lang w:eastAsia="zh-CN"/>
        </w:rPr>
        <w:t>Desouza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A, Goel M, </w:t>
      </w:r>
      <w:proofErr w:type="spellStart"/>
      <w:r w:rsidRPr="00541B00">
        <w:rPr>
          <w:rFonts w:eastAsia="宋体" w:cs="Times New Roman"/>
          <w:szCs w:val="24"/>
          <w:lang w:eastAsia="zh-CN"/>
        </w:rPr>
        <w:t>Shrikhande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SV. Proximal gastrectomy versus total gastrectomy for proximal third gastric cancer: Total gastrectomy is not always necessary.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Langenbecks</w:t>
      </w:r>
      <w:proofErr w:type="spellEnd"/>
      <w:r w:rsidRPr="00541B00">
        <w:rPr>
          <w:rFonts w:eastAsia="宋体" w:cs="Times New Roman"/>
          <w:i/>
          <w:szCs w:val="24"/>
          <w:lang w:eastAsia="zh-CN"/>
        </w:rPr>
        <w:t xml:space="preserve"> Arch Surg</w:t>
      </w:r>
      <w:r w:rsidRPr="00541B00">
        <w:rPr>
          <w:rFonts w:eastAsia="宋体" w:cs="Times New Roman"/>
          <w:szCs w:val="24"/>
          <w:lang w:eastAsia="zh-CN"/>
        </w:rPr>
        <w:t xml:space="preserve"> 2016; </w:t>
      </w:r>
      <w:r w:rsidRPr="00541B00">
        <w:rPr>
          <w:rFonts w:eastAsia="宋体" w:cs="Times New Roman"/>
          <w:b/>
          <w:szCs w:val="24"/>
          <w:lang w:eastAsia="zh-CN"/>
        </w:rPr>
        <w:t>401</w:t>
      </w:r>
      <w:r w:rsidRPr="00541B00">
        <w:rPr>
          <w:rFonts w:eastAsia="宋体" w:cs="Times New Roman"/>
          <w:szCs w:val="24"/>
          <w:lang w:eastAsia="zh-CN"/>
        </w:rPr>
        <w:t>: 687-697 [PMID: 27143021 DOI: 10.1007/s00423-016-1422-3]</w:t>
      </w:r>
    </w:p>
    <w:p w14:paraId="61A0BFDC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60 </w:t>
      </w:r>
      <w:r w:rsidRPr="00541B00">
        <w:rPr>
          <w:rFonts w:eastAsia="宋体" w:cs="Times New Roman"/>
          <w:b/>
          <w:szCs w:val="24"/>
          <w:lang w:eastAsia="zh-CN"/>
        </w:rPr>
        <w:t>Wen L</w:t>
      </w:r>
      <w:r w:rsidRPr="00541B00">
        <w:rPr>
          <w:rFonts w:eastAsia="宋体" w:cs="Times New Roman"/>
          <w:szCs w:val="24"/>
          <w:lang w:eastAsia="zh-CN"/>
        </w:rPr>
        <w:t xml:space="preserve">, Chen XZ, Wu B, Chen XL, Wang L, Yang K, Zhang B, Chen ZX, Chen JP, Zhou ZG, Li CM, Hu JK. Total vs. proximal gastrectomy for proximal gastric cancer: A systematic review and meta-analysis.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Hepatogastroenterology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2012; </w:t>
      </w:r>
      <w:r w:rsidRPr="00541B00">
        <w:rPr>
          <w:rFonts w:eastAsia="宋体" w:cs="Times New Roman"/>
          <w:b/>
          <w:szCs w:val="24"/>
          <w:lang w:eastAsia="zh-CN"/>
        </w:rPr>
        <w:t>59</w:t>
      </w:r>
      <w:r w:rsidRPr="00541B00">
        <w:rPr>
          <w:rFonts w:eastAsia="宋体" w:cs="Times New Roman"/>
          <w:szCs w:val="24"/>
          <w:lang w:eastAsia="zh-CN"/>
        </w:rPr>
        <w:t>: 633-640 [PMID: 22328267 DOI: 10.5754/hge11834]</w:t>
      </w:r>
    </w:p>
    <w:p w14:paraId="6EED4CCF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61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Michiura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T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Nakane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宋体" w:cs="Times New Roman"/>
          <w:szCs w:val="24"/>
          <w:lang w:eastAsia="zh-CN"/>
        </w:rPr>
        <w:t>Kanbara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Nakai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Inoue K, </w:t>
      </w:r>
      <w:proofErr w:type="spellStart"/>
      <w:r w:rsidRPr="00541B00">
        <w:rPr>
          <w:rFonts w:eastAsia="宋体" w:cs="Times New Roman"/>
          <w:szCs w:val="24"/>
          <w:lang w:eastAsia="zh-CN"/>
        </w:rPr>
        <w:t>Yamamichi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宋体" w:cs="Times New Roman"/>
          <w:szCs w:val="24"/>
          <w:lang w:eastAsia="zh-CN"/>
        </w:rPr>
        <w:t>Kamiyama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Y. Assessment of the preserved function of the remnant stomach in pylorus-preserving gastrectomy by gastric emptying scintigraphy. </w:t>
      </w:r>
      <w:r w:rsidRPr="00541B00">
        <w:rPr>
          <w:rFonts w:eastAsia="宋体" w:cs="Times New Roman"/>
          <w:i/>
          <w:szCs w:val="24"/>
          <w:lang w:eastAsia="zh-CN"/>
        </w:rPr>
        <w:t>World J Surg</w:t>
      </w:r>
      <w:r w:rsidRPr="00541B00">
        <w:rPr>
          <w:rFonts w:eastAsia="宋体" w:cs="Times New Roman"/>
          <w:szCs w:val="24"/>
          <w:lang w:eastAsia="zh-CN"/>
        </w:rPr>
        <w:t xml:space="preserve"> 2006; </w:t>
      </w:r>
      <w:r w:rsidRPr="00541B00">
        <w:rPr>
          <w:rFonts w:eastAsia="宋体" w:cs="Times New Roman"/>
          <w:b/>
          <w:szCs w:val="24"/>
          <w:lang w:eastAsia="zh-CN"/>
        </w:rPr>
        <w:t>30</w:t>
      </w:r>
      <w:r w:rsidRPr="00541B00">
        <w:rPr>
          <w:rFonts w:eastAsia="宋体" w:cs="Times New Roman"/>
          <w:szCs w:val="24"/>
          <w:lang w:eastAsia="zh-CN"/>
        </w:rPr>
        <w:t>: 1277-1283 [PMID: 16794905 DOI: 10.1007/s00268-005-7983-x]</w:t>
      </w:r>
    </w:p>
    <w:p w14:paraId="20A8A500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62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Yoo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CH</w:t>
      </w:r>
      <w:r w:rsidRPr="00541B00">
        <w:rPr>
          <w:rFonts w:eastAsia="宋体" w:cs="Times New Roman"/>
          <w:szCs w:val="24"/>
          <w:lang w:eastAsia="zh-CN"/>
        </w:rPr>
        <w:t xml:space="preserve">, Sohn BH, Han WK, </w:t>
      </w:r>
      <w:proofErr w:type="spellStart"/>
      <w:r w:rsidRPr="00541B00">
        <w:rPr>
          <w:rFonts w:eastAsia="宋体" w:cs="Times New Roman"/>
          <w:szCs w:val="24"/>
          <w:lang w:eastAsia="zh-CN"/>
        </w:rPr>
        <w:t>Pae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WK. Long-term results of proximal and total gastrectomy for adenocarcinoma of the upper third of the stomach. </w:t>
      </w:r>
      <w:r w:rsidRPr="00541B00">
        <w:rPr>
          <w:rFonts w:eastAsia="宋体" w:cs="Times New Roman"/>
          <w:i/>
          <w:szCs w:val="24"/>
          <w:lang w:eastAsia="zh-CN"/>
        </w:rPr>
        <w:t>Cancer Res Treat</w:t>
      </w:r>
      <w:r w:rsidRPr="00541B00">
        <w:rPr>
          <w:rFonts w:eastAsia="宋体" w:cs="Times New Roman"/>
          <w:szCs w:val="24"/>
          <w:lang w:eastAsia="zh-CN"/>
        </w:rPr>
        <w:t xml:space="preserve"> 2004; </w:t>
      </w:r>
      <w:r w:rsidRPr="00541B00">
        <w:rPr>
          <w:rFonts w:eastAsia="宋体" w:cs="Times New Roman"/>
          <w:b/>
          <w:szCs w:val="24"/>
          <w:lang w:eastAsia="zh-CN"/>
        </w:rPr>
        <w:t>36</w:t>
      </w:r>
      <w:r w:rsidRPr="00541B00">
        <w:rPr>
          <w:rFonts w:eastAsia="宋体" w:cs="Times New Roman"/>
          <w:szCs w:val="24"/>
          <w:lang w:eastAsia="zh-CN"/>
        </w:rPr>
        <w:t>: 50-55 [PMID: 20396565 DOI: 10.4143/crt.2004.36.1.50]</w:t>
      </w:r>
    </w:p>
    <w:p w14:paraId="00CEB7F6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63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Nakane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Y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Michiura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Inoue K, Sato M, </w:t>
      </w:r>
      <w:proofErr w:type="spellStart"/>
      <w:r w:rsidRPr="00541B00">
        <w:rPr>
          <w:rFonts w:eastAsia="宋体" w:cs="Times New Roman"/>
          <w:szCs w:val="24"/>
          <w:lang w:eastAsia="zh-CN"/>
        </w:rPr>
        <w:t>Nakai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宋体" w:cs="Times New Roman"/>
          <w:szCs w:val="24"/>
          <w:lang w:eastAsia="zh-CN"/>
        </w:rPr>
        <w:t>Ioka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</w:t>
      </w:r>
      <w:proofErr w:type="spellStart"/>
      <w:r w:rsidRPr="00541B00">
        <w:rPr>
          <w:rFonts w:eastAsia="宋体" w:cs="Times New Roman"/>
          <w:szCs w:val="24"/>
          <w:lang w:eastAsia="zh-CN"/>
        </w:rPr>
        <w:t>Yamamichi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K. Role of pyloroplasty after proximal gastrectomy for cancer.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Hepatogastroenterology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2004; </w:t>
      </w:r>
      <w:r w:rsidRPr="00541B00">
        <w:rPr>
          <w:rFonts w:eastAsia="宋体" w:cs="Times New Roman"/>
          <w:b/>
          <w:szCs w:val="24"/>
          <w:lang w:eastAsia="zh-CN"/>
        </w:rPr>
        <w:t>51</w:t>
      </w:r>
      <w:r w:rsidRPr="00541B00">
        <w:rPr>
          <w:rFonts w:eastAsia="宋体" w:cs="Times New Roman"/>
          <w:szCs w:val="24"/>
          <w:lang w:eastAsia="zh-CN"/>
        </w:rPr>
        <w:t>: 1867-1871 [PMID: 15532846]</w:t>
      </w:r>
    </w:p>
    <w:p w14:paraId="15740C5F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64 </w:t>
      </w:r>
      <w:r w:rsidRPr="00541B00">
        <w:rPr>
          <w:rFonts w:eastAsia="宋体" w:cs="Times New Roman"/>
          <w:b/>
          <w:szCs w:val="24"/>
          <w:lang w:eastAsia="zh-CN"/>
        </w:rPr>
        <w:t>Nakabayashi T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Mochiki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E, Garcia M, </w:t>
      </w:r>
      <w:proofErr w:type="spellStart"/>
      <w:r w:rsidRPr="00541B00">
        <w:rPr>
          <w:rFonts w:eastAsia="宋体" w:cs="Times New Roman"/>
          <w:szCs w:val="24"/>
          <w:lang w:eastAsia="zh-CN"/>
        </w:rPr>
        <w:t>Haga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Suzuki T, Asao T, </w:t>
      </w:r>
      <w:proofErr w:type="spellStart"/>
      <w:r w:rsidRPr="00541B00">
        <w:rPr>
          <w:rFonts w:eastAsia="宋体" w:cs="Times New Roman"/>
          <w:szCs w:val="24"/>
          <w:lang w:eastAsia="zh-CN"/>
        </w:rPr>
        <w:t>Kuwano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H. Pyloric motility after pylorus-preserving gastrectomy with or without the pyloric branch of the </w:t>
      </w:r>
      <w:proofErr w:type="spellStart"/>
      <w:r w:rsidRPr="00541B00">
        <w:rPr>
          <w:rFonts w:eastAsia="宋体" w:cs="Times New Roman"/>
          <w:szCs w:val="24"/>
          <w:lang w:eastAsia="zh-CN"/>
        </w:rPr>
        <w:t>vagus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nerve. </w:t>
      </w:r>
      <w:r w:rsidRPr="00541B00">
        <w:rPr>
          <w:rFonts w:eastAsia="宋体" w:cs="Times New Roman"/>
          <w:i/>
          <w:szCs w:val="24"/>
          <w:lang w:eastAsia="zh-CN"/>
        </w:rPr>
        <w:t>World J Surg</w:t>
      </w:r>
      <w:r w:rsidRPr="00541B00">
        <w:rPr>
          <w:rFonts w:eastAsia="宋体" w:cs="Times New Roman"/>
          <w:szCs w:val="24"/>
          <w:lang w:eastAsia="zh-CN"/>
        </w:rPr>
        <w:t xml:space="preserve"> 2002; </w:t>
      </w:r>
      <w:r w:rsidRPr="00541B00">
        <w:rPr>
          <w:rFonts w:eastAsia="宋体" w:cs="Times New Roman"/>
          <w:b/>
          <w:szCs w:val="24"/>
          <w:lang w:eastAsia="zh-CN"/>
        </w:rPr>
        <w:t>26</w:t>
      </w:r>
      <w:r w:rsidRPr="00541B00">
        <w:rPr>
          <w:rFonts w:eastAsia="宋体" w:cs="Times New Roman"/>
          <w:szCs w:val="24"/>
          <w:lang w:eastAsia="zh-CN"/>
        </w:rPr>
        <w:t>: 577-583 [PMID: 12098048 DOI: 10.1007/s00268-001-0270-6]</w:t>
      </w:r>
    </w:p>
    <w:p w14:paraId="200B4E3D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lastRenderedPageBreak/>
        <w:t xml:space="preserve">65 </w:t>
      </w:r>
      <w:r w:rsidRPr="00541B00">
        <w:rPr>
          <w:rFonts w:eastAsia="宋体" w:cs="Times New Roman"/>
          <w:b/>
          <w:szCs w:val="24"/>
          <w:lang w:eastAsia="zh-CN"/>
        </w:rPr>
        <w:t>Nishizawa N</w:t>
      </w:r>
      <w:r w:rsidRPr="00541B00">
        <w:rPr>
          <w:rFonts w:eastAsia="宋体" w:cs="Times New Roman"/>
          <w:szCs w:val="24"/>
          <w:lang w:eastAsia="zh-CN"/>
        </w:rPr>
        <w:t xml:space="preserve">, Hosoda K, Moriya H, </w:t>
      </w:r>
      <w:proofErr w:type="spellStart"/>
      <w:r w:rsidRPr="00541B00">
        <w:rPr>
          <w:rFonts w:eastAsia="宋体" w:cs="Times New Roman"/>
          <w:szCs w:val="24"/>
          <w:lang w:eastAsia="zh-CN"/>
        </w:rPr>
        <w:t>Mieno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</w:t>
      </w:r>
      <w:proofErr w:type="spellStart"/>
      <w:r w:rsidRPr="00541B00">
        <w:rPr>
          <w:rFonts w:eastAsia="宋体" w:cs="Times New Roman"/>
          <w:szCs w:val="24"/>
          <w:lang w:eastAsia="zh-CN"/>
        </w:rPr>
        <w:t>Ema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宋体" w:cs="Times New Roman"/>
          <w:szCs w:val="24"/>
          <w:lang w:eastAsia="zh-CN"/>
        </w:rPr>
        <w:t>Ushiku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Ishii S, Tanaka T, </w:t>
      </w:r>
      <w:proofErr w:type="spellStart"/>
      <w:r w:rsidRPr="00541B00">
        <w:rPr>
          <w:rFonts w:eastAsia="宋体" w:cs="Times New Roman"/>
          <w:szCs w:val="24"/>
          <w:lang w:eastAsia="zh-CN"/>
        </w:rPr>
        <w:t>Washio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Yokoi K, Harada H, Watanabe M, Yamashita K. Patients' preoperative background causes gastric stasis after laparoscopy-assisted pylorus-preserving gastrectomy. </w:t>
      </w:r>
      <w:r w:rsidRPr="00541B00">
        <w:rPr>
          <w:rFonts w:eastAsia="宋体" w:cs="Times New Roman"/>
          <w:i/>
          <w:szCs w:val="24"/>
          <w:lang w:eastAsia="zh-CN"/>
        </w:rPr>
        <w:t xml:space="preserve">Asian J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宋体" w:cs="Times New Roman"/>
          <w:i/>
          <w:szCs w:val="24"/>
          <w:lang w:eastAsia="zh-CN"/>
        </w:rPr>
        <w:t xml:space="preserve"> Surg</w:t>
      </w:r>
      <w:r w:rsidRPr="00541B00">
        <w:rPr>
          <w:rFonts w:eastAsia="宋体" w:cs="Times New Roman"/>
          <w:szCs w:val="24"/>
          <w:lang w:eastAsia="zh-CN"/>
        </w:rPr>
        <w:t xml:space="preserve"> 2018; </w:t>
      </w:r>
      <w:r w:rsidRPr="00541B00">
        <w:rPr>
          <w:rFonts w:eastAsia="宋体" w:cs="Times New Roman"/>
          <w:b/>
          <w:szCs w:val="24"/>
          <w:lang w:eastAsia="zh-CN"/>
        </w:rPr>
        <w:t>11</w:t>
      </w:r>
      <w:r w:rsidRPr="00541B00">
        <w:rPr>
          <w:rFonts w:eastAsia="宋体" w:cs="Times New Roman"/>
          <w:szCs w:val="24"/>
          <w:lang w:eastAsia="zh-CN"/>
        </w:rPr>
        <w:t>: 337-345 [PMID: 29573227 DOI: 10.1111/ases.12477]</w:t>
      </w:r>
    </w:p>
    <w:p w14:paraId="6CC54234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66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Kiyokawa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T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Hiki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宋体" w:cs="Times New Roman"/>
          <w:szCs w:val="24"/>
          <w:lang w:eastAsia="zh-CN"/>
        </w:rPr>
        <w:t>Nunobe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Honda M, Ohashi M, Sano T. Preserving </w:t>
      </w:r>
      <w:proofErr w:type="spellStart"/>
      <w:r w:rsidRPr="00541B00">
        <w:rPr>
          <w:rFonts w:eastAsia="宋体" w:cs="Times New Roman"/>
          <w:szCs w:val="24"/>
          <w:lang w:eastAsia="zh-CN"/>
        </w:rPr>
        <w:t>infrapyloric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vein reduces postoperative gastric stasis after laparoscopic pylorus-preserving gastrectomy.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Langenbecks</w:t>
      </w:r>
      <w:proofErr w:type="spellEnd"/>
      <w:r w:rsidRPr="00541B00">
        <w:rPr>
          <w:rFonts w:eastAsia="宋体" w:cs="Times New Roman"/>
          <w:i/>
          <w:szCs w:val="24"/>
          <w:lang w:eastAsia="zh-CN"/>
        </w:rPr>
        <w:t xml:space="preserve"> Arch Surg</w:t>
      </w:r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402</w:t>
      </w:r>
      <w:r w:rsidRPr="00541B00">
        <w:rPr>
          <w:rFonts w:eastAsia="宋体" w:cs="Times New Roman"/>
          <w:szCs w:val="24"/>
          <w:lang w:eastAsia="zh-CN"/>
        </w:rPr>
        <w:t>: 49-56 [PMID: 27815708 DOI: 10.1007/s00423-016-1529-6]</w:t>
      </w:r>
    </w:p>
    <w:p w14:paraId="6689A462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67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Namikawa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T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Hiki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宋体" w:cs="Times New Roman"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Okabe H, </w:t>
      </w:r>
      <w:proofErr w:type="spellStart"/>
      <w:r w:rsidRPr="00541B00">
        <w:rPr>
          <w:rFonts w:eastAsia="宋体" w:cs="Times New Roman"/>
          <w:szCs w:val="24"/>
          <w:lang w:eastAsia="zh-CN"/>
        </w:rPr>
        <w:t>Urushihara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Kawahira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Fukushima N, Kodera Y, </w:t>
      </w:r>
      <w:proofErr w:type="spellStart"/>
      <w:r w:rsidRPr="00541B00">
        <w:rPr>
          <w:rFonts w:eastAsia="宋体" w:cs="Times New Roman"/>
          <w:szCs w:val="24"/>
          <w:lang w:eastAsia="zh-CN"/>
        </w:rPr>
        <w:t>Yumiba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Oshio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A, Nakada K. Factors that minimize </w:t>
      </w:r>
      <w:proofErr w:type="spellStart"/>
      <w:r w:rsidRPr="00541B00">
        <w:rPr>
          <w:rFonts w:eastAsia="宋体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symptoms following pylorus-preserving gastrectomy: Assessment using a newly developed scale (PGSAS-45).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2015; </w:t>
      </w:r>
      <w:r w:rsidRPr="00541B00">
        <w:rPr>
          <w:rFonts w:eastAsia="宋体" w:cs="Times New Roman"/>
          <w:b/>
          <w:szCs w:val="24"/>
          <w:lang w:eastAsia="zh-CN"/>
        </w:rPr>
        <w:t>18</w:t>
      </w:r>
      <w:r w:rsidRPr="00541B00">
        <w:rPr>
          <w:rFonts w:eastAsia="宋体" w:cs="Times New Roman"/>
          <w:szCs w:val="24"/>
          <w:lang w:eastAsia="zh-CN"/>
        </w:rPr>
        <w:t>: 397-406 [PMID: 24760336 DOI: 10.1007/s10120-014-0366-y]</w:t>
      </w:r>
    </w:p>
    <w:p w14:paraId="497443CE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68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Sakuramoto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S</w:t>
      </w:r>
      <w:r w:rsidRPr="00541B00">
        <w:rPr>
          <w:rFonts w:eastAsia="宋体" w:cs="Times New Roman"/>
          <w:szCs w:val="24"/>
          <w:lang w:eastAsia="zh-CN"/>
        </w:rPr>
        <w:t xml:space="preserve">, Yamashita K, Kikuchi S, </w:t>
      </w:r>
      <w:proofErr w:type="spellStart"/>
      <w:r w:rsidRPr="00541B00">
        <w:rPr>
          <w:rFonts w:eastAsia="宋体" w:cs="Times New Roman"/>
          <w:szCs w:val="24"/>
          <w:lang w:eastAsia="zh-CN"/>
        </w:rPr>
        <w:t>Futawatari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宋体" w:cs="Times New Roman"/>
          <w:szCs w:val="24"/>
          <w:lang w:eastAsia="zh-CN"/>
        </w:rPr>
        <w:t>Katada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Moriya H, Hirai K, Watanabe M. Clinical experience of laparoscopy-assisted proximal gastrectomy with </w:t>
      </w:r>
      <w:proofErr w:type="spellStart"/>
      <w:r w:rsidRPr="00541B00">
        <w:rPr>
          <w:rFonts w:eastAsia="宋体" w:cs="Times New Roman"/>
          <w:szCs w:val="24"/>
          <w:lang w:eastAsia="zh-CN"/>
        </w:rPr>
        <w:t>Toupet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-like partial fundoplication in early gastric cancer for preventing reflux esophagitis. </w:t>
      </w:r>
      <w:r w:rsidRPr="00541B00">
        <w:rPr>
          <w:rFonts w:eastAsia="宋体" w:cs="Times New Roman"/>
          <w:i/>
          <w:szCs w:val="24"/>
          <w:lang w:eastAsia="zh-CN"/>
        </w:rPr>
        <w:t>J Am Coll Surg</w:t>
      </w:r>
      <w:r w:rsidRPr="00541B00">
        <w:rPr>
          <w:rFonts w:eastAsia="宋体" w:cs="Times New Roman"/>
          <w:szCs w:val="24"/>
          <w:lang w:eastAsia="zh-CN"/>
        </w:rPr>
        <w:t xml:space="preserve"> 2009; </w:t>
      </w:r>
      <w:r w:rsidRPr="00541B00">
        <w:rPr>
          <w:rFonts w:eastAsia="宋体" w:cs="Times New Roman"/>
          <w:b/>
          <w:szCs w:val="24"/>
          <w:lang w:eastAsia="zh-CN"/>
        </w:rPr>
        <w:t>209</w:t>
      </w:r>
      <w:r w:rsidRPr="00541B00">
        <w:rPr>
          <w:rFonts w:eastAsia="宋体" w:cs="Times New Roman"/>
          <w:szCs w:val="24"/>
          <w:lang w:eastAsia="zh-CN"/>
        </w:rPr>
        <w:t>: 344-351 [PMID: 19717038 DOI: 10.1016/j.jamcollsurg.2009.04.011]</w:t>
      </w:r>
    </w:p>
    <w:p w14:paraId="0C5A0783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69 </w:t>
      </w:r>
      <w:r w:rsidRPr="00541B00">
        <w:rPr>
          <w:rFonts w:eastAsia="宋体" w:cs="Times New Roman"/>
          <w:b/>
          <w:szCs w:val="24"/>
          <w:lang w:eastAsia="zh-CN"/>
        </w:rPr>
        <w:t>Tokunaga M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Ohyama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宋体" w:cs="Times New Roman"/>
          <w:szCs w:val="24"/>
          <w:lang w:eastAsia="zh-CN"/>
        </w:rPr>
        <w:t>Hiki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Hoshino E, </w:t>
      </w:r>
      <w:proofErr w:type="spellStart"/>
      <w:r w:rsidRPr="00541B00">
        <w:rPr>
          <w:rFonts w:eastAsia="宋体" w:cs="Times New Roman"/>
          <w:szCs w:val="24"/>
          <w:lang w:eastAsia="zh-CN"/>
        </w:rPr>
        <w:t>Nunobe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Fukunaga T, </w:t>
      </w:r>
      <w:proofErr w:type="spellStart"/>
      <w:r w:rsidRPr="00541B00">
        <w:rPr>
          <w:rFonts w:eastAsia="宋体" w:cs="Times New Roman"/>
          <w:szCs w:val="24"/>
          <w:lang w:eastAsia="zh-CN"/>
        </w:rPr>
        <w:t>Seto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Yamaguchi T. Endoscopic evaluation of reflux esophagitis after proximal gastrectomy: Comparison between esophagogastric anastomosis and jejunal interposition. </w:t>
      </w:r>
      <w:r w:rsidRPr="00541B00">
        <w:rPr>
          <w:rFonts w:eastAsia="宋体" w:cs="Times New Roman"/>
          <w:i/>
          <w:szCs w:val="24"/>
          <w:lang w:eastAsia="zh-CN"/>
        </w:rPr>
        <w:t>World J Surg</w:t>
      </w:r>
      <w:r w:rsidRPr="00541B00">
        <w:rPr>
          <w:rFonts w:eastAsia="宋体" w:cs="Times New Roman"/>
          <w:szCs w:val="24"/>
          <w:lang w:eastAsia="zh-CN"/>
        </w:rPr>
        <w:t xml:space="preserve"> 2008; </w:t>
      </w:r>
      <w:r w:rsidRPr="00541B00">
        <w:rPr>
          <w:rFonts w:eastAsia="宋体" w:cs="Times New Roman"/>
          <w:b/>
          <w:szCs w:val="24"/>
          <w:lang w:eastAsia="zh-CN"/>
        </w:rPr>
        <w:t>32</w:t>
      </w:r>
      <w:r w:rsidRPr="00541B00">
        <w:rPr>
          <w:rFonts w:eastAsia="宋体" w:cs="Times New Roman"/>
          <w:szCs w:val="24"/>
          <w:lang w:eastAsia="zh-CN"/>
        </w:rPr>
        <w:t>: 1473-1477 [PMID: 18264827 DOI: 10.1007/s00268-007-9459-7]</w:t>
      </w:r>
    </w:p>
    <w:p w14:paraId="74DEDF9D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70 </w:t>
      </w:r>
      <w:r w:rsidRPr="00541B00">
        <w:rPr>
          <w:rFonts w:eastAsia="宋体" w:cs="Times New Roman"/>
          <w:b/>
          <w:szCs w:val="24"/>
          <w:lang w:eastAsia="zh-CN"/>
        </w:rPr>
        <w:t>Nomura E</w:t>
      </w:r>
      <w:r w:rsidRPr="00541B00">
        <w:rPr>
          <w:rFonts w:eastAsia="宋体" w:cs="Times New Roman"/>
          <w:szCs w:val="24"/>
          <w:lang w:eastAsia="zh-CN"/>
        </w:rPr>
        <w:t xml:space="preserve">, Lee SW, Kawai M, Yamazaki M, </w:t>
      </w:r>
      <w:proofErr w:type="spellStart"/>
      <w:r w:rsidRPr="00541B00">
        <w:rPr>
          <w:rFonts w:eastAsia="宋体" w:cs="Times New Roman"/>
          <w:szCs w:val="24"/>
          <w:lang w:eastAsia="zh-CN"/>
        </w:rPr>
        <w:t>Nabeshima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Nakamura K, Uchiyama K. Functional outcomes by reconstruction technique following laparoscopic proximal gastrectomy for gastric cancer: Double tract versus jejunal interposition. </w:t>
      </w:r>
      <w:r w:rsidRPr="00541B00">
        <w:rPr>
          <w:rFonts w:eastAsia="宋体" w:cs="Times New Roman"/>
          <w:i/>
          <w:szCs w:val="24"/>
          <w:lang w:eastAsia="zh-CN"/>
        </w:rPr>
        <w:t>World J Surg Oncol</w:t>
      </w:r>
      <w:r w:rsidRPr="00541B00">
        <w:rPr>
          <w:rFonts w:eastAsia="宋体" w:cs="Times New Roman"/>
          <w:szCs w:val="24"/>
          <w:lang w:eastAsia="zh-CN"/>
        </w:rPr>
        <w:t xml:space="preserve"> 2014; </w:t>
      </w:r>
      <w:r w:rsidRPr="00541B00">
        <w:rPr>
          <w:rFonts w:eastAsia="宋体" w:cs="Times New Roman"/>
          <w:b/>
          <w:szCs w:val="24"/>
          <w:lang w:eastAsia="zh-CN"/>
        </w:rPr>
        <w:t>12</w:t>
      </w:r>
      <w:r w:rsidRPr="00541B00">
        <w:rPr>
          <w:rFonts w:eastAsia="宋体" w:cs="Times New Roman"/>
          <w:szCs w:val="24"/>
          <w:lang w:eastAsia="zh-CN"/>
        </w:rPr>
        <w:t>: 20 [PMID: 24468278 DOI: 10.1186/1477-7819-12-20]</w:t>
      </w:r>
    </w:p>
    <w:p w14:paraId="25357EA0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71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Takagawa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R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Kunisaki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C, Kimura J, Makino H, </w:t>
      </w:r>
      <w:proofErr w:type="spellStart"/>
      <w:r w:rsidRPr="00541B00">
        <w:rPr>
          <w:rFonts w:eastAsia="宋体" w:cs="Times New Roman"/>
          <w:szCs w:val="24"/>
          <w:lang w:eastAsia="zh-CN"/>
        </w:rPr>
        <w:t>Kosaka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Ono HA, </w:t>
      </w:r>
      <w:r w:rsidRPr="00541B00">
        <w:rPr>
          <w:rFonts w:eastAsia="宋体" w:cs="Times New Roman"/>
          <w:szCs w:val="24"/>
          <w:lang w:eastAsia="zh-CN"/>
        </w:rPr>
        <w:lastRenderedPageBreak/>
        <w:t xml:space="preserve">Akiyama H, Endo I. A pilot study comparing jejunal pouch and jejunal interposition reconstruction after proximal gastrectomy. </w:t>
      </w:r>
      <w:r w:rsidRPr="00541B00">
        <w:rPr>
          <w:rFonts w:eastAsia="宋体" w:cs="Times New Roman"/>
          <w:i/>
          <w:szCs w:val="24"/>
          <w:lang w:eastAsia="zh-CN"/>
        </w:rPr>
        <w:t>Dig Surg</w:t>
      </w:r>
      <w:r w:rsidRPr="00541B00">
        <w:rPr>
          <w:rFonts w:eastAsia="宋体" w:cs="Times New Roman"/>
          <w:szCs w:val="24"/>
          <w:lang w:eastAsia="zh-CN"/>
        </w:rPr>
        <w:t xml:space="preserve"> 2010; </w:t>
      </w:r>
      <w:r w:rsidRPr="00541B00">
        <w:rPr>
          <w:rFonts w:eastAsia="宋体" w:cs="Times New Roman"/>
          <w:b/>
          <w:szCs w:val="24"/>
          <w:lang w:eastAsia="zh-CN"/>
        </w:rPr>
        <w:t>27</w:t>
      </w:r>
      <w:r w:rsidRPr="00541B00">
        <w:rPr>
          <w:rFonts w:eastAsia="宋体" w:cs="Times New Roman"/>
          <w:szCs w:val="24"/>
          <w:lang w:eastAsia="zh-CN"/>
        </w:rPr>
        <w:t>: 502-508 [PMID: 21079403 DOI: 10.1159/000321224]</w:t>
      </w:r>
    </w:p>
    <w:p w14:paraId="10478BE1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72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Mochiki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E</w:t>
      </w:r>
      <w:r w:rsidRPr="00541B00">
        <w:rPr>
          <w:rFonts w:eastAsia="宋体" w:cs="Times New Roman"/>
          <w:szCs w:val="24"/>
          <w:lang w:eastAsia="zh-CN"/>
        </w:rPr>
        <w:t xml:space="preserve">, Fukuchi M, Ogata K, Ohno T, Ishida H, </w:t>
      </w:r>
      <w:proofErr w:type="spellStart"/>
      <w:r w:rsidRPr="00541B00">
        <w:rPr>
          <w:rFonts w:eastAsia="宋体" w:cs="Times New Roman"/>
          <w:szCs w:val="24"/>
          <w:lang w:eastAsia="zh-CN"/>
        </w:rPr>
        <w:t>Kuwano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H. </w:t>
      </w:r>
      <w:bookmarkStart w:id="50" w:name="OLE_LINK530"/>
      <w:bookmarkStart w:id="51" w:name="OLE_LINK531"/>
      <w:r w:rsidRPr="00541B00">
        <w:rPr>
          <w:rFonts w:eastAsia="宋体" w:cs="Times New Roman"/>
          <w:szCs w:val="24"/>
          <w:lang w:eastAsia="zh-CN"/>
        </w:rPr>
        <w:t>Postoperative functional evaluation of gastric tube after laparoscopic proximal gastrectomy for gastric cancer.</w:t>
      </w:r>
      <w:bookmarkEnd w:id="50"/>
      <w:bookmarkEnd w:id="51"/>
      <w:r w:rsidRPr="00541B00">
        <w:rPr>
          <w:rFonts w:eastAsia="宋体" w:cs="Times New Roman"/>
          <w:szCs w:val="24"/>
          <w:lang w:eastAsia="zh-CN"/>
        </w:rPr>
        <w:t xml:space="preserve"> </w:t>
      </w:r>
      <w:r w:rsidRPr="00541B00">
        <w:rPr>
          <w:rFonts w:eastAsia="宋体" w:cs="Times New Roman"/>
          <w:i/>
          <w:szCs w:val="24"/>
          <w:lang w:eastAsia="zh-CN"/>
        </w:rPr>
        <w:t>Anticancer Res</w:t>
      </w:r>
      <w:r w:rsidRPr="00541B00">
        <w:rPr>
          <w:rFonts w:eastAsia="宋体" w:cs="Times New Roman"/>
          <w:szCs w:val="24"/>
          <w:lang w:eastAsia="zh-CN"/>
        </w:rPr>
        <w:t xml:space="preserve"> 2014; </w:t>
      </w:r>
      <w:r w:rsidRPr="00541B00">
        <w:rPr>
          <w:rFonts w:eastAsia="宋体" w:cs="Times New Roman"/>
          <w:b/>
          <w:szCs w:val="24"/>
          <w:lang w:eastAsia="zh-CN"/>
        </w:rPr>
        <w:t>34</w:t>
      </w:r>
      <w:r w:rsidRPr="00541B00">
        <w:rPr>
          <w:rFonts w:eastAsia="宋体" w:cs="Times New Roman"/>
          <w:szCs w:val="24"/>
          <w:lang w:eastAsia="zh-CN"/>
        </w:rPr>
        <w:t>: 4293-4298 [PMID: 25075061</w:t>
      </w:r>
      <w:r w:rsidRPr="00541B00">
        <w:rPr>
          <w:rFonts w:eastAsia="宋体" w:cs="Times New Roman" w:hint="eastAsia"/>
          <w:szCs w:val="24"/>
          <w:lang w:eastAsia="zh-CN"/>
        </w:rPr>
        <w:t xml:space="preserve"> DOI: </w:t>
      </w:r>
      <w:r w:rsidRPr="00541B00">
        <w:rPr>
          <w:rFonts w:eastAsia="宋体" w:cs="Times New Roman"/>
          <w:szCs w:val="24"/>
          <w:lang w:eastAsia="zh-CN"/>
        </w:rPr>
        <w:t>10.1016/j.urolonc.2014.05.010]</w:t>
      </w:r>
    </w:p>
    <w:p w14:paraId="23CE02B8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73 </w:t>
      </w:r>
      <w:r w:rsidRPr="00541B00">
        <w:rPr>
          <w:rFonts w:eastAsia="宋体" w:cs="Times New Roman"/>
          <w:b/>
          <w:szCs w:val="24"/>
          <w:lang w:eastAsia="zh-CN"/>
        </w:rPr>
        <w:t>Hayami M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Hiki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宋体" w:cs="Times New Roman"/>
          <w:szCs w:val="24"/>
          <w:lang w:eastAsia="zh-CN"/>
        </w:rPr>
        <w:t>Nunobe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Mine S, Ohashi M, </w:t>
      </w:r>
      <w:proofErr w:type="spellStart"/>
      <w:r w:rsidRPr="00541B00">
        <w:rPr>
          <w:rFonts w:eastAsia="宋体" w:cs="Times New Roman"/>
          <w:szCs w:val="24"/>
          <w:lang w:eastAsia="zh-CN"/>
        </w:rPr>
        <w:t>Kumagai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Ida S, Watanabe M, Sano T, Yamaguchi T. Clinical Outcomes and Evaluation of Laparoscopic Proximal Gastrectomy with Double-Flap Technique for Early Gastric Cancer in the Upper Third of the Stomach. </w:t>
      </w:r>
      <w:r w:rsidRPr="00541B00">
        <w:rPr>
          <w:rFonts w:eastAsia="宋体" w:cs="Times New Roman"/>
          <w:i/>
          <w:szCs w:val="24"/>
          <w:lang w:eastAsia="zh-CN"/>
        </w:rPr>
        <w:t>Ann Surg Oncol</w:t>
      </w:r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24</w:t>
      </w:r>
      <w:r w:rsidRPr="00541B00">
        <w:rPr>
          <w:rFonts w:eastAsia="宋体" w:cs="Times New Roman"/>
          <w:szCs w:val="24"/>
          <w:lang w:eastAsia="zh-CN"/>
        </w:rPr>
        <w:t>: 1635-1642 [PMID: 28130623 DOI: 10.1245/s10434-017-5782-x]</w:t>
      </w:r>
    </w:p>
    <w:p w14:paraId="314B075D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74 </w:t>
      </w:r>
      <w:r w:rsidRPr="00541B00">
        <w:rPr>
          <w:rFonts w:eastAsia="宋体" w:cs="Times New Roman"/>
          <w:b/>
          <w:szCs w:val="24"/>
          <w:lang w:eastAsia="zh-CN"/>
        </w:rPr>
        <w:t>Yamashita Y</w:t>
      </w:r>
      <w:r w:rsidRPr="00541B00">
        <w:rPr>
          <w:rFonts w:eastAsia="宋体" w:cs="Times New Roman"/>
          <w:szCs w:val="24"/>
          <w:lang w:eastAsia="zh-CN"/>
        </w:rPr>
        <w:t xml:space="preserve">, Yamamoto A, </w:t>
      </w:r>
      <w:proofErr w:type="spellStart"/>
      <w:r w:rsidRPr="00541B00">
        <w:rPr>
          <w:rFonts w:eastAsia="宋体" w:cs="Times New Roman"/>
          <w:szCs w:val="24"/>
          <w:lang w:eastAsia="zh-CN"/>
        </w:rPr>
        <w:t>Tamamori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Yoshii M, </w:t>
      </w:r>
      <w:proofErr w:type="spellStart"/>
      <w:r w:rsidRPr="00541B00">
        <w:rPr>
          <w:rFonts w:eastAsia="宋体" w:cs="Times New Roman"/>
          <w:szCs w:val="24"/>
          <w:lang w:eastAsia="zh-CN"/>
        </w:rPr>
        <w:t>Nishiguchi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Y. Side overlap esophagogastrostomy to prevent reflux after proximal gastrectomy.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20</w:t>
      </w:r>
      <w:r w:rsidRPr="00541B00">
        <w:rPr>
          <w:rFonts w:eastAsia="宋体" w:cs="Times New Roman"/>
          <w:szCs w:val="24"/>
          <w:lang w:eastAsia="zh-CN"/>
        </w:rPr>
        <w:t>: 728-735 [PMID: 27942874 DOI: 10.1007/s10120-016-0674-5]</w:t>
      </w:r>
    </w:p>
    <w:p w14:paraId="26664F4E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75 </w:t>
      </w:r>
      <w:r w:rsidRPr="00541B00">
        <w:rPr>
          <w:rFonts w:eastAsia="宋体" w:cs="Times New Roman"/>
          <w:b/>
          <w:szCs w:val="24"/>
          <w:lang w:eastAsia="zh-CN"/>
        </w:rPr>
        <w:t>Nakamura M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Yamaue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H. Reconstruction after proximal gastrectomy for gastric cancer in the upper third of the stomach: A review of the literature published from 2000 to 2014. </w:t>
      </w:r>
      <w:r w:rsidRPr="00541B00">
        <w:rPr>
          <w:rFonts w:eastAsia="宋体" w:cs="Times New Roman"/>
          <w:i/>
          <w:szCs w:val="24"/>
          <w:lang w:eastAsia="zh-CN"/>
        </w:rPr>
        <w:t>Surg Today</w:t>
      </w:r>
      <w:r w:rsidRPr="00541B00">
        <w:rPr>
          <w:rFonts w:eastAsia="宋体" w:cs="Times New Roman"/>
          <w:szCs w:val="24"/>
          <w:lang w:eastAsia="zh-CN"/>
        </w:rPr>
        <w:t xml:space="preserve"> 2016; </w:t>
      </w:r>
      <w:r w:rsidRPr="00541B00">
        <w:rPr>
          <w:rFonts w:eastAsia="宋体" w:cs="Times New Roman"/>
          <w:b/>
          <w:szCs w:val="24"/>
          <w:lang w:eastAsia="zh-CN"/>
        </w:rPr>
        <w:t>46</w:t>
      </w:r>
      <w:r w:rsidRPr="00541B00">
        <w:rPr>
          <w:rFonts w:eastAsia="宋体" w:cs="Times New Roman"/>
          <w:szCs w:val="24"/>
          <w:lang w:eastAsia="zh-CN"/>
        </w:rPr>
        <w:t>: 517-527 [PMID: 25987497 DOI: 10.1007/s00595-015-1185-4]</w:t>
      </w:r>
    </w:p>
    <w:p w14:paraId="3DFD38FB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76 </w:t>
      </w:r>
      <w:r w:rsidRPr="00541B00">
        <w:rPr>
          <w:rFonts w:eastAsia="宋体" w:cs="Times New Roman"/>
          <w:b/>
          <w:szCs w:val="24"/>
          <w:lang w:eastAsia="zh-CN"/>
        </w:rPr>
        <w:t>Tomita R</w:t>
      </w:r>
      <w:r w:rsidRPr="00541B00">
        <w:rPr>
          <w:rFonts w:eastAsia="宋体" w:cs="Times New Roman"/>
          <w:szCs w:val="24"/>
          <w:lang w:eastAsia="zh-CN"/>
        </w:rPr>
        <w:t xml:space="preserve">, Fujisaki S, </w:t>
      </w:r>
      <w:proofErr w:type="spellStart"/>
      <w:r w:rsidRPr="00541B00">
        <w:rPr>
          <w:rFonts w:eastAsia="宋体" w:cs="Times New Roman"/>
          <w:szCs w:val="24"/>
          <w:lang w:eastAsia="zh-CN"/>
        </w:rPr>
        <w:t>Tanjoh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宋体" w:cs="Times New Roman"/>
          <w:szCs w:val="24"/>
          <w:lang w:eastAsia="zh-CN"/>
        </w:rPr>
        <w:t>Fukuzawa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M. </w:t>
      </w:r>
      <w:bookmarkStart w:id="52" w:name="OLE_LINK532"/>
      <w:bookmarkStart w:id="53" w:name="OLE_LINK533"/>
      <w:r w:rsidRPr="00541B00">
        <w:rPr>
          <w:rFonts w:eastAsia="宋体" w:cs="Times New Roman"/>
          <w:szCs w:val="24"/>
          <w:lang w:eastAsia="zh-CN"/>
        </w:rPr>
        <w:t xml:space="preserve">A novel operative technique on proximal gastrectomy reconstructed by interposition of a jejunal J pouch with preservation of the vagal nerve and lower esophageal sphincter. </w:t>
      </w:r>
      <w:bookmarkEnd w:id="52"/>
      <w:bookmarkEnd w:id="53"/>
      <w:proofErr w:type="spellStart"/>
      <w:r w:rsidRPr="00541B00">
        <w:rPr>
          <w:rFonts w:eastAsia="宋体" w:cs="Times New Roman"/>
          <w:i/>
          <w:szCs w:val="24"/>
          <w:lang w:eastAsia="zh-CN"/>
        </w:rPr>
        <w:t>Hepatogastroenterology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2001; </w:t>
      </w:r>
      <w:r w:rsidRPr="00541B00">
        <w:rPr>
          <w:rFonts w:eastAsia="宋体" w:cs="Times New Roman"/>
          <w:b/>
          <w:szCs w:val="24"/>
          <w:lang w:eastAsia="zh-CN"/>
        </w:rPr>
        <w:t>48</w:t>
      </w:r>
      <w:r w:rsidRPr="00541B00">
        <w:rPr>
          <w:rFonts w:eastAsia="宋体" w:cs="Times New Roman"/>
          <w:szCs w:val="24"/>
          <w:lang w:eastAsia="zh-CN"/>
        </w:rPr>
        <w:t>: 1186-1191 [PMID: 11490830]</w:t>
      </w:r>
    </w:p>
    <w:p w14:paraId="367FC043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77 </w:t>
      </w:r>
      <w:r w:rsidRPr="00541B00">
        <w:rPr>
          <w:rFonts w:eastAsia="宋体" w:cs="Times New Roman"/>
          <w:b/>
          <w:szCs w:val="24"/>
          <w:lang w:eastAsia="zh-CN"/>
        </w:rPr>
        <w:t>Inada T</w:t>
      </w:r>
      <w:r w:rsidRPr="00541B00">
        <w:rPr>
          <w:rFonts w:eastAsia="宋体" w:cs="Times New Roman"/>
          <w:szCs w:val="24"/>
          <w:lang w:eastAsia="zh-CN"/>
        </w:rPr>
        <w:t xml:space="preserve">, Yoshida M, Ikeda M, </w:t>
      </w:r>
      <w:proofErr w:type="spellStart"/>
      <w:r w:rsidRPr="00541B00">
        <w:rPr>
          <w:rFonts w:eastAsia="宋体" w:cs="Times New Roman"/>
          <w:szCs w:val="24"/>
          <w:lang w:eastAsia="zh-CN"/>
        </w:rPr>
        <w:t>Yumiba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Matsumoto H, </w:t>
      </w:r>
      <w:proofErr w:type="spellStart"/>
      <w:r w:rsidRPr="00541B00">
        <w:rPr>
          <w:rFonts w:eastAsia="宋体" w:cs="Times New Roman"/>
          <w:szCs w:val="24"/>
          <w:lang w:eastAsia="zh-CN"/>
        </w:rPr>
        <w:t>Takagane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宋体" w:cs="Times New Roman"/>
          <w:szCs w:val="24"/>
          <w:lang w:eastAsia="zh-CN"/>
        </w:rPr>
        <w:t>Kunisaki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C, Fukushima R, </w:t>
      </w:r>
      <w:proofErr w:type="spellStart"/>
      <w:r w:rsidRPr="00541B00">
        <w:rPr>
          <w:rFonts w:eastAsia="宋体" w:cs="Times New Roman"/>
          <w:szCs w:val="24"/>
          <w:lang w:eastAsia="zh-CN"/>
        </w:rPr>
        <w:t>Yabusaki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Nakada K. Evaluation of QOL after proximal gastrectomy using a newly developed assessment scale (PGSAS-45). </w:t>
      </w:r>
      <w:r w:rsidRPr="00541B00">
        <w:rPr>
          <w:rFonts w:eastAsia="宋体" w:cs="Times New Roman"/>
          <w:i/>
          <w:szCs w:val="24"/>
          <w:lang w:eastAsia="zh-CN"/>
        </w:rPr>
        <w:t>World J Surg</w:t>
      </w:r>
      <w:r w:rsidRPr="00541B00">
        <w:rPr>
          <w:rFonts w:eastAsia="宋体" w:cs="Times New Roman"/>
          <w:szCs w:val="24"/>
          <w:lang w:eastAsia="zh-CN"/>
        </w:rPr>
        <w:t xml:space="preserve"> 2014; </w:t>
      </w:r>
      <w:r w:rsidRPr="00541B00">
        <w:rPr>
          <w:rFonts w:eastAsia="宋体" w:cs="Times New Roman"/>
          <w:b/>
          <w:szCs w:val="24"/>
          <w:lang w:eastAsia="zh-CN"/>
        </w:rPr>
        <w:t>38</w:t>
      </w:r>
      <w:r w:rsidRPr="00541B00">
        <w:rPr>
          <w:rFonts w:eastAsia="宋体" w:cs="Times New Roman"/>
          <w:szCs w:val="24"/>
          <w:lang w:eastAsia="zh-CN"/>
        </w:rPr>
        <w:t>: 3152-3162 [PMID: 25135173 DOI: 10.1007/s00268-014-2712-y]</w:t>
      </w:r>
    </w:p>
    <w:p w14:paraId="5DFFA454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78 </w:t>
      </w:r>
      <w:r w:rsidRPr="00541B00">
        <w:rPr>
          <w:rFonts w:eastAsia="宋体" w:cs="Times New Roman"/>
          <w:b/>
          <w:szCs w:val="24"/>
          <w:lang w:eastAsia="zh-CN"/>
        </w:rPr>
        <w:t>Jiang X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Hiki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宋体" w:cs="Times New Roman"/>
          <w:szCs w:val="24"/>
          <w:lang w:eastAsia="zh-CN"/>
        </w:rPr>
        <w:t>Nunobe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Fukunaga T, </w:t>
      </w:r>
      <w:proofErr w:type="spellStart"/>
      <w:r w:rsidRPr="00541B00">
        <w:rPr>
          <w:rFonts w:eastAsia="宋体" w:cs="Times New Roman"/>
          <w:szCs w:val="24"/>
          <w:lang w:eastAsia="zh-CN"/>
        </w:rPr>
        <w:t>Kumagai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宋体" w:cs="Times New Roman"/>
          <w:szCs w:val="24"/>
          <w:lang w:eastAsia="zh-CN"/>
        </w:rPr>
        <w:t>Nohara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Katayama </w:t>
      </w:r>
      <w:r w:rsidRPr="00541B00">
        <w:rPr>
          <w:rFonts w:eastAsia="宋体" w:cs="Times New Roman"/>
          <w:szCs w:val="24"/>
          <w:lang w:eastAsia="zh-CN"/>
        </w:rPr>
        <w:lastRenderedPageBreak/>
        <w:t xml:space="preserve">H, </w:t>
      </w:r>
      <w:proofErr w:type="spellStart"/>
      <w:r w:rsidRPr="00541B00">
        <w:rPr>
          <w:rFonts w:eastAsia="宋体" w:cs="Times New Roman"/>
          <w:szCs w:val="24"/>
          <w:lang w:eastAsia="zh-CN"/>
        </w:rPr>
        <w:t>Ohyama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Sano T, Yamaguchi T. Long-term outcome and survival with laparoscopy-assisted pylorus-preserving gastrectomy for early gastric cancer. </w:t>
      </w:r>
      <w:r w:rsidRPr="00541B00">
        <w:rPr>
          <w:rFonts w:eastAsia="宋体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2011; </w:t>
      </w:r>
      <w:r w:rsidRPr="00541B00">
        <w:rPr>
          <w:rFonts w:eastAsia="宋体" w:cs="Times New Roman"/>
          <w:b/>
          <w:szCs w:val="24"/>
          <w:lang w:eastAsia="zh-CN"/>
        </w:rPr>
        <w:t>25</w:t>
      </w:r>
      <w:r w:rsidRPr="00541B00">
        <w:rPr>
          <w:rFonts w:eastAsia="宋体" w:cs="Times New Roman"/>
          <w:szCs w:val="24"/>
          <w:lang w:eastAsia="zh-CN"/>
        </w:rPr>
        <w:t>: 1182-1186 [PMID: 20844895 DOI: 10.1007/s00464-010-1336-z]</w:t>
      </w:r>
    </w:p>
    <w:p w14:paraId="33500A20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79 </w:t>
      </w:r>
      <w:r w:rsidRPr="00541B00">
        <w:rPr>
          <w:rFonts w:eastAsia="宋体" w:cs="Times New Roman"/>
          <w:b/>
          <w:szCs w:val="24"/>
          <w:lang w:eastAsia="zh-CN"/>
        </w:rPr>
        <w:t>Ueda Y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Shiroshita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</w:t>
      </w:r>
      <w:proofErr w:type="spellStart"/>
      <w:r w:rsidRPr="00541B00">
        <w:rPr>
          <w:rFonts w:eastAsia="宋体" w:cs="Times New Roman"/>
          <w:szCs w:val="24"/>
          <w:lang w:eastAsia="zh-CN"/>
        </w:rPr>
        <w:t>Etoh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Inomata M, </w:t>
      </w:r>
      <w:proofErr w:type="spellStart"/>
      <w:r w:rsidRPr="00541B00">
        <w:rPr>
          <w:rFonts w:eastAsia="宋体" w:cs="Times New Roman"/>
          <w:szCs w:val="24"/>
          <w:lang w:eastAsia="zh-CN"/>
        </w:rPr>
        <w:t>Shiraishi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N. Laparoscopic proximal gastrectomy for early gastric cancer. </w:t>
      </w:r>
      <w:r w:rsidRPr="00541B00">
        <w:rPr>
          <w:rFonts w:eastAsia="宋体" w:cs="Times New Roman"/>
          <w:i/>
          <w:szCs w:val="24"/>
          <w:lang w:eastAsia="zh-CN"/>
        </w:rPr>
        <w:t>Surg Today</w:t>
      </w:r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47</w:t>
      </w:r>
      <w:r w:rsidRPr="00541B00">
        <w:rPr>
          <w:rFonts w:eastAsia="宋体" w:cs="Times New Roman"/>
          <w:szCs w:val="24"/>
          <w:lang w:eastAsia="zh-CN"/>
        </w:rPr>
        <w:t>: 538-547 [PMID: 27549773 DOI: 10.1007/s00595-016-1401-x]</w:t>
      </w:r>
    </w:p>
    <w:p w14:paraId="20A13EC6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80 </w:t>
      </w:r>
      <w:r w:rsidRPr="00541B00">
        <w:rPr>
          <w:rFonts w:eastAsia="宋体" w:cs="Times New Roman"/>
          <w:b/>
          <w:szCs w:val="24"/>
          <w:lang w:eastAsia="zh-CN"/>
        </w:rPr>
        <w:t>Hosoda K</w:t>
      </w:r>
      <w:r w:rsidRPr="00541B00">
        <w:rPr>
          <w:rFonts w:eastAsia="宋体" w:cs="Times New Roman"/>
          <w:szCs w:val="24"/>
          <w:lang w:eastAsia="zh-CN"/>
        </w:rPr>
        <w:t xml:space="preserve">, Yamashita K, </w:t>
      </w:r>
      <w:proofErr w:type="spellStart"/>
      <w:r w:rsidRPr="00541B00">
        <w:rPr>
          <w:rFonts w:eastAsia="宋体" w:cs="Times New Roman"/>
          <w:szCs w:val="24"/>
          <w:lang w:eastAsia="zh-CN"/>
        </w:rPr>
        <w:t>Sakuramoto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宋体" w:cs="Times New Roman"/>
          <w:szCs w:val="24"/>
          <w:lang w:eastAsia="zh-CN"/>
        </w:rPr>
        <w:t>Katada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Moriya H, </w:t>
      </w:r>
      <w:proofErr w:type="spellStart"/>
      <w:r w:rsidRPr="00541B00">
        <w:rPr>
          <w:rFonts w:eastAsia="宋体" w:cs="Times New Roman"/>
          <w:szCs w:val="24"/>
          <w:lang w:eastAsia="zh-CN"/>
        </w:rPr>
        <w:t>Mieno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Watanabe M. Postoperative quality of life after laparoscopy-assisted pylorus-preserving gastrectomy compared With laparoscopy-assisted distal gastrectomy: A cross-sectional postal questionnaire survey. </w:t>
      </w:r>
      <w:r w:rsidRPr="00541B00">
        <w:rPr>
          <w:rFonts w:eastAsia="宋体" w:cs="Times New Roman"/>
          <w:i/>
          <w:szCs w:val="24"/>
          <w:lang w:eastAsia="zh-CN"/>
        </w:rPr>
        <w:t>Am J Surg</w:t>
      </w:r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213</w:t>
      </w:r>
      <w:r w:rsidRPr="00541B00">
        <w:rPr>
          <w:rFonts w:eastAsia="宋体" w:cs="Times New Roman"/>
          <w:szCs w:val="24"/>
          <w:lang w:eastAsia="zh-CN"/>
        </w:rPr>
        <w:t>: 763-770 [PMID: 27751530 DOI: 10.1016/j.amjsurg.2016.09.041]</w:t>
      </w:r>
    </w:p>
    <w:p w14:paraId="64F200E7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81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Ahn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SH</w:t>
      </w:r>
      <w:r w:rsidRPr="00541B00">
        <w:rPr>
          <w:rFonts w:eastAsia="宋体" w:cs="Times New Roman"/>
          <w:szCs w:val="24"/>
          <w:lang w:eastAsia="zh-CN"/>
        </w:rPr>
        <w:t xml:space="preserve">, Lee JH, Park DJ, Kim HH. Comparative study of clinical outcomes between laparoscopy-assisted proximal gastrectomy (LAPG) and laparoscopy-assisted total gastrectomy (LATG) for proximal gastric cancer.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2013; </w:t>
      </w:r>
      <w:r w:rsidRPr="00541B00">
        <w:rPr>
          <w:rFonts w:eastAsia="宋体" w:cs="Times New Roman"/>
          <w:b/>
          <w:szCs w:val="24"/>
          <w:lang w:eastAsia="zh-CN"/>
        </w:rPr>
        <w:t>16</w:t>
      </w:r>
      <w:r w:rsidRPr="00541B00">
        <w:rPr>
          <w:rFonts w:eastAsia="宋体" w:cs="Times New Roman"/>
          <w:szCs w:val="24"/>
          <w:lang w:eastAsia="zh-CN"/>
        </w:rPr>
        <w:t>: 282-289 [PMID: 22821182 DOI: 10.1007/s10120-012-0178-x]</w:t>
      </w:r>
    </w:p>
    <w:p w14:paraId="331988FE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82 </w:t>
      </w:r>
      <w:r w:rsidRPr="00541B00">
        <w:rPr>
          <w:rFonts w:eastAsia="宋体" w:cs="Times New Roman"/>
          <w:b/>
          <w:szCs w:val="24"/>
          <w:lang w:eastAsia="zh-CN"/>
        </w:rPr>
        <w:t>Kinoshita T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Gotohda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N, Kato Y, Takahashi S, </w:t>
      </w:r>
      <w:proofErr w:type="spellStart"/>
      <w:r w:rsidRPr="00541B00">
        <w:rPr>
          <w:rFonts w:eastAsia="宋体" w:cs="Times New Roman"/>
          <w:szCs w:val="24"/>
          <w:lang w:eastAsia="zh-CN"/>
        </w:rPr>
        <w:t>Konishi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Kinoshita T. Laparoscopic proximal gastrectomy with jejunal interposition for gastric cancer in the proximal third of the stomach: A retrospective comparison with open surgery. </w:t>
      </w:r>
      <w:r w:rsidRPr="00541B00">
        <w:rPr>
          <w:rFonts w:eastAsia="宋体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2013; </w:t>
      </w:r>
      <w:r w:rsidRPr="00541B00">
        <w:rPr>
          <w:rFonts w:eastAsia="宋体" w:cs="Times New Roman"/>
          <w:b/>
          <w:szCs w:val="24"/>
          <w:lang w:eastAsia="zh-CN"/>
        </w:rPr>
        <w:t>27</w:t>
      </w:r>
      <w:r w:rsidRPr="00541B00">
        <w:rPr>
          <w:rFonts w:eastAsia="宋体" w:cs="Times New Roman"/>
          <w:szCs w:val="24"/>
          <w:lang w:eastAsia="zh-CN"/>
        </w:rPr>
        <w:t>: 146-153 [PMID: 22736285 DOI: 10.1007/s00464-012-2401-6]</w:t>
      </w:r>
    </w:p>
    <w:p w14:paraId="75A94167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83 </w:t>
      </w:r>
      <w:r w:rsidRPr="00541B00">
        <w:rPr>
          <w:rFonts w:eastAsia="宋体" w:cs="Times New Roman"/>
          <w:b/>
          <w:szCs w:val="24"/>
          <w:lang w:eastAsia="zh-CN"/>
        </w:rPr>
        <w:t>Morton DL</w:t>
      </w:r>
      <w:r w:rsidRPr="00541B00">
        <w:rPr>
          <w:rFonts w:eastAsia="宋体" w:cs="Times New Roman"/>
          <w:szCs w:val="24"/>
          <w:lang w:eastAsia="zh-CN"/>
        </w:rPr>
        <w:t xml:space="preserve">, Wen DR, Wong JH, Economou JS, Cagle LA, Storm FK, </w:t>
      </w:r>
      <w:proofErr w:type="spellStart"/>
      <w:r w:rsidRPr="00541B00">
        <w:rPr>
          <w:rFonts w:eastAsia="宋体" w:cs="Times New Roman"/>
          <w:szCs w:val="24"/>
          <w:lang w:eastAsia="zh-CN"/>
        </w:rPr>
        <w:t>Foshag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LJ, Cochran AJ. Technical details of intraoperative lymphatic mapping for early stage melanoma. </w:t>
      </w:r>
      <w:r w:rsidRPr="00541B00">
        <w:rPr>
          <w:rFonts w:eastAsia="宋体" w:cs="Times New Roman"/>
          <w:i/>
          <w:szCs w:val="24"/>
          <w:lang w:eastAsia="zh-CN"/>
        </w:rPr>
        <w:t>Arch Surg</w:t>
      </w:r>
      <w:r w:rsidRPr="00541B00">
        <w:rPr>
          <w:rFonts w:eastAsia="宋体" w:cs="Times New Roman"/>
          <w:szCs w:val="24"/>
          <w:lang w:eastAsia="zh-CN"/>
        </w:rPr>
        <w:t xml:space="preserve"> 1992; </w:t>
      </w:r>
      <w:r w:rsidRPr="00541B00">
        <w:rPr>
          <w:rFonts w:eastAsia="宋体" w:cs="Times New Roman"/>
          <w:b/>
          <w:szCs w:val="24"/>
          <w:lang w:eastAsia="zh-CN"/>
        </w:rPr>
        <w:t>127</w:t>
      </w:r>
      <w:r w:rsidRPr="00541B00">
        <w:rPr>
          <w:rFonts w:eastAsia="宋体" w:cs="Times New Roman"/>
          <w:szCs w:val="24"/>
          <w:lang w:eastAsia="zh-CN"/>
        </w:rPr>
        <w:t>: 392-399 [PMID: 1558490 DOI: 10.1001/archsurg.1992.01420040034005]</w:t>
      </w:r>
    </w:p>
    <w:p w14:paraId="793EF10B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84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S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Kosaka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T. Laparoscopic sentinel node navigation surgery for early gastric cancer.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Transl</w:t>
      </w:r>
      <w:proofErr w:type="spellEnd"/>
      <w:r w:rsidRPr="00541B00">
        <w:rPr>
          <w:rFonts w:eastAsia="宋体" w:cs="Times New Roman"/>
          <w:i/>
          <w:szCs w:val="24"/>
          <w:lang w:eastAsia="zh-CN"/>
        </w:rPr>
        <w:t xml:space="preserve"> Gastroenterol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Hepatol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2</w:t>
      </w:r>
      <w:r w:rsidRPr="00541B00">
        <w:rPr>
          <w:rFonts w:eastAsia="宋体" w:cs="Times New Roman"/>
          <w:szCs w:val="24"/>
          <w:lang w:eastAsia="zh-CN"/>
        </w:rPr>
        <w:t>: 42 [PMID: 28616598 DOI: 10.21037/tgh.2017.05.02]</w:t>
      </w:r>
    </w:p>
    <w:p w14:paraId="7EB23119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85 </w:t>
      </w:r>
      <w:r w:rsidRPr="00541B00">
        <w:rPr>
          <w:rFonts w:eastAsia="宋体" w:cs="Times New Roman"/>
          <w:b/>
          <w:szCs w:val="24"/>
          <w:lang w:eastAsia="zh-CN"/>
        </w:rPr>
        <w:t>Kitagawa Y</w:t>
      </w:r>
      <w:r w:rsidRPr="00541B00">
        <w:rPr>
          <w:rFonts w:eastAsia="宋体" w:cs="Times New Roman"/>
          <w:szCs w:val="24"/>
          <w:lang w:eastAsia="zh-CN"/>
        </w:rPr>
        <w:t xml:space="preserve">, Takeuchi H, Takagi Y, </w:t>
      </w:r>
      <w:proofErr w:type="spellStart"/>
      <w:r w:rsidRPr="00541B00">
        <w:rPr>
          <w:rFonts w:eastAsia="宋体" w:cs="Times New Roman"/>
          <w:szCs w:val="24"/>
          <w:lang w:eastAsia="zh-CN"/>
        </w:rPr>
        <w:t>Natsugoe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宋体" w:cs="Times New Roman"/>
          <w:szCs w:val="24"/>
          <w:lang w:eastAsia="zh-CN"/>
        </w:rPr>
        <w:t>Terashima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Murakami </w:t>
      </w:r>
      <w:r w:rsidRPr="00541B00">
        <w:rPr>
          <w:rFonts w:eastAsia="宋体" w:cs="Times New Roman"/>
          <w:szCs w:val="24"/>
          <w:lang w:eastAsia="zh-CN"/>
        </w:rPr>
        <w:lastRenderedPageBreak/>
        <w:t xml:space="preserve">N, Fujimura T, </w:t>
      </w:r>
      <w:proofErr w:type="spellStart"/>
      <w:r w:rsidRPr="00541B00">
        <w:rPr>
          <w:rFonts w:eastAsia="宋体" w:cs="Times New Roman"/>
          <w:szCs w:val="24"/>
          <w:lang w:eastAsia="zh-CN"/>
        </w:rPr>
        <w:t>Tsujimoto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Hayashi H, Yoshimizu N, </w:t>
      </w:r>
      <w:proofErr w:type="spellStart"/>
      <w:r w:rsidRPr="00541B00">
        <w:rPr>
          <w:rFonts w:eastAsia="宋体" w:cs="Times New Roman"/>
          <w:szCs w:val="24"/>
          <w:lang w:eastAsia="zh-CN"/>
        </w:rPr>
        <w:t>Takagane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宋体" w:cs="Times New Roman"/>
          <w:szCs w:val="24"/>
          <w:lang w:eastAsia="zh-CN"/>
        </w:rPr>
        <w:t>Mohri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宋体" w:cs="Times New Roman"/>
          <w:szCs w:val="24"/>
          <w:lang w:eastAsia="zh-CN"/>
        </w:rPr>
        <w:t>Nabeshima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宋体" w:cs="Times New Roman"/>
          <w:szCs w:val="24"/>
          <w:lang w:eastAsia="zh-CN"/>
        </w:rPr>
        <w:t>Uenosono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宋体" w:cs="Times New Roman"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Sakamoto J, Morita S, </w:t>
      </w:r>
      <w:proofErr w:type="spellStart"/>
      <w:r w:rsidRPr="00541B00">
        <w:rPr>
          <w:rFonts w:eastAsia="宋体" w:cs="Times New Roman"/>
          <w:szCs w:val="24"/>
          <w:lang w:eastAsia="zh-CN"/>
        </w:rPr>
        <w:t>Aikou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Miwa K, Kitajima M. Sentinel node mapping for gastric cancer: A prospective multicenter trial in Japan. </w:t>
      </w:r>
      <w:r w:rsidRPr="00541B00">
        <w:rPr>
          <w:rFonts w:eastAsia="宋体" w:cs="Times New Roman"/>
          <w:i/>
          <w:szCs w:val="24"/>
          <w:lang w:eastAsia="zh-CN"/>
        </w:rPr>
        <w:t>J Clin Oncol</w:t>
      </w:r>
      <w:r w:rsidRPr="00541B00">
        <w:rPr>
          <w:rFonts w:eastAsia="宋体" w:cs="Times New Roman"/>
          <w:szCs w:val="24"/>
          <w:lang w:eastAsia="zh-CN"/>
        </w:rPr>
        <w:t xml:space="preserve"> 2013; </w:t>
      </w:r>
      <w:r w:rsidRPr="00541B00">
        <w:rPr>
          <w:rFonts w:eastAsia="宋体" w:cs="Times New Roman"/>
          <w:b/>
          <w:szCs w:val="24"/>
          <w:lang w:eastAsia="zh-CN"/>
        </w:rPr>
        <w:t>31</w:t>
      </w:r>
      <w:r w:rsidRPr="00541B00">
        <w:rPr>
          <w:rFonts w:eastAsia="宋体" w:cs="Times New Roman"/>
          <w:szCs w:val="24"/>
          <w:lang w:eastAsia="zh-CN"/>
        </w:rPr>
        <w:t>: 3704-3710 [PMID: 24019550 DOI: 10.1200/JCO.2013.50.3789]</w:t>
      </w:r>
    </w:p>
    <w:p w14:paraId="151280E6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86 </w:t>
      </w:r>
      <w:r w:rsidRPr="00541B00">
        <w:rPr>
          <w:rFonts w:eastAsia="宋体" w:cs="Times New Roman"/>
          <w:b/>
          <w:szCs w:val="24"/>
          <w:lang w:eastAsia="zh-CN"/>
        </w:rPr>
        <w:t>Miwa K</w:t>
      </w:r>
      <w:r w:rsidRPr="00541B00">
        <w:rPr>
          <w:rFonts w:eastAsia="宋体" w:cs="Times New Roman"/>
          <w:szCs w:val="24"/>
          <w:lang w:eastAsia="zh-CN"/>
        </w:rPr>
        <w:t xml:space="preserve">. [Sentinel node concept and its application for cancer surgery]. </w:t>
      </w:r>
      <w:r w:rsidRPr="00541B00">
        <w:rPr>
          <w:rFonts w:eastAsia="宋体" w:cs="Times New Roman"/>
          <w:i/>
          <w:szCs w:val="24"/>
          <w:lang w:eastAsia="zh-CN"/>
        </w:rPr>
        <w:t xml:space="preserve">Nihon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Geka</w:t>
      </w:r>
      <w:proofErr w:type="spellEnd"/>
      <w:r w:rsidRPr="00541B00">
        <w:rPr>
          <w:rFonts w:eastAsia="宋体" w:cs="Times New Roman"/>
          <w:i/>
          <w:szCs w:val="24"/>
          <w:lang w:eastAsia="zh-CN"/>
        </w:rPr>
        <w:t xml:space="preserve"> Gakkai </w:t>
      </w:r>
      <w:proofErr w:type="spellStart"/>
      <w:r w:rsidRPr="00541B00">
        <w:rPr>
          <w:rFonts w:eastAsia="宋体" w:cs="Times New Roman"/>
          <w:i/>
          <w:szCs w:val="24"/>
          <w:lang w:eastAsia="zh-CN"/>
        </w:rPr>
        <w:t>Zasshi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2000; </w:t>
      </w:r>
      <w:r w:rsidRPr="00541B00">
        <w:rPr>
          <w:rFonts w:eastAsia="宋体" w:cs="Times New Roman"/>
          <w:b/>
          <w:szCs w:val="24"/>
          <w:lang w:eastAsia="zh-CN"/>
        </w:rPr>
        <w:t>101</w:t>
      </w:r>
      <w:r w:rsidRPr="00541B00">
        <w:rPr>
          <w:rFonts w:eastAsia="宋体" w:cs="Times New Roman"/>
          <w:szCs w:val="24"/>
          <w:lang w:eastAsia="zh-CN"/>
        </w:rPr>
        <w:t>: 307-310 [PMID: 10773998]</w:t>
      </w:r>
    </w:p>
    <w:p w14:paraId="01E7B1EE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87 </w:t>
      </w:r>
      <w:r w:rsidRPr="00541B00">
        <w:rPr>
          <w:rFonts w:eastAsia="宋体" w:cs="Times New Roman"/>
          <w:b/>
          <w:szCs w:val="24"/>
          <w:lang w:eastAsia="zh-CN"/>
        </w:rPr>
        <w:t>Miwa K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Taniguchi K, </w:t>
      </w:r>
      <w:proofErr w:type="spellStart"/>
      <w:r w:rsidRPr="00541B00">
        <w:rPr>
          <w:rFonts w:eastAsia="宋体" w:cs="Times New Roman"/>
          <w:szCs w:val="24"/>
          <w:lang w:eastAsia="zh-CN"/>
        </w:rPr>
        <w:t>Fushida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Fujimura T, </w:t>
      </w:r>
      <w:proofErr w:type="spellStart"/>
      <w:r w:rsidRPr="00541B00">
        <w:rPr>
          <w:rFonts w:eastAsia="宋体" w:cs="Times New Roman"/>
          <w:szCs w:val="24"/>
          <w:lang w:eastAsia="zh-CN"/>
        </w:rPr>
        <w:t>Nonomura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A. Mapping sentinel nodes in patients with early-stage gastric carcinoma. </w:t>
      </w:r>
      <w:r w:rsidRPr="00541B00">
        <w:rPr>
          <w:rFonts w:eastAsia="宋体" w:cs="Times New Roman"/>
          <w:i/>
          <w:szCs w:val="24"/>
          <w:lang w:eastAsia="zh-CN"/>
        </w:rPr>
        <w:t>Br J Surg</w:t>
      </w:r>
      <w:r w:rsidRPr="00541B00">
        <w:rPr>
          <w:rFonts w:eastAsia="宋体" w:cs="Times New Roman"/>
          <w:szCs w:val="24"/>
          <w:lang w:eastAsia="zh-CN"/>
        </w:rPr>
        <w:t xml:space="preserve"> 2003; </w:t>
      </w:r>
      <w:r w:rsidRPr="00541B00">
        <w:rPr>
          <w:rFonts w:eastAsia="宋体" w:cs="Times New Roman"/>
          <w:b/>
          <w:szCs w:val="24"/>
          <w:lang w:eastAsia="zh-CN"/>
        </w:rPr>
        <w:t>90</w:t>
      </w:r>
      <w:r w:rsidRPr="00541B00">
        <w:rPr>
          <w:rFonts w:eastAsia="宋体" w:cs="Times New Roman"/>
          <w:szCs w:val="24"/>
          <w:lang w:eastAsia="zh-CN"/>
        </w:rPr>
        <w:t>: 178-182 [PMID: 12555293 DOI: 10.1002/bjs.4031]</w:t>
      </w:r>
    </w:p>
    <w:p w14:paraId="30A197AE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88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S</w:t>
      </w:r>
      <w:r w:rsidRPr="00541B00">
        <w:rPr>
          <w:rFonts w:eastAsia="宋体" w:cs="Times New Roman"/>
          <w:szCs w:val="24"/>
          <w:lang w:eastAsia="zh-CN"/>
        </w:rPr>
        <w:t xml:space="preserve">, Fujimura T, </w:t>
      </w:r>
      <w:proofErr w:type="spellStart"/>
      <w:r w:rsidRPr="00541B00">
        <w:rPr>
          <w:rFonts w:eastAsia="宋体" w:cs="Times New Roman"/>
          <w:szCs w:val="24"/>
          <w:lang w:eastAsia="zh-CN"/>
        </w:rPr>
        <w:t>Ojima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E, </w:t>
      </w:r>
      <w:proofErr w:type="spellStart"/>
      <w:r w:rsidRPr="00541B00">
        <w:rPr>
          <w:rFonts w:eastAsia="宋体" w:cs="Times New Roman"/>
          <w:szCs w:val="24"/>
          <w:lang w:eastAsia="zh-CN"/>
        </w:rPr>
        <w:t>Fushida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宋体" w:cs="Times New Roman"/>
          <w:szCs w:val="24"/>
          <w:lang w:eastAsia="zh-CN"/>
        </w:rPr>
        <w:t>Ojima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Funaki H, Fujita H, </w:t>
      </w:r>
      <w:proofErr w:type="spellStart"/>
      <w:r w:rsidRPr="00541B00">
        <w:rPr>
          <w:rFonts w:eastAsia="宋体" w:cs="Times New Roman"/>
          <w:szCs w:val="24"/>
          <w:lang w:eastAsia="zh-CN"/>
        </w:rPr>
        <w:t>Takamura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Ninomiya I, Nishimura G, </w:t>
      </w:r>
      <w:proofErr w:type="spellStart"/>
      <w:r w:rsidRPr="00541B00">
        <w:rPr>
          <w:rFonts w:eastAsia="宋体" w:cs="Times New Roman"/>
          <w:szCs w:val="24"/>
          <w:lang w:eastAsia="zh-CN"/>
        </w:rPr>
        <w:t>Kayahara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M, </w:t>
      </w:r>
      <w:proofErr w:type="spellStart"/>
      <w:r w:rsidRPr="00541B00">
        <w:rPr>
          <w:rFonts w:eastAsia="宋体" w:cs="Times New Roman"/>
          <w:szCs w:val="24"/>
          <w:lang w:eastAsia="zh-CN"/>
        </w:rPr>
        <w:t>Ohta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Yoh Z. PTD classification: Proposal for a new classification of gastric cancer location based on physiological lymphatic flow. </w:t>
      </w:r>
      <w:r w:rsidRPr="00541B00">
        <w:rPr>
          <w:rFonts w:eastAsia="宋体" w:cs="Times New Roman"/>
          <w:i/>
          <w:szCs w:val="24"/>
          <w:lang w:eastAsia="zh-CN"/>
        </w:rPr>
        <w:t>Int J Clin Oncol</w:t>
      </w:r>
      <w:r w:rsidRPr="00541B00">
        <w:rPr>
          <w:rFonts w:eastAsia="宋体" w:cs="Times New Roman"/>
          <w:szCs w:val="24"/>
          <w:lang w:eastAsia="zh-CN"/>
        </w:rPr>
        <w:t xml:space="preserve"> 2008; </w:t>
      </w:r>
      <w:r w:rsidRPr="00541B00">
        <w:rPr>
          <w:rFonts w:eastAsia="宋体" w:cs="Times New Roman"/>
          <w:b/>
          <w:szCs w:val="24"/>
          <w:lang w:eastAsia="zh-CN"/>
        </w:rPr>
        <w:t>13</w:t>
      </w:r>
      <w:r w:rsidRPr="00541B00">
        <w:rPr>
          <w:rFonts w:eastAsia="宋体" w:cs="Times New Roman"/>
          <w:szCs w:val="24"/>
          <w:lang w:eastAsia="zh-CN"/>
        </w:rPr>
        <w:t>: 320-329 [PMID: 18704632 DOI: 10.1007/s10147-007-0755-x]</w:t>
      </w:r>
    </w:p>
    <w:p w14:paraId="4244CC19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89 </w:t>
      </w:r>
      <w:r w:rsidRPr="00541B00">
        <w:rPr>
          <w:rFonts w:eastAsia="宋体" w:cs="Times New Roman"/>
          <w:b/>
          <w:szCs w:val="24"/>
          <w:lang w:eastAsia="zh-CN"/>
        </w:rPr>
        <w:t>Takeuchi H</w:t>
      </w:r>
      <w:r w:rsidRPr="00541B00">
        <w:rPr>
          <w:rFonts w:eastAsia="宋体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宋体" w:cs="Times New Roman"/>
          <w:szCs w:val="24"/>
          <w:lang w:eastAsia="zh-CN"/>
        </w:rPr>
        <w:t>Goto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O, Yahagi N, Kitagawa Y. Function-preserving gastrectomy based on the sentinel node concept in early gastric cancer. </w:t>
      </w:r>
      <w:r w:rsidRPr="00541B00">
        <w:rPr>
          <w:rFonts w:eastAsia="宋体" w:cs="Times New Roman"/>
          <w:i/>
          <w:szCs w:val="24"/>
          <w:lang w:eastAsia="zh-CN"/>
        </w:rPr>
        <w:t>Gastric Cancer</w:t>
      </w:r>
      <w:r w:rsidRPr="00541B00">
        <w:rPr>
          <w:rFonts w:eastAsia="宋体" w:cs="Times New Roman"/>
          <w:szCs w:val="24"/>
          <w:lang w:eastAsia="zh-CN"/>
        </w:rPr>
        <w:t xml:space="preserve"> 2017; </w:t>
      </w:r>
      <w:r w:rsidRPr="00541B00">
        <w:rPr>
          <w:rFonts w:eastAsia="宋体" w:cs="Times New Roman"/>
          <w:b/>
          <w:szCs w:val="24"/>
          <w:lang w:eastAsia="zh-CN"/>
        </w:rPr>
        <w:t>20</w:t>
      </w:r>
      <w:r w:rsidRPr="00541B00">
        <w:rPr>
          <w:rFonts w:eastAsia="宋体" w:cs="Times New Roman"/>
          <w:szCs w:val="24"/>
          <w:lang w:eastAsia="zh-CN"/>
        </w:rPr>
        <w:t>: 53-59 [PMID: 27714472 DOI: 10.1007/s10120-016-0649-6]</w:t>
      </w:r>
    </w:p>
    <w:p w14:paraId="6456BC69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90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Isozaki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H</w:t>
      </w:r>
      <w:r w:rsidRPr="00541B00">
        <w:rPr>
          <w:rFonts w:eastAsia="宋体" w:cs="Times New Roman"/>
          <w:szCs w:val="24"/>
          <w:lang w:eastAsia="zh-CN"/>
        </w:rPr>
        <w:t xml:space="preserve">, Matsumoto S, Murakami S, </w:t>
      </w:r>
      <w:proofErr w:type="spellStart"/>
      <w:r w:rsidRPr="00541B00">
        <w:rPr>
          <w:rFonts w:eastAsia="宋体" w:cs="Times New Roman"/>
          <w:szCs w:val="24"/>
          <w:lang w:eastAsia="zh-CN"/>
        </w:rPr>
        <w:t>Takama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宋体" w:cs="Times New Roman"/>
          <w:szCs w:val="24"/>
          <w:lang w:eastAsia="zh-CN"/>
        </w:rPr>
        <w:t>Sho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T, Ishihara K, Sakai K, Takeda M, Nakada K, Fujiwara T. Diminished Gastric Resection Preserves Better Quality of Life in Patients with Early Gastric Cancer. </w:t>
      </w:r>
      <w:r w:rsidRPr="00541B00">
        <w:rPr>
          <w:rFonts w:eastAsia="宋体" w:cs="Times New Roman"/>
          <w:i/>
          <w:szCs w:val="24"/>
          <w:lang w:eastAsia="zh-CN"/>
        </w:rPr>
        <w:t>Acta Med Okayama</w:t>
      </w:r>
      <w:r w:rsidRPr="00541B00">
        <w:rPr>
          <w:rFonts w:eastAsia="宋体" w:cs="Times New Roman"/>
          <w:szCs w:val="24"/>
          <w:lang w:eastAsia="zh-CN"/>
        </w:rPr>
        <w:t xml:space="preserve"> 2016; </w:t>
      </w:r>
      <w:r w:rsidRPr="00541B00">
        <w:rPr>
          <w:rFonts w:eastAsia="宋体" w:cs="Times New Roman"/>
          <w:b/>
          <w:szCs w:val="24"/>
          <w:lang w:eastAsia="zh-CN"/>
        </w:rPr>
        <w:t>70</w:t>
      </w:r>
      <w:r w:rsidRPr="00541B00">
        <w:rPr>
          <w:rFonts w:eastAsia="宋体" w:cs="Times New Roman"/>
          <w:szCs w:val="24"/>
          <w:lang w:eastAsia="zh-CN"/>
        </w:rPr>
        <w:t>: 119-130 [PMID: 27094837 DOI: 10.18926/AMO/54191]</w:t>
      </w:r>
    </w:p>
    <w:p w14:paraId="6E870679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91 </w:t>
      </w:r>
      <w:r w:rsidRPr="00541B00">
        <w:rPr>
          <w:rFonts w:eastAsia="宋体" w:cs="Times New Roman"/>
          <w:b/>
          <w:szCs w:val="24"/>
          <w:lang w:eastAsia="zh-CN"/>
        </w:rPr>
        <w:t>Park JY</w:t>
      </w:r>
      <w:r w:rsidRPr="00541B00">
        <w:rPr>
          <w:rFonts w:eastAsia="宋体" w:cs="Times New Roman"/>
          <w:szCs w:val="24"/>
          <w:lang w:eastAsia="zh-CN"/>
        </w:rPr>
        <w:t xml:space="preserve">, Kim YW, Ryu KW, Nam BH, Lee YJ, </w:t>
      </w:r>
      <w:proofErr w:type="spellStart"/>
      <w:r w:rsidRPr="00541B00">
        <w:rPr>
          <w:rFonts w:eastAsia="宋体" w:cs="Times New Roman"/>
          <w:szCs w:val="24"/>
          <w:lang w:eastAsia="zh-CN"/>
        </w:rPr>
        <w:t>Jeong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SH, Park JH, </w:t>
      </w:r>
      <w:proofErr w:type="spellStart"/>
      <w:r w:rsidRPr="00541B00">
        <w:rPr>
          <w:rFonts w:eastAsia="宋体" w:cs="Times New Roman"/>
          <w:szCs w:val="24"/>
          <w:lang w:eastAsia="zh-CN"/>
        </w:rPr>
        <w:t>Hur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H, Han SU, Min JS, An JY, Hyung WJ, Cho GS, </w:t>
      </w:r>
      <w:proofErr w:type="spellStart"/>
      <w:r w:rsidRPr="00541B00">
        <w:rPr>
          <w:rFonts w:eastAsia="宋体" w:cs="Times New Roman"/>
          <w:szCs w:val="24"/>
          <w:lang w:eastAsia="zh-CN"/>
        </w:rPr>
        <w:t>Jeong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GA, </w:t>
      </w:r>
      <w:proofErr w:type="spellStart"/>
      <w:r w:rsidRPr="00541B00">
        <w:rPr>
          <w:rFonts w:eastAsia="宋体" w:cs="Times New Roman"/>
          <w:szCs w:val="24"/>
          <w:lang w:eastAsia="zh-CN"/>
        </w:rPr>
        <w:t>Jeong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O, Park YK, Jung MR, Yoon HM, </w:t>
      </w:r>
      <w:proofErr w:type="spellStart"/>
      <w:r w:rsidRPr="00541B00">
        <w:rPr>
          <w:rFonts w:eastAsia="宋体" w:cs="Times New Roman"/>
          <w:szCs w:val="24"/>
          <w:lang w:eastAsia="zh-CN"/>
        </w:rPr>
        <w:t>Eom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BW. Assessment of laparoscopic stomach preserving surgery with sentinel basin dissection versus standard gastrectomy with lymphadenectomy in early gastric cancer-A multicenter randomized phase III clinical trial (SENORITA trial) protocol. </w:t>
      </w:r>
      <w:r w:rsidRPr="00541B00">
        <w:rPr>
          <w:rFonts w:eastAsia="宋体" w:cs="Times New Roman"/>
          <w:i/>
          <w:szCs w:val="24"/>
          <w:lang w:eastAsia="zh-CN"/>
        </w:rPr>
        <w:t>BMC Cancer</w:t>
      </w:r>
      <w:r w:rsidRPr="00541B00">
        <w:rPr>
          <w:rFonts w:eastAsia="宋体" w:cs="Times New Roman"/>
          <w:szCs w:val="24"/>
          <w:lang w:eastAsia="zh-CN"/>
        </w:rPr>
        <w:t xml:space="preserve"> 2016; </w:t>
      </w:r>
      <w:r w:rsidRPr="00541B00">
        <w:rPr>
          <w:rFonts w:eastAsia="宋体" w:cs="Times New Roman"/>
          <w:b/>
          <w:szCs w:val="24"/>
          <w:lang w:eastAsia="zh-CN"/>
        </w:rPr>
        <w:t>16</w:t>
      </w:r>
      <w:r w:rsidRPr="00541B00">
        <w:rPr>
          <w:rFonts w:eastAsia="宋体" w:cs="Times New Roman"/>
          <w:szCs w:val="24"/>
          <w:lang w:eastAsia="zh-CN"/>
        </w:rPr>
        <w:t>: 340 [PMID: 27246120 DOI: 10.1186/s12885-016-2336-8]</w:t>
      </w:r>
    </w:p>
    <w:p w14:paraId="4D10333D" w14:textId="77777777" w:rsidR="00541B00" w:rsidRPr="00541B00" w:rsidRDefault="00541B00" w:rsidP="004147FD">
      <w:pPr>
        <w:snapToGrid w:val="0"/>
        <w:rPr>
          <w:rFonts w:eastAsia="宋体" w:cs="Times New Roman"/>
          <w:szCs w:val="24"/>
          <w:lang w:eastAsia="zh-CN"/>
        </w:rPr>
      </w:pPr>
      <w:r w:rsidRPr="00541B00">
        <w:rPr>
          <w:rFonts w:eastAsia="宋体" w:cs="Times New Roman"/>
          <w:szCs w:val="24"/>
          <w:lang w:eastAsia="zh-CN"/>
        </w:rPr>
        <w:t xml:space="preserve">92 </w:t>
      </w:r>
      <w:proofErr w:type="spellStart"/>
      <w:r w:rsidRPr="00541B00">
        <w:rPr>
          <w:rFonts w:eastAsia="宋体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宋体" w:cs="Times New Roman"/>
          <w:b/>
          <w:szCs w:val="24"/>
          <w:lang w:eastAsia="zh-CN"/>
        </w:rPr>
        <w:t xml:space="preserve"> S</w:t>
      </w:r>
      <w:r w:rsidRPr="00541B00">
        <w:rPr>
          <w:rFonts w:eastAsia="宋体" w:cs="Times New Roman"/>
          <w:szCs w:val="24"/>
          <w:lang w:eastAsia="zh-CN"/>
        </w:rPr>
        <w:t xml:space="preserve">, Oonishi T, Fujita J, Tomita Y, Funaki H, Fujita H, Nakano Y, Ueda </w:t>
      </w:r>
      <w:r w:rsidRPr="00541B00">
        <w:rPr>
          <w:rFonts w:eastAsia="宋体" w:cs="Times New Roman"/>
          <w:szCs w:val="24"/>
          <w:lang w:eastAsia="zh-CN"/>
        </w:rPr>
        <w:lastRenderedPageBreak/>
        <w:t xml:space="preserve">N, </w:t>
      </w:r>
      <w:proofErr w:type="spellStart"/>
      <w:r w:rsidRPr="00541B00">
        <w:rPr>
          <w:rFonts w:eastAsia="宋体" w:cs="Times New Roman"/>
          <w:szCs w:val="24"/>
          <w:lang w:eastAsia="zh-CN"/>
        </w:rPr>
        <w:t>Kosaka</w:t>
      </w:r>
      <w:proofErr w:type="spellEnd"/>
      <w:r w:rsidRPr="00541B00">
        <w:rPr>
          <w:rFonts w:eastAsia="宋体" w:cs="Times New Roman"/>
          <w:szCs w:val="24"/>
          <w:lang w:eastAsia="zh-CN"/>
        </w:rPr>
        <w:t xml:space="preserve"> T. Optimal settings and accuracy of indocyanine green fluorescence imaging for sentinel node biopsy in early gastric cancer. </w:t>
      </w:r>
      <w:r w:rsidRPr="00541B00">
        <w:rPr>
          <w:rFonts w:eastAsia="宋体" w:cs="Times New Roman"/>
          <w:i/>
          <w:szCs w:val="24"/>
          <w:lang w:eastAsia="zh-CN"/>
        </w:rPr>
        <w:t>Oncol Lett</w:t>
      </w:r>
      <w:r w:rsidRPr="00541B00">
        <w:rPr>
          <w:rFonts w:eastAsia="宋体" w:cs="Times New Roman"/>
          <w:szCs w:val="24"/>
          <w:lang w:eastAsia="zh-CN"/>
        </w:rPr>
        <w:t xml:space="preserve"> 2016; </w:t>
      </w:r>
      <w:r w:rsidRPr="00541B00">
        <w:rPr>
          <w:rFonts w:eastAsia="宋体" w:cs="Times New Roman"/>
          <w:b/>
          <w:szCs w:val="24"/>
          <w:lang w:eastAsia="zh-CN"/>
        </w:rPr>
        <w:t>11</w:t>
      </w:r>
      <w:r w:rsidRPr="00541B00">
        <w:rPr>
          <w:rFonts w:eastAsia="宋体" w:cs="Times New Roman"/>
          <w:szCs w:val="24"/>
          <w:lang w:eastAsia="zh-CN"/>
        </w:rPr>
        <w:t>: 4055-4062 [PMID: 27313740 DOI: 10.3892/ol.2016.4492]</w:t>
      </w:r>
    </w:p>
    <w:p w14:paraId="735A08A8" w14:textId="08373F06" w:rsidR="00541B00" w:rsidRPr="00663BB7" w:rsidRDefault="00541B00" w:rsidP="004147FD">
      <w:pPr>
        <w:adjustRightInd w:val="0"/>
        <w:snapToGrid w:val="0"/>
        <w:jc w:val="right"/>
        <w:rPr>
          <w:color w:val="000000"/>
          <w:szCs w:val="24"/>
        </w:rPr>
      </w:pPr>
      <w:bookmarkStart w:id="54" w:name="OLE_LINK139"/>
      <w:bookmarkStart w:id="55" w:name="OLE_LINK140"/>
      <w:bookmarkStart w:id="56" w:name="OLE_LINK287"/>
      <w:bookmarkStart w:id="57" w:name="OLE_LINK288"/>
      <w:bookmarkStart w:id="58" w:name="OLE_LINK70"/>
      <w:bookmarkStart w:id="59" w:name="OLE_LINK110"/>
      <w:bookmarkStart w:id="60" w:name="OLE_LINK109"/>
      <w:bookmarkStart w:id="61" w:name="OLE_LINK138"/>
      <w:bookmarkStart w:id="62" w:name="OLE_LINK72"/>
      <w:bookmarkStart w:id="63" w:name="OLE_LINK116"/>
      <w:bookmarkStart w:id="64" w:name="OLE_LINK95"/>
      <w:bookmarkStart w:id="65" w:name="OLE_LINK118"/>
      <w:bookmarkStart w:id="66" w:name="OLE_LINK198"/>
      <w:bookmarkStart w:id="67" w:name="OLE_LINK154"/>
      <w:bookmarkStart w:id="68" w:name="OLE_LINK251"/>
      <w:bookmarkStart w:id="69" w:name="OLE_LINK167"/>
      <w:bookmarkStart w:id="70" w:name="OLE_LINK126"/>
      <w:bookmarkStart w:id="71" w:name="OLE_LINK234"/>
      <w:bookmarkStart w:id="72" w:name="OLE_LINK157"/>
      <w:bookmarkStart w:id="73" w:name="OLE_LINK187"/>
      <w:bookmarkStart w:id="74" w:name="OLE_LINK204"/>
      <w:bookmarkStart w:id="75" w:name="OLE_LINK255"/>
      <w:bookmarkStart w:id="76" w:name="OLE_LINK229"/>
      <w:bookmarkStart w:id="77" w:name="OLE_LINK268"/>
      <w:bookmarkStart w:id="78" w:name="OLE_LINK310"/>
      <w:bookmarkStart w:id="79" w:name="OLE_LINK338"/>
      <w:bookmarkStart w:id="80" w:name="OLE_LINK340"/>
      <w:bookmarkStart w:id="81" w:name="OLE_LINK264"/>
      <w:bookmarkStart w:id="82" w:name="OLE_LINK345"/>
      <w:bookmarkStart w:id="83" w:name="OLE_LINK256"/>
      <w:bookmarkStart w:id="84" w:name="OLE_LINK299"/>
      <w:bookmarkStart w:id="85" w:name="OLE_LINK265"/>
      <w:bookmarkStart w:id="86" w:name="OLE_LINK254"/>
      <w:bookmarkStart w:id="87" w:name="OLE_LINK357"/>
      <w:bookmarkStart w:id="88" w:name="OLE_LINK382"/>
      <w:bookmarkStart w:id="89" w:name="OLE_LINK333"/>
      <w:bookmarkStart w:id="90" w:name="OLE_LINK334"/>
      <w:bookmarkStart w:id="91" w:name="OLE_LINK400"/>
      <w:bookmarkStart w:id="92" w:name="OLE_LINK365"/>
      <w:bookmarkStart w:id="93" w:name="OLE_LINK467"/>
      <w:bookmarkStart w:id="94" w:name="OLE_LINK399"/>
      <w:bookmarkStart w:id="95" w:name="OLE_LINK443"/>
      <w:bookmarkStart w:id="96" w:name="OLE_LINK372"/>
      <w:bookmarkStart w:id="97" w:name="OLE_LINK425"/>
      <w:bookmarkStart w:id="98" w:name="OLE_LINK450"/>
      <w:bookmarkStart w:id="99" w:name="OLE_LINK402"/>
      <w:bookmarkStart w:id="100" w:name="OLE_LINK385"/>
      <w:bookmarkStart w:id="101" w:name="OLE_LINK396"/>
      <w:bookmarkStart w:id="102" w:name="OLE_LINK436"/>
      <w:bookmarkStart w:id="103" w:name="OLE_LINK421"/>
      <w:bookmarkStart w:id="104" w:name="OLE_LINK426"/>
      <w:bookmarkStart w:id="105" w:name="OLE_LINK456"/>
      <w:bookmarkStart w:id="106" w:name="OLE_LINK505"/>
      <w:bookmarkStart w:id="107" w:name="OLE_LINK490"/>
      <w:bookmarkStart w:id="108" w:name="OLE_LINK460"/>
      <w:bookmarkStart w:id="109" w:name="OLE_LINK463"/>
      <w:bookmarkStart w:id="110" w:name="OLE_LINK487"/>
      <w:bookmarkStart w:id="111" w:name="OLE_LINK515"/>
      <w:bookmarkStart w:id="112" w:name="OLE_LINK509"/>
      <w:r w:rsidRPr="00663BB7">
        <w:rPr>
          <w:b/>
          <w:bCs/>
          <w:color w:val="000000"/>
          <w:szCs w:val="24"/>
        </w:rPr>
        <w:t>P-Reviewer:</w:t>
      </w:r>
      <w:r w:rsidRPr="00663BB7">
        <w:rPr>
          <w:bCs/>
          <w:color w:val="000000"/>
          <w:szCs w:val="24"/>
        </w:rPr>
        <w:t xml:space="preserve"> </w:t>
      </w:r>
      <w:proofErr w:type="spellStart"/>
      <w:r w:rsidRPr="00541B00">
        <w:rPr>
          <w:bCs/>
          <w:color w:val="000000"/>
          <w:szCs w:val="24"/>
        </w:rPr>
        <w:t>Demetrashvili</w:t>
      </w:r>
      <w:proofErr w:type="spellEnd"/>
      <w:r>
        <w:rPr>
          <w:rFonts w:eastAsia="宋体" w:hint="eastAsia"/>
          <w:bCs/>
          <w:color w:val="000000"/>
          <w:szCs w:val="24"/>
          <w:lang w:eastAsia="zh-CN"/>
        </w:rPr>
        <w:t xml:space="preserve"> Z, </w:t>
      </w:r>
      <w:proofErr w:type="spellStart"/>
      <w:r w:rsidRPr="00541B00">
        <w:rPr>
          <w:rFonts w:eastAsia="宋体"/>
          <w:bCs/>
          <w:color w:val="000000"/>
          <w:szCs w:val="24"/>
          <w:lang w:eastAsia="zh-CN"/>
        </w:rPr>
        <w:t>Norero</w:t>
      </w:r>
      <w:proofErr w:type="spellEnd"/>
      <w:r>
        <w:rPr>
          <w:rFonts w:eastAsia="宋体" w:hint="eastAsia"/>
          <w:bCs/>
          <w:color w:val="000000"/>
          <w:szCs w:val="24"/>
          <w:lang w:eastAsia="zh-CN"/>
        </w:rPr>
        <w:t xml:space="preserve"> E </w:t>
      </w:r>
      <w:r w:rsidRPr="00663BB7">
        <w:rPr>
          <w:b/>
          <w:bCs/>
          <w:color w:val="000000"/>
          <w:szCs w:val="24"/>
        </w:rPr>
        <w:t>S-Editor:</w:t>
      </w:r>
      <w:r w:rsidRPr="00663BB7">
        <w:rPr>
          <w:color w:val="000000"/>
          <w:szCs w:val="24"/>
        </w:rPr>
        <w:t xml:space="preserve"> Yan JP</w:t>
      </w:r>
    </w:p>
    <w:p w14:paraId="600AFCCE" w14:textId="7C558B62" w:rsidR="00541B00" w:rsidRPr="00663BB7" w:rsidRDefault="00541B00" w:rsidP="0082405D">
      <w:pPr>
        <w:wordWrap w:val="0"/>
        <w:adjustRightInd w:val="0"/>
        <w:snapToGrid w:val="0"/>
        <w:jc w:val="right"/>
        <w:rPr>
          <w:b/>
          <w:bCs/>
          <w:color w:val="000000"/>
          <w:szCs w:val="24"/>
        </w:rPr>
      </w:pPr>
      <w:r w:rsidRPr="00663BB7">
        <w:rPr>
          <w:b/>
          <w:bCs/>
          <w:color w:val="000000"/>
          <w:szCs w:val="24"/>
        </w:rPr>
        <w:t>L-Editor:</w:t>
      </w:r>
      <w:r w:rsidR="0082405D" w:rsidRPr="0082405D">
        <w:rPr>
          <w:bCs/>
          <w:color w:val="000000"/>
          <w:szCs w:val="24"/>
        </w:rPr>
        <w:t xml:space="preserve"> </w:t>
      </w:r>
      <w:bookmarkStart w:id="113" w:name="_GoBack"/>
      <w:bookmarkEnd w:id="113"/>
      <w:proofErr w:type="gramStart"/>
      <w:r w:rsidR="0082405D" w:rsidRPr="0082405D">
        <w:rPr>
          <w:bCs/>
          <w:color w:val="000000"/>
          <w:szCs w:val="24"/>
        </w:rPr>
        <w:t>A</w:t>
      </w:r>
      <w:proofErr w:type="gramEnd"/>
      <w:r w:rsidRPr="00663BB7">
        <w:rPr>
          <w:color w:val="000000"/>
          <w:szCs w:val="24"/>
        </w:rPr>
        <w:t xml:space="preserve"> </w:t>
      </w:r>
      <w:r w:rsidRPr="00663BB7">
        <w:rPr>
          <w:b/>
          <w:bCs/>
          <w:color w:val="000000"/>
          <w:szCs w:val="24"/>
        </w:rPr>
        <w:t>E-Editor:</w:t>
      </w:r>
      <w:r w:rsidR="0082405D" w:rsidRPr="0082405D">
        <w:rPr>
          <w:bCs/>
          <w:color w:val="000000"/>
          <w:szCs w:val="24"/>
        </w:rPr>
        <w:t xml:space="preserve"> Song H</w:t>
      </w:r>
    </w:p>
    <w:bookmarkEnd w:id="54"/>
    <w:bookmarkEnd w:id="55"/>
    <w:p w14:paraId="03518C80" w14:textId="15495D27" w:rsidR="00541B00" w:rsidRPr="00663BB7" w:rsidRDefault="00541B00" w:rsidP="004147FD">
      <w:pPr>
        <w:widowControl/>
        <w:snapToGrid w:val="0"/>
        <w:rPr>
          <w:rFonts w:cs="宋体"/>
          <w:kern w:val="0"/>
          <w:szCs w:val="24"/>
        </w:rPr>
      </w:pPr>
      <w:r w:rsidRPr="00663BB7">
        <w:rPr>
          <w:rFonts w:cs="宋体"/>
          <w:b/>
          <w:kern w:val="0"/>
          <w:szCs w:val="24"/>
        </w:rPr>
        <w:t xml:space="preserve">Specialty type: </w:t>
      </w:r>
      <w:r w:rsidRPr="00663BB7">
        <w:rPr>
          <w:rFonts w:eastAsia="微软雅黑" w:cs="宋体"/>
          <w:kern w:val="0"/>
          <w:szCs w:val="24"/>
        </w:rPr>
        <w:t>Gastroenterology and hepatology</w:t>
      </w:r>
      <w:r w:rsidRPr="00663BB7">
        <w:rPr>
          <w:rFonts w:cs="宋体"/>
          <w:kern w:val="0"/>
          <w:szCs w:val="24"/>
        </w:rPr>
        <w:t xml:space="preserve"> </w:t>
      </w:r>
      <w:r w:rsidRPr="00663BB7">
        <w:rPr>
          <w:rFonts w:cs="宋体"/>
          <w:kern w:val="0"/>
          <w:szCs w:val="24"/>
        </w:rPr>
        <w:br/>
      </w:r>
      <w:r w:rsidRPr="00663BB7">
        <w:rPr>
          <w:rFonts w:cs="宋体"/>
          <w:b/>
          <w:kern w:val="0"/>
          <w:szCs w:val="24"/>
        </w:rPr>
        <w:t xml:space="preserve">Country of origin: </w:t>
      </w:r>
      <w:r w:rsidRPr="00541B00">
        <w:rPr>
          <w:rFonts w:cs="宋体"/>
          <w:kern w:val="0"/>
          <w:szCs w:val="24"/>
        </w:rPr>
        <w:t>Japan</w:t>
      </w:r>
      <w:r w:rsidRPr="00663BB7">
        <w:rPr>
          <w:rFonts w:cs="宋体"/>
          <w:kern w:val="0"/>
          <w:szCs w:val="24"/>
        </w:rPr>
        <w:t xml:space="preserve"> </w:t>
      </w:r>
      <w:r w:rsidRPr="00663BB7">
        <w:rPr>
          <w:rFonts w:cs="宋体"/>
          <w:kern w:val="0"/>
          <w:szCs w:val="24"/>
        </w:rPr>
        <w:br/>
      </w:r>
      <w:r w:rsidRPr="00663BB7">
        <w:rPr>
          <w:rFonts w:cs="宋体"/>
          <w:b/>
          <w:kern w:val="0"/>
          <w:szCs w:val="24"/>
        </w:rPr>
        <w:t>Peer-review report classification</w:t>
      </w:r>
      <w:r w:rsidRPr="00663BB7">
        <w:rPr>
          <w:rFonts w:cs="宋体"/>
          <w:kern w:val="0"/>
          <w:szCs w:val="24"/>
        </w:rPr>
        <w:br/>
      </w:r>
      <w:r w:rsidRPr="00663BB7">
        <w:rPr>
          <w:rFonts w:cs="宋体"/>
          <w:b/>
          <w:kern w:val="0"/>
          <w:szCs w:val="24"/>
        </w:rPr>
        <w:t xml:space="preserve">Grade A (Excellent): </w:t>
      </w:r>
      <w:r w:rsidRPr="00663BB7">
        <w:rPr>
          <w:rFonts w:cs="宋体"/>
          <w:kern w:val="0"/>
          <w:szCs w:val="24"/>
        </w:rPr>
        <w:t xml:space="preserve">A </w:t>
      </w:r>
      <w:r w:rsidRPr="00663BB7">
        <w:rPr>
          <w:rFonts w:cs="宋体"/>
          <w:kern w:val="0"/>
          <w:szCs w:val="24"/>
        </w:rPr>
        <w:br/>
      </w:r>
      <w:r w:rsidRPr="00663BB7">
        <w:rPr>
          <w:rFonts w:cs="宋体"/>
          <w:b/>
          <w:kern w:val="0"/>
          <w:szCs w:val="24"/>
        </w:rPr>
        <w:t xml:space="preserve">Grade B (Very good): </w:t>
      </w:r>
      <w:r w:rsidRPr="00663BB7">
        <w:rPr>
          <w:rFonts w:cs="宋体"/>
          <w:kern w:val="0"/>
          <w:szCs w:val="24"/>
        </w:rPr>
        <w:t>B</w:t>
      </w:r>
      <w:r w:rsidRPr="00663BB7">
        <w:rPr>
          <w:rFonts w:cs="宋体"/>
          <w:kern w:val="0"/>
          <w:szCs w:val="24"/>
        </w:rPr>
        <w:br/>
      </w:r>
      <w:r w:rsidRPr="00663BB7">
        <w:rPr>
          <w:rFonts w:cs="宋体"/>
          <w:b/>
          <w:kern w:val="0"/>
          <w:szCs w:val="24"/>
        </w:rPr>
        <w:t xml:space="preserve">Grade C (Good): </w:t>
      </w:r>
      <w:r w:rsidRPr="00663BB7">
        <w:rPr>
          <w:rFonts w:cs="宋体"/>
          <w:kern w:val="0"/>
          <w:szCs w:val="24"/>
        </w:rPr>
        <w:t>0</w:t>
      </w:r>
      <w:r w:rsidRPr="00663BB7">
        <w:rPr>
          <w:rFonts w:cs="宋体"/>
          <w:kern w:val="0"/>
          <w:szCs w:val="24"/>
        </w:rPr>
        <w:br/>
      </w:r>
      <w:r w:rsidRPr="00663BB7">
        <w:rPr>
          <w:rFonts w:cs="宋体"/>
          <w:b/>
          <w:kern w:val="0"/>
          <w:szCs w:val="24"/>
        </w:rPr>
        <w:t xml:space="preserve">Grade D (Fair): </w:t>
      </w:r>
      <w:r w:rsidRPr="00663BB7">
        <w:rPr>
          <w:rFonts w:cs="宋体"/>
          <w:kern w:val="0"/>
          <w:szCs w:val="24"/>
        </w:rPr>
        <w:t>0</w:t>
      </w:r>
      <w:r w:rsidRPr="00663BB7">
        <w:rPr>
          <w:rFonts w:cs="宋体"/>
          <w:b/>
          <w:kern w:val="0"/>
          <w:szCs w:val="24"/>
        </w:rPr>
        <w:br/>
        <w:t xml:space="preserve">Grade E (Poor): </w:t>
      </w:r>
      <w:r w:rsidRPr="00663BB7">
        <w:rPr>
          <w:rFonts w:cs="宋体"/>
          <w:kern w:val="0"/>
          <w:szCs w:val="24"/>
        </w:rPr>
        <w:t>0</w:t>
      </w:r>
    </w:p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p w14:paraId="52F6CB0E" w14:textId="77777777" w:rsidR="00102EAE" w:rsidRPr="00541B00" w:rsidRDefault="00102EAE" w:rsidP="004147FD">
      <w:pPr>
        <w:snapToGrid w:val="0"/>
        <w:rPr>
          <w:rFonts w:eastAsia="宋体"/>
          <w:szCs w:val="24"/>
          <w:lang w:eastAsia="zh-CN"/>
        </w:rPr>
      </w:pPr>
    </w:p>
    <w:p w14:paraId="2864BDE9" w14:textId="77777777" w:rsidR="007A5D5C" w:rsidRPr="005827A0" w:rsidRDefault="007A5D5C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7474DC28" w14:textId="02EAEDD6" w:rsidR="00146837" w:rsidRDefault="00474D06" w:rsidP="004147FD">
      <w:pPr>
        <w:snapToGrid w:val="0"/>
        <w:rPr>
          <w:rFonts w:eastAsia="宋体"/>
          <w:b/>
          <w:szCs w:val="24"/>
          <w:lang w:eastAsia="zh-CN"/>
        </w:rPr>
      </w:pPr>
      <w:r>
        <w:rPr>
          <w:rFonts w:eastAsia="宋体" w:hint="eastAsia"/>
          <w:b/>
          <w:noProof/>
          <w:szCs w:val="24"/>
          <w:lang w:eastAsia="zh-CN"/>
        </w:rPr>
        <w:lastRenderedPageBreak/>
        <w:drawing>
          <wp:inline distT="0" distB="0" distL="0" distR="0" wp14:anchorId="7D864A94" wp14:editId="0272A32F">
            <wp:extent cx="5213350" cy="2211070"/>
            <wp:effectExtent l="0" t="0" r="6350" b="0"/>
            <wp:docPr id="1" name="图片 1" descr="F:\闫佳萍稿件\编稿\WJG\46492\46492-参考文件\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闫佳萍稿件\编稿\WJG\46492\46492-参考文件\图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6C68" w14:textId="533D732F" w:rsidR="001673A6" w:rsidRDefault="009C5B55" w:rsidP="004147FD">
      <w:pPr>
        <w:snapToGrid w:val="0"/>
        <w:rPr>
          <w:rFonts w:eastAsia="宋体"/>
          <w:szCs w:val="24"/>
          <w:lang w:eastAsia="zh-CN"/>
        </w:rPr>
      </w:pPr>
      <w:r w:rsidRPr="00474D06">
        <w:rPr>
          <w:b/>
          <w:szCs w:val="24"/>
        </w:rPr>
        <w:t>Figure 1</w:t>
      </w:r>
      <w:r w:rsidR="00014474" w:rsidRPr="00474D06">
        <w:rPr>
          <w:b/>
          <w:szCs w:val="24"/>
        </w:rPr>
        <w:t xml:space="preserve"> S</w:t>
      </w:r>
      <w:r w:rsidRPr="00474D06">
        <w:rPr>
          <w:b/>
          <w:szCs w:val="24"/>
        </w:rPr>
        <w:t>tandard</w:t>
      </w:r>
      <w:r w:rsidR="00014474" w:rsidRPr="00474D06">
        <w:rPr>
          <w:b/>
          <w:szCs w:val="24"/>
        </w:rPr>
        <w:t xml:space="preserve"> </w:t>
      </w:r>
      <w:r w:rsidRPr="00474D06">
        <w:rPr>
          <w:b/>
          <w:szCs w:val="24"/>
        </w:rPr>
        <w:t xml:space="preserve">surgery </w:t>
      </w:r>
      <w:r w:rsidR="00014474" w:rsidRPr="00474D06">
        <w:rPr>
          <w:b/>
          <w:szCs w:val="24"/>
        </w:rPr>
        <w:t>for early gastric cancer</w:t>
      </w:r>
      <w:r w:rsidR="00474D06" w:rsidRPr="00474D06">
        <w:rPr>
          <w:rFonts w:eastAsia="宋体" w:hint="eastAsia"/>
          <w:b/>
          <w:szCs w:val="24"/>
          <w:lang w:eastAsia="zh-CN"/>
        </w:rPr>
        <w:t>.</w:t>
      </w:r>
      <w:r w:rsidR="00474D06">
        <w:rPr>
          <w:szCs w:val="24"/>
        </w:rPr>
        <w:t xml:space="preserve"> A</w:t>
      </w:r>
      <w:r w:rsidR="00474D06">
        <w:rPr>
          <w:rFonts w:eastAsia="宋体" w:hint="eastAsia"/>
          <w:szCs w:val="24"/>
          <w:lang w:eastAsia="zh-CN"/>
        </w:rPr>
        <w:t>:</w:t>
      </w:r>
      <w:r w:rsidR="007A5D5C" w:rsidRPr="005827A0">
        <w:rPr>
          <w:szCs w:val="24"/>
        </w:rPr>
        <w:t xml:space="preserve"> D</w:t>
      </w:r>
      <w:r w:rsidRPr="005827A0">
        <w:rPr>
          <w:szCs w:val="24"/>
        </w:rPr>
        <w:t>istal partial gastrectomy</w:t>
      </w:r>
      <w:r w:rsidR="00014474" w:rsidRPr="005827A0">
        <w:rPr>
          <w:szCs w:val="24"/>
        </w:rPr>
        <w:t xml:space="preserve"> </w:t>
      </w:r>
      <w:r w:rsidRPr="005827A0">
        <w:rPr>
          <w:szCs w:val="24"/>
        </w:rPr>
        <w:t>D1</w:t>
      </w:r>
      <w:r w:rsidR="00014474" w:rsidRPr="005827A0">
        <w:rPr>
          <w:szCs w:val="24"/>
        </w:rPr>
        <w:t>+</w:t>
      </w:r>
      <w:r w:rsidR="00474D06">
        <w:rPr>
          <w:rFonts w:eastAsia="宋体" w:hint="eastAsia"/>
          <w:szCs w:val="24"/>
          <w:lang w:eastAsia="zh-CN"/>
        </w:rPr>
        <w:t xml:space="preserve">; </w:t>
      </w:r>
      <w:r w:rsidR="00474D06">
        <w:rPr>
          <w:szCs w:val="24"/>
        </w:rPr>
        <w:t>B</w:t>
      </w:r>
      <w:r w:rsidR="00474D06">
        <w:rPr>
          <w:rFonts w:eastAsia="宋体" w:hint="eastAsia"/>
          <w:szCs w:val="24"/>
          <w:lang w:eastAsia="zh-CN"/>
        </w:rPr>
        <w:t>:</w:t>
      </w:r>
      <w:r w:rsidR="007A5D5C" w:rsidRPr="005827A0">
        <w:rPr>
          <w:szCs w:val="24"/>
        </w:rPr>
        <w:t xml:space="preserve"> T</w:t>
      </w:r>
      <w:r w:rsidRPr="005827A0">
        <w:rPr>
          <w:szCs w:val="24"/>
        </w:rPr>
        <w:t>otal gastrectomy D1+</w:t>
      </w:r>
      <w:r w:rsidR="00474D06">
        <w:rPr>
          <w:rFonts w:eastAsia="宋体" w:hint="eastAsia"/>
          <w:szCs w:val="24"/>
          <w:lang w:eastAsia="zh-CN"/>
        </w:rPr>
        <w:t>.</w:t>
      </w:r>
    </w:p>
    <w:p w14:paraId="1BA28F0C" w14:textId="77777777" w:rsidR="00146837" w:rsidRDefault="00146837" w:rsidP="004147FD">
      <w:pPr>
        <w:snapToGrid w:val="0"/>
        <w:rPr>
          <w:rFonts w:eastAsia="宋体"/>
          <w:szCs w:val="24"/>
          <w:lang w:eastAsia="zh-CN"/>
        </w:rPr>
      </w:pPr>
    </w:p>
    <w:p w14:paraId="46568B09" w14:textId="0120C3A5" w:rsidR="00146837" w:rsidRDefault="00146837" w:rsidP="004147FD">
      <w:pPr>
        <w:widowControl/>
        <w:snapToGrid w:val="0"/>
        <w:jc w:val="left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br w:type="page"/>
      </w:r>
    </w:p>
    <w:p w14:paraId="60FE4F94" w14:textId="280AD445" w:rsidR="00146837" w:rsidRPr="00146837" w:rsidRDefault="00474D06" w:rsidP="004147FD">
      <w:pPr>
        <w:snapToGrid w:val="0"/>
        <w:rPr>
          <w:rFonts w:eastAsia="宋体"/>
          <w:szCs w:val="24"/>
          <w:lang w:eastAsia="zh-CN"/>
        </w:rPr>
      </w:pPr>
      <w:r>
        <w:rPr>
          <w:rFonts w:eastAsia="宋体" w:hint="eastAsia"/>
          <w:noProof/>
          <w:szCs w:val="24"/>
          <w:lang w:eastAsia="zh-CN"/>
        </w:rPr>
        <w:lastRenderedPageBreak/>
        <w:drawing>
          <wp:inline distT="0" distB="0" distL="0" distR="0" wp14:anchorId="47E89EA1" wp14:editId="2BCE6524">
            <wp:extent cx="5213350" cy="2374900"/>
            <wp:effectExtent l="0" t="0" r="6350" b="6350"/>
            <wp:docPr id="2" name="图片 2" descr="F:\闫佳萍稿件\编稿\WJG\46492\46492-参考文件\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闫佳萍稿件\编稿\WJG\46492\46492-参考文件\图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BA15" w14:textId="5AFCB0F4" w:rsidR="009C5B55" w:rsidRPr="006966A3" w:rsidRDefault="009C5B55" w:rsidP="004147FD">
      <w:pPr>
        <w:snapToGrid w:val="0"/>
        <w:rPr>
          <w:rFonts w:eastAsia="宋体"/>
          <w:b/>
          <w:szCs w:val="24"/>
          <w:lang w:eastAsia="zh-CN"/>
        </w:rPr>
      </w:pPr>
      <w:r w:rsidRPr="006966A3">
        <w:rPr>
          <w:b/>
          <w:szCs w:val="24"/>
        </w:rPr>
        <w:t xml:space="preserve">Figure 2 </w:t>
      </w:r>
      <w:r w:rsidR="007A5D5C" w:rsidRPr="006966A3">
        <w:rPr>
          <w:b/>
          <w:szCs w:val="24"/>
        </w:rPr>
        <w:t xml:space="preserve">Pylorus-preserving gastrectomy </w:t>
      </w:r>
      <w:r w:rsidRPr="006966A3">
        <w:rPr>
          <w:b/>
          <w:szCs w:val="24"/>
        </w:rPr>
        <w:t>D1+</w:t>
      </w:r>
      <w:r w:rsidR="006966A3" w:rsidRPr="006966A3">
        <w:rPr>
          <w:rFonts w:eastAsia="宋体" w:hint="eastAsia"/>
          <w:b/>
          <w:szCs w:val="24"/>
          <w:lang w:eastAsia="zh-CN"/>
        </w:rPr>
        <w:t>.</w:t>
      </w:r>
    </w:p>
    <w:p w14:paraId="00528B7A" w14:textId="173FDB47" w:rsidR="00146837" w:rsidRDefault="00146837" w:rsidP="004147FD">
      <w:pPr>
        <w:widowControl/>
        <w:snapToGrid w:val="0"/>
        <w:jc w:val="left"/>
        <w:rPr>
          <w:szCs w:val="24"/>
        </w:rPr>
      </w:pPr>
      <w:r>
        <w:rPr>
          <w:szCs w:val="24"/>
        </w:rPr>
        <w:br w:type="page"/>
      </w:r>
    </w:p>
    <w:p w14:paraId="07CBF110" w14:textId="3B3CE20F" w:rsidR="001673A6" w:rsidRPr="005827A0" w:rsidRDefault="00474D06" w:rsidP="004147FD">
      <w:pPr>
        <w:snapToGrid w:val="0"/>
        <w:rPr>
          <w:szCs w:val="24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 wp14:anchorId="24D34B79" wp14:editId="3299B33C">
            <wp:extent cx="3821373" cy="3186879"/>
            <wp:effectExtent l="0" t="0" r="8255" b="0"/>
            <wp:docPr id="3" name="图片 3" descr="F:\闫佳萍稿件\编稿\WJG\46492\46492-参考文件\图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闫佳萍稿件\编稿\WJG\46492\46492-参考文件\图片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21" cy="31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D849C" w14:textId="3CCF236C" w:rsidR="009C5B55" w:rsidRPr="006966A3" w:rsidRDefault="009C5B55" w:rsidP="004147FD">
      <w:pPr>
        <w:snapToGrid w:val="0"/>
        <w:rPr>
          <w:rFonts w:eastAsia="宋体"/>
          <w:b/>
          <w:szCs w:val="24"/>
          <w:lang w:eastAsia="zh-CN"/>
        </w:rPr>
      </w:pPr>
      <w:r w:rsidRPr="006966A3">
        <w:rPr>
          <w:b/>
          <w:szCs w:val="24"/>
        </w:rPr>
        <w:t xml:space="preserve">Figure 3 </w:t>
      </w:r>
      <w:r w:rsidR="006966A3" w:rsidRPr="006966A3">
        <w:rPr>
          <w:b/>
          <w:szCs w:val="24"/>
        </w:rPr>
        <w:t>Proximal gastrectomy</w:t>
      </w:r>
      <w:r w:rsidRPr="006966A3">
        <w:rPr>
          <w:b/>
          <w:szCs w:val="24"/>
        </w:rPr>
        <w:t xml:space="preserve"> D1+</w:t>
      </w:r>
      <w:r w:rsidR="006966A3" w:rsidRPr="006966A3">
        <w:rPr>
          <w:rFonts w:eastAsia="宋体" w:hint="eastAsia"/>
          <w:b/>
          <w:szCs w:val="24"/>
          <w:lang w:eastAsia="zh-CN"/>
        </w:rPr>
        <w:t>.</w:t>
      </w:r>
    </w:p>
    <w:p w14:paraId="769544D7" w14:textId="35EBA41E" w:rsidR="00146837" w:rsidRDefault="00146837" w:rsidP="004147FD">
      <w:pPr>
        <w:widowControl/>
        <w:snapToGrid w:val="0"/>
        <w:jc w:val="left"/>
        <w:rPr>
          <w:szCs w:val="24"/>
        </w:rPr>
      </w:pPr>
      <w:r>
        <w:rPr>
          <w:szCs w:val="24"/>
        </w:rPr>
        <w:br w:type="page"/>
      </w:r>
    </w:p>
    <w:p w14:paraId="2C03DA4F" w14:textId="12035F59" w:rsidR="001673A6" w:rsidRPr="005827A0" w:rsidRDefault="00474D06" w:rsidP="004147FD">
      <w:pPr>
        <w:snapToGrid w:val="0"/>
        <w:rPr>
          <w:szCs w:val="24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 wp14:anchorId="53B0388F" wp14:editId="0A60421D">
            <wp:extent cx="4142095" cy="4085772"/>
            <wp:effectExtent l="0" t="0" r="0" b="0"/>
            <wp:docPr id="4" name="图片 4" descr="F:\闫佳萍稿件\编稿\WJG\46492\46492-参考文件\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闫佳萍稿件\编稿\WJG\46492\46492-参考文件\图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344" cy="408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D12F" w14:textId="0E37352C" w:rsidR="00DA271B" w:rsidRPr="006966A3" w:rsidRDefault="006966A3" w:rsidP="004147FD">
      <w:pPr>
        <w:snapToGrid w:val="0"/>
        <w:rPr>
          <w:rFonts w:eastAsia="宋体"/>
          <w:szCs w:val="24"/>
          <w:lang w:eastAsia="zh-CN"/>
        </w:rPr>
      </w:pPr>
      <w:r w:rsidRPr="006966A3">
        <w:rPr>
          <w:b/>
          <w:szCs w:val="24"/>
        </w:rPr>
        <w:t>Figure 4</w:t>
      </w:r>
      <w:r w:rsidR="00014474" w:rsidRPr="006966A3">
        <w:rPr>
          <w:b/>
          <w:szCs w:val="24"/>
        </w:rPr>
        <w:t xml:space="preserve"> </w:t>
      </w:r>
      <w:r w:rsidR="00DA271B" w:rsidRPr="006966A3">
        <w:rPr>
          <w:b/>
          <w:szCs w:val="24"/>
        </w:rPr>
        <w:t xml:space="preserve">Reconstruction </w:t>
      </w:r>
      <w:r w:rsidR="00014474" w:rsidRPr="006966A3">
        <w:rPr>
          <w:b/>
          <w:szCs w:val="24"/>
        </w:rPr>
        <w:t xml:space="preserve">after </w:t>
      </w:r>
      <w:r w:rsidR="001673A6" w:rsidRPr="006966A3">
        <w:rPr>
          <w:b/>
          <w:szCs w:val="24"/>
        </w:rPr>
        <w:t>proximal gastrectomy</w:t>
      </w:r>
      <w:r w:rsidRPr="006966A3">
        <w:rPr>
          <w:rFonts w:eastAsia="宋体" w:hint="eastAsia"/>
          <w:b/>
          <w:szCs w:val="24"/>
          <w:lang w:eastAsia="zh-CN"/>
        </w:rPr>
        <w:t>.</w:t>
      </w:r>
      <w:r w:rsidR="00014474" w:rsidRPr="005827A0">
        <w:rPr>
          <w:szCs w:val="24"/>
        </w:rPr>
        <w:t xml:space="preserve"> </w:t>
      </w:r>
      <w:r>
        <w:rPr>
          <w:szCs w:val="24"/>
        </w:rPr>
        <w:t>A</w:t>
      </w:r>
      <w:r>
        <w:rPr>
          <w:rFonts w:eastAsia="宋体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</w:t>
      </w:r>
      <w:r w:rsidR="00401CBD" w:rsidRPr="005827A0">
        <w:rPr>
          <w:szCs w:val="24"/>
        </w:rPr>
        <w:t>Additional a</w:t>
      </w:r>
      <w:r w:rsidR="00014474" w:rsidRPr="005827A0">
        <w:rPr>
          <w:szCs w:val="24"/>
        </w:rPr>
        <w:t>nti-re</w:t>
      </w:r>
      <w:r w:rsidR="00DA271B" w:rsidRPr="005827A0">
        <w:rPr>
          <w:szCs w:val="24"/>
        </w:rPr>
        <w:t xml:space="preserve">flux </w:t>
      </w:r>
      <w:r w:rsidR="00B507AF" w:rsidRPr="005827A0">
        <w:rPr>
          <w:szCs w:val="24"/>
        </w:rPr>
        <w:t>procedures for esophagogastric anastomosis</w:t>
      </w:r>
      <w:r>
        <w:rPr>
          <w:rFonts w:eastAsia="宋体" w:hint="eastAsia"/>
          <w:szCs w:val="24"/>
          <w:lang w:eastAsia="zh-CN"/>
        </w:rPr>
        <w:t>;</w:t>
      </w:r>
      <w:r>
        <w:rPr>
          <w:szCs w:val="24"/>
        </w:rPr>
        <w:t xml:space="preserve"> B</w:t>
      </w:r>
      <w:r>
        <w:rPr>
          <w:rFonts w:eastAsia="宋体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</w:t>
      </w:r>
      <w:r w:rsidR="00242E76" w:rsidRPr="005827A0">
        <w:rPr>
          <w:szCs w:val="24"/>
        </w:rPr>
        <w:t>Gastric tube reconstruction</w:t>
      </w:r>
      <w:r>
        <w:rPr>
          <w:rFonts w:eastAsia="宋体" w:hint="eastAsia"/>
          <w:szCs w:val="24"/>
          <w:lang w:eastAsia="zh-CN"/>
        </w:rPr>
        <w:t>;</w:t>
      </w:r>
      <w:r>
        <w:rPr>
          <w:szCs w:val="24"/>
        </w:rPr>
        <w:t xml:space="preserve"> C</w:t>
      </w:r>
      <w:r>
        <w:rPr>
          <w:rFonts w:eastAsia="宋体" w:hint="eastAsia"/>
          <w:szCs w:val="24"/>
          <w:lang w:eastAsia="zh-CN"/>
        </w:rPr>
        <w:t>:</w:t>
      </w:r>
      <w:r w:rsidR="00242E76" w:rsidRPr="005827A0">
        <w:rPr>
          <w:szCs w:val="24"/>
        </w:rPr>
        <w:t xml:space="preserve"> Double-flap technique (</w:t>
      </w:r>
      <w:proofErr w:type="spellStart"/>
      <w:r w:rsidR="00242E76" w:rsidRPr="005827A0">
        <w:rPr>
          <w:szCs w:val="24"/>
        </w:rPr>
        <w:t>Kamikawa</w:t>
      </w:r>
      <w:proofErr w:type="spellEnd"/>
      <w:r w:rsidR="00242E76" w:rsidRPr="005827A0">
        <w:rPr>
          <w:szCs w:val="24"/>
        </w:rPr>
        <w:t xml:space="preserve"> method)</w:t>
      </w:r>
      <w:r>
        <w:rPr>
          <w:rFonts w:eastAsia="宋体" w:hint="eastAsia"/>
          <w:szCs w:val="24"/>
          <w:lang w:eastAsia="zh-CN"/>
        </w:rPr>
        <w:t>;</w:t>
      </w:r>
      <w:r w:rsidR="00242E76" w:rsidRPr="005827A0">
        <w:rPr>
          <w:szCs w:val="24"/>
        </w:rPr>
        <w:t xml:space="preserve"> </w:t>
      </w:r>
      <w:r>
        <w:rPr>
          <w:szCs w:val="24"/>
        </w:rPr>
        <w:t>D</w:t>
      </w:r>
      <w:r>
        <w:rPr>
          <w:rFonts w:eastAsia="宋体" w:hint="eastAsia"/>
          <w:szCs w:val="24"/>
          <w:lang w:eastAsia="zh-CN"/>
        </w:rPr>
        <w:t>:</w:t>
      </w:r>
      <w:r w:rsidR="00242E76" w:rsidRPr="005827A0">
        <w:rPr>
          <w:szCs w:val="24"/>
        </w:rPr>
        <w:t xml:space="preserve"> Double tract reconstruction</w:t>
      </w:r>
      <w:r>
        <w:rPr>
          <w:rFonts w:eastAsia="宋体" w:hint="eastAsia"/>
          <w:szCs w:val="24"/>
          <w:lang w:eastAsia="zh-CN"/>
        </w:rPr>
        <w:t>;</w:t>
      </w:r>
      <w:r w:rsidR="00B507AF" w:rsidRPr="005827A0">
        <w:rPr>
          <w:szCs w:val="24"/>
        </w:rPr>
        <w:t xml:space="preserve"> </w:t>
      </w:r>
      <w:r>
        <w:rPr>
          <w:szCs w:val="24"/>
        </w:rPr>
        <w:t>E</w:t>
      </w:r>
      <w:r>
        <w:rPr>
          <w:rFonts w:eastAsia="宋体" w:hint="eastAsia"/>
          <w:szCs w:val="24"/>
          <w:lang w:eastAsia="zh-CN"/>
        </w:rPr>
        <w:t>:</w:t>
      </w:r>
      <w:r w:rsidR="00242E76" w:rsidRPr="005827A0">
        <w:rPr>
          <w:szCs w:val="24"/>
        </w:rPr>
        <w:t xml:space="preserve"> Jejunal interposition</w:t>
      </w:r>
      <w:r>
        <w:rPr>
          <w:rFonts w:eastAsia="宋体" w:hint="eastAsia"/>
          <w:szCs w:val="24"/>
          <w:lang w:eastAsia="zh-CN"/>
        </w:rPr>
        <w:t>;</w:t>
      </w:r>
      <w:r w:rsidR="00242E76" w:rsidRPr="005827A0">
        <w:rPr>
          <w:szCs w:val="24"/>
        </w:rPr>
        <w:t xml:space="preserve"> </w:t>
      </w:r>
      <w:r>
        <w:rPr>
          <w:szCs w:val="24"/>
        </w:rPr>
        <w:t>F</w:t>
      </w:r>
      <w:r>
        <w:rPr>
          <w:rFonts w:eastAsia="宋体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J</w:t>
      </w:r>
      <w:r w:rsidR="00B507AF" w:rsidRPr="005827A0">
        <w:rPr>
          <w:szCs w:val="24"/>
        </w:rPr>
        <w:t>ejunal pouch interposition</w:t>
      </w:r>
      <w:r>
        <w:rPr>
          <w:rFonts w:eastAsia="宋体" w:hint="eastAsia"/>
          <w:szCs w:val="24"/>
          <w:lang w:eastAsia="zh-CN"/>
        </w:rPr>
        <w:t>.</w:t>
      </w:r>
    </w:p>
    <w:p w14:paraId="372BD343" w14:textId="2ADAC026" w:rsidR="00146837" w:rsidRDefault="00146837" w:rsidP="004147FD">
      <w:pPr>
        <w:widowControl/>
        <w:snapToGrid w:val="0"/>
        <w:jc w:val="left"/>
        <w:rPr>
          <w:szCs w:val="24"/>
        </w:rPr>
      </w:pPr>
      <w:r>
        <w:rPr>
          <w:szCs w:val="24"/>
        </w:rPr>
        <w:br w:type="page"/>
      </w:r>
    </w:p>
    <w:p w14:paraId="250A352B" w14:textId="1CE9F045" w:rsidR="001673A6" w:rsidRPr="005827A0" w:rsidRDefault="00474D06" w:rsidP="004147FD">
      <w:pPr>
        <w:snapToGrid w:val="0"/>
        <w:rPr>
          <w:szCs w:val="24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 wp14:anchorId="363E284A" wp14:editId="64474333">
            <wp:extent cx="5213350" cy="2907030"/>
            <wp:effectExtent l="0" t="0" r="6350" b="7620"/>
            <wp:docPr id="5" name="图片 5" descr="F:\闫佳萍稿件\编稿\WJG\46492\46492-参考文件\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闫佳萍稿件\编稿\WJG\46492\46492-参考文件\图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8D5B" w14:textId="6DB144DF" w:rsidR="009C5B55" w:rsidRPr="006966A3" w:rsidRDefault="006966A3" w:rsidP="004147FD">
      <w:pPr>
        <w:snapToGrid w:val="0"/>
        <w:rPr>
          <w:rFonts w:eastAsia="宋体"/>
          <w:szCs w:val="24"/>
          <w:lang w:eastAsia="zh-CN"/>
        </w:rPr>
      </w:pPr>
      <w:r w:rsidRPr="006966A3">
        <w:rPr>
          <w:b/>
          <w:szCs w:val="24"/>
        </w:rPr>
        <w:t>Figure 5</w:t>
      </w:r>
      <w:r w:rsidR="00B507AF" w:rsidRPr="006966A3">
        <w:rPr>
          <w:b/>
          <w:szCs w:val="24"/>
        </w:rPr>
        <w:t xml:space="preserve"> </w:t>
      </w:r>
      <w:r w:rsidR="008A44D5" w:rsidRPr="006966A3">
        <w:rPr>
          <w:b/>
          <w:szCs w:val="24"/>
        </w:rPr>
        <w:t xml:space="preserve">Function-preserving radical gastrectomy </w:t>
      </w:r>
      <w:r w:rsidR="00B507AF" w:rsidRPr="006966A3">
        <w:rPr>
          <w:b/>
          <w:szCs w:val="24"/>
        </w:rPr>
        <w:t>derived by</w:t>
      </w:r>
      <w:r w:rsidR="008A44D5" w:rsidRPr="006966A3">
        <w:rPr>
          <w:b/>
          <w:szCs w:val="24"/>
        </w:rPr>
        <w:t xml:space="preserve"> </w:t>
      </w:r>
      <w:r w:rsidR="001673A6" w:rsidRPr="006966A3">
        <w:rPr>
          <w:b/>
          <w:szCs w:val="24"/>
        </w:rPr>
        <w:t>sentinel node</w:t>
      </w:r>
      <w:r w:rsidR="008A44D5" w:rsidRPr="006966A3">
        <w:rPr>
          <w:b/>
          <w:szCs w:val="24"/>
        </w:rPr>
        <w:t xml:space="preserve"> biopsy</w:t>
      </w:r>
      <w:r w:rsidRPr="006966A3">
        <w:rPr>
          <w:rFonts w:eastAsia="宋体" w:hint="eastAsia"/>
          <w:b/>
          <w:szCs w:val="24"/>
          <w:lang w:eastAsia="zh-CN"/>
        </w:rPr>
        <w:t>.</w:t>
      </w:r>
      <w:r w:rsidR="001673A6" w:rsidRPr="006966A3">
        <w:rPr>
          <w:b/>
          <w:szCs w:val="24"/>
        </w:rPr>
        <w:t xml:space="preserve"> </w:t>
      </w:r>
      <w:r>
        <w:rPr>
          <w:szCs w:val="24"/>
        </w:rPr>
        <w:t>A</w:t>
      </w:r>
      <w:r>
        <w:rPr>
          <w:rFonts w:eastAsia="宋体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Mini-proximal gastrectomy</w:t>
      </w:r>
      <w:r>
        <w:rPr>
          <w:rFonts w:eastAsia="宋体" w:hint="eastAsia"/>
          <w:szCs w:val="24"/>
          <w:lang w:eastAsia="zh-CN"/>
        </w:rPr>
        <w:t>;</w:t>
      </w:r>
      <w:r>
        <w:rPr>
          <w:szCs w:val="24"/>
        </w:rPr>
        <w:t xml:space="preserve"> B</w:t>
      </w:r>
      <w:r>
        <w:rPr>
          <w:rFonts w:eastAsia="宋体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High</w:t>
      </w:r>
      <w:r w:rsidR="00005887" w:rsidRPr="005827A0">
        <w:rPr>
          <w:szCs w:val="24"/>
        </w:rPr>
        <w:t xml:space="preserve"> </w:t>
      </w:r>
      <w:r w:rsidR="001673A6" w:rsidRPr="005827A0">
        <w:rPr>
          <w:szCs w:val="24"/>
        </w:rPr>
        <w:t>segmental gastrectomy</w:t>
      </w:r>
      <w:r>
        <w:rPr>
          <w:rFonts w:eastAsia="宋体" w:hint="eastAsia"/>
          <w:szCs w:val="24"/>
          <w:lang w:eastAsia="zh-CN"/>
        </w:rPr>
        <w:t>;</w:t>
      </w:r>
      <w:r w:rsidR="001673A6" w:rsidRPr="005827A0">
        <w:rPr>
          <w:szCs w:val="24"/>
        </w:rPr>
        <w:t xml:space="preserve"> C</w:t>
      </w:r>
      <w:r>
        <w:rPr>
          <w:rFonts w:eastAsia="宋体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Segmental gastrectomy</w:t>
      </w:r>
      <w:r>
        <w:rPr>
          <w:rFonts w:eastAsia="宋体" w:hint="eastAsia"/>
          <w:szCs w:val="24"/>
          <w:lang w:eastAsia="zh-CN"/>
        </w:rPr>
        <w:t>;</w:t>
      </w:r>
      <w:r w:rsidR="001673A6" w:rsidRPr="005827A0">
        <w:rPr>
          <w:szCs w:val="24"/>
        </w:rPr>
        <w:t xml:space="preserve"> D</w:t>
      </w:r>
      <w:r>
        <w:rPr>
          <w:rFonts w:eastAsia="宋体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Mini-distal gastrectomy</w:t>
      </w:r>
      <w:r>
        <w:rPr>
          <w:rFonts w:eastAsia="宋体" w:hint="eastAsia"/>
          <w:szCs w:val="24"/>
          <w:lang w:eastAsia="zh-CN"/>
        </w:rPr>
        <w:t>;</w:t>
      </w:r>
      <w:r w:rsidR="001673A6" w:rsidRPr="005827A0">
        <w:rPr>
          <w:szCs w:val="24"/>
        </w:rPr>
        <w:t xml:space="preserve"> E</w:t>
      </w:r>
      <w:r>
        <w:rPr>
          <w:rFonts w:eastAsia="宋体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Local resection of stomach</w:t>
      </w:r>
      <w:r>
        <w:rPr>
          <w:rFonts w:eastAsia="宋体" w:hint="eastAsia"/>
          <w:szCs w:val="24"/>
          <w:lang w:eastAsia="zh-CN"/>
        </w:rPr>
        <w:t>.</w:t>
      </w:r>
    </w:p>
    <w:p w14:paraId="4D5796B2" w14:textId="22C26682" w:rsidR="00A062CB" w:rsidRPr="005827A0" w:rsidRDefault="00A062CB" w:rsidP="004147FD">
      <w:pPr>
        <w:snapToGrid w:val="0"/>
        <w:rPr>
          <w:szCs w:val="24"/>
        </w:rPr>
      </w:pPr>
    </w:p>
    <w:p w14:paraId="2219912C" w14:textId="7CF35EFA" w:rsidR="00A062CB" w:rsidRPr="005827A0" w:rsidRDefault="00A062CB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6E61607C" w14:textId="77777777" w:rsidR="00A13287" w:rsidRPr="005827A0" w:rsidRDefault="00A13287" w:rsidP="004147FD">
      <w:pPr>
        <w:widowControl/>
        <w:snapToGrid w:val="0"/>
        <w:rPr>
          <w:szCs w:val="24"/>
        </w:rPr>
        <w:sectPr w:rsidR="00A13287" w:rsidRPr="005827A0" w:rsidSect="00A13287">
          <w:type w:val="continuous"/>
          <w:pgSz w:w="11906" w:h="16838" w:code="9"/>
          <w:pgMar w:top="1701" w:right="1701" w:bottom="1701" w:left="1985" w:header="851" w:footer="992" w:gutter="0"/>
          <w:cols w:space="425"/>
          <w:docGrid w:type="linesAndChars" w:linePitch="360"/>
        </w:sectPr>
      </w:pPr>
    </w:p>
    <w:p w14:paraId="49E30905" w14:textId="168A5CF2" w:rsidR="00A062CB" w:rsidRPr="006966A3" w:rsidRDefault="006966A3" w:rsidP="004147FD">
      <w:pPr>
        <w:widowControl/>
        <w:snapToGrid w:val="0"/>
        <w:rPr>
          <w:b/>
          <w:szCs w:val="24"/>
        </w:rPr>
      </w:pPr>
      <w:r w:rsidRPr="006966A3">
        <w:rPr>
          <w:b/>
          <w:szCs w:val="24"/>
        </w:rPr>
        <w:lastRenderedPageBreak/>
        <w:t>Table 1</w:t>
      </w:r>
      <w:r w:rsidR="00A062CB" w:rsidRPr="006966A3">
        <w:rPr>
          <w:b/>
          <w:szCs w:val="24"/>
        </w:rPr>
        <w:t xml:space="preserve"> Summary of representative literature on the precise incidence of nodal metastasis in early gastric cancer</w:t>
      </w:r>
    </w:p>
    <w:tbl>
      <w:tblPr>
        <w:tblStyle w:val="ac"/>
        <w:tblW w:w="137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863"/>
        <w:gridCol w:w="850"/>
        <w:gridCol w:w="709"/>
        <w:gridCol w:w="567"/>
        <w:gridCol w:w="709"/>
        <w:gridCol w:w="709"/>
        <w:gridCol w:w="732"/>
        <w:gridCol w:w="969"/>
        <w:gridCol w:w="708"/>
        <w:gridCol w:w="733"/>
        <w:gridCol w:w="850"/>
        <w:gridCol w:w="827"/>
        <w:gridCol w:w="874"/>
        <w:gridCol w:w="969"/>
        <w:gridCol w:w="850"/>
      </w:tblGrid>
      <w:tr w:rsidR="00A13287" w:rsidRPr="005827A0" w14:paraId="53F70B97" w14:textId="77777777" w:rsidTr="00280428">
        <w:trPr>
          <w:trHeight w:val="480"/>
        </w:trPr>
        <w:tc>
          <w:tcPr>
            <w:tcW w:w="1802" w:type="dxa"/>
            <w:tcBorders>
              <w:top w:val="single" w:sz="8" w:space="0" w:color="000000"/>
            </w:tcBorders>
            <w:noWrap/>
            <w:hideMark/>
          </w:tcPr>
          <w:p w14:paraId="25DDDBF6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Nodal location</w:t>
            </w:r>
          </w:p>
        </w:tc>
        <w:tc>
          <w:tcPr>
            <w:tcW w:w="863" w:type="dxa"/>
            <w:tcBorders>
              <w:top w:val="single" w:sz="8" w:space="0" w:color="000000"/>
            </w:tcBorders>
          </w:tcPr>
          <w:p w14:paraId="3252F6FE" w14:textId="0E792F4D" w:rsidR="00A13287" w:rsidRPr="00280428" w:rsidRDefault="00280428" w:rsidP="004147FD">
            <w:pPr>
              <w:snapToGrid w:val="0"/>
              <w:rPr>
                <w:rFonts w:eastAsia="宋体"/>
                <w:b/>
                <w:szCs w:val="24"/>
                <w:lang w:eastAsia="zh-CN"/>
              </w:rPr>
            </w:pPr>
            <w:r w:rsidRPr="00280428">
              <w:rPr>
                <w:rFonts w:eastAsia="MS Mincho"/>
                <w:b/>
                <w:szCs w:val="24"/>
              </w:rPr>
              <w:t>Total cases</w:t>
            </w:r>
          </w:p>
        </w:tc>
        <w:tc>
          <w:tcPr>
            <w:tcW w:w="4276" w:type="dxa"/>
            <w:gridSpan w:val="6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77C78D85" w14:textId="227309FD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Perigastric</w:t>
            </w:r>
            <w:proofErr w:type="spellEnd"/>
            <w:r w:rsidRPr="00280428">
              <w:rPr>
                <w:b/>
                <w:szCs w:val="24"/>
              </w:rPr>
              <w:t xml:space="preserve"> nodes </w:t>
            </w:r>
          </w:p>
          <w:p w14:paraId="43DB82B7" w14:textId="3D8D146A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6854EBF7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aLGA</w:t>
            </w:r>
            <w:proofErr w:type="spellEnd"/>
          </w:p>
          <w:p w14:paraId="57328D95" w14:textId="1CED4B2F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566A057E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Suprapancreatic</w:t>
            </w:r>
            <w:proofErr w:type="spellEnd"/>
            <w:r w:rsidRPr="00280428">
              <w:rPr>
                <w:b/>
                <w:szCs w:val="24"/>
              </w:rPr>
              <w:t xml:space="preserve"> nodes </w:t>
            </w:r>
          </w:p>
          <w:p w14:paraId="496E6492" w14:textId="3C618E30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059891FF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SpH</w:t>
            </w:r>
            <w:proofErr w:type="spellEnd"/>
          </w:p>
          <w:p w14:paraId="2B150DE8" w14:textId="49258CD9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409936ED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aPHA</w:t>
            </w:r>
            <w:proofErr w:type="spellEnd"/>
          </w:p>
          <w:p w14:paraId="61C34117" w14:textId="50DCF09F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4707EB63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PAN</w:t>
            </w:r>
          </w:p>
          <w:p w14:paraId="1AA4F7F5" w14:textId="041E58AD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</w:tr>
      <w:tr w:rsidR="00A13287" w:rsidRPr="005827A0" w14:paraId="03634E43" w14:textId="77777777" w:rsidTr="00280428">
        <w:trPr>
          <w:trHeight w:val="414"/>
        </w:trPr>
        <w:tc>
          <w:tcPr>
            <w:tcW w:w="1802" w:type="dxa"/>
            <w:tcBorders>
              <w:top w:val="single" w:sz="8" w:space="0" w:color="000000"/>
            </w:tcBorders>
            <w:noWrap/>
            <w:hideMark/>
          </w:tcPr>
          <w:p w14:paraId="47849186" w14:textId="294E83E5" w:rsidR="00A13287" w:rsidRPr="00280428" w:rsidRDefault="00280428" w:rsidP="004147FD">
            <w:pPr>
              <w:snapToGrid w:val="0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</w:rPr>
              <w:t>Station NO</w:t>
            </w:r>
          </w:p>
        </w:tc>
        <w:tc>
          <w:tcPr>
            <w:tcW w:w="863" w:type="dxa"/>
            <w:tcBorders>
              <w:top w:val="single" w:sz="8" w:space="0" w:color="000000"/>
            </w:tcBorders>
          </w:tcPr>
          <w:p w14:paraId="73BC50FE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noWrap/>
            <w:hideMark/>
          </w:tcPr>
          <w:p w14:paraId="43CF8A36" w14:textId="52733CD1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noWrap/>
            <w:hideMark/>
          </w:tcPr>
          <w:p w14:paraId="0BF60CDE" w14:textId="53DE8C0A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noWrap/>
            <w:hideMark/>
          </w:tcPr>
          <w:p w14:paraId="79584C8E" w14:textId="314BFC28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noWrap/>
            <w:hideMark/>
          </w:tcPr>
          <w:p w14:paraId="4B7DCE5C" w14:textId="2586C0D2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noWrap/>
            <w:hideMark/>
          </w:tcPr>
          <w:p w14:paraId="3462731E" w14:textId="784E1C8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8" w:space="0" w:color="000000"/>
            </w:tcBorders>
            <w:noWrap/>
            <w:hideMark/>
          </w:tcPr>
          <w:p w14:paraId="3FE71B9E" w14:textId="58349D04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noWrap/>
            <w:hideMark/>
          </w:tcPr>
          <w:p w14:paraId="201B4E72" w14:textId="40004D3B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noWrap/>
            <w:hideMark/>
          </w:tcPr>
          <w:p w14:paraId="529D4148" w14:textId="14BFC322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8a</w:t>
            </w:r>
          </w:p>
        </w:tc>
        <w:tc>
          <w:tcPr>
            <w:tcW w:w="733" w:type="dxa"/>
            <w:tcBorders>
              <w:top w:val="single" w:sz="8" w:space="0" w:color="000000"/>
            </w:tcBorders>
            <w:noWrap/>
            <w:hideMark/>
          </w:tcPr>
          <w:p w14:paraId="75DE4723" w14:textId="17D7C8C4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noWrap/>
            <w:hideMark/>
          </w:tcPr>
          <w:p w14:paraId="6B5BFDB4" w14:textId="33E4078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11p</w:t>
            </w:r>
          </w:p>
        </w:tc>
        <w:tc>
          <w:tcPr>
            <w:tcW w:w="827" w:type="dxa"/>
            <w:tcBorders>
              <w:top w:val="single" w:sz="8" w:space="0" w:color="000000"/>
            </w:tcBorders>
            <w:noWrap/>
            <w:hideMark/>
          </w:tcPr>
          <w:p w14:paraId="4320C320" w14:textId="5D54AE4C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11d</w:t>
            </w:r>
          </w:p>
        </w:tc>
        <w:tc>
          <w:tcPr>
            <w:tcW w:w="874" w:type="dxa"/>
            <w:tcBorders>
              <w:top w:val="single" w:sz="8" w:space="0" w:color="000000"/>
            </w:tcBorders>
            <w:noWrap/>
            <w:hideMark/>
          </w:tcPr>
          <w:p w14:paraId="5AEA6948" w14:textId="6DCC671E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noWrap/>
            <w:hideMark/>
          </w:tcPr>
          <w:p w14:paraId="6DD5D402" w14:textId="7E86D5E0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12a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noWrap/>
            <w:hideMark/>
          </w:tcPr>
          <w:p w14:paraId="3F333D4C" w14:textId="17FF3CAE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16</w:t>
            </w:r>
          </w:p>
        </w:tc>
      </w:tr>
      <w:tr w:rsidR="00A13287" w:rsidRPr="005827A0" w14:paraId="52C6CB6E" w14:textId="77777777" w:rsidTr="00280428">
        <w:trPr>
          <w:trHeight w:val="414"/>
        </w:trPr>
        <w:tc>
          <w:tcPr>
            <w:tcW w:w="1802" w:type="dxa"/>
            <w:noWrap/>
            <w:hideMark/>
          </w:tcPr>
          <w:p w14:paraId="13BE1504" w14:textId="4426B7D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Kitamura </w:t>
            </w:r>
            <w:r w:rsidR="00280428" w:rsidRPr="00280428">
              <w:rPr>
                <w:rFonts w:eastAsia="宋体" w:hint="eastAsia"/>
                <w:i/>
                <w:szCs w:val="24"/>
                <w:lang w:eastAsia="zh-CN"/>
              </w:rPr>
              <w:t>et al</w:t>
            </w:r>
            <w:r w:rsidRPr="005827A0">
              <w:rPr>
                <w:szCs w:val="24"/>
                <w:vertAlign w:val="superscript"/>
              </w:rPr>
              <w:t>[23]</w:t>
            </w:r>
          </w:p>
        </w:tc>
        <w:tc>
          <w:tcPr>
            <w:tcW w:w="863" w:type="dxa"/>
          </w:tcPr>
          <w:p w14:paraId="2694FE77" w14:textId="3FCD8AF7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634</w:t>
            </w:r>
          </w:p>
        </w:tc>
        <w:tc>
          <w:tcPr>
            <w:tcW w:w="4276" w:type="dxa"/>
            <w:gridSpan w:val="6"/>
            <w:noWrap/>
            <w:hideMark/>
          </w:tcPr>
          <w:p w14:paraId="7E390886" w14:textId="1A7C1DEE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8.2</w:t>
            </w:r>
          </w:p>
        </w:tc>
        <w:tc>
          <w:tcPr>
            <w:tcW w:w="969" w:type="dxa"/>
            <w:noWrap/>
            <w:hideMark/>
          </w:tcPr>
          <w:p w14:paraId="6D090738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1.6</w:t>
            </w:r>
          </w:p>
        </w:tc>
        <w:tc>
          <w:tcPr>
            <w:tcW w:w="708" w:type="dxa"/>
            <w:noWrap/>
            <w:hideMark/>
          </w:tcPr>
          <w:p w14:paraId="0E66EA01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0.94</w:t>
            </w:r>
          </w:p>
        </w:tc>
        <w:tc>
          <w:tcPr>
            <w:tcW w:w="733" w:type="dxa"/>
            <w:noWrap/>
            <w:hideMark/>
          </w:tcPr>
          <w:p w14:paraId="1D2BE92E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0.31</w:t>
            </w:r>
          </w:p>
        </w:tc>
        <w:tc>
          <w:tcPr>
            <w:tcW w:w="850" w:type="dxa"/>
            <w:noWrap/>
            <w:hideMark/>
          </w:tcPr>
          <w:p w14:paraId="389D41C2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0.31</w:t>
            </w:r>
          </w:p>
        </w:tc>
        <w:tc>
          <w:tcPr>
            <w:tcW w:w="827" w:type="dxa"/>
            <w:noWrap/>
            <w:hideMark/>
          </w:tcPr>
          <w:p w14:paraId="03F08439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874" w:type="dxa"/>
            <w:noWrap/>
            <w:hideMark/>
          </w:tcPr>
          <w:p w14:paraId="3D0D42E4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969" w:type="dxa"/>
            <w:noWrap/>
            <w:hideMark/>
          </w:tcPr>
          <w:p w14:paraId="40CC09E8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0.16</w:t>
            </w:r>
          </w:p>
        </w:tc>
        <w:tc>
          <w:tcPr>
            <w:tcW w:w="850" w:type="dxa"/>
            <w:noWrap/>
            <w:hideMark/>
          </w:tcPr>
          <w:p w14:paraId="6EA4E464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0.16</w:t>
            </w:r>
          </w:p>
        </w:tc>
      </w:tr>
      <w:tr w:rsidR="00A13287" w:rsidRPr="005827A0" w14:paraId="3E426DE9" w14:textId="77777777" w:rsidTr="00280428">
        <w:trPr>
          <w:trHeight w:val="404"/>
        </w:trPr>
        <w:tc>
          <w:tcPr>
            <w:tcW w:w="1802" w:type="dxa"/>
            <w:noWrap/>
            <w:hideMark/>
          </w:tcPr>
          <w:p w14:paraId="2F771686" w14:textId="1C67902B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Tanaka </w:t>
            </w:r>
            <w:r w:rsidR="00280428" w:rsidRPr="00280428">
              <w:rPr>
                <w:rFonts w:eastAsia="宋体" w:hint="eastAsia"/>
                <w:i/>
                <w:szCs w:val="24"/>
                <w:lang w:eastAsia="zh-CN"/>
              </w:rPr>
              <w:t>et al</w:t>
            </w:r>
            <w:r w:rsidRPr="005827A0">
              <w:rPr>
                <w:szCs w:val="24"/>
                <w:vertAlign w:val="superscript"/>
              </w:rPr>
              <w:t>[24]</w:t>
            </w:r>
          </w:p>
        </w:tc>
        <w:tc>
          <w:tcPr>
            <w:tcW w:w="863" w:type="dxa"/>
          </w:tcPr>
          <w:p w14:paraId="4EAAF0FB" w14:textId="4B58F1DB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2368</w:t>
            </w:r>
          </w:p>
        </w:tc>
        <w:tc>
          <w:tcPr>
            <w:tcW w:w="850" w:type="dxa"/>
            <w:noWrap/>
            <w:hideMark/>
          </w:tcPr>
          <w:p w14:paraId="06A7EB2C" w14:textId="3CF2EE40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0.97</w:t>
            </w:r>
          </w:p>
        </w:tc>
        <w:tc>
          <w:tcPr>
            <w:tcW w:w="709" w:type="dxa"/>
            <w:noWrap/>
            <w:hideMark/>
          </w:tcPr>
          <w:p w14:paraId="72F5BE50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0.08</w:t>
            </w:r>
          </w:p>
        </w:tc>
        <w:tc>
          <w:tcPr>
            <w:tcW w:w="567" w:type="dxa"/>
            <w:noWrap/>
            <w:hideMark/>
          </w:tcPr>
          <w:p w14:paraId="58930044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4.6</w:t>
            </w:r>
          </w:p>
        </w:tc>
        <w:tc>
          <w:tcPr>
            <w:tcW w:w="709" w:type="dxa"/>
            <w:noWrap/>
            <w:hideMark/>
          </w:tcPr>
          <w:p w14:paraId="1A7E1EA0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7369A581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0.51</w:t>
            </w:r>
          </w:p>
        </w:tc>
        <w:tc>
          <w:tcPr>
            <w:tcW w:w="732" w:type="dxa"/>
            <w:noWrap/>
            <w:hideMark/>
          </w:tcPr>
          <w:p w14:paraId="36FF4DB6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2.4</w:t>
            </w:r>
          </w:p>
        </w:tc>
        <w:tc>
          <w:tcPr>
            <w:tcW w:w="969" w:type="dxa"/>
            <w:noWrap/>
            <w:hideMark/>
          </w:tcPr>
          <w:p w14:paraId="7B54FEBA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1.4</w:t>
            </w:r>
          </w:p>
        </w:tc>
        <w:tc>
          <w:tcPr>
            <w:tcW w:w="708" w:type="dxa"/>
            <w:noWrap/>
            <w:hideMark/>
          </w:tcPr>
          <w:p w14:paraId="06BD2DF2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0.63</w:t>
            </w:r>
          </w:p>
        </w:tc>
        <w:tc>
          <w:tcPr>
            <w:tcW w:w="733" w:type="dxa"/>
            <w:noWrap/>
            <w:hideMark/>
          </w:tcPr>
          <w:p w14:paraId="22984082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0.72</w:t>
            </w:r>
          </w:p>
        </w:tc>
        <w:tc>
          <w:tcPr>
            <w:tcW w:w="850" w:type="dxa"/>
            <w:noWrap/>
            <w:hideMark/>
          </w:tcPr>
          <w:p w14:paraId="45EF796B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0.42</w:t>
            </w:r>
          </w:p>
        </w:tc>
        <w:tc>
          <w:tcPr>
            <w:tcW w:w="827" w:type="dxa"/>
            <w:noWrap/>
            <w:hideMark/>
          </w:tcPr>
          <w:p w14:paraId="0F11CE92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874" w:type="dxa"/>
            <w:noWrap/>
            <w:hideMark/>
          </w:tcPr>
          <w:p w14:paraId="392E8291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969" w:type="dxa"/>
            <w:noWrap/>
            <w:hideMark/>
          </w:tcPr>
          <w:p w14:paraId="4853D21C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850" w:type="dxa"/>
            <w:noWrap/>
            <w:hideMark/>
          </w:tcPr>
          <w:p w14:paraId="52B0696B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</w:tr>
      <w:tr w:rsidR="00A13287" w:rsidRPr="005827A0" w14:paraId="73C7CDD2" w14:textId="77777777" w:rsidTr="00280428">
        <w:trPr>
          <w:trHeight w:val="404"/>
        </w:trPr>
        <w:tc>
          <w:tcPr>
            <w:tcW w:w="1802" w:type="dxa"/>
            <w:noWrap/>
            <w:hideMark/>
          </w:tcPr>
          <w:p w14:paraId="157F662E" w14:textId="4C128C0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Nakajima </w:t>
            </w:r>
            <w:r w:rsidR="00280428" w:rsidRPr="00280428">
              <w:rPr>
                <w:rFonts w:eastAsia="宋体" w:hint="eastAsia"/>
                <w:i/>
                <w:szCs w:val="24"/>
                <w:lang w:eastAsia="zh-CN"/>
              </w:rPr>
              <w:t>et al</w:t>
            </w:r>
            <w:r w:rsidRPr="005827A0">
              <w:rPr>
                <w:szCs w:val="24"/>
                <w:vertAlign w:val="superscript"/>
              </w:rPr>
              <w:t>[25]</w:t>
            </w:r>
          </w:p>
        </w:tc>
        <w:tc>
          <w:tcPr>
            <w:tcW w:w="863" w:type="dxa"/>
          </w:tcPr>
          <w:p w14:paraId="00179281" w14:textId="2E434D61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3630</w:t>
            </w:r>
          </w:p>
        </w:tc>
        <w:tc>
          <w:tcPr>
            <w:tcW w:w="850" w:type="dxa"/>
            <w:noWrap/>
            <w:hideMark/>
          </w:tcPr>
          <w:p w14:paraId="537FA0B7" w14:textId="0EEB9DF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0.90</w:t>
            </w:r>
          </w:p>
        </w:tc>
        <w:tc>
          <w:tcPr>
            <w:tcW w:w="709" w:type="dxa"/>
            <w:noWrap/>
            <w:hideMark/>
          </w:tcPr>
          <w:p w14:paraId="62457A8C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0.11</w:t>
            </w:r>
          </w:p>
        </w:tc>
        <w:tc>
          <w:tcPr>
            <w:tcW w:w="567" w:type="dxa"/>
            <w:noWrap/>
            <w:hideMark/>
          </w:tcPr>
          <w:p w14:paraId="1E7B468C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5.9</w:t>
            </w:r>
          </w:p>
        </w:tc>
        <w:tc>
          <w:tcPr>
            <w:tcW w:w="709" w:type="dxa"/>
            <w:noWrap/>
            <w:hideMark/>
          </w:tcPr>
          <w:p w14:paraId="7A4E1BBC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3.9</w:t>
            </w:r>
          </w:p>
        </w:tc>
        <w:tc>
          <w:tcPr>
            <w:tcW w:w="709" w:type="dxa"/>
            <w:noWrap/>
            <w:hideMark/>
          </w:tcPr>
          <w:p w14:paraId="218AE1F3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0.47</w:t>
            </w:r>
          </w:p>
        </w:tc>
        <w:tc>
          <w:tcPr>
            <w:tcW w:w="732" w:type="dxa"/>
            <w:noWrap/>
            <w:hideMark/>
          </w:tcPr>
          <w:p w14:paraId="680AFB6B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3.4</w:t>
            </w:r>
          </w:p>
        </w:tc>
        <w:tc>
          <w:tcPr>
            <w:tcW w:w="969" w:type="dxa"/>
            <w:noWrap/>
            <w:hideMark/>
          </w:tcPr>
          <w:p w14:paraId="085C3767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1.1</w:t>
            </w:r>
          </w:p>
        </w:tc>
        <w:tc>
          <w:tcPr>
            <w:tcW w:w="708" w:type="dxa"/>
            <w:noWrap/>
            <w:hideMark/>
          </w:tcPr>
          <w:p w14:paraId="54C623BD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1.1</w:t>
            </w:r>
          </w:p>
        </w:tc>
        <w:tc>
          <w:tcPr>
            <w:tcW w:w="733" w:type="dxa"/>
            <w:noWrap/>
            <w:hideMark/>
          </w:tcPr>
          <w:p w14:paraId="5055E1C6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1.1</w:t>
            </w:r>
          </w:p>
        </w:tc>
        <w:tc>
          <w:tcPr>
            <w:tcW w:w="850" w:type="dxa"/>
            <w:noWrap/>
            <w:hideMark/>
          </w:tcPr>
          <w:p w14:paraId="09C35A26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0.36</w:t>
            </w:r>
          </w:p>
        </w:tc>
        <w:tc>
          <w:tcPr>
            <w:tcW w:w="827" w:type="dxa"/>
            <w:noWrap/>
            <w:hideMark/>
          </w:tcPr>
          <w:p w14:paraId="266628E4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0.03</w:t>
            </w:r>
          </w:p>
        </w:tc>
        <w:tc>
          <w:tcPr>
            <w:tcW w:w="874" w:type="dxa"/>
            <w:noWrap/>
            <w:hideMark/>
          </w:tcPr>
          <w:p w14:paraId="383B7870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0.08</w:t>
            </w:r>
          </w:p>
        </w:tc>
        <w:tc>
          <w:tcPr>
            <w:tcW w:w="969" w:type="dxa"/>
            <w:noWrap/>
            <w:hideMark/>
          </w:tcPr>
          <w:p w14:paraId="5C8830B6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0.06</w:t>
            </w:r>
          </w:p>
        </w:tc>
        <w:tc>
          <w:tcPr>
            <w:tcW w:w="850" w:type="dxa"/>
            <w:noWrap/>
            <w:hideMark/>
          </w:tcPr>
          <w:p w14:paraId="6FC18FA7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0.25</w:t>
            </w:r>
          </w:p>
        </w:tc>
      </w:tr>
      <w:tr w:rsidR="00A13287" w:rsidRPr="005827A0" w14:paraId="689737F6" w14:textId="77777777" w:rsidTr="00280428">
        <w:trPr>
          <w:trHeight w:val="414"/>
        </w:trPr>
        <w:tc>
          <w:tcPr>
            <w:tcW w:w="1802" w:type="dxa"/>
            <w:tcBorders>
              <w:bottom w:val="single" w:sz="8" w:space="0" w:color="000000"/>
            </w:tcBorders>
            <w:noWrap/>
            <w:hideMark/>
          </w:tcPr>
          <w:p w14:paraId="532FF264" w14:textId="5ED7EB35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Yoshikawa</w:t>
            </w:r>
            <w:r w:rsidR="00280428">
              <w:rPr>
                <w:rFonts w:eastAsia="宋体" w:hint="eastAsia"/>
                <w:szCs w:val="24"/>
                <w:lang w:eastAsia="zh-CN"/>
              </w:rPr>
              <w:t xml:space="preserve"> </w:t>
            </w:r>
            <w:r w:rsidR="00280428" w:rsidRPr="00280428">
              <w:rPr>
                <w:rFonts w:eastAsia="宋体" w:hint="eastAsia"/>
                <w:i/>
                <w:szCs w:val="24"/>
                <w:lang w:eastAsia="zh-CN"/>
              </w:rPr>
              <w:t>et al</w:t>
            </w:r>
            <w:r w:rsidRPr="005827A0">
              <w:rPr>
                <w:szCs w:val="24"/>
                <w:vertAlign w:val="superscript"/>
              </w:rPr>
              <w:t>[26]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63" w:type="dxa"/>
            <w:tcBorders>
              <w:bottom w:val="single" w:sz="8" w:space="0" w:color="000000"/>
            </w:tcBorders>
          </w:tcPr>
          <w:p w14:paraId="1E244630" w14:textId="11AF9B46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715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4276" w:type="dxa"/>
            <w:gridSpan w:val="6"/>
            <w:tcBorders>
              <w:bottom w:val="single" w:sz="8" w:space="0" w:color="000000"/>
            </w:tcBorders>
            <w:noWrap/>
            <w:hideMark/>
          </w:tcPr>
          <w:p w14:paraId="7172BEF7" w14:textId="127FF4DB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19.0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tcBorders>
              <w:bottom w:val="single" w:sz="8" w:space="0" w:color="000000"/>
            </w:tcBorders>
            <w:noWrap/>
            <w:hideMark/>
          </w:tcPr>
          <w:p w14:paraId="5A15055C" w14:textId="2851870C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2.0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noWrap/>
            <w:hideMark/>
          </w:tcPr>
          <w:p w14:paraId="737B8F88" w14:textId="57B05C6F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1.8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733" w:type="dxa"/>
            <w:tcBorders>
              <w:bottom w:val="single" w:sz="8" w:space="0" w:color="000000"/>
            </w:tcBorders>
            <w:noWrap/>
            <w:hideMark/>
          </w:tcPr>
          <w:p w14:paraId="663E50EF" w14:textId="0F8FBD31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0.13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noWrap/>
            <w:hideMark/>
          </w:tcPr>
          <w:p w14:paraId="7FB3DCD4" w14:textId="6AD32A2F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0.13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27" w:type="dxa"/>
            <w:tcBorders>
              <w:bottom w:val="single" w:sz="8" w:space="0" w:color="000000"/>
            </w:tcBorders>
            <w:noWrap/>
            <w:hideMark/>
          </w:tcPr>
          <w:p w14:paraId="322BA275" w14:textId="3D7ED0D9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74" w:type="dxa"/>
            <w:tcBorders>
              <w:bottom w:val="single" w:sz="8" w:space="0" w:color="000000"/>
            </w:tcBorders>
            <w:noWrap/>
            <w:hideMark/>
          </w:tcPr>
          <w:p w14:paraId="4F043CA4" w14:textId="7C694D20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tcBorders>
              <w:bottom w:val="single" w:sz="8" w:space="0" w:color="000000"/>
            </w:tcBorders>
            <w:noWrap/>
            <w:hideMark/>
          </w:tcPr>
          <w:p w14:paraId="70974D1F" w14:textId="2BE90C04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noWrap/>
            <w:hideMark/>
          </w:tcPr>
          <w:p w14:paraId="77768D87" w14:textId="50CF5E4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</w:tr>
    </w:tbl>
    <w:p w14:paraId="1E1423E4" w14:textId="03404D58" w:rsidR="00A062CB" w:rsidRPr="00280428" w:rsidRDefault="00280428" w:rsidP="004147FD">
      <w:pPr>
        <w:snapToGrid w:val="0"/>
        <w:rPr>
          <w:rFonts w:eastAsia="宋体"/>
          <w:szCs w:val="24"/>
          <w:lang w:eastAsia="zh-CN"/>
        </w:rPr>
      </w:pPr>
      <w:r w:rsidRPr="005827A0">
        <w:rPr>
          <w:szCs w:val="24"/>
          <w:vertAlign w:val="superscript"/>
        </w:rPr>
        <w:t>1</w:t>
      </w:r>
      <w:r w:rsidRPr="005827A0">
        <w:rPr>
          <w:szCs w:val="24"/>
        </w:rPr>
        <w:t>Study of submucosal cancer</w:t>
      </w:r>
      <w:r>
        <w:rPr>
          <w:rFonts w:eastAsia="宋体" w:hint="eastAsia"/>
          <w:szCs w:val="24"/>
          <w:lang w:eastAsia="zh-CN"/>
        </w:rPr>
        <w:t xml:space="preserve">. </w:t>
      </w:r>
      <w:r w:rsidR="00A062CB" w:rsidRPr="005827A0">
        <w:rPr>
          <w:szCs w:val="24"/>
        </w:rPr>
        <w:t xml:space="preserve">Percentages represent proportion of patients with metastasis in lymph nodes of given station. All articles but Yoshikawa include both mucosal cancer and submucosal cancer; Yoshikawa includes only submucosal cancer cases. </w:t>
      </w:r>
      <w:proofErr w:type="spellStart"/>
      <w:r w:rsidR="00A062CB" w:rsidRPr="005827A0">
        <w:rPr>
          <w:szCs w:val="24"/>
        </w:rPr>
        <w:t>aLGA</w:t>
      </w:r>
      <w:proofErr w:type="spellEnd"/>
      <w:r w:rsidR="00A062CB" w:rsidRPr="005827A0">
        <w:rPr>
          <w:szCs w:val="24"/>
        </w:rPr>
        <w:t xml:space="preserve">: </w:t>
      </w:r>
      <w:r w:rsidRPr="005827A0">
        <w:rPr>
          <w:szCs w:val="24"/>
        </w:rPr>
        <w:t>N</w:t>
      </w:r>
      <w:r w:rsidR="00A062CB" w:rsidRPr="005827A0">
        <w:rPr>
          <w:szCs w:val="24"/>
        </w:rPr>
        <w:t>odes along left gastric artery</w:t>
      </w:r>
      <w:r>
        <w:rPr>
          <w:rFonts w:eastAsia="宋体" w:hint="eastAsia"/>
          <w:szCs w:val="24"/>
          <w:lang w:eastAsia="zh-CN"/>
        </w:rPr>
        <w:t>;</w:t>
      </w:r>
      <w:r w:rsidR="00A062CB" w:rsidRPr="005827A0">
        <w:rPr>
          <w:szCs w:val="24"/>
        </w:rPr>
        <w:t xml:space="preserve"> </w:t>
      </w:r>
      <w:proofErr w:type="spellStart"/>
      <w:r w:rsidR="00A062CB" w:rsidRPr="005827A0">
        <w:rPr>
          <w:szCs w:val="24"/>
        </w:rPr>
        <w:t>SpH</w:t>
      </w:r>
      <w:proofErr w:type="spellEnd"/>
      <w:r w:rsidR="00A062CB" w:rsidRPr="005827A0">
        <w:rPr>
          <w:szCs w:val="24"/>
        </w:rPr>
        <w:t xml:space="preserve">: </w:t>
      </w:r>
      <w:r w:rsidRPr="005827A0">
        <w:rPr>
          <w:szCs w:val="24"/>
        </w:rPr>
        <w:t>N</w:t>
      </w:r>
      <w:r w:rsidR="00A062CB" w:rsidRPr="005827A0">
        <w:rPr>
          <w:szCs w:val="24"/>
        </w:rPr>
        <w:t>odes at the hilum of spleen</w:t>
      </w:r>
      <w:r>
        <w:rPr>
          <w:rFonts w:eastAsia="宋体" w:hint="eastAsia"/>
          <w:szCs w:val="24"/>
          <w:lang w:eastAsia="zh-CN"/>
        </w:rPr>
        <w:t>;</w:t>
      </w:r>
      <w:r w:rsidR="00A062CB" w:rsidRPr="005827A0">
        <w:rPr>
          <w:szCs w:val="24"/>
        </w:rPr>
        <w:t xml:space="preserve"> </w:t>
      </w:r>
      <w:proofErr w:type="spellStart"/>
      <w:r w:rsidR="00A062CB" w:rsidRPr="005827A0">
        <w:rPr>
          <w:szCs w:val="24"/>
        </w:rPr>
        <w:t>aPHA</w:t>
      </w:r>
      <w:proofErr w:type="spellEnd"/>
      <w:r w:rsidR="00A062CB" w:rsidRPr="005827A0">
        <w:rPr>
          <w:szCs w:val="24"/>
        </w:rPr>
        <w:t xml:space="preserve">: </w:t>
      </w:r>
      <w:r w:rsidRPr="005827A0">
        <w:rPr>
          <w:szCs w:val="24"/>
        </w:rPr>
        <w:t>N</w:t>
      </w:r>
      <w:r w:rsidR="00A062CB" w:rsidRPr="005827A0">
        <w:rPr>
          <w:szCs w:val="24"/>
        </w:rPr>
        <w:t>odes along hepatic artery proper</w:t>
      </w:r>
      <w:r>
        <w:rPr>
          <w:rFonts w:eastAsia="宋体" w:hint="eastAsia"/>
          <w:szCs w:val="24"/>
          <w:lang w:eastAsia="zh-CN"/>
        </w:rPr>
        <w:t>;</w:t>
      </w:r>
      <w:r w:rsidR="00A062CB" w:rsidRPr="005827A0">
        <w:rPr>
          <w:szCs w:val="24"/>
        </w:rPr>
        <w:t xml:space="preserve"> PAN:</w:t>
      </w:r>
      <w:r w:rsidRPr="005827A0">
        <w:rPr>
          <w:szCs w:val="24"/>
        </w:rPr>
        <w:t xml:space="preserve"> P</w:t>
      </w:r>
      <w:r w:rsidR="00A062CB" w:rsidRPr="005827A0">
        <w:rPr>
          <w:szCs w:val="24"/>
        </w:rPr>
        <w:t>araaortic nodes</w:t>
      </w:r>
      <w:r>
        <w:rPr>
          <w:rFonts w:eastAsia="宋体" w:hint="eastAsia"/>
          <w:szCs w:val="24"/>
          <w:lang w:eastAsia="zh-CN"/>
        </w:rPr>
        <w:t>.</w:t>
      </w:r>
    </w:p>
    <w:p w14:paraId="3D415D88" w14:textId="77777777" w:rsidR="00A062CB" w:rsidRPr="005827A0" w:rsidRDefault="00A062CB" w:rsidP="004147FD">
      <w:pPr>
        <w:snapToGrid w:val="0"/>
        <w:rPr>
          <w:szCs w:val="24"/>
        </w:rPr>
        <w:sectPr w:rsidR="00A062CB" w:rsidRPr="005827A0" w:rsidSect="00324610">
          <w:pgSz w:w="16838" w:h="11906" w:orient="landscape" w:code="9"/>
          <w:pgMar w:top="1584" w:right="1800" w:bottom="1440" w:left="1699" w:header="850" w:footer="994" w:gutter="0"/>
          <w:cols w:space="425"/>
          <w:docGrid w:type="linesAndChars" w:linePitch="360"/>
        </w:sectPr>
      </w:pPr>
    </w:p>
    <w:p w14:paraId="41DE2C5A" w14:textId="06BFEBBB" w:rsidR="00A062CB" w:rsidRPr="007516C2" w:rsidRDefault="00463A50" w:rsidP="004147FD">
      <w:pPr>
        <w:snapToGrid w:val="0"/>
        <w:rPr>
          <w:rFonts w:eastAsia="宋体"/>
          <w:b/>
          <w:szCs w:val="24"/>
          <w:lang w:eastAsia="zh-CN"/>
        </w:rPr>
      </w:pPr>
      <w:r w:rsidRPr="00463A50">
        <w:rPr>
          <w:b/>
          <w:szCs w:val="24"/>
        </w:rPr>
        <w:lastRenderedPageBreak/>
        <w:t>Table 2</w:t>
      </w:r>
      <w:r w:rsidR="00A062CB" w:rsidRPr="00463A50">
        <w:rPr>
          <w:b/>
          <w:szCs w:val="24"/>
        </w:rPr>
        <w:t xml:space="preserve"> Updated </w:t>
      </w:r>
      <w:r w:rsidR="001D317B" w:rsidRPr="00463A50">
        <w:rPr>
          <w:b/>
          <w:szCs w:val="24"/>
        </w:rPr>
        <w:t xml:space="preserve">preoperative </w:t>
      </w:r>
      <w:r w:rsidR="00A062CB" w:rsidRPr="00463A50">
        <w:rPr>
          <w:b/>
          <w:szCs w:val="24"/>
        </w:rPr>
        <w:t xml:space="preserve">indications for </w:t>
      </w:r>
      <w:r w:rsidR="001D317B" w:rsidRPr="00463A50">
        <w:rPr>
          <w:b/>
          <w:szCs w:val="24"/>
        </w:rPr>
        <w:t>endoscopic submucosal dissection</w:t>
      </w:r>
      <w:r w:rsidR="00A062CB" w:rsidRPr="00463A50">
        <w:rPr>
          <w:b/>
          <w:szCs w:val="24"/>
        </w:rPr>
        <w:t xml:space="preserve"> in Japanese gastric c</w:t>
      </w:r>
      <w:r w:rsidR="007516C2">
        <w:rPr>
          <w:b/>
          <w:szCs w:val="24"/>
        </w:rPr>
        <w:t>ancer treatment guidelines 2018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1134"/>
      </w:tblGrid>
      <w:tr w:rsidR="00A13287" w:rsidRPr="005827A0" w14:paraId="6F84A3FB" w14:textId="77777777" w:rsidTr="00463A50">
        <w:tc>
          <w:tcPr>
            <w:tcW w:w="3823" w:type="dxa"/>
            <w:tcBorders>
              <w:top w:val="single" w:sz="8" w:space="0" w:color="000000"/>
              <w:bottom w:val="single" w:sz="8" w:space="0" w:color="000000"/>
            </w:tcBorders>
          </w:tcPr>
          <w:p w14:paraId="44E4AC2D" w14:textId="39103B4F" w:rsidR="00A13287" w:rsidRPr="00463A50" w:rsidRDefault="00A13287" w:rsidP="004147FD">
            <w:pPr>
              <w:snapToGrid w:val="0"/>
              <w:rPr>
                <w:rFonts w:eastAsia="MS Mincho"/>
                <w:b/>
                <w:szCs w:val="24"/>
              </w:rPr>
            </w:pPr>
            <w:r w:rsidRPr="00463A50">
              <w:rPr>
                <w:rFonts w:eastAsia="MS Mincho"/>
                <w:b/>
                <w:szCs w:val="24"/>
              </w:rPr>
              <w:t>Depth of invasion (preoperative)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7241D4B" w14:textId="6A094135" w:rsidR="00A13287" w:rsidRPr="00463A50" w:rsidRDefault="00A13287" w:rsidP="004147FD">
            <w:pPr>
              <w:snapToGrid w:val="0"/>
              <w:rPr>
                <w:rFonts w:eastAsia="MS Mincho"/>
                <w:b/>
                <w:szCs w:val="24"/>
              </w:rPr>
            </w:pPr>
            <w:r w:rsidRPr="00463A50">
              <w:rPr>
                <w:rFonts w:eastAsia="MS Mincho"/>
                <w:b/>
                <w:szCs w:val="24"/>
              </w:rPr>
              <w:t>Clinical mucosal cancer</w:t>
            </w:r>
          </w:p>
        </w:tc>
      </w:tr>
      <w:tr w:rsidR="00A13287" w:rsidRPr="005827A0" w14:paraId="12BF412B" w14:textId="77777777" w:rsidTr="00463A50">
        <w:tc>
          <w:tcPr>
            <w:tcW w:w="3823" w:type="dxa"/>
            <w:tcBorders>
              <w:top w:val="single" w:sz="8" w:space="0" w:color="000000"/>
            </w:tcBorders>
          </w:tcPr>
          <w:p w14:paraId="4E93B6F0" w14:textId="38E06490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Intra</w:t>
            </w:r>
            <w:r w:rsidR="00463A50">
              <w:rPr>
                <w:rFonts w:eastAsia="宋体" w:hint="eastAsia"/>
                <w:szCs w:val="24"/>
                <w:lang w:eastAsia="zh-CN"/>
              </w:rPr>
              <w:t>-</w:t>
            </w:r>
            <w:r w:rsidRPr="005827A0">
              <w:rPr>
                <w:rFonts w:eastAsia="MS Mincho"/>
                <w:szCs w:val="24"/>
              </w:rPr>
              <w:t>tumoral ulcer of ulcer scar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</w:tcBorders>
          </w:tcPr>
          <w:p w14:paraId="467D9651" w14:textId="41A30E85" w:rsidR="00A13287" w:rsidRPr="005827A0" w:rsidRDefault="00B52BBF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UL 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</w:tcBorders>
          </w:tcPr>
          <w:p w14:paraId="210688EA" w14:textId="53C62B7D" w:rsidR="00A13287" w:rsidRPr="005827A0" w:rsidRDefault="00B52BBF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UL 1</w:t>
            </w:r>
          </w:p>
        </w:tc>
      </w:tr>
      <w:tr w:rsidR="00A13287" w:rsidRPr="005827A0" w14:paraId="736E4B22" w14:textId="77777777" w:rsidTr="00463A50">
        <w:tc>
          <w:tcPr>
            <w:tcW w:w="3823" w:type="dxa"/>
          </w:tcPr>
          <w:p w14:paraId="4E33BF06" w14:textId="0C10191F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Tumor size (Long axis)</w:t>
            </w:r>
          </w:p>
        </w:tc>
        <w:tc>
          <w:tcPr>
            <w:tcW w:w="1134" w:type="dxa"/>
          </w:tcPr>
          <w:p w14:paraId="3234300F" w14:textId="40CAE833" w:rsidR="00B9448D" w:rsidRPr="005827A0" w:rsidRDefault="00DD26F6" w:rsidP="004147FD">
            <w:pPr>
              <w:snapToGrid w:val="0"/>
              <w:rPr>
                <w:rFonts w:eastAsia="MS Mincho"/>
                <w:szCs w:val="24"/>
              </w:rPr>
            </w:pPr>
            <m:oMath>
              <m:r>
                <w:rPr>
                  <w:rFonts w:ascii="Cambria Math" w:eastAsia="MS Mincho" w:hAnsi="Cambria Math"/>
                  <w:szCs w:val="24"/>
                </w:rPr>
                <m:t>≤</m:t>
              </m:r>
            </m:oMath>
            <w:r w:rsidR="00A13287" w:rsidRPr="005827A0">
              <w:rPr>
                <w:rFonts w:eastAsia="MS Mincho"/>
                <w:szCs w:val="24"/>
              </w:rPr>
              <w:t xml:space="preserve"> 2 cm</w:t>
            </w:r>
          </w:p>
        </w:tc>
        <w:tc>
          <w:tcPr>
            <w:tcW w:w="1134" w:type="dxa"/>
          </w:tcPr>
          <w:p w14:paraId="172471FD" w14:textId="6D391AC7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&gt; 2</w:t>
            </w:r>
            <w:r w:rsidR="00A666F7" w:rsidRPr="005827A0">
              <w:rPr>
                <w:rFonts w:eastAsia="MS Mincho"/>
                <w:szCs w:val="24"/>
              </w:rPr>
              <w:t xml:space="preserve"> </w:t>
            </w:r>
            <w:r w:rsidRPr="005827A0">
              <w:rPr>
                <w:rFonts w:eastAsia="MS Mincho"/>
                <w:szCs w:val="24"/>
              </w:rPr>
              <w:t>cm</w:t>
            </w:r>
          </w:p>
        </w:tc>
        <w:tc>
          <w:tcPr>
            <w:tcW w:w="1134" w:type="dxa"/>
          </w:tcPr>
          <w:p w14:paraId="6C35B5C6" w14:textId="17A4ED13" w:rsidR="00B9448D" w:rsidRPr="005827A0" w:rsidRDefault="00DD26F6" w:rsidP="004147FD">
            <w:pPr>
              <w:snapToGrid w:val="0"/>
              <w:rPr>
                <w:rFonts w:eastAsia="MS Mincho"/>
                <w:szCs w:val="24"/>
              </w:rPr>
            </w:pPr>
            <m:oMath>
              <m:r>
                <w:rPr>
                  <w:rFonts w:ascii="Cambria Math" w:eastAsia="MS Mincho" w:hAnsi="Cambria Math"/>
                  <w:szCs w:val="24"/>
                </w:rPr>
                <m:t>≤</m:t>
              </m:r>
            </m:oMath>
            <w:r w:rsidR="00A13287" w:rsidRPr="005827A0">
              <w:rPr>
                <w:rFonts w:eastAsia="MS Mincho"/>
                <w:szCs w:val="24"/>
              </w:rPr>
              <w:t xml:space="preserve"> 3 cm</w:t>
            </w:r>
          </w:p>
        </w:tc>
        <w:tc>
          <w:tcPr>
            <w:tcW w:w="1134" w:type="dxa"/>
          </w:tcPr>
          <w:p w14:paraId="638B55FA" w14:textId="7CF98633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&gt; 3 cm</w:t>
            </w:r>
          </w:p>
        </w:tc>
      </w:tr>
      <w:tr w:rsidR="00A13287" w:rsidRPr="005827A0" w14:paraId="778D1500" w14:textId="77777777" w:rsidTr="00463A50">
        <w:trPr>
          <w:trHeight w:val="747"/>
        </w:trPr>
        <w:tc>
          <w:tcPr>
            <w:tcW w:w="3823" w:type="dxa"/>
            <w:vAlign w:val="center"/>
          </w:tcPr>
          <w:p w14:paraId="69454618" w14:textId="72926114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Differentiated</w:t>
            </w:r>
          </w:p>
        </w:tc>
        <w:tc>
          <w:tcPr>
            <w:tcW w:w="1134" w:type="dxa"/>
            <w:vAlign w:val="center"/>
          </w:tcPr>
          <w:p w14:paraId="219EF28B" w14:textId="15E87D5E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14:paraId="69CB8095" w14:textId="131E3806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14:paraId="3F10B5E9" w14:textId="0957EC7D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14:paraId="7F1F870E" w14:textId="0D1834A1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</w:t>
            </w:r>
          </w:p>
        </w:tc>
      </w:tr>
      <w:tr w:rsidR="00A13287" w:rsidRPr="005827A0" w14:paraId="1653FE72" w14:textId="77777777" w:rsidTr="00463A50">
        <w:trPr>
          <w:trHeight w:val="754"/>
        </w:trPr>
        <w:tc>
          <w:tcPr>
            <w:tcW w:w="3823" w:type="dxa"/>
            <w:tcBorders>
              <w:bottom w:val="single" w:sz="8" w:space="0" w:color="000000"/>
            </w:tcBorders>
            <w:vAlign w:val="center"/>
          </w:tcPr>
          <w:p w14:paraId="7A6B9702" w14:textId="0F963233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Undiffer</w:t>
            </w:r>
            <w:r w:rsidR="004F72C7" w:rsidRPr="005827A0">
              <w:rPr>
                <w:rFonts w:eastAsia="MS Mincho"/>
                <w:szCs w:val="24"/>
              </w:rPr>
              <w:t>e</w:t>
            </w:r>
            <w:r w:rsidRPr="005827A0">
              <w:rPr>
                <w:rFonts w:eastAsia="MS Mincho"/>
                <w:szCs w:val="24"/>
              </w:rPr>
              <w:t>ntiated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0C8D2B3B" w14:textId="74A7C752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C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1EC02185" w14:textId="639695E3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4BD2AFCD" w14:textId="23012478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6CAF260F" w14:textId="7DE0E4DC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</w:t>
            </w:r>
          </w:p>
        </w:tc>
      </w:tr>
    </w:tbl>
    <w:p w14:paraId="28BF7599" w14:textId="5358FBCE" w:rsidR="00A062CB" w:rsidRPr="00463A50" w:rsidRDefault="00A062CB" w:rsidP="004147FD">
      <w:pPr>
        <w:snapToGrid w:val="0"/>
        <w:rPr>
          <w:rFonts w:eastAsia="宋体"/>
          <w:szCs w:val="24"/>
          <w:lang w:eastAsia="zh-CN"/>
        </w:rPr>
      </w:pPr>
      <w:r w:rsidRPr="005827A0">
        <w:rPr>
          <w:szCs w:val="24"/>
        </w:rPr>
        <w:t xml:space="preserve">A: Absolute indication for both </w:t>
      </w:r>
      <w:r w:rsidR="001D317B" w:rsidRPr="005827A0">
        <w:rPr>
          <w:szCs w:val="24"/>
        </w:rPr>
        <w:t>endoscopic mucosal resection</w:t>
      </w:r>
      <w:r w:rsidRPr="005827A0">
        <w:rPr>
          <w:szCs w:val="24"/>
        </w:rPr>
        <w:t xml:space="preserve"> and </w:t>
      </w:r>
      <w:r w:rsidR="00DB2CAF" w:rsidRPr="005827A0">
        <w:rPr>
          <w:szCs w:val="24"/>
        </w:rPr>
        <w:t>endoscopic submucosal dissection</w:t>
      </w:r>
      <w:r w:rsidR="00463A50">
        <w:rPr>
          <w:rFonts w:eastAsia="宋体" w:hint="eastAsia"/>
          <w:szCs w:val="24"/>
          <w:lang w:eastAsia="zh-CN"/>
        </w:rPr>
        <w:t xml:space="preserve">; </w:t>
      </w:r>
      <w:r w:rsidRPr="005827A0">
        <w:rPr>
          <w:szCs w:val="24"/>
        </w:rPr>
        <w:t xml:space="preserve">B: Absolute indication for </w:t>
      </w:r>
      <w:r w:rsidR="00463A50" w:rsidRPr="005827A0">
        <w:rPr>
          <w:szCs w:val="24"/>
        </w:rPr>
        <w:t>endoscopic submucosal dissection</w:t>
      </w:r>
      <w:r w:rsidR="00463A50">
        <w:rPr>
          <w:rFonts w:eastAsia="宋体" w:hint="eastAsia"/>
          <w:szCs w:val="24"/>
          <w:lang w:eastAsia="zh-CN"/>
        </w:rPr>
        <w:t xml:space="preserve">; </w:t>
      </w:r>
      <w:r w:rsidRPr="005827A0">
        <w:rPr>
          <w:szCs w:val="24"/>
        </w:rPr>
        <w:t xml:space="preserve">C: Expanded indication for </w:t>
      </w:r>
      <w:r w:rsidR="00463A50" w:rsidRPr="005827A0">
        <w:rPr>
          <w:szCs w:val="24"/>
        </w:rPr>
        <w:t>endoscopic submucosal dissection</w:t>
      </w:r>
      <w:r w:rsidR="00463A50">
        <w:rPr>
          <w:rFonts w:eastAsia="宋体" w:hint="eastAsia"/>
          <w:szCs w:val="24"/>
          <w:lang w:eastAsia="zh-CN"/>
        </w:rPr>
        <w:t xml:space="preserve">; </w:t>
      </w:r>
      <w:r w:rsidRPr="005827A0">
        <w:rPr>
          <w:szCs w:val="24"/>
        </w:rPr>
        <w:t>D: Relative indication (Alternative)</w:t>
      </w:r>
      <w:r w:rsidR="00463A50">
        <w:rPr>
          <w:rFonts w:eastAsia="宋体" w:hint="eastAsia"/>
          <w:szCs w:val="24"/>
          <w:lang w:eastAsia="zh-CN"/>
        </w:rPr>
        <w:t>.</w:t>
      </w:r>
    </w:p>
    <w:p w14:paraId="540F2FFE" w14:textId="77777777" w:rsidR="00A062CB" w:rsidRPr="005827A0" w:rsidRDefault="00A062CB" w:rsidP="004147FD">
      <w:pPr>
        <w:snapToGrid w:val="0"/>
        <w:rPr>
          <w:szCs w:val="24"/>
        </w:rPr>
      </w:pPr>
    </w:p>
    <w:p w14:paraId="7F277346" w14:textId="77777777" w:rsidR="001D317B" w:rsidRPr="005827A0" w:rsidRDefault="001D317B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5F860A98" w14:textId="58AB8D5F" w:rsidR="001D317B" w:rsidRDefault="007516C2" w:rsidP="004147FD">
      <w:pPr>
        <w:snapToGrid w:val="0"/>
        <w:rPr>
          <w:rFonts w:eastAsia="宋体"/>
          <w:b/>
          <w:szCs w:val="24"/>
          <w:lang w:eastAsia="zh-CN"/>
        </w:rPr>
      </w:pPr>
      <w:r w:rsidRPr="007516C2">
        <w:rPr>
          <w:b/>
          <w:szCs w:val="24"/>
        </w:rPr>
        <w:lastRenderedPageBreak/>
        <w:t>Table 3</w:t>
      </w:r>
      <w:r w:rsidR="001D317B" w:rsidRPr="007516C2">
        <w:rPr>
          <w:b/>
          <w:szCs w:val="24"/>
        </w:rPr>
        <w:t xml:space="preserve"> Updated evaluation of curability after endoscopic submucosal dissection in Japanese gastric cancer treatment guidelines 2018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9"/>
        <w:gridCol w:w="7207"/>
      </w:tblGrid>
      <w:tr w:rsidR="007516C2" w14:paraId="475B2FFC" w14:textId="77777777" w:rsidTr="007516C2">
        <w:tc>
          <w:tcPr>
            <w:tcW w:w="92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F580CE" w14:textId="610D3FEE" w:rsidR="007516C2" w:rsidRPr="00E96AB3" w:rsidRDefault="007516C2" w:rsidP="004147FD">
            <w:pPr>
              <w:snapToGrid w:val="0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b/>
                <w:szCs w:val="24"/>
                <w:lang w:eastAsia="zh-CN"/>
              </w:rPr>
              <w:t>U</w:t>
            </w:r>
            <w:r w:rsidRPr="007516C2">
              <w:rPr>
                <w:b/>
                <w:szCs w:val="24"/>
              </w:rPr>
              <w:t>pdated evaluation of curability after e</w:t>
            </w:r>
            <w:r w:rsidR="00E96AB3">
              <w:rPr>
                <w:b/>
                <w:szCs w:val="24"/>
              </w:rPr>
              <w:t>ndoscopic submucosal dissection</w:t>
            </w:r>
          </w:p>
        </w:tc>
      </w:tr>
      <w:tr w:rsidR="00A062CB" w:rsidRPr="005827A0" w14:paraId="50DAA739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  <w:tcBorders>
              <w:top w:val="single" w:sz="8" w:space="0" w:color="000000"/>
            </w:tcBorders>
          </w:tcPr>
          <w:p w14:paraId="55354D50" w14:textId="77777777" w:rsidR="00A062CB" w:rsidRPr="005827A0" w:rsidRDefault="00A062CB" w:rsidP="004147FD">
            <w:pPr>
              <w:snapToGrid w:val="0"/>
              <w:rPr>
                <w:szCs w:val="24"/>
              </w:rPr>
            </w:pPr>
            <w:proofErr w:type="spellStart"/>
            <w:r w:rsidRPr="005827A0">
              <w:rPr>
                <w:szCs w:val="24"/>
              </w:rPr>
              <w:t>eCuraA</w:t>
            </w:r>
            <w:proofErr w:type="spellEnd"/>
          </w:p>
        </w:tc>
        <w:tc>
          <w:tcPr>
            <w:tcW w:w="7397" w:type="dxa"/>
            <w:tcBorders>
              <w:top w:val="single" w:sz="8" w:space="0" w:color="000000"/>
            </w:tcBorders>
          </w:tcPr>
          <w:p w14:paraId="78E3E39B" w14:textId="402E2A73" w:rsidR="00A062CB" w:rsidRPr="005827A0" w:rsidRDefault="00A062CB" w:rsidP="004147FD">
            <w:pPr>
              <w:snapToGrid w:val="0"/>
              <w:rPr>
                <w:szCs w:val="24"/>
              </w:rPr>
            </w:pPr>
            <w:proofErr w:type="spellStart"/>
            <w:r w:rsidRPr="005827A0">
              <w:rPr>
                <w:i/>
                <w:szCs w:val="24"/>
              </w:rPr>
              <w:t>En</w:t>
            </w:r>
            <w:proofErr w:type="spellEnd"/>
            <w:r w:rsidRPr="005827A0">
              <w:rPr>
                <w:i/>
                <w:szCs w:val="24"/>
              </w:rPr>
              <w:t>-bloc</w:t>
            </w:r>
            <w:r w:rsidRPr="005827A0">
              <w:rPr>
                <w:szCs w:val="24"/>
              </w:rPr>
              <w:t xml:space="preserve"> resection, predominantly differentiated adenocarcinoma, pathological mucosal cancer (pT1a), HM0, VM0, Ly0, V0</w:t>
            </w:r>
          </w:p>
          <w:p w14:paraId="599FA093" w14:textId="77777777" w:rsidR="00A062CB" w:rsidRPr="007516C2" w:rsidRDefault="00A062CB" w:rsidP="004147FD">
            <w:pPr>
              <w:snapToGrid w:val="0"/>
              <w:rPr>
                <w:szCs w:val="24"/>
              </w:rPr>
            </w:pPr>
            <w:r w:rsidRPr="007516C2">
              <w:rPr>
                <w:szCs w:val="24"/>
              </w:rPr>
              <w:t>UL0 (regardless of size)</w:t>
            </w:r>
          </w:p>
          <w:p w14:paraId="5BE01D90" w14:textId="77777777" w:rsidR="00A062CB" w:rsidRPr="007516C2" w:rsidRDefault="00A062CB" w:rsidP="004147FD">
            <w:pPr>
              <w:snapToGrid w:val="0"/>
              <w:rPr>
                <w:szCs w:val="24"/>
              </w:rPr>
            </w:pPr>
            <w:r w:rsidRPr="007516C2">
              <w:rPr>
                <w:szCs w:val="24"/>
              </w:rPr>
              <w:t>UL1, under 3 cm in diameter</w:t>
            </w:r>
          </w:p>
          <w:p w14:paraId="3FDB084F" w14:textId="210691C7" w:rsidR="00A062CB" w:rsidRPr="005827A0" w:rsidRDefault="00A062CB" w:rsidP="004147FD">
            <w:pPr>
              <w:snapToGrid w:val="0"/>
              <w:ind w:leftChars="2" w:left="5"/>
              <w:rPr>
                <w:szCs w:val="24"/>
              </w:rPr>
            </w:pPr>
            <w:r w:rsidRPr="005827A0">
              <w:rPr>
                <w:szCs w:val="24"/>
              </w:rPr>
              <w:t>If size of undifferentiated component is &gt; 2 cm, tumor is diagnosed as eCuraC-2</w:t>
            </w:r>
          </w:p>
        </w:tc>
      </w:tr>
      <w:tr w:rsidR="00A062CB" w:rsidRPr="005827A0" w14:paraId="23FD7C47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</w:tcPr>
          <w:p w14:paraId="6F4E1E74" w14:textId="77777777" w:rsidR="00A062CB" w:rsidRPr="005827A0" w:rsidRDefault="00A062CB" w:rsidP="004147FD">
            <w:pPr>
              <w:snapToGrid w:val="0"/>
              <w:rPr>
                <w:szCs w:val="24"/>
              </w:rPr>
            </w:pPr>
            <w:proofErr w:type="spellStart"/>
            <w:r w:rsidRPr="005827A0">
              <w:rPr>
                <w:szCs w:val="24"/>
              </w:rPr>
              <w:t>eCuraB</w:t>
            </w:r>
            <w:proofErr w:type="spellEnd"/>
          </w:p>
        </w:tc>
        <w:tc>
          <w:tcPr>
            <w:tcW w:w="7397" w:type="dxa"/>
          </w:tcPr>
          <w:p w14:paraId="22F345CC" w14:textId="5D997583" w:rsidR="00A062CB" w:rsidRPr="005827A0" w:rsidRDefault="00A062CB" w:rsidP="004147FD">
            <w:pPr>
              <w:snapToGrid w:val="0"/>
              <w:rPr>
                <w:szCs w:val="24"/>
              </w:rPr>
            </w:pPr>
            <w:proofErr w:type="spellStart"/>
            <w:r w:rsidRPr="005827A0">
              <w:rPr>
                <w:i/>
                <w:szCs w:val="24"/>
              </w:rPr>
              <w:t>En</w:t>
            </w:r>
            <w:proofErr w:type="spellEnd"/>
            <w:r w:rsidRPr="005827A0">
              <w:rPr>
                <w:i/>
                <w:szCs w:val="24"/>
              </w:rPr>
              <w:t>-bloc</w:t>
            </w:r>
            <w:r w:rsidRPr="005827A0">
              <w:rPr>
                <w:szCs w:val="24"/>
              </w:rPr>
              <w:t xml:space="preserve"> resection, HM0, VM0, Ly0, V0</w:t>
            </w:r>
          </w:p>
          <w:p w14:paraId="69C96E1C" w14:textId="77777777" w:rsidR="00A062CB" w:rsidRPr="007516C2" w:rsidRDefault="00A062CB" w:rsidP="004147FD">
            <w:pPr>
              <w:snapToGrid w:val="0"/>
              <w:rPr>
                <w:szCs w:val="24"/>
              </w:rPr>
            </w:pPr>
            <w:r w:rsidRPr="007516C2">
              <w:rPr>
                <w:szCs w:val="24"/>
              </w:rPr>
              <w:t>UL0, under 2 cm in diameter, predominantly undifferentiated adenocarcinoma, pathological mucosal cancer (pT1a)</w:t>
            </w:r>
          </w:p>
          <w:p w14:paraId="6F92218E" w14:textId="4B409231" w:rsidR="00A062CB" w:rsidRPr="007516C2" w:rsidRDefault="00A062CB" w:rsidP="004147FD">
            <w:pPr>
              <w:snapToGrid w:val="0"/>
              <w:rPr>
                <w:szCs w:val="24"/>
              </w:rPr>
            </w:pPr>
            <w:r w:rsidRPr="007516C2">
              <w:rPr>
                <w:szCs w:val="24"/>
              </w:rPr>
              <w:t>UL1, under 3 cm in diameter, predominantly differentiated adenocarcinoma, pathological submucosal cancer within 500</w:t>
            </w:r>
            <w:r w:rsidR="00A666F7" w:rsidRPr="007516C2">
              <w:rPr>
                <w:szCs w:val="24"/>
              </w:rPr>
              <w:t xml:space="preserve"> </w:t>
            </w:r>
            <w:r w:rsidRPr="007516C2">
              <w:rPr>
                <w:rFonts w:eastAsia="MS Mincho"/>
                <w:szCs w:val="24"/>
              </w:rPr>
              <w:t>µ</w:t>
            </w:r>
            <w:r w:rsidRPr="007516C2">
              <w:rPr>
                <w:szCs w:val="24"/>
              </w:rPr>
              <w:t>m (pT1b1)</w:t>
            </w:r>
          </w:p>
          <w:p w14:paraId="541E2851" w14:textId="4B0C22B5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If there is an undifferentiated component in the submucosal layer, tumor is diagnosed as eCuraC-2</w:t>
            </w:r>
          </w:p>
        </w:tc>
      </w:tr>
      <w:tr w:rsidR="00A062CB" w:rsidRPr="005827A0" w14:paraId="15845D99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</w:tcPr>
          <w:p w14:paraId="4E9562E5" w14:textId="77777777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eCuraC-1</w:t>
            </w:r>
          </w:p>
        </w:tc>
        <w:tc>
          <w:tcPr>
            <w:tcW w:w="7397" w:type="dxa"/>
          </w:tcPr>
          <w:p w14:paraId="53FFC062" w14:textId="14BA0FEF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Lesion meeting criteria of </w:t>
            </w:r>
            <w:proofErr w:type="spellStart"/>
            <w:r w:rsidRPr="005827A0">
              <w:rPr>
                <w:szCs w:val="24"/>
              </w:rPr>
              <w:t>eCuraA</w:t>
            </w:r>
            <w:proofErr w:type="spellEnd"/>
            <w:r w:rsidRPr="005827A0">
              <w:rPr>
                <w:szCs w:val="24"/>
              </w:rPr>
              <w:t xml:space="preserve"> or </w:t>
            </w:r>
            <w:proofErr w:type="spellStart"/>
            <w:r w:rsidRPr="005827A0">
              <w:rPr>
                <w:szCs w:val="24"/>
              </w:rPr>
              <w:t>eCuraB</w:t>
            </w:r>
            <w:proofErr w:type="spellEnd"/>
            <w:r w:rsidRPr="005827A0">
              <w:rPr>
                <w:szCs w:val="24"/>
              </w:rPr>
              <w:t xml:space="preserve"> except with positive lateral margin or non</w:t>
            </w:r>
            <w:r w:rsidRPr="005827A0">
              <w:rPr>
                <w:i/>
                <w:szCs w:val="24"/>
              </w:rPr>
              <w:t>–</w:t>
            </w:r>
            <w:proofErr w:type="spellStart"/>
            <w:r w:rsidRPr="005827A0">
              <w:rPr>
                <w:i/>
                <w:szCs w:val="24"/>
              </w:rPr>
              <w:t>en</w:t>
            </w:r>
            <w:proofErr w:type="spellEnd"/>
            <w:r w:rsidRPr="005827A0">
              <w:rPr>
                <w:i/>
                <w:szCs w:val="24"/>
              </w:rPr>
              <w:t>-bloc</w:t>
            </w:r>
            <w:r w:rsidRPr="005827A0">
              <w:rPr>
                <w:szCs w:val="24"/>
              </w:rPr>
              <w:t xml:space="preserve"> resection.</w:t>
            </w:r>
          </w:p>
        </w:tc>
      </w:tr>
      <w:tr w:rsidR="00A062CB" w:rsidRPr="005827A0" w14:paraId="66763959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  <w:tcBorders>
              <w:bottom w:val="single" w:sz="8" w:space="0" w:color="000000"/>
            </w:tcBorders>
          </w:tcPr>
          <w:p w14:paraId="120782F0" w14:textId="77777777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eCuraC-2</w:t>
            </w:r>
          </w:p>
        </w:tc>
        <w:tc>
          <w:tcPr>
            <w:tcW w:w="7397" w:type="dxa"/>
            <w:tcBorders>
              <w:bottom w:val="single" w:sz="8" w:space="0" w:color="000000"/>
            </w:tcBorders>
          </w:tcPr>
          <w:p w14:paraId="4536E82F" w14:textId="2BCCD717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The lesion meets none of </w:t>
            </w:r>
            <w:proofErr w:type="spellStart"/>
            <w:r w:rsidRPr="005827A0">
              <w:rPr>
                <w:szCs w:val="24"/>
              </w:rPr>
              <w:t>eCuraA</w:t>
            </w:r>
            <w:proofErr w:type="spellEnd"/>
            <w:r w:rsidRPr="005827A0">
              <w:rPr>
                <w:szCs w:val="24"/>
              </w:rPr>
              <w:t xml:space="preserve">, </w:t>
            </w:r>
            <w:proofErr w:type="spellStart"/>
            <w:r w:rsidRPr="005827A0">
              <w:rPr>
                <w:szCs w:val="24"/>
              </w:rPr>
              <w:t>eCuraB</w:t>
            </w:r>
            <w:proofErr w:type="spellEnd"/>
            <w:r w:rsidRPr="005827A0">
              <w:rPr>
                <w:szCs w:val="24"/>
              </w:rPr>
              <w:t>, or eCuraC-1</w:t>
            </w:r>
          </w:p>
        </w:tc>
      </w:tr>
      <w:tr w:rsidR="007516C2" w:rsidRPr="005827A0" w14:paraId="0E9497B2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  <w:tcBorders>
              <w:top w:val="single" w:sz="8" w:space="0" w:color="000000"/>
            </w:tcBorders>
          </w:tcPr>
          <w:p w14:paraId="37CC7C29" w14:textId="77777777" w:rsidR="007516C2" w:rsidRPr="005827A0" w:rsidRDefault="007516C2" w:rsidP="004147FD">
            <w:pPr>
              <w:snapToGrid w:val="0"/>
              <w:rPr>
                <w:szCs w:val="24"/>
              </w:rPr>
            </w:pPr>
          </w:p>
        </w:tc>
        <w:tc>
          <w:tcPr>
            <w:tcW w:w="7397" w:type="dxa"/>
            <w:tcBorders>
              <w:top w:val="single" w:sz="8" w:space="0" w:color="000000"/>
            </w:tcBorders>
          </w:tcPr>
          <w:p w14:paraId="3AC40F88" w14:textId="77777777" w:rsidR="007516C2" w:rsidRPr="005827A0" w:rsidRDefault="007516C2" w:rsidP="004147FD">
            <w:pPr>
              <w:snapToGrid w:val="0"/>
              <w:rPr>
                <w:szCs w:val="24"/>
              </w:rPr>
            </w:pPr>
          </w:p>
        </w:tc>
      </w:tr>
    </w:tbl>
    <w:p w14:paraId="4F3A69A5" w14:textId="4E4684E8" w:rsidR="00C52133" w:rsidRPr="00E96AB3" w:rsidRDefault="00C52133" w:rsidP="004147FD">
      <w:pPr>
        <w:widowControl/>
        <w:snapToGrid w:val="0"/>
        <w:rPr>
          <w:rFonts w:eastAsia="宋体"/>
          <w:szCs w:val="24"/>
          <w:lang w:eastAsia="zh-CN"/>
        </w:rPr>
      </w:pPr>
    </w:p>
    <w:sectPr w:rsidR="00C52133" w:rsidRPr="00E96AB3" w:rsidSect="00A13287">
      <w:type w:val="continuous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AE17" w14:textId="77777777" w:rsidR="00756F1E" w:rsidRDefault="00756F1E" w:rsidP="00D8574E">
      <w:pPr>
        <w:spacing w:line="240" w:lineRule="auto"/>
      </w:pPr>
      <w:r>
        <w:separator/>
      </w:r>
    </w:p>
  </w:endnote>
  <w:endnote w:type="continuationSeparator" w:id="0">
    <w:p w14:paraId="188A8AE0" w14:textId="77777777" w:rsidR="00756F1E" w:rsidRDefault="00756F1E" w:rsidP="00D8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8BB6" w14:textId="77777777" w:rsidR="00756F1E" w:rsidRDefault="00756F1E" w:rsidP="00D8574E">
      <w:pPr>
        <w:spacing w:line="240" w:lineRule="auto"/>
      </w:pPr>
      <w:r>
        <w:separator/>
      </w:r>
    </w:p>
  </w:footnote>
  <w:footnote w:type="continuationSeparator" w:id="0">
    <w:p w14:paraId="65A5A1E3" w14:textId="77777777" w:rsidR="00756F1E" w:rsidRDefault="00756F1E" w:rsidP="00D85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455"/>
    <w:multiLevelType w:val="hybridMultilevel"/>
    <w:tmpl w:val="DD6863CC"/>
    <w:lvl w:ilvl="0" w:tplc="A4A25C06">
      <w:start w:val="1"/>
      <w:numFmt w:val="bullet"/>
      <w:lvlText w:val=""/>
      <w:lvlJc w:val="left"/>
      <w:pPr>
        <w:ind w:left="360" w:hanging="360"/>
      </w:pPr>
      <w:rPr>
        <w:rFonts w:ascii="Wingdings" w:eastAsia="MS Minch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D54FF"/>
    <w:multiLevelType w:val="hybridMultilevel"/>
    <w:tmpl w:val="E5B877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C0B51"/>
    <w:multiLevelType w:val="multilevel"/>
    <w:tmpl w:val="CE6E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675A5E"/>
    <w:multiLevelType w:val="hybridMultilevel"/>
    <w:tmpl w:val="854091BC"/>
    <w:lvl w:ilvl="0" w:tplc="46742B46">
      <w:start w:val="1"/>
      <w:numFmt w:val="bullet"/>
      <w:lvlText w:val=""/>
      <w:lvlJc w:val="left"/>
      <w:pPr>
        <w:ind w:left="360" w:hanging="360"/>
      </w:pPr>
      <w:rPr>
        <w:rFonts w:ascii="Wingdings" w:eastAsia="MS Minch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D57F7"/>
    <w:multiLevelType w:val="hybridMultilevel"/>
    <w:tmpl w:val="D1FC6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905892"/>
    <w:multiLevelType w:val="hybridMultilevel"/>
    <w:tmpl w:val="9504305A"/>
    <w:lvl w:ilvl="0" w:tplc="1B5E59DA">
      <w:start w:val="1"/>
      <w:numFmt w:val="bullet"/>
      <w:lvlText w:val=""/>
      <w:lvlJc w:val="left"/>
      <w:pPr>
        <w:ind w:left="360" w:hanging="360"/>
      </w:pPr>
      <w:rPr>
        <w:rFonts w:ascii="Wingdings" w:eastAsia="MS Minch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F7"/>
    <w:rsid w:val="0000059A"/>
    <w:rsid w:val="00005887"/>
    <w:rsid w:val="0000767B"/>
    <w:rsid w:val="00014469"/>
    <w:rsid w:val="00014474"/>
    <w:rsid w:val="00015710"/>
    <w:rsid w:val="00021CA5"/>
    <w:rsid w:val="00032912"/>
    <w:rsid w:val="00033A48"/>
    <w:rsid w:val="00034B4A"/>
    <w:rsid w:val="0003648F"/>
    <w:rsid w:val="00053248"/>
    <w:rsid w:val="00055888"/>
    <w:rsid w:val="00056981"/>
    <w:rsid w:val="000569F4"/>
    <w:rsid w:val="00057491"/>
    <w:rsid w:val="00057492"/>
    <w:rsid w:val="00057E35"/>
    <w:rsid w:val="00060ADA"/>
    <w:rsid w:val="000613A5"/>
    <w:rsid w:val="000722CC"/>
    <w:rsid w:val="000730DA"/>
    <w:rsid w:val="0007504C"/>
    <w:rsid w:val="00081772"/>
    <w:rsid w:val="00081EBC"/>
    <w:rsid w:val="00087140"/>
    <w:rsid w:val="000A2B49"/>
    <w:rsid w:val="000A7BEC"/>
    <w:rsid w:val="000B2106"/>
    <w:rsid w:val="000B2F33"/>
    <w:rsid w:val="000B377B"/>
    <w:rsid w:val="000B5088"/>
    <w:rsid w:val="000B5BC4"/>
    <w:rsid w:val="000B6C04"/>
    <w:rsid w:val="000B6D3D"/>
    <w:rsid w:val="000C009C"/>
    <w:rsid w:val="000C1326"/>
    <w:rsid w:val="000E0FC6"/>
    <w:rsid w:val="000E0FE9"/>
    <w:rsid w:val="000E3FA9"/>
    <w:rsid w:val="000F1648"/>
    <w:rsid w:val="000F2959"/>
    <w:rsid w:val="000F48B5"/>
    <w:rsid w:val="000F5C18"/>
    <w:rsid w:val="0010180E"/>
    <w:rsid w:val="00102EAE"/>
    <w:rsid w:val="001124B6"/>
    <w:rsid w:val="00114D1A"/>
    <w:rsid w:val="00115A96"/>
    <w:rsid w:val="00123D93"/>
    <w:rsid w:val="00126165"/>
    <w:rsid w:val="00130F7A"/>
    <w:rsid w:val="00131088"/>
    <w:rsid w:val="0013239A"/>
    <w:rsid w:val="001327C5"/>
    <w:rsid w:val="00140A83"/>
    <w:rsid w:val="0014189C"/>
    <w:rsid w:val="00146837"/>
    <w:rsid w:val="00153A87"/>
    <w:rsid w:val="00157786"/>
    <w:rsid w:val="00163229"/>
    <w:rsid w:val="0016419F"/>
    <w:rsid w:val="001673A6"/>
    <w:rsid w:val="0017413A"/>
    <w:rsid w:val="0017435E"/>
    <w:rsid w:val="00176A8D"/>
    <w:rsid w:val="00180C27"/>
    <w:rsid w:val="00182EBB"/>
    <w:rsid w:val="00183316"/>
    <w:rsid w:val="0019093B"/>
    <w:rsid w:val="00191D93"/>
    <w:rsid w:val="00192E3D"/>
    <w:rsid w:val="0019495A"/>
    <w:rsid w:val="001A19F7"/>
    <w:rsid w:val="001A5074"/>
    <w:rsid w:val="001B031B"/>
    <w:rsid w:val="001B06AE"/>
    <w:rsid w:val="001B0CCF"/>
    <w:rsid w:val="001B0E08"/>
    <w:rsid w:val="001B366B"/>
    <w:rsid w:val="001B4420"/>
    <w:rsid w:val="001C2C69"/>
    <w:rsid w:val="001C6089"/>
    <w:rsid w:val="001C73B2"/>
    <w:rsid w:val="001D317B"/>
    <w:rsid w:val="00210EEC"/>
    <w:rsid w:val="00211003"/>
    <w:rsid w:val="00223E30"/>
    <w:rsid w:val="00224326"/>
    <w:rsid w:val="0023190E"/>
    <w:rsid w:val="00236897"/>
    <w:rsid w:val="0024231C"/>
    <w:rsid w:val="00242E76"/>
    <w:rsid w:val="00252DF7"/>
    <w:rsid w:val="002658CD"/>
    <w:rsid w:val="002725FB"/>
    <w:rsid w:val="002745D1"/>
    <w:rsid w:val="00280428"/>
    <w:rsid w:val="00282A52"/>
    <w:rsid w:val="002868AA"/>
    <w:rsid w:val="002954C1"/>
    <w:rsid w:val="00296074"/>
    <w:rsid w:val="002A2F24"/>
    <w:rsid w:val="002B042D"/>
    <w:rsid w:val="002B1305"/>
    <w:rsid w:val="002B2CAC"/>
    <w:rsid w:val="002B3882"/>
    <w:rsid w:val="002B6D16"/>
    <w:rsid w:val="002C6626"/>
    <w:rsid w:val="002C7AF7"/>
    <w:rsid w:val="002E14A3"/>
    <w:rsid w:val="003070B4"/>
    <w:rsid w:val="00310109"/>
    <w:rsid w:val="00310A92"/>
    <w:rsid w:val="00311E3D"/>
    <w:rsid w:val="00312777"/>
    <w:rsid w:val="00314D5C"/>
    <w:rsid w:val="0031585F"/>
    <w:rsid w:val="0032026D"/>
    <w:rsid w:val="003236C3"/>
    <w:rsid w:val="00324610"/>
    <w:rsid w:val="003268EF"/>
    <w:rsid w:val="00332E81"/>
    <w:rsid w:val="00334915"/>
    <w:rsid w:val="00336647"/>
    <w:rsid w:val="00344404"/>
    <w:rsid w:val="00344CF4"/>
    <w:rsid w:val="0034636F"/>
    <w:rsid w:val="00350F2C"/>
    <w:rsid w:val="00350FEA"/>
    <w:rsid w:val="003531D7"/>
    <w:rsid w:val="00360AA8"/>
    <w:rsid w:val="00367E8B"/>
    <w:rsid w:val="00377F13"/>
    <w:rsid w:val="00380EE9"/>
    <w:rsid w:val="003815D3"/>
    <w:rsid w:val="00382736"/>
    <w:rsid w:val="003828F7"/>
    <w:rsid w:val="00394B3E"/>
    <w:rsid w:val="00397F3E"/>
    <w:rsid w:val="003A514C"/>
    <w:rsid w:val="003B47C5"/>
    <w:rsid w:val="003B5349"/>
    <w:rsid w:val="003B76DB"/>
    <w:rsid w:val="003C3137"/>
    <w:rsid w:val="003E14AE"/>
    <w:rsid w:val="003F7164"/>
    <w:rsid w:val="003F7ACD"/>
    <w:rsid w:val="003F7E47"/>
    <w:rsid w:val="00400AFF"/>
    <w:rsid w:val="00401803"/>
    <w:rsid w:val="00401CBD"/>
    <w:rsid w:val="00402166"/>
    <w:rsid w:val="00406941"/>
    <w:rsid w:val="00410262"/>
    <w:rsid w:val="00411693"/>
    <w:rsid w:val="00412C1D"/>
    <w:rsid w:val="004147FD"/>
    <w:rsid w:val="00414B50"/>
    <w:rsid w:val="00415A8D"/>
    <w:rsid w:val="004261EA"/>
    <w:rsid w:val="00430DF6"/>
    <w:rsid w:val="004316CD"/>
    <w:rsid w:val="00431852"/>
    <w:rsid w:val="00444C0E"/>
    <w:rsid w:val="00451CE0"/>
    <w:rsid w:val="004552FD"/>
    <w:rsid w:val="004617EF"/>
    <w:rsid w:val="00463A50"/>
    <w:rsid w:val="00466041"/>
    <w:rsid w:val="004719DB"/>
    <w:rsid w:val="00472B18"/>
    <w:rsid w:val="00474D06"/>
    <w:rsid w:val="00474D8D"/>
    <w:rsid w:val="00476D49"/>
    <w:rsid w:val="0047769E"/>
    <w:rsid w:val="00481955"/>
    <w:rsid w:val="00481CE6"/>
    <w:rsid w:val="00486A95"/>
    <w:rsid w:val="00486E6D"/>
    <w:rsid w:val="00493E39"/>
    <w:rsid w:val="00494E2D"/>
    <w:rsid w:val="004A0A29"/>
    <w:rsid w:val="004A3619"/>
    <w:rsid w:val="004A4F56"/>
    <w:rsid w:val="004A65A3"/>
    <w:rsid w:val="004A6AD9"/>
    <w:rsid w:val="004B032F"/>
    <w:rsid w:val="004B27F5"/>
    <w:rsid w:val="004B3AA2"/>
    <w:rsid w:val="004C1296"/>
    <w:rsid w:val="004C2F41"/>
    <w:rsid w:val="004C3F11"/>
    <w:rsid w:val="004C7045"/>
    <w:rsid w:val="004C7F5C"/>
    <w:rsid w:val="004D0E4D"/>
    <w:rsid w:val="004D3C5E"/>
    <w:rsid w:val="004D69FB"/>
    <w:rsid w:val="004E1F1B"/>
    <w:rsid w:val="004E2463"/>
    <w:rsid w:val="004E308D"/>
    <w:rsid w:val="004E4EA0"/>
    <w:rsid w:val="004F6A41"/>
    <w:rsid w:val="004F72C7"/>
    <w:rsid w:val="00503E81"/>
    <w:rsid w:val="005066EB"/>
    <w:rsid w:val="00511058"/>
    <w:rsid w:val="005143CC"/>
    <w:rsid w:val="00515461"/>
    <w:rsid w:val="005162CA"/>
    <w:rsid w:val="005201AF"/>
    <w:rsid w:val="00524AF8"/>
    <w:rsid w:val="00524B2F"/>
    <w:rsid w:val="0052616E"/>
    <w:rsid w:val="005327F1"/>
    <w:rsid w:val="005336EE"/>
    <w:rsid w:val="00535D95"/>
    <w:rsid w:val="00536595"/>
    <w:rsid w:val="00541B00"/>
    <w:rsid w:val="00550AF7"/>
    <w:rsid w:val="00555D2C"/>
    <w:rsid w:val="00560D09"/>
    <w:rsid w:val="005635F4"/>
    <w:rsid w:val="00564CFF"/>
    <w:rsid w:val="005737A9"/>
    <w:rsid w:val="00574EA7"/>
    <w:rsid w:val="005810E9"/>
    <w:rsid w:val="005827A0"/>
    <w:rsid w:val="005828CF"/>
    <w:rsid w:val="005852A0"/>
    <w:rsid w:val="0058566D"/>
    <w:rsid w:val="00595F0D"/>
    <w:rsid w:val="00597A58"/>
    <w:rsid w:val="005A0D1C"/>
    <w:rsid w:val="005A28BA"/>
    <w:rsid w:val="005A647C"/>
    <w:rsid w:val="005A6D11"/>
    <w:rsid w:val="005A7A9A"/>
    <w:rsid w:val="005A7BB2"/>
    <w:rsid w:val="005B4018"/>
    <w:rsid w:val="005B44D0"/>
    <w:rsid w:val="005B5970"/>
    <w:rsid w:val="005C3238"/>
    <w:rsid w:val="005C7F11"/>
    <w:rsid w:val="005D3C45"/>
    <w:rsid w:val="005D3CF5"/>
    <w:rsid w:val="005D484F"/>
    <w:rsid w:val="005D4ECE"/>
    <w:rsid w:val="005D514A"/>
    <w:rsid w:val="005E136A"/>
    <w:rsid w:val="005F0E3C"/>
    <w:rsid w:val="005F499B"/>
    <w:rsid w:val="005F5936"/>
    <w:rsid w:val="00607C01"/>
    <w:rsid w:val="00611179"/>
    <w:rsid w:val="00611295"/>
    <w:rsid w:val="00613084"/>
    <w:rsid w:val="0061319C"/>
    <w:rsid w:val="00613403"/>
    <w:rsid w:val="00627889"/>
    <w:rsid w:val="006303A0"/>
    <w:rsid w:val="006313FD"/>
    <w:rsid w:val="00631946"/>
    <w:rsid w:val="006341A7"/>
    <w:rsid w:val="0064466E"/>
    <w:rsid w:val="00651264"/>
    <w:rsid w:val="00653D28"/>
    <w:rsid w:val="0065454E"/>
    <w:rsid w:val="006558B0"/>
    <w:rsid w:val="0066020F"/>
    <w:rsid w:val="0066753A"/>
    <w:rsid w:val="00674DF3"/>
    <w:rsid w:val="0067536B"/>
    <w:rsid w:val="006808A6"/>
    <w:rsid w:val="006862B5"/>
    <w:rsid w:val="006877C8"/>
    <w:rsid w:val="006928EF"/>
    <w:rsid w:val="00695CF7"/>
    <w:rsid w:val="006966A3"/>
    <w:rsid w:val="00696859"/>
    <w:rsid w:val="006A3A65"/>
    <w:rsid w:val="006A7826"/>
    <w:rsid w:val="006B025D"/>
    <w:rsid w:val="006B0B37"/>
    <w:rsid w:val="006B0E09"/>
    <w:rsid w:val="006B1018"/>
    <w:rsid w:val="006B1613"/>
    <w:rsid w:val="006C3645"/>
    <w:rsid w:val="006C431C"/>
    <w:rsid w:val="006C47B2"/>
    <w:rsid w:val="006C666B"/>
    <w:rsid w:val="006C7BE3"/>
    <w:rsid w:val="006C7D0F"/>
    <w:rsid w:val="006E179F"/>
    <w:rsid w:val="006E7009"/>
    <w:rsid w:val="006E7386"/>
    <w:rsid w:val="006F0FCE"/>
    <w:rsid w:val="006F2B49"/>
    <w:rsid w:val="006F62F2"/>
    <w:rsid w:val="006F6F5E"/>
    <w:rsid w:val="006F7191"/>
    <w:rsid w:val="00711128"/>
    <w:rsid w:val="00712492"/>
    <w:rsid w:val="00713A0A"/>
    <w:rsid w:val="007248CD"/>
    <w:rsid w:val="007302CA"/>
    <w:rsid w:val="00730451"/>
    <w:rsid w:val="00735A9E"/>
    <w:rsid w:val="00736E35"/>
    <w:rsid w:val="007422E6"/>
    <w:rsid w:val="00742CD7"/>
    <w:rsid w:val="00747348"/>
    <w:rsid w:val="00751660"/>
    <w:rsid w:val="007516C2"/>
    <w:rsid w:val="007527E1"/>
    <w:rsid w:val="00756F1E"/>
    <w:rsid w:val="0075778F"/>
    <w:rsid w:val="007627C1"/>
    <w:rsid w:val="007640F3"/>
    <w:rsid w:val="00764663"/>
    <w:rsid w:val="00766357"/>
    <w:rsid w:val="00770CBD"/>
    <w:rsid w:val="00782194"/>
    <w:rsid w:val="00782DB9"/>
    <w:rsid w:val="00790E1B"/>
    <w:rsid w:val="00793C2A"/>
    <w:rsid w:val="007A3B68"/>
    <w:rsid w:val="007A4A97"/>
    <w:rsid w:val="007A5D5C"/>
    <w:rsid w:val="007A7838"/>
    <w:rsid w:val="007B6D12"/>
    <w:rsid w:val="007C0549"/>
    <w:rsid w:val="007C24F7"/>
    <w:rsid w:val="007C2BBC"/>
    <w:rsid w:val="007C7055"/>
    <w:rsid w:val="007D2F26"/>
    <w:rsid w:val="007D3D88"/>
    <w:rsid w:val="007D42C0"/>
    <w:rsid w:val="007D49C8"/>
    <w:rsid w:val="007D6AFF"/>
    <w:rsid w:val="007E358F"/>
    <w:rsid w:val="007F708C"/>
    <w:rsid w:val="00811C4E"/>
    <w:rsid w:val="008150A5"/>
    <w:rsid w:val="008200BA"/>
    <w:rsid w:val="00821842"/>
    <w:rsid w:val="008222F2"/>
    <w:rsid w:val="0082405D"/>
    <w:rsid w:val="00826C1F"/>
    <w:rsid w:val="00832E97"/>
    <w:rsid w:val="00835038"/>
    <w:rsid w:val="0083601D"/>
    <w:rsid w:val="0084011C"/>
    <w:rsid w:val="008409E6"/>
    <w:rsid w:val="0084312B"/>
    <w:rsid w:val="00843BAA"/>
    <w:rsid w:val="0084697A"/>
    <w:rsid w:val="00846F55"/>
    <w:rsid w:val="0084785E"/>
    <w:rsid w:val="00850C1C"/>
    <w:rsid w:val="00853044"/>
    <w:rsid w:val="008542D4"/>
    <w:rsid w:val="008546AA"/>
    <w:rsid w:val="00855EE3"/>
    <w:rsid w:val="00863E3C"/>
    <w:rsid w:val="00871326"/>
    <w:rsid w:val="00875957"/>
    <w:rsid w:val="00876BF1"/>
    <w:rsid w:val="008805A2"/>
    <w:rsid w:val="008806B9"/>
    <w:rsid w:val="008806E7"/>
    <w:rsid w:val="00880E0B"/>
    <w:rsid w:val="00881EB5"/>
    <w:rsid w:val="00883572"/>
    <w:rsid w:val="0088522B"/>
    <w:rsid w:val="00894AC6"/>
    <w:rsid w:val="00896586"/>
    <w:rsid w:val="00897881"/>
    <w:rsid w:val="00897CD9"/>
    <w:rsid w:val="008A44D5"/>
    <w:rsid w:val="008A4FE1"/>
    <w:rsid w:val="008A550D"/>
    <w:rsid w:val="008A5C00"/>
    <w:rsid w:val="008B06C8"/>
    <w:rsid w:val="008B0E2C"/>
    <w:rsid w:val="008C0CFB"/>
    <w:rsid w:val="008C210F"/>
    <w:rsid w:val="008C7145"/>
    <w:rsid w:val="008D25A4"/>
    <w:rsid w:val="008D2C96"/>
    <w:rsid w:val="008D7DF6"/>
    <w:rsid w:val="008F2A40"/>
    <w:rsid w:val="008F508F"/>
    <w:rsid w:val="008F736E"/>
    <w:rsid w:val="00905305"/>
    <w:rsid w:val="00910A52"/>
    <w:rsid w:val="00921126"/>
    <w:rsid w:val="009250A4"/>
    <w:rsid w:val="009253C1"/>
    <w:rsid w:val="0092612D"/>
    <w:rsid w:val="00926457"/>
    <w:rsid w:val="0092760B"/>
    <w:rsid w:val="00932C1E"/>
    <w:rsid w:val="009370BA"/>
    <w:rsid w:val="009402A6"/>
    <w:rsid w:val="0094059C"/>
    <w:rsid w:val="00943DE1"/>
    <w:rsid w:val="009450C7"/>
    <w:rsid w:val="0094597B"/>
    <w:rsid w:val="00946522"/>
    <w:rsid w:val="009511A5"/>
    <w:rsid w:val="00952577"/>
    <w:rsid w:val="00953EE2"/>
    <w:rsid w:val="00955D18"/>
    <w:rsid w:val="00966D73"/>
    <w:rsid w:val="009726D8"/>
    <w:rsid w:val="00986654"/>
    <w:rsid w:val="00986B3E"/>
    <w:rsid w:val="009875D0"/>
    <w:rsid w:val="009B041A"/>
    <w:rsid w:val="009B3A4B"/>
    <w:rsid w:val="009B4151"/>
    <w:rsid w:val="009C5B55"/>
    <w:rsid w:val="009D476B"/>
    <w:rsid w:val="009E1769"/>
    <w:rsid w:val="009E25AC"/>
    <w:rsid w:val="009E5463"/>
    <w:rsid w:val="009E70F3"/>
    <w:rsid w:val="009E7890"/>
    <w:rsid w:val="009F12E9"/>
    <w:rsid w:val="009F3392"/>
    <w:rsid w:val="009F62F3"/>
    <w:rsid w:val="009F6EC6"/>
    <w:rsid w:val="00A01C5E"/>
    <w:rsid w:val="00A062CB"/>
    <w:rsid w:val="00A104E4"/>
    <w:rsid w:val="00A13287"/>
    <w:rsid w:val="00A16314"/>
    <w:rsid w:val="00A311E8"/>
    <w:rsid w:val="00A31CDF"/>
    <w:rsid w:val="00A3517E"/>
    <w:rsid w:val="00A37D5C"/>
    <w:rsid w:val="00A41413"/>
    <w:rsid w:val="00A465F7"/>
    <w:rsid w:val="00A50751"/>
    <w:rsid w:val="00A5250E"/>
    <w:rsid w:val="00A53950"/>
    <w:rsid w:val="00A57EB6"/>
    <w:rsid w:val="00A65FCA"/>
    <w:rsid w:val="00A66447"/>
    <w:rsid w:val="00A666F7"/>
    <w:rsid w:val="00A70F8B"/>
    <w:rsid w:val="00A730B2"/>
    <w:rsid w:val="00A74177"/>
    <w:rsid w:val="00A74323"/>
    <w:rsid w:val="00A76715"/>
    <w:rsid w:val="00A778E4"/>
    <w:rsid w:val="00AA0D25"/>
    <w:rsid w:val="00AA21F3"/>
    <w:rsid w:val="00AA4CBB"/>
    <w:rsid w:val="00AB0783"/>
    <w:rsid w:val="00AB7F84"/>
    <w:rsid w:val="00AC164E"/>
    <w:rsid w:val="00AC16AE"/>
    <w:rsid w:val="00AC311F"/>
    <w:rsid w:val="00AC57FC"/>
    <w:rsid w:val="00AC5FA5"/>
    <w:rsid w:val="00AD2AAE"/>
    <w:rsid w:val="00AD419C"/>
    <w:rsid w:val="00AE295A"/>
    <w:rsid w:val="00AE7DD5"/>
    <w:rsid w:val="00AF2B84"/>
    <w:rsid w:val="00AF4CD4"/>
    <w:rsid w:val="00AF7BE9"/>
    <w:rsid w:val="00B00225"/>
    <w:rsid w:val="00B05877"/>
    <w:rsid w:val="00B07B6E"/>
    <w:rsid w:val="00B12D46"/>
    <w:rsid w:val="00B13259"/>
    <w:rsid w:val="00B21F82"/>
    <w:rsid w:val="00B279D3"/>
    <w:rsid w:val="00B3007F"/>
    <w:rsid w:val="00B32B71"/>
    <w:rsid w:val="00B34545"/>
    <w:rsid w:val="00B44682"/>
    <w:rsid w:val="00B46775"/>
    <w:rsid w:val="00B507AF"/>
    <w:rsid w:val="00B52BBF"/>
    <w:rsid w:val="00B5368E"/>
    <w:rsid w:val="00B618E0"/>
    <w:rsid w:val="00B619E4"/>
    <w:rsid w:val="00B62BDB"/>
    <w:rsid w:val="00B64166"/>
    <w:rsid w:val="00B741E6"/>
    <w:rsid w:val="00B76254"/>
    <w:rsid w:val="00B77BC1"/>
    <w:rsid w:val="00B812DD"/>
    <w:rsid w:val="00B84450"/>
    <w:rsid w:val="00B85B64"/>
    <w:rsid w:val="00B869CF"/>
    <w:rsid w:val="00B9159C"/>
    <w:rsid w:val="00B93CDC"/>
    <w:rsid w:val="00B9448D"/>
    <w:rsid w:val="00B9717D"/>
    <w:rsid w:val="00BA15EC"/>
    <w:rsid w:val="00BA3BB4"/>
    <w:rsid w:val="00BA4828"/>
    <w:rsid w:val="00BA5202"/>
    <w:rsid w:val="00BA6F12"/>
    <w:rsid w:val="00BB6D79"/>
    <w:rsid w:val="00BB6E6E"/>
    <w:rsid w:val="00BC1EFC"/>
    <w:rsid w:val="00BC7A3D"/>
    <w:rsid w:val="00BE1568"/>
    <w:rsid w:val="00BE667D"/>
    <w:rsid w:val="00BF385D"/>
    <w:rsid w:val="00BF77BA"/>
    <w:rsid w:val="00BF7B8A"/>
    <w:rsid w:val="00C027B1"/>
    <w:rsid w:val="00C03427"/>
    <w:rsid w:val="00C068F1"/>
    <w:rsid w:val="00C10733"/>
    <w:rsid w:val="00C10D29"/>
    <w:rsid w:val="00C1375E"/>
    <w:rsid w:val="00C20411"/>
    <w:rsid w:val="00C24BEC"/>
    <w:rsid w:val="00C3315B"/>
    <w:rsid w:val="00C33E2C"/>
    <w:rsid w:val="00C34F2D"/>
    <w:rsid w:val="00C37135"/>
    <w:rsid w:val="00C43909"/>
    <w:rsid w:val="00C52133"/>
    <w:rsid w:val="00C52305"/>
    <w:rsid w:val="00C60A3E"/>
    <w:rsid w:val="00C61137"/>
    <w:rsid w:val="00C61E71"/>
    <w:rsid w:val="00C64664"/>
    <w:rsid w:val="00C64F04"/>
    <w:rsid w:val="00C809A7"/>
    <w:rsid w:val="00C8212D"/>
    <w:rsid w:val="00C83AD4"/>
    <w:rsid w:val="00C85338"/>
    <w:rsid w:val="00C85CFA"/>
    <w:rsid w:val="00C879F3"/>
    <w:rsid w:val="00C95BCA"/>
    <w:rsid w:val="00C97A60"/>
    <w:rsid w:val="00CA018C"/>
    <w:rsid w:val="00CA2ABA"/>
    <w:rsid w:val="00CB4284"/>
    <w:rsid w:val="00CB6994"/>
    <w:rsid w:val="00CB7647"/>
    <w:rsid w:val="00CC3DA6"/>
    <w:rsid w:val="00CC62E0"/>
    <w:rsid w:val="00CC6F68"/>
    <w:rsid w:val="00CE0710"/>
    <w:rsid w:val="00CE08EE"/>
    <w:rsid w:val="00CE0E94"/>
    <w:rsid w:val="00CE37BA"/>
    <w:rsid w:val="00CE79C9"/>
    <w:rsid w:val="00CF0DB0"/>
    <w:rsid w:val="00D01BB4"/>
    <w:rsid w:val="00D04BC8"/>
    <w:rsid w:val="00D05B69"/>
    <w:rsid w:val="00D05C96"/>
    <w:rsid w:val="00D06803"/>
    <w:rsid w:val="00D06FFE"/>
    <w:rsid w:val="00D0732B"/>
    <w:rsid w:val="00D10D53"/>
    <w:rsid w:val="00D1336E"/>
    <w:rsid w:val="00D13E73"/>
    <w:rsid w:val="00D21D70"/>
    <w:rsid w:val="00D23A59"/>
    <w:rsid w:val="00D30336"/>
    <w:rsid w:val="00D30A5B"/>
    <w:rsid w:val="00D32967"/>
    <w:rsid w:val="00D34394"/>
    <w:rsid w:val="00D35672"/>
    <w:rsid w:val="00D37214"/>
    <w:rsid w:val="00D40D7E"/>
    <w:rsid w:val="00D45311"/>
    <w:rsid w:val="00D45330"/>
    <w:rsid w:val="00D6797D"/>
    <w:rsid w:val="00D70821"/>
    <w:rsid w:val="00D73F3D"/>
    <w:rsid w:val="00D74B15"/>
    <w:rsid w:val="00D767E5"/>
    <w:rsid w:val="00D8574E"/>
    <w:rsid w:val="00D8737F"/>
    <w:rsid w:val="00D94C5F"/>
    <w:rsid w:val="00D96462"/>
    <w:rsid w:val="00DA271B"/>
    <w:rsid w:val="00DA36C3"/>
    <w:rsid w:val="00DA59D4"/>
    <w:rsid w:val="00DA67AC"/>
    <w:rsid w:val="00DB2CAF"/>
    <w:rsid w:val="00DC26FC"/>
    <w:rsid w:val="00DC2A4C"/>
    <w:rsid w:val="00DC2C4D"/>
    <w:rsid w:val="00DC3733"/>
    <w:rsid w:val="00DC3C26"/>
    <w:rsid w:val="00DC435A"/>
    <w:rsid w:val="00DD26F6"/>
    <w:rsid w:val="00DD76C2"/>
    <w:rsid w:val="00DE048B"/>
    <w:rsid w:val="00DE3537"/>
    <w:rsid w:val="00DE35AC"/>
    <w:rsid w:val="00DE42F1"/>
    <w:rsid w:val="00DF4DA7"/>
    <w:rsid w:val="00DF79BC"/>
    <w:rsid w:val="00E218AA"/>
    <w:rsid w:val="00E235E5"/>
    <w:rsid w:val="00E321AD"/>
    <w:rsid w:val="00E3224E"/>
    <w:rsid w:val="00E337CA"/>
    <w:rsid w:val="00E34FF3"/>
    <w:rsid w:val="00E376AF"/>
    <w:rsid w:val="00E40598"/>
    <w:rsid w:val="00E52945"/>
    <w:rsid w:val="00E54B24"/>
    <w:rsid w:val="00E60AA8"/>
    <w:rsid w:val="00E66194"/>
    <w:rsid w:val="00E67887"/>
    <w:rsid w:val="00E75420"/>
    <w:rsid w:val="00E83B2A"/>
    <w:rsid w:val="00E95D7A"/>
    <w:rsid w:val="00E96AB3"/>
    <w:rsid w:val="00E97DC7"/>
    <w:rsid w:val="00EA1808"/>
    <w:rsid w:val="00EA3078"/>
    <w:rsid w:val="00EA5482"/>
    <w:rsid w:val="00EA6BCC"/>
    <w:rsid w:val="00EB527A"/>
    <w:rsid w:val="00EC2CD6"/>
    <w:rsid w:val="00ED50C6"/>
    <w:rsid w:val="00EE296D"/>
    <w:rsid w:val="00EE4155"/>
    <w:rsid w:val="00EE47C8"/>
    <w:rsid w:val="00EF2B40"/>
    <w:rsid w:val="00EF5799"/>
    <w:rsid w:val="00EF6D88"/>
    <w:rsid w:val="00EF7E77"/>
    <w:rsid w:val="00F23417"/>
    <w:rsid w:val="00F36FA9"/>
    <w:rsid w:val="00F45C2D"/>
    <w:rsid w:val="00F5083E"/>
    <w:rsid w:val="00F51F9F"/>
    <w:rsid w:val="00F6582C"/>
    <w:rsid w:val="00F6650C"/>
    <w:rsid w:val="00F70479"/>
    <w:rsid w:val="00F7104A"/>
    <w:rsid w:val="00F766FF"/>
    <w:rsid w:val="00F80A1C"/>
    <w:rsid w:val="00F849F2"/>
    <w:rsid w:val="00F90234"/>
    <w:rsid w:val="00FA46D7"/>
    <w:rsid w:val="00FB082D"/>
    <w:rsid w:val="00FC149C"/>
    <w:rsid w:val="00FC6F85"/>
    <w:rsid w:val="00FD3F6C"/>
    <w:rsid w:val="00FD7C66"/>
    <w:rsid w:val="00FE0FF1"/>
    <w:rsid w:val="00FE2229"/>
    <w:rsid w:val="00FF0357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A3889"/>
  <w15:docId w15:val="{9C8774CD-5AC3-4459-BDA1-4D4B23E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F7"/>
    <w:pPr>
      <w:widowControl w:val="0"/>
      <w:spacing w:line="360" w:lineRule="auto"/>
      <w:jc w:val="both"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F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C7AF7"/>
    <w:rPr>
      <w:rFonts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3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3259"/>
    <w:pPr>
      <w:spacing w:line="240" w:lineRule="auto"/>
    </w:pPr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B13259"/>
    <w:rPr>
      <w:rFonts w:ascii="Book Antiqua" w:hAnsi="Book Antiqu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3259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B13259"/>
    <w:rPr>
      <w:rFonts w:ascii="Book Antiqua" w:hAnsi="Book Antiqua"/>
      <w:b/>
      <w:bCs/>
      <w:sz w:val="20"/>
      <w:szCs w:val="20"/>
    </w:rPr>
  </w:style>
  <w:style w:type="paragraph" w:styleId="aa">
    <w:name w:val="Revision"/>
    <w:hidden/>
    <w:uiPriority w:val="99"/>
    <w:semiHidden/>
    <w:rsid w:val="006E179F"/>
    <w:rPr>
      <w:rFonts w:ascii="Book Antiqua" w:hAnsi="Book Antiqua"/>
      <w:sz w:val="24"/>
    </w:rPr>
  </w:style>
  <w:style w:type="paragraph" w:styleId="ab">
    <w:name w:val="List Paragraph"/>
    <w:basedOn w:val="a"/>
    <w:uiPriority w:val="34"/>
    <w:qFormat/>
    <w:rsid w:val="00A062CB"/>
    <w:pPr>
      <w:spacing w:line="240" w:lineRule="auto"/>
      <w:ind w:leftChars="400" w:left="840"/>
    </w:pPr>
    <w:rPr>
      <w:rFonts w:eastAsiaTheme="minorEastAsia"/>
      <w:sz w:val="21"/>
    </w:rPr>
  </w:style>
  <w:style w:type="table" w:styleId="ac">
    <w:name w:val="Table Grid"/>
    <w:basedOn w:val="a1"/>
    <w:uiPriority w:val="39"/>
    <w:rsid w:val="00A062C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8574E"/>
    <w:pPr>
      <w:tabs>
        <w:tab w:val="center" w:pos="4252"/>
        <w:tab w:val="right" w:pos="8504"/>
      </w:tabs>
      <w:snapToGrid w:val="0"/>
    </w:pPr>
  </w:style>
  <w:style w:type="character" w:customStyle="1" w:styleId="ae">
    <w:name w:val="页眉 字符"/>
    <w:basedOn w:val="a0"/>
    <w:link w:val="ad"/>
    <w:uiPriority w:val="99"/>
    <w:rsid w:val="00D8574E"/>
    <w:rPr>
      <w:rFonts w:ascii="Book Antiqua" w:hAnsi="Book Antiqua"/>
      <w:sz w:val="24"/>
    </w:rPr>
  </w:style>
  <w:style w:type="paragraph" w:styleId="af">
    <w:name w:val="footer"/>
    <w:basedOn w:val="a"/>
    <w:link w:val="af0"/>
    <w:uiPriority w:val="99"/>
    <w:unhideWhenUsed/>
    <w:rsid w:val="00D857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页脚 字符"/>
    <w:basedOn w:val="a0"/>
    <w:link w:val="af"/>
    <w:uiPriority w:val="99"/>
    <w:rsid w:val="00D8574E"/>
    <w:rPr>
      <w:rFonts w:ascii="Book Antiqua" w:hAnsi="Book Antiqua"/>
      <w:sz w:val="24"/>
    </w:rPr>
  </w:style>
  <w:style w:type="character" w:styleId="af1">
    <w:name w:val="Placeholder Text"/>
    <w:basedOn w:val="a0"/>
    <w:uiPriority w:val="99"/>
    <w:semiHidden/>
    <w:rsid w:val="00747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Times New Roman" panose="020B0604020202020204"/>
        <a:ea typeface="黑体"/>
        <a:cs typeface="Times New Roman"/>
        <a:font script="Jpan" typeface="Times New Roman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宋体"/>
        <a:cs typeface="Times New Roman"/>
        <a:font script="Jpan" typeface="Times New Roman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B533-1033-4DFD-9F45-038FA2DE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8757</Words>
  <Characters>49917</Characters>
  <Application>Microsoft Office Word</Application>
  <DocSecurity>0</DocSecurity>
  <Lines>415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木南 伸一</dc:creator>
  <cp:keywords/>
  <dc:description/>
  <cp:lastModifiedBy>宋 涵</cp:lastModifiedBy>
  <cp:revision>3</cp:revision>
  <dcterms:created xsi:type="dcterms:W3CDTF">2019-03-16T16:46:00Z</dcterms:created>
  <dcterms:modified xsi:type="dcterms:W3CDTF">2019-04-12T05:53:00Z</dcterms:modified>
  <cp:category/>
</cp:coreProperties>
</file>