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F679" w14:textId="77777777" w:rsidR="00C24857" w:rsidRPr="000D1A36" w:rsidRDefault="00C24857" w:rsidP="000D1A36">
      <w:pPr>
        <w:spacing w:line="360" w:lineRule="auto"/>
        <w:jc w:val="both"/>
        <w:rPr>
          <w:rFonts w:ascii="Book Antiqua" w:hAnsi="Book Antiqua"/>
          <w:b/>
          <w:i/>
          <w:lang w:eastAsia="en-GB"/>
        </w:rPr>
      </w:pPr>
      <w:r w:rsidRPr="000D1A36">
        <w:rPr>
          <w:rFonts w:ascii="Book Antiqua" w:hAnsi="Book Antiqua"/>
          <w:b/>
          <w:lang w:eastAsia="en-GB"/>
        </w:rPr>
        <w:t xml:space="preserve">Name of Journal: </w:t>
      </w:r>
      <w:r w:rsidRPr="000D1A36">
        <w:rPr>
          <w:rFonts w:ascii="Book Antiqua" w:hAnsi="Book Antiqua"/>
          <w:i/>
          <w:lang w:eastAsia="en-GB"/>
        </w:rPr>
        <w:t>World Journal of Diabetes</w:t>
      </w:r>
    </w:p>
    <w:p w14:paraId="4DA572E6" w14:textId="089FE106" w:rsidR="00C24857" w:rsidRPr="000D1A36" w:rsidRDefault="00C24857" w:rsidP="000D1A36">
      <w:pPr>
        <w:spacing w:line="360" w:lineRule="auto"/>
        <w:jc w:val="both"/>
        <w:rPr>
          <w:rFonts w:ascii="Book Antiqua" w:hAnsi="Book Antiqua"/>
          <w:b/>
          <w:lang w:eastAsia="zh-CN"/>
        </w:rPr>
      </w:pPr>
      <w:bookmarkStart w:id="0" w:name="OLE_LINK806"/>
      <w:bookmarkStart w:id="1" w:name="OLE_LINK807"/>
      <w:bookmarkStart w:id="2" w:name="OLE_LINK1218"/>
      <w:bookmarkStart w:id="3" w:name="OLE_LINK1219"/>
      <w:r w:rsidRPr="000D1A36">
        <w:rPr>
          <w:rFonts w:ascii="Book Antiqua" w:hAnsi="Book Antiqua" w:cs="Arial"/>
          <w:b/>
          <w:lang w:val="en"/>
        </w:rPr>
        <w:t>Manuscript NO:</w:t>
      </w:r>
      <w:bookmarkEnd w:id="0"/>
      <w:bookmarkEnd w:id="1"/>
      <w:bookmarkEnd w:id="2"/>
      <w:bookmarkEnd w:id="3"/>
      <w:r w:rsidRPr="000D1A36">
        <w:rPr>
          <w:rFonts w:ascii="Book Antiqua" w:hAnsi="Book Antiqua" w:cs="Arial"/>
          <w:b/>
          <w:lang w:val="en" w:eastAsia="zh-CN"/>
        </w:rPr>
        <w:t xml:space="preserve"> </w:t>
      </w:r>
      <w:r w:rsidR="009F220A" w:rsidRPr="000D1A36">
        <w:rPr>
          <w:rFonts w:ascii="Book Antiqua" w:hAnsi="Book Antiqua" w:cs="Arial"/>
          <w:lang w:val="en" w:eastAsia="zh-CN"/>
        </w:rPr>
        <w:t>46628</w:t>
      </w:r>
    </w:p>
    <w:p w14:paraId="5F35AD9B" w14:textId="65865B5E" w:rsidR="00C24857" w:rsidRPr="000D1A36" w:rsidRDefault="00C24857" w:rsidP="000D1A36">
      <w:pPr>
        <w:spacing w:line="360" w:lineRule="auto"/>
        <w:jc w:val="both"/>
        <w:rPr>
          <w:rFonts w:ascii="Book Antiqua" w:hAnsi="Book Antiqua"/>
          <w:lang w:eastAsia="en-GB"/>
        </w:rPr>
      </w:pPr>
      <w:r w:rsidRPr="000D1A36">
        <w:rPr>
          <w:rFonts w:ascii="Book Antiqua" w:hAnsi="Book Antiqua"/>
          <w:b/>
          <w:lang w:eastAsia="en-GB"/>
        </w:rPr>
        <w:t xml:space="preserve">Manuscript Type: </w:t>
      </w:r>
      <w:r w:rsidR="00DD22AA" w:rsidRPr="000D1A36">
        <w:rPr>
          <w:rFonts w:ascii="Book Antiqua" w:hAnsi="Book Antiqua"/>
          <w:lang w:eastAsia="en-GB"/>
        </w:rPr>
        <w:t>MINIREVIEWS</w:t>
      </w:r>
    </w:p>
    <w:p w14:paraId="2951FB29" w14:textId="77777777" w:rsidR="00C24857" w:rsidRPr="000D1A36" w:rsidRDefault="00C24857" w:rsidP="000D1A36">
      <w:pPr>
        <w:spacing w:line="360" w:lineRule="auto"/>
        <w:jc w:val="both"/>
        <w:rPr>
          <w:rFonts w:ascii="Book Antiqua" w:hAnsi="Book Antiqua"/>
          <w:lang w:eastAsia="en-GB"/>
        </w:rPr>
      </w:pPr>
      <w:bookmarkStart w:id="4" w:name="OLE_LINK2515"/>
      <w:bookmarkStart w:id="5" w:name="OLE_LINK2516"/>
      <w:bookmarkStart w:id="6" w:name="OLE_LINK2517"/>
      <w:bookmarkStart w:id="7" w:name="OLE_LINK2518"/>
    </w:p>
    <w:p w14:paraId="491D244B" w14:textId="39F608CD" w:rsidR="00C24857" w:rsidRPr="000D1A36" w:rsidRDefault="00E23093" w:rsidP="000D1A36">
      <w:pPr>
        <w:spacing w:line="360" w:lineRule="auto"/>
        <w:jc w:val="both"/>
        <w:rPr>
          <w:rFonts w:ascii="Book Antiqua" w:hAnsi="Book Antiqua"/>
          <w:b/>
          <w:lang w:eastAsia="en-GB"/>
        </w:rPr>
      </w:pPr>
      <w:bookmarkStart w:id="8" w:name="OLE_LINK2526"/>
      <w:bookmarkStart w:id="9" w:name="OLE_LINK2527"/>
      <w:r w:rsidRPr="000D1A36">
        <w:rPr>
          <w:rFonts w:ascii="Book Antiqua" w:hAnsi="Book Antiqua"/>
          <w:b/>
          <w:lang w:eastAsia="en-GB"/>
        </w:rPr>
        <w:t xml:space="preserve">Antidiabetic treatment on memory and spatial learning: </w:t>
      </w:r>
      <w:r w:rsidR="009F220A" w:rsidRPr="000D1A36">
        <w:rPr>
          <w:rFonts w:ascii="Book Antiqua" w:hAnsi="Book Antiqua"/>
          <w:b/>
          <w:lang w:eastAsia="en-GB"/>
        </w:rPr>
        <w:t xml:space="preserve">From </w:t>
      </w:r>
      <w:r w:rsidRPr="000D1A36">
        <w:rPr>
          <w:rFonts w:ascii="Book Antiqua" w:hAnsi="Book Antiqua"/>
          <w:b/>
          <w:lang w:eastAsia="en-GB"/>
        </w:rPr>
        <w:t>the pancreas to the neuron</w:t>
      </w:r>
    </w:p>
    <w:p w14:paraId="7E062743" w14:textId="77777777" w:rsidR="00C24857" w:rsidRPr="000D1A36" w:rsidRDefault="00C24857" w:rsidP="000D1A36">
      <w:pPr>
        <w:spacing w:line="360" w:lineRule="auto"/>
        <w:jc w:val="both"/>
        <w:rPr>
          <w:rFonts w:ascii="Book Antiqua" w:hAnsi="Book Antiqua"/>
          <w:b/>
          <w:lang w:eastAsia="en-GB"/>
        </w:rPr>
      </w:pPr>
      <w:bookmarkStart w:id="10" w:name="_GoBack"/>
      <w:bookmarkEnd w:id="4"/>
      <w:bookmarkEnd w:id="5"/>
      <w:bookmarkEnd w:id="6"/>
      <w:bookmarkEnd w:id="7"/>
      <w:bookmarkEnd w:id="8"/>
      <w:bookmarkEnd w:id="9"/>
      <w:bookmarkEnd w:id="10"/>
    </w:p>
    <w:p w14:paraId="4D1D2342" w14:textId="6D50EBD5" w:rsidR="00C24857" w:rsidRPr="000D1A36" w:rsidRDefault="00C24857" w:rsidP="000D1A36">
      <w:pPr>
        <w:spacing w:line="360" w:lineRule="auto"/>
        <w:jc w:val="both"/>
        <w:rPr>
          <w:rFonts w:ascii="Book Antiqua" w:hAnsi="Book Antiqua"/>
          <w:lang w:eastAsia="en-GB"/>
        </w:rPr>
      </w:pPr>
      <w:proofErr w:type="spellStart"/>
      <w:r w:rsidRPr="000D1A36">
        <w:rPr>
          <w:rFonts w:ascii="Book Antiqua" w:hAnsi="Book Antiqua"/>
          <w:lang w:eastAsia="en-GB"/>
        </w:rPr>
        <w:t>Xourgia</w:t>
      </w:r>
      <w:proofErr w:type="spellEnd"/>
      <w:r w:rsidRPr="000D1A36">
        <w:rPr>
          <w:rFonts w:ascii="Book Antiqua" w:hAnsi="Book Antiqua"/>
          <w:lang w:eastAsia="zh-CN"/>
        </w:rPr>
        <w:t xml:space="preserve"> E </w:t>
      </w:r>
      <w:r w:rsidRPr="000D1A36">
        <w:rPr>
          <w:rFonts w:ascii="Book Antiqua" w:hAnsi="Book Antiqua"/>
          <w:i/>
          <w:lang w:eastAsia="en-GB"/>
        </w:rPr>
        <w:t>et al</w:t>
      </w:r>
      <w:r w:rsidRPr="000D1A36">
        <w:rPr>
          <w:rFonts w:ascii="Book Antiqua" w:hAnsi="Book Antiqua"/>
          <w:lang w:eastAsia="en-GB"/>
        </w:rPr>
        <w:t xml:space="preserve">. </w:t>
      </w:r>
      <w:r w:rsidR="00E23093" w:rsidRPr="000D1A36">
        <w:rPr>
          <w:rFonts w:ascii="Book Antiqua" w:hAnsi="Book Antiqua"/>
          <w:lang w:eastAsia="en-GB"/>
        </w:rPr>
        <w:t>Antidiabetic treatment on memory and spatial learning</w:t>
      </w:r>
    </w:p>
    <w:p w14:paraId="71DE86CC" w14:textId="77777777" w:rsidR="00C24857" w:rsidRPr="000D1A36" w:rsidRDefault="00C24857" w:rsidP="000D1A36">
      <w:pPr>
        <w:spacing w:line="360" w:lineRule="auto"/>
        <w:jc w:val="both"/>
        <w:rPr>
          <w:rFonts w:ascii="Book Antiqua" w:hAnsi="Book Antiqua"/>
          <w:lang w:eastAsia="en-GB"/>
        </w:rPr>
      </w:pPr>
    </w:p>
    <w:p w14:paraId="00E62890" w14:textId="28EB0AEF" w:rsidR="00C24857" w:rsidRPr="000D1A36" w:rsidRDefault="00C24857" w:rsidP="000D1A36">
      <w:pPr>
        <w:spacing w:line="360" w:lineRule="auto"/>
        <w:jc w:val="both"/>
        <w:rPr>
          <w:rFonts w:ascii="Book Antiqua" w:hAnsi="Book Antiqua"/>
          <w:lang w:eastAsia="en-GB"/>
        </w:rPr>
      </w:pPr>
      <w:r w:rsidRPr="000D1A36">
        <w:rPr>
          <w:rFonts w:ascii="Book Antiqua" w:hAnsi="Book Antiqua"/>
          <w:lang w:eastAsia="en-GB"/>
        </w:rPr>
        <w:t xml:space="preserve">Eleni </w:t>
      </w:r>
      <w:proofErr w:type="spellStart"/>
      <w:r w:rsidRPr="000D1A36">
        <w:rPr>
          <w:rFonts w:ascii="Book Antiqua" w:hAnsi="Book Antiqua"/>
          <w:lang w:eastAsia="en-GB"/>
        </w:rPr>
        <w:t>Xourgia</w:t>
      </w:r>
      <w:proofErr w:type="spellEnd"/>
      <w:r w:rsidRPr="000D1A36">
        <w:rPr>
          <w:rFonts w:ascii="Book Antiqua" w:hAnsi="Book Antiqua"/>
          <w:lang w:eastAsia="en-GB"/>
        </w:rPr>
        <w:t xml:space="preserve">, </w:t>
      </w:r>
      <w:proofErr w:type="spellStart"/>
      <w:r w:rsidRPr="000D1A36">
        <w:rPr>
          <w:rFonts w:ascii="Book Antiqua" w:hAnsi="Book Antiqua"/>
          <w:lang w:eastAsia="en-GB"/>
        </w:rPr>
        <w:t>Athanasia</w:t>
      </w:r>
      <w:proofErr w:type="spellEnd"/>
      <w:r w:rsidRPr="000D1A36">
        <w:rPr>
          <w:rFonts w:ascii="Book Antiqua" w:hAnsi="Book Antiqua"/>
          <w:lang w:eastAsia="en-GB"/>
        </w:rPr>
        <w:t xml:space="preserve"> </w:t>
      </w:r>
      <w:proofErr w:type="spellStart"/>
      <w:r w:rsidRPr="000D1A36">
        <w:rPr>
          <w:rFonts w:ascii="Book Antiqua" w:hAnsi="Book Antiqua"/>
          <w:lang w:eastAsia="en-GB"/>
        </w:rPr>
        <w:t>Papazafiropoulou</w:t>
      </w:r>
      <w:proofErr w:type="spellEnd"/>
      <w:r w:rsidRPr="000D1A36">
        <w:rPr>
          <w:rFonts w:ascii="Book Antiqua" w:hAnsi="Book Antiqua"/>
          <w:lang w:eastAsia="en-GB"/>
        </w:rPr>
        <w:t xml:space="preserve">, Andreas </w:t>
      </w:r>
      <w:proofErr w:type="spellStart"/>
      <w:r w:rsidRPr="000D1A36">
        <w:rPr>
          <w:rFonts w:ascii="Book Antiqua" w:hAnsi="Book Antiqua"/>
          <w:lang w:eastAsia="en-GB"/>
        </w:rPr>
        <w:t>Melidonis</w:t>
      </w:r>
      <w:proofErr w:type="spellEnd"/>
    </w:p>
    <w:p w14:paraId="18AED7E2" w14:textId="77777777" w:rsidR="00C24857" w:rsidRPr="000D1A36" w:rsidRDefault="00C24857" w:rsidP="000D1A36">
      <w:pPr>
        <w:spacing w:line="360" w:lineRule="auto"/>
        <w:jc w:val="both"/>
        <w:rPr>
          <w:rFonts w:ascii="Book Antiqua" w:hAnsi="Book Antiqua"/>
          <w:b/>
          <w:lang w:eastAsia="en-GB"/>
        </w:rPr>
      </w:pPr>
    </w:p>
    <w:p w14:paraId="069CBC18" w14:textId="77777777" w:rsidR="00C24857" w:rsidRPr="000D1A36" w:rsidRDefault="00C24857" w:rsidP="000D1A36">
      <w:pPr>
        <w:spacing w:line="360" w:lineRule="auto"/>
        <w:jc w:val="both"/>
        <w:rPr>
          <w:rFonts w:ascii="Book Antiqua" w:hAnsi="Book Antiqua"/>
          <w:lang w:eastAsia="en-GB"/>
        </w:rPr>
      </w:pPr>
      <w:r w:rsidRPr="000D1A36">
        <w:rPr>
          <w:rFonts w:ascii="Book Antiqua" w:hAnsi="Book Antiqua"/>
          <w:b/>
          <w:lang w:eastAsia="en-GB"/>
        </w:rPr>
        <w:t xml:space="preserve">Eleni </w:t>
      </w:r>
      <w:proofErr w:type="spellStart"/>
      <w:r w:rsidRPr="000D1A36">
        <w:rPr>
          <w:rFonts w:ascii="Book Antiqua" w:hAnsi="Book Antiqua"/>
          <w:b/>
          <w:lang w:eastAsia="en-GB"/>
        </w:rPr>
        <w:t>Xourgia</w:t>
      </w:r>
      <w:proofErr w:type="spellEnd"/>
      <w:r w:rsidRPr="000D1A36">
        <w:rPr>
          <w:rFonts w:ascii="Book Antiqua" w:hAnsi="Book Antiqua"/>
          <w:b/>
          <w:lang w:eastAsia="en-GB"/>
        </w:rPr>
        <w:t xml:space="preserve">, </w:t>
      </w:r>
      <w:proofErr w:type="spellStart"/>
      <w:r w:rsidRPr="000D1A36">
        <w:rPr>
          <w:rFonts w:ascii="Book Antiqua" w:hAnsi="Book Antiqua"/>
          <w:b/>
          <w:lang w:eastAsia="en-GB"/>
        </w:rPr>
        <w:t>Athanasia</w:t>
      </w:r>
      <w:proofErr w:type="spellEnd"/>
      <w:r w:rsidRPr="000D1A36">
        <w:rPr>
          <w:rFonts w:ascii="Book Antiqua" w:hAnsi="Book Antiqua"/>
          <w:b/>
          <w:lang w:eastAsia="en-GB"/>
        </w:rPr>
        <w:t xml:space="preserve"> </w:t>
      </w:r>
      <w:proofErr w:type="spellStart"/>
      <w:r w:rsidRPr="000D1A36">
        <w:rPr>
          <w:rFonts w:ascii="Book Antiqua" w:hAnsi="Book Antiqua"/>
          <w:b/>
          <w:lang w:eastAsia="en-GB"/>
        </w:rPr>
        <w:t>Papazafiropoulou</w:t>
      </w:r>
      <w:proofErr w:type="spellEnd"/>
      <w:r w:rsidRPr="000D1A36">
        <w:rPr>
          <w:rFonts w:ascii="Book Antiqua" w:hAnsi="Book Antiqua"/>
          <w:b/>
          <w:lang w:eastAsia="en-GB"/>
        </w:rPr>
        <w:t xml:space="preserve">, Andreas </w:t>
      </w:r>
      <w:proofErr w:type="spellStart"/>
      <w:r w:rsidRPr="000D1A36">
        <w:rPr>
          <w:rFonts w:ascii="Book Antiqua" w:hAnsi="Book Antiqua"/>
          <w:b/>
          <w:lang w:eastAsia="en-GB"/>
        </w:rPr>
        <w:t>Melidonis</w:t>
      </w:r>
      <w:proofErr w:type="spellEnd"/>
      <w:r w:rsidRPr="000D1A36">
        <w:rPr>
          <w:rFonts w:ascii="Book Antiqua" w:hAnsi="Book Antiqua"/>
          <w:b/>
          <w:lang w:eastAsia="en-GB"/>
        </w:rPr>
        <w:t xml:space="preserve"> </w:t>
      </w:r>
      <w:r w:rsidRPr="000D1A36">
        <w:rPr>
          <w:rFonts w:ascii="Book Antiqua" w:hAnsi="Book Antiqua"/>
          <w:lang w:eastAsia="en-GB"/>
        </w:rPr>
        <w:t>1</w:t>
      </w:r>
      <w:r w:rsidRPr="000D1A36">
        <w:rPr>
          <w:rFonts w:ascii="Book Antiqua" w:hAnsi="Book Antiqua"/>
          <w:vertAlign w:val="superscript"/>
          <w:lang w:eastAsia="en-GB"/>
        </w:rPr>
        <w:t xml:space="preserve">st </w:t>
      </w:r>
      <w:r w:rsidRPr="000D1A36">
        <w:rPr>
          <w:rFonts w:ascii="Book Antiqua" w:hAnsi="Book Antiqua"/>
          <w:lang w:eastAsia="en-GB"/>
        </w:rPr>
        <w:t xml:space="preserve">Department of Internal Medicine and Diabetes </w:t>
      </w:r>
      <w:proofErr w:type="spellStart"/>
      <w:r w:rsidRPr="000D1A36">
        <w:rPr>
          <w:rFonts w:ascii="Book Antiqua" w:hAnsi="Book Antiqua"/>
          <w:lang w:eastAsia="en-GB"/>
        </w:rPr>
        <w:t>Center</w:t>
      </w:r>
      <w:proofErr w:type="spellEnd"/>
      <w:r w:rsidRPr="000D1A36">
        <w:rPr>
          <w:rFonts w:ascii="Book Antiqua" w:hAnsi="Book Antiqua"/>
          <w:lang w:eastAsia="en-GB"/>
        </w:rPr>
        <w:t xml:space="preserve">, </w:t>
      </w:r>
      <w:proofErr w:type="spellStart"/>
      <w:r w:rsidRPr="000D1A36">
        <w:rPr>
          <w:rFonts w:ascii="Book Antiqua" w:hAnsi="Book Antiqua"/>
          <w:lang w:eastAsia="en-GB"/>
        </w:rPr>
        <w:t>Tzaneio</w:t>
      </w:r>
      <w:proofErr w:type="spellEnd"/>
      <w:r w:rsidRPr="000D1A36">
        <w:rPr>
          <w:rFonts w:ascii="Book Antiqua" w:hAnsi="Book Antiqua"/>
          <w:lang w:eastAsia="en-GB"/>
        </w:rPr>
        <w:t xml:space="preserve"> General Hospital of Piraeus,</w:t>
      </w:r>
      <w:r w:rsidRPr="000D1A36">
        <w:rPr>
          <w:rFonts w:ascii="Book Antiqua" w:hAnsi="Book Antiqua"/>
          <w:lang w:eastAsia="zh-CN"/>
        </w:rPr>
        <w:t xml:space="preserve"> </w:t>
      </w:r>
      <w:r w:rsidRPr="000D1A36">
        <w:rPr>
          <w:rFonts w:ascii="Book Antiqua" w:hAnsi="Book Antiqua"/>
          <w:lang w:eastAsia="en-GB"/>
        </w:rPr>
        <w:t>Athens</w:t>
      </w:r>
      <w:r w:rsidRPr="000D1A36">
        <w:rPr>
          <w:rFonts w:ascii="Book Antiqua" w:hAnsi="Book Antiqua"/>
          <w:lang w:eastAsia="zh-CN"/>
        </w:rPr>
        <w:t xml:space="preserve"> </w:t>
      </w:r>
      <w:r w:rsidRPr="000D1A36">
        <w:rPr>
          <w:rFonts w:ascii="Book Antiqua" w:hAnsi="Book Antiqua"/>
          <w:lang w:eastAsia="en-GB"/>
        </w:rPr>
        <w:t>18536, Greece</w:t>
      </w:r>
    </w:p>
    <w:p w14:paraId="55F992A4" w14:textId="77777777" w:rsidR="00C24857" w:rsidRPr="000D1A36" w:rsidRDefault="00C24857" w:rsidP="000D1A36">
      <w:pPr>
        <w:spacing w:line="360" w:lineRule="auto"/>
        <w:jc w:val="both"/>
        <w:rPr>
          <w:rFonts w:ascii="Book Antiqua" w:hAnsi="Book Antiqua"/>
          <w:b/>
          <w:lang w:eastAsia="en-GB"/>
        </w:rPr>
      </w:pPr>
    </w:p>
    <w:p w14:paraId="627B8C18" w14:textId="5C0F362F" w:rsidR="00C24857" w:rsidRPr="000D1A36" w:rsidRDefault="00C24857" w:rsidP="000D1A36">
      <w:pPr>
        <w:spacing w:line="360" w:lineRule="auto"/>
        <w:jc w:val="both"/>
        <w:rPr>
          <w:rFonts w:ascii="Book Antiqua" w:hAnsi="Book Antiqua"/>
          <w:lang w:val="en-US" w:eastAsia="zh-CN"/>
        </w:rPr>
      </w:pPr>
      <w:r w:rsidRPr="000D1A36">
        <w:rPr>
          <w:rFonts w:ascii="Book Antiqua" w:hAnsi="Book Antiqua"/>
          <w:b/>
          <w:lang w:eastAsia="en-GB"/>
        </w:rPr>
        <w:t xml:space="preserve">ORCID number: </w:t>
      </w:r>
      <w:r w:rsidRPr="000D1A36">
        <w:rPr>
          <w:rFonts w:ascii="Book Antiqua" w:hAnsi="Book Antiqua"/>
          <w:lang w:eastAsia="en-GB"/>
        </w:rPr>
        <w:t xml:space="preserve">Eleni </w:t>
      </w:r>
      <w:proofErr w:type="spellStart"/>
      <w:r w:rsidRPr="000D1A36">
        <w:rPr>
          <w:rFonts w:ascii="Book Antiqua" w:hAnsi="Book Antiqua"/>
          <w:lang w:eastAsia="en-GB"/>
        </w:rPr>
        <w:t>Xourgia</w:t>
      </w:r>
      <w:proofErr w:type="spellEnd"/>
      <w:r w:rsidRPr="000D1A36">
        <w:rPr>
          <w:rFonts w:ascii="Book Antiqua" w:hAnsi="Book Antiqua"/>
          <w:lang w:eastAsia="en-GB"/>
        </w:rPr>
        <w:t xml:space="preserve"> (0000-0001-5766-3209)</w:t>
      </w:r>
      <w:r w:rsidRPr="000D1A36">
        <w:rPr>
          <w:rFonts w:ascii="Book Antiqua" w:hAnsi="Book Antiqua"/>
          <w:lang w:val="en-US" w:eastAsia="en-GB"/>
        </w:rPr>
        <w:t xml:space="preserve">; </w:t>
      </w:r>
      <w:proofErr w:type="spellStart"/>
      <w:r w:rsidRPr="000D1A36">
        <w:rPr>
          <w:rFonts w:ascii="Book Antiqua" w:hAnsi="Book Antiqua"/>
          <w:lang w:val="en-US" w:eastAsia="en-GB"/>
        </w:rPr>
        <w:t>Athanasia</w:t>
      </w:r>
      <w:proofErr w:type="spellEnd"/>
      <w:r w:rsidRPr="000D1A36">
        <w:rPr>
          <w:rFonts w:ascii="Book Antiqua" w:hAnsi="Book Antiqua"/>
          <w:lang w:val="en-US" w:eastAsia="en-GB"/>
        </w:rPr>
        <w:t xml:space="preserve"> </w:t>
      </w:r>
      <w:proofErr w:type="spellStart"/>
      <w:r w:rsidRPr="000D1A36">
        <w:rPr>
          <w:rFonts w:ascii="Book Antiqua" w:hAnsi="Book Antiqua"/>
          <w:lang w:val="en-US" w:eastAsia="en-GB"/>
        </w:rPr>
        <w:t>Papazafiropoulou</w:t>
      </w:r>
      <w:proofErr w:type="spellEnd"/>
      <w:r w:rsidRPr="000D1A36">
        <w:rPr>
          <w:rFonts w:ascii="Book Antiqua" w:hAnsi="Book Antiqua"/>
          <w:lang w:val="en-US" w:eastAsia="en-GB"/>
        </w:rPr>
        <w:t xml:space="preserve"> (0000-0002-7596-4942); Andreas </w:t>
      </w:r>
      <w:proofErr w:type="spellStart"/>
      <w:r w:rsidRPr="000D1A36">
        <w:rPr>
          <w:rFonts w:ascii="Book Antiqua" w:hAnsi="Book Antiqua"/>
          <w:lang w:val="en-US" w:eastAsia="en-GB"/>
        </w:rPr>
        <w:t>Melidonis</w:t>
      </w:r>
      <w:proofErr w:type="spellEnd"/>
      <w:r w:rsidRPr="000D1A36">
        <w:rPr>
          <w:rFonts w:ascii="Book Antiqua" w:hAnsi="Book Antiqua"/>
          <w:lang w:val="en-US" w:eastAsia="en-GB"/>
        </w:rPr>
        <w:t xml:space="preserve"> (</w:t>
      </w:r>
      <w:r w:rsidRPr="000D1A36">
        <w:rPr>
          <w:rFonts w:ascii="Book Antiqua" w:hAnsi="Book Antiqua" w:cs="Arial"/>
        </w:rPr>
        <w:t>0000-0003-0505-5708</w:t>
      </w:r>
      <w:r w:rsidRPr="000D1A36">
        <w:rPr>
          <w:rFonts w:ascii="Book Antiqua" w:hAnsi="Book Antiqua"/>
          <w:lang w:val="en-US" w:eastAsia="en-GB"/>
        </w:rPr>
        <w:t>)</w:t>
      </w:r>
      <w:r w:rsidRPr="000D1A36">
        <w:rPr>
          <w:rFonts w:ascii="Book Antiqua" w:hAnsi="Book Antiqua"/>
          <w:lang w:val="en-US" w:eastAsia="zh-CN"/>
        </w:rPr>
        <w:t>.</w:t>
      </w:r>
    </w:p>
    <w:p w14:paraId="38BA71DA" w14:textId="77777777" w:rsidR="00C24857" w:rsidRPr="000D1A36" w:rsidRDefault="00C24857" w:rsidP="000D1A36">
      <w:pPr>
        <w:spacing w:line="360" w:lineRule="auto"/>
        <w:jc w:val="both"/>
        <w:rPr>
          <w:rFonts w:ascii="Book Antiqua" w:hAnsi="Book Antiqua"/>
          <w:b/>
          <w:lang w:val="en-US" w:eastAsia="en-GB"/>
        </w:rPr>
      </w:pPr>
    </w:p>
    <w:p w14:paraId="63AE78B5" w14:textId="77777777" w:rsidR="00C24857" w:rsidRPr="000D1A36" w:rsidRDefault="00C24857" w:rsidP="000D1A36">
      <w:pPr>
        <w:spacing w:line="360" w:lineRule="auto"/>
        <w:jc w:val="both"/>
        <w:rPr>
          <w:rFonts w:ascii="Book Antiqua" w:hAnsi="Book Antiqua"/>
        </w:rPr>
      </w:pPr>
      <w:r w:rsidRPr="000D1A36">
        <w:rPr>
          <w:rFonts w:ascii="Book Antiqua" w:hAnsi="Book Antiqua"/>
          <w:b/>
        </w:rPr>
        <w:t>Author contributions:</w:t>
      </w:r>
      <w:r w:rsidRPr="000D1A36">
        <w:rPr>
          <w:rFonts w:ascii="Book Antiqua" w:hAnsi="Book Antiqua"/>
        </w:rPr>
        <w:t xml:space="preserve"> All authors equally contributed to this paper with conception and design of the study, literature review and analysis, drafting and critical revision and editing, and final approval of the final version. </w:t>
      </w:r>
    </w:p>
    <w:p w14:paraId="3759A0A8" w14:textId="77777777" w:rsidR="00C24857" w:rsidRPr="000D1A36" w:rsidRDefault="00C24857" w:rsidP="000D1A36">
      <w:pPr>
        <w:spacing w:line="360" w:lineRule="auto"/>
        <w:jc w:val="both"/>
        <w:rPr>
          <w:rFonts w:ascii="Book Antiqua" w:hAnsi="Book Antiqua"/>
          <w:b/>
        </w:rPr>
      </w:pPr>
    </w:p>
    <w:p w14:paraId="5124EB97" w14:textId="77777777" w:rsidR="00F1095A" w:rsidRPr="000D1A36" w:rsidRDefault="00F1095A" w:rsidP="000D1A36">
      <w:pPr>
        <w:spacing w:line="360" w:lineRule="auto"/>
        <w:jc w:val="both"/>
        <w:rPr>
          <w:rFonts w:ascii="Book Antiqua" w:hAnsi="Book Antiqua"/>
        </w:rPr>
      </w:pPr>
      <w:r w:rsidRPr="000D1A36">
        <w:rPr>
          <w:rFonts w:ascii="Book Antiqua" w:hAnsi="Book Antiqua"/>
          <w:b/>
        </w:rPr>
        <w:t>Conflict-of-interest statement</w:t>
      </w:r>
      <w:r w:rsidRPr="000D1A36">
        <w:rPr>
          <w:rFonts w:ascii="Book Antiqua" w:hAnsi="Book Antiqua" w:cs="TimesNewRomanPS-BoldItalicMT"/>
          <w:b/>
          <w:iCs/>
        </w:rPr>
        <w:t xml:space="preserve">: </w:t>
      </w:r>
      <w:r w:rsidRPr="000D1A36">
        <w:rPr>
          <w:rFonts w:ascii="Book Antiqua" w:hAnsi="Book Antiqua"/>
        </w:rPr>
        <w:t>No potential conflicts of interest. No financial support.</w:t>
      </w:r>
    </w:p>
    <w:p w14:paraId="3766D3F2" w14:textId="77777777" w:rsidR="00F1095A" w:rsidRPr="000D1A36" w:rsidRDefault="00F1095A" w:rsidP="000D1A36">
      <w:pPr>
        <w:adjustRightInd w:val="0"/>
        <w:snapToGrid w:val="0"/>
        <w:spacing w:line="360" w:lineRule="auto"/>
        <w:jc w:val="both"/>
        <w:rPr>
          <w:rFonts w:ascii="Book Antiqua" w:hAnsi="Book Antiqua"/>
          <w:lang w:eastAsia="zh-CN"/>
        </w:rPr>
      </w:pPr>
    </w:p>
    <w:p w14:paraId="7EDDCABE" w14:textId="77777777" w:rsidR="00F1095A" w:rsidRPr="000D1A36" w:rsidRDefault="00F1095A" w:rsidP="000D1A36">
      <w:pPr>
        <w:adjustRightInd w:val="0"/>
        <w:snapToGrid w:val="0"/>
        <w:spacing w:line="360" w:lineRule="auto"/>
        <w:jc w:val="both"/>
        <w:rPr>
          <w:rFonts w:ascii="Book Antiqua" w:hAnsi="Book Antiqua"/>
        </w:rPr>
      </w:pPr>
      <w:r w:rsidRPr="000D1A36">
        <w:rPr>
          <w:rFonts w:ascii="Book Antiqua" w:hAnsi="Book Antiqua"/>
          <w:b/>
        </w:rPr>
        <w:t xml:space="preserve">Open-Access: </w:t>
      </w:r>
      <w:r w:rsidRPr="000D1A3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0D1A36">
          <w:rPr>
            <w:rStyle w:val="Hyperlink"/>
            <w:rFonts w:ascii="Book Antiqua" w:hAnsi="Book Antiqua"/>
            <w:color w:val="auto"/>
            <w:u w:val="none"/>
          </w:rPr>
          <w:t>http://creativecommons.org/licenses/by-nc/4.0/</w:t>
        </w:r>
      </w:hyperlink>
    </w:p>
    <w:p w14:paraId="41209F23" w14:textId="77777777" w:rsidR="00C24857" w:rsidRPr="000D1A36" w:rsidRDefault="00C24857" w:rsidP="000D1A36">
      <w:pPr>
        <w:spacing w:line="360" w:lineRule="auto"/>
        <w:jc w:val="both"/>
        <w:rPr>
          <w:rFonts w:ascii="Book Antiqua" w:hAnsi="Book Antiqua"/>
          <w:b/>
          <w:lang w:val="en-US" w:eastAsia="zh-CN"/>
        </w:rPr>
      </w:pPr>
    </w:p>
    <w:p w14:paraId="106EE4C9" w14:textId="3A191B73" w:rsidR="00F1095A" w:rsidRPr="000D1A36" w:rsidRDefault="00F1095A" w:rsidP="000D1A36">
      <w:pPr>
        <w:spacing w:line="360" w:lineRule="auto"/>
        <w:jc w:val="both"/>
        <w:rPr>
          <w:rFonts w:ascii="Book Antiqua" w:eastAsia="SimSun" w:hAnsi="Book Antiqua" w:cs="SimSun"/>
          <w:lang w:eastAsia="zh-CN"/>
        </w:rPr>
      </w:pPr>
      <w:r w:rsidRPr="000D1A36">
        <w:rPr>
          <w:rFonts w:ascii="Book Antiqua" w:eastAsia="SimSun" w:hAnsi="Book Antiqua" w:cs="SimSun"/>
          <w:b/>
        </w:rPr>
        <w:lastRenderedPageBreak/>
        <w:t>Manuscript source:</w:t>
      </w:r>
      <w:r w:rsidRPr="000D1A36">
        <w:rPr>
          <w:rFonts w:ascii="Book Antiqua" w:eastAsia="SimSun" w:hAnsi="Book Antiqua" w:cs="SimSun"/>
        </w:rPr>
        <w:t> Invited manuscript</w:t>
      </w:r>
    </w:p>
    <w:p w14:paraId="703EEA15" w14:textId="77777777" w:rsidR="00F1095A" w:rsidRPr="000D1A36" w:rsidRDefault="00F1095A" w:rsidP="000D1A36">
      <w:pPr>
        <w:spacing w:line="360" w:lineRule="auto"/>
        <w:jc w:val="both"/>
        <w:rPr>
          <w:rFonts w:ascii="Book Antiqua" w:hAnsi="Book Antiqua"/>
          <w:b/>
          <w:lang w:val="en-US" w:eastAsia="zh-CN"/>
        </w:rPr>
      </w:pPr>
    </w:p>
    <w:p w14:paraId="1B85CC6C" w14:textId="6D96DAE4" w:rsidR="00C24857" w:rsidRPr="000D1A36" w:rsidRDefault="00F1095A" w:rsidP="000D1A36">
      <w:pPr>
        <w:spacing w:line="360" w:lineRule="auto"/>
        <w:jc w:val="both"/>
        <w:rPr>
          <w:rFonts w:ascii="Book Antiqua" w:hAnsi="Book Antiqua"/>
          <w:lang w:eastAsia="zh-CN"/>
        </w:rPr>
      </w:pPr>
      <w:r w:rsidRPr="000D1A36">
        <w:rPr>
          <w:rFonts w:ascii="Book Antiqua" w:hAnsi="Book Antiqua"/>
          <w:b/>
        </w:rPr>
        <w:t>Corresponding author:</w:t>
      </w:r>
      <w:r w:rsidR="00C24857" w:rsidRPr="000D1A36">
        <w:rPr>
          <w:rFonts w:ascii="Book Antiqua" w:hAnsi="Book Antiqua"/>
          <w:b/>
          <w:lang w:val="en-US" w:eastAsia="en-GB"/>
        </w:rPr>
        <w:t xml:space="preserve"> </w:t>
      </w:r>
      <w:proofErr w:type="spellStart"/>
      <w:r w:rsidR="00C24857" w:rsidRPr="000D1A36">
        <w:rPr>
          <w:rFonts w:ascii="Book Antiqua" w:hAnsi="Book Antiqua"/>
          <w:b/>
          <w:lang w:val="en-US" w:eastAsia="en-GB"/>
        </w:rPr>
        <w:t>Athanasia</w:t>
      </w:r>
      <w:proofErr w:type="spellEnd"/>
      <w:r w:rsidR="00C24857" w:rsidRPr="000D1A36">
        <w:rPr>
          <w:rFonts w:ascii="Book Antiqua" w:hAnsi="Book Antiqua"/>
          <w:b/>
          <w:lang w:val="en-US" w:eastAsia="en-GB"/>
        </w:rPr>
        <w:t xml:space="preserve"> </w:t>
      </w:r>
      <w:proofErr w:type="spellStart"/>
      <w:r w:rsidR="00C24857" w:rsidRPr="000D1A36">
        <w:rPr>
          <w:rFonts w:ascii="Book Antiqua" w:hAnsi="Book Antiqua"/>
          <w:b/>
          <w:lang w:val="en-US" w:eastAsia="en-GB"/>
        </w:rPr>
        <w:t>Papazafiropoulou</w:t>
      </w:r>
      <w:proofErr w:type="spellEnd"/>
      <w:r w:rsidR="00C24857" w:rsidRPr="000D1A36">
        <w:rPr>
          <w:rFonts w:ascii="Book Antiqua" w:hAnsi="Book Antiqua"/>
          <w:b/>
          <w:lang w:val="en-US" w:eastAsia="en-GB"/>
        </w:rPr>
        <w:t>, MD, MSc, PhD,</w:t>
      </w:r>
      <w:bookmarkStart w:id="11" w:name="OLE_LINK2530"/>
      <w:bookmarkStart w:id="12" w:name="OLE_LINK2531"/>
      <w:r w:rsidR="00C24857" w:rsidRPr="000D1A36">
        <w:rPr>
          <w:rFonts w:ascii="Book Antiqua" w:hAnsi="Book Antiqua"/>
          <w:b/>
          <w:lang w:val="en-US" w:eastAsia="zh-CN"/>
        </w:rPr>
        <w:t xml:space="preserve"> </w:t>
      </w:r>
      <w:r w:rsidR="00C24857" w:rsidRPr="000D1A36">
        <w:rPr>
          <w:rFonts w:ascii="Book Antiqua" w:hAnsi="Book Antiqua"/>
          <w:b/>
          <w:lang w:val="en-US" w:eastAsia="en-GB"/>
        </w:rPr>
        <w:t>Attending Doctor,</w:t>
      </w:r>
      <w:r w:rsidR="00C24857" w:rsidRPr="000D1A36">
        <w:rPr>
          <w:rFonts w:ascii="Book Antiqua" w:hAnsi="Book Antiqua"/>
          <w:b/>
          <w:lang w:val="en-US" w:eastAsia="zh-CN"/>
        </w:rPr>
        <w:t xml:space="preserve"> </w:t>
      </w:r>
      <w:r w:rsidR="00C24857" w:rsidRPr="000D1A36">
        <w:rPr>
          <w:rFonts w:ascii="Book Antiqua" w:hAnsi="Book Antiqua"/>
          <w:b/>
          <w:lang w:val="en-US" w:eastAsia="en-GB"/>
        </w:rPr>
        <w:t>Research Scientist</w:t>
      </w:r>
      <w:r w:rsidR="00C24857" w:rsidRPr="000D1A36">
        <w:rPr>
          <w:rFonts w:ascii="Book Antiqua" w:hAnsi="Book Antiqua"/>
          <w:b/>
          <w:lang w:val="en-US" w:eastAsia="zh-CN"/>
        </w:rPr>
        <w:t xml:space="preserve">, </w:t>
      </w:r>
      <w:r w:rsidR="00C24857" w:rsidRPr="000D1A36">
        <w:rPr>
          <w:rFonts w:ascii="Book Antiqua" w:hAnsi="Book Antiqua"/>
          <w:lang w:eastAsia="en-GB"/>
        </w:rPr>
        <w:t>1</w:t>
      </w:r>
      <w:r w:rsidR="00C24857" w:rsidRPr="000D1A36">
        <w:rPr>
          <w:rFonts w:ascii="Book Antiqua" w:hAnsi="Book Antiqua"/>
          <w:vertAlign w:val="superscript"/>
          <w:lang w:eastAsia="en-GB"/>
        </w:rPr>
        <w:t>st</w:t>
      </w:r>
      <w:r w:rsidR="00C24857" w:rsidRPr="000D1A36">
        <w:rPr>
          <w:rFonts w:ascii="Book Antiqua" w:hAnsi="Book Antiqua"/>
          <w:lang w:eastAsia="en-GB"/>
        </w:rPr>
        <w:t xml:space="preserve"> Department of Internal Medicine and Diabetes </w:t>
      </w:r>
      <w:proofErr w:type="spellStart"/>
      <w:r w:rsidR="00C24857" w:rsidRPr="000D1A36">
        <w:rPr>
          <w:rFonts w:ascii="Book Antiqua" w:hAnsi="Book Antiqua"/>
          <w:lang w:eastAsia="en-GB"/>
        </w:rPr>
        <w:t>Center</w:t>
      </w:r>
      <w:bookmarkEnd w:id="11"/>
      <w:bookmarkEnd w:id="12"/>
      <w:proofErr w:type="spellEnd"/>
      <w:r w:rsidR="00C24857" w:rsidRPr="000D1A36">
        <w:rPr>
          <w:rFonts w:ascii="Book Antiqua" w:hAnsi="Book Antiqua"/>
          <w:lang w:eastAsia="en-GB"/>
        </w:rPr>
        <w:t xml:space="preserve">, </w:t>
      </w:r>
      <w:bookmarkStart w:id="13" w:name="OLE_LINK2532"/>
      <w:bookmarkStart w:id="14" w:name="OLE_LINK2533"/>
      <w:proofErr w:type="spellStart"/>
      <w:r w:rsidR="00C24857" w:rsidRPr="000D1A36">
        <w:rPr>
          <w:rFonts w:ascii="Book Antiqua" w:hAnsi="Book Antiqua"/>
          <w:lang w:eastAsia="en-GB"/>
        </w:rPr>
        <w:t>Tzaneio</w:t>
      </w:r>
      <w:proofErr w:type="spellEnd"/>
      <w:r w:rsidR="00C24857" w:rsidRPr="000D1A36">
        <w:rPr>
          <w:rFonts w:ascii="Book Antiqua" w:hAnsi="Book Antiqua"/>
          <w:lang w:eastAsia="en-GB"/>
        </w:rPr>
        <w:t xml:space="preserve"> General Hospital of Piraeus</w:t>
      </w:r>
      <w:bookmarkEnd w:id="13"/>
      <w:bookmarkEnd w:id="14"/>
      <w:r w:rsidR="00C24857" w:rsidRPr="000D1A36">
        <w:rPr>
          <w:rFonts w:ascii="Book Antiqua" w:hAnsi="Book Antiqua"/>
          <w:lang w:eastAsia="en-GB"/>
        </w:rPr>
        <w:t xml:space="preserve">, </w:t>
      </w:r>
      <w:bookmarkStart w:id="15" w:name="OLE_LINK2534"/>
      <w:bookmarkStart w:id="16" w:name="OLE_LINK2535"/>
      <w:bookmarkStart w:id="17" w:name="OLE_LINK2536"/>
      <w:r w:rsidR="00C24857" w:rsidRPr="000D1A36">
        <w:rPr>
          <w:rFonts w:ascii="Book Antiqua" w:hAnsi="Book Antiqua"/>
          <w:lang w:eastAsia="en-GB"/>
        </w:rPr>
        <w:t xml:space="preserve">1 </w:t>
      </w:r>
      <w:proofErr w:type="spellStart"/>
      <w:r w:rsidR="00C24857" w:rsidRPr="000D1A36">
        <w:rPr>
          <w:rFonts w:ascii="Book Antiqua" w:hAnsi="Book Antiqua"/>
          <w:lang w:eastAsia="en-GB"/>
        </w:rPr>
        <w:t>Zanni</w:t>
      </w:r>
      <w:proofErr w:type="spellEnd"/>
      <w:r w:rsidR="00C24857" w:rsidRPr="000D1A36">
        <w:rPr>
          <w:rFonts w:ascii="Book Antiqua" w:hAnsi="Book Antiqua"/>
          <w:lang w:eastAsia="en-GB"/>
        </w:rPr>
        <w:t xml:space="preserve"> and </w:t>
      </w:r>
      <w:proofErr w:type="spellStart"/>
      <w:r w:rsidR="00C24857" w:rsidRPr="000D1A36">
        <w:rPr>
          <w:rFonts w:ascii="Book Antiqua" w:hAnsi="Book Antiqua"/>
          <w:lang w:eastAsia="en-GB"/>
        </w:rPr>
        <w:t>Afentouli</w:t>
      </w:r>
      <w:proofErr w:type="spellEnd"/>
      <w:r w:rsidR="00C24857" w:rsidRPr="000D1A36">
        <w:rPr>
          <w:rFonts w:ascii="Book Antiqua" w:hAnsi="Book Antiqua"/>
          <w:lang w:eastAsia="en-GB"/>
        </w:rPr>
        <w:t xml:space="preserve"> Street</w:t>
      </w:r>
      <w:bookmarkEnd w:id="15"/>
      <w:bookmarkEnd w:id="16"/>
      <w:bookmarkEnd w:id="17"/>
      <w:r w:rsidR="00C24857" w:rsidRPr="000D1A36">
        <w:rPr>
          <w:rFonts w:ascii="Book Antiqua" w:hAnsi="Book Antiqua"/>
          <w:lang w:eastAsia="en-GB"/>
        </w:rPr>
        <w:t>, Athens</w:t>
      </w:r>
      <w:r w:rsidR="00C24857" w:rsidRPr="000D1A36">
        <w:rPr>
          <w:rFonts w:ascii="Book Antiqua" w:hAnsi="Book Antiqua"/>
          <w:lang w:eastAsia="zh-CN"/>
        </w:rPr>
        <w:t xml:space="preserve"> </w:t>
      </w:r>
      <w:r w:rsidR="00C24857" w:rsidRPr="000D1A36">
        <w:rPr>
          <w:rFonts w:ascii="Book Antiqua" w:hAnsi="Book Antiqua"/>
          <w:lang w:eastAsia="en-GB"/>
        </w:rPr>
        <w:t>18536,</w:t>
      </w:r>
      <w:bookmarkStart w:id="18" w:name="OLE_LINK2452"/>
      <w:bookmarkStart w:id="19" w:name="OLE_LINK2453"/>
      <w:bookmarkStart w:id="20" w:name="OLE_LINK2454"/>
      <w:r w:rsidR="00C24857" w:rsidRPr="000D1A36">
        <w:rPr>
          <w:rFonts w:ascii="Book Antiqua" w:hAnsi="Book Antiqua"/>
          <w:lang w:eastAsia="en-GB"/>
        </w:rPr>
        <w:t xml:space="preserve"> Greece</w:t>
      </w:r>
      <w:bookmarkEnd w:id="18"/>
      <w:bookmarkEnd w:id="19"/>
      <w:bookmarkEnd w:id="20"/>
      <w:r w:rsidR="00C24857" w:rsidRPr="000D1A36">
        <w:rPr>
          <w:rFonts w:ascii="Book Antiqua" w:hAnsi="Book Antiqua"/>
          <w:lang w:eastAsia="en-GB"/>
        </w:rPr>
        <w:t>. pathan@ath.forthnet.gr</w:t>
      </w:r>
    </w:p>
    <w:p w14:paraId="5166BC86" w14:textId="367F01F9" w:rsidR="00C24857" w:rsidRPr="000D1A36" w:rsidRDefault="00C24857" w:rsidP="000D1A36">
      <w:pPr>
        <w:spacing w:line="360" w:lineRule="auto"/>
        <w:jc w:val="both"/>
        <w:rPr>
          <w:rFonts w:ascii="Book Antiqua" w:hAnsi="Book Antiqua"/>
          <w:lang w:val="en-US" w:eastAsia="zh-CN"/>
        </w:rPr>
      </w:pPr>
      <w:r w:rsidRPr="000D1A36">
        <w:rPr>
          <w:rFonts w:ascii="Book Antiqua" w:hAnsi="Book Antiqua"/>
          <w:b/>
          <w:lang w:val="en-US" w:eastAsia="en-GB"/>
        </w:rPr>
        <w:t xml:space="preserve">Telephone: </w:t>
      </w:r>
      <w:bookmarkStart w:id="21" w:name="OLE_LINK2537"/>
      <w:bookmarkStart w:id="22" w:name="OLE_LINK2538"/>
      <w:bookmarkStart w:id="23" w:name="OLE_LINK2539"/>
      <w:r w:rsidRPr="000D1A36">
        <w:rPr>
          <w:rFonts w:ascii="Book Antiqua" w:hAnsi="Book Antiqua"/>
          <w:lang w:val="en-US" w:eastAsia="en-GB"/>
        </w:rPr>
        <w:t>+30</w:t>
      </w:r>
      <w:r w:rsidRPr="000D1A36">
        <w:rPr>
          <w:rFonts w:ascii="Book Antiqua" w:hAnsi="Book Antiqua"/>
          <w:lang w:val="en-US" w:eastAsia="zh-CN"/>
        </w:rPr>
        <w:t>-</w:t>
      </w:r>
      <w:r w:rsidRPr="000D1A36">
        <w:rPr>
          <w:rFonts w:ascii="Book Antiqua" w:hAnsi="Book Antiqua"/>
          <w:lang w:val="en-US" w:eastAsia="en-GB"/>
        </w:rPr>
        <w:t>697</w:t>
      </w:r>
      <w:r w:rsidRPr="000D1A36">
        <w:rPr>
          <w:rFonts w:ascii="Book Antiqua" w:hAnsi="Book Antiqua"/>
          <w:lang w:val="en-US" w:eastAsia="zh-CN"/>
        </w:rPr>
        <w:t>-</w:t>
      </w:r>
      <w:r w:rsidRPr="000D1A36">
        <w:rPr>
          <w:rFonts w:ascii="Book Antiqua" w:hAnsi="Book Antiqua"/>
          <w:lang w:val="en-US" w:eastAsia="en-GB"/>
        </w:rPr>
        <w:t>996483</w:t>
      </w:r>
      <w:bookmarkEnd w:id="21"/>
      <w:bookmarkEnd w:id="22"/>
      <w:bookmarkEnd w:id="23"/>
    </w:p>
    <w:p w14:paraId="38A729A1" w14:textId="77777777" w:rsidR="00F1095A" w:rsidRPr="000D1A36" w:rsidRDefault="00F1095A" w:rsidP="000D1A36">
      <w:pPr>
        <w:spacing w:line="360" w:lineRule="auto"/>
        <w:jc w:val="both"/>
        <w:rPr>
          <w:rFonts w:ascii="Book Antiqua" w:hAnsi="Book Antiqua"/>
          <w:b/>
          <w:lang w:val="en-US" w:eastAsia="zh-CN"/>
        </w:rPr>
      </w:pPr>
    </w:p>
    <w:p w14:paraId="57A893CB" w14:textId="6635F270" w:rsidR="00F1095A" w:rsidRPr="000D1A36" w:rsidRDefault="00F1095A" w:rsidP="000D1A36">
      <w:pPr>
        <w:spacing w:line="360" w:lineRule="auto"/>
        <w:jc w:val="both"/>
        <w:rPr>
          <w:rFonts w:ascii="Book Antiqua" w:hAnsi="Book Antiqua"/>
          <w:b/>
        </w:rPr>
      </w:pPr>
      <w:r w:rsidRPr="000D1A36">
        <w:rPr>
          <w:rFonts w:ascii="Book Antiqua" w:hAnsi="Book Antiqua"/>
          <w:b/>
        </w:rPr>
        <w:t>Received:</w:t>
      </w:r>
      <w:r w:rsidR="000D1A36" w:rsidRPr="000D1A36">
        <w:rPr>
          <w:rFonts w:ascii="Book Antiqua" w:hAnsi="Book Antiqua"/>
          <w:b/>
        </w:rPr>
        <w:t xml:space="preserve"> </w:t>
      </w:r>
      <w:r w:rsidR="000D1A36" w:rsidRPr="000D1A36">
        <w:rPr>
          <w:rFonts w:ascii="Book Antiqua" w:hAnsi="Book Antiqua"/>
          <w:lang w:eastAsia="zh-CN"/>
        </w:rPr>
        <w:t>February 20, 2019</w:t>
      </w:r>
      <w:r w:rsidRPr="000D1A36">
        <w:rPr>
          <w:rFonts w:ascii="Book Antiqua" w:hAnsi="Book Antiqua"/>
        </w:rPr>
        <w:t xml:space="preserve"> </w:t>
      </w:r>
    </w:p>
    <w:p w14:paraId="793AB4F9" w14:textId="0538B9E1" w:rsidR="00F1095A" w:rsidRPr="000D1A36" w:rsidRDefault="00F1095A" w:rsidP="000D1A36">
      <w:pPr>
        <w:spacing w:line="360" w:lineRule="auto"/>
        <w:jc w:val="both"/>
        <w:rPr>
          <w:rFonts w:ascii="Book Antiqua" w:hAnsi="Book Antiqua"/>
          <w:b/>
        </w:rPr>
      </w:pPr>
      <w:r w:rsidRPr="000D1A36">
        <w:rPr>
          <w:rFonts w:ascii="Book Antiqua" w:hAnsi="Book Antiqua"/>
          <w:b/>
        </w:rPr>
        <w:t>Peer-review started:</w:t>
      </w:r>
      <w:r w:rsidR="000D1A36" w:rsidRPr="000D1A36">
        <w:rPr>
          <w:rFonts w:ascii="Book Antiqua" w:hAnsi="Book Antiqua"/>
        </w:rPr>
        <w:t xml:space="preserve"> </w:t>
      </w:r>
      <w:r w:rsidR="000D1A36" w:rsidRPr="000D1A36">
        <w:rPr>
          <w:rFonts w:ascii="Book Antiqua" w:hAnsi="Book Antiqua"/>
          <w:lang w:eastAsia="zh-CN"/>
        </w:rPr>
        <w:t>February 20, 2019</w:t>
      </w:r>
    </w:p>
    <w:p w14:paraId="5C3DB9AE" w14:textId="63A48114" w:rsidR="00F1095A" w:rsidRPr="000D1A36" w:rsidRDefault="00F1095A" w:rsidP="000D1A36">
      <w:pPr>
        <w:spacing w:line="360" w:lineRule="auto"/>
        <w:jc w:val="both"/>
        <w:rPr>
          <w:rFonts w:ascii="Book Antiqua" w:hAnsi="Book Antiqua"/>
          <w:b/>
        </w:rPr>
      </w:pPr>
      <w:r w:rsidRPr="000D1A36">
        <w:rPr>
          <w:rFonts w:ascii="Book Antiqua" w:hAnsi="Book Antiqua"/>
          <w:b/>
        </w:rPr>
        <w:t>First decision:</w:t>
      </w:r>
      <w:r w:rsidR="000D1A36" w:rsidRPr="000D1A36">
        <w:rPr>
          <w:rFonts w:ascii="Book Antiqua" w:hAnsi="Book Antiqua"/>
        </w:rPr>
        <w:t xml:space="preserve"> </w:t>
      </w:r>
      <w:r w:rsidR="000D1A36" w:rsidRPr="000D1A36">
        <w:rPr>
          <w:rFonts w:ascii="Book Antiqua" w:hAnsi="Book Antiqua"/>
          <w:lang w:eastAsia="zh-CN"/>
        </w:rPr>
        <w:t>February 26, 2019</w:t>
      </w:r>
    </w:p>
    <w:p w14:paraId="47092067" w14:textId="7D5A842F" w:rsidR="00F1095A" w:rsidRPr="000D1A36" w:rsidRDefault="00F1095A" w:rsidP="000D1A36">
      <w:pPr>
        <w:spacing w:line="360" w:lineRule="auto"/>
        <w:jc w:val="both"/>
        <w:rPr>
          <w:rFonts w:ascii="Book Antiqua" w:hAnsi="Book Antiqua"/>
          <w:b/>
        </w:rPr>
      </w:pPr>
      <w:r w:rsidRPr="000D1A36">
        <w:rPr>
          <w:rFonts w:ascii="Book Antiqua" w:hAnsi="Book Antiqua"/>
          <w:b/>
        </w:rPr>
        <w:t xml:space="preserve">Revised: </w:t>
      </w:r>
      <w:r w:rsidR="000D1A36" w:rsidRPr="000D1A36">
        <w:rPr>
          <w:rFonts w:ascii="Book Antiqua" w:hAnsi="Book Antiqua"/>
          <w:lang w:eastAsia="zh-CN"/>
        </w:rPr>
        <w:t>March 1, 2019</w:t>
      </w:r>
      <w:r w:rsidR="000D1A36" w:rsidRPr="000D1A36">
        <w:rPr>
          <w:rFonts w:ascii="Book Antiqua" w:hAnsi="Book Antiqua"/>
        </w:rPr>
        <w:t xml:space="preserve"> </w:t>
      </w:r>
    </w:p>
    <w:p w14:paraId="442CE13D" w14:textId="62E696D5" w:rsidR="00F1095A" w:rsidRPr="00003743" w:rsidRDefault="00F1095A" w:rsidP="000D1A36">
      <w:pPr>
        <w:spacing w:line="360" w:lineRule="auto"/>
        <w:jc w:val="both"/>
        <w:rPr>
          <w:rFonts w:ascii="Book Antiqua" w:hAnsi="Book Antiqua"/>
          <w:b/>
          <w:lang w:val="en-US"/>
        </w:rPr>
      </w:pPr>
      <w:r w:rsidRPr="000D1A36">
        <w:rPr>
          <w:rFonts w:ascii="Book Antiqua" w:hAnsi="Book Antiqua"/>
          <w:b/>
        </w:rPr>
        <w:t>Accepted:</w:t>
      </w:r>
      <w:r w:rsidR="000D1A36" w:rsidRPr="000D1A36">
        <w:rPr>
          <w:rFonts w:ascii="Book Antiqua" w:hAnsi="Book Antiqua"/>
          <w:b/>
        </w:rPr>
        <w:t xml:space="preserve"> </w:t>
      </w:r>
      <w:r w:rsidR="00F84DA0" w:rsidRPr="00003743">
        <w:rPr>
          <w:rFonts w:ascii="Book Antiqua" w:hAnsi="Book Antiqua"/>
        </w:rPr>
        <w:t>March 8, 2019</w:t>
      </w:r>
    </w:p>
    <w:p w14:paraId="08C9C87D" w14:textId="70CE8745" w:rsidR="00F1095A" w:rsidRPr="000D1A36" w:rsidRDefault="00F1095A" w:rsidP="000D1A36">
      <w:pPr>
        <w:spacing w:line="360" w:lineRule="auto"/>
        <w:jc w:val="both"/>
        <w:rPr>
          <w:rFonts w:ascii="Book Antiqua" w:hAnsi="Book Antiqua"/>
        </w:rPr>
      </w:pPr>
      <w:r w:rsidRPr="000D1A36">
        <w:rPr>
          <w:rFonts w:ascii="Book Antiqua" w:hAnsi="Book Antiqua"/>
          <w:b/>
        </w:rPr>
        <w:t>Article in press:</w:t>
      </w:r>
      <w:r w:rsidR="000D1A36" w:rsidRPr="000D1A36">
        <w:rPr>
          <w:rFonts w:ascii="Book Antiqua" w:hAnsi="Book Antiqua"/>
        </w:rPr>
        <w:t xml:space="preserve"> </w:t>
      </w:r>
    </w:p>
    <w:p w14:paraId="401D2965" w14:textId="77777777" w:rsidR="00F1095A" w:rsidRPr="000D1A36" w:rsidRDefault="00F1095A" w:rsidP="000D1A36">
      <w:pPr>
        <w:spacing w:line="360" w:lineRule="auto"/>
        <w:jc w:val="both"/>
        <w:rPr>
          <w:rFonts w:ascii="Book Antiqua" w:hAnsi="Book Antiqua"/>
          <w:b/>
        </w:rPr>
      </w:pPr>
      <w:r w:rsidRPr="000D1A36">
        <w:rPr>
          <w:rFonts w:ascii="Book Antiqua" w:hAnsi="Book Antiqua"/>
          <w:b/>
        </w:rPr>
        <w:t xml:space="preserve">Published online: </w:t>
      </w:r>
    </w:p>
    <w:p w14:paraId="6D5B4305" w14:textId="77777777" w:rsidR="00C24857" w:rsidRPr="000D1A36" w:rsidRDefault="00C24857" w:rsidP="000D1A36">
      <w:pPr>
        <w:spacing w:line="360" w:lineRule="auto"/>
        <w:jc w:val="both"/>
        <w:rPr>
          <w:rFonts w:ascii="Book Antiqua" w:hAnsi="Book Antiqua"/>
          <w:b/>
          <w:lang w:val="en-US" w:eastAsia="en-GB"/>
        </w:rPr>
      </w:pPr>
      <w:r w:rsidRPr="000D1A36">
        <w:rPr>
          <w:rFonts w:ascii="Book Antiqua" w:hAnsi="Book Antiqua"/>
          <w:b/>
          <w:lang w:val="en-US" w:eastAsia="en-GB"/>
        </w:rPr>
        <w:br w:type="page"/>
      </w:r>
      <w:r w:rsidRPr="000D1A36">
        <w:rPr>
          <w:rFonts w:ascii="Book Antiqua" w:hAnsi="Book Antiqua"/>
          <w:b/>
          <w:lang w:val="en-US" w:eastAsia="en-GB"/>
        </w:rPr>
        <w:lastRenderedPageBreak/>
        <w:t xml:space="preserve">Abstract </w:t>
      </w:r>
    </w:p>
    <w:p w14:paraId="4F08F78C" w14:textId="75A3CB43" w:rsidR="0069286B" w:rsidRPr="000D1A36" w:rsidRDefault="0069286B" w:rsidP="000D1A36">
      <w:pPr>
        <w:spacing w:line="360" w:lineRule="auto"/>
        <w:jc w:val="both"/>
        <w:rPr>
          <w:rFonts w:ascii="Book Antiqua" w:hAnsi="Book Antiqua"/>
          <w:lang w:val="en-US" w:eastAsia="en-GB"/>
        </w:rPr>
      </w:pPr>
      <w:r w:rsidRPr="000D1A36">
        <w:rPr>
          <w:rFonts w:ascii="Book Antiqua" w:hAnsi="Book Antiqua"/>
          <w:lang w:val="en-US" w:eastAsia="en-GB"/>
        </w:rPr>
        <w:t xml:space="preserve">The </w:t>
      </w:r>
      <w:r w:rsidR="003435A9" w:rsidRPr="000D1A36">
        <w:rPr>
          <w:rFonts w:ascii="Book Antiqua" w:hAnsi="Book Antiqua"/>
          <w:lang w:val="en-US" w:eastAsia="en-GB"/>
        </w:rPr>
        <w:t xml:space="preserve">detrimental </w:t>
      </w:r>
      <w:r w:rsidRPr="000D1A36">
        <w:rPr>
          <w:rFonts w:ascii="Book Antiqua" w:hAnsi="Book Antiqua"/>
          <w:lang w:val="en-US" w:eastAsia="en-GB"/>
        </w:rPr>
        <w:t xml:space="preserve">effects of constant hyperglycemia on neural function have been quantitatively and qualitatively evaluated in the setting of diabetes mellitus. </w:t>
      </w:r>
      <w:r w:rsidR="003435A9" w:rsidRPr="000D1A36">
        <w:rPr>
          <w:rFonts w:ascii="Book Antiqua" w:hAnsi="Book Antiqua"/>
          <w:lang w:val="en-US" w:eastAsia="en-GB"/>
        </w:rPr>
        <w:t xml:space="preserve">Some of the hallmark features of diabetic encephalopathy </w:t>
      </w:r>
      <w:r w:rsidR="000D1A36">
        <w:rPr>
          <w:rFonts w:ascii="Book Antiqua" w:hAnsi="Book Antiqua" w:hint="eastAsia"/>
          <w:lang w:val="en-US" w:eastAsia="zh-CN"/>
        </w:rPr>
        <w:t>(</w:t>
      </w:r>
      <w:r w:rsidR="000D1A36" w:rsidRPr="000D1A36">
        <w:rPr>
          <w:rFonts w:ascii="Book Antiqua" w:hAnsi="Book Antiqua"/>
          <w:lang w:val="en-US"/>
        </w:rPr>
        <w:t>DE</w:t>
      </w:r>
      <w:r w:rsidR="000D1A36">
        <w:rPr>
          <w:rFonts w:ascii="Book Antiqua" w:hAnsi="Book Antiqua" w:hint="eastAsia"/>
          <w:lang w:val="en-US" w:eastAsia="zh-CN"/>
        </w:rPr>
        <w:t xml:space="preserve">) </w:t>
      </w:r>
      <w:r w:rsidR="003435A9" w:rsidRPr="000D1A36">
        <w:rPr>
          <w:rFonts w:ascii="Book Antiqua" w:hAnsi="Book Antiqua"/>
          <w:lang w:val="en-US" w:eastAsia="en-GB"/>
        </w:rPr>
        <w:t>are i</w:t>
      </w:r>
      <w:r w:rsidRPr="000D1A36">
        <w:rPr>
          <w:rFonts w:ascii="Book Antiqua" w:hAnsi="Book Antiqua"/>
          <w:lang w:val="en-US" w:eastAsia="en-GB"/>
        </w:rPr>
        <w:t>mpaired synaptic adaptation and diminish</w:t>
      </w:r>
      <w:r w:rsidR="003435A9" w:rsidRPr="000D1A36">
        <w:rPr>
          <w:rFonts w:ascii="Book Antiqua" w:hAnsi="Book Antiqua"/>
          <w:lang w:val="en-US" w:eastAsia="en-GB"/>
        </w:rPr>
        <w:t>ed spatial learning capacity</w:t>
      </w:r>
      <w:r w:rsidRPr="000D1A36">
        <w:rPr>
          <w:rFonts w:ascii="Book Antiqua" w:hAnsi="Book Antiqua"/>
          <w:lang w:val="en-US" w:eastAsia="en-GB"/>
        </w:rPr>
        <w:t>.</w:t>
      </w:r>
      <w:r w:rsidR="002657A3" w:rsidRPr="000D1A36">
        <w:rPr>
          <w:rFonts w:ascii="Book Antiqua" w:hAnsi="Book Antiqua"/>
          <w:lang w:val="en-US" w:eastAsia="en-GB"/>
        </w:rPr>
        <w:t xml:space="preserve"> Chronic and progressive cognitive dysfunction</w:t>
      </w:r>
      <w:r w:rsidR="005911C1" w:rsidRPr="000D1A36">
        <w:rPr>
          <w:rFonts w:ascii="Book Antiqua" w:hAnsi="Book Antiqua"/>
          <w:lang w:val="en-US" w:eastAsia="en-GB"/>
        </w:rPr>
        <w:t>,</w:t>
      </w:r>
      <w:r w:rsidR="002657A3" w:rsidRPr="000D1A36">
        <w:rPr>
          <w:rFonts w:ascii="Book Antiqua" w:hAnsi="Book Antiqua"/>
          <w:lang w:val="en-US" w:eastAsia="en-GB"/>
        </w:rPr>
        <w:t xml:space="preserve"> perpetuated by</w:t>
      </w:r>
      <w:r w:rsidR="00F06A0C" w:rsidRPr="000D1A36">
        <w:rPr>
          <w:rFonts w:ascii="Book Antiqua" w:hAnsi="Book Antiqua"/>
          <w:lang w:val="en-US" w:eastAsia="en-GB"/>
        </w:rPr>
        <w:t xml:space="preserve"> several</w:t>
      </w:r>
      <w:r w:rsidR="002657A3" w:rsidRPr="000D1A36">
        <w:rPr>
          <w:rFonts w:ascii="Book Antiqua" w:hAnsi="Book Antiqua"/>
          <w:lang w:val="en-US" w:eastAsia="en-GB"/>
        </w:rPr>
        <w:t xml:space="preserve"> positive feedback mechanism</w:t>
      </w:r>
      <w:r w:rsidR="00F06A0C" w:rsidRPr="000D1A36">
        <w:rPr>
          <w:rFonts w:ascii="Book Antiqua" w:hAnsi="Book Antiqua"/>
          <w:lang w:val="en-US" w:eastAsia="en-GB"/>
        </w:rPr>
        <w:t>s</w:t>
      </w:r>
      <w:r w:rsidR="002657A3" w:rsidRPr="000D1A36">
        <w:rPr>
          <w:rFonts w:ascii="Book Antiqua" w:hAnsi="Book Antiqua"/>
          <w:lang w:val="en-US" w:eastAsia="en-GB"/>
        </w:rPr>
        <w:t xml:space="preserve"> in diabetic subjects, facilitate</w:t>
      </w:r>
      <w:r w:rsidR="00B4262D" w:rsidRPr="000D1A36">
        <w:rPr>
          <w:rFonts w:ascii="Book Antiqua" w:hAnsi="Book Antiqua"/>
          <w:lang w:val="en-US" w:eastAsia="en-GB"/>
        </w:rPr>
        <w:t>s</w:t>
      </w:r>
      <w:r w:rsidR="002657A3" w:rsidRPr="000D1A36">
        <w:rPr>
          <w:rFonts w:ascii="Book Antiqua" w:hAnsi="Book Antiqua"/>
          <w:lang w:val="en-US" w:eastAsia="en-GB"/>
        </w:rPr>
        <w:t xml:space="preserve"> the development of early-onset dementia and Alzheimer’s disease.</w:t>
      </w:r>
      <w:r w:rsidR="0003633C" w:rsidRPr="000D1A36">
        <w:rPr>
          <w:rFonts w:ascii="Book Antiqua" w:hAnsi="Book Antiqua"/>
          <w:lang w:val="en-US" w:eastAsia="en-GB"/>
        </w:rPr>
        <w:t xml:space="preserve"> </w:t>
      </w:r>
      <w:r w:rsidR="003435A9" w:rsidRPr="000D1A36">
        <w:rPr>
          <w:rFonts w:ascii="Book Antiqua" w:hAnsi="Book Antiqua"/>
          <w:lang w:val="en-US" w:eastAsia="en-GB"/>
        </w:rPr>
        <w:t>Despite</w:t>
      </w:r>
      <w:r w:rsidR="0003633C" w:rsidRPr="000D1A36">
        <w:rPr>
          <w:rFonts w:ascii="Book Antiqua" w:hAnsi="Book Antiqua"/>
          <w:lang w:val="en-US" w:eastAsia="en-GB"/>
        </w:rPr>
        <w:t xml:space="preserve"> </w:t>
      </w:r>
      <w:r w:rsidR="003435A9" w:rsidRPr="000D1A36">
        <w:rPr>
          <w:rFonts w:ascii="Book Antiqua" w:hAnsi="Book Antiqua"/>
          <w:lang w:val="en-US" w:eastAsia="en-GB"/>
        </w:rPr>
        <w:t xml:space="preserve">the numerous clinical manifestations of </w:t>
      </w:r>
      <w:r w:rsidR="000D1A36" w:rsidRPr="000D1A36">
        <w:rPr>
          <w:rFonts w:ascii="Book Antiqua" w:hAnsi="Book Antiqua"/>
          <w:lang w:val="en-US"/>
        </w:rPr>
        <w:t>DE</w:t>
      </w:r>
      <w:r w:rsidR="003435A9" w:rsidRPr="000D1A36">
        <w:rPr>
          <w:rFonts w:ascii="Book Antiqua" w:hAnsi="Book Antiqua"/>
          <w:lang w:val="en-US" w:eastAsia="en-GB"/>
        </w:rPr>
        <w:t xml:space="preserve"> having been described in detail and their pathophysiological substrate having been elucidated in both type 1 and type 2 diabetes mellitus, an effective therapeutic approach is yet to be proposed.</w:t>
      </w:r>
      <w:r w:rsidR="00085329" w:rsidRPr="000D1A36">
        <w:rPr>
          <w:rFonts w:ascii="Book Antiqua" w:hAnsi="Book Antiqua"/>
          <w:lang w:val="en-US" w:eastAsia="en-GB"/>
        </w:rPr>
        <w:t xml:space="preserve"> Therefore, the aim of this review is to summarize the growing body of evidence concerning the effect of current antidiabetic treatment options on diabetic </w:t>
      </w:r>
      <w:r w:rsidR="00E13235" w:rsidRPr="000D1A36">
        <w:rPr>
          <w:rFonts w:ascii="Book Antiqua" w:hAnsi="Book Antiqua"/>
          <w:lang w:val="en-US" w:eastAsia="en-GB"/>
        </w:rPr>
        <w:t>and non-</w:t>
      </w:r>
      <w:r w:rsidR="000D1A36" w:rsidRPr="000D1A36">
        <w:rPr>
          <w:rFonts w:ascii="Book Antiqua" w:hAnsi="Book Antiqua"/>
          <w:lang w:val="en-US"/>
        </w:rPr>
        <w:t>DE</w:t>
      </w:r>
      <w:r w:rsidR="00085329" w:rsidRPr="000D1A36">
        <w:rPr>
          <w:rFonts w:ascii="Book Antiqua" w:hAnsi="Book Antiqua"/>
          <w:lang w:val="en-US" w:eastAsia="en-GB"/>
        </w:rPr>
        <w:t>.</w:t>
      </w:r>
    </w:p>
    <w:p w14:paraId="331E12FA" w14:textId="77777777" w:rsidR="00C24857" w:rsidRPr="000D1A36" w:rsidRDefault="00C24857" w:rsidP="000D1A36">
      <w:pPr>
        <w:spacing w:line="360" w:lineRule="auto"/>
        <w:jc w:val="both"/>
        <w:rPr>
          <w:rFonts w:ascii="Book Antiqua" w:hAnsi="Book Antiqua"/>
          <w:b/>
          <w:lang w:eastAsia="en-GB"/>
        </w:rPr>
      </w:pPr>
    </w:p>
    <w:p w14:paraId="1F88D0F5" w14:textId="0FC8507C" w:rsidR="00C24857" w:rsidRPr="000D1A36" w:rsidRDefault="00C24857" w:rsidP="000D1A36">
      <w:pPr>
        <w:spacing w:line="360" w:lineRule="auto"/>
        <w:jc w:val="both"/>
        <w:rPr>
          <w:rFonts w:ascii="Book Antiqua" w:hAnsi="Book Antiqua"/>
          <w:lang w:val="en-US" w:eastAsia="zh-CN"/>
        </w:rPr>
      </w:pPr>
      <w:r w:rsidRPr="000D1A36">
        <w:rPr>
          <w:rFonts w:ascii="Book Antiqua" w:hAnsi="Book Antiqua"/>
          <w:b/>
          <w:lang w:val="en-US" w:eastAsia="en-GB"/>
        </w:rPr>
        <w:t xml:space="preserve">Key words: </w:t>
      </w:r>
      <w:bookmarkStart w:id="24" w:name="OLE_LINK2541"/>
      <w:bookmarkStart w:id="25" w:name="OLE_LINK2542"/>
      <w:bookmarkStart w:id="26" w:name="OLE_LINK2543"/>
      <w:r w:rsidR="00E23093" w:rsidRPr="000D1A36">
        <w:rPr>
          <w:rFonts w:ascii="Book Antiqua" w:hAnsi="Book Antiqua"/>
          <w:lang w:val="en-US" w:eastAsia="en-GB"/>
        </w:rPr>
        <w:t>Memory</w:t>
      </w:r>
      <w:r w:rsidRPr="000D1A36">
        <w:rPr>
          <w:rFonts w:ascii="Book Antiqua" w:hAnsi="Book Antiqua"/>
          <w:lang w:val="en-US" w:eastAsia="en-GB"/>
        </w:rPr>
        <w:t xml:space="preserve">; </w:t>
      </w:r>
      <w:r w:rsidR="00E23093" w:rsidRPr="000D1A36">
        <w:rPr>
          <w:rFonts w:ascii="Book Antiqua" w:hAnsi="Book Antiqua"/>
          <w:lang w:val="en-US" w:eastAsia="en-GB"/>
        </w:rPr>
        <w:t>Spatial learning</w:t>
      </w:r>
      <w:r w:rsidRPr="000D1A36">
        <w:rPr>
          <w:rFonts w:ascii="Book Antiqua" w:hAnsi="Book Antiqua"/>
          <w:lang w:val="en-US" w:eastAsia="en-GB"/>
        </w:rPr>
        <w:t>;</w:t>
      </w:r>
      <w:r w:rsidR="00E23093" w:rsidRPr="000D1A36">
        <w:rPr>
          <w:rFonts w:ascii="Book Antiqua" w:hAnsi="Book Antiqua"/>
          <w:lang w:val="en-US" w:eastAsia="en-GB"/>
        </w:rPr>
        <w:t xml:space="preserve"> Cognitive; Neural remodeling;</w:t>
      </w:r>
      <w:r w:rsidRPr="000D1A36">
        <w:rPr>
          <w:rFonts w:ascii="Book Antiqua" w:hAnsi="Book Antiqua"/>
          <w:lang w:val="en-US" w:eastAsia="zh-CN"/>
        </w:rPr>
        <w:t xml:space="preserve"> </w:t>
      </w:r>
      <w:r w:rsidRPr="000D1A36">
        <w:rPr>
          <w:rFonts w:ascii="Book Antiqua" w:hAnsi="Book Antiqua"/>
          <w:lang w:val="en-US" w:eastAsia="en-GB"/>
        </w:rPr>
        <w:t>Type 2 diabetes mellitus; Antidiabetic drugs</w:t>
      </w:r>
      <w:bookmarkEnd w:id="24"/>
      <w:bookmarkEnd w:id="25"/>
      <w:bookmarkEnd w:id="26"/>
    </w:p>
    <w:p w14:paraId="0A0822C7" w14:textId="77777777" w:rsidR="00E23093" w:rsidRPr="000D1A36" w:rsidRDefault="00E23093" w:rsidP="000D1A36">
      <w:pPr>
        <w:spacing w:line="360" w:lineRule="auto"/>
        <w:jc w:val="both"/>
        <w:rPr>
          <w:rFonts w:ascii="Book Antiqua" w:hAnsi="Book Antiqua"/>
          <w:lang w:val="en-US" w:eastAsia="zh-CN"/>
        </w:rPr>
      </w:pPr>
    </w:p>
    <w:p w14:paraId="44951E75" w14:textId="77777777" w:rsidR="000D1A36" w:rsidRPr="000D1A36" w:rsidRDefault="000D1A36" w:rsidP="000D1A36">
      <w:pPr>
        <w:spacing w:line="360" w:lineRule="auto"/>
        <w:jc w:val="both"/>
        <w:rPr>
          <w:rFonts w:ascii="Book Antiqua" w:hAnsi="Book Antiqua" w:cs="Arial"/>
        </w:rPr>
      </w:pPr>
      <w:r w:rsidRPr="000D1A36">
        <w:rPr>
          <w:rFonts w:ascii="Book Antiqua" w:hAnsi="Book Antiqua"/>
          <w:b/>
        </w:rPr>
        <w:t xml:space="preserve">© </w:t>
      </w:r>
      <w:r w:rsidRPr="000D1A36">
        <w:rPr>
          <w:rFonts w:ascii="Book Antiqua" w:hAnsi="Book Antiqua" w:cs="Arial"/>
          <w:b/>
        </w:rPr>
        <w:t>The Author(s) 2019.</w:t>
      </w:r>
      <w:r w:rsidRPr="000D1A36">
        <w:rPr>
          <w:rFonts w:ascii="Book Antiqua" w:hAnsi="Book Antiqua" w:cs="Arial"/>
        </w:rPr>
        <w:t xml:space="preserve"> Published by </w:t>
      </w:r>
      <w:proofErr w:type="spellStart"/>
      <w:r w:rsidRPr="000D1A36">
        <w:rPr>
          <w:rFonts w:ascii="Book Antiqua" w:hAnsi="Book Antiqua" w:cs="Arial"/>
        </w:rPr>
        <w:t>Baishideng</w:t>
      </w:r>
      <w:proofErr w:type="spellEnd"/>
      <w:r w:rsidRPr="000D1A36">
        <w:rPr>
          <w:rFonts w:ascii="Book Antiqua" w:hAnsi="Book Antiqua" w:cs="Arial"/>
        </w:rPr>
        <w:t xml:space="preserve"> Publishing Group Inc. All rights reserved.</w:t>
      </w:r>
    </w:p>
    <w:p w14:paraId="137EB8DC" w14:textId="77777777" w:rsidR="000D1A36" w:rsidRPr="000D1A36" w:rsidRDefault="000D1A36" w:rsidP="000D1A36">
      <w:pPr>
        <w:spacing w:line="360" w:lineRule="auto"/>
        <w:jc w:val="both"/>
        <w:rPr>
          <w:rFonts w:ascii="Book Antiqua" w:hAnsi="Book Antiqua"/>
          <w:lang w:val="en-US" w:eastAsia="zh-CN"/>
        </w:rPr>
      </w:pPr>
    </w:p>
    <w:p w14:paraId="5EC515FA" w14:textId="418C4005" w:rsidR="00C24857" w:rsidRPr="000D1A36" w:rsidRDefault="00C24857" w:rsidP="000D1A36">
      <w:pPr>
        <w:spacing w:line="360" w:lineRule="auto"/>
        <w:jc w:val="both"/>
        <w:rPr>
          <w:rFonts w:ascii="Book Antiqua" w:hAnsi="Book Antiqua"/>
          <w:lang w:val="en-US" w:eastAsia="en-GB"/>
        </w:rPr>
      </w:pPr>
      <w:r w:rsidRPr="000D1A36">
        <w:rPr>
          <w:rFonts w:ascii="Book Antiqua" w:hAnsi="Book Antiqua"/>
          <w:b/>
          <w:lang w:val="en-US" w:eastAsia="en-GB"/>
        </w:rPr>
        <w:t xml:space="preserve">Core tip: </w:t>
      </w:r>
      <w:bookmarkStart w:id="27" w:name="OLE_LINK2546"/>
      <w:bookmarkStart w:id="28" w:name="OLE_LINK2547"/>
      <w:r w:rsidRPr="000D1A36">
        <w:rPr>
          <w:rFonts w:ascii="Book Antiqua" w:hAnsi="Book Antiqua"/>
          <w:lang w:val="en-US" w:eastAsia="en-GB"/>
        </w:rPr>
        <w:t xml:space="preserve">In this review, we aim to create a concise overview of </w:t>
      </w:r>
      <w:r w:rsidR="005911C1" w:rsidRPr="000D1A36">
        <w:rPr>
          <w:rFonts w:ascii="Book Antiqua" w:hAnsi="Book Antiqua"/>
          <w:lang w:val="en-US" w:eastAsia="en-GB"/>
        </w:rPr>
        <w:t>the effects</w:t>
      </w:r>
      <w:r w:rsidR="00E76D31" w:rsidRPr="000D1A36">
        <w:rPr>
          <w:rFonts w:ascii="Book Antiqua" w:hAnsi="Book Antiqua"/>
          <w:lang w:val="en-US" w:eastAsia="en-GB"/>
        </w:rPr>
        <w:t xml:space="preserve"> exerted by hyperglycemia on neural tissue</w:t>
      </w:r>
      <w:r w:rsidRPr="000D1A36">
        <w:rPr>
          <w:rFonts w:ascii="Book Antiqua" w:hAnsi="Book Antiqua"/>
          <w:lang w:val="en-US" w:eastAsia="en-GB"/>
        </w:rPr>
        <w:t>,</w:t>
      </w:r>
      <w:r w:rsidR="00C760B6" w:rsidRPr="000D1A36">
        <w:rPr>
          <w:rFonts w:ascii="Book Antiqua" w:hAnsi="Book Antiqua"/>
          <w:lang w:val="en-US" w:eastAsia="en-GB"/>
        </w:rPr>
        <w:t xml:space="preserve"> </w:t>
      </w:r>
      <w:r w:rsidR="005911C1" w:rsidRPr="000D1A36">
        <w:rPr>
          <w:rFonts w:ascii="Book Antiqua" w:hAnsi="Book Antiqua"/>
          <w:lang w:val="en-US" w:eastAsia="en-GB"/>
        </w:rPr>
        <w:t xml:space="preserve">while describing </w:t>
      </w:r>
      <w:r w:rsidRPr="000D1A36">
        <w:rPr>
          <w:rFonts w:ascii="Book Antiqua" w:hAnsi="Book Antiqua"/>
          <w:lang w:val="en-US" w:eastAsia="en-GB"/>
        </w:rPr>
        <w:t xml:space="preserve">the </w:t>
      </w:r>
      <w:r w:rsidR="005911C1" w:rsidRPr="000D1A36">
        <w:rPr>
          <w:rFonts w:ascii="Book Antiqua" w:hAnsi="Book Antiqua"/>
          <w:lang w:val="en-US" w:eastAsia="en-GB"/>
        </w:rPr>
        <w:t>potential</w:t>
      </w:r>
      <w:r w:rsidRPr="000D1A36">
        <w:rPr>
          <w:rFonts w:ascii="Book Antiqua" w:hAnsi="Book Antiqua"/>
          <w:lang w:val="en-US" w:eastAsia="en-GB"/>
        </w:rPr>
        <w:t xml:space="preserve"> of each antidiabetic drug</w:t>
      </w:r>
      <w:bookmarkEnd w:id="27"/>
      <w:bookmarkEnd w:id="28"/>
      <w:r w:rsidR="005911C1" w:rsidRPr="000D1A36">
        <w:rPr>
          <w:rFonts w:ascii="Book Antiqua" w:hAnsi="Book Antiqua"/>
          <w:lang w:val="en-US" w:eastAsia="en-GB"/>
        </w:rPr>
        <w:t xml:space="preserve"> to improve functional and cognitive capacity in subjects with diabetic encephalopathy.</w:t>
      </w:r>
    </w:p>
    <w:p w14:paraId="54F0782A" w14:textId="77777777" w:rsidR="00936294" w:rsidRPr="000D1A36" w:rsidRDefault="00936294" w:rsidP="000D1A36">
      <w:pPr>
        <w:spacing w:line="360" w:lineRule="auto"/>
        <w:jc w:val="both"/>
        <w:rPr>
          <w:rFonts w:ascii="Book Antiqua" w:eastAsia="SimSun" w:hAnsi="Book Antiqua"/>
          <w:b/>
          <w:lang w:val="en-US" w:eastAsia="zh-CN"/>
        </w:rPr>
      </w:pPr>
    </w:p>
    <w:p w14:paraId="0B20D453" w14:textId="3251F1F3" w:rsidR="00C24857" w:rsidRPr="000D1A36" w:rsidRDefault="00C24857" w:rsidP="000D1A36">
      <w:pPr>
        <w:spacing w:line="360" w:lineRule="auto"/>
        <w:jc w:val="both"/>
        <w:rPr>
          <w:rFonts w:ascii="Book Antiqua" w:hAnsi="Book Antiqua"/>
          <w:lang w:eastAsia="zh-CN"/>
        </w:rPr>
      </w:pPr>
      <w:bookmarkStart w:id="29" w:name="OLE_LINK2461"/>
      <w:bookmarkStart w:id="30" w:name="OLE_LINK2462"/>
      <w:bookmarkStart w:id="31" w:name="OLE_LINK2548"/>
      <w:bookmarkStart w:id="32" w:name="OLE_LINK2549"/>
      <w:proofErr w:type="spellStart"/>
      <w:r w:rsidRPr="000D1A36">
        <w:rPr>
          <w:rFonts w:ascii="Book Antiqua" w:hAnsi="Book Antiqua"/>
          <w:lang w:eastAsia="en-GB"/>
        </w:rPr>
        <w:t>Xourgia</w:t>
      </w:r>
      <w:proofErr w:type="spellEnd"/>
      <w:r w:rsidRPr="000D1A36">
        <w:rPr>
          <w:rFonts w:ascii="Book Antiqua" w:hAnsi="Book Antiqua"/>
          <w:lang w:eastAsia="en-GB"/>
        </w:rPr>
        <w:t xml:space="preserve"> E, </w:t>
      </w:r>
      <w:proofErr w:type="spellStart"/>
      <w:r w:rsidRPr="000D1A36">
        <w:rPr>
          <w:rFonts w:ascii="Book Antiqua" w:hAnsi="Book Antiqua"/>
          <w:lang w:eastAsia="en-GB"/>
        </w:rPr>
        <w:t>Pazafiropoulou</w:t>
      </w:r>
      <w:proofErr w:type="spellEnd"/>
      <w:r w:rsidRPr="000D1A36">
        <w:rPr>
          <w:rFonts w:ascii="Book Antiqua" w:hAnsi="Book Antiqua"/>
          <w:lang w:eastAsia="en-GB"/>
        </w:rPr>
        <w:t xml:space="preserve"> A,</w:t>
      </w:r>
      <w:r w:rsidR="00E23093" w:rsidRPr="000D1A36">
        <w:rPr>
          <w:rFonts w:ascii="Book Antiqua" w:hAnsi="Book Antiqua"/>
          <w:lang w:eastAsia="en-GB"/>
        </w:rPr>
        <w:t xml:space="preserve"> </w:t>
      </w:r>
      <w:proofErr w:type="spellStart"/>
      <w:r w:rsidRPr="000D1A36">
        <w:rPr>
          <w:rFonts w:ascii="Book Antiqua" w:hAnsi="Book Antiqua"/>
          <w:lang w:eastAsia="en-GB"/>
        </w:rPr>
        <w:t>Melidonis</w:t>
      </w:r>
      <w:proofErr w:type="spellEnd"/>
      <w:r w:rsidRPr="000D1A36">
        <w:rPr>
          <w:rFonts w:ascii="Book Antiqua" w:hAnsi="Book Antiqua"/>
          <w:lang w:eastAsia="en-GB"/>
        </w:rPr>
        <w:t xml:space="preserve"> A. </w:t>
      </w:r>
      <w:bookmarkEnd w:id="29"/>
      <w:bookmarkEnd w:id="30"/>
      <w:bookmarkEnd w:id="31"/>
      <w:bookmarkEnd w:id="32"/>
      <w:r w:rsidR="000D1A36" w:rsidRPr="000D1A36">
        <w:rPr>
          <w:rFonts w:ascii="Book Antiqua" w:hAnsi="Book Antiqua"/>
          <w:lang w:eastAsia="en-GB"/>
        </w:rPr>
        <w:t>Antidiabetic treatment on memory and spatial learning: From the pancreas to the neuron</w:t>
      </w:r>
      <w:r w:rsidR="000D1A36" w:rsidRPr="000D1A36">
        <w:rPr>
          <w:rFonts w:ascii="Book Antiqua" w:hAnsi="Book Antiqua"/>
          <w:lang w:eastAsia="zh-CN"/>
        </w:rPr>
        <w:t xml:space="preserve">. </w:t>
      </w:r>
      <w:r w:rsidR="000D1A36" w:rsidRPr="000D1A36">
        <w:rPr>
          <w:rFonts w:ascii="Book Antiqua" w:hAnsi="Book Antiqua"/>
          <w:i/>
          <w:iCs/>
        </w:rPr>
        <w:t>World J Diabetes</w:t>
      </w:r>
      <w:r w:rsidR="000D1A36" w:rsidRPr="000D1A36">
        <w:rPr>
          <w:rFonts w:ascii="Book Antiqua" w:hAnsi="Book Antiqua"/>
          <w:i/>
          <w:iCs/>
          <w:lang w:eastAsia="zh-CN"/>
        </w:rPr>
        <w:t xml:space="preserve"> </w:t>
      </w:r>
      <w:r w:rsidR="000D1A36" w:rsidRPr="000D1A36">
        <w:rPr>
          <w:rFonts w:ascii="Book Antiqua" w:hAnsi="Book Antiqua"/>
          <w:iCs/>
          <w:lang w:eastAsia="zh-CN"/>
        </w:rPr>
        <w:t>2019; In press</w:t>
      </w:r>
    </w:p>
    <w:p w14:paraId="057E326C" w14:textId="756901C7" w:rsidR="005269E4" w:rsidRPr="000D1A36" w:rsidRDefault="005269E4" w:rsidP="000D1A36">
      <w:pPr>
        <w:spacing w:line="360" w:lineRule="auto"/>
        <w:jc w:val="both"/>
        <w:rPr>
          <w:rFonts w:ascii="Book Antiqua" w:hAnsi="Book Antiqua"/>
        </w:rPr>
      </w:pPr>
      <w:r w:rsidRPr="000D1A36">
        <w:rPr>
          <w:rFonts w:ascii="Book Antiqua" w:hAnsi="Book Antiqua"/>
        </w:rPr>
        <w:br w:type="page"/>
      </w:r>
    </w:p>
    <w:p w14:paraId="452EF92B" w14:textId="77777777" w:rsidR="005269E4" w:rsidRPr="000D1A36" w:rsidRDefault="005269E4" w:rsidP="000D1A36">
      <w:pPr>
        <w:spacing w:line="360" w:lineRule="auto"/>
        <w:jc w:val="both"/>
        <w:rPr>
          <w:rFonts w:ascii="Book Antiqua" w:hAnsi="Book Antiqua"/>
          <w:b/>
          <w:lang w:val="en-US"/>
        </w:rPr>
      </w:pPr>
      <w:r w:rsidRPr="000D1A36">
        <w:rPr>
          <w:rFonts w:ascii="Book Antiqua" w:hAnsi="Book Antiqua"/>
          <w:b/>
          <w:lang w:val="en-US"/>
        </w:rPr>
        <w:lastRenderedPageBreak/>
        <w:t>INTRODUCTION</w:t>
      </w:r>
    </w:p>
    <w:p w14:paraId="4E2266AB" w14:textId="117F6C02" w:rsidR="00F60DD6" w:rsidRPr="000D1A36" w:rsidRDefault="00CC13F5" w:rsidP="000D1A36">
      <w:pPr>
        <w:spacing w:line="360" w:lineRule="auto"/>
        <w:jc w:val="both"/>
        <w:rPr>
          <w:rFonts w:ascii="Book Antiqua" w:hAnsi="Book Antiqua"/>
          <w:lang w:val="en-US"/>
        </w:rPr>
      </w:pPr>
      <w:r w:rsidRPr="000D1A36">
        <w:rPr>
          <w:rFonts w:ascii="Book Antiqua" w:hAnsi="Book Antiqua"/>
          <w:lang w:val="en-US"/>
        </w:rPr>
        <w:t>Diabetic encephalopathy (DE)</w:t>
      </w:r>
      <w:r w:rsidR="00CD5E8D" w:rsidRPr="000D1A36">
        <w:rPr>
          <w:rFonts w:ascii="Book Antiqua" w:hAnsi="Book Antiqua"/>
          <w:lang w:val="en-US"/>
        </w:rPr>
        <w:t xml:space="preserve"> is defined as a complex combination of central nervous system </w:t>
      </w:r>
      <w:r w:rsidR="00B32896" w:rsidRPr="000D1A36">
        <w:rPr>
          <w:rFonts w:ascii="Book Antiqua" w:hAnsi="Book Antiqua"/>
          <w:lang w:val="en-US"/>
        </w:rPr>
        <w:t xml:space="preserve">(CNS) </w:t>
      </w:r>
      <w:r w:rsidR="00CD5E8D" w:rsidRPr="000D1A36">
        <w:rPr>
          <w:rFonts w:ascii="Book Antiqua" w:hAnsi="Book Antiqua"/>
          <w:lang w:val="en-US"/>
        </w:rPr>
        <w:t xml:space="preserve">structural and functional changes, stemming mostly from oxidative stress and chronic inflammation of the neural tissue in the setting of </w:t>
      </w:r>
      <w:r w:rsidR="00000E8E" w:rsidRPr="000D1A36">
        <w:rPr>
          <w:rFonts w:ascii="Book Antiqua" w:hAnsi="Book Antiqua"/>
          <w:lang w:val="en-US"/>
        </w:rPr>
        <w:t xml:space="preserve">long-standing </w:t>
      </w:r>
      <w:r w:rsidR="00CD5E8D" w:rsidRPr="000D1A36">
        <w:rPr>
          <w:rFonts w:ascii="Book Antiqua" w:hAnsi="Book Antiqua"/>
          <w:lang w:val="en-US"/>
        </w:rPr>
        <w:t xml:space="preserve">hyperglycemia. </w:t>
      </w:r>
      <w:r w:rsidR="00A1409F" w:rsidRPr="000D1A36">
        <w:rPr>
          <w:rFonts w:ascii="Book Antiqua" w:hAnsi="Book Antiqua"/>
          <w:lang w:val="en-US"/>
        </w:rPr>
        <w:t xml:space="preserve">While several mechanisms have been proposed for the explanation of cognitive decline in diabetic subjects, the intricate interplay of various signaling pathways </w:t>
      </w:r>
      <w:r w:rsidR="00C87799" w:rsidRPr="000D1A36">
        <w:rPr>
          <w:rFonts w:ascii="Book Antiqua" w:hAnsi="Book Antiqua"/>
          <w:lang w:val="en-US"/>
        </w:rPr>
        <w:t>along with</w:t>
      </w:r>
      <w:r w:rsidR="00A1409F" w:rsidRPr="000D1A36">
        <w:rPr>
          <w:rFonts w:ascii="Book Antiqua" w:hAnsi="Book Antiqua"/>
          <w:lang w:val="en-US"/>
        </w:rPr>
        <w:t xml:space="preserve"> the</w:t>
      </w:r>
      <w:r w:rsidR="00C87799" w:rsidRPr="000D1A36">
        <w:rPr>
          <w:rFonts w:ascii="Book Antiqua" w:hAnsi="Book Antiqua"/>
          <w:lang w:val="en-US"/>
        </w:rPr>
        <w:t xml:space="preserve"> numerous co-morbidities of patients with diabetes do not allow for a definite pathogenetic model to be proposed. Moreover, the pathophysiological substrate of type 2 diabetes mellitus (T2DM) encephalopathy appears to be different from that of </w:t>
      </w:r>
      <w:r w:rsidR="00350E59">
        <w:rPr>
          <w:rFonts w:ascii="Book Antiqua" w:hAnsi="Book Antiqua"/>
          <w:lang w:val="en-US"/>
        </w:rPr>
        <w:t>T1DM</w:t>
      </w:r>
      <w:r w:rsidR="00C87799" w:rsidRPr="000D1A36">
        <w:rPr>
          <w:rFonts w:ascii="Book Antiqua" w:hAnsi="Book Antiqua"/>
          <w:lang w:val="en-US"/>
        </w:rPr>
        <w:t xml:space="preserve"> DE</w:t>
      </w:r>
      <w:r w:rsidR="00E16A75"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{"citationItems":[{"id":"ITEM-1","itemData":{"DOI":"10.1007/s00592-010-0218-0","PMID":"20798963","abstract":"Diabetic encephalopathies are now accepted complications of diabetes. They appear to differ in type 1 and type 2 diabetes as to underlying mechanisms and the nature of resulting cognitive deficits. The increased incidence of Alzheimer's disease in type 2 diabetes is associated with insulin resistance, hyperinsulinemia and hyperglycemia, and commonly accompanying attributes such as hypercholesterolemia, hypertension and obesity. The relevance of these disorders as to the emergence of dementia and Alzheimer's disease is discussed based on epidemiological studies. The pathobiology of accumulation of β-amyloid and tau the hallmarks of Alzheimer's disease are discussed based on experimental data. Type 1 diabetic encephalopathy is likely to increase as a result of the global increase in the incidence of type 1 diabetes and its occurrence in increasingly younger patients. Alzheimer-like changes and dementia are not prominently increased in type 1 diabetes. Instead, the type 1 diabetic encephalopathy involves learning abilities, intelligence development and memory retrieval resulting in impaired school and professional performances. The major underlying component here appears to be insulin deficiency with downstream effects on the expression of neurotrophic factors, neurotransmitters, oxidative and apoptotic stressors resulting in defects in neuronal integrity, connectivity and loss commonly occurring in the still developing brain. Recent experimental data emphasize the role of impaired central insulin action and provide information as to potential therapies. Therefore, the underlying mechanisms resulting in diabetic encephalopathies are complex and appear to differ between the two types of diabetes. Major headway has been made in our understanding of their pathobiology; however, many questions remain to be clarified. In view of the increasing incidence of both type 1 and type 2 diabetes, intensified investigations are called for to expand our understanding of these complications and to find therapeutic means by which these disastrous consequences can be prevented and modified.","author":[{"dropping-particle":"","family":"Sima","given":"Anders A. F.","non-dropping-particle":"","parse-names":false,"suffix":""}],"container-title":"Acta Diabetologica","id":"ITEM-1","issue":"4","issued":{"date-parts":[["2010","12","27"]]},"page":"279-293","title":"Encephalopathies: the emerging diabetic complications","type":"article-journal","volume":"47"},"uris":["http://www.mendeley.com/documents/?uuid=d4134338-3805-33e0-b69a-fbe2ab3b9e5f"]}],"mendeley":{"formattedCitation":"&lt;sup&gt;[1]&lt;/sup&gt;","plainTextFormattedCitation":"[1]","previouslyFormattedCitation":"&lt;sup&gt;[1]&lt;/sup&gt;"},"properties":{"noteIndex":0},"schema":"https://github.com/citation-style-language/schema/raw/master/csl-citation.json"}</w:instrText>
      </w:r>
      <w:r w:rsidR="00E16A75" w:rsidRPr="000D1A36">
        <w:rPr>
          <w:rFonts w:ascii="Book Antiqua" w:hAnsi="Book Antiqua"/>
          <w:lang w:val="en-US"/>
        </w:rPr>
        <w:fldChar w:fldCharType="separate"/>
      </w:r>
      <w:r w:rsidR="00C8721C" w:rsidRPr="000D1A36">
        <w:rPr>
          <w:rFonts w:ascii="Book Antiqua" w:hAnsi="Book Antiqua"/>
          <w:noProof/>
          <w:vertAlign w:val="superscript"/>
          <w:lang w:val="en-US"/>
        </w:rPr>
        <w:t>[1]</w:t>
      </w:r>
      <w:r w:rsidR="00E16A75" w:rsidRPr="000D1A36">
        <w:rPr>
          <w:rFonts w:ascii="Book Antiqua" w:hAnsi="Book Antiqua"/>
          <w:lang w:val="en-US"/>
        </w:rPr>
        <w:fldChar w:fldCharType="end"/>
      </w:r>
      <w:r w:rsidR="00C87799" w:rsidRPr="000D1A36">
        <w:rPr>
          <w:rFonts w:ascii="Book Antiqua" w:hAnsi="Book Antiqua"/>
          <w:lang w:val="en-US"/>
        </w:rPr>
        <w:t>.</w:t>
      </w:r>
      <w:r w:rsidR="00191468" w:rsidRPr="000D1A36">
        <w:rPr>
          <w:rFonts w:ascii="Book Antiqua" w:hAnsi="Book Antiqua"/>
          <w:lang w:val="en-US"/>
        </w:rPr>
        <w:t xml:space="preserve"> </w:t>
      </w:r>
      <w:r w:rsidR="00607E80" w:rsidRPr="000D1A36">
        <w:rPr>
          <w:rFonts w:ascii="Book Antiqua" w:hAnsi="Book Antiqua"/>
          <w:lang w:val="en-US"/>
        </w:rPr>
        <w:t xml:space="preserve">Currently, despite the abundance of evidence of the subject, the molecular mechanisms implicated in the development of DE and its rate of progression have not been clarified, resulting in a subsequent lack of treatment options for interruption or reversal of the </w:t>
      </w:r>
      <w:r w:rsidR="00251DAB" w:rsidRPr="000D1A36">
        <w:rPr>
          <w:rFonts w:ascii="Book Antiqua" w:hAnsi="Book Antiqua"/>
          <w:lang w:val="en-US"/>
        </w:rPr>
        <w:t xml:space="preserve">cumulative </w:t>
      </w:r>
      <w:r w:rsidR="00607E80" w:rsidRPr="000D1A36">
        <w:rPr>
          <w:rFonts w:ascii="Book Antiqua" w:hAnsi="Book Antiqua"/>
          <w:lang w:val="en-US"/>
        </w:rPr>
        <w:t>neuronal damage and functional decline of patients</w:t>
      </w:r>
      <w:r w:rsidR="007203DB" w:rsidRPr="000D1A36">
        <w:rPr>
          <w:rFonts w:ascii="Book Antiqua" w:hAnsi="Book Antiqua"/>
          <w:lang w:val="en-US"/>
        </w:rPr>
        <w:t>.</w:t>
      </w:r>
      <w:r w:rsidR="00157FDD" w:rsidRPr="000D1A36">
        <w:rPr>
          <w:rFonts w:ascii="Book Antiqua" w:hAnsi="Book Antiqua"/>
          <w:lang w:val="en-US"/>
        </w:rPr>
        <w:t xml:space="preserve"> </w:t>
      </w:r>
      <w:r w:rsidR="00541A93" w:rsidRPr="000D1A36">
        <w:rPr>
          <w:rFonts w:ascii="Book Antiqua" w:hAnsi="Book Antiqua"/>
          <w:lang w:val="en-US"/>
        </w:rPr>
        <w:t xml:space="preserve">The </w:t>
      </w:r>
      <w:r w:rsidR="00A174BE" w:rsidRPr="000D1A36">
        <w:rPr>
          <w:rFonts w:ascii="Book Antiqua" w:hAnsi="Book Antiqua"/>
          <w:lang w:val="en-US"/>
        </w:rPr>
        <w:t>purpose</w:t>
      </w:r>
      <w:r w:rsidR="00541A93" w:rsidRPr="000D1A36">
        <w:rPr>
          <w:rFonts w:ascii="Book Antiqua" w:hAnsi="Book Antiqua"/>
          <w:lang w:val="en-US"/>
        </w:rPr>
        <w:t xml:space="preserve"> of our review is to</w:t>
      </w:r>
      <w:r w:rsidR="00A174BE" w:rsidRPr="000D1A36">
        <w:rPr>
          <w:rFonts w:ascii="Book Antiqua" w:hAnsi="Book Antiqua"/>
          <w:lang w:val="en-US"/>
        </w:rPr>
        <w:t xml:space="preserve"> summarize and</w:t>
      </w:r>
      <w:r w:rsidR="00541A93" w:rsidRPr="000D1A36">
        <w:rPr>
          <w:rFonts w:ascii="Book Antiqua" w:hAnsi="Book Antiqua"/>
          <w:lang w:val="en-US"/>
        </w:rPr>
        <w:t xml:space="preserve"> describe the interaction between the various antidiabetic substances and DE, in order to facilitate the possible development of a therapeutic algorithm for affected patients.</w:t>
      </w:r>
    </w:p>
    <w:p w14:paraId="54F22273" w14:textId="77777777" w:rsidR="00607E80" w:rsidRPr="000D1A36" w:rsidRDefault="00607E80" w:rsidP="000D1A36">
      <w:pPr>
        <w:spacing w:line="360" w:lineRule="auto"/>
        <w:jc w:val="both"/>
        <w:rPr>
          <w:rFonts w:ascii="Book Antiqua" w:hAnsi="Book Antiqua"/>
          <w:lang w:val="en-US"/>
        </w:rPr>
      </w:pPr>
    </w:p>
    <w:p w14:paraId="68206FFD" w14:textId="29E71D64" w:rsidR="00607E80" w:rsidRPr="000D1A36" w:rsidRDefault="00607E80" w:rsidP="000D1A36">
      <w:pPr>
        <w:spacing w:line="360" w:lineRule="auto"/>
        <w:jc w:val="both"/>
        <w:rPr>
          <w:rFonts w:ascii="Book Antiqua" w:hAnsi="Book Antiqua"/>
          <w:b/>
          <w:lang w:val="en-US"/>
        </w:rPr>
      </w:pPr>
      <w:r w:rsidRPr="000D1A36">
        <w:rPr>
          <w:rFonts w:ascii="Book Antiqua" w:hAnsi="Book Antiqua"/>
          <w:b/>
          <w:lang w:val="en-US"/>
        </w:rPr>
        <w:t xml:space="preserve">ENCEPHALOPATHY IN </w:t>
      </w:r>
      <w:r w:rsidR="000D1A36" w:rsidRPr="000D1A36">
        <w:rPr>
          <w:rFonts w:ascii="Book Antiqua" w:hAnsi="Book Antiqua"/>
          <w:b/>
          <w:lang w:val="en-US"/>
        </w:rPr>
        <w:t>T2DM</w:t>
      </w:r>
    </w:p>
    <w:p w14:paraId="2DBA6AB4" w14:textId="1FAF8A54" w:rsidR="00607E80" w:rsidRPr="000D1A36" w:rsidRDefault="009559F9" w:rsidP="000D1A36">
      <w:pPr>
        <w:spacing w:line="360" w:lineRule="auto"/>
        <w:jc w:val="both"/>
        <w:rPr>
          <w:rFonts w:ascii="Book Antiqua" w:hAnsi="Book Antiqua"/>
          <w:lang w:val="en-US"/>
        </w:rPr>
      </w:pPr>
      <w:r w:rsidRPr="000D1A36">
        <w:rPr>
          <w:rFonts w:ascii="Book Antiqua" w:hAnsi="Book Antiqua"/>
          <w:lang w:val="en-US"/>
        </w:rPr>
        <w:t>Several studies in T2DM subjects have confirmed the dysfunction of cognitive capacity, both in e</w:t>
      </w:r>
      <w:r w:rsidR="005D001B" w:rsidRPr="000D1A36">
        <w:rPr>
          <w:rFonts w:ascii="Book Antiqua" w:hAnsi="Book Antiqua"/>
          <w:lang w:val="en-US"/>
        </w:rPr>
        <w:t xml:space="preserve">xecutive and processing </w:t>
      </w:r>
      <w:r w:rsidR="002C7D93" w:rsidRPr="000D1A36">
        <w:rPr>
          <w:rFonts w:ascii="Book Antiqua" w:hAnsi="Book Antiqua"/>
          <w:lang w:val="en-US"/>
        </w:rPr>
        <w:t>tasks, when compared to healthy controls</w:t>
      </w:r>
      <w:r w:rsidR="00354480" w:rsidRPr="000D1A36">
        <w:rPr>
          <w:rFonts w:ascii="Book Antiqua" w:hAnsi="Book Antiqua"/>
          <w:lang w:val="en-US"/>
        </w:rPr>
        <w:fldChar w:fldCharType="begin" w:fldLock="1"/>
      </w:r>
      <w:r w:rsidR="00C8721C" w:rsidRPr="000D1A36">
        <w:rPr>
          <w:rFonts w:ascii="Book Antiqua" w:hAnsi="Book Antiqua"/>
          <w:lang w:val="en-US"/>
        </w:rPr>
        <w:instrText xml:space="preserve">ADDIN CSL_CITATION {"citationItems":[{"id":"ITEM-1","itemData":{"DOI":"10.1007/s00125-009-1571-9","author":[{"dropping-particle":"","family":"Berg","given":"E.","non-dropping-particle":"van den","parse-names":false,"suffix":""},{"dropping-particle":"","family":"Reijmer","given":"Y. D.","non-dropping-particle":"","parse-names":false,"suffix":""},{"dropping-particle":"","family":"Bresser","given":"J.","non-dropping-particle":"de","parse-names":false,"suffix":""},{"dropping-particle":"","family":"Kessels","given":"R. P. C.","non-dropping-particle":"","parse-names":false,"suffix":""},{"dropping-particle":"","family":"Kappelle","given":"L. J.","non-dropping-particle":"","parse-names":false,"suffix":""},{"dropping-particle":"","family":"Biessels","given":"G. J.","non-dropping-particle":"","parse-names":false,"suffix":""},{"dropping-particle":"","family":"Group","given":"on behalf of the Utrecht Diabetic Encephalopathy Study","non-dropping-particle":"","parse-names":false,"suffix":""}],"container-title":"Diabetologia","id":"ITEM-1","issue":"1","issued":{"date-parts":[["2010","1","31"]]},"page":"58-65","publisher":"Springer-Verlag","title":"A 4 year follow-up study of cognitive functioning in patients with type 2 diabetes mellitus","type":"article-journal","volume":"53"},"uris":["http://www.mendeley.com/documents/?uuid=1f25efdf-61c1-3c25-8237-705e213e4f99"]},{"id":"ITEM-2","itemData":{"DOI":"10.1001/archneurol.2012.1117","PMID":"22710333","abstract":"OBJECTIVES To determine if prevalent and incident diabetes mellitus (DM) increase risk of cognitive decline and if, among elderly adults with DM, poor glucose control is related to worse cognitive performance. DESIGN Prospective cohort study. SETTING Health, Aging, and Body Composition Study at 2 community clinics. PARTICIPANTS A total of 3069 elderly adults (mean age, 74.2 years; 42% black; 52% female). MAIN OUTCOME MEASURES Participants completed the Modified Mini-Mental State Examination (3MS) and Digit Symbol Substitution Test (DSST) at baseline and selected intervals over 10 years. Diabetes mellitus status was determined at baseline and during follow-up visits. Glycosylated hemoglobin A1c level was measured at years 1 (baseline), 4, 6, and 10 from fasting whole blood. RESULTS At baseline, 717 participants (23.4%) had prevalent DM and 2352 (76.6%) were without DM, 159 of whom developed incident DM during follow-up. Participants with prevalent DM had lower baseline test scores than participants without DM (3MS: 88.8 vs 90.9; DSST: 32.5 vs 36.3, respectively; t = 6.09; P = .001 for both tests). Results from mixed-effects models showed a similar pattern for 9-year decline (3MS: -6.0- vs -4.5-point decline; t = 2.66; P = .008; DSST: -7.9- vs -5.7-point decline; t = 3.69; P = .001, respectively). Participants with incident DM tended to have baseline and 9-year decline scores between the other 2 groups but were not statistically different from the group without DM. Multivariate adjustment for demographics and medical comorbidities produced similar results. Among participants with prevalent DM, glycosylated hemoglobin A1c level was associated with lower average mean cognitive scores (3MS: F = 8.2; P for overall = .003; DSST: F = 3.4; P for overall = .04), even after multivariate adjustment. CONCLUSION Among well-functioning older adults, DM and poor glucose control among those with DM are associated with worse cognitive function and greater decline. This suggests that severity of DM may contribute to accelerated cognitive aging.","author":[{"dropping-particle":"","family":"Yaffe","given":"Kristine","non-dropping-particle":"","parse-names":false,"suffix":""},{"dropping-particle":"","family":"Falvey","given":"Cherie","non-dropping-particle":"","parse-names":false,"suffix":""},{"dropping-particle":"","family":"Hamilton","given":"Nathan","non-dropping-particle":"","parse-names":false,"suffix":""},{"dropping-particle":"V.","family":"Schwartz","given":"Ann","non-dropping-particle":"","parse-names":false,"suffix":""},{"dropping-particle":"","family":"Simonsick","given":"Eleanor M.","non-dropping-particle":"","parse-names":false,"suffix":""},{"dropping-particle":"","family":"Satterfield","given":"Suzanne","non-dropping-particle":"","parse-names":false,"suffix":""},{"dropping-particle":"","family":"Cauley","given":"Jane A.","non-dropping-particle":"","parse-names":false,"suffix":""},{"dropping-particle":"","family":"Rosano","given":"Caterina","non-dropping-particle":"","parse-names":false,"suffix":""},{"dropping-particle":"","family":"Launer","given":"Lenore J.","non-dropping-particle":"","parse-names":false,"suffix":""},{"dropping-particle":"","family":"Strotmeyer","given":"Elsa S.","non-dropping-particle":"","parse-names":false,"suffix":""},{"dropping-particle":"","family":"Harris","given":"Tamara B.","non-dropping-particle":"","parse-names":false,"suffix":""}],"container-title":"Archives of Neurology","id":"ITEM-2","issue":"9","issued":{"date-parts":[["2012","9","1"]]},"page":"1170-5","title":"Diabetes, Glucose Control, and 9-Year Cognitive Decline Among Older Adults Without Dementia","type":"article-journal","volume":"69"},"uris":["http://www.mendeley.com/documents/?uuid=9d7013a2-4155-3c15-b364-8b9343ef3310"]},{"id":"ITEM-3","itemData":{"DOI":"10.2337/dc15-1588","PMID":"26681727","abstract":"OBJECTIVE Type 2 diabetes confers a greater excess risk of cardiovascular disease in women than in men. Diabetes is also a risk factor for dementia, but whether the association is similar in women and men remains unknown. We performed a meta-analysis of unpublished data to estimate the sex-specific relationship between women and men with diabetes with incident dementia. RESEARCH DESIGN AND METHODS A systematic search identified studies published prior to November 2014 that had reported on the prospective association between diabetes and dementia. Study authors contributed unpublished sex-specific relative risks (RRs) and 95% CIs on the association between diabetes and all dementia and its subtypes. Sex-specific RRs and the women-to-men ratio of RRs (RRRs) were pooled using random-effects meta-analyses. RESULTS Study-level data from 14 studies, 2,310,330 individuals, and 102,174 dementia case patients were included. In multiple-adjusted analyses, diabetes was associated with a 60% increased risk of any dementia in both sexes (women: pooled RR 1.62 [95% CI 1.45-1.80]; men: pooled RR 1.58 [95% CI 1.38-1.81]). The diabetes-associated RRs for vascular dementia were 2.34 (95% CI 1.86-2.94) in women and 1.73 (95% CI 1.61-1.85) in men, and for nonvascular dementia, the RRs were 1.53 (95% CI 1.35-1.73) in women and 1.49 (95% CI 1.31-1.69) in men. Overall, women with diabetes had a 19% greater risk for the development of vascular dementia than men (multiple-adjusted RRR 1.19 [95% CI 1.08-1.30]; P &lt; 0.001). CONCLUSIONS Individuals with type 2 diabetes are at </w:instrText>
      </w:r>
      <w:r w:rsidR="00C8721C" w:rsidRPr="000D1A36">
        <w:rPr>
          <w:rFonts w:ascii="Cambria Math" w:hAnsi="Cambria Math" w:cs="Cambria Math"/>
          <w:lang w:val="en-US"/>
        </w:rPr>
        <w:instrText>∼</w:instrText>
      </w:r>
      <w:r w:rsidR="00C8721C" w:rsidRPr="000D1A36">
        <w:rPr>
          <w:rFonts w:ascii="Book Antiqua" w:hAnsi="Book Antiqua"/>
          <w:lang w:val="en-US"/>
        </w:rPr>
        <w:instrText>60% greater risk for the development of dementia compared with those without diabetes. For vascular dementia, but not for nonvascular dementia, the additional risk is greater in women.","author":[{"dropping-particle":"","family":"Chatterjee","given":"Saion","non-dropping-particle":"","parse-names":false,"suffix":""},{"dropping-particle":"","family":"Peters","given":"Sanne A.E.","non-dropping-particle":"","parse-names":false,"suffix":""},{"dropping-particle":"","family":"Woodward","given":"Mark","non-dropping-particle":"","parse-names":false,"suffix":""},{"dropping-particle":"","family":"Arango","given":"Silvia Mejia","non-dropping-particle":"","parse-names":false,"suffix":""},{"dropping-particle":"","family":"Batty","given":"G. David","non-dropping-particle":"","parse-names":false,"suffix":""},{"dropping-particle":"","family":"Beckett","given":"Nigel","non-dropping-particle":"","parse-names":false,"suffix":""},{"dropping-particle":"","family":"Beiser","given":"Alexa","non-dropping-particle":"","parse-names":false,"suffix":""},{"dropping-particle":"","family":"Borenstein","given":"Amy R.","non-dropping-particle":"","parse-names":false,"suffix":""},{"dropping-particle":"","family":"Crane","given":"Paul K.","non-dropping-particle":"","parse-names":false,"suffix":""},{"dropping-particle":"","family":"Haan","given":"Mary","non-dropping-particle":"","parse-names":false,"suffix":""},{"dropping-particle":"","family":"Hassing","given":"Linda B.","non-dropping-particle":"","parse-names":false,"suffix":""},{"dropping-particle":"","family":"Hayden","given":"Kathleen M.","non-dropping-particle":"","parse-names":false,"suffix":""},{"dropping-particle":"","family":"Kiyohara","given":"Yutaka","non-dropping-particle":"","parse-names":false,"suffix":""},{"dropping-particle":"","family":"Larson","given":"Eric B.","non-dropping-particle":"","parse-names":false,"suffix":""},{"dropping-particle":"","family":"Li","given":"Chung-Yi","non-dropping-particle":"","parse-names":false,"suffix":""},{"dropping-particle":"","family":"Ninomiya","given":"Toshiharu","non-dropping-particle":"","parse-names":false,"suffix":""},{"dropping-particle":"","family":"Ohara","given":"Tomoyuki","non-dropping-particle":"","parse-names":false,"suffix":""},{"dropping-particle":"","family":"Peters","given":"Ruth","non-dropping-particle":"","parse-names":false,"suffix":""},{"dropping-particle":"","family":"Russ","given":"Tom C.","non-dropping-particle":"","parse-names":false,"suffix":""},{"dropping-particle":"","family":"Seshadri","given":"Sudha","non-dropping-particle":"","parse-names":false,"suffix":""},{"dropping-particle":"","family":"Strand","given":"Bjørn H.","non-dropping-particle":"","parse-names":false,"suffix":""},{"dropping-particle":"","family":"Walker","given":"Rod","non-dropping-particle":"","parse-names":false,"suffix":""},{"dropping-particle":"","family":"Xu","given":"Weili","non-dropping-particle":"","parse-names":false,"suffix":""},{"dropping-particle":"","family":"Huxley","given":"Rachel R.","non-dropping-particle":"","parse-names":false,"suffix":""}],"container-title":"Diabetes Care","id":"ITEM-3","issue":"2","issued":{"date-parts":[["2015","12","17"]]},"page":"dc151588","title":"Type 2 Diabetes as a Risk Factor for Dementia in Women Compared With Men: A Pooled Analysis of 2.3 Million People Comprising More Than 100,000 Cases of Dementia","type":"article-journal","volume":"39"},"uris":["http://www.mendeley.com/documents/?uuid=eb893dc3-b525-3ce6-bf9c-c2d6ee705c03"]},{"id":"ITEM-4","itemData":{"DOI":"10.1159/000064928","PMID":"12145454","abstract":"BACKGROUND Conflicting results have been reported about the status of diabetes mellitus as a risk for Alzheimer's disease. We investigated the relationship between diabetes and incident dementia (including Alzheimer's disease and vascular cognitive impairment) in a 5-year longitudinal study. METHODS Secondary analysis of the Canadian Study of Health and Aging, a representative cohort study of dementia in older Canadians. RESULTS 5,574 subjects without cognitive impairment at baseline participated in 5-year follow-up. Diabetes mellitus at baseline was associated with incident vascular cognitive impairment (RR: 1.62; 95% CI: 1.12-2.33) and its subtypes, vascular dementia (RR: 2.03; 95% CI: 1.15-3.57), and vascular cognitive impairment not dementia (RR: 1.68; 95% CI: 1.01-2.78). Diabetes was not associated with mixed Alzheimer's/vascular dementia (RR: 0.87; 95% CI: 0.34-2.21), incident Alzheimer's disease (RR: 1.30; 95% CI: 0.83-2.03) or all dementias (RR: 1.26; 95% CI: 0.90-1.76). CONCLUSIONS Despite increased recognition of the role of vascular factors in Alzheimer's disease, we did not find an association between diabetes and incident Alzheimer's disease, even though diabetes was associated with incident vascular cognitive impairment.","author":[{"dropping-particle":"","family":"MacKnight","given":"Chris","non-dropping-particle":"","parse-names":false,"suffix":""},{"dropping-particle":"","family":"Rockwood","given":"Kenneth","non-dropping-particle":"","parse-names":false,"suffix":""},{"dropping-particle":"","family":"Awalt","given":"Erin","non-dropping-particle":"","parse-names":false,"suffix":""},{"dropping-particle":"","family":"McDowell","given":"Ian","non-dropping-particle":"","parse-names":false,"suffix":""}],"container-title":"Dementia and Geriatric Cognitive Disorders","id":"ITEM-4","issue":"2","issued":{"date-parts":[["2002"]]},"page":"77-83","title":"Diabetes mellitus and the Risk of Dementia, Alzheimer’s Disease and Vascular Cognitive Impairment in the Canadian Study of Health and Aging","type":"article-journal","volume":"14"},"uris":["http://www.mendeley.com/documents/?uuid=7b2aac6e-e02d-3527-bc03-5baa85c5698f"]}],"mendeley":{"formattedCitation":"&lt;sup&gt;[2]–[5]&lt;/sup&gt;","plainTextFormattedCitation":"[2]–[5]","previouslyFormattedCitation":"&lt;sup&gt;[2]–[5]&lt;/sup&gt;"},"properties":{"noteIndex":0},"schema":"https://github.com/citation-style-language/schema/raw/master/csl-citation.json"}</w:instrText>
      </w:r>
      <w:r w:rsidR="00354480" w:rsidRPr="000D1A36">
        <w:rPr>
          <w:rFonts w:ascii="Book Antiqua" w:hAnsi="Book Antiqua"/>
          <w:lang w:val="en-US"/>
        </w:rPr>
        <w:fldChar w:fldCharType="separate"/>
      </w:r>
      <w:r w:rsidR="00C8721C" w:rsidRPr="000D1A36">
        <w:rPr>
          <w:rFonts w:ascii="Book Antiqua" w:hAnsi="Book Antiqua"/>
          <w:noProof/>
          <w:vertAlign w:val="superscript"/>
          <w:lang w:val="en-US"/>
        </w:rPr>
        <w:t>[2</w:t>
      </w:r>
      <w:r w:rsidR="000D1A36">
        <w:rPr>
          <w:rFonts w:ascii="Book Antiqua" w:hAnsi="Book Antiqua" w:hint="eastAsia"/>
          <w:noProof/>
          <w:vertAlign w:val="superscript"/>
          <w:lang w:val="en-US" w:eastAsia="zh-CN"/>
        </w:rPr>
        <w:t>-5</w:t>
      </w:r>
      <w:r w:rsidR="00C8721C" w:rsidRPr="000D1A36">
        <w:rPr>
          <w:rFonts w:ascii="Book Antiqua" w:hAnsi="Book Antiqua"/>
          <w:noProof/>
          <w:vertAlign w:val="superscript"/>
          <w:lang w:val="en-US"/>
        </w:rPr>
        <w:t>]</w:t>
      </w:r>
      <w:r w:rsidR="00354480" w:rsidRPr="000D1A36">
        <w:rPr>
          <w:rFonts w:ascii="Book Antiqua" w:hAnsi="Book Antiqua"/>
          <w:lang w:val="en-US"/>
        </w:rPr>
        <w:fldChar w:fldCharType="end"/>
      </w:r>
      <w:r w:rsidR="002C7D93" w:rsidRPr="000D1A36">
        <w:rPr>
          <w:rFonts w:ascii="Book Antiqua" w:hAnsi="Book Antiqua"/>
          <w:lang w:val="en-US"/>
        </w:rPr>
        <w:t>.</w:t>
      </w:r>
      <w:r w:rsidR="00354480" w:rsidRPr="000D1A36">
        <w:rPr>
          <w:rFonts w:ascii="Book Antiqua" w:hAnsi="Book Antiqua"/>
          <w:lang w:val="en-US"/>
        </w:rPr>
        <w:t xml:space="preserve"> While the decline of neural capacity in T2DM is described as a multifactorial process, it is evident that tissue insulin resistance </w:t>
      </w:r>
      <w:r w:rsidR="00D41CE7">
        <w:rPr>
          <w:rFonts w:ascii="Book Antiqua" w:hAnsi="Book Antiqua" w:hint="eastAsia"/>
          <w:lang w:val="en-US" w:eastAsia="zh-CN"/>
        </w:rPr>
        <w:t>(</w:t>
      </w:r>
      <w:r w:rsidR="00D41CE7" w:rsidRPr="000D1A36">
        <w:rPr>
          <w:rFonts w:ascii="Book Antiqua" w:hAnsi="Book Antiqua"/>
          <w:lang w:val="en-US"/>
        </w:rPr>
        <w:t>IR</w:t>
      </w:r>
      <w:r w:rsidR="00D41CE7">
        <w:rPr>
          <w:rFonts w:ascii="Book Antiqua" w:hAnsi="Book Antiqua" w:hint="eastAsia"/>
          <w:lang w:val="en-US" w:eastAsia="zh-CN"/>
        </w:rPr>
        <w:t xml:space="preserve">) </w:t>
      </w:r>
      <w:r w:rsidR="00354480" w:rsidRPr="000D1A36">
        <w:rPr>
          <w:rFonts w:ascii="Book Antiqua" w:hAnsi="Book Antiqua"/>
          <w:lang w:val="en-US"/>
        </w:rPr>
        <w:t>plays a pivotal role in the pathogenetic process.</w:t>
      </w:r>
      <w:r w:rsidR="00E14C48" w:rsidRPr="000D1A36">
        <w:rPr>
          <w:rFonts w:ascii="Book Antiqua" w:hAnsi="Book Antiqua"/>
          <w:lang w:val="en-US"/>
        </w:rPr>
        <w:t xml:space="preserve"> Insulin receptors are expressed in all major components of the CNS</w:t>
      </w:r>
      <w:r w:rsidR="00B32896" w:rsidRPr="000D1A36">
        <w:rPr>
          <w:rFonts w:ascii="Book Antiqua" w:hAnsi="Book Antiqua"/>
          <w:lang w:val="en-US"/>
        </w:rPr>
        <w:t xml:space="preserve"> (neurons, microglia, astrocytes, oligodendrocytes and vascular system) in varying degrees. The downstream effects of insulin signaling in neural tissue include neurogenesis, apoptosis inhibition, cytokine release, attenuation of inflammatory response, vasodilation </w:t>
      </w:r>
      <w:r w:rsidR="000D1A36">
        <w:rPr>
          <w:rFonts w:ascii="Book Antiqua" w:hAnsi="Book Antiqua"/>
          <w:lang w:val="en-US"/>
        </w:rPr>
        <w:t xml:space="preserve">and </w:t>
      </w:r>
      <w:proofErr w:type="spellStart"/>
      <w:r w:rsidR="000D1A36">
        <w:rPr>
          <w:rFonts w:ascii="Book Antiqua" w:hAnsi="Book Antiqua"/>
          <w:lang w:val="en-US"/>
        </w:rPr>
        <w:t>glucogen</w:t>
      </w:r>
      <w:proofErr w:type="spellEnd"/>
      <w:r w:rsidR="000D1A36">
        <w:rPr>
          <w:rFonts w:ascii="Book Antiqua" w:hAnsi="Book Antiqua"/>
          <w:lang w:val="en-US"/>
        </w:rPr>
        <w:t xml:space="preserve"> uptake and storage</w:t>
      </w:r>
      <w:r w:rsidR="00B32896"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{"citationItems":[{"id":"ITEM-1","itemData":{"DOI":"10.1038/nrneurol.2017.185","abstract":"Alzheimer disease (AD) and related dementias share numerous mechanistic and epidemiological similarities with type 2 diabetes mellitus (T2DM). However, whether these associations result from synergistic interactions between the disorders is unclear. This Review summarizes our current knowledge regarding insulin signalling and resistance in the brain and discusses current evidence concerning neurological impairment in T2DM and insulin resistance in AD.","author":[{"dropping-particle":"","family":"Arnold","given":"Steven E.","non-dropping-particle":"","parse-names":false,"suffix":""},{"dropping-particle":"","family":"Arvanitakis","given":"Zoe","non-dropping-particle":"","parse-names":false,"suffix":""},{"dropping-particle":"","family":"Macauley-Rambach","given":"Shannon L.","non-dropping-particle":"","parse-names":false,"suffix":""},{"dropping-particle":"","family":"Koenig","given":"Aaron M.","non-dropping-particle":"","parse-names":false,"suffix":""},{"dropping-particle":"","family":"Wang","given":"Hoau-Yan","non-dropping-particle":"","parse-names":false,"suffix":""},{"dropping-particle":"","family":"Ahima","given":"Rexford S.","non-dropping-particle":"","parse-names":false,"suffix":""},{"dropping-particle":"","family":"Craft","given":"Suzanne","non-dropping-particle":"","parse-names":false,"suffix":""},{"dropping-particle":"","family":"Gandy","given":"Sam","non-dropping-particle":"","parse-names":false,"suffix":""},{"dropping-particle":"","family":"Buettner","given":"Christoph","non-dropping-particle":"","parse-names":false,"suffix":""},{"dropping-particle":"","family":"Stoeckel","given":"Luke E.","non-dropping-particle":"","parse-names":false,"suffix":""},{"dropping-particle":"","family":"Holtzman","given":"David M.","non-dropping-particle":"","parse-names":false,"suffix":""},{"dropping-particle":"","family":"Nathan","given":"David M.","non-dropping-particle":"","parse-names":false,"suffix":""}],"container-title":"Nature Reviews Neurology","id":"ITEM-1","issue":"3","issued":{"date-parts":[["2018","1","29"]]},"page":"168-181","publisher":"Nature Publishing Group","title":"Brain insulin resistance in type 2 diabetes and Alzheimer disease: concepts and conundrums","type":"article-journal","volume":"14"},"uris":["http://www.mendeley.com/documents/?uuid=8f1347c6-22cc-3a8a-ac3b-8cbe3c9c7829"]}],"mendeley":{"formattedCitation":"&lt;sup&gt;[6]&lt;/sup&gt;","plainTextFormattedCitation":"[6]","previouslyFormattedCitation":"&lt;sup&gt;[6]&lt;/sup&gt;"},"properties":{"noteIndex":0},"schema":"https://github.com/citation-style-language/schema/raw/master/csl-citation.json"}</w:instrText>
      </w:r>
      <w:r w:rsidR="00B32896" w:rsidRPr="000D1A36">
        <w:rPr>
          <w:rFonts w:ascii="Book Antiqua" w:hAnsi="Book Antiqua"/>
          <w:lang w:val="en-US"/>
        </w:rPr>
        <w:fldChar w:fldCharType="separate"/>
      </w:r>
      <w:r w:rsidR="00C8721C" w:rsidRPr="000D1A36">
        <w:rPr>
          <w:rFonts w:ascii="Book Antiqua" w:hAnsi="Book Antiqua"/>
          <w:noProof/>
          <w:vertAlign w:val="superscript"/>
          <w:lang w:val="en-US"/>
        </w:rPr>
        <w:t>[6]</w:t>
      </w:r>
      <w:r w:rsidR="00B32896" w:rsidRPr="000D1A36">
        <w:rPr>
          <w:rFonts w:ascii="Book Antiqua" w:hAnsi="Book Antiqua"/>
          <w:lang w:val="en-US"/>
        </w:rPr>
        <w:fldChar w:fldCharType="end"/>
      </w:r>
      <w:r w:rsidR="00B32896" w:rsidRPr="000D1A36">
        <w:rPr>
          <w:rFonts w:ascii="Book Antiqua" w:hAnsi="Book Antiqua"/>
          <w:lang w:val="en-US"/>
        </w:rPr>
        <w:t xml:space="preserve">. While some researchers have proposed the possibility of de novo insulin synthesis in the CNS, </w:t>
      </w:r>
      <w:r w:rsidR="00447B4D" w:rsidRPr="000D1A36">
        <w:rPr>
          <w:rFonts w:ascii="Book Antiqua" w:hAnsi="Book Antiqua"/>
          <w:lang w:val="en-US"/>
        </w:rPr>
        <w:t>current experimental data support the fact that the</w:t>
      </w:r>
      <w:r w:rsidR="00B32896" w:rsidRPr="000D1A36">
        <w:rPr>
          <w:rFonts w:ascii="Book Antiqua" w:hAnsi="Book Antiqua"/>
          <w:lang w:val="en-US"/>
        </w:rPr>
        <w:t xml:space="preserve"> majority of </w:t>
      </w:r>
      <w:r w:rsidR="00447B4D" w:rsidRPr="000D1A36">
        <w:rPr>
          <w:rFonts w:ascii="Book Antiqua" w:hAnsi="Book Antiqua"/>
          <w:lang w:val="en-US"/>
        </w:rPr>
        <w:t>centrally-acting hormone is produced at the pancreatic β-cells and subsequently</w:t>
      </w:r>
      <w:r w:rsidR="00447B4D" w:rsidRPr="000D1A36">
        <w:rPr>
          <w:rFonts w:ascii="Book Antiqua" w:hAnsi="Book Antiqua"/>
          <w:b/>
          <w:lang w:val="en-US"/>
        </w:rPr>
        <w:t xml:space="preserve"> </w:t>
      </w:r>
      <w:r w:rsidR="00B32896" w:rsidRPr="000D1A36">
        <w:rPr>
          <w:rFonts w:ascii="Book Antiqua" w:hAnsi="Book Antiqua"/>
          <w:lang w:val="en-US"/>
        </w:rPr>
        <w:t xml:space="preserve">transported through the blood brain barrier </w:t>
      </w:r>
      <w:r w:rsidR="00B32896" w:rsidRPr="00B55B94">
        <w:rPr>
          <w:rFonts w:ascii="Book Antiqua" w:hAnsi="Book Antiqua"/>
          <w:i/>
          <w:lang w:val="en-US"/>
        </w:rPr>
        <w:t>via</w:t>
      </w:r>
      <w:r w:rsidR="00B32896" w:rsidRPr="000D1A36">
        <w:rPr>
          <w:rFonts w:ascii="Book Antiqua" w:hAnsi="Book Antiqua"/>
          <w:lang w:val="en-US"/>
        </w:rPr>
        <w:t xml:space="preserve"> the systemic circulation</w:t>
      </w:r>
      <w:r w:rsidR="00F5061E" w:rsidRPr="000D1A36">
        <w:rPr>
          <w:rFonts w:ascii="Book Antiqua" w:hAnsi="Book Antiqua"/>
          <w:lang w:val="en-US"/>
        </w:rPr>
        <w:t>, with vascular endothelium sign</w:t>
      </w:r>
      <w:r w:rsidR="000D1A36">
        <w:rPr>
          <w:rFonts w:ascii="Book Antiqua" w:hAnsi="Book Antiqua"/>
          <w:lang w:val="en-US"/>
        </w:rPr>
        <w:t>ificantly affecting the process</w:t>
      </w:r>
      <w:r w:rsidR="00F5061E"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{"citationItems":[{"id":"ITEM-1","itemData":{"DOI":"10.2337/db14-0340","author":[{"dropping-particle":"","family":"Gray","given":"Sarah M","non-dropping-particle":"","parse-names":false,"suffix":""},{"dropping-particle":"","family":"Meijer","given":"Rick I","non-dropping-particle":"","parse-names":false,"suffix":""},{"dropping-particle":"","family":"Barrett","given":"Eugene J","non-dropping-particle":"","parse-names":false,"suffix":""}],"container-title":"Diabetes","id":"ITEM-1","issued":{"date-parts":[["2014"]]},"page":"3992-3997","title":"Insulin Regulates Brain Function, but How Does It Get There?","type":"article-journal","volume":"63"},"uris":["http://www.mendeley.com/documents/?uuid=99db852c-8d44-391a-8db4-f762d06678a7"]}],"mendeley":{"formattedCitation":"&lt;sup&gt;[7]&lt;/sup&gt;","plainTextFormattedCitation":"[7]","previouslyFormattedCitation":"&lt;sup&gt;[7]&lt;/sup&gt;"},"properties":{"noteIndex":0},"schema":"https://github.com/citation-style-language/schema/raw/master/csl-citation.json"}</w:instrText>
      </w:r>
      <w:r w:rsidR="00F5061E" w:rsidRPr="000D1A36">
        <w:rPr>
          <w:rFonts w:ascii="Book Antiqua" w:hAnsi="Book Antiqua"/>
          <w:lang w:val="en-US"/>
        </w:rPr>
        <w:fldChar w:fldCharType="separate"/>
      </w:r>
      <w:r w:rsidR="00C8721C" w:rsidRPr="000D1A36">
        <w:rPr>
          <w:rFonts w:ascii="Book Antiqua" w:hAnsi="Book Antiqua"/>
          <w:noProof/>
          <w:vertAlign w:val="superscript"/>
          <w:lang w:val="en-US"/>
        </w:rPr>
        <w:t>[7]</w:t>
      </w:r>
      <w:r w:rsidR="00F5061E" w:rsidRPr="000D1A36">
        <w:rPr>
          <w:rFonts w:ascii="Book Antiqua" w:hAnsi="Book Antiqua"/>
          <w:lang w:val="en-US"/>
        </w:rPr>
        <w:fldChar w:fldCharType="end"/>
      </w:r>
      <w:r w:rsidR="00447B4D" w:rsidRPr="000D1A36">
        <w:rPr>
          <w:rFonts w:ascii="Book Antiqua" w:hAnsi="Book Antiqua"/>
          <w:lang w:val="en-US"/>
        </w:rPr>
        <w:t>.</w:t>
      </w:r>
      <w:r w:rsidR="005A6140" w:rsidRPr="000D1A36">
        <w:rPr>
          <w:rFonts w:ascii="Book Antiqua" w:hAnsi="Book Antiqua"/>
          <w:lang w:val="en-US"/>
        </w:rPr>
        <w:t xml:space="preserve"> The role of other peripherally-acting hormones such as </w:t>
      </w:r>
      <w:r w:rsidR="000D1A36" w:rsidRPr="000D1A36">
        <w:rPr>
          <w:rFonts w:ascii="Book Antiqua" w:hAnsi="Book Antiqua"/>
          <w:lang w:val="en-US"/>
        </w:rPr>
        <w:lastRenderedPageBreak/>
        <w:t>glucagon-like peptide-1</w:t>
      </w:r>
      <w:r w:rsidR="000D1A36">
        <w:rPr>
          <w:rFonts w:ascii="Book Antiqua" w:hAnsi="Book Antiqua" w:hint="eastAsia"/>
          <w:lang w:val="en-US" w:eastAsia="zh-CN"/>
        </w:rPr>
        <w:t xml:space="preserve"> (</w:t>
      </w:r>
      <w:r w:rsidR="005A6140" w:rsidRPr="000D1A36">
        <w:rPr>
          <w:rFonts w:ascii="Book Antiqua" w:hAnsi="Book Antiqua"/>
          <w:lang w:val="en-US"/>
        </w:rPr>
        <w:t>GLP-1</w:t>
      </w:r>
      <w:r w:rsidR="000D1A36">
        <w:rPr>
          <w:rFonts w:ascii="Book Antiqua" w:hAnsi="Book Antiqua" w:hint="eastAsia"/>
          <w:lang w:val="en-US" w:eastAsia="zh-CN"/>
        </w:rPr>
        <w:t>)</w:t>
      </w:r>
      <w:r w:rsidR="005A6140" w:rsidRPr="000D1A36">
        <w:rPr>
          <w:rFonts w:ascii="Book Antiqua" w:hAnsi="Book Antiqua"/>
          <w:lang w:val="en-US"/>
        </w:rPr>
        <w:t xml:space="preserve">, leptin or ghrelin </w:t>
      </w:r>
      <w:r w:rsidR="002A24C4" w:rsidRPr="000D1A36">
        <w:rPr>
          <w:rFonts w:ascii="Book Antiqua" w:hAnsi="Book Antiqua"/>
          <w:lang w:val="en-US"/>
        </w:rPr>
        <w:t xml:space="preserve">on insulin transport and potency in the CNS has not been described so far. </w:t>
      </w:r>
      <w:r w:rsidR="00D41CE7" w:rsidRPr="000D1A36">
        <w:rPr>
          <w:rFonts w:ascii="Book Antiqua" w:hAnsi="Book Antiqua"/>
          <w:lang w:val="en-US"/>
        </w:rPr>
        <w:t>IR</w:t>
      </w:r>
      <w:r w:rsidR="002A24C4" w:rsidRPr="000D1A36">
        <w:rPr>
          <w:rFonts w:ascii="Book Antiqua" w:hAnsi="Book Antiqua"/>
          <w:lang w:val="en-US"/>
        </w:rPr>
        <w:t>, defined as a dysfunction on any of the several stages preceding or during the signaling cascade activated by the insulin-receptor complex formation, can affect the homeostasis of all the processes described above that are mediated by the hormone.</w:t>
      </w:r>
    </w:p>
    <w:p w14:paraId="3B647011" w14:textId="77777777" w:rsidR="00901FCD" w:rsidRPr="000D1A36" w:rsidRDefault="00901FCD" w:rsidP="000D1A36">
      <w:pPr>
        <w:spacing w:line="360" w:lineRule="auto"/>
        <w:jc w:val="both"/>
        <w:rPr>
          <w:rFonts w:ascii="Book Antiqua" w:hAnsi="Book Antiqua"/>
          <w:lang w:val="en-US"/>
        </w:rPr>
      </w:pPr>
    </w:p>
    <w:p w14:paraId="21EA530B" w14:textId="6E8647D0" w:rsidR="00974393" w:rsidRPr="000D1A36" w:rsidRDefault="00901FCD" w:rsidP="000D1A36">
      <w:pPr>
        <w:spacing w:line="360" w:lineRule="auto"/>
        <w:jc w:val="both"/>
        <w:rPr>
          <w:rFonts w:ascii="Book Antiqua" w:hAnsi="Book Antiqua"/>
          <w:b/>
          <w:lang w:val="en-US"/>
        </w:rPr>
      </w:pPr>
      <w:r w:rsidRPr="000D1A36">
        <w:rPr>
          <w:rFonts w:ascii="Book Antiqua" w:hAnsi="Book Antiqua"/>
          <w:b/>
          <w:lang w:val="en-US"/>
        </w:rPr>
        <w:t>ANTIDIABETIC TREATMENT AND NEURAL FUNCTION</w:t>
      </w:r>
    </w:p>
    <w:p w14:paraId="33AA4398" w14:textId="4550E3AE" w:rsidR="00901FCD" w:rsidRPr="000D1A36" w:rsidRDefault="00901FCD" w:rsidP="000D1A36">
      <w:pPr>
        <w:spacing w:line="360" w:lineRule="auto"/>
        <w:jc w:val="both"/>
        <w:rPr>
          <w:rFonts w:ascii="Book Antiqua" w:hAnsi="Book Antiqua"/>
          <w:b/>
          <w:i/>
          <w:lang w:val="en-US"/>
        </w:rPr>
      </w:pPr>
      <w:r w:rsidRPr="000D1A36">
        <w:rPr>
          <w:rFonts w:ascii="Book Antiqua" w:hAnsi="Book Antiqua"/>
          <w:b/>
          <w:i/>
          <w:lang w:val="en-US"/>
        </w:rPr>
        <w:t>Biguanides</w:t>
      </w:r>
    </w:p>
    <w:p w14:paraId="1307BF45" w14:textId="3ADD3A90" w:rsidR="00442CA0" w:rsidRPr="000D1A36" w:rsidRDefault="00901FCD" w:rsidP="000D1A36">
      <w:pPr>
        <w:spacing w:line="360" w:lineRule="auto"/>
        <w:jc w:val="both"/>
        <w:rPr>
          <w:rFonts w:ascii="Book Antiqua" w:hAnsi="Book Antiqua"/>
          <w:lang w:val="en-US"/>
        </w:rPr>
      </w:pPr>
      <w:r w:rsidRPr="000D1A36">
        <w:rPr>
          <w:rFonts w:ascii="Book Antiqua" w:hAnsi="Book Antiqua"/>
          <w:lang w:val="en-US"/>
        </w:rPr>
        <w:t>The information surrounding metformin and its effect on cognitive impairment is contradictory and highly complex, varying between different types of test subjects and changing in accordance to different treatment dosages and pathophysiological substrates studied.</w:t>
      </w:r>
      <w:r w:rsidR="00AF1E7D" w:rsidRPr="000D1A36">
        <w:rPr>
          <w:rFonts w:ascii="Book Antiqua" w:hAnsi="Book Antiqua"/>
          <w:lang w:val="en-US"/>
        </w:rPr>
        <w:t xml:space="preserve"> On a cellular level, metformin exhibits pleiotropic effects, including interaction with multiple signaling pathways such as</w:t>
      </w:r>
      <w:r w:rsidR="006C595A" w:rsidRPr="000D1A36">
        <w:rPr>
          <w:rFonts w:ascii="Book Antiqua" w:hAnsi="Book Antiqua"/>
          <w:lang w:val="en-US"/>
        </w:rPr>
        <w:t xml:space="preserve"> those of</w:t>
      </w:r>
      <w:r w:rsidR="00AF1E7D" w:rsidRPr="000D1A36">
        <w:rPr>
          <w:rFonts w:ascii="Book Antiqua" w:hAnsi="Book Antiqua"/>
          <w:lang w:val="en-US"/>
        </w:rPr>
        <w:t xml:space="preserve"> </w:t>
      </w:r>
      <w:r w:rsidR="006C595A" w:rsidRPr="000D1A36">
        <w:rPr>
          <w:rFonts w:ascii="Book Antiqua" w:hAnsi="Book Antiqua"/>
          <w:lang w:val="en-US"/>
        </w:rPr>
        <w:t>mitogen-activated protein kinases (</w:t>
      </w:r>
      <w:r w:rsidR="00AF1E7D" w:rsidRPr="000D1A36">
        <w:rPr>
          <w:rFonts w:ascii="Book Antiqua" w:hAnsi="Book Antiqua"/>
          <w:lang w:val="en-US"/>
        </w:rPr>
        <w:t>MAPK</w:t>
      </w:r>
      <w:r w:rsidR="006C595A" w:rsidRPr="000D1A36">
        <w:rPr>
          <w:rFonts w:ascii="Book Antiqua" w:hAnsi="Book Antiqua"/>
          <w:lang w:val="en-US"/>
        </w:rPr>
        <w:t>)</w:t>
      </w:r>
      <w:r w:rsidR="00AF1E7D" w:rsidRPr="000D1A36">
        <w:rPr>
          <w:rFonts w:ascii="Book Antiqua" w:hAnsi="Book Antiqua"/>
          <w:lang w:val="en-US"/>
        </w:rPr>
        <w:t xml:space="preserve"> and </w:t>
      </w:r>
      <w:r w:rsidR="006C595A" w:rsidRPr="000D1A36">
        <w:rPr>
          <w:rFonts w:ascii="Book Antiqua" w:hAnsi="Book Antiqua"/>
          <w:lang w:val="en-US"/>
        </w:rPr>
        <w:t>mammalian target of rapamycin complex 1</w:t>
      </w:r>
      <w:r w:rsidR="00AF1E7D" w:rsidRPr="000D1A36">
        <w:rPr>
          <w:rFonts w:ascii="Book Antiqua" w:hAnsi="Book Antiqua"/>
          <w:lang w:val="en-US"/>
        </w:rPr>
        <w:t>, that are closely linked to proliferation and apoptosis. Given the relative safety of the substance and it</w:t>
      </w:r>
      <w:r w:rsidR="001F3B37" w:rsidRPr="000D1A36">
        <w:rPr>
          <w:rFonts w:ascii="Book Antiqua" w:hAnsi="Book Antiqua"/>
          <w:lang w:val="en-US"/>
        </w:rPr>
        <w:t xml:space="preserve">s role in cellular turnover, the possibility of repurposing it for use in neurofunctional disorders </w:t>
      </w:r>
      <w:r w:rsidR="000D1A36">
        <w:rPr>
          <w:rFonts w:ascii="Book Antiqua" w:hAnsi="Book Antiqua"/>
          <w:lang w:val="en-US"/>
        </w:rPr>
        <w:t>is currently being investigated</w:t>
      </w:r>
      <w:r w:rsidR="001F3B37"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{"citationItems":[{"id":"ITEM-1","itemData":{"DOI":"10.1146/annurev-med-081117-041238","abstract":"Fragile X syndrome (FXS) is the most frequent inherited form of intellectual disability and autism spectrum disorder. Loss of the fragile X mental retardation protein, FMRP, engenders molecular, behavioral, and cognitive deficits in FXS patients. Experiments using different animal models advanced our knowledge of the pathophysiology of FXS and led to the discovery of many targets for drug treatments. In this review, we discuss the potential of metformin, an antidiabetic drug approved by the US Food and Drug Administration, to correct core symptoms of FXS and other neurological disorders in humans. We summarize its mechanisms of action in different animal and cellular models and human diseases.","author":[{"dropping-particle":"","family":"Gantois","given":"Ilse","non-dropping-particle":"","parse-names":false,"suffix":""},{"dropping-particle":"","family":"Popic","given":"Jelena","non-dropping-particle":"","parse-names":false,"suffix":""},{"dropping-particle":"","family":"Khoutorsky","given":"Arkady","non-dropping-particle":"","parse-names":false,"suffix":""},{"dropping-particle":"","family":"Sonenberg","given":"Nahum","non-dropping-particle":"","parse-names":false,"suffix":""}],"container-title":"Annual Review of Medicine","id":"ITEM-1","issue":"1","issued":{"date-parts":[["2019","1","27"]]},"page":"167-181","publisher":"Annual Reviews","title":"Metformin for Treatment of Fragile X Syndrome and Other Neurological Disorders","type":"article-journal","volume":"70"},"uris":["http://www.mendeley.com/documents/?uuid=3a54fcf1-a496-3b2c-a4cf-fd50983b9ccc"]}],"mendeley":{"formattedCitation":"&lt;sup&gt;[8]&lt;/sup&gt;","plainTextFormattedCitation":"[8]","previouslyFormattedCitation":"&lt;sup&gt;[8]&lt;/sup&gt;"},"properties":{"noteIndex":0},"schema":"https://github.com/citation-style-language/schema/raw/master/csl-citation.json"}</w:instrText>
      </w:r>
      <w:r w:rsidR="001F3B37" w:rsidRPr="000D1A36">
        <w:rPr>
          <w:rFonts w:ascii="Book Antiqua" w:hAnsi="Book Antiqua"/>
          <w:lang w:val="en-US"/>
        </w:rPr>
        <w:fldChar w:fldCharType="separate"/>
      </w:r>
      <w:r w:rsidR="00C8721C" w:rsidRPr="000D1A36">
        <w:rPr>
          <w:rFonts w:ascii="Book Antiqua" w:hAnsi="Book Antiqua"/>
          <w:noProof/>
          <w:vertAlign w:val="superscript"/>
          <w:lang w:val="en-US"/>
        </w:rPr>
        <w:t>[8]</w:t>
      </w:r>
      <w:r w:rsidR="001F3B37" w:rsidRPr="000D1A36">
        <w:rPr>
          <w:rFonts w:ascii="Book Antiqua" w:hAnsi="Book Antiqua"/>
          <w:lang w:val="en-US"/>
        </w:rPr>
        <w:fldChar w:fldCharType="end"/>
      </w:r>
      <w:r w:rsidR="001F3B37" w:rsidRPr="000D1A36">
        <w:rPr>
          <w:rFonts w:ascii="Book Antiqua" w:hAnsi="Book Antiqua"/>
          <w:lang w:val="en-US"/>
        </w:rPr>
        <w:t>.</w:t>
      </w:r>
      <w:r w:rsidR="00322A68" w:rsidRPr="000D1A36">
        <w:rPr>
          <w:rFonts w:ascii="Book Antiqua" w:hAnsi="Book Antiqua"/>
          <w:lang w:val="en-US"/>
        </w:rPr>
        <w:t xml:space="preserve"> Ch</w:t>
      </w:r>
      <w:r w:rsidR="00C718FA" w:rsidRPr="000D1A36">
        <w:rPr>
          <w:rFonts w:ascii="Book Antiqua" w:hAnsi="Book Antiqua"/>
          <w:lang w:val="en-US"/>
        </w:rPr>
        <w:t xml:space="preserve">emical derivatives of metformin, such as HL271, induce comparable </w:t>
      </w:r>
      <w:proofErr w:type="spellStart"/>
      <w:r w:rsidR="00C718FA" w:rsidRPr="000D1A36">
        <w:rPr>
          <w:rFonts w:ascii="Book Antiqua" w:hAnsi="Book Antiqua"/>
          <w:lang w:val="en-US"/>
        </w:rPr>
        <w:t>neuromodulatory</w:t>
      </w:r>
      <w:proofErr w:type="spellEnd"/>
      <w:r w:rsidR="00C718FA" w:rsidRPr="000D1A36">
        <w:rPr>
          <w:rFonts w:ascii="Book Antiqua" w:hAnsi="Book Antiqua"/>
          <w:lang w:val="en-US"/>
        </w:rPr>
        <w:t xml:space="preserve"> effects, without any metabolic action, an indication that the drug effects may be only partially related to glucose homeostasis as is suggested in most of the experimental studies discus</w:t>
      </w:r>
      <w:r w:rsidR="000D1A36">
        <w:rPr>
          <w:rFonts w:ascii="Book Antiqua" w:hAnsi="Book Antiqua"/>
          <w:lang w:val="en-US"/>
        </w:rPr>
        <w:t>sed on the following paragraphs</w:t>
      </w:r>
      <w:r w:rsidR="00C718FA"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10.5607/en.2018.27.1.45","author":[{"dropping-particle":"","family":"Bang","given":"Eunyoung","non-dropping-particle":"","parse-names":false,"suffix":""},{"dropping-particle":"","family":"Lee","given":"Boyoung","non-dropping-particle":"","parse-names":false,"suffix":""},{"dropping-particle":"","family":"Park","given":"Joon-Oh","non-dropping-particle":"","parse-names":false,"suffix":""},{"dropping-particle":"","family":"Jang","given":"Yooncheol","non-dropping-particle":"","parse-names":false,"suffix":""},{"dropping-particle":"","family":"Kim","given":"Aekyong","non-dropping-particle":"","parse-names":false,"suffix":""},{"dropping-particle":"","family":"Kim","given":"Sungwuk","non-dropping-particle":"","parse-names":false,"suffix":""},{"dropping-particle":"","family":"Shin","given":"Hee-Sup","non-dropping-particle":"","parse-names":false,"suffix":""}],"container-title":"Experimental Neurobiology","id":"ITEM-1","issue":"1","issued":{"date-parts":[["2018","2","1"]]},"page":"45","title":"The Improving Effect of HL271, a Chemical Derivative of Metformin, a Popular Drug for Type II Diabetes Mellitus, on Aging-induced Cognitive Decline","type":"article-journal","volume":"27"},"uris":["http://www.mendeley.com/documents/?uuid=a7f9081e-f00a-3958-8151-e75bd0b73b7f"]}],"mendeley":{"formattedCitation":"&lt;sup&gt;[9]&lt;/sup&gt;","plainTextFormattedCitation":"[9]","previouslyFormattedCitation":"&lt;sup&gt;[9]&lt;/sup&gt;"},"properties":{"noteIndex":0},"schema":"https://github.com/citation-style-language/schema/raw/master/csl-citation.json"}</w:instrText>
      </w:r>
      <w:r w:rsidR="00C718FA" w:rsidRPr="000D1A36">
        <w:rPr>
          <w:rFonts w:ascii="Book Antiqua" w:hAnsi="Book Antiqua"/>
          <w:lang w:val="en-US"/>
        </w:rPr>
        <w:fldChar w:fldCharType="separate"/>
      </w:r>
      <w:r w:rsidR="00C8721C" w:rsidRPr="000D1A36">
        <w:rPr>
          <w:rFonts w:ascii="Book Antiqua" w:hAnsi="Book Antiqua"/>
          <w:noProof/>
          <w:vertAlign w:val="superscript"/>
          <w:lang w:val="en-US"/>
        </w:rPr>
        <w:t>[9]</w:t>
      </w:r>
      <w:r w:rsidR="00C718FA" w:rsidRPr="000D1A36">
        <w:rPr>
          <w:rFonts w:ascii="Book Antiqua" w:hAnsi="Book Antiqua"/>
          <w:lang w:val="en-US"/>
        </w:rPr>
        <w:fldChar w:fldCharType="end"/>
      </w:r>
      <w:r w:rsidR="00C718FA" w:rsidRPr="000D1A36">
        <w:rPr>
          <w:rFonts w:ascii="Book Antiqua" w:hAnsi="Book Antiqua"/>
          <w:lang w:val="en-US"/>
        </w:rPr>
        <w:t>.</w:t>
      </w:r>
    </w:p>
    <w:p w14:paraId="643FA6F1" w14:textId="787B4278" w:rsidR="0048738C" w:rsidRPr="000D1A36" w:rsidRDefault="00D441C3" w:rsidP="000D1A36">
      <w:pPr>
        <w:spacing w:line="360" w:lineRule="auto"/>
        <w:ind w:firstLineChars="100" w:firstLine="240"/>
        <w:jc w:val="both"/>
        <w:rPr>
          <w:rFonts w:ascii="Book Antiqua" w:hAnsi="Book Antiqua"/>
          <w:lang w:val="en-US"/>
        </w:rPr>
      </w:pPr>
      <w:proofErr w:type="spellStart"/>
      <w:r w:rsidRPr="000D1A36">
        <w:rPr>
          <w:rFonts w:ascii="Book Antiqua" w:hAnsi="Book Antiqua"/>
          <w:lang w:val="en-US"/>
        </w:rPr>
        <w:t>Ou</w:t>
      </w:r>
      <w:proofErr w:type="spellEnd"/>
      <w:r w:rsidRPr="000D1A36">
        <w:rPr>
          <w:rFonts w:ascii="Book Antiqua" w:hAnsi="Book Antiqua"/>
          <w:lang w:val="en-US"/>
        </w:rPr>
        <w:t xml:space="preserve"> </w:t>
      </w:r>
      <w:r w:rsidRPr="000D1A36">
        <w:rPr>
          <w:rFonts w:ascii="Book Antiqua" w:hAnsi="Book Antiqua"/>
          <w:i/>
          <w:lang w:val="en-US"/>
        </w:rPr>
        <w:t xml:space="preserve">et </w:t>
      </w:r>
      <w:proofErr w:type="gramStart"/>
      <w:r w:rsidRPr="000D1A36">
        <w:rPr>
          <w:rFonts w:ascii="Book Antiqua" w:hAnsi="Book Antiqua"/>
          <w:i/>
          <w:lang w:val="en-US"/>
        </w:rPr>
        <w:t>al</w:t>
      </w:r>
      <w:r w:rsidR="00197379" w:rsidRPr="00197379">
        <w:rPr>
          <w:rFonts w:ascii="Book Antiqua" w:hAnsi="Book Antiqua" w:hint="eastAsia"/>
          <w:vertAlign w:val="superscript"/>
          <w:lang w:val="en-US" w:eastAsia="zh-CN"/>
        </w:rPr>
        <w:t>[</w:t>
      </w:r>
      <w:proofErr w:type="gramEnd"/>
      <w:r w:rsidR="00197379" w:rsidRPr="00197379">
        <w:rPr>
          <w:rFonts w:ascii="Book Antiqua" w:hAnsi="Book Antiqua" w:hint="eastAsia"/>
          <w:vertAlign w:val="superscript"/>
          <w:lang w:val="en-US" w:eastAsia="zh-CN"/>
        </w:rPr>
        <w:t>10]</w:t>
      </w:r>
      <w:r w:rsidRPr="000D1A36">
        <w:rPr>
          <w:rFonts w:ascii="Book Antiqua" w:hAnsi="Book Antiqua"/>
          <w:i/>
          <w:lang w:val="en-US"/>
        </w:rPr>
        <w:t xml:space="preserve"> </w:t>
      </w:r>
      <w:r w:rsidRPr="000D1A36">
        <w:rPr>
          <w:rFonts w:ascii="Book Antiqua" w:hAnsi="Book Antiqua"/>
          <w:lang w:val="en-US"/>
        </w:rPr>
        <w:t>designed an</w:t>
      </w:r>
      <w:r w:rsidRPr="000D1A36">
        <w:rPr>
          <w:rFonts w:ascii="Book Antiqua" w:hAnsi="Book Antiqua"/>
          <w:i/>
          <w:lang w:val="en-US"/>
        </w:rPr>
        <w:t xml:space="preserve"> </w:t>
      </w:r>
      <w:r w:rsidRPr="000D1A36">
        <w:rPr>
          <w:rFonts w:ascii="Book Antiqua" w:hAnsi="Book Antiqua"/>
          <w:lang w:val="en-US"/>
        </w:rPr>
        <w:t>A</w:t>
      </w:r>
      <w:r w:rsidR="0048738C" w:rsidRPr="000D1A36">
        <w:rPr>
          <w:rFonts w:ascii="Book Antiqua" w:hAnsi="Book Antiqua"/>
          <w:lang w:val="en-US"/>
        </w:rPr>
        <w:t>lzheimer’</w:t>
      </w:r>
      <w:r w:rsidRPr="000D1A36">
        <w:rPr>
          <w:rFonts w:ascii="Book Antiqua" w:hAnsi="Book Antiqua"/>
          <w:lang w:val="en-US"/>
        </w:rPr>
        <w:t>s disease</w:t>
      </w:r>
      <w:r w:rsidR="001732A0" w:rsidRPr="000D1A36">
        <w:rPr>
          <w:rFonts w:ascii="Book Antiqua" w:hAnsi="Book Antiqua"/>
          <w:lang w:val="en-US"/>
        </w:rPr>
        <w:t xml:space="preserve"> (AD)</w:t>
      </w:r>
      <w:r w:rsidRPr="000D1A36">
        <w:rPr>
          <w:rFonts w:ascii="Book Antiqua" w:hAnsi="Book Antiqua"/>
          <w:lang w:val="en-US"/>
        </w:rPr>
        <w:t xml:space="preserve"> model</w:t>
      </w:r>
      <w:r w:rsidR="0048738C" w:rsidRPr="000D1A36">
        <w:rPr>
          <w:rFonts w:ascii="Book Antiqua" w:hAnsi="Book Antiqua"/>
          <w:lang w:val="en-US"/>
        </w:rPr>
        <w:t xml:space="preserve"> in an effort to elucidate the anti-neuroinflammatory properties of metformin. </w:t>
      </w:r>
      <w:proofErr w:type="spellStart"/>
      <w:r w:rsidRPr="000D1A36">
        <w:rPr>
          <w:rFonts w:ascii="Book Antiqua" w:hAnsi="Book Antiqua"/>
          <w:lang w:val="en-US"/>
        </w:rPr>
        <w:t>APPswe</w:t>
      </w:r>
      <w:proofErr w:type="spellEnd"/>
      <w:r w:rsidRPr="000D1A36">
        <w:rPr>
          <w:rFonts w:ascii="Book Antiqua" w:hAnsi="Book Antiqua"/>
          <w:lang w:val="en-US"/>
        </w:rPr>
        <w:t>/PS1</w:t>
      </w:r>
      <w:r w:rsidRPr="000D1A36">
        <w:rPr>
          <w:rFonts w:ascii="Book Antiqua" w:hAnsi="Book Antiqua"/>
          <w:lang w:val="el-GR"/>
        </w:rPr>
        <w:t>Δ</w:t>
      </w:r>
      <w:r w:rsidRPr="000D1A36">
        <w:rPr>
          <w:rFonts w:ascii="Book Antiqua" w:hAnsi="Book Antiqua"/>
          <w:lang w:val="en-US"/>
        </w:rPr>
        <w:t>E9 mice underwent treatment with the biguanide, resulting into overall neuroprotective effects, with attenuation of spatial memory impairment, neural cellular proliferation, decreased local inflammation (both inflammatory cells and cytokines) of the brain cortex and the hippocampal region, as well as, reduced amyloid-</w:t>
      </w:r>
      <w:r w:rsidRPr="000D1A36">
        <w:rPr>
          <w:rFonts w:ascii="Book Antiqua" w:hAnsi="Book Antiqua"/>
          <w:lang w:val="el-GR"/>
        </w:rPr>
        <w:t>β</w:t>
      </w:r>
      <w:r w:rsidRPr="000D1A36">
        <w:rPr>
          <w:rFonts w:ascii="Book Antiqua" w:hAnsi="Book Antiqua"/>
          <w:lang w:val="en-US"/>
        </w:rPr>
        <w:t xml:space="preserve"> plaque deposition. The study results were attributed to drug-induced altered regulation of AMPK, mTOR, ribosomal protein</w:t>
      </w:r>
      <w:r w:rsidR="00826976" w:rsidRPr="000D1A36">
        <w:rPr>
          <w:rFonts w:ascii="Book Antiqua" w:hAnsi="Book Antiqua"/>
          <w:lang w:val="en-US"/>
        </w:rPr>
        <w:t xml:space="preserve"> S6 kinase, p65 and</w:t>
      </w:r>
      <w:r w:rsidRPr="000D1A36">
        <w:rPr>
          <w:rFonts w:ascii="Book Antiqua" w:hAnsi="Book Antiqua"/>
          <w:lang w:val="en-US"/>
        </w:rPr>
        <w:t xml:space="preserve"> nuclear factor kappa-light-chain-enhancer of activated B cells (NF-</w:t>
      </w:r>
      <w:r w:rsidRPr="000D1A36">
        <w:rPr>
          <w:rFonts w:ascii="Book Antiqua" w:hAnsi="Book Antiqua"/>
          <w:lang w:val="el-GR"/>
        </w:rPr>
        <w:t>κ</w:t>
      </w:r>
      <w:r w:rsidRPr="000D1A36">
        <w:rPr>
          <w:rFonts w:ascii="Book Antiqua" w:hAnsi="Book Antiqua"/>
          <w:lang w:val="en-US"/>
        </w:rPr>
        <w:t>B)</w:t>
      </w:r>
      <w:r w:rsidR="00826976" w:rsidRPr="000D1A36">
        <w:rPr>
          <w:rFonts w:ascii="Book Antiqua" w:hAnsi="Book Antiqua"/>
          <w:lang w:val="en-US"/>
        </w:rPr>
        <w:t xml:space="preserve"> pathways</w:t>
      </w:r>
      <w:r w:rsidR="000D64ED"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{"citationItems":[{"id":"ITEM-1","itemData":{"DOI":"10.1016/J.BBI.2017.12.009","abstract":"Alzheimer'sdisease(AD) is characterized by deposition of amyloid-β (Aβ)plaques, neurofibrillary tangles, andneuronal loss, accompaniedbyneuroinflammation. Neuroinflammatoryprocesses are thought to contribute toAD pathophysiology. Metformin has been reported to have anti-inflammatory efficacy. However, whether metformin is responsible for the anti-neuroinflammationand neuroprotection on APPswe/PS1ΔE9 (APP/PS1) mice remains unclear. Here we showed that metformin attenuated spatial memory deficit, neuron loss in the hippocampus and enhanced neurogenesis in APP/PS1 mice. In addition, metformin administration decreased amyloid-β (Aβ)plaque load and chronic inflammation (activated microglia and astrocytes as well as pro-inflammatory mediators) in the hippocampus and cortex. Further study demonstrated that treatment with metformin enhanced cerebral AMPK activation. Meanwhile, metformin notably suppressed the activation of P65 NF-κB, mTOR and S6K, reduced Bace1 protein expression. Our data suggest that metformin can exert functional recovery of memory deficits and neuroprotective effect on APP/PS1 mice via triggering neurogenesis and anti-inflammation mediated by regulating AMPK/mTOR/S6K/Bace1 and AMPK/P65 NF-κB signaling pathways in the hippocampus, which may contribute to improvement in neurological deficits.","author":[{"dropping-particle":"","family":"Ou","given":"Zhenri","non-dropping-particle":"","parse-names":false,"suffix":""},{"dropping-particle":"","family":"Kong","given":"Xuejian","non-dropping-particle":"","parse-names":false,"suffix":""},{"dropping-particle":"","family":"Sun","given":"Xiangdong","non-dropping-particle":"","parse-names":false,"suffix":""},{"dropping-particle":"","family":"He","given":"Xiaosong","non-dropping-particle":"","parse-names":false,"suffix":""},{"dropping-particle":"","family":"Zhang","given":"Le","non-dropping-particle":"","parse-names":false,"suffix":""},{"dropping-particle":"","family":"Gong","given":"Zhuo","non-dropping-particle":"","parse-names":false,"suffix":""},{"dropping-particle":"","family":"Huang","given":"Jingyi","non-dropping-particle":"","parse-names":false,"suffix":""},{"dropping-particle":"","family":"Xu","given":"Biao","non-dropping-particle":"","parse-names":false,"suffix":""},{"dropping-particle":"","family":"Long","given":"Dahong","non-dropping-particle":"","parse-names":false,"suffix":""},{"dropping-particle":"","family":"Li","given":"Jianhua","non-dropping-particle":"","parse-names":false,"suffix":""},{"dropping-particle":"","family":"Li","given":"Qingqing","non-dropping-particle":"","parse-names":false,"suffix":""},{"dropping-particle":"","family":"Xu","given":"Liping","non-dropping-particle":"","parse-names":false,"suffix":""},{"dropping-particle":"","family":"Xuan","given":"Aiguo","non-dropping-particle":"","parse-names":false,"suffix":""}],"container-title":"Brain, Behavior, and Immunity","id":"ITEM-1","issued":{"date-parts":[["2018","3","1"]]},"page":"351-363","publisher":"Academic Press","title":"Metformin treatment prevents amyloid plaque deposition and memory impairment in APP/PS1 mice","type":"article-journal","volume":"69"},"uris":["http://www.mendeley.com/documents/?uuid=b9d44374-92e5-3aac-a2ac-9e3a9b916ac1"]}],"mendeley":{"formattedCitation":"&lt;sup&gt;[10]&lt;/sup&gt;","plainTextFormattedCitation":"[10]","previouslyFormattedCitation":"&lt;sup&gt;[10]&lt;/sup&gt;"},"properties":{"noteIndex":0},"schema":"https://github.com/citation-style-language/schema/raw/master/csl-citation.json"}</w:instrText>
      </w:r>
      <w:r w:rsidR="000D64ED" w:rsidRPr="000D1A36">
        <w:rPr>
          <w:rFonts w:ascii="Book Antiqua" w:hAnsi="Book Antiqua"/>
          <w:lang w:val="en-US"/>
        </w:rPr>
        <w:fldChar w:fldCharType="separate"/>
      </w:r>
      <w:r w:rsidR="00C8721C" w:rsidRPr="000D1A36">
        <w:rPr>
          <w:rFonts w:ascii="Book Antiqua" w:hAnsi="Book Antiqua"/>
          <w:noProof/>
          <w:vertAlign w:val="superscript"/>
          <w:lang w:val="en-US"/>
        </w:rPr>
        <w:t>[10]</w:t>
      </w:r>
      <w:r w:rsidR="000D64ED" w:rsidRPr="000D1A36">
        <w:rPr>
          <w:rFonts w:ascii="Book Antiqua" w:hAnsi="Book Antiqua"/>
          <w:lang w:val="en-US"/>
        </w:rPr>
        <w:fldChar w:fldCharType="end"/>
      </w:r>
      <w:r w:rsidRPr="000D1A36">
        <w:rPr>
          <w:rFonts w:ascii="Book Antiqua" w:hAnsi="Book Antiqua"/>
          <w:lang w:val="en-US"/>
        </w:rPr>
        <w:t>.</w:t>
      </w:r>
    </w:p>
    <w:p w14:paraId="00CFF75A" w14:textId="2BB1F9FE" w:rsidR="00901FCD" w:rsidRPr="000D1A36" w:rsidRDefault="004471F0" w:rsidP="00197379">
      <w:pPr>
        <w:spacing w:line="360" w:lineRule="auto"/>
        <w:ind w:firstLineChars="100" w:firstLine="240"/>
        <w:jc w:val="both"/>
        <w:rPr>
          <w:rFonts w:ascii="Book Antiqua" w:hAnsi="Book Antiqua"/>
          <w:lang w:val="en-US"/>
        </w:rPr>
      </w:pPr>
      <w:r w:rsidRPr="000D1A36">
        <w:rPr>
          <w:rFonts w:ascii="Book Antiqua" w:hAnsi="Book Antiqua"/>
          <w:lang w:val="en-US"/>
        </w:rPr>
        <w:t xml:space="preserve">Type 1 and 2 diabetes, induced in animal models through streptozotocin and high-fat diet respectively, have been linked to aberrant hippocampal neuroarchitecture </w:t>
      </w:r>
      <w:r w:rsidRPr="000D1A36">
        <w:rPr>
          <w:rFonts w:ascii="Book Antiqua" w:hAnsi="Book Antiqua"/>
          <w:lang w:val="en-US"/>
        </w:rPr>
        <w:lastRenderedPageBreak/>
        <w:t>with accompanying inflammation.</w:t>
      </w:r>
      <w:r w:rsidR="00442CA0" w:rsidRPr="000D1A36">
        <w:rPr>
          <w:rFonts w:ascii="Book Antiqua" w:hAnsi="Book Antiqua"/>
          <w:lang w:val="en-US"/>
        </w:rPr>
        <w:t xml:space="preserve"> Long-term metformin administration was shown to have a positive effect on hippocampal neural proliferation and memory function, despite the achieved hypoglycemic effect, a pathway mediated through interaction with insulin receptor substrate-1 </w:t>
      </w:r>
      <w:r w:rsidR="00442CA0" w:rsidRPr="00197379">
        <w:rPr>
          <w:rFonts w:ascii="Book Antiqua" w:hAnsi="Book Antiqua"/>
          <w:i/>
          <w:lang w:val="en-US"/>
        </w:rPr>
        <w:t xml:space="preserve">via </w:t>
      </w:r>
      <w:r w:rsidR="00442CA0" w:rsidRPr="000D1A36">
        <w:rPr>
          <w:rFonts w:ascii="Book Antiqua" w:hAnsi="Book Antiqua"/>
          <w:lang w:val="en-US"/>
        </w:rPr>
        <w:t>adenosine monophosphate (AMP) -kinase phosphorylation cascade activation</w:t>
      </w:r>
      <w:r w:rsidR="00DA5267"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10.1002/2211-5463.12436","author":[{"dropping-particle":"","family":"Tanokashira","given":"Daisuke","non-dropping-particle":"","parse-names":false,"suffix":""},{"dropping-particle":"","family":"Kurata","given":"Eiko","non-dropping-particle":"","parse-names":false,"suffix":""},{"dropping-particle":"","family":"Fukuokaya","given":"Wataru","non-dropping-particle":"","parse-names":false,"suffix":""},{"dropping-particle":"","family":"Kawabe","given":"Kenshiro","non-dropping-particle":"","parse-names":false,"suffix":""},{"dropping-particle":"","family":"Kashiwada","given":"Mana","non-dropping-particle":"","parse-names":false,"suffix":""},{"dropping-particle":"","family":"Takeuchi","given":"Hideyuki","non-dropping-particle":"","parse-names":false,"suffix":""},{"dropping-particle":"","family":"Nakazato","given":"Masamitsu","non-dropping-particle":"","parse-names":false,"suffix":""},{"dropping-particle":"","family":"Taguchi","given":"Akiko","non-dropping-particle":"","parse-names":false,"suffix":""}],"container-title":"FEBS Open Bio","id":"ITEM-1","issue":"7","issued":{"date-parts":[["2018","7","1"]]},"page":"1104-1118","publisher":"John Wiley &amp; Sons, Ltd","title":"Metformin treatment ameliorates diabetes-associated decline in hippocampal neurogenesis and memory via phosphorylation of insulin receptor substrate 1","type":"article-journal","volume":"8"},"uris":["http://www.mendeley.com/documents/?uuid=848d5b93-f2ef-33bb-912a-af1d47e6e2f8"]}],"mendeley":{"formattedCitation":"&lt;sup&gt;[11]&lt;/sup&gt;","plainTextFormattedCitation":"[11]","previouslyFormattedCitation":"&lt;sup&gt;[11]&lt;/sup&gt;"},"properties":{"noteIndex":0},"schema":"https://github.com/citation-style-language/schema/raw/master/csl-citation.json"}</w:instrText>
      </w:r>
      <w:r w:rsidR="00DA5267" w:rsidRPr="000D1A36">
        <w:rPr>
          <w:rFonts w:ascii="Book Antiqua" w:hAnsi="Book Antiqua"/>
          <w:lang w:val="en-US"/>
        </w:rPr>
        <w:fldChar w:fldCharType="separate"/>
      </w:r>
      <w:r w:rsidR="00C8721C" w:rsidRPr="000D1A36">
        <w:rPr>
          <w:rFonts w:ascii="Book Antiqua" w:hAnsi="Book Antiqua"/>
          <w:noProof/>
          <w:vertAlign w:val="superscript"/>
          <w:lang w:val="en-US"/>
        </w:rPr>
        <w:t>[11]</w:t>
      </w:r>
      <w:r w:rsidR="00DA5267" w:rsidRPr="000D1A36">
        <w:rPr>
          <w:rFonts w:ascii="Book Antiqua" w:hAnsi="Book Antiqua"/>
          <w:lang w:val="en-US"/>
        </w:rPr>
        <w:fldChar w:fldCharType="end"/>
      </w:r>
      <w:r w:rsidR="00442CA0" w:rsidRPr="000D1A36">
        <w:rPr>
          <w:rFonts w:ascii="Book Antiqua" w:hAnsi="Book Antiqua"/>
          <w:lang w:val="en-US"/>
        </w:rPr>
        <w:t>.</w:t>
      </w:r>
    </w:p>
    <w:p w14:paraId="7609EA09" w14:textId="05A42FCC" w:rsidR="00D06BC0" w:rsidRPr="000D1A36" w:rsidRDefault="00D008D7" w:rsidP="00197379">
      <w:pPr>
        <w:spacing w:line="360" w:lineRule="auto"/>
        <w:ind w:firstLineChars="100" w:firstLine="240"/>
        <w:jc w:val="both"/>
        <w:rPr>
          <w:rFonts w:ascii="Book Antiqua" w:hAnsi="Book Antiqua"/>
          <w:lang w:val="en-US"/>
        </w:rPr>
      </w:pPr>
      <w:r w:rsidRPr="000D1A36">
        <w:rPr>
          <w:rFonts w:ascii="Book Antiqua" w:hAnsi="Book Antiqua"/>
          <w:lang w:val="en-US"/>
        </w:rPr>
        <w:t>Following a similar pattern of beneficial neural effects, on a diabetic rodent model where both memory and spatial recognition where evaluated with passive avoidance tasks and Y maze spontaneous alternation tests, metformin administration appeared to reverse the diab</w:t>
      </w:r>
      <w:r w:rsidR="00197379">
        <w:rPr>
          <w:rFonts w:ascii="Book Antiqua" w:hAnsi="Book Antiqua"/>
          <w:lang w:val="en-US"/>
        </w:rPr>
        <w:t>etes-induced functional decline</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10.22070/JBCP.2017.2782.1085","author":[{"dropping-particle":"","family":"Mousavi","given":"Faezeh","non-dropping-particle":"","parse-names":false,"suffix":""},{"dropping-particle":"","family":"Eidi","given":"Akram","non-dropping-particle":"","parse-names":false,"suffix":""},{"dropping-particle":"","family":"Khalili","given":"Mohsen","non-dropping-particle":"","parse-names":false,"suffix":""},{"dropping-particle":"","family":"Roghani","given":"Mehrdad","non-dropping-particle":"","parse-names":false,"suffix":""}],"container-title":"Journal of Basic &amp; Clinical Pathophysiology","id":"ITEM-1","issue":"1","issued":{"date-parts":[["2018","2","1"]]},"page":"17-22","publisher":"Shahed University","title":"Metformin ameliorates learning and memory deficits in streptozotocin-induced diabetic rats","type":"article-journal","volume":"6"},"uris":["http://www.mendeley.com/documents/?uuid=edb532cc-908f-3726-a66f-6adeb09588d7"]}],"mendeley":{"formattedCitation":"&lt;sup&gt;[12]&lt;/sup&gt;","plainTextFormattedCitation":"[12]","previouslyFormattedCitation":"&lt;sup&gt;[12]&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[12]</w:t>
      </w:r>
      <w:r w:rsidRPr="000D1A36">
        <w:rPr>
          <w:rFonts w:ascii="Book Antiqua" w:hAnsi="Book Antiqua"/>
          <w:lang w:val="en-US"/>
        </w:rPr>
        <w:fldChar w:fldCharType="end"/>
      </w:r>
      <w:r w:rsidRPr="000D1A36">
        <w:rPr>
          <w:rFonts w:ascii="Book Antiqua" w:hAnsi="Book Antiqua"/>
          <w:lang w:val="en-US"/>
        </w:rPr>
        <w:t xml:space="preserve">. </w:t>
      </w:r>
      <w:r w:rsidR="00557460" w:rsidRPr="000D1A36">
        <w:rPr>
          <w:rFonts w:ascii="Book Antiqua" w:hAnsi="Book Antiqua"/>
          <w:lang w:val="en-US"/>
        </w:rPr>
        <w:t>Passive avoidance assesses the capacity of test subjects to avoid certain choices linked to painful stimuli, by use of their previous memory of similar situations, while the Y maze trial recruits several neural compartments and reviews the tendency of a subject for exploring new pathways, a process inherently linked to cognition.</w:t>
      </w:r>
      <w:r w:rsidR="00C71A62" w:rsidRPr="000D1A36">
        <w:rPr>
          <w:rFonts w:ascii="Book Antiqua" w:hAnsi="Book Antiqua"/>
          <w:lang w:val="en-US"/>
        </w:rPr>
        <w:t xml:space="preserve"> The treatment-mediated effects were attributed to numerous metabolic effects including achievement of normoglycemia, upregulation of vascular endothelial nitric oxide production, attenuation of oxidative damage and increased anti-apoptotic potential. </w:t>
      </w:r>
    </w:p>
    <w:p w14:paraId="1E9D8128" w14:textId="47AB86D3" w:rsidR="0057723B" w:rsidRPr="000D1A36" w:rsidRDefault="0057723B" w:rsidP="00197379">
      <w:pPr>
        <w:spacing w:line="360" w:lineRule="auto"/>
        <w:ind w:firstLineChars="100" w:firstLine="240"/>
        <w:jc w:val="both"/>
        <w:rPr>
          <w:rFonts w:ascii="Book Antiqua" w:hAnsi="Book Antiqua"/>
          <w:lang w:val="en-US"/>
        </w:rPr>
      </w:pPr>
      <w:r w:rsidRPr="000D1A36">
        <w:rPr>
          <w:rFonts w:ascii="Book Antiqua" w:hAnsi="Book Antiqua"/>
          <w:lang w:val="en-US"/>
        </w:rPr>
        <w:t>On a study including</w:t>
      </w:r>
      <w:r w:rsidR="004F1E99" w:rsidRPr="000D1A36">
        <w:rPr>
          <w:rFonts w:ascii="Book Antiqua" w:hAnsi="Book Antiqua"/>
          <w:lang w:val="en-US"/>
        </w:rPr>
        <w:t xml:space="preserve"> subjects with non-dementia vascular cognitive decline with impaired glucose homeostasis, the efficacy of donepezil when combined with either metformin or acarbose was evaluated as to the possible achievement of functional improvement. Carotid artery intima-media thickness</w:t>
      </w:r>
      <w:r w:rsidR="000325F0" w:rsidRPr="000D1A36">
        <w:rPr>
          <w:rFonts w:ascii="Book Antiqua" w:hAnsi="Book Antiqua"/>
          <w:lang w:val="en-US"/>
        </w:rPr>
        <w:t xml:space="preserve"> (CA-IMT)</w:t>
      </w:r>
      <w:r w:rsidR="004F1E99" w:rsidRPr="000D1A36">
        <w:rPr>
          <w:rFonts w:ascii="Book Antiqua" w:hAnsi="Book Antiqua"/>
          <w:lang w:val="en-US"/>
        </w:rPr>
        <w:t xml:space="preserve">, cognitive capacity and </w:t>
      </w:r>
      <w:r w:rsidR="00D41CE7" w:rsidRPr="000D1A36">
        <w:rPr>
          <w:rFonts w:ascii="Book Antiqua" w:hAnsi="Book Antiqua"/>
          <w:lang w:val="en-US"/>
        </w:rPr>
        <w:t>IR</w:t>
      </w:r>
      <w:r w:rsidR="004F1E99" w:rsidRPr="000D1A36">
        <w:rPr>
          <w:rFonts w:ascii="Book Antiqua" w:hAnsi="Book Antiqua"/>
          <w:lang w:val="en-US"/>
        </w:rPr>
        <w:t xml:space="preserve"> where assessed at baseline and at 12 mo. The metformin-donepezil group </w:t>
      </w:r>
      <w:r w:rsidR="000325F0" w:rsidRPr="000D1A36">
        <w:rPr>
          <w:rFonts w:ascii="Book Antiqua" w:hAnsi="Book Antiqua"/>
          <w:lang w:val="en-US"/>
        </w:rPr>
        <w:t xml:space="preserve">showed superiority in the functional tests administered, a fact that can be attributed to the slower CA-IMT increase and decreased </w:t>
      </w:r>
      <w:r w:rsidR="00D41CE7" w:rsidRPr="000D1A36">
        <w:rPr>
          <w:rFonts w:ascii="Book Antiqua" w:hAnsi="Book Antiqua"/>
          <w:lang w:val="en-US"/>
        </w:rPr>
        <w:t>IR</w:t>
      </w:r>
      <w:r w:rsidR="000325F0" w:rsidRPr="000D1A36">
        <w:rPr>
          <w:rFonts w:ascii="Book Antiqua" w:hAnsi="Book Antiqua"/>
          <w:lang w:val="en-US"/>
        </w:rPr>
        <w:t xml:space="preserve"> indexes when compared to the acarbose group, allowing for better neural tissue perfusion and metabolic signaling, respectively</w:t>
      </w:r>
      <w:r w:rsidR="00313799"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{"citationItems":[{"id":"ITEM-1","itemData":{"DOI":"10.3389/fnagi.2018.00227","abstract":"Objective: Recent studies have suggested that metformin can penetrate the blood-brain barrier, protecting neurons via anti-inflammatory action and improvement of brain energy metabolism. In this study, we aim to investigate the effect of metformin on cognitive function in patients with abnormal glucose metabolism and non-dementia vascular cognitive impairment (NDVCI). Methods: One hundred patients with NDVCI and abnormal glucose metabolism were randomly allocated to two groups: metformin and donepezil (n = 50) or acarbose and donepezil (n = 50). The neuropsychological status, glucose metabolism, and common carotid arteries intima-media thickness (CCA-IMT) before and after a year of treatment, were measured and compared between the groups. Results: 94 patients completed all the assessment and follow-up. After a year of treatment, there was a decrease in Alzheimer’s disease Assessment Scale-Cognitive Subscale scores and the duration of the Trail Making Test in the metformin-donepezil group. Furthermore, these patients showed a significant increase in World Health Organization-University of California-Los Angeles Auditory Verbal Learning Test scores after treatment (all P &lt; 0.05). However, there was no obvious improvement in cognitive function in the acarbose-donepezil group. We also observed a significant decrease in the level of fasting insulin and insulin resistance index in the metformin-donepezil group, with a lower CCA-IMT value than that in the acarbose-donepezil group after a year of treatment (P &lt; 0.05). Conclusion: We conclude that metformin can improve cognitive function in patients with NDVCI and abnormal glucose metabolism, especially in terms of performance function. Improved cognitive function may be related to improvement of insulin resistance and the attenuated progression of IMT.","author":[{"dropping-particle":"","family":"Lin","given":"Yufeng","non-dropping-particle":"","parse-names":false,"suffix":""},{"dropping-particle":"","family":"Wang","given":"Kaiyuan","non-dropping-particle":"","parse-names":false,"suffix":""},{"dropping-particle":"","family":"Ma","given":"Chunchao","non-dropping-particle":"","parse-names":false,"suffix":""},{"dropping-particle":"","family":"Wang","given":"Xuesong","non-dropping-particle":"","parse-names":false,"suffix":""},{"dropping-particle":"","family":"Gong","given":"Zhongying","non-dropping-particle":"","parse-names":false,"suffix":""},{"dropping-particle":"","family":"Zhang","given":"Rui","non-dropping-particle":"","parse-names":false,"suffix":""},{"dropping-particle":"","family":"Zang","given":"Dawei","non-dropping-particle":"","parse-names":false,"suffix":""},{"dropping-particle":"","family":"Cheng","given":"Yan","non-dropping-particle":"","parse-names":false,"suffix":""}],"container-title":"Frontiers in Aging Neuroscience","id":"ITEM-1","issued":{"date-parts":[["2018","7","27"]]},"page":"227","publisher":"Frontiers","title":"Evaluation of Metformin on Cognitive Improvement in Patients With Non-dementia Vascular Cognitive Impairment and Abnormal Glucose Metabolism","type":"article-journal","volume":"10"},"uris":["http://www.mendeley.com/documents/?uuid=01f1940c-3785-3b5b-91d7-74611ccd733f"]}],"mendeley":{"formattedCitation":"&lt;sup&gt;[13]&lt;/sup&gt;","plainTextFormattedCitation":"[13]","previouslyFormattedCitation":"&lt;sup&gt;[13]&lt;/sup&gt;"},"properties":{"noteIndex":0},"schema":"https://github.com/citation-style-language/schema/raw/master/csl-citation.json"}</w:instrText>
      </w:r>
      <w:r w:rsidR="00313799" w:rsidRPr="000D1A36">
        <w:rPr>
          <w:rFonts w:ascii="Book Antiqua" w:hAnsi="Book Antiqua"/>
          <w:lang w:val="en-US"/>
        </w:rPr>
        <w:fldChar w:fldCharType="separate"/>
      </w:r>
      <w:r w:rsidR="00C8721C" w:rsidRPr="000D1A36">
        <w:rPr>
          <w:rFonts w:ascii="Book Antiqua" w:hAnsi="Book Antiqua"/>
          <w:noProof/>
          <w:vertAlign w:val="superscript"/>
          <w:lang w:val="en-US"/>
        </w:rPr>
        <w:t>[13]</w:t>
      </w:r>
      <w:r w:rsidR="00313799" w:rsidRPr="000D1A36">
        <w:rPr>
          <w:rFonts w:ascii="Book Antiqua" w:hAnsi="Book Antiqua"/>
          <w:lang w:val="en-US"/>
        </w:rPr>
        <w:fldChar w:fldCharType="end"/>
      </w:r>
      <w:r w:rsidR="000325F0" w:rsidRPr="000D1A36">
        <w:rPr>
          <w:rFonts w:ascii="Book Antiqua" w:hAnsi="Book Antiqua"/>
          <w:lang w:val="en-US"/>
        </w:rPr>
        <w:t>.</w:t>
      </w:r>
    </w:p>
    <w:p w14:paraId="5B6A960F" w14:textId="732CF993" w:rsidR="00501E4B" w:rsidRPr="000D1A36" w:rsidRDefault="00074CF6" w:rsidP="00197379">
      <w:pPr>
        <w:spacing w:line="360" w:lineRule="auto"/>
        <w:ind w:firstLineChars="100" w:firstLine="240"/>
        <w:jc w:val="both"/>
        <w:rPr>
          <w:rFonts w:ascii="Book Antiqua" w:hAnsi="Book Antiqua"/>
          <w:lang w:val="en-US"/>
        </w:rPr>
      </w:pPr>
      <w:r w:rsidRPr="000D1A36">
        <w:rPr>
          <w:rFonts w:ascii="Book Antiqua" w:hAnsi="Book Antiqua"/>
          <w:lang w:val="en-US"/>
        </w:rPr>
        <w:t xml:space="preserve">One of the several pathogenetic mechanisms explored in relation to </w:t>
      </w:r>
      <w:r w:rsidR="000D1A36" w:rsidRPr="000D1A36">
        <w:rPr>
          <w:rFonts w:ascii="Book Antiqua" w:hAnsi="Book Antiqua"/>
          <w:lang w:val="en-US"/>
        </w:rPr>
        <w:t>DE</w:t>
      </w:r>
      <w:r w:rsidRPr="000D1A36">
        <w:rPr>
          <w:rFonts w:ascii="Book Antiqua" w:hAnsi="Book Antiqua"/>
          <w:lang w:val="en-US"/>
        </w:rPr>
        <w:t xml:space="preserve">, among other neurodegenerative processes, is autophagy dysfunction, leading to tissue-accumulation of non-functional peptides, in the form of aggravates. Chen </w:t>
      </w:r>
      <w:r w:rsidRPr="000D1A36">
        <w:rPr>
          <w:rFonts w:ascii="Book Antiqua" w:hAnsi="Book Antiqua"/>
          <w:i/>
          <w:lang w:val="en-US"/>
        </w:rPr>
        <w:t xml:space="preserve">et </w:t>
      </w:r>
      <w:proofErr w:type="gramStart"/>
      <w:r w:rsidRPr="000D1A36">
        <w:rPr>
          <w:rFonts w:ascii="Book Antiqua" w:hAnsi="Book Antiqua"/>
          <w:i/>
          <w:lang w:val="en-US"/>
        </w:rPr>
        <w:t>al</w:t>
      </w:r>
      <w:r w:rsidR="00197379">
        <w:rPr>
          <w:rFonts w:ascii="Book Antiqua" w:hAnsi="Book Antiqua" w:hint="eastAsia"/>
          <w:vertAlign w:val="superscript"/>
          <w:lang w:val="en-US" w:eastAsia="zh-CN"/>
        </w:rPr>
        <w:t>[</w:t>
      </w:r>
      <w:proofErr w:type="gramEnd"/>
      <w:r w:rsidR="00197379">
        <w:rPr>
          <w:rFonts w:ascii="Book Antiqua" w:hAnsi="Book Antiqua" w:hint="eastAsia"/>
          <w:vertAlign w:val="superscript"/>
          <w:lang w:val="en-US" w:eastAsia="zh-CN"/>
        </w:rPr>
        <w:t xml:space="preserve">14] </w:t>
      </w:r>
      <w:r w:rsidRPr="000D1A36">
        <w:rPr>
          <w:rFonts w:ascii="Book Antiqua" w:hAnsi="Book Antiqua"/>
          <w:lang w:val="en-US"/>
        </w:rPr>
        <w:t>attempted to elucidate the effect of metformin administration on the regulation misfolded polypeptide clearance, by treating diabetic mice with an eight-week regimen of intraperitoneal metformin and/or chloroquine. Neural capacity was evaluated by the Morris water maze</w:t>
      </w:r>
      <w:r w:rsidR="001E3915" w:rsidRPr="000D1A36">
        <w:rPr>
          <w:rFonts w:ascii="Book Antiqua" w:hAnsi="Book Antiqua"/>
          <w:lang w:val="en-US"/>
        </w:rPr>
        <w:t xml:space="preserve"> (MWM)</w:t>
      </w:r>
      <w:r w:rsidRPr="000D1A36">
        <w:rPr>
          <w:rFonts w:ascii="Book Antiqua" w:hAnsi="Book Antiqua"/>
          <w:lang w:val="en-US"/>
        </w:rPr>
        <w:t xml:space="preserve"> test, while the presence of aggravates or </w:t>
      </w:r>
      <w:r w:rsidRPr="000D1A36">
        <w:rPr>
          <w:rFonts w:ascii="Book Antiqua" w:hAnsi="Book Antiqua"/>
          <w:lang w:val="en-US"/>
        </w:rPr>
        <w:lastRenderedPageBreak/>
        <w:t xml:space="preserve">abnormal tissue architecture were examined by histological preparations and immunochemistry. </w:t>
      </w:r>
      <w:r w:rsidR="00501E4B" w:rsidRPr="000D1A36">
        <w:rPr>
          <w:rFonts w:ascii="Book Antiqua" w:hAnsi="Book Antiqua"/>
          <w:lang w:val="en-US"/>
        </w:rPr>
        <w:t>Biguanide treatment had a positive overall effect with enhancement of autophagy, reduction of hyperphosphorylated tau proteins and improved cognitive functionality, whe</w:t>
      </w:r>
      <w:r w:rsidR="00197379">
        <w:rPr>
          <w:rFonts w:ascii="Book Antiqua" w:hAnsi="Book Antiqua"/>
          <w:lang w:val="en-US"/>
        </w:rPr>
        <w:t>n compared to the control group</w:t>
      </w:r>
      <w:r w:rsidR="00501E4B"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{"citationItems":[{"id":"ITEM-1","itemData":{"DOI":"10.1016/J.EXPNEUROL.2018.09.008","abstract":"Diabetes mellitus (DM) can increase the risk of Alzheimer's disease (AD) in patients. However, no effective approaches are available to prevent its progression and development. Recently, autophagy dysfunction was identified to be involved in the pathogenesis of neurodegenerative diseases. This study was designed to investigate the effect of metformin on hyperphosphorylated tau proteins in diabetic encephalopathy (DE) by regulating autophagy clearance. db/db mice were randomly divided into four groups, db/+ mice were used as control group. Twelve-week old male db/db mice received consecutive intraperitoneal injection of 200</w:instrText>
      </w:r>
      <w:r w:rsidR="00C8721C" w:rsidRPr="000D1A36">
        <w:rPr>
          <w:rFonts w:ascii="Times New Roman" w:hAnsi="Times New Roman"/>
          <w:lang w:val="en-US"/>
        </w:rPr>
        <w:instrText> </w:instrText>
      </w:r>
      <w:r w:rsidR="00C8721C" w:rsidRPr="000D1A36">
        <w:rPr>
          <w:rFonts w:ascii="Book Antiqua" w:hAnsi="Book Antiqua"/>
          <w:lang w:val="en-US"/>
        </w:rPr>
        <w:instrText>mg/kg/d metformin or (and) 10</w:instrText>
      </w:r>
      <w:r w:rsidR="00C8721C" w:rsidRPr="000D1A36">
        <w:rPr>
          <w:rFonts w:ascii="Times New Roman" w:hAnsi="Times New Roman"/>
          <w:lang w:val="en-US"/>
        </w:rPr>
        <w:instrText> </w:instrText>
      </w:r>
      <w:r w:rsidR="00C8721C" w:rsidRPr="000D1A36">
        <w:rPr>
          <w:rFonts w:ascii="Book Antiqua" w:hAnsi="Book Antiqua"/>
          <w:lang w:val="en-US"/>
        </w:rPr>
        <w:instrText>mg/kg/d chloroquine for eight weeks. Morris water maze (MWM) tests were performed to test cognitive functions before the mice were euthanized. Metformin attenuated cognitive impairment in db/db mice, reduced hyperphosphorylated tau proteins, restored the impaired autophagy in diabetic mice, all of which were reversed by inhibiting of autophagy activity. In high glucose-cultured HT22 cells, metformin increased autophagy in a dose-dependent manner. Besides, metformin enhanced autophagy activity in an AMPK dependent manner. These data show that metformin may reduce tauopathy and improve cognitive impairment in db/db mice by modulating autophagy through the AMPK dependent pathway. These findings highlight metformin as a new therapeutic strategy for the treatment of DE.","author":[{"dropping-particle":"","family":"Chen","given":"Jin-Liang","non-dropping-particle":"","parse-names":false,"suffix":""},{"dropping-particle":"","family":"Luo","given":"Cheng","non-dropping-particle":"","parse-names":false,"suffix":""},{"dropping-particle":"","family":"Pu","given":"Die","non-dropping-particle":"","parse-names":false,"suffix":""},{"dropping-particle":"","family":"Zhang","given":"Guo-Qiang","non-dropping-particle":"","parse-names":false,"suffix":""},{"dropping-particle":"","family":"Zhao","given":"Yu-Xing","non-dropping-particle":"","parse-names":false,"suffix":""},{"dropping-particle":"","family":"Sun","given":"Yue","non-dropping-particle":"","parse-names":false,"suffix":""},{"dropping-particle":"","family":"Zhao","given":"Ke-Xiang","non-dropping-particle":"","parse-names":false,"suffix":""},{"dropping-particle":"","family":"Liao","given":"Zhi-Yin","non-dropping-particle":"","parse-names":false,"suffix":""},{"dropping-particle":"","family":"Lv","given":"An-Kang","non-dropping-particle":"","parse-names":false,"suffix":""},{"dropping-particle":"","family":"Zhu","given":"Shi-Yu","non-dropping-particle":"","parse-names":false,"suffix":""},{"dropping-particle":"","family":"Zhou","given":"Jing","non-dropping-particle":"","parse-names":false,"suffix":""},{"dropping-particle":"","family":"Xiao","given":"Qian","non-dropping-particle":"","parse-names":false,"suffix":""}],"container-title":"Experimental Neurology","id":"ITEM-1","issued":{"date-parts":[["2019","1","1"]]},"page":"44-56","publisher":"Academic Press","title":"Metformin attenuates diabetes-induced tau hyperphosphorylation in vitro and in vivo by enhancing autophagic clearance","type":"article-journal","volume":"311"},"uris":["http://www.mendeley.com/documents/?uuid=c033aa01-5f0b-3a8a-b4ec-ccc1918e79f9"]}],"mendeley":{"formattedCitation":"&lt;sup&gt;[14]&lt;/sup&gt;","plainTextFormattedCitation":"[14]","previouslyFormattedCitation":"&lt;sup&gt;[14]&lt;/sup&gt;"},"properties":{"noteIndex":0},"schema":"https://github.com/citation-style-language/schema/raw/master/csl-citation.json"}</w:instrText>
      </w:r>
      <w:r w:rsidR="00501E4B" w:rsidRPr="000D1A36">
        <w:rPr>
          <w:rFonts w:ascii="Book Antiqua" w:hAnsi="Book Antiqua"/>
          <w:lang w:val="en-US"/>
        </w:rPr>
        <w:fldChar w:fldCharType="separate"/>
      </w:r>
      <w:r w:rsidR="00C8721C" w:rsidRPr="000D1A36">
        <w:rPr>
          <w:rFonts w:ascii="Book Antiqua" w:hAnsi="Book Antiqua"/>
          <w:noProof/>
          <w:vertAlign w:val="superscript"/>
          <w:lang w:val="en-US"/>
        </w:rPr>
        <w:t>[14]</w:t>
      </w:r>
      <w:r w:rsidR="00501E4B" w:rsidRPr="000D1A36">
        <w:rPr>
          <w:rFonts w:ascii="Book Antiqua" w:hAnsi="Book Antiqua"/>
          <w:lang w:val="en-US"/>
        </w:rPr>
        <w:fldChar w:fldCharType="end"/>
      </w:r>
      <w:r w:rsidR="00501E4B" w:rsidRPr="000D1A36">
        <w:rPr>
          <w:rFonts w:ascii="Book Antiqua" w:hAnsi="Book Antiqua"/>
          <w:lang w:val="en-US"/>
        </w:rPr>
        <w:t>.</w:t>
      </w:r>
    </w:p>
    <w:p w14:paraId="398303AD" w14:textId="0CC92B54" w:rsidR="00770176" w:rsidRPr="000D1A36" w:rsidRDefault="00770176" w:rsidP="00197379">
      <w:pPr>
        <w:spacing w:line="360" w:lineRule="auto"/>
        <w:ind w:firstLineChars="100" w:firstLine="240"/>
        <w:jc w:val="both"/>
        <w:rPr>
          <w:rFonts w:ascii="Book Antiqua" w:hAnsi="Book Antiqua"/>
          <w:lang w:val="en-US"/>
        </w:rPr>
      </w:pPr>
      <w:r w:rsidRPr="000D1A36">
        <w:rPr>
          <w:rFonts w:ascii="Book Antiqua" w:hAnsi="Book Antiqua"/>
          <w:lang w:val="en-US"/>
        </w:rPr>
        <w:t xml:space="preserve">Different treatment regimens comprising of metformin and </w:t>
      </w:r>
      <w:proofErr w:type="spellStart"/>
      <w:r w:rsidRPr="000D1A36">
        <w:rPr>
          <w:rFonts w:ascii="Book Antiqua" w:hAnsi="Book Antiqua"/>
          <w:lang w:val="en-US"/>
        </w:rPr>
        <w:t>ursolic</w:t>
      </w:r>
      <w:proofErr w:type="spellEnd"/>
      <w:r w:rsidRPr="000D1A36">
        <w:rPr>
          <w:rFonts w:ascii="Book Antiqua" w:hAnsi="Book Antiqua"/>
          <w:lang w:val="en-US"/>
        </w:rPr>
        <w:t xml:space="preserve"> acid combined or as monotherapy, as well as gliclazide were used by </w:t>
      </w:r>
      <w:proofErr w:type="spellStart"/>
      <w:r w:rsidRPr="000D1A36">
        <w:rPr>
          <w:rFonts w:ascii="Book Antiqua" w:hAnsi="Book Antiqua"/>
          <w:lang w:val="en-US"/>
        </w:rPr>
        <w:t>Mourya</w:t>
      </w:r>
      <w:proofErr w:type="spellEnd"/>
      <w:r w:rsidRPr="000D1A36">
        <w:rPr>
          <w:rFonts w:ascii="Book Antiqua" w:hAnsi="Book Antiqua"/>
          <w:lang w:val="en-US"/>
        </w:rPr>
        <w:t xml:space="preserve"> </w:t>
      </w:r>
      <w:r w:rsidRPr="000D1A36">
        <w:rPr>
          <w:rFonts w:ascii="Book Antiqua" w:hAnsi="Book Antiqua"/>
          <w:i/>
          <w:lang w:val="en-US"/>
        </w:rPr>
        <w:t>et al</w:t>
      </w:r>
      <w:r w:rsidR="00197379">
        <w:rPr>
          <w:rFonts w:ascii="Book Antiqua" w:hAnsi="Book Antiqua" w:hint="eastAsia"/>
          <w:vertAlign w:val="superscript"/>
          <w:lang w:val="en-US" w:eastAsia="zh-CN"/>
        </w:rPr>
        <w:t>[15]</w:t>
      </w:r>
      <w:r w:rsidRPr="000D1A36">
        <w:rPr>
          <w:rFonts w:ascii="Book Antiqua" w:hAnsi="Book Antiqua"/>
          <w:lang w:val="en-US"/>
        </w:rPr>
        <w:t xml:space="preserve"> in rodents with metabolic and cognitive impairment due to chronic restraint stress (containment for 2 h/d for 30 d).</w:t>
      </w:r>
      <w:r w:rsidR="001E3915" w:rsidRPr="000D1A36">
        <w:rPr>
          <w:rFonts w:ascii="Book Antiqua" w:hAnsi="Book Antiqua"/>
          <w:lang w:val="en-US"/>
        </w:rPr>
        <w:t xml:space="preserve"> A total of 60 subjects were subdivided into 10 groups according to treatment protocol, with several metabolic parameters relative to cardiovascular function and </w:t>
      </w:r>
      <w:r w:rsidR="00D41CE7" w:rsidRPr="000D1A36">
        <w:rPr>
          <w:rFonts w:ascii="Book Antiqua" w:hAnsi="Book Antiqua"/>
          <w:lang w:val="en-US"/>
        </w:rPr>
        <w:t>IR</w:t>
      </w:r>
      <w:r w:rsidR="00197379">
        <w:rPr>
          <w:rFonts w:ascii="Book Antiqua" w:hAnsi="Book Antiqua" w:hint="eastAsia"/>
          <w:lang w:val="en-US" w:eastAsia="zh-CN"/>
        </w:rPr>
        <w:t>s</w:t>
      </w:r>
      <w:r w:rsidR="001E3915" w:rsidRPr="000D1A36">
        <w:rPr>
          <w:rFonts w:ascii="Book Antiqua" w:hAnsi="Book Antiqua"/>
          <w:lang w:val="en-US"/>
        </w:rPr>
        <w:t xml:space="preserve"> were observed. Behavioral and neurological performance</w:t>
      </w:r>
      <w:r w:rsidR="00197379">
        <w:rPr>
          <w:rFonts w:ascii="Book Antiqua" w:hAnsi="Book Antiqua" w:hint="eastAsia"/>
          <w:lang w:val="en-US" w:eastAsia="zh-CN"/>
        </w:rPr>
        <w:t>s</w:t>
      </w:r>
      <w:r w:rsidR="001E3915" w:rsidRPr="000D1A36">
        <w:rPr>
          <w:rFonts w:ascii="Book Antiqua" w:hAnsi="Book Antiqua"/>
          <w:lang w:val="en-US"/>
        </w:rPr>
        <w:t xml:space="preserve"> were assessed by the MWM test.</w:t>
      </w:r>
      <w:r w:rsidR="00701159" w:rsidRPr="000D1A36">
        <w:rPr>
          <w:rFonts w:ascii="Book Antiqua" w:hAnsi="Book Antiqua"/>
          <w:lang w:val="en-US"/>
        </w:rPr>
        <w:t xml:space="preserve"> While insulin sensitivity and cognition were improved in all treatment groups, the most marked anti-inflammatory and neuroprotective effects were produced by the combination of metformin with </w:t>
      </w:r>
      <w:proofErr w:type="spellStart"/>
      <w:r w:rsidR="00701159" w:rsidRPr="000D1A36">
        <w:rPr>
          <w:rFonts w:ascii="Book Antiqua" w:hAnsi="Book Antiqua"/>
          <w:lang w:val="en-US"/>
        </w:rPr>
        <w:t>ursolic</w:t>
      </w:r>
      <w:proofErr w:type="spellEnd"/>
      <w:r w:rsidR="00701159" w:rsidRPr="000D1A36">
        <w:rPr>
          <w:rFonts w:ascii="Book Antiqua" w:hAnsi="Book Antiqua"/>
          <w:lang w:val="en-US"/>
        </w:rPr>
        <w:t xml:space="preserve"> acid, suggesting the existence of a synergistic effect between the two</w:t>
      </w:r>
      <w:r w:rsidR="0048738C"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{"citationItems":[{"id":"ITEM-1","itemData":{"DOI":"10.1016/J.EJPHAR.2018.07.056","abstract":"Chronic restraint stress (CRS) is known to cause metabolic and neurological complications in a number of ways. Prolonged exposure to stress evident by increased corticosterone level led to impaired altered insulin signaling and oxidative stress in mice, in the present study. Impaired insulin signaling or insulin resistance was characterized by hyperglycemia, hyperinsulinemia, hyperlipidemia, hypoadiponectinemia, increased glycosylated haemoglobin and HOMA-IR. It was also associated with increased proinflammatory cytokine TNF-α levels. CRS also caused significant increase in acetylcholinesterase activity and oxidative stress in brain along with cognitive impairment in behavioral test. Ursolic acid, metformin, gliclazide and their combinations when administered daily for 30 days significantly improved insulin sensitivity apart from behavioral and biochemical alterations in stressed mice. Treatment with drugs also decreased serum corticosterone and TNF-α levels. The findings of our study revealed that improvement in insulin sensitivity, learning and cognitive performance in stressed mice was attributed to attenuation of proinflammatory cytokines and oxidative stress. Moreover, combination of [Metformin (150</w:instrText>
      </w:r>
      <w:r w:rsidR="00C8721C" w:rsidRPr="000D1A36">
        <w:rPr>
          <w:rFonts w:ascii="Times New Roman" w:hAnsi="Times New Roman"/>
          <w:lang w:val="en-US"/>
        </w:rPr>
        <w:instrText> </w:instrText>
      </w:r>
      <w:r w:rsidR="00C8721C" w:rsidRPr="000D1A36">
        <w:rPr>
          <w:rFonts w:ascii="Book Antiqua" w:hAnsi="Book Antiqua"/>
          <w:lang w:val="en-US"/>
        </w:rPr>
        <w:instrText>mg/kg) +</w:instrText>
      </w:r>
      <w:r w:rsidR="00C8721C" w:rsidRPr="000D1A36">
        <w:rPr>
          <w:rFonts w:ascii="Times New Roman" w:hAnsi="Times New Roman"/>
          <w:lang w:val="en-US"/>
        </w:rPr>
        <w:instrText> </w:instrText>
      </w:r>
      <w:r w:rsidR="00C8721C" w:rsidRPr="000D1A36">
        <w:rPr>
          <w:rFonts w:ascii="Book Antiqua" w:hAnsi="Book Antiqua"/>
          <w:lang w:val="en-US"/>
        </w:rPr>
        <w:instrText>Ursolic acid (10</w:instrText>
      </w:r>
      <w:r w:rsidR="00C8721C" w:rsidRPr="000D1A36">
        <w:rPr>
          <w:rFonts w:ascii="Times New Roman" w:hAnsi="Times New Roman"/>
          <w:lang w:val="en-US"/>
        </w:rPr>
        <w:instrText> </w:instrText>
      </w:r>
      <w:r w:rsidR="00C8721C" w:rsidRPr="000D1A36">
        <w:rPr>
          <w:rFonts w:ascii="Book Antiqua" w:hAnsi="Book Antiqua"/>
          <w:lang w:val="en-US"/>
        </w:rPr>
        <w:instrText>mg/kg)] produced enhanced improvement in insulin sensitivity and cognitive impairment as compared to their individual effects, suggesting possibly the common mode of anti-inflammatory and antioxidant mechanisms.","author":[{"dropping-particle":"","family":"Mourya","given":"Ashish","non-dropping-particle":"","parse-names":false,"suffix":""},{"dropping-particle":"","family":"Akhtar","given":"Ansab","non-dropping-particle":"","parse-names":false,"suffix":""},{"dropping-particle":"","family":"Ahuja","given":"Swati","non-dropping-particle":"","parse-names":false,"suffix":""},{"dropping-particle":"","family":"Sah","given":"Sangeeta Pilkhwal","non-dropping-particle":"","parse-names":false,"suffix":""},{"dropping-particle":"","family":"Kumar","given":"Anil","non-dropping-particle":"","parse-names":false,"suffix":""}],"container-title":"European Journal of Pharmacology","id":"ITEM-1","issued":{"date-parts":[["2018","9","15"]]},"page":"31-40","publisher":"Elsevier","title":"Synergistic action of ursolic acid and metformin in experimental model of insulin resistance and related behavioral alterations","type":"article-journal","volume":"835"},"uris":["http://www.mendeley.com/documents/?uuid=08df0962-42dd-3a66-9949-a56b9a1d23b7"]}],"mendeley":{"formattedCitation":"&lt;sup&gt;[15]&lt;/sup&gt;","plainTextFormattedCitation":"[15]","previouslyFormattedCitation":"&lt;sup&gt;[15]&lt;/sup&gt;"},"properties":{"noteIndex":0},"schema":"https://github.com/citation-style-language/schema/raw/master/csl-citation.json"}</w:instrText>
      </w:r>
      <w:r w:rsidR="0048738C" w:rsidRPr="000D1A36">
        <w:rPr>
          <w:rFonts w:ascii="Book Antiqua" w:hAnsi="Book Antiqua"/>
          <w:lang w:val="en-US"/>
        </w:rPr>
        <w:fldChar w:fldCharType="separate"/>
      </w:r>
      <w:r w:rsidR="00C8721C" w:rsidRPr="000D1A36">
        <w:rPr>
          <w:rFonts w:ascii="Book Antiqua" w:hAnsi="Book Antiqua"/>
          <w:noProof/>
          <w:vertAlign w:val="superscript"/>
          <w:lang w:val="en-US"/>
        </w:rPr>
        <w:t>[15]</w:t>
      </w:r>
      <w:r w:rsidR="0048738C" w:rsidRPr="000D1A36">
        <w:rPr>
          <w:rFonts w:ascii="Book Antiqua" w:hAnsi="Book Antiqua"/>
          <w:lang w:val="en-US"/>
        </w:rPr>
        <w:fldChar w:fldCharType="end"/>
      </w:r>
      <w:r w:rsidR="00701159" w:rsidRPr="000D1A36">
        <w:rPr>
          <w:rFonts w:ascii="Book Antiqua" w:hAnsi="Book Antiqua"/>
          <w:lang w:val="en-US"/>
        </w:rPr>
        <w:t xml:space="preserve">. </w:t>
      </w:r>
    </w:p>
    <w:p w14:paraId="39283553" w14:textId="3D664D0A" w:rsidR="00C718FA" w:rsidRPr="000D1A36" w:rsidRDefault="00C718FA" w:rsidP="00197379">
      <w:pPr>
        <w:spacing w:line="360" w:lineRule="auto"/>
        <w:ind w:firstLineChars="100" w:firstLine="240"/>
        <w:jc w:val="both"/>
        <w:rPr>
          <w:rFonts w:ascii="Book Antiqua" w:hAnsi="Book Antiqua"/>
          <w:lang w:val="en-US"/>
        </w:rPr>
      </w:pPr>
      <w:r w:rsidRPr="000D1A36">
        <w:rPr>
          <w:rFonts w:ascii="Book Antiqua" w:hAnsi="Book Antiqua"/>
          <w:lang w:val="en-US"/>
        </w:rPr>
        <w:t xml:space="preserve">Metformin-induced neuromodulation has been studied on non-diabetic subjects as well, as is the case in the study of </w:t>
      </w:r>
      <w:proofErr w:type="spellStart"/>
      <w:r w:rsidRPr="000D1A36">
        <w:rPr>
          <w:rFonts w:ascii="Book Antiqua" w:hAnsi="Book Antiqua"/>
          <w:lang w:val="en-US"/>
        </w:rPr>
        <w:t>Fatemi</w:t>
      </w:r>
      <w:proofErr w:type="spellEnd"/>
      <w:r w:rsidRPr="000D1A36">
        <w:rPr>
          <w:rFonts w:ascii="Book Antiqua" w:hAnsi="Book Antiqua"/>
          <w:lang w:val="en-US"/>
        </w:rPr>
        <w:t xml:space="preserve"> </w:t>
      </w:r>
      <w:r w:rsidRPr="000D1A36">
        <w:rPr>
          <w:rFonts w:ascii="Book Antiqua" w:hAnsi="Book Antiqua"/>
          <w:i/>
          <w:lang w:val="en-US"/>
        </w:rPr>
        <w:t xml:space="preserve">et </w:t>
      </w:r>
      <w:proofErr w:type="gramStart"/>
      <w:r w:rsidRPr="000D1A36">
        <w:rPr>
          <w:rFonts w:ascii="Book Antiqua" w:hAnsi="Book Antiqua"/>
          <w:i/>
          <w:lang w:val="en-US"/>
        </w:rPr>
        <w:t>al</w:t>
      </w:r>
      <w:r w:rsidR="00197379">
        <w:rPr>
          <w:rFonts w:ascii="Book Antiqua" w:hAnsi="Book Antiqua" w:hint="eastAsia"/>
          <w:vertAlign w:val="superscript"/>
          <w:lang w:val="en-US" w:eastAsia="zh-CN"/>
        </w:rPr>
        <w:t>[</w:t>
      </w:r>
      <w:proofErr w:type="gramEnd"/>
      <w:r w:rsidR="00197379">
        <w:rPr>
          <w:rFonts w:ascii="Book Antiqua" w:hAnsi="Book Antiqua" w:hint="eastAsia"/>
          <w:vertAlign w:val="superscript"/>
          <w:lang w:val="en-US" w:eastAsia="zh-CN"/>
        </w:rPr>
        <w:t>16]</w:t>
      </w:r>
      <w:r w:rsidRPr="000D1A36">
        <w:rPr>
          <w:rFonts w:ascii="Book Antiqua" w:hAnsi="Book Antiqua"/>
          <w:lang w:val="en-US"/>
        </w:rPr>
        <w:t xml:space="preserve">, including a population of ovariectomized mice as the treatment group. Post-surgical subjects presented with cognitive </w:t>
      </w:r>
      <w:r w:rsidR="00A84AE6" w:rsidRPr="000D1A36">
        <w:rPr>
          <w:rFonts w:ascii="Book Antiqua" w:hAnsi="Book Antiqua"/>
          <w:lang w:val="en-US"/>
        </w:rPr>
        <w:t>impairment</w:t>
      </w:r>
      <w:r w:rsidRPr="000D1A36">
        <w:rPr>
          <w:rFonts w:ascii="Book Antiqua" w:hAnsi="Book Antiqua"/>
          <w:lang w:val="en-US"/>
        </w:rPr>
        <w:t>, anxiety disorders and reduced brain-derived neurotrophic factor (BDNF)</w:t>
      </w:r>
      <w:r w:rsidR="00A84AE6" w:rsidRPr="000D1A36">
        <w:rPr>
          <w:rFonts w:ascii="Book Antiqua" w:hAnsi="Book Antiqua"/>
          <w:lang w:val="en-US"/>
        </w:rPr>
        <w:t>. Treatment with metformin had beneficial effects on behavioral dysfunction and BDNF reduction on both of the treatment groups (Group A: 7</w:t>
      </w:r>
      <w:r w:rsidR="00197379">
        <w:rPr>
          <w:rFonts w:ascii="Book Antiqua" w:hAnsi="Book Antiqua" w:hint="eastAsia"/>
          <w:lang w:val="en-US" w:eastAsia="zh-CN"/>
        </w:rPr>
        <w:t xml:space="preserve"> </w:t>
      </w:r>
      <w:r w:rsidR="00A84AE6" w:rsidRPr="000D1A36">
        <w:rPr>
          <w:rFonts w:ascii="Book Antiqua" w:hAnsi="Book Antiqua"/>
          <w:lang w:val="en-US"/>
        </w:rPr>
        <w:t>mg/kg and Group B: 15</w:t>
      </w:r>
      <w:r w:rsidR="00197379">
        <w:rPr>
          <w:rFonts w:ascii="Book Antiqua" w:hAnsi="Book Antiqua" w:hint="eastAsia"/>
          <w:lang w:val="en-US" w:eastAsia="zh-CN"/>
        </w:rPr>
        <w:t xml:space="preserve"> </w:t>
      </w:r>
      <w:r w:rsidR="00A84AE6" w:rsidRPr="000D1A36">
        <w:rPr>
          <w:rFonts w:ascii="Book Antiqua" w:hAnsi="Book Antiqua"/>
          <w:lang w:val="en-US"/>
        </w:rPr>
        <w:t>mg/kg). Reinforcing the idea that the neuroprotective effects of the biguanide class are not solely the resu</w:t>
      </w:r>
      <w:r w:rsidR="0084762C" w:rsidRPr="000D1A36">
        <w:rPr>
          <w:rFonts w:ascii="Book Antiqua" w:hAnsi="Book Antiqua"/>
          <w:lang w:val="en-US"/>
        </w:rPr>
        <w:t>lt of metabolic norma</w:t>
      </w:r>
      <w:r w:rsidR="00197379">
        <w:rPr>
          <w:rFonts w:ascii="Book Antiqua" w:hAnsi="Book Antiqua"/>
          <w:lang w:val="en-US"/>
        </w:rPr>
        <w:t>lization of glucose homeostasis</w:t>
      </w:r>
      <w:r w:rsidR="0084762C"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{"citationItems":[{"id":"ITEM-1","itemData":{"DOI":"10.1016/J.NEULET.2018.10.024","abstract":"The aim of this study was to evaluate the anti-diabetic drug metformin (Met) effects on the anxiety and cognitive impairment in ovariectomized mice. Thirty-two female adult mice were distributed into four groups: control, sham ovariectomy, ovariectomy</w:instrText>
      </w:r>
      <w:r w:rsidR="00C8721C" w:rsidRPr="000D1A36">
        <w:rPr>
          <w:rFonts w:ascii="Times New Roman" w:hAnsi="Times New Roman"/>
          <w:lang w:val="en-US"/>
        </w:rPr>
        <w:instrText> </w:instrText>
      </w:r>
      <w:r w:rsidR="00C8721C" w:rsidRPr="000D1A36">
        <w:rPr>
          <w:rFonts w:ascii="Book Antiqua" w:hAnsi="Book Antiqua"/>
          <w:lang w:val="en-US"/>
        </w:rPr>
        <w:instrText>+</w:instrText>
      </w:r>
      <w:r w:rsidR="00C8721C" w:rsidRPr="000D1A36">
        <w:rPr>
          <w:rFonts w:ascii="Times New Roman" w:hAnsi="Times New Roman"/>
          <w:lang w:val="en-US"/>
        </w:rPr>
        <w:instrText> </w:instrText>
      </w:r>
      <w:r w:rsidR="00C8721C" w:rsidRPr="000D1A36">
        <w:rPr>
          <w:rFonts w:ascii="Book Antiqua" w:hAnsi="Book Antiqua"/>
          <w:lang w:val="en-US"/>
        </w:rPr>
        <w:instrText>Met 7</w:instrText>
      </w:r>
      <w:r w:rsidR="00C8721C" w:rsidRPr="000D1A36">
        <w:rPr>
          <w:rFonts w:ascii="Times New Roman" w:hAnsi="Times New Roman"/>
          <w:lang w:val="en-US"/>
        </w:rPr>
        <w:instrText> </w:instrText>
      </w:r>
      <w:r w:rsidR="00C8721C" w:rsidRPr="000D1A36">
        <w:rPr>
          <w:rFonts w:ascii="Book Antiqua" w:hAnsi="Book Antiqua"/>
          <w:lang w:val="en-US"/>
        </w:rPr>
        <w:instrText>mg/kg and ovariectomy</w:instrText>
      </w:r>
      <w:r w:rsidR="00C8721C" w:rsidRPr="000D1A36">
        <w:rPr>
          <w:rFonts w:ascii="Times New Roman" w:hAnsi="Times New Roman"/>
          <w:lang w:val="en-US"/>
        </w:rPr>
        <w:instrText> </w:instrText>
      </w:r>
      <w:r w:rsidR="00C8721C" w:rsidRPr="000D1A36">
        <w:rPr>
          <w:rFonts w:ascii="Book Antiqua" w:hAnsi="Book Antiqua"/>
          <w:lang w:val="en-US"/>
        </w:rPr>
        <w:instrText>+</w:instrText>
      </w:r>
      <w:r w:rsidR="00C8721C" w:rsidRPr="000D1A36">
        <w:rPr>
          <w:rFonts w:ascii="Times New Roman" w:hAnsi="Times New Roman"/>
          <w:lang w:val="en-US"/>
        </w:rPr>
        <w:instrText> </w:instrText>
      </w:r>
      <w:r w:rsidR="00C8721C" w:rsidRPr="000D1A36">
        <w:rPr>
          <w:rFonts w:ascii="Book Antiqua" w:hAnsi="Book Antiqua"/>
          <w:lang w:val="en-US"/>
        </w:rPr>
        <w:instrText>Met 15</w:instrText>
      </w:r>
      <w:r w:rsidR="00C8721C" w:rsidRPr="000D1A36">
        <w:rPr>
          <w:rFonts w:ascii="Times New Roman" w:hAnsi="Times New Roman"/>
          <w:lang w:val="en-US"/>
        </w:rPr>
        <w:instrText> </w:instrText>
      </w:r>
      <w:r w:rsidR="00C8721C" w:rsidRPr="000D1A36">
        <w:rPr>
          <w:rFonts w:ascii="Book Antiqua" w:hAnsi="Book Antiqua"/>
          <w:lang w:val="en-US"/>
        </w:rPr>
        <w:instrText>mg/kg. The vaginal cytology was used to confirm the ovariectomy surgery. Anxiety was monitored using elevated plus maze test and cognitive function was assessed by novel object recognition task. Animal’s brains were analyzed for the brain-derived neurotrophic factor (BDNF). Our results demonstrated that ovariectomy caused cognitive impairments and anxiety, as well as decreased BDNF levels. Moreover, administration of Met improves ovariectomy-related disorders such as cognitive impairments and anxiety, as well as increased BDNF levels. The results of the present study suggest that Met could be used as a novel therapeutic strategy for the treatment of ovariectomy-related conditions.","author":[{"dropping-particle":"","family":"Fatemi","given":"Iman","non-dropping-particle":"","parse-names":false,"suffix":""},{"dropping-particle":"","family":"Delrobaee","given":"Fatemeh","non-dropping-particle":"","parse-names":false,"suffix":""},{"dropping-particle":"","family":"Bahmani","given":"Maryam","non-dropping-particle":"","parse-names":false,"suffix":""},{"dropping-particle":"","family":"Shamsizadeh","given":"Ali","non-dropping-particle":"","parse-names":false,"suffix":""},{"dropping-particle":"","family":"Allahtavakoli","given":"Mohammad","non-dropping-particle":"","parse-names":false,"suffix":""}],"container-title":"Neuroscience Letters","id":"ITEM-1","issued":{"date-parts":[["2019","1","18"]]},"page":"95-98","publisher":"Elsevier","title":"The effect of the anti-diabetic drug metformin on behavioral manifestations associated with ovariectomy in mice","type":"article-journal","volume":"690"},"uris":["http://www.mendeley.com/documents/?uuid=26a99015-62bf-3d75-b70c-05b33bf48807"]}],"mendeley":{"formattedCitation":"&lt;sup&gt;[16]&lt;/sup&gt;","plainTextFormattedCitation":"[16]","previouslyFormattedCitation":"&lt;sup&gt;[16]&lt;/sup&gt;"},"properties":{"noteIndex":0},"schema":"https://github.com/citation-style-language/schema/raw/master/csl-citation.json"}</w:instrText>
      </w:r>
      <w:r w:rsidR="0084762C" w:rsidRPr="000D1A36">
        <w:rPr>
          <w:rFonts w:ascii="Book Antiqua" w:hAnsi="Book Antiqua"/>
          <w:lang w:val="en-US"/>
        </w:rPr>
        <w:fldChar w:fldCharType="separate"/>
      </w:r>
      <w:r w:rsidR="00C8721C" w:rsidRPr="000D1A36">
        <w:rPr>
          <w:rFonts w:ascii="Book Antiqua" w:hAnsi="Book Antiqua"/>
          <w:noProof/>
          <w:vertAlign w:val="superscript"/>
          <w:lang w:val="en-US"/>
        </w:rPr>
        <w:t>[16]</w:t>
      </w:r>
      <w:r w:rsidR="0084762C" w:rsidRPr="000D1A36">
        <w:rPr>
          <w:rFonts w:ascii="Book Antiqua" w:hAnsi="Book Antiqua"/>
          <w:lang w:val="en-US"/>
        </w:rPr>
        <w:fldChar w:fldCharType="end"/>
      </w:r>
      <w:r w:rsidR="0084762C" w:rsidRPr="000D1A36">
        <w:rPr>
          <w:rFonts w:ascii="Book Antiqua" w:hAnsi="Book Antiqua"/>
          <w:lang w:val="en-US"/>
        </w:rPr>
        <w:t>.</w:t>
      </w:r>
    </w:p>
    <w:p w14:paraId="7438FF5E" w14:textId="46B26DB3" w:rsidR="00176DB1" w:rsidRPr="000D1A36" w:rsidRDefault="00176DB1" w:rsidP="00197379">
      <w:pPr>
        <w:spacing w:line="360" w:lineRule="auto"/>
        <w:ind w:firstLineChars="100" w:firstLine="240"/>
        <w:jc w:val="both"/>
        <w:rPr>
          <w:rFonts w:ascii="Book Antiqua" w:hAnsi="Book Antiqua"/>
          <w:lang w:val="en-US"/>
        </w:rPr>
      </w:pPr>
      <w:r w:rsidRPr="000D1A36">
        <w:rPr>
          <w:rFonts w:ascii="Book Antiqua" w:hAnsi="Book Antiqua"/>
          <w:lang w:val="en-US"/>
        </w:rPr>
        <w:t xml:space="preserve">As opposed to the aforementioned studies, </w:t>
      </w:r>
      <w:proofErr w:type="spellStart"/>
      <w:r w:rsidRPr="000D1A36">
        <w:rPr>
          <w:rFonts w:ascii="Book Antiqua" w:hAnsi="Book Antiqua"/>
          <w:lang w:val="en-US"/>
        </w:rPr>
        <w:t>Wennberg</w:t>
      </w:r>
      <w:proofErr w:type="spellEnd"/>
      <w:r w:rsidRPr="000D1A36">
        <w:rPr>
          <w:rFonts w:ascii="Book Antiqua" w:hAnsi="Book Antiqua"/>
          <w:lang w:val="en-US"/>
        </w:rPr>
        <w:t xml:space="preserve"> </w:t>
      </w:r>
      <w:r w:rsidRPr="000D1A36">
        <w:rPr>
          <w:rFonts w:ascii="Book Antiqua" w:hAnsi="Book Antiqua"/>
          <w:i/>
          <w:lang w:val="en-US"/>
        </w:rPr>
        <w:t xml:space="preserve">et </w:t>
      </w:r>
      <w:proofErr w:type="gramStart"/>
      <w:r w:rsidRPr="000D1A36">
        <w:rPr>
          <w:rFonts w:ascii="Book Antiqua" w:hAnsi="Book Antiqua"/>
          <w:i/>
          <w:lang w:val="en-US"/>
        </w:rPr>
        <w:t>al</w:t>
      </w:r>
      <w:r w:rsidR="00197379">
        <w:rPr>
          <w:rFonts w:ascii="Book Antiqua" w:hAnsi="Book Antiqua" w:hint="eastAsia"/>
          <w:vertAlign w:val="superscript"/>
          <w:lang w:val="en-US" w:eastAsia="zh-CN"/>
        </w:rPr>
        <w:t>[</w:t>
      </w:r>
      <w:proofErr w:type="gramEnd"/>
      <w:r w:rsidR="00197379">
        <w:rPr>
          <w:rFonts w:ascii="Book Antiqua" w:hAnsi="Book Antiqua" w:hint="eastAsia"/>
          <w:vertAlign w:val="superscript"/>
          <w:lang w:val="en-US" w:eastAsia="zh-CN"/>
        </w:rPr>
        <w:t>17]</w:t>
      </w:r>
      <w:r w:rsidRPr="000D1A36">
        <w:rPr>
          <w:rFonts w:ascii="Book Antiqua" w:hAnsi="Book Antiqua"/>
          <w:i/>
          <w:lang w:val="en-US"/>
        </w:rPr>
        <w:t xml:space="preserve"> </w:t>
      </w:r>
      <w:r w:rsidRPr="000D1A36">
        <w:rPr>
          <w:rFonts w:ascii="Book Antiqua" w:hAnsi="Book Antiqua"/>
          <w:lang w:val="en-US"/>
        </w:rPr>
        <w:t>found no correlation between metformin or other anti-diabetic treatments and cognitive capacity. T2DM subjects with lack of functional impairment at baseline</w:t>
      </w:r>
      <w:r w:rsidR="00A601F4" w:rsidRPr="000D1A36">
        <w:rPr>
          <w:rFonts w:ascii="Book Antiqua" w:hAnsi="Book Antiqua"/>
          <w:lang w:val="en-US"/>
        </w:rPr>
        <w:t xml:space="preserve"> </w:t>
      </w:r>
      <w:r w:rsidRPr="000D1A36">
        <w:rPr>
          <w:rFonts w:ascii="Book Antiqua" w:hAnsi="Book Antiqua"/>
          <w:lang w:val="en-US"/>
        </w:rPr>
        <w:t>(</w:t>
      </w:r>
      <w:r w:rsidRPr="00197379">
        <w:rPr>
          <w:rFonts w:ascii="Book Antiqua" w:hAnsi="Book Antiqua"/>
          <w:i/>
          <w:lang w:val="en-US"/>
        </w:rPr>
        <w:t>n</w:t>
      </w:r>
      <w:r w:rsidR="00197379" w:rsidRPr="00197379">
        <w:rPr>
          <w:rFonts w:ascii="Book Antiqua" w:hAnsi="Book Antiqua" w:hint="eastAsia"/>
          <w:i/>
          <w:lang w:val="en-US" w:eastAsia="zh-CN"/>
        </w:rPr>
        <w:t xml:space="preserve"> </w:t>
      </w:r>
      <w:r w:rsidRPr="000D1A36">
        <w:rPr>
          <w:rFonts w:ascii="Book Antiqua" w:hAnsi="Book Antiqua"/>
          <w:lang w:val="en-US"/>
        </w:rPr>
        <w:t>=</w:t>
      </w:r>
      <w:r w:rsidR="00197379">
        <w:rPr>
          <w:rFonts w:ascii="Book Antiqua" w:hAnsi="Book Antiqua" w:hint="eastAsia"/>
          <w:lang w:val="en-US" w:eastAsia="zh-CN"/>
        </w:rPr>
        <w:t xml:space="preserve"> </w:t>
      </w:r>
      <w:r w:rsidRPr="000D1A36">
        <w:rPr>
          <w:rFonts w:ascii="Book Antiqua" w:hAnsi="Book Antiqua"/>
          <w:lang w:val="en-US"/>
        </w:rPr>
        <w:t>508) were followed-up for a mean duration of 3.7 years. Mild cognitive impairment</w:t>
      </w:r>
      <w:r w:rsidR="004403AB" w:rsidRPr="000D1A36">
        <w:rPr>
          <w:rFonts w:ascii="Book Antiqua" w:hAnsi="Book Antiqua"/>
          <w:lang w:val="en-US"/>
        </w:rPr>
        <w:t xml:space="preserve"> (MCI)</w:t>
      </w:r>
      <w:r w:rsidRPr="000D1A36">
        <w:rPr>
          <w:rFonts w:ascii="Book Antiqua" w:hAnsi="Book Antiqua"/>
          <w:lang w:val="en-US"/>
        </w:rPr>
        <w:t xml:space="preserve"> diagnosis was defined as difference equal to or greater than 1 standard deviation than the age-specific mean score of the general population on each test</w:t>
      </w:r>
      <w:r w:rsidR="004403AB" w:rsidRPr="000D1A36">
        <w:rPr>
          <w:rFonts w:ascii="Book Antiqua" w:hAnsi="Book Antiqua"/>
          <w:lang w:val="en-US"/>
        </w:rPr>
        <w:t xml:space="preserve"> administered. The study population was divided into 4 groups according to treatment type as following: insulin monotherapy, metformin monotherapy, other oral agents as monotherapy or diet and exercise without pharmacological intervention. A universal lack of positive effect on cognition </w:t>
      </w:r>
      <w:r w:rsidR="004403AB" w:rsidRPr="000D1A36">
        <w:rPr>
          <w:rFonts w:ascii="Book Antiqua" w:hAnsi="Book Antiqua"/>
          <w:lang w:val="en-US"/>
        </w:rPr>
        <w:lastRenderedPageBreak/>
        <w:t>was observed among all groups, with patients on metformin treatment having higher rates of MCI diagnosis at follow-up. The latter was attributed to vitamin B12 reduction secondary to long-standing metformin administration. While the results are validated by the size of the study population and the numerous validated cognitive tests performed, notable limitations such as partial correction of treatment group differences despite covariate consideration an</w:t>
      </w:r>
      <w:r w:rsidR="007037AE" w:rsidRPr="000D1A36">
        <w:rPr>
          <w:rFonts w:ascii="Book Antiqua" w:hAnsi="Book Antiqua"/>
          <w:lang w:val="en-US"/>
        </w:rPr>
        <w:t>d propensity score utilization and lack of B12 measurement</w:t>
      </w:r>
      <w:r w:rsidR="000D1A36" w:rsidRPr="000D1A36">
        <w:rPr>
          <w:rFonts w:ascii="Book Antiqua" w:hAnsi="Book Antiqua"/>
          <w:lang w:val="en-US"/>
        </w:rPr>
        <w:t xml:space="preserve"> </w:t>
      </w:r>
      <w:r w:rsidR="007037AE" w:rsidRPr="000D1A36">
        <w:rPr>
          <w:rFonts w:ascii="Book Antiqua" w:hAnsi="Book Antiqua"/>
          <w:lang w:val="en-US"/>
        </w:rPr>
        <w:t>should be taken into consideration when evaluating the research conclusions</w:t>
      </w:r>
      <w:r w:rsidR="00E53C9C"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{"citationItems":[{"id":"ITEM-1","itemData":{"DOI":"10.1002/gps.4900","author":[{"dropping-particle":"","family":"Wennberg","given":"Alexandra M.V.","non-dropping-particle":"","parse-names":false,"suffix":""},{"dropping-particle":"","family":"Hagen","given":"Clinton E.","non-dropping-particle":"","parse-names":false,"suffix":""},{"dropping-particle":"","family":"Edwards","given":"Kelly","non-dropping-particle":"","parse-names":false,"suffix":""},{"dropping-particle":"","family":"Roberts","given":"Rosebud O.","non-dropping-particle":"","parse-names":false,"suffix":""},{"dropping-particle":"","family":"Machulda","given":"Mary M.","non-dropping-particle":"","parse-names":false,"suffix":""},{"dropping-particle":"","family":"Knopman","given":"David S.","non-dropping-particle":"","parse-names":false,"suffix":""},{"dropping-particle":"","family":"Petersen","given":"Ronald C.","non-dropping-particle":"","parse-names":false,"suffix":""},{"dropping-particle":"","family":"Mielke","given":"Michelle M.","non-dropping-particle":"","parse-names":false,"suffix":""}],"container-title":"International Journal of Geriatric Psychiatry","id":"ITEM-1","issue":"8","issued":{"date-parts":[["2018","8","1"]]},"page":"1114-1120","publisher":"John Wiley &amp; Sons, Ltd","title":"Association of antidiabetic medication use, cognitive decline, and risk of cognitive impairment in older people with type 2 diabetes: Results from the population-based Mayo Clinic Study of Aging","type":"article-journal","volume":"33"},"uris":["http://www.mendeley.com/documents/?uuid=beff91f4-8c02-3e67-a390-d640c42c060b"]}],"mendeley":{"formattedCitation":"&lt;sup&gt;[17]&lt;/sup&gt;","plainTextFormattedCitation":"[17]","previouslyFormattedCitation":"&lt;sup&gt;[17]&lt;/sup&gt;"},"properties":{"noteIndex":0},"schema":"https://github.com/citation-style-language/schema/raw/master/csl-citation.json"}</w:instrText>
      </w:r>
      <w:r w:rsidR="00E53C9C" w:rsidRPr="000D1A36">
        <w:rPr>
          <w:rFonts w:ascii="Book Antiqua" w:hAnsi="Book Antiqua"/>
          <w:lang w:val="en-US"/>
        </w:rPr>
        <w:fldChar w:fldCharType="separate"/>
      </w:r>
      <w:r w:rsidR="00C8721C" w:rsidRPr="000D1A36">
        <w:rPr>
          <w:rFonts w:ascii="Book Antiqua" w:hAnsi="Book Antiqua"/>
          <w:noProof/>
          <w:vertAlign w:val="superscript"/>
          <w:lang w:val="en-US"/>
        </w:rPr>
        <w:t>[17]</w:t>
      </w:r>
      <w:r w:rsidR="00E53C9C" w:rsidRPr="000D1A36">
        <w:rPr>
          <w:rFonts w:ascii="Book Antiqua" w:hAnsi="Book Antiqua"/>
          <w:lang w:val="en-US"/>
        </w:rPr>
        <w:fldChar w:fldCharType="end"/>
      </w:r>
      <w:r w:rsidR="007037AE" w:rsidRPr="000D1A36">
        <w:rPr>
          <w:rFonts w:ascii="Book Antiqua" w:hAnsi="Book Antiqua"/>
          <w:lang w:val="en-US"/>
        </w:rPr>
        <w:t>.</w:t>
      </w:r>
    </w:p>
    <w:p w14:paraId="25508703" w14:textId="573213B4" w:rsidR="00FD7581" w:rsidRPr="000D1A36" w:rsidRDefault="00FD7581" w:rsidP="00197379">
      <w:pPr>
        <w:spacing w:line="360" w:lineRule="auto"/>
        <w:ind w:firstLineChars="100" w:firstLine="240"/>
        <w:jc w:val="both"/>
        <w:rPr>
          <w:rFonts w:ascii="Book Antiqua" w:hAnsi="Book Antiqua"/>
          <w:lang w:val="en-US"/>
        </w:rPr>
      </w:pPr>
      <w:r w:rsidRPr="000D1A36">
        <w:rPr>
          <w:rFonts w:ascii="Book Antiqua" w:hAnsi="Book Antiqua"/>
          <w:lang w:val="en-US"/>
        </w:rPr>
        <w:t>Correspondingly, a study conducted on C57BL/6 mice of different age groups yielded neutral results concerning the effect of metformin on metabolic parameters while a negative</w:t>
      </w:r>
      <w:r w:rsidR="008F3070" w:rsidRPr="000D1A36">
        <w:rPr>
          <w:rFonts w:ascii="Book Antiqua" w:hAnsi="Book Antiqua"/>
          <w:lang w:val="en-US"/>
        </w:rPr>
        <w:t>, age-dependent,</w:t>
      </w:r>
      <w:r w:rsidRPr="000D1A36">
        <w:rPr>
          <w:rFonts w:ascii="Book Antiqua" w:hAnsi="Book Antiqua"/>
          <w:lang w:val="en-US"/>
        </w:rPr>
        <w:t xml:space="preserve"> impact was observed on both spatial memory and visual acuity of the test subjects. Treatment regimen comprised of 2</w:t>
      </w:r>
      <w:r w:rsidR="00197379">
        <w:rPr>
          <w:rFonts w:ascii="Book Antiqua" w:hAnsi="Book Antiqua" w:hint="eastAsia"/>
          <w:lang w:val="en-US" w:eastAsia="zh-CN"/>
        </w:rPr>
        <w:t xml:space="preserve"> </w:t>
      </w:r>
      <w:r w:rsidRPr="000D1A36">
        <w:rPr>
          <w:rFonts w:ascii="Book Antiqua" w:hAnsi="Book Antiqua"/>
          <w:lang w:val="en-US"/>
        </w:rPr>
        <w:t>mg metformin/m</w:t>
      </w:r>
      <w:r w:rsidR="00197379" w:rsidRPr="000D1A36">
        <w:rPr>
          <w:rFonts w:ascii="Book Antiqua" w:hAnsi="Book Antiqua"/>
          <w:lang w:val="en-US"/>
        </w:rPr>
        <w:t>L</w:t>
      </w:r>
      <w:r w:rsidRPr="000D1A36">
        <w:rPr>
          <w:rFonts w:ascii="Book Antiqua" w:hAnsi="Book Antiqua"/>
          <w:lang w:val="en-US"/>
        </w:rPr>
        <w:t xml:space="preserve"> of drinking water, which is analogous to </w:t>
      </w:r>
      <w:r w:rsidR="00197379">
        <w:rPr>
          <w:rFonts w:ascii="Book Antiqua" w:hAnsi="Book Antiqua"/>
          <w:lang w:val="en-US"/>
        </w:rPr>
        <w:t>a human dose of 1500-2000 mg/d</w:t>
      </w:r>
      <w:r w:rsidRPr="000D1A36">
        <w:rPr>
          <w:rFonts w:ascii="Book Antiqua" w:hAnsi="Book Antiqua"/>
          <w:lang w:val="en-US"/>
        </w:rPr>
        <w:t xml:space="preserve"> (when converted in a body-weight dependent manner), for thr</w:t>
      </w:r>
      <w:r w:rsidR="00197379">
        <w:rPr>
          <w:rFonts w:ascii="Book Antiqua" w:hAnsi="Book Antiqua"/>
          <w:lang w:val="en-US"/>
        </w:rPr>
        <w:t>ee months</w:t>
      </w:r>
      <w:r w:rsidR="008F3070"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{"citationItems":[{"id":"ITEM-1","itemData":{"DOI":"10.14336/AD.2016.1010","PMID":"28203479","abstract":"Metformin is an oral anti-diabetic used as first-line therapy for type 2 diabetes. Because benefits of metformin extend beyond diabetes to other age-related pathology, and because its effect on gene expression profiles resembles that of caloric restriction, metformin has a potential as an anti-aging intervention and may soon be assessed as an intervention to extend healthspan. However, beneficial actions of metformin in the central nervous system have not been clearly established. The current study examined the effect of chronic oral metformin treatment on motor and cognitive function when initiated in young, middle-aged, or old male mice. C57BL/6 mice aged 4, 11, or 22 months were randomly assigned to either a metformin group (2 mg/ml in drinking water) or a control group. The mice were monitored weekly for body weight, as well as food and water intake and a battery of behavioral tests for motor, cognitive and visual function was initiated after the first month of treatment. Liver, hippocampus and cortex were collected at the end of the study to assess redox homeostasis. Overall, metformin supplementation in male mice failed to affect blood glucose, body weights and redox homeostasis at any age. It also had no beneficial effect on age-related declines in psychomotor, cognitive or sensory functions. However, metformin treatment had a deleterious effect on spatial memory and visual acuity, and reduced SOD activity in brain regions. These data confirm that metformin treatment may be associated with deleterious effect resulting from the action of metformin on the central nervous system.","author":[{"dropping-particle":"","family":"Thangthaeng","given":"Nopporn","non-dropping-particle":"","parse-names":false,"suffix":""},{"dropping-particle":"","family":"Rutledge","given":"Margaret","non-dropping-particle":"","parse-names":false,"suffix":""},{"dropping-particle":"","family":"Wong","given":"Jessica M.","non-dropping-particle":"","parse-names":false,"suffix":""},{"dropping-particle":"","family":"Vann","given":"Philip H.","non-dropping-particle":"","parse-names":false,"suffix":""},{"dropping-particle":"","family":"Forster","given":"Michael J.","non-dropping-particle":"","parse-names":false,"suffix":""},{"dropping-particle":"","family":"Sumien","given":"Nathalie","non-dropping-particle":"","parse-names":false,"suffix":""}],"container-title":"Aging and Disease","id":"ITEM-1","issue":"1","issued":{"date-parts":[["2017","2"]]},"page":"17","title":"Metformin Impairs Spatial Memory and Visual Acuity in Old Male Mice","type":"article-journal","volume":"8"},"uris":["http://www.mendeley.com/documents/?uuid=c62085fb-9dec-30f7-a100-572e85e0b7fd"]}],"mendeley":{"formattedCitation":"&lt;sup&gt;[18]&lt;/sup&gt;","plainTextFormattedCitation":"[18]","previouslyFormattedCitation":"&lt;sup&gt;[18]&lt;/sup&gt;"},"properties":{"noteIndex":0},"schema":"https://github.com/citation-style-language/schema/raw/master/csl-citation.json"}</w:instrText>
      </w:r>
      <w:r w:rsidR="008F3070" w:rsidRPr="000D1A36">
        <w:rPr>
          <w:rFonts w:ascii="Book Antiqua" w:hAnsi="Book Antiqua"/>
          <w:lang w:val="en-US"/>
        </w:rPr>
        <w:fldChar w:fldCharType="separate"/>
      </w:r>
      <w:r w:rsidR="00C8721C" w:rsidRPr="000D1A36">
        <w:rPr>
          <w:rFonts w:ascii="Book Antiqua" w:hAnsi="Book Antiqua"/>
          <w:noProof/>
          <w:vertAlign w:val="superscript"/>
          <w:lang w:val="en-US"/>
        </w:rPr>
        <w:t>[18]</w:t>
      </w:r>
      <w:r w:rsidR="008F3070" w:rsidRPr="000D1A36">
        <w:rPr>
          <w:rFonts w:ascii="Book Antiqua" w:hAnsi="Book Antiqua"/>
          <w:lang w:val="en-US"/>
        </w:rPr>
        <w:fldChar w:fldCharType="end"/>
      </w:r>
      <w:r w:rsidRPr="000D1A36">
        <w:rPr>
          <w:rFonts w:ascii="Book Antiqua" w:hAnsi="Book Antiqua"/>
          <w:lang w:val="en-US"/>
        </w:rPr>
        <w:t>.</w:t>
      </w:r>
      <w:r w:rsidR="008F3070" w:rsidRPr="000D1A36">
        <w:rPr>
          <w:rFonts w:ascii="Book Antiqua" w:hAnsi="Book Antiqua"/>
          <w:lang w:val="en-US"/>
        </w:rPr>
        <w:t xml:space="preserve"> While, the contradicting results could be partially attributed to the short study duration there is further research with similar conclusions, in which metformin attenuated memory dysfunction in female subjects and amplified it in males, on an experimental model of </w:t>
      </w:r>
      <w:r w:rsidR="00197379" w:rsidRPr="000D1A36">
        <w:rPr>
          <w:rFonts w:ascii="Book Antiqua" w:hAnsi="Book Antiqua"/>
          <w:lang w:val="en-US"/>
        </w:rPr>
        <w:t>AD</w:t>
      </w:r>
      <w:r w:rsidR="008F3070"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{"citationItems":[{"id":"ITEM-1","itemData":{"DOI":"10.3233/JAD-141332","PMID":"25190626","abstract":"Metabolic dysfunction exacerbates Alzheimer's disease (AD) incidence and progression. Here we report that activation of the AMPK pathway, a common target in the management of diabetes, results in gender-divergent cognitive effects in a murine model of the disease. Specifically, our results show that activation of AMPK increases memory dysfunction in males but is protective in females, suggesting that gender considerations may constitute an important factor in medical intervention of diabetes as well as AD.","author":[{"dropping-particle":"","family":"DiTacchio","given":"Kacee A.","non-dropping-particle":"","parse-names":false,"suffix":""},{"dropping-particle":"","family":"Heinemann","given":"Stephen F.","non-dropping-particle":"","parse-names":false,"suffix":""},{"dropping-particle":"","family":"Dziewczapolski","given":"Gustavo","non-dropping-particle":"","parse-names":false,"suffix":""}],"container-title":"Journal of Alzheimer's Disease","id":"ITEM-1","issue":"1","issued":{"date-parts":[["2015","1","6"]]},"page":"43-48","title":"Metformin Treatment Alters Memory Function in a Mouse Model of Alzheimer's Disease","type":"article-journal","volume":"44"},"uris":["http://www.mendeley.com/documents/?uuid=80fe0936-ad3c-302a-af53-164b914bf4bf"]}],"mendeley":{"formattedCitation":"&lt;sup&gt;[19]&lt;/sup&gt;","plainTextFormattedCitation":"[19]","previouslyFormattedCitation":"&lt;sup&gt;[19]&lt;/sup&gt;"},"properties":{"noteIndex":0},"schema":"https://github.com/citation-style-language/schema/raw/master/csl-citation.json"}</w:instrText>
      </w:r>
      <w:r w:rsidR="008F3070" w:rsidRPr="000D1A36">
        <w:rPr>
          <w:rFonts w:ascii="Book Antiqua" w:hAnsi="Book Antiqua"/>
          <w:lang w:val="en-US"/>
        </w:rPr>
        <w:fldChar w:fldCharType="separate"/>
      </w:r>
      <w:r w:rsidR="00C8721C" w:rsidRPr="000D1A36">
        <w:rPr>
          <w:rFonts w:ascii="Book Antiqua" w:hAnsi="Book Antiqua"/>
          <w:noProof/>
          <w:vertAlign w:val="superscript"/>
          <w:lang w:val="en-US"/>
        </w:rPr>
        <w:t>[19]</w:t>
      </w:r>
      <w:r w:rsidR="008F3070" w:rsidRPr="000D1A36">
        <w:rPr>
          <w:rFonts w:ascii="Book Antiqua" w:hAnsi="Book Antiqua"/>
          <w:lang w:val="en-US"/>
        </w:rPr>
        <w:fldChar w:fldCharType="end"/>
      </w:r>
      <w:r w:rsidR="008F3070" w:rsidRPr="000D1A36">
        <w:rPr>
          <w:rFonts w:ascii="Book Antiqua" w:hAnsi="Book Antiqua"/>
          <w:lang w:val="en-US"/>
        </w:rPr>
        <w:t>.</w:t>
      </w:r>
    </w:p>
    <w:p w14:paraId="7673BD08" w14:textId="372AB9C8" w:rsidR="008F3070" w:rsidRPr="000D1A36" w:rsidRDefault="008F3070" w:rsidP="00197379">
      <w:pPr>
        <w:spacing w:line="360" w:lineRule="auto"/>
        <w:ind w:firstLineChars="100" w:firstLine="240"/>
        <w:jc w:val="both"/>
        <w:rPr>
          <w:rFonts w:ascii="Book Antiqua" w:hAnsi="Book Antiqua"/>
          <w:lang w:val="en-US"/>
        </w:rPr>
      </w:pPr>
      <w:r w:rsidRPr="000D1A36">
        <w:rPr>
          <w:rFonts w:ascii="Book Antiqua" w:hAnsi="Book Antiqua"/>
          <w:lang w:val="en-US"/>
        </w:rPr>
        <w:t>The relationship between the class of biguanides and functional neural c</w:t>
      </w:r>
      <w:r w:rsidR="00B16625" w:rsidRPr="000D1A36">
        <w:rPr>
          <w:rFonts w:ascii="Book Antiqua" w:hAnsi="Book Antiqua"/>
          <w:lang w:val="en-US"/>
        </w:rPr>
        <w:t>apacity remains unclear due to several</w:t>
      </w:r>
      <w:r w:rsidRPr="000D1A36">
        <w:rPr>
          <w:rFonts w:ascii="Book Antiqua" w:hAnsi="Book Antiqua"/>
          <w:lang w:val="en-US"/>
        </w:rPr>
        <w:t xml:space="preserve"> relevant research projects with controversial results</w:t>
      </w:r>
      <w:r w:rsidR="00B16625" w:rsidRPr="000D1A36">
        <w:rPr>
          <w:rFonts w:ascii="Book Antiqua" w:hAnsi="Book Antiqua"/>
          <w:lang w:val="en-US"/>
        </w:rPr>
        <w:t>. At the same time, the underlying pathophysiological mechanisms by which metformin exerts its effects on neural tissue have not been, as of yet, entirely elucidated. While there appears to be a positive predilection towards the exploration of metformin administration as a form of neuroprotection, mainly due to its potency in altering a multitude of signaling pathways in the cell cycle, further research is needed in order to clarify whether it is truly efficacious in the clinical setting on patients with diabetes-induced cognitive decline.</w:t>
      </w:r>
    </w:p>
    <w:p w14:paraId="25166807" w14:textId="77777777" w:rsidR="004523DF" w:rsidRPr="000D1A36" w:rsidRDefault="004523DF" w:rsidP="000D1A36">
      <w:pPr>
        <w:spacing w:line="360" w:lineRule="auto"/>
        <w:jc w:val="both"/>
        <w:rPr>
          <w:rFonts w:ascii="Book Antiqua" w:hAnsi="Book Antiqua"/>
          <w:lang w:val="en-US"/>
        </w:rPr>
      </w:pPr>
    </w:p>
    <w:p w14:paraId="3A831FC5" w14:textId="77777777" w:rsidR="00974393" w:rsidRPr="00197379" w:rsidRDefault="004523DF" w:rsidP="000D1A36">
      <w:pPr>
        <w:spacing w:line="360" w:lineRule="auto"/>
        <w:jc w:val="both"/>
        <w:rPr>
          <w:rFonts w:ascii="Book Antiqua" w:hAnsi="Book Antiqua"/>
          <w:b/>
          <w:i/>
          <w:lang w:val="en-US"/>
        </w:rPr>
      </w:pPr>
      <w:r w:rsidRPr="00197379">
        <w:rPr>
          <w:rFonts w:ascii="Book Antiqua" w:hAnsi="Book Antiqua"/>
          <w:b/>
          <w:i/>
          <w:lang w:val="en-US"/>
        </w:rPr>
        <w:t>Alpha-glucosidase inhibitors</w:t>
      </w:r>
    </w:p>
    <w:p w14:paraId="72F3D968" w14:textId="1700CFDD" w:rsidR="006D4247" w:rsidRPr="000D1A36" w:rsidRDefault="004523DF" w:rsidP="000D1A36">
      <w:pPr>
        <w:spacing w:line="360" w:lineRule="auto"/>
        <w:jc w:val="both"/>
        <w:rPr>
          <w:rFonts w:ascii="Book Antiqua" w:hAnsi="Book Antiqua"/>
          <w:i/>
          <w:lang w:val="en-US"/>
        </w:rPr>
      </w:pPr>
      <w:r w:rsidRPr="000D1A36">
        <w:rPr>
          <w:rFonts w:ascii="Book Antiqua" w:hAnsi="Book Antiqua"/>
          <w:lang w:val="en-US"/>
        </w:rPr>
        <w:t xml:space="preserve">Some of the main representors of the class of alpha-glucosidase inhibitors (α-GIs) are acarbose, miglitol and </w:t>
      </w:r>
      <w:proofErr w:type="spellStart"/>
      <w:r w:rsidRPr="000D1A36">
        <w:rPr>
          <w:rFonts w:ascii="Book Antiqua" w:hAnsi="Book Antiqua"/>
          <w:lang w:val="en-US"/>
        </w:rPr>
        <w:t>voglibose</w:t>
      </w:r>
      <w:proofErr w:type="spellEnd"/>
      <w:r w:rsidRPr="000D1A36">
        <w:rPr>
          <w:rFonts w:ascii="Book Antiqua" w:hAnsi="Book Antiqua"/>
          <w:lang w:val="en-US"/>
        </w:rPr>
        <w:t>.</w:t>
      </w:r>
      <w:r w:rsidRPr="00197379">
        <w:rPr>
          <w:rFonts w:ascii="Book Antiqua" w:hAnsi="Book Antiqua"/>
          <w:lang w:val="en-US"/>
        </w:rPr>
        <w:t xml:space="preserve"> </w:t>
      </w:r>
      <w:r w:rsidR="006D4247" w:rsidRPr="00197379">
        <w:rPr>
          <w:rFonts w:ascii="Book Antiqua" w:hAnsi="Book Antiqua"/>
          <w:lang w:val="en-US"/>
        </w:rPr>
        <w:t>Yan</w:t>
      </w:r>
      <w:r w:rsidR="006D4247" w:rsidRPr="000D1A36">
        <w:rPr>
          <w:rFonts w:ascii="Book Antiqua" w:hAnsi="Book Antiqua"/>
          <w:i/>
          <w:lang w:val="en-US"/>
        </w:rPr>
        <w:t xml:space="preserve"> et </w:t>
      </w:r>
      <w:proofErr w:type="gramStart"/>
      <w:r w:rsidR="006D4247" w:rsidRPr="000D1A36">
        <w:rPr>
          <w:rFonts w:ascii="Book Antiqua" w:hAnsi="Book Antiqua"/>
          <w:i/>
          <w:lang w:val="en-US"/>
        </w:rPr>
        <w:t>al</w:t>
      </w:r>
      <w:r w:rsidR="00A82BCB" w:rsidRPr="00A82BCB">
        <w:rPr>
          <w:rFonts w:ascii="Book Antiqua" w:hAnsi="Book Antiqua" w:hint="eastAsia"/>
          <w:vertAlign w:val="superscript"/>
          <w:lang w:val="en-US" w:eastAsia="zh-CN"/>
        </w:rPr>
        <w:t>[</w:t>
      </w:r>
      <w:proofErr w:type="gramEnd"/>
      <w:r w:rsidR="00A82BCB" w:rsidRPr="00A82BCB">
        <w:rPr>
          <w:rFonts w:ascii="Book Antiqua" w:hAnsi="Book Antiqua" w:hint="eastAsia"/>
          <w:vertAlign w:val="superscript"/>
          <w:lang w:val="en-US" w:eastAsia="zh-CN"/>
        </w:rPr>
        <w:t>20]</w:t>
      </w:r>
      <w:r w:rsidR="006D4247" w:rsidRPr="00A82BCB">
        <w:rPr>
          <w:rFonts w:ascii="Book Antiqua" w:hAnsi="Book Antiqua"/>
          <w:lang w:val="en-US"/>
        </w:rPr>
        <w:t xml:space="preserve"> </w:t>
      </w:r>
      <w:r w:rsidR="006D4247" w:rsidRPr="000D1A36">
        <w:rPr>
          <w:rFonts w:ascii="Book Antiqua" w:hAnsi="Book Antiqua"/>
          <w:lang w:val="en-US"/>
        </w:rPr>
        <w:t>administered acarbose to SAMP8 mice for a period of 6 mo. The study population was divided into 3 groups, including</w:t>
      </w:r>
      <w:r w:rsidR="00E86C3E" w:rsidRPr="000D1A36">
        <w:rPr>
          <w:rFonts w:ascii="Book Antiqua" w:hAnsi="Book Antiqua"/>
          <w:lang w:val="en-US"/>
        </w:rPr>
        <w:t xml:space="preserve"> the </w:t>
      </w:r>
      <w:r w:rsidR="00E86C3E" w:rsidRPr="000D1A36">
        <w:rPr>
          <w:rFonts w:ascii="Book Antiqua" w:hAnsi="Book Antiqua"/>
          <w:lang w:val="en-US"/>
        </w:rPr>
        <w:lastRenderedPageBreak/>
        <w:t>acarbose group (</w:t>
      </w:r>
      <w:r w:rsidR="00E86C3E" w:rsidRPr="00A82BCB">
        <w:rPr>
          <w:rFonts w:ascii="Book Antiqua" w:hAnsi="Book Antiqua"/>
          <w:i/>
          <w:lang w:val="en-US"/>
        </w:rPr>
        <w:t>n</w:t>
      </w:r>
      <w:r w:rsidR="00A82BCB">
        <w:rPr>
          <w:rFonts w:ascii="Book Antiqua" w:hAnsi="Book Antiqua" w:hint="eastAsia"/>
          <w:lang w:val="en-US" w:eastAsia="zh-CN"/>
        </w:rPr>
        <w:t xml:space="preserve"> </w:t>
      </w:r>
      <w:r w:rsidR="00E86C3E" w:rsidRPr="000D1A36">
        <w:rPr>
          <w:rFonts w:ascii="Book Antiqua" w:hAnsi="Book Antiqua"/>
          <w:lang w:val="en-US"/>
        </w:rPr>
        <w:t>=</w:t>
      </w:r>
      <w:r w:rsidR="00A82BCB">
        <w:rPr>
          <w:rFonts w:ascii="Book Antiqua" w:hAnsi="Book Antiqua" w:hint="eastAsia"/>
          <w:lang w:val="en-US" w:eastAsia="zh-CN"/>
        </w:rPr>
        <w:t xml:space="preserve"> </w:t>
      </w:r>
      <w:r w:rsidR="00E86C3E" w:rsidRPr="000D1A36">
        <w:rPr>
          <w:rFonts w:ascii="Book Antiqua" w:hAnsi="Book Antiqua"/>
          <w:lang w:val="en-US"/>
        </w:rPr>
        <w:t xml:space="preserve">9, 9-mo old), </w:t>
      </w:r>
      <w:r w:rsidR="006D4247" w:rsidRPr="000D1A36">
        <w:rPr>
          <w:rFonts w:ascii="Book Antiqua" w:hAnsi="Book Antiqua"/>
          <w:lang w:val="en-US"/>
        </w:rPr>
        <w:t>young (</w:t>
      </w:r>
      <w:r w:rsidR="00A82BCB" w:rsidRPr="00A82BCB">
        <w:rPr>
          <w:rFonts w:ascii="Book Antiqua" w:hAnsi="Book Antiqua"/>
          <w:i/>
          <w:lang w:val="en-US"/>
        </w:rPr>
        <w:t>n</w:t>
      </w:r>
      <w:r w:rsidR="00A82BCB">
        <w:rPr>
          <w:rFonts w:ascii="Book Antiqua" w:hAnsi="Book Antiqua" w:hint="eastAsia"/>
          <w:lang w:val="en-US" w:eastAsia="zh-CN"/>
        </w:rPr>
        <w:t xml:space="preserve"> </w:t>
      </w:r>
      <w:r w:rsidR="00A82BCB" w:rsidRPr="000D1A36">
        <w:rPr>
          <w:rFonts w:ascii="Book Antiqua" w:hAnsi="Book Antiqua"/>
          <w:lang w:val="en-US"/>
        </w:rPr>
        <w:t>=</w:t>
      </w:r>
      <w:r w:rsidR="00A82BCB">
        <w:rPr>
          <w:rFonts w:ascii="Book Antiqua" w:hAnsi="Book Antiqua" w:hint="eastAsia"/>
          <w:lang w:val="en-US" w:eastAsia="zh-CN"/>
        </w:rPr>
        <w:t xml:space="preserve"> </w:t>
      </w:r>
      <w:r w:rsidR="006D4247" w:rsidRPr="000D1A36">
        <w:rPr>
          <w:rFonts w:ascii="Book Antiqua" w:hAnsi="Book Antiqua"/>
          <w:lang w:val="en-US"/>
        </w:rPr>
        <w:t>11, 3-mo old) and old controls (</w:t>
      </w:r>
      <w:r w:rsidR="00A82BCB" w:rsidRPr="00A82BCB">
        <w:rPr>
          <w:rFonts w:ascii="Book Antiqua" w:hAnsi="Book Antiqua"/>
          <w:i/>
          <w:lang w:val="en-US"/>
        </w:rPr>
        <w:t>n</w:t>
      </w:r>
      <w:r w:rsidR="00A82BCB">
        <w:rPr>
          <w:rFonts w:ascii="Book Antiqua" w:hAnsi="Book Antiqua" w:hint="eastAsia"/>
          <w:lang w:val="en-US" w:eastAsia="zh-CN"/>
        </w:rPr>
        <w:t xml:space="preserve"> </w:t>
      </w:r>
      <w:r w:rsidR="00A82BCB" w:rsidRPr="000D1A36">
        <w:rPr>
          <w:rFonts w:ascii="Book Antiqua" w:hAnsi="Book Antiqua"/>
          <w:lang w:val="en-US"/>
        </w:rPr>
        <w:t>=</w:t>
      </w:r>
      <w:r w:rsidR="00A82BCB">
        <w:rPr>
          <w:rFonts w:ascii="Book Antiqua" w:hAnsi="Book Antiqua" w:hint="eastAsia"/>
          <w:lang w:val="en-US" w:eastAsia="zh-CN"/>
        </w:rPr>
        <w:t xml:space="preserve"> </w:t>
      </w:r>
      <w:r w:rsidR="006D4247" w:rsidRPr="000D1A36">
        <w:rPr>
          <w:rFonts w:ascii="Book Antiqua" w:hAnsi="Book Antiqua"/>
          <w:lang w:val="en-US"/>
        </w:rPr>
        <w:t>8, 9-mo old)</w:t>
      </w:r>
      <w:r w:rsidR="00E86C3E" w:rsidRPr="000D1A36">
        <w:rPr>
          <w:rFonts w:ascii="Book Antiqua" w:hAnsi="Book Antiqua"/>
          <w:lang w:val="en-US"/>
        </w:rPr>
        <w:t>.</w:t>
      </w:r>
      <w:r w:rsidR="00916404" w:rsidRPr="000D1A36">
        <w:rPr>
          <w:rFonts w:ascii="Book Antiqua" w:hAnsi="Book Antiqua"/>
          <w:lang w:val="en-US"/>
        </w:rPr>
        <w:t xml:space="preserve"> An age-dependent cognitive decline was observed when the control groups were compared, while the acarbose group showed attenuation of this decline, accompanied by higher levels of insulin, insulin receptors and acetylated histone H4 lysine 8</w:t>
      </w:r>
      <w:r w:rsidR="000B5534" w:rsidRPr="000D1A36">
        <w:rPr>
          <w:rFonts w:ascii="Book Antiqua" w:hAnsi="Book Antiqua"/>
          <w:lang w:val="en-US"/>
        </w:rPr>
        <w:t xml:space="preserve"> (H4K8ac)</w:t>
      </w:r>
      <w:r w:rsidR="00916404" w:rsidRPr="000D1A36">
        <w:rPr>
          <w:rFonts w:ascii="Book Antiqua" w:hAnsi="Book Antiqua"/>
          <w:lang w:val="en-US"/>
        </w:rPr>
        <w:t>. Th</w:t>
      </w:r>
      <w:r w:rsidR="000B5534" w:rsidRPr="000D1A36">
        <w:rPr>
          <w:rFonts w:ascii="Book Antiqua" w:hAnsi="Book Antiqua"/>
          <w:lang w:val="en-US"/>
        </w:rPr>
        <w:t>e altered functional phenotype of the acarbose group (less memory impairment, improved spatial recognition) was attributed to both the changes in the concentration of insulin and its receptor and the H4K8ac increase.</w:t>
      </w:r>
      <w:r w:rsidR="008A77DA" w:rsidRPr="000D1A36">
        <w:rPr>
          <w:rFonts w:ascii="Book Antiqua" w:hAnsi="Book Antiqua"/>
          <w:lang w:val="en-US"/>
        </w:rPr>
        <w:t xml:space="preserve"> Higher levels of the latter have been linked to ameliorated long-term memory formation</w:t>
      </w:r>
      <w:r w:rsidR="00C84271"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{"citationItems":[{"id":"ITEM-1","itemData":{"DOI":"10.1016/J.BRAINRES.2015.01.042","abstract":"Age-associated memory impairment (AAMI) not only reduces the quality of life for the elderly but also increases the costs of healthcare for society. Methods that can regulate glucose metabolism, insulin/insulin-like growth factor 1 (IGF-1) system and acetylated histone H4 lysine 8 (H4K8ac), one of the most well-researched facets of histone acetylation modification associating with cognition, tend to ameliorate the AAMI. Here, we used SAMP8 mice, the excellent animal model of aging and AAMI, to study the effect of long-term treatment with acarbose, an inhibitor of a-glucosidase, on AAMI and explore whether blood glucose, insulin/IGF-1 system and H4K8ac are associated with potential effects. The treatment group received acarbose (20mg/kg/d, dissolved in drinking water) at the age of 3-month until 9-month old before the behavioral test, and the controls only received water. Compared to the young controls (3-month-old, n=11), the old group (9-month-old, n=8) had declined abilities of spatial learning and memory and levels of serum insulin, hippocampal insulin receptors (InsRs) and H4K8ac. Interestingly, the acarbose group (9-month-old, n=9) showed better abilities of spatial learning and memory and higher levels of insulin, InsRs and H4K8ac relative to the old controls. Good performance of spatial learning and memory was positively correlated with the elevated insulin, InsRs and H4K8ac. All these results suggested that long-term administration of acarbose could alleviate the age-related impairment of spatial learning and memory in the SAMP8 mice, and the alleviated reduction of an insulin system and H4K8ac might be associated with the alleviation.","author":[{"dropping-particle":"","family":"Yan","given":"Wen-Wen","non-dropping-particle":"","parse-names":false,"suffix":""},{"dropping-particle":"","family":"Chen","given":"Gui-Hai","non-dropping-particle":"","parse-names":false,"suffix":""},{"dropping-particle":"","family":"Wang","given":"Fang","non-dropping-particle":"","parse-names":false,"suffix":""},{"dropping-particle":"","family":"Tong","given":"Jing-Jing","non-dropping-particle":"","parse-names":false,"suffix":""},{"dropping-particle":"","family":"Tao","given":"Fei","non-dropping-particle":"","parse-names":false,"suffix":""}],"container-title":"Brain Research","id":"ITEM-1","issued":{"date-parts":[["2015","4","7"]]},"page":"22-31","publisher":"Elsevier","title":"Long-term acarbose administration alleviating the impairment of spatial learning and memory in the SAMP8 mice was associated with alleviated reduction of insulin system and acetylated H4K8","type":"article-journal","volume":"1603"},"uris":["http://www.mendeley.com/documents/?uuid=dc4b98a3-3350-3bf3-9445-1775426abce6"]}],"mendeley":{"formattedCitation":"&lt;sup&gt;[20]&lt;/sup&gt;","plainTextFormattedCitation":"[20]","previouslyFormattedCitation":"&lt;sup&gt;[20]&lt;/sup&gt;"},"properties":{"noteIndex":0},"schema":"https://github.com/citation-style-language/schema/raw/master/csl-citation.json"}</w:instrText>
      </w:r>
      <w:r w:rsidR="00C84271" w:rsidRPr="000D1A36">
        <w:rPr>
          <w:rFonts w:ascii="Book Antiqua" w:hAnsi="Book Antiqua"/>
          <w:lang w:val="en-US"/>
        </w:rPr>
        <w:fldChar w:fldCharType="separate"/>
      </w:r>
      <w:r w:rsidR="00C8721C" w:rsidRPr="000D1A36">
        <w:rPr>
          <w:rFonts w:ascii="Book Antiqua" w:hAnsi="Book Antiqua"/>
          <w:noProof/>
          <w:vertAlign w:val="superscript"/>
          <w:lang w:val="en-US"/>
        </w:rPr>
        <w:t>[20]</w:t>
      </w:r>
      <w:r w:rsidR="00C84271" w:rsidRPr="000D1A36">
        <w:rPr>
          <w:rFonts w:ascii="Book Antiqua" w:hAnsi="Book Antiqua"/>
          <w:lang w:val="en-US"/>
        </w:rPr>
        <w:fldChar w:fldCharType="end"/>
      </w:r>
      <w:r w:rsidR="008A77DA" w:rsidRPr="000D1A36">
        <w:rPr>
          <w:rFonts w:ascii="Book Antiqua" w:hAnsi="Book Antiqua"/>
          <w:lang w:val="en-US"/>
        </w:rPr>
        <w:t>.</w:t>
      </w:r>
    </w:p>
    <w:p w14:paraId="264D9434" w14:textId="15331A0B" w:rsidR="000D6A52" w:rsidRPr="000D1A36" w:rsidRDefault="000D6A52" w:rsidP="00A82BCB">
      <w:pPr>
        <w:spacing w:line="360" w:lineRule="auto"/>
        <w:ind w:firstLineChars="100" w:firstLine="240"/>
        <w:jc w:val="both"/>
        <w:rPr>
          <w:rFonts w:ascii="Book Antiqua" w:hAnsi="Book Antiqua"/>
          <w:lang w:val="en-US"/>
        </w:rPr>
      </w:pPr>
      <w:r w:rsidRPr="000D1A36">
        <w:rPr>
          <w:rFonts w:ascii="Book Antiqua" w:hAnsi="Book Antiqua"/>
          <w:lang w:val="en-US"/>
        </w:rPr>
        <w:t xml:space="preserve">Since the data concerning the neurological effect of </w:t>
      </w:r>
      <w:r w:rsidRPr="000D1A36">
        <w:rPr>
          <w:rFonts w:ascii="Book Antiqua" w:hAnsi="Book Antiqua"/>
          <w:lang w:val="el-GR"/>
        </w:rPr>
        <w:t>α</w:t>
      </w:r>
      <w:r w:rsidRPr="000D1A36">
        <w:rPr>
          <w:rFonts w:ascii="Book Antiqua" w:hAnsi="Book Antiqua"/>
          <w:lang w:val="en-US"/>
        </w:rPr>
        <w:t xml:space="preserve">-GIs is scarce, with no relevant research including miglitol or </w:t>
      </w:r>
      <w:proofErr w:type="spellStart"/>
      <w:r w:rsidRPr="000D1A36">
        <w:rPr>
          <w:rFonts w:ascii="Book Antiqua" w:hAnsi="Book Antiqua"/>
          <w:lang w:val="en-US"/>
        </w:rPr>
        <w:t>voglibose</w:t>
      </w:r>
      <w:proofErr w:type="spellEnd"/>
      <w:r w:rsidRPr="000D1A36">
        <w:rPr>
          <w:rFonts w:ascii="Book Antiqua" w:hAnsi="Book Antiqua"/>
          <w:lang w:val="en-US"/>
        </w:rPr>
        <w:t>, safe conclusions cannot be currently drawn for their possible actions on neural tissue.</w:t>
      </w:r>
    </w:p>
    <w:p w14:paraId="10852C03" w14:textId="77777777" w:rsidR="00BD3CBB" w:rsidRPr="000D1A36" w:rsidRDefault="00BD3CBB" w:rsidP="000D1A36">
      <w:pPr>
        <w:spacing w:line="360" w:lineRule="auto"/>
        <w:jc w:val="both"/>
        <w:rPr>
          <w:rFonts w:ascii="Book Antiqua" w:hAnsi="Book Antiqua"/>
          <w:lang w:val="en-US"/>
        </w:rPr>
      </w:pPr>
    </w:p>
    <w:p w14:paraId="6957070F" w14:textId="24F896DE" w:rsidR="005F3719" w:rsidRPr="00A82BCB" w:rsidRDefault="005F3719" w:rsidP="000D1A36">
      <w:pPr>
        <w:spacing w:line="360" w:lineRule="auto"/>
        <w:jc w:val="both"/>
        <w:rPr>
          <w:rFonts w:ascii="Book Antiqua" w:hAnsi="Book Antiqua"/>
          <w:b/>
          <w:i/>
          <w:lang w:val="en-US"/>
        </w:rPr>
      </w:pPr>
      <w:proofErr w:type="spellStart"/>
      <w:r w:rsidRPr="00A82BCB">
        <w:rPr>
          <w:rFonts w:ascii="Book Antiqua" w:hAnsi="Book Antiqua"/>
          <w:b/>
          <w:i/>
          <w:lang w:val="en-US"/>
        </w:rPr>
        <w:t>Sulphonylureas</w:t>
      </w:r>
      <w:proofErr w:type="spellEnd"/>
    </w:p>
    <w:p w14:paraId="2F890152" w14:textId="0DBF8AB7" w:rsidR="007E6D80" w:rsidRPr="000D1A36" w:rsidRDefault="007E6D80" w:rsidP="000D1A36">
      <w:pPr>
        <w:spacing w:line="360" w:lineRule="auto"/>
        <w:jc w:val="both"/>
        <w:rPr>
          <w:rFonts w:ascii="Book Antiqua" w:hAnsi="Book Antiqua"/>
          <w:lang w:val="en-US"/>
        </w:rPr>
      </w:pPr>
      <w:r w:rsidRPr="000D1A36">
        <w:rPr>
          <w:rFonts w:ascii="Book Antiqua" w:hAnsi="Book Antiqua"/>
          <w:lang w:val="en-US"/>
        </w:rPr>
        <w:t xml:space="preserve">As far as the class of </w:t>
      </w:r>
      <w:proofErr w:type="spellStart"/>
      <w:r w:rsidRPr="000D1A36">
        <w:rPr>
          <w:rFonts w:ascii="Book Antiqua" w:hAnsi="Book Antiqua"/>
          <w:lang w:val="en-US"/>
        </w:rPr>
        <w:t>sulphonylureas</w:t>
      </w:r>
      <w:proofErr w:type="spellEnd"/>
      <w:r w:rsidR="003074E0" w:rsidRPr="000D1A36">
        <w:rPr>
          <w:rFonts w:ascii="Book Antiqua" w:hAnsi="Book Antiqua"/>
          <w:lang w:val="en-US"/>
        </w:rPr>
        <w:t xml:space="preserve"> (SUs)</w:t>
      </w:r>
      <w:r w:rsidRPr="000D1A36">
        <w:rPr>
          <w:rFonts w:ascii="Book Antiqua" w:hAnsi="Book Antiqua"/>
          <w:lang w:val="en-US"/>
        </w:rPr>
        <w:t xml:space="preserve"> is concerned, there appears to be a lack of relevant clinical studies discussing their effects on the homeostatic regulation of the nervous system. Given their mode of action, through binding on adenosine triphosphate-sensitive potassium channels and the subsequent activation of voltage-gated calcium channels, their possible use for </w:t>
      </w:r>
      <w:r w:rsidR="00454A5F" w:rsidRPr="000D1A36">
        <w:rPr>
          <w:rFonts w:ascii="Book Antiqua" w:hAnsi="Book Antiqua"/>
          <w:lang w:val="en-US"/>
        </w:rPr>
        <w:t>inducing and regulating</w:t>
      </w:r>
      <w:r w:rsidRPr="000D1A36">
        <w:rPr>
          <w:rFonts w:ascii="Book Antiqua" w:hAnsi="Book Antiqua"/>
          <w:lang w:val="en-US"/>
        </w:rPr>
        <w:t xml:space="preserve"> neuroexcitatory potentials is an interesting perspective.</w:t>
      </w:r>
      <w:r w:rsidR="003074E0" w:rsidRPr="000D1A36">
        <w:rPr>
          <w:rFonts w:ascii="Book Antiqua" w:hAnsi="Book Antiqua"/>
          <w:lang w:val="en-US"/>
        </w:rPr>
        <w:t xml:space="preserve"> Currently available research discussing the role of SUs in the setting of cognitive decline is centered on the use of glimepiride and </w:t>
      </w:r>
      <w:proofErr w:type="spellStart"/>
      <w:r w:rsidR="003074E0" w:rsidRPr="000D1A36">
        <w:rPr>
          <w:rFonts w:ascii="Book Antiqua" w:hAnsi="Book Antiqua"/>
          <w:lang w:val="en-US"/>
        </w:rPr>
        <w:t>glibenclamide</w:t>
      </w:r>
      <w:proofErr w:type="spellEnd"/>
      <w:r w:rsidR="003074E0" w:rsidRPr="000D1A36">
        <w:rPr>
          <w:rFonts w:ascii="Book Antiqua" w:hAnsi="Book Antiqua"/>
          <w:lang w:val="en-US"/>
        </w:rPr>
        <w:t>.</w:t>
      </w:r>
    </w:p>
    <w:p w14:paraId="3887E452" w14:textId="6F0E126F" w:rsidR="00665204" w:rsidRPr="000D1A36" w:rsidRDefault="00554E48" w:rsidP="00121A00">
      <w:pPr>
        <w:spacing w:line="360" w:lineRule="auto"/>
        <w:ind w:firstLineChars="100" w:firstLine="240"/>
        <w:jc w:val="both"/>
        <w:rPr>
          <w:rFonts w:ascii="Book Antiqua" w:hAnsi="Book Antiqua"/>
          <w:lang w:val="en-US"/>
        </w:rPr>
      </w:pPr>
      <w:proofErr w:type="spellStart"/>
      <w:r w:rsidRPr="000D1A36">
        <w:rPr>
          <w:rFonts w:ascii="Book Antiqua" w:hAnsi="Book Antiqua"/>
          <w:lang w:val="en-US"/>
        </w:rPr>
        <w:t>Ishola</w:t>
      </w:r>
      <w:proofErr w:type="spellEnd"/>
      <w:r w:rsidRPr="000D1A36">
        <w:rPr>
          <w:rFonts w:ascii="Book Antiqua" w:hAnsi="Book Antiqua"/>
          <w:lang w:val="en-US"/>
        </w:rPr>
        <w:t xml:space="preserve"> </w:t>
      </w:r>
      <w:r w:rsidRPr="00121A00">
        <w:rPr>
          <w:rFonts w:ascii="Book Antiqua" w:hAnsi="Book Antiqua"/>
          <w:i/>
          <w:lang w:val="en-US"/>
        </w:rPr>
        <w:t>et al</w:t>
      </w:r>
      <w:r w:rsidR="00121A00" w:rsidRPr="000D1A36">
        <w:rPr>
          <w:rFonts w:ascii="Book Antiqua" w:hAnsi="Book Antiqua"/>
          <w:lang w:val="en-US"/>
        </w:rPr>
        <w:fldChar w:fldCharType="begin" w:fldLock="1"/>
      </w:r>
      <w:r w:rsidR="00121A00" w:rsidRPr="000D1A36">
        <w:rPr>
          <w:rFonts w:ascii="Book Antiqua" w:hAnsi="Book Antiqua"/>
          <w:lang w:val="en-US"/>
        </w:rPr>
        <w:instrText>ADDIN CSL_CITATION {"citationItems":[{"id":"ITEM-1","itemData":{"DOI":"10.1111/fcp.12434","author":[{"dropping-particle":"","family":"Ishola","given":"Ismail O.","non-dropping-particle":"","parse-names":false,"suffix":""},{"dropping-particle":"","family":"Akataobi","given":"Onyinyechi E.","non-dropping-particle":"","parse-names":false,"suffix":""},{"dropping-particle":"","family":"Alade","given":"Azeez A.","non-dropping-particle":"","parse-names":false,"suffix":""},{"dropping-particle":"","family":"Adeyemi","given":"Olufunmilayo O.","non-dropping-particle":"","parse-names":false,"suffix":""}],"container-title":"Fundamental &amp; Clinical Pharmacology","id":"ITEM-1","issued":{"date-parts":[["2018","12","7"]]},"page":"fcp.12434","publisher":"John Wiley &amp; Sons, Ltd (10.1111)","title":"Glimepiride prevents paraquat</w:instrText>
      </w:r>
      <w:r w:rsidR="00121A00" w:rsidRPr="000D1A36">
        <w:rPr>
          <w:rFonts w:ascii="SimSun" w:eastAsia="SimSun" w:hAnsi="SimSun" w:cs="SimSun" w:hint="eastAsia"/>
          <w:lang w:val="en-US"/>
        </w:rPr>
        <w:instrText>‐</w:instrText>
      </w:r>
      <w:r w:rsidR="00121A00" w:rsidRPr="000D1A36">
        <w:rPr>
          <w:rFonts w:ascii="Book Antiqua" w:hAnsi="Book Antiqua"/>
          <w:lang w:val="en-US"/>
        </w:rPr>
        <w:instrText>induced Parkinsonism in mice: involvement of oxidative stress and neuroinflammation","type":"article-journal"},"uris":["http://www.mendeley.com/documents/?uuid=d096c3e3-a877-334d-a987-93745f28a49e"]}],"mendeley":{"formattedCitation":"&lt;sup&gt;[21]&lt;/sup&gt;","plainTextFormattedCitation":"[21]","previouslyFormattedCitation":"&lt;sup&gt;[21]&lt;/sup&gt;"},"properties":{"noteIndex":0},"schema":"https://github.com/citation-style-language/schema/raw/master/csl-citation.json"}</w:instrText>
      </w:r>
      <w:r w:rsidR="00121A00" w:rsidRPr="000D1A36">
        <w:rPr>
          <w:rFonts w:ascii="Book Antiqua" w:hAnsi="Book Antiqua"/>
          <w:lang w:val="en-US"/>
        </w:rPr>
        <w:fldChar w:fldCharType="separate"/>
      </w:r>
      <w:r w:rsidR="00121A00" w:rsidRPr="000D1A36">
        <w:rPr>
          <w:rFonts w:ascii="Book Antiqua" w:hAnsi="Book Antiqua"/>
          <w:noProof/>
          <w:vertAlign w:val="superscript"/>
          <w:lang w:val="en-US"/>
        </w:rPr>
        <w:t>[21]</w:t>
      </w:r>
      <w:r w:rsidR="00121A00" w:rsidRPr="000D1A36">
        <w:rPr>
          <w:rFonts w:ascii="Book Antiqua" w:hAnsi="Book Antiqua"/>
          <w:lang w:val="en-US"/>
        </w:rPr>
        <w:fldChar w:fldCharType="end"/>
      </w:r>
      <w:r w:rsidRPr="000D1A36">
        <w:rPr>
          <w:rFonts w:ascii="Book Antiqua" w:hAnsi="Book Antiqua"/>
          <w:lang w:val="en-US"/>
        </w:rPr>
        <w:t xml:space="preserve"> administered glimepiride on a rodent model of paraquat-induced Parkinsonism</w:t>
      </w:r>
      <w:r w:rsidR="004A143E" w:rsidRPr="000D1A36">
        <w:rPr>
          <w:rFonts w:ascii="Book Antiqua" w:hAnsi="Book Antiqua"/>
          <w:lang w:val="en-US"/>
        </w:rPr>
        <w:t xml:space="preserve"> with subsequent functional and molecular assessment of the treatment-induced changes. Sulfonylurea treatment attenuated oxidative stress and activation of inflammatory cascades in the neural tissue, while, simultaneously, improving the paraquat-induced memory dysfunction and cognitive performance on the rotaro</w:t>
      </w:r>
      <w:r w:rsidR="00121A00">
        <w:rPr>
          <w:rFonts w:ascii="Book Antiqua" w:hAnsi="Book Antiqua"/>
          <w:lang w:val="en-US"/>
        </w:rPr>
        <w:t>d, open field and Y-maze trials</w:t>
      </w:r>
      <w:r w:rsidR="004A143E"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{"citationItems":[{"id":"ITEM-1","itemData":{"DOI":"10.1111/fcp.12434","author":[{"dropping-particle":"","family":"Ishola","given":"Ismail O.","non-dropping-particle":"","parse-names":false,"suffix":""},{"dropping-particle":"","family":"Akataobi","given":"Onyinyechi E.","non-dropping-particle":"","parse-names":false,"suffix":""},{"dropping-particle":"","family":"Alade","given":"Azeez A.","non-dropping-particle":"","parse-names":false,"suffix":""},{"dropping-particle":"","family":"Adeyemi","given":"Olufunmilayo O.","non-dropping-particle":"","parse-names":false,"suffix":""}],"container-title":"Fundamental &amp; Clinical Pharmacology","id":"ITEM-1","issued":{"date-parts":[["2018","12","7"]]},"page":"fcp.12434","publisher":"John Wiley &amp; Sons, Ltd (10.1111)","title":"Glimepiride prevents paraquat</w:instrText>
      </w:r>
      <w:r w:rsidR="00C8721C" w:rsidRPr="000D1A36">
        <w:rPr>
          <w:rFonts w:ascii="SimSun" w:eastAsia="SimSun" w:hAnsi="SimSun" w:cs="SimSun" w:hint="eastAsia"/>
          <w:lang w:val="en-US"/>
        </w:rPr>
        <w:instrText>‐</w:instrText>
      </w:r>
      <w:r w:rsidR="00C8721C" w:rsidRPr="000D1A36">
        <w:rPr>
          <w:rFonts w:ascii="Book Antiqua" w:hAnsi="Book Antiqua"/>
          <w:lang w:val="en-US"/>
        </w:rPr>
        <w:instrText>induced Parkinsonism in mice: involvement of oxidative stress and neuroinflammation","type":"article-journal"},"uris":["http://www.mendeley.com/documents/?uuid=d096c3e3-a877-334d-a987-93745f28a49e"]}],"mendeley":{"formattedCitation":"&lt;sup&gt;[21]&lt;/sup&gt;","plainTextFormattedCitation":"[21]","previouslyFormattedCitation":"&lt;sup&gt;[21]&lt;/sup&gt;"},"properties":{"noteIndex":0},"schema":"https://github.com/citation-style-language/schema/raw/master/csl-citation.json"}</w:instrText>
      </w:r>
      <w:r w:rsidR="004A143E" w:rsidRPr="000D1A36">
        <w:rPr>
          <w:rFonts w:ascii="Book Antiqua" w:hAnsi="Book Antiqua"/>
          <w:lang w:val="en-US"/>
        </w:rPr>
        <w:fldChar w:fldCharType="separate"/>
      </w:r>
      <w:r w:rsidR="00C8721C" w:rsidRPr="000D1A36">
        <w:rPr>
          <w:rFonts w:ascii="Book Antiqua" w:hAnsi="Book Antiqua"/>
          <w:noProof/>
          <w:vertAlign w:val="superscript"/>
          <w:lang w:val="en-US"/>
        </w:rPr>
        <w:t>[21]</w:t>
      </w:r>
      <w:r w:rsidR="004A143E" w:rsidRPr="000D1A36">
        <w:rPr>
          <w:rFonts w:ascii="Book Antiqua" w:hAnsi="Book Antiqua"/>
          <w:lang w:val="en-US"/>
        </w:rPr>
        <w:fldChar w:fldCharType="end"/>
      </w:r>
      <w:r w:rsidR="004A143E" w:rsidRPr="000D1A36">
        <w:rPr>
          <w:rFonts w:ascii="Book Antiqua" w:hAnsi="Book Antiqua"/>
          <w:lang w:val="en-US"/>
        </w:rPr>
        <w:t>.</w:t>
      </w:r>
    </w:p>
    <w:p w14:paraId="5D389836" w14:textId="7FECF2D1" w:rsidR="004A143E" w:rsidRPr="000D1A36" w:rsidRDefault="004A143E" w:rsidP="00121A00">
      <w:pPr>
        <w:spacing w:line="360" w:lineRule="auto"/>
        <w:ind w:firstLineChars="100" w:firstLine="240"/>
        <w:jc w:val="both"/>
        <w:rPr>
          <w:rFonts w:ascii="Book Antiqua" w:hAnsi="Book Antiqua"/>
          <w:lang w:val="en-US"/>
        </w:rPr>
      </w:pPr>
      <w:proofErr w:type="spellStart"/>
      <w:r w:rsidRPr="000D1A36">
        <w:rPr>
          <w:rFonts w:ascii="Book Antiqua" w:hAnsi="Book Antiqua"/>
          <w:lang w:val="en-US"/>
        </w:rPr>
        <w:t>Glibenclamide</w:t>
      </w:r>
      <w:proofErr w:type="spellEnd"/>
      <w:r w:rsidRPr="000D1A36">
        <w:rPr>
          <w:rFonts w:ascii="Book Antiqua" w:hAnsi="Book Antiqua"/>
          <w:lang w:val="en-US"/>
        </w:rPr>
        <w:t xml:space="preserve"> </w:t>
      </w:r>
      <w:r w:rsidR="007E6D80" w:rsidRPr="000D1A36">
        <w:rPr>
          <w:rFonts w:ascii="Book Antiqua" w:hAnsi="Book Antiqua"/>
          <w:lang w:val="en-US"/>
        </w:rPr>
        <w:t>has been shown to exert long-term protective properties on the hippocampal cortex in the se</w:t>
      </w:r>
      <w:r w:rsidR="00121A00">
        <w:rPr>
          <w:rFonts w:ascii="Book Antiqua" w:hAnsi="Book Antiqua"/>
          <w:lang w:val="en-US"/>
        </w:rPr>
        <w:t>tting of traumatic brain injury</w:t>
      </w:r>
      <w:r w:rsidR="00D073F1">
        <w:rPr>
          <w:rFonts w:ascii="Book Antiqua" w:hAnsi="Book Antiqua" w:hint="eastAsia"/>
          <w:lang w:val="en-US" w:eastAsia="zh-CN"/>
        </w:rPr>
        <w:t xml:space="preserve"> (</w:t>
      </w:r>
      <w:r w:rsidR="00D073F1" w:rsidRPr="000D1A36">
        <w:rPr>
          <w:rFonts w:ascii="Book Antiqua" w:hAnsi="Book Antiqua"/>
          <w:lang w:val="en-US"/>
        </w:rPr>
        <w:t>TBI</w:t>
      </w:r>
      <w:r w:rsidR="00D073F1">
        <w:rPr>
          <w:rFonts w:ascii="Book Antiqua" w:hAnsi="Book Antiqua" w:hint="eastAsia"/>
          <w:lang w:val="en-US" w:eastAsia="zh-CN"/>
        </w:rPr>
        <w:t>)</w:t>
      </w:r>
      <w:r w:rsidR="007E6D80"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{"citationItems":[{"id":"ITEM-1","itemData":{"DOI":"10.1097/NEN.0b013e3181fbf6d6","author":[{"dropping-particle":"","family":"Patel","given":"Ashish D.","non-dropping-particle":"","parse-names":false,"suffix":""},{"dropping-particle":"","family":"Gerzanich","given":"Volodymyr","non-dropping-particle":"","parse-names":false,"suffix":""},{"dropping-particle":"","family":"Geng","given":"Zhihua","non-dropping-particle":"","parse-names":false,"suffix":""},{"dropping-particle":"","family":"Simard","given":"J. Marc","non-dropping-particle":"","parse-names":false,"suffix":""}],"container-title":"Journal of Neuropathology &amp; Experimental Neurology","id":"ITEM-1","issue":"12","issued":{"date-parts":[["2010","12","1"]]},"page":"1177-1190","publisher":"Oxford University Press","title":"Glibenclamide Reduces Hippocampal Injury and Preserves Rapid Spatial Learning in a Model of Traumatic Brain Injury","type":"article-journal","volume":"69"},"uris":["http://www.mendeley.com/documents/?uuid=063800a0-6087-3737-abec-c99a51caf611"]}],"mendeley":{"formattedCitation":"&lt;sup&gt;[22]&lt;/sup&gt;","plainTextFormattedCitation":"[22]","previouslyFormattedCitation":"&lt;sup&gt;[22]&lt;/sup&gt;"},"properties":{"noteIndex":0},"schema":"https://github.com/citation-style-language/schema/raw/master/csl-citation.json"}</w:instrText>
      </w:r>
      <w:r w:rsidR="007E6D80" w:rsidRPr="000D1A36">
        <w:rPr>
          <w:rFonts w:ascii="Book Antiqua" w:hAnsi="Book Antiqua"/>
          <w:lang w:val="en-US"/>
        </w:rPr>
        <w:fldChar w:fldCharType="separate"/>
      </w:r>
      <w:r w:rsidR="00C8721C" w:rsidRPr="000D1A36">
        <w:rPr>
          <w:rFonts w:ascii="Book Antiqua" w:hAnsi="Book Antiqua"/>
          <w:noProof/>
          <w:vertAlign w:val="superscript"/>
          <w:lang w:val="en-US"/>
        </w:rPr>
        <w:t>[22]</w:t>
      </w:r>
      <w:r w:rsidR="007E6D80" w:rsidRPr="000D1A36">
        <w:rPr>
          <w:rFonts w:ascii="Book Antiqua" w:hAnsi="Book Antiqua"/>
          <w:lang w:val="en-US"/>
        </w:rPr>
        <w:fldChar w:fldCharType="end"/>
      </w:r>
      <w:r w:rsidR="007E6D80" w:rsidRPr="000D1A36">
        <w:rPr>
          <w:rFonts w:ascii="Book Antiqua" w:hAnsi="Book Antiqua"/>
          <w:lang w:val="en-US"/>
        </w:rPr>
        <w:t xml:space="preserve">. </w:t>
      </w:r>
      <w:r w:rsidRPr="000D1A36">
        <w:rPr>
          <w:rFonts w:ascii="Book Antiqua" w:hAnsi="Book Antiqua"/>
          <w:lang w:val="en-US"/>
        </w:rPr>
        <w:t xml:space="preserve">Moreover, the aforementioned exerted a beneficial effect when used on an experimental AD model, </w:t>
      </w:r>
      <w:r w:rsidRPr="000D1A36">
        <w:rPr>
          <w:rFonts w:ascii="Book Antiqua" w:hAnsi="Book Antiqua"/>
          <w:i/>
          <w:lang w:val="en-US"/>
        </w:rPr>
        <w:lastRenderedPageBreak/>
        <w:t xml:space="preserve">via </w:t>
      </w:r>
      <w:r w:rsidRPr="000D1A36">
        <w:rPr>
          <w:rFonts w:ascii="Book Antiqua" w:hAnsi="Book Antiqua"/>
          <w:lang w:val="en-US"/>
        </w:rPr>
        <w:t>regulating the activity of the hypothalamic-pituitary-adrenal axis and allevi</w:t>
      </w:r>
      <w:r w:rsidR="00121A00">
        <w:rPr>
          <w:rFonts w:ascii="Book Antiqua" w:hAnsi="Book Antiqua"/>
          <w:lang w:val="en-US"/>
        </w:rPr>
        <w:t>ating AD-related mood-disorders</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{"citationItems":[{"id":"ITEM-1","itemData":{"DOI":"10.1016/J.BRAINRESBULL.2018.01.001","abstract":"Affective disorders including depression and anxiety are among the most prevalent behavioral abnormalities in patients with Alzheimer's disease (AD), which affect the quality of life and progression of the disease. Dysregulation of the hypothalamic-pituitary-adrenal-(HPA) axis has been reported in affective disorders and AD. Recent studies revealed that current antidepressant drugs are not completely effective for treating anxiety- and depression-related disorders in people with dementia. ATP-sensitive-potassium-(KATP) channels are well-known to be involved in AD pathophysiology, HPA axis function and the pathogenesis of depression and anxiety-related behaviors. Thus, targeting of KATP channel may be a potential therapeutic strategy in AD. Hence, we investigated the effects of intracerebroventricular injection of Aβ25-35 alone or in combination with glibenclamide, KATP channel inhibitor on depression- and anxiety-related behaviors as well as HPA axis response to stress in rats. To do this, non-Aβ25-35- and Aβ25-35-treated rats were orally treated with glibenclamide, then the behavioral consequences were assessed using sucrose preference, forced swim, light-dark box and plus maze tests. Stress-induced corticosterone levels following forced swim and plus maze tests were also evaluated as indicative of abnormal HPA-axis-function. Aβ25-35 induced HPA axis hyperreactivity and increased depression- and anxiety-related symptoms in rats. Our results showed that blockade of KATP channels with glibenclamide decreased depression- and anxiety-related behaviors by normalizing HPA axis activity in Aβ25-35-treated rats. This study provides additional evidence that Aβ administration can induce depression- and anxiety-like symptoms in rodents, and suggests that KATP channel inhibitors may be a plausible therapeutic strategy for treating affective disorders in AD patients.","author":[{"dropping-particle":"","family":"Esmaeili","given":"Mohammad Hossein","non-dropping-particle":"","parse-names":false,"suffix":""},{"dropping-particle":"","family":"Bahari","given":"Behnam","non-dropping-particle":"","parse-names":false,"suffix":""},{"dropping-particle":"","family":"Salari","given":"Ali-Akbar","non-dropping-particle":"","parse-names":false,"suffix":""}],"container-title":"Brain Research Bulletin","id":"ITEM-1","issued":{"date-parts":[["2018","3","1"]]},"page":"265-276","publisher":"Elsevier","title":"ATP-sensitive potassium-channel inhibitor glibenclamide attenuates HPA axis hyperactivity, depression- and anxiety-related symptoms in a rat model of Alzheimer's disease","type":"article-journal","volume":"137"},"uris":["http://www.mendeley.com/documents/?uuid=47c0ed7b-6c3e-36d8-8192-d0843d7acf61"]}],"mendeley":{"formattedCitation":"&lt;sup&gt;[23]&lt;/sup&gt;","plainTextFormattedCitation":"[23]","previouslyFormattedCitation":"&lt;sup&gt;[23]&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[23]</w:t>
      </w:r>
      <w:r w:rsidRPr="000D1A36">
        <w:rPr>
          <w:rFonts w:ascii="Book Antiqua" w:hAnsi="Book Antiqua"/>
          <w:lang w:val="en-US"/>
        </w:rPr>
        <w:fldChar w:fldCharType="end"/>
      </w:r>
      <w:r w:rsidRPr="000D1A36">
        <w:rPr>
          <w:rFonts w:ascii="Book Antiqua" w:hAnsi="Book Antiqua"/>
          <w:lang w:val="en-US"/>
        </w:rPr>
        <w:t>.</w:t>
      </w:r>
    </w:p>
    <w:p w14:paraId="28764EB7" w14:textId="77777777" w:rsidR="005F3719" w:rsidRPr="000D1A36" w:rsidRDefault="005F3719" w:rsidP="000D1A36">
      <w:pPr>
        <w:spacing w:line="360" w:lineRule="auto"/>
        <w:jc w:val="both"/>
        <w:rPr>
          <w:rFonts w:ascii="Book Antiqua" w:hAnsi="Book Antiqua"/>
          <w:lang w:val="en-US"/>
        </w:rPr>
      </w:pPr>
    </w:p>
    <w:p w14:paraId="5FF62FD4" w14:textId="0295AF76" w:rsidR="00BD3CBB" w:rsidRPr="00121A00" w:rsidRDefault="00BD3CBB" w:rsidP="000D1A36">
      <w:pPr>
        <w:spacing w:line="360" w:lineRule="auto"/>
        <w:jc w:val="both"/>
        <w:rPr>
          <w:rFonts w:ascii="Book Antiqua" w:hAnsi="Book Antiqua"/>
          <w:b/>
          <w:i/>
          <w:lang w:val="en-US"/>
        </w:rPr>
      </w:pPr>
      <w:r w:rsidRPr="00121A00">
        <w:rPr>
          <w:rFonts w:ascii="Book Antiqua" w:hAnsi="Book Antiqua"/>
          <w:b/>
          <w:i/>
          <w:lang w:val="en-US"/>
        </w:rPr>
        <w:t>Thiazolidinediones</w:t>
      </w:r>
    </w:p>
    <w:p w14:paraId="3E0C6EAB" w14:textId="4AB5F691" w:rsidR="000D6A52" w:rsidRPr="000D1A36" w:rsidRDefault="00BD3CBB" w:rsidP="000D1A36">
      <w:pPr>
        <w:spacing w:line="360" w:lineRule="auto"/>
        <w:jc w:val="both"/>
        <w:rPr>
          <w:rFonts w:ascii="Book Antiqua" w:hAnsi="Book Antiqua"/>
          <w:lang w:val="en-US"/>
        </w:rPr>
      </w:pPr>
      <w:r w:rsidRPr="000D1A36">
        <w:rPr>
          <w:rFonts w:ascii="Book Antiqua" w:hAnsi="Book Antiqua"/>
          <w:lang w:val="en-US"/>
        </w:rPr>
        <w:t xml:space="preserve">Thiazolidinediones (TZDs) are peroxisome proliferator-activated receptor </w:t>
      </w:r>
      <w:r w:rsidR="00121A00" w:rsidRPr="000D1A36">
        <w:rPr>
          <w:rFonts w:ascii="Book Antiqua" w:hAnsi="Book Antiqua"/>
          <w:lang w:val="en-US"/>
        </w:rPr>
        <w:t>(PPAR)</w:t>
      </w:r>
      <w:r w:rsidR="00121A00">
        <w:rPr>
          <w:rFonts w:ascii="Book Antiqua" w:hAnsi="Book Antiqua" w:hint="eastAsia"/>
          <w:lang w:val="en-US" w:eastAsia="zh-CN"/>
        </w:rPr>
        <w:t xml:space="preserve"> </w:t>
      </w:r>
      <w:r w:rsidRPr="000D1A36">
        <w:rPr>
          <w:rFonts w:ascii="Book Antiqua" w:hAnsi="Book Antiqua"/>
          <w:lang w:val="en-US"/>
        </w:rPr>
        <w:t xml:space="preserve">agonists, also widely known as </w:t>
      </w:r>
      <w:proofErr w:type="spellStart"/>
      <w:r w:rsidRPr="000D1A36">
        <w:rPr>
          <w:rFonts w:ascii="Book Antiqua" w:hAnsi="Book Antiqua"/>
          <w:lang w:val="en-US"/>
        </w:rPr>
        <w:t>glitazones</w:t>
      </w:r>
      <w:proofErr w:type="spellEnd"/>
      <w:r w:rsidRPr="000D1A36">
        <w:rPr>
          <w:rFonts w:ascii="Book Antiqua" w:hAnsi="Book Antiqua"/>
          <w:lang w:val="en-US"/>
        </w:rPr>
        <w:t>, have been established to interact with the cell cycle and inflammatory cascade.</w:t>
      </w:r>
      <w:r w:rsidR="007221F3" w:rsidRPr="000D1A36">
        <w:rPr>
          <w:rFonts w:ascii="Book Antiqua" w:hAnsi="Book Antiqua"/>
          <w:lang w:val="en-US"/>
        </w:rPr>
        <w:t xml:space="preserve"> </w:t>
      </w:r>
    </w:p>
    <w:p w14:paraId="328D10C9" w14:textId="66B07AFE" w:rsidR="007221F3" w:rsidRPr="000D1A36" w:rsidRDefault="00637B4A" w:rsidP="00121A00">
      <w:pPr>
        <w:spacing w:line="360" w:lineRule="auto"/>
        <w:ind w:firstLineChars="100" w:firstLine="240"/>
        <w:jc w:val="both"/>
        <w:rPr>
          <w:rFonts w:ascii="Book Antiqua" w:hAnsi="Book Antiqua"/>
          <w:lang w:val="en-US"/>
        </w:rPr>
      </w:pPr>
      <w:r w:rsidRPr="000D1A36">
        <w:rPr>
          <w:rFonts w:ascii="Book Antiqua" w:hAnsi="Book Antiqua"/>
          <w:lang w:val="en-US"/>
        </w:rPr>
        <w:t>Pioglitazone was administered as monotherapy and in combination with simvastatin, on a model of lipopolysaccharide (LPS)-induced cognitive dysfunction secondary to amyloid deposition and inflammation. While LPS exacerbated neural oxidative stress, amyloid A</w:t>
      </w:r>
      <w:r w:rsidRPr="000D1A36">
        <w:rPr>
          <w:rFonts w:ascii="Book Antiqua" w:hAnsi="Book Antiqua"/>
          <w:lang w:val="el-GR"/>
        </w:rPr>
        <w:t>β</w:t>
      </w:r>
      <w:r w:rsidRPr="000D1A36">
        <w:rPr>
          <w:rFonts w:ascii="Book Antiqua" w:hAnsi="Book Antiqua"/>
          <w:lang w:val="en-US"/>
        </w:rPr>
        <w:t xml:space="preserve"> deposition, glutamate tissue-levels and memory impairment, both simvastatin and pioglitazone mitigated the changes. The subjects performance on both the neurobehavioral tests chosen (Y-maze and novel object recognition) did not differ significantly between the combination therapy or the monotherapy grou</w:t>
      </w:r>
      <w:r w:rsidR="00DB68FA" w:rsidRPr="000D1A36">
        <w:rPr>
          <w:rFonts w:ascii="Book Antiqua" w:hAnsi="Book Antiqua"/>
          <w:lang w:val="en-US"/>
        </w:rPr>
        <w:t>p for each treatment alone, a fact possibly explained by both the substances exerting their anti-inflammatory properties on the same pathway of NF-</w:t>
      </w:r>
      <w:r w:rsidR="00DB68FA" w:rsidRPr="000D1A36">
        <w:rPr>
          <w:rFonts w:ascii="Book Antiqua" w:hAnsi="Book Antiqua"/>
          <w:lang w:val="el-GR"/>
        </w:rPr>
        <w:t>κ</w:t>
      </w:r>
      <w:r w:rsidR="00DB68FA" w:rsidRPr="000D1A36">
        <w:rPr>
          <w:rFonts w:ascii="Book Antiqua" w:hAnsi="Book Antiqua"/>
          <w:lang w:val="en-US"/>
        </w:rPr>
        <w:t>B signaling</w:t>
      </w:r>
      <w:r w:rsidR="00146758"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{"citationItems":[{"id":"ITEM-1","itemData":{"DOI":"10.1097/FBP.0000000000000407","author":[{"dropping-particle":"","family":"Ekladious","given":"Sara T.","non-dropping-particle":"","parse-names":false,"suffix":""},{"dropping-particle":"","family":"Sayed","given":"Nesrine S.","non-dropping-particle":"El","parse-names":false,"suffix":""}],"container-title":"Behavioural Pharmacology","id":"ITEM-1","issue":"1","issued":{"date-parts":[["2019","2"]]},"page":"5-15","title":"Effect of pioglitazone and simvastatin in lipopolysaccharide-induced amyloidogenesis and cognitive impairment in mice","type":"article-journal","volume":"30"},"uris":["http://www.mendeley.com/documents/?uuid=ef5a8a02-8882-33cb-bd8e-c35a3570afcf"]}],"mendeley":{"formattedCitation":"&lt;sup&gt;[24]&lt;/sup&gt;","plainTextFormattedCitation":"[24]","previouslyFormattedCitation":"&lt;sup&gt;[24]&lt;/sup&gt;"},"properties":{"noteIndex":0},"schema":"https://github.com/citation-style-language/schema/raw/master/csl-citation.json"}</w:instrText>
      </w:r>
      <w:r w:rsidR="00146758" w:rsidRPr="000D1A36">
        <w:rPr>
          <w:rFonts w:ascii="Book Antiqua" w:hAnsi="Book Antiqua"/>
          <w:lang w:val="en-US"/>
        </w:rPr>
        <w:fldChar w:fldCharType="separate"/>
      </w:r>
      <w:r w:rsidR="00C8721C" w:rsidRPr="000D1A36">
        <w:rPr>
          <w:rFonts w:ascii="Book Antiqua" w:hAnsi="Book Antiqua"/>
          <w:noProof/>
          <w:vertAlign w:val="superscript"/>
          <w:lang w:val="en-US"/>
        </w:rPr>
        <w:t>[24]</w:t>
      </w:r>
      <w:r w:rsidR="00146758" w:rsidRPr="000D1A36">
        <w:rPr>
          <w:rFonts w:ascii="Book Antiqua" w:hAnsi="Book Antiqua"/>
          <w:lang w:val="en-US"/>
        </w:rPr>
        <w:fldChar w:fldCharType="end"/>
      </w:r>
      <w:r w:rsidR="00DB68FA" w:rsidRPr="000D1A36">
        <w:rPr>
          <w:rFonts w:ascii="Book Antiqua" w:hAnsi="Book Antiqua"/>
          <w:lang w:val="en-US"/>
        </w:rPr>
        <w:t>.</w:t>
      </w:r>
      <w:r w:rsidR="00E961B9" w:rsidRPr="000D1A36">
        <w:rPr>
          <w:rFonts w:ascii="Book Antiqua" w:hAnsi="Book Antiqua"/>
          <w:lang w:val="en-US"/>
        </w:rPr>
        <w:t xml:space="preserve"> In a different study, pioglitazone was administered on subjects with LPS-induced febrile seizures and subsequent memory deficits. On the treatment groups, proinflammatory markers, such as tumor necrosis factor alpha (TNF-</w:t>
      </w:r>
      <w:r w:rsidR="00E961B9" w:rsidRPr="000D1A36">
        <w:rPr>
          <w:rFonts w:ascii="Book Antiqua" w:hAnsi="Book Antiqua"/>
          <w:lang w:val="el-GR"/>
        </w:rPr>
        <w:t>α</w:t>
      </w:r>
      <w:r w:rsidR="00E961B9" w:rsidRPr="000D1A36">
        <w:rPr>
          <w:rFonts w:ascii="Book Antiqua" w:hAnsi="Book Antiqua"/>
          <w:lang w:val="en-US"/>
        </w:rPr>
        <w:t>) and interleukine-1</w:t>
      </w:r>
      <w:r w:rsidR="00E961B9" w:rsidRPr="000D1A36">
        <w:rPr>
          <w:rFonts w:ascii="Book Antiqua" w:hAnsi="Book Antiqua"/>
          <w:lang w:val="el-GR"/>
        </w:rPr>
        <w:t>β</w:t>
      </w:r>
      <w:r w:rsidR="00E961B9" w:rsidRPr="000D1A36">
        <w:rPr>
          <w:rFonts w:ascii="Book Antiqua" w:hAnsi="Book Antiqua"/>
          <w:lang w:val="en-US"/>
        </w:rPr>
        <w:t xml:space="preserve"> (IL-1</w:t>
      </w:r>
      <w:r w:rsidR="00E961B9" w:rsidRPr="000D1A36">
        <w:rPr>
          <w:rFonts w:ascii="Book Antiqua" w:hAnsi="Book Antiqua"/>
          <w:lang w:val="el-GR"/>
        </w:rPr>
        <w:t>β</w:t>
      </w:r>
      <w:r w:rsidR="00E961B9" w:rsidRPr="000D1A36">
        <w:rPr>
          <w:rFonts w:ascii="Book Antiqua" w:hAnsi="Book Antiqua"/>
          <w:lang w:val="en-US"/>
        </w:rPr>
        <w:t>), along with oxidative stress were reduced in the hippocampal neural tissue, with accompanying partial resolution of memory impairment and cognitive dysfunction</w:t>
      </w:r>
      <w:r w:rsidR="003D6150"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10.22038/IJBMS.2019.35056.8339","author":[{"dropping-particle":"","family":"Hussein","given":"Hussein","non-dropping-particle":"","parse-names":false,"suffix":""},{"dropping-particle":"","family":"Moghimi","given":"Ali","non-dropping-particle":"","parse-names":false,"suffix":""},{"dropping-particle":"","family":"Roohbakhsh","given":"Ali","non-dropping-particle":"","parse-names":false,"suffix":""}],"container-title":"Mashhad University of Medical Sciences","id":"ITEM-1","issue":"3","issued":{"date-parts":[["2019","3","1"]]},"page":"267-276","publisher":"Mashhad University of Medical Sciences","title":"Anticonvulsant and ameliorative effects of pioglitazone on cognitive deficits, inflammation and apoptosis in the hippocampus of rat pups exposed to febrile seizure","type":"article-journal","volume":"22"},"uris":["http://www.mendeley.com/documents/?uuid=2ae17eef-09d0-324a-ad6d-945e81c7f209"]}],"mendeley":{"formattedCitation":"&lt;sup&gt;[25]&lt;/sup&gt;","plainTextFormattedCitation":"[25]","previouslyFormattedCitation":"&lt;sup&gt;[25]&lt;/sup&gt;"},"properties":{"noteIndex":0},"schema":"https://github.com/citation-style-language/schema/raw/master/csl-citation.json"}</w:instrText>
      </w:r>
      <w:r w:rsidR="003D6150" w:rsidRPr="000D1A36">
        <w:rPr>
          <w:rFonts w:ascii="Book Antiqua" w:hAnsi="Book Antiqua"/>
          <w:lang w:val="en-US"/>
        </w:rPr>
        <w:fldChar w:fldCharType="separate"/>
      </w:r>
      <w:r w:rsidR="00C8721C" w:rsidRPr="000D1A36">
        <w:rPr>
          <w:rFonts w:ascii="Book Antiqua" w:hAnsi="Book Antiqua"/>
          <w:noProof/>
          <w:vertAlign w:val="superscript"/>
          <w:lang w:val="en-US"/>
        </w:rPr>
        <w:t>[25]</w:t>
      </w:r>
      <w:r w:rsidR="003D6150" w:rsidRPr="000D1A36">
        <w:rPr>
          <w:rFonts w:ascii="Book Antiqua" w:hAnsi="Book Antiqua"/>
          <w:lang w:val="en-US"/>
        </w:rPr>
        <w:fldChar w:fldCharType="end"/>
      </w:r>
      <w:r w:rsidR="00E961B9" w:rsidRPr="000D1A36">
        <w:rPr>
          <w:rFonts w:ascii="Book Antiqua" w:hAnsi="Book Antiqua"/>
          <w:lang w:val="en-US"/>
        </w:rPr>
        <w:t>.</w:t>
      </w:r>
      <w:r w:rsidR="003A5E2D" w:rsidRPr="000D1A36">
        <w:rPr>
          <w:rFonts w:ascii="Book Antiqua" w:hAnsi="Book Antiqua"/>
          <w:lang w:val="en-US"/>
        </w:rPr>
        <w:t xml:space="preserve"> </w:t>
      </w:r>
      <w:r w:rsidR="00523732" w:rsidRPr="000D1A36">
        <w:rPr>
          <w:rFonts w:ascii="Book Antiqua" w:hAnsi="Book Antiqua"/>
          <w:lang w:val="en-US"/>
        </w:rPr>
        <w:t>Moreover, a</w:t>
      </w:r>
      <w:r w:rsidR="003A5E2D" w:rsidRPr="000D1A36">
        <w:rPr>
          <w:rFonts w:ascii="Book Antiqua" w:hAnsi="Book Antiqua"/>
          <w:lang w:val="en-US"/>
        </w:rPr>
        <w:t xml:space="preserve"> meta-analysis performed by Cao</w:t>
      </w:r>
      <w:r w:rsidR="003A5E2D" w:rsidRPr="00F546F0">
        <w:rPr>
          <w:rFonts w:ascii="Book Antiqua" w:hAnsi="Book Antiqua"/>
          <w:i/>
          <w:lang w:val="en-US"/>
        </w:rPr>
        <w:t xml:space="preserve"> et al</w:t>
      </w:r>
      <w:r w:rsidR="00F546F0" w:rsidRPr="000D1A36">
        <w:rPr>
          <w:rFonts w:ascii="Book Antiqua" w:hAnsi="Book Antiqua"/>
          <w:lang w:val="en-US"/>
        </w:rPr>
        <w:fldChar w:fldCharType="begin" w:fldLock="1"/>
      </w:r>
      <w:r w:rsidR="00F546F0" w:rsidRPr="000D1A36">
        <w:rPr>
          <w:rFonts w:ascii="Book Antiqua" w:hAnsi="Book Antiqua"/>
          <w:lang w:val="en-US"/>
        </w:rPr>
        <w:instrText>ADDIN CSL_CITATION {"citationItems":[{"id":"ITEM-1","itemData":{"DOI":"10.1111/dom.13373","author":[{"dropping-particle":"","family":"Cao","given":"Bing","non-dropping-particle":"","parse-names":false,"suffix":""},{"dropping-particle":"","family":"Rosenblat","given":"Joshua D.","non-dropping-particle":"","parse-names":false,"suffix":""},{"dropping-particle":"","family":"Brietzke","given":"Elisa","non-dropping-particle":"","parse-names":false,"suffix":""},{"dropping-particle":"","family":"Park","given":"Caroline","non-dropping-particle":"","parse-names":false,"suffix":""},{"dropping-particle":"","family":"Lee","given":"Yena","non-dropping-particle":"","parse-names":false,"suffix":""},{"dropping-particle":"","family":"Musial","given":"Natalie","non-dropping-particle":"","parse-names":false,"suffix":""},{"dropping-particle":"","family":"Pan","given":"Zihang","non-dropping-particle":"","parse-names":false,"suffix":""},{"dropping-particle":"","family":"Mansur","given":"Rodrigo B.","non-dropping-particle":"","parse-names":false,"suffix":""},{"dropping-particle":"","family":"McIntyre","given":"Roger S.","non-dropping-particle":"","parse-names":false,"suffix":""}],"container-title":"Diabetes, Obesity and Metabolism","id":"ITEM-1","issue":"10","issued":{"date-parts":[["2018","10","1"]]},"page":"2467-2471","publisher":"John Wiley &amp; Sons, Ltd (10.1111)","title":"Comparative efficacy and acceptability of antidiabetic agents for Alzheimer's disease and mild cognitive impairment: A systematic review and network meta-analysis","type":"article-journal","volume":"20"},"uris":["http://www.mendeley.com/documents/?uuid=db3f65a4-864f-344d-a018-404073f005e4"]}],"mendeley":{"formattedCitation":"&lt;sup&gt;[26]&lt;/sup&gt;","plainTextFormattedCitation":"[26]","previouslyFormattedCitation":"&lt;sup&gt;[26]&lt;/sup&gt;"},"properties":{"noteIndex":0},"schema":"https://github.com/citation-style-language/schema/raw/master/csl-citation.json"}</w:instrText>
      </w:r>
      <w:r w:rsidR="00F546F0" w:rsidRPr="000D1A36">
        <w:rPr>
          <w:rFonts w:ascii="Book Antiqua" w:hAnsi="Book Antiqua"/>
          <w:lang w:val="en-US"/>
        </w:rPr>
        <w:fldChar w:fldCharType="separate"/>
      </w:r>
      <w:r w:rsidR="00F546F0" w:rsidRPr="000D1A36">
        <w:rPr>
          <w:rFonts w:ascii="Book Antiqua" w:hAnsi="Book Antiqua"/>
          <w:noProof/>
          <w:vertAlign w:val="superscript"/>
          <w:lang w:val="en-US"/>
        </w:rPr>
        <w:t>[26]</w:t>
      </w:r>
      <w:r w:rsidR="00F546F0" w:rsidRPr="000D1A36">
        <w:rPr>
          <w:rFonts w:ascii="Book Antiqua" w:hAnsi="Book Antiqua"/>
          <w:lang w:val="en-US"/>
        </w:rPr>
        <w:fldChar w:fldCharType="end"/>
      </w:r>
      <w:r w:rsidR="003A5E2D" w:rsidRPr="000D1A36">
        <w:rPr>
          <w:rFonts w:ascii="Book Antiqua" w:hAnsi="Book Antiqua"/>
          <w:lang w:val="en-US"/>
        </w:rPr>
        <w:t xml:space="preserve">, on the efficacy and tolerance of antidiabetic treatment as adjunct therapy on </w:t>
      </w:r>
      <w:r w:rsidR="00197379" w:rsidRPr="000D1A36">
        <w:rPr>
          <w:rFonts w:ascii="Book Antiqua" w:hAnsi="Book Antiqua"/>
          <w:lang w:val="en-US"/>
        </w:rPr>
        <w:t>AD</w:t>
      </w:r>
      <w:r w:rsidR="003A5E2D" w:rsidRPr="000D1A36">
        <w:rPr>
          <w:rFonts w:ascii="Book Antiqua" w:hAnsi="Book Antiqua"/>
          <w:lang w:val="en-US"/>
        </w:rPr>
        <w:t xml:space="preserve"> indicated that pioglitazone (15 to 30 mg) was the most beneficial agent (when compared to placebo) in improving cognit</w:t>
      </w:r>
      <w:r w:rsidR="00523732" w:rsidRPr="000D1A36">
        <w:rPr>
          <w:rFonts w:ascii="Book Antiqua" w:hAnsi="Book Antiqua"/>
          <w:lang w:val="en-US"/>
        </w:rPr>
        <w:t>ive capacity.</w:t>
      </w:r>
    </w:p>
    <w:p w14:paraId="0DF5E763" w14:textId="12C55EE5" w:rsidR="00607E80" w:rsidRPr="000D1A36" w:rsidRDefault="001A28E2" w:rsidP="00F546F0">
      <w:pPr>
        <w:spacing w:line="360" w:lineRule="auto"/>
        <w:ind w:firstLineChars="100" w:firstLine="240"/>
        <w:jc w:val="both"/>
        <w:rPr>
          <w:rFonts w:ascii="Book Antiqua" w:hAnsi="Book Antiqua"/>
          <w:lang w:val="en-US"/>
        </w:rPr>
      </w:pPr>
      <w:r w:rsidRPr="000D1A36">
        <w:rPr>
          <w:rFonts w:ascii="Book Antiqua" w:hAnsi="Book Antiqua"/>
          <w:lang w:val="en-US"/>
        </w:rPr>
        <w:t xml:space="preserve">Kushwaha </w:t>
      </w:r>
      <w:r w:rsidRPr="000D1A36">
        <w:rPr>
          <w:rFonts w:ascii="Book Antiqua" w:hAnsi="Book Antiqua"/>
          <w:i/>
          <w:lang w:val="en-US"/>
        </w:rPr>
        <w:t>et al</w:t>
      </w:r>
      <w:r w:rsidR="00F546F0" w:rsidRPr="000D1A36">
        <w:rPr>
          <w:rFonts w:ascii="Book Antiqua" w:hAnsi="Book Antiqua"/>
          <w:lang w:val="en-US"/>
        </w:rPr>
        <w:fldChar w:fldCharType="begin" w:fldLock="1"/>
      </w:r>
      <w:r w:rsidR="00F546F0" w:rsidRPr="000D1A36">
        <w:rPr>
          <w:rFonts w:ascii="Book Antiqua" w:hAnsi="Book Antiqua"/>
          <w:lang w:val="en-US"/>
        </w:rPr>
        <w:instrText>ADDIN CSL_CITATION {"citationItems":[{"id":"ITEM-1","itemData":{"DOI":"10.1111/jnc.14610","author":[{"dropping-particle":"","family":"Kushwaha","given":"Rajesh","non-dropping-particle":"","parse-names":false,"suffix":""},{"dropping-particle":"","family":"Mishra","given":"Juhi","non-dropping-particle":"","parse-names":false,"suffix":""},{"dropping-particle":"","family":"Gupta","given":"Anand Prakash","non-dropping-particle":"","parse-names":false,"suffix":""},{"dropping-particle":"","family":"Gupta","given":"Keerti","non-dropping-particle":"","parse-names":false,"suffix":""},{"dropping-particle":"","family":"Vishwakarma","given":"Jitendra","non-dropping-particle":"","parse-names":false,"suffix":""},{"dropping-particle":"","family":"Chattopadhyay","given":"Naibedya","non-dropping-particle":"","parse-names":false,"suffix":""},{"dropping-particle":"","family":"Gayen","given":"Jiaur Rahaman","non-dropping-particle":"","parse-names":false,"suffix":""},{"dropping-particle":"","family":"Kamthan","given":"Mohan","non-dropping-particle":"","parse-names":false,"suffix":""},{"dropping-particle":"","family":"Bandyopadhyay","given":"Sanghamitra","non-dropping-particle":"","parse-names":false,"suffix":""}],"container-title":"Journal of Neurochemistry","id":"ITEM-1","issued":{"date-parts":[["2018","12","7"]]},"publisher":"John Wiley &amp; Sons, Ltd (10.1111)","title":"Rosiglitazone up-regulates glial fibrillary acidic protein via HB-EGF secreted from astrocytes and neurons through PPARγ pathway and reduces apoptosis in high-fat diet-fed mice","type":"article-journal"},"uris":["http://www.mendeley.com/documents/?uuid=876447dd-f80b-3955-98b8-94e8b1098911"]}],"mendeley":{"formattedCitation":"&lt;sup&gt;[27]&lt;/sup&gt;","plainTextFormattedCitation":"[27]","previouslyFormattedCitation":"&lt;sup&gt;[27]&lt;/sup&gt;"},"properties":{"noteIndex":0},"schema":"https://github.com/citation-style-language/schema/raw/master/csl-citation.json"}</w:instrText>
      </w:r>
      <w:r w:rsidR="00F546F0" w:rsidRPr="000D1A36">
        <w:rPr>
          <w:rFonts w:ascii="Book Antiqua" w:hAnsi="Book Antiqua"/>
          <w:lang w:val="en-US"/>
        </w:rPr>
        <w:fldChar w:fldCharType="separate"/>
      </w:r>
      <w:r w:rsidR="00F546F0" w:rsidRPr="000D1A36">
        <w:rPr>
          <w:rFonts w:ascii="Book Antiqua" w:hAnsi="Book Antiqua"/>
          <w:noProof/>
          <w:vertAlign w:val="superscript"/>
          <w:lang w:val="en-US"/>
        </w:rPr>
        <w:t>[27]</w:t>
      </w:r>
      <w:r w:rsidR="00F546F0" w:rsidRPr="000D1A36">
        <w:rPr>
          <w:rFonts w:ascii="Book Antiqua" w:hAnsi="Book Antiqua"/>
          <w:lang w:val="en-US"/>
        </w:rPr>
        <w:fldChar w:fldCharType="end"/>
      </w:r>
      <w:r w:rsidR="0077332E" w:rsidRPr="000D1A36">
        <w:rPr>
          <w:rFonts w:ascii="Book Antiqua" w:hAnsi="Book Antiqua"/>
          <w:lang w:val="en-US"/>
        </w:rPr>
        <w:t xml:space="preserve"> </w:t>
      </w:r>
      <w:r w:rsidRPr="000D1A36">
        <w:rPr>
          <w:rFonts w:ascii="Book Antiqua" w:hAnsi="Book Antiqua"/>
          <w:lang w:val="en-US"/>
        </w:rPr>
        <w:t>have indicated the existence of a rosiglitazone-induced</w:t>
      </w:r>
      <w:r w:rsidR="0077332E" w:rsidRPr="000D1A36">
        <w:rPr>
          <w:rFonts w:ascii="Book Antiqua" w:hAnsi="Book Antiqua"/>
          <w:lang w:val="en-US"/>
        </w:rPr>
        <w:t xml:space="preserve"> anti-apoptotic effect</w:t>
      </w:r>
      <w:r w:rsidRPr="000D1A36">
        <w:rPr>
          <w:rFonts w:ascii="Book Antiqua" w:hAnsi="Book Antiqua"/>
          <w:lang w:val="en-US"/>
        </w:rPr>
        <w:t xml:space="preserve"> on cerebral cortical tissue of high-fat-diet diabetic mice, for which the underlying mechanisms have not been clearly established.</w:t>
      </w:r>
      <w:r w:rsidR="00BF52C1" w:rsidRPr="000D1A36">
        <w:rPr>
          <w:rFonts w:ascii="Book Antiqua" w:hAnsi="Book Antiqua"/>
          <w:lang w:val="en-US"/>
        </w:rPr>
        <w:t xml:space="preserve"> PPAR-</w:t>
      </w:r>
      <w:r w:rsidR="00BF52C1" w:rsidRPr="000D1A36">
        <w:rPr>
          <w:rFonts w:ascii="Book Antiqua" w:hAnsi="Book Antiqua"/>
          <w:lang w:val="el-GR"/>
        </w:rPr>
        <w:t>γ</w:t>
      </w:r>
      <w:r w:rsidR="00BF52C1" w:rsidRPr="000D1A36">
        <w:rPr>
          <w:rFonts w:ascii="Book Antiqua" w:hAnsi="Book Antiqua"/>
          <w:lang w:val="en-US"/>
        </w:rPr>
        <w:t xml:space="preserve"> mediated epidermal growth factor signaling appears to be the most probable pathway by which both glial and neural cells are affected.</w:t>
      </w:r>
      <w:r w:rsidR="00523732" w:rsidRPr="000D1A36">
        <w:rPr>
          <w:rFonts w:ascii="Book Antiqua" w:hAnsi="Book Antiqua"/>
          <w:lang w:val="en-US"/>
        </w:rPr>
        <w:t xml:space="preserve"> In a similar fashion, on a model of spontaneously hypertensive rats with consequent brain damage, rosiglitazone exerted </w:t>
      </w:r>
      <w:r w:rsidR="00523732" w:rsidRPr="000D1A36">
        <w:rPr>
          <w:rFonts w:ascii="Book Antiqua" w:hAnsi="Book Antiqua"/>
          <w:lang w:val="en-US"/>
        </w:rPr>
        <w:lastRenderedPageBreak/>
        <w:t>a neuroprotective effect by mediating oxidative stress and affecting the levels of apoptotic cellular pathway mediators, independent of blood pressure correction</w:t>
      </w:r>
      <w:r w:rsidR="003430DB"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10.3892/ijmm.2018.3991","author":[{"dropping-particle":"","family":"Li","given":"Yali","non-dropping-particle":"","parse-names":false,"suffix":""},{"dropping-particle":"","family":"Yu","given":"Guanghu","non-dropping-particle":"","parse-names":false,"suffix":""},{"dropping-particle":"","family":"Liu","given":"Lijuan","non-dropping-particle":"","parse-names":false,"suffix":""},{"dropping-particle":"","family":"Long","given":"Jun","non-dropping-particle":"","parse-names":false,"suffix":""},{"dropping-particle":"","family":"Su","given":"Shujie","non-dropping-particle":"","parse-names":false,"suffix":""},{"dropping-particle":"","family":"Zhao","given":"Ting","non-dropping-particle":"","parse-names":false,"suffix":""},{"dropping-particle":"","family":"Liu","given":"Wenjin","non-dropping-particle":"","parse-names":false,"suffix":""},{"dropping-particle":"","family":"Shen","given":"Shunji","non-dropping-particle":"","parse-names":false,"suffix":""},{"dropping-particle":"","family":"Niu","given":"Xiaolin","non-dropping-particle":"","parse-names":false,"suffix":""},{"dropping-particle":"","family":"Su","given":"Shujie","non-dropping-particle":"","parse-names":false,"suffix":""},{"dropping-particle":"","family":"Zhao","given":"Ting","non-dropping-particle":"","parse-names":false,"suffix":""},{"dropping-particle":"","family":"Zhao","given":"Ting","non-dropping-particle":"","parse-names":false,"suffix":""},{"dropping-particle":"","family":"Liu","given":"Wenjin","non-dropping-particle":"","parse-names":false,"suffix":""},{"dropping-particle":"","family":"Liu","given":"Wenjin","non-dropping-particle":"","parse-names":false,"suffix":""},{"dropping-particle":"","family":"Shen","given":"Shunji","non-dropping-particle":"","parse-names":false,"suffix":""},{"dropping-particle":"","family":"Shen","given":"Shunji","non-dropping-particle":"","parse-names":false,"suffix":""},{"dropping-particle":"","family":"Niu","given":"Xiaolin","non-dropping-particle":"","parse-names":false,"suffix":""},{"dropping-particle":"","family":"Niu","given":"Xiaolin","non-dropping-particle":"","parse-names":false,"suffix":""}],"container-title":"International Journal of Molecular Medicine","id":"ITEM-1","issue":"2","issued":{"date-parts":[["2018","11","19"]]},"page":"693-700","publisher":"Spandidos Publications","title":"Rosiglitazone attenuates cell apoptosis through antioxidative and anti-apoptotic pathways in the hippocampi of spontaneously hypertensive rats","type":"article-journal","volume":"43"},"uris":["http://www.mendeley.com/documents/?uuid=9703864c-5722-3f89-bf83-d2a64d5f7582"]}],"mendeley":{"formattedCitation":"&lt;sup&gt;[28]&lt;/sup&gt;","plainTextFormattedCitation":"[28]","previouslyFormattedCitation":"&lt;sup&gt;[28]&lt;/sup&gt;"},"properties":{"noteIndex":0},"schema":"https://github.com/citation-style-language/schema/raw/master/csl-citation.json"}</w:instrText>
      </w:r>
      <w:r w:rsidR="003430DB" w:rsidRPr="000D1A36">
        <w:rPr>
          <w:rFonts w:ascii="Book Antiqua" w:hAnsi="Book Antiqua"/>
          <w:lang w:val="en-US"/>
        </w:rPr>
        <w:fldChar w:fldCharType="separate"/>
      </w:r>
      <w:r w:rsidR="00C8721C" w:rsidRPr="000D1A36">
        <w:rPr>
          <w:rFonts w:ascii="Book Antiqua" w:hAnsi="Book Antiqua"/>
          <w:noProof/>
          <w:vertAlign w:val="superscript"/>
          <w:lang w:val="en-US"/>
        </w:rPr>
        <w:t>[28]</w:t>
      </w:r>
      <w:r w:rsidR="003430DB" w:rsidRPr="000D1A36">
        <w:rPr>
          <w:rFonts w:ascii="Book Antiqua" w:hAnsi="Book Antiqua"/>
          <w:lang w:val="en-US"/>
        </w:rPr>
        <w:fldChar w:fldCharType="end"/>
      </w:r>
      <w:r w:rsidR="00523732" w:rsidRPr="000D1A36">
        <w:rPr>
          <w:rFonts w:ascii="Book Antiqua" w:hAnsi="Book Antiqua"/>
          <w:lang w:val="en-US"/>
        </w:rPr>
        <w:t>.</w:t>
      </w:r>
    </w:p>
    <w:p w14:paraId="6595B71C" w14:textId="38D62799" w:rsidR="00604D0B" w:rsidRPr="000D1A36" w:rsidRDefault="00604D0B" w:rsidP="00F546F0">
      <w:pPr>
        <w:spacing w:line="360" w:lineRule="auto"/>
        <w:ind w:firstLineChars="100" w:firstLine="240"/>
        <w:jc w:val="both"/>
        <w:rPr>
          <w:rFonts w:ascii="Book Antiqua" w:hAnsi="Book Antiqua"/>
          <w:lang w:val="en-US"/>
        </w:rPr>
      </w:pPr>
      <w:r w:rsidRPr="000D1A36">
        <w:rPr>
          <w:rFonts w:ascii="Book Antiqua" w:hAnsi="Book Antiqua"/>
          <w:lang w:val="en-US"/>
        </w:rPr>
        <w:t>Although the</w:t>
      </w:r>
      <w:r w:rsidR="00D12F12" w:rsidRPr="000D1A36">
        <w:rPr>
          <w:rFonts w:ascii="Book Antiqua" w:hAnsi="Book Antiqua"/>
          <w:lang w:val="en-US"/>
        </w:rPr>
        <w:t xml:space="preserve"> anti-apoptotic effects of TZDs on neural tissue are both supported by their mode of action and have been recreated in the experimental setting, there is a current lack of clinical correlation with the molecular findings. </w:t>
      </w:r>
      <w:r w:rsidR="00605086" w:rsidRPr="000D1A36">
        <w:rPr>
          <w:rFonts w:ascii="Book Antiqua" w:hAnsi="Book Antiqua"/>
          <w:lang w:val="en-US"/>
        </w:rPr>
        <w:t xml:space="preserve">In order to establish the possible treatment benefits of this class in </w:t>
      </w:r>
      <w:r w:rsidR="000D1A36" w:rsidRPr="000D1A36">
        <w:rPr>
          <w:rFonts w:ascii="Book Antiqua" w:hAnsi="Book Antiqua"/>
          <w:lang w:val="en-US"/>
        </w:rPr>
        <w:t>DE</w:t>
      </w:r>
      <w:r w:rsidR="00AE4DAC" w:rsidRPr="000D1A36">
        <w:rPr>
          <w:rFonts w:ascii="Book Antiqua" w:hAnsi="Book Antiqua"/>
          <w:lang w:val="en-US"/>
        </w:rPr>
        <w:t xml:space="preserve"> or other neuropathologic states</w:t>
      </w:r>
      <w:r w:rsidR="00605086" w:rsidRPr="000D1A36">
        <w:rPr>
          <w:rFonts w:ascii="Book Antiqua" w:hAnsi="Book Antiqua"/>
          <w:lang w:val="en-US"/>
        </w:rPr>
        <w:t>, t</w:t>
      </w:r>
      <w:r w:rsidR="00D12F12" w:rsidRPr="000D1A36">
        <w:rPr>
          <w:rFonts w:ascii="Book Antiqua" w:hAnsi="Book Antiqua"/>
          <w:lang w:val="en-US"/>
        </w:rPr>
        <w:t>here is a</w:t>
      </w:r>
      <w:r w:rsidR="00605086" w:rsidRPr="000D1A36">
        <w:rPr>
          <w:rFonts w:ascii="Book Antiqua" w:hAnsi="Book Antiqua"/>
          <w:lang w:val="en-US"/>
        </w:rPr>
        <w:t xml:space="preserve"> definite</w:t>
      </w:r>
      <w:r w:rsidR="00D12F12" w:rsidRPr="000D1A36">
        <w:rPr>
          <w:rFonts w:ascii="Book Antiqua" w:hAnsi="Book Antiqua"/>
          <w:lang w:val="en-US"/>
        </w:rPr>
        <w:t xml:space="preserve"> need for further studying the performance of TZD-treated subjects on functional tests assessing both cognitive</w:t>
      </w:r>
      <w:r w:rsidR="00605086" w:rsidRPr="000D1A36">
        <w:rPr>
          <w:rFonts w:ascii="Book Antiqua" w:hAnsi="Book Antiqua"/>
          <w:lang w:val="en-US"/>
        </w:rPr>
        <w:t xml:space="preserve"> capacity and memory impairment.</w:t>
      </w:r>
    </w:p>
    <w:p w14:paraId="40FA7433" w14:textId="77777777" w:rsidR="00A53DD8" w:rsidRPr="000D1A36" w:rsidRDefault="00A53DD8" w:rsidP="000D1A36">
      <w:pPr>
        <w:spacing w:line="360" w:lineRule="auto"/>
        <w:jc w:val="both"/>
        <w:rPr>
          <w:rFonts w:ascii="Book Antiqua" w:hAnsi="Book Antiqua"/>
          <w:lang w:val="en-US"/>
        </w:rPr>
      </w:pPr>
    </w:p>
    <w:p w14:paraId="63489E78" w14:textId="73F4488B" w:rsidR="00A53DD8" w:rsidRPr="00F546F0" w:rsidRDefault="00A53DD8" w:rsidP="000D1A36">
      <w:pPr>
        <w:spacing w:line="360" w:lineRule="auto"/>
        <w:jc w:val="both"/>
        <w:rPr>
          <w:rFonts w:ascii="Book Antiqua" w:hAnsi="Book Antiqua"/>
          <w:b/>
          <w:i/>
          <w:lang w:val="en-US"/>
        </w:rPr>
      </w:pPr>
      <w:r w:rsidRPr="00F546F0">
        <w:rPr>
          <w:rFonts w:ascii="Book Antiqua" w:hAnsi="Book Antiqua"/>
          <w:b/>
          <w:i/>
          <w:lang w:val="en-US"/>
        </w:rPr>
        <w:t>Incretins</w:t>
      </w:r>
    </w:p>
    <w:p w14:paraId="7D8FEC5C" w14:textId="6BB01588" w:rsidR="00A53DD8" w:rsidRPr="000D1A36" w:rsidRDefault="00A53DD8" w:rsidP="000D1A36">
      <w:pPr>
        <w:spacing w:line="360" w:lineRule="auto"/>
        <w:jc w:val="both"/>
        <w:rPr>
          <w:rFonts w:ascii="Book Antiqua" w:hAnsi="Book Antiqua"/>
          <w:lang w:val="en-US"/>
        </w:rPr>
      </w:pPr>
      <w:r w:rsidRPr="000D1A36">
        <w:rPr>
          <w:rFonts w:ascii="Book Antiqua" w:hAnsi="Book Antiqua"/>
          <w:lang w:val="en-US"/>
        </w:rPr>
        <w:t>The two antidiabetic drug classes acting on the metabolic pathway of incretin hormones are glucagon-like peptide-1 receptor agonists (GLP-1 RA) and dipeptidyl peptidase-4 inhibitors (DPP-4i).</w:t>
      </w:r>
      <w:r w:rsidR="001E2175" w:rsidRPr="000D1A36">
        <w:rPr>
          <w:rFonts w:ascii="Book Antiqua" w:hAnsi="Book Antiqua"/>
          <w:lang w:val="en-US"/>
        </w:rPr>
        <w:t xml:space="preserve"> GLP-1 is a hormone with multiple effects in the gut, pancreas and neural tissues, affecting processes such as gastric motility, appetite, insulin and glucagon secretion, while DPP-4 is the enzyme that deactivates it.</w:t>
      </w:r>
    </w:p>
    <w:p w14:paraId="5AB17368" w14:textId="77777777" w:rsidR="00D37395" w:rsidRPr="000D1A36" w:rsidRDefault="00D37395" w:rsidP="000D1A36">
      <w:pPr>
        <w:spacing w:line="360" w:lineRule="auto"/>
        <w:jc w:val="both"/>
        <w:rPr>
          <w:rFonts w:ascii="Book Antiqua" w:hAnsi="Book Antiqua"/>
          <w:lang w:val="en-US"/>
        </w:rPr>
      </w:pPr>
    </w:p>
    <w:p w14:paraId="35B68F30" w14:textId="77777777" w:rsidR="00D37395" w:rsidRPr="00D073F1" w:rsidRDefault="00D37395" w:rsidP="000D1A36">
      <w:pPr>
        <w:spacing w:line="360" w:lineRule="auto"/>
        <w:jc w:val="both"/>
        <w:rPr>
          <w:rFonts w:ascii="Book Antiqua" w:hAnsi="Book Antiqua"/>
          <w:b/>
          <w:i/>
          <w:lang w:val="en-US"/>
        </w:rPr>
      </w:pPr>
      <w:r w:rsidRPr="00D073F1">
        <w:rPr>
          <w:rFonts w:ascii="Book Antiqua" w:hAnsi="Book Antiqua"/>
          <w:b/>
          <w:i/>
          <w:lang w:val="en-US"/>
        </w:rPr>
        <w:t>DPP-4 inhibitors</w:t>
      </w:r>
    </w:p>
    <w:p w14:paraId="4425A7C6" w14:textId="0AE6B4BE" w:rsidR="00A74582" w:rsidRPr="000D1A36" w:rsidRDefault="009450E9" w:rsidP="000D1A36">
      <w:pPr>
        <w:spacing w:line="360" w:lineRule="auto"/>
        <w:jc w:val="both"/>
        <w:rPr>
          <w:rFonts w:ascii="Book Antiqua" w:hAnsi="Book Antiqua"/>
          <w:lang w:val="en-US"/>
        </w:rPr>
      </w:pPr>
      <w:r w:rsidRPr="000D1A36">
        <w:rPr>
          <w:rFonts w:ascii="Book Antiqua" w:hAnsi="Book Antiqua"/>
          <w:lang w:val="en-US"/>
        </w:rPr>
        <w:t xml:space="preserve">Sitagliptin, </w:t>
      </w:r>
      <w:proofErr w:type="spellStart"/>
      <w:r w:rsidRPr="000D1A36">
        <w:rPr>
          <w:rFonts w:ascii="Book Antiqua" w:hAnsi="Book Antiqua"/>
          <w:lang w:val="en-US"/>
        </w:rPr>
        <w:t>vilagliptin</w:t>
      </w:r>
      <w:proofErr w:type="spellEnd"/>
      <w:r w:rsidRPr="000D1A36">
        <w:rPr>
          <w:rFonts w:ascii="Book Antiqua" w:hAnsi="Book Antiqua"/>
          <w:lang w:val="en-US"/>
        </w:rPr>
        <w:t xml:space="preserve">, </w:t>
      </w:r>
      <w:proofErr w:type="spellStart"/>
      <w:r w:rsidRPr="000D1A36">
        <w:rPr>
          <w:rFonts w:ascii="Book Antiqua" w:hAnsi="Book Antiqua"/>
          <w:lang w:val="en-US"/>
        </w:rPr>
        <w:t>saxagliptin</w:t>
      </w:r>
      <w:proofErr w:type="spellEnd"/>
      <w:r w:rsidRPr="000D1A36">
        <w:rPr>
          <w:rFonts w:ascii="Book Antiqua" w:hAnsi="Book Antiqua"/>
          <w:lang w:val="en-US"/>
        </w:rPr>
        <w:t xml:space="preserve">, </w:t>
      </w:r>
      <w:proofErr w:type="spellStart"/>
      <w:r w:rsidRPr="000D1A36">
        <w:rPr>
          <w:rFonts w:ascii="Book Antiqua" w:hAnsi="Book Antiqua"/>
          <w:lang w:val="en-US"/>
        </w:rPr>
        <w:t>linagliptin</w:t>
      </w:r>
      <w:proofErr w:type="spellEnd"/>
      <w:r w:rsidRPr="000D1A36">
        <w:rPr>
          <w:rFonts w:ascii="Book Antiqua" w:hAnsi="Book Antiqua"/>
          <w:lang w:val="en-US"/>
        </w:rPr>
        <w:t xml:space="preserve"> and </w:t>
      </w:r>
      <w:proofErr w:type="spellStart"/>
      <w:r w:rsidRPr="000D1A36">
        <w:rPr>
          <w:rFonts w:ascii="Book Antiqua" w:hAnsi="Book Antiqua"/>
          <w:lang w:val="en-US"/>
        </w:rPr>
        <w:t>alogliptin</w:t>
      </w:r>
      <w:proofErr w:type="spellEnd"/>
      <w:r w:rsidRPr="000D1A36">
        <w:rPr>
          <w:rFonts w:ascii="Book Antiqua" w:hAnsi="Book Antiqua"/>
          <w:lang w:val="en-US"/>
        </w:rPr>
        <w:t xml:space="preserve"> are the current DPP-4is b</w:t>
      </w:r>
      <w:r w:rsidR="00D073F1">
        <w:rPr>
          <w:rFonts w:ascii="Book Antiqua" w:hAnsi="Book Antiqua"/>
          <w:lang w:val="en-US"/>
        </w:rPr>
        <w:t>eing used for treatment of T2DM</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{"citationItems":[{"id":"ITEM-1","itemData":{"DOI":"10.2337/dc11-s229","PMID":"21525468","author":[{"dropping-particle":"","family":"Dicker","given":"D.","non-dropping-particle":"","parse-names":false,"suffix":""}],"container-title":"Diabetes Care","id":"ITEM-1","issue":"Supplement_2","issued":{"date-parts":[["2011","5","1"]]},"page":"S276-S278","title":"DPP-4 Inhibitors: Impact on glycemic control and cardiovascular risk factors","type":"article-journal","volume":"34"},"uris":["http://www.mendeley.com/documents/?uuid=336d83da-0dab-3365-8b31-c76a0c4e5e52"]}],"mendeley":{"formattedCitation":"&lt;sup&gt;[29]&lt;/sup&gt;","plainTextFormattedCitation":"[29]","previouslyFormattedCitation":"&lt;sup&gt;[29]&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[29]</w:t>
      </w:r>
      <w:r w:rsidRPr="000D1A36">
        <w:rPr>
          <w:rFonts w:ascii="Book Antiqua" w:hAnsi="Book Antiqua"/>
          <w:lang w:val="en-US"/>
        </w:rPr>
        <w:fldChar w:fldCharType="end"/>
      </w:r>
      <w:r w:rsidRPr="000D1A36">
        <w:rPr>
          <w:rFonts w:ascii="Book Antiqua" w:hAnsi="Book Antiqua"/>
          <w:lang w:val="en-US"/>
        </w:rPr>
        <w:t xml:space="preserve">. </w:t>
      </w:r>
    </w:p>
    <w:p w14:paraId="5F014D33" w14:textId="5B807B2A" w:rsidR="006E27D9" w:rsidRPr="000D1A36" w:rsidRDefault="00A74582" w:rsidP="00D073F1">
      <w:pPr>
        <w:spacing w:line="360" w:lineRule="auto"/>
        <w:ind w:firstLineChars="100" w:firstLine="240"/>
        <w:jc w:val="both"/>
        <w:rPr>
          <w:rFonts w:ascii="Book Antiqua" w:hAnsi="Book Antiqua"/>
          <w:lang w:val="en-US"/>
        </w:rPr>
      </w:pPr>
      <w:r w:rsidRPr="000D1A36">
        <w:rPr>
          <w:rFonts w:ascii="Book Antiqua" w:hAnsi="Book Antiqua"/>
          <w:lang w:val="en-US"/>
        </w:rPr>
        <w:t>APP/PS1 mice having been treated with sitagliptin (20</w:t>
      </w:r>
      <w:r w:rsidR="00D073F1">
        <w:rPr>
          <w:rFonts w:ascii="Book Antiqua" w:hAnsi="Book Antiqua" w:hint="eastAsia"/>
          <w:lang w:val="en-US" w:eastAsia="zh-CN"/>
        </w:rPr>
        <w:t xml:space="preserve"> </w:t>
      </w:r>
      <w:r w:rsidR="00D073F1">
        <w:rPr>
          <w:rFonts w:ascii="Book Antiqua" w:hAnsi="Book Antiqua"/>
          <w:lang w:val="en-US"/>
        </w:rPr>
        <w:t>mg/kg for an 8-w</w:t>
      </w:r>
      <w:r w:rsidRPr="000D1A36">
        <w:rPr>
          <w:rFonts w:ascii="Book Antiqua" w:hAnsi="Book Antiqua"/>
          <w:lang w:val="en-US"/>
        </w:rPr>
        <w:t xml:space="preserve">k period) underwent neurofunctional assessment with the MWM test. The treatment group presented with ameliorated functional potential attributed to upregulation of BDNF and </w:t>
      </w:r>
      <w:r w:rsidR="006458A1" w:rsidRPr="000D1A36">
        <w:rPr>
          <w:rFonts w:ascii="Book Antiqua" w:hAnsi="Book Antiqua"/>
          <w:lang w:val="en-US"/>
        </w:rPr>
        <w:t>activation</w:t>
      </w:r>
      <w:r w:rsidRPr="000D1A36">
        <w:rPr>
          <w:rFonts w:ascii="Book Antiqua" w:hAnsi="Book Antiqua"/>
          <w:lang w:val="en-US"/>
        </w:rPr>
        <w:t xml:space="preserve"> of tyrosine receptor kinase B (</w:t>
      </w:r>
      <w:proofErr w:type="spellStart"/>
      <w:r w:rsidRPr="000D1A36">
        <w:rPr>
          <w:rFonts w:ascii="Book Antiqua" w:hAnsi="Book Antiqua"/>
          <w:lang w:val="en-US"/>
        </w:rPr>
        <w:t>TrkB</w:t>
      </w:r>
      <w:proofErr w:type="spellEnd"/>
      <w:r w:rsidRPr="000D1A36">
        <w:rPr>
          <w:rFonts w:ascii="Book Antiqua" w:hAnsi="Book Antiqua"/>
          <w:lang w:val="en-US"/>
        </w:rPr>
        <w:t>)</w:t>
      </w:r>
      <w:r w:rsidR="00D073F1">
        <w:rPr>
          <w:rFonts w:ascii="Book Antiqua" w:hAnsi="Book Antiqua"/>
          <w:lang w:val="en-US"/>
        </w:rPr>
        <w:t xml:space="preserve"> signaling</w:t>
      </w:r>
      <w:r w:rsidR="006458A1"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{"citationItems":[{"id":"ITEM-1","itemData":{"DOI":"10.1016/J.NEULET.2018.12.041","abstract":"BACKGROUND\r\nSitagliptin is an anti-diabetic drug and its effects on Alzheimer’s disease (AD) remain controversial. This study aimed to investigate the protective effect of sitagliptin on the cognition in AD and its underlying molecular mechanism. \r\n\r\nMETHODS\r\nThe APP/PS1 (a model of AD) mice received daily gastric gavage administration of sitagliptin (20</w:instrText>
      </w:r>
      <w:r w:rsidR="00C8721C" w:rsidRPr="000D1A36">
        <w:rPr>
          <w:rFonts w:ascii="Times New Roman" w:hAnsi="Times New Roman"/>
          <w:lang w:val="en-US"/>
        </w:rPr>
        <w:instrText> </w:instrText>
      </w:r>
      <w:r w:rsidR="00C8721C" w:rsidRPr="000D1A36">
        <w:rPr>
          <w:rFonts w:ascii="Book Antiqua" w:hAnsi="Book Antiqua"/>
          <w:lang w:val="en-US"/>
        </w:rPr>
        <w:instrText>mg/kg) for 8 weeks. Then animals were subjected to behavioral experiment or sacrificed to histological staining and protein level analysis. \r\n\r\nRESULTS\r\nThe MWM test showed that sitagliptin treatment significantly reduced the escape latency times in APP/PS1 mice in the learning phase (day 3–5) and elongated the time spent in the target quadrant in the probe test. Sitagliptin significantly reduced amyloid plaque deposition and elevated the spine density and the protein levels of synaptoneurosome GluA1- and GluA2-containing AMPA receptor (GluA1R and GluA2R) in the brain of the APP/PS1 mice. Sitagliptin treatment significantly up-regulated the brain BNDF protein and phosphorylation of tyrosine receptor kinase B (TrkB). Furthermore, exendin-(9–39) (a glucagon-like peptide-1 [GLP-1] receptor antagonist) and K252a (a Trk tyrosine kinase inhibitor) treatment significantly abolished the cognitive protective effect of sitagliptin in the MWM test. \r\n\r\nCONCLUSION\r\nSitagliptin treatment effectively protected the cognition function of the AD mice by regulating synaptic plasticity, at least partially, through activating GLP-1 and BDNF-TrkB signalings.","author":[{"dropping-particle":"","family":"Dong","given":"Qing","non-dropping-particle":"","parse-names":false,"suffix":""},{"dropping-particle":"","family":"Teng","given":"Shuai-Wen","non-dropping-particle":"","parse-names":false,"suffix":""},{"dropping-particle":"","family":"Wang","given":"Yue","non-dropping-particle":"","parse-names":false,"suffix":""},{"dropping-particle":"","family":"Qin","given":"Feng","non-dropping-particle":"","parse-names":false,"suffix":""},{"dropping-particle":"","family":"Li","given":"Yue","non-dropping-particle":"","parse-names":false,"suffix":""},{"dropping-particle":"","family":"Ai","given":"Lu-Lu","non-dropping-particle":"","parse-names":false,"suffix":""},{"dropping-particle":"","family":"Yu","given":"Hui","non-dropping-particle":"","parse-names":false,"suffix":""}],"container-title":"Neuroscience Letters","id":"ITEM-1","issued":{"date-parts":[["2019","3","23"]]},"page":"184-190","publisher":"Elsevier","title":"Sitagliptin protects the cognition function of the Alzheimer’s disease mice through activating glucagon-like peptide-1 and BDNF-TrkB signalings","type":"article-journal","volume":"696"},"uris":["http://www.mendeley.com/documents/?uuid=8ea983f2-d5bc-3bc8-a1ca-fdc8cdc27e43"]}],"mendeley":{"formattedCitation":"&lt;sup&gt;[30]&lt;/sup&gt;","plainTextFormattedCitation":"[30]","previouslyFormattedCitation":"&lt;sup&gt;[30]&lt;/sup&gt;"},"properties":{"noteIndex":0},"schema":"https://github.com/citation-style-language/schema/raw/master/csl-citation.json"}</w:instrText>
      </w:r>
      <w:r w:rsidR="006458A1" w:rsidRPr="000D1A36">
        <w:rPr>
          <w:rFonts w:ascii="Book Antiqua" w:hAnsi="Book Antiqua"/>
          <w:lang w:val="en-US"/>
        </w:rPr>
        <w:fldChar w:fldCharType="separate"/>
      </w:r>
      <w:r w:rsidR="00C8721C" w:rsidRPr="000D1A36">
        <w:rPr>
          <w:rFonts w:ascii="Book Antiqua" w:hAnsi="Book Antiqua"/>
          <w:noProof/>
          <w:vertAlign w:val="superscript"/>
          <w:lang w:val="en-US"/>
        </w:rPr>
        <w:t>[30]</w:t>
      </w:r>
      <w:r w:rsidR="006458A1" w:rsidRPr="000D1A36">
        <w:rPr>
          <w:rFonts w:ascii="Book Antiqua" w:hAnsi="Book Antiqua"/>
          <w:lang w:val="en-US"/>
        </w:rPr>
        <w:fldChar w:fldCharType="end"/>
      </w:r>
      <w:r w:rsidR="006458A1" w:rsidRPr="000D1A36">
        <w:rPr>
          <w:rFonts w:ascii="Book Antiqua" w:hAnsi="Book Antiqua"/>
          <w:lang w:val="en-US"/>
        </w:rPr>
        <w:t xml:space="preserve">. </w:t>
      </w:r>
      <w:r w:rsidR="0017785F" w:rsidRPr="000D1A36">
        <w:rPr>
          <w:rFonts w:ascii="Book Antiqua" w:hAnsi="Book Antiqua"/>
          <w:lang w:val="en-US"/>
        </w:rPr>
        <w:t>Through similar mechanisms of BDNF and tyrosine hydroxylase upregulation, sitagliptin administered on a model of Parkinson’s disease moderated memory deficits, in addition to cellular density increase of dendritic spine</w:t>
      </w:r>
      <w:r w:rsidR="00417F4A" w:rsidRPr="000D1A36">
        <w:rPr>
          <w:rFonts w:ascii="Book Antiqua" w:hAnsi="Book Antiqua"/>
          <w:lang w:val="en-US"/>
        </w:rPr>
        <w:t>s in the CA1 region of the hippocampus</w:t>
      </w:r>
      <w:r w:rsidR="0017785F"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{"citationItems":[{"id":"ITEM-1","itemData":{"DOI":"10.1080/01616412.2018.1474840","abstract":"ABSTRACTObjectives: Parkinson’s disease (PD) is a neurodegenerative disease with high morbidity among adults worldwide that causes tremendous trouble to people’s lives. The purpose of this study was to investigate the impact of sitagliptin on PD and its potential mechanism.Methods: First, the memory of rats in each group was evaluated with the Morris water maze (MWM) test and the passive avoidance test. Then, both brain-derived neurotrophic factor (BDNF) protein and mRNA levels were detected by ELISA and qPCR assays, respectively. Then, rapid Golgi impregnation was used to observe the density of dendritic spines in the hippocampal CA1 area. Finally, k252a, an antagonist of Trk receptors, was used to block the binding of BDNF with its receptors, and the effects of sitagliptin on PD improvement were detected.Results: Our study showed that sitagliptin improved memory deficits in PD rats. Meanwhile, the expression level of BDNF and tyrosine hydroxylase (TH) was upregulated, and the density of dendritic spine ...","author":[{"dropping-particle":"","family":"Li","given":"Jing","non-dropping-particle":"","parse-names":false,"suffix":""},{"dropping-particle":"","family":"Zhang","given":"Shuhu","non-dropping-particle":"","parse-names":false,"suffix":""},{"dropping-particle":"","family":"Li","given":"Chenye","non-dropping-particle":"","parse-names":false,"suffix":""},{"dropping-particle":"","family":"Li","given":"Mei","non-dropping-particle":"","parse-names":false,"suffix":""},{"dropping-particle":"","family":"Ma","given":"Lan","non-dropping-particle":"","parse-names":false,"suffix":""}],"container-title":"Neurological Research","id":"ITEM-1","issue":"9","issued":{"date-parts":[["2018","9","2"]]},"page":"736-743","publisher":"Taylor &amp; Francis","title":"Sitagliptin rescues memory deficits in Parkinsonian rats via upregulating BDNF to prevent neuron and dendritic spine loss","type":"article-journal","volume":"40"},"uris":["http://www.mendeley.com/documents/?uuid=057ce066-ef1e-3118-bb69-655bb0b2f5be"]}],"mendeley":{"formattedCitation":"&lt;sup&gt;[31]&lt;/sup&gt;","plainTextFormattedCitation":"[31]","previouslyFormattedCitation":"&lt;sup&gt;[31]&lt;/sup&gt;"},"properties":{"noteIndex":0},"schema":"https://github.com/citation-style-language/schema/raw/master/csl-citation.json"}</w:instrText>
      </w:r>
      <w:r w:rsidR="0017785F" w:rsidRPr="000D1A36">
        <w:rPr>
          <w:rFonts w:ascii="Book Antiqua" w:hAnsi="Book Antiqua"/>
          <w:lang w:val="en-US"/>
        </w:rPr>
        <w:fldChar w:fldCharType="separate"/>
      </w:r>
      <w:r w:rsidR="00C8721C" w:rsidRPr="000D1A36">
        <w:rPr>
          <w:rFonts w:ascii="Book Antiqua" w:hAnsi="Book Antiqua"/>
          <w:noProof/>
          <w:vertAlign w:val="superscript"/>
          <w:lang w:val="en-US"/>
        </w:rPr>
        <w:t>[31]</w:t>
      </w:r>
      <w:r w:rsidR="0017785F" w:rsidRPr="000D1A36">
        <w:rPr>
          <w:rFonts w:ascii="Book Antiqua" w:hAnsi="Book Antiqua"/>
          <w:lang w:val="en-US"/>
        </w:rPr>
        <w:fldChar w:fldCharType="end"/>
      </w:r>
      <w:r w:rsidR="0017785F" w:rsidRPr="000D1A36">
        <w:rPr>
          <w:rFonts w:ascii="Book Antiqua" w:hAnsi="Book Antiqua"/>
          <w:lang w:val="en-US"/>
        </w:rPr>
        <w:t xml:space="preserve">. </w:t>
      </w:r>
      <w:r w:rsidR="006458A1" w:rsidRPr="000D1A36">
        <w:rPr>
          <w:rFonts w:ascii="Book Antiqua" w:hAnsi="Book Antiqua"/>
          <w:lang w:val="en-US"/>
        </w:rPr>
        <w:t>Male Wistar rats with cisplatin-induced neurotoxicity further confirmed the neuroprotective effect of sitagliptin on both the molecular level and motor-cognitive performance, accredited to attenuation of</w:t>
      </w:r>
      <w:r w:rsidR="00D073F1">
        <w:rPr>
          <w:rFonts w:ascii="Book Antiqua" w:hAnsi="Book Antiqua"/>
          <w:lang w:val="en-US"/>
        </w:rPr>
        <w:t xml:space="preserve"> drug-induced cerebellar damage</w:t>
      </w:r>
      <w:r w:rsidR="006458A1"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10.1007/s11010-018-3472-z","author":[{"dropping-particle":"","family":"Li","given":"Yuxin","non-dropping-particle":"","parse-names":false,"suffix":""},{"dropping-particle":"","family":"Zheng","given":"Maoyong","non-dropping-particle":"","parse-names":false,"suffix":""},{"dropping-particle":"","family":"Sah","given":"Sushil Kumar","non-dropping-particle":"","parse-names":false,"suffix":""},{"dropping-particle":"","family":"Mishra","given":"Anurag","non-dropping-particle":"","parse-names":false,"suffix":""},{"dropping-particle":"","family":"Singh","given":"Yogendra","non-dropping-particle":"","parse-names":false,"suffix":""}],"container-title":"Molecular and Cellular Biochemistry","id":"ITEM-1","issued":{"date-parts":[["2018","11","16"]]},"page":"1-7","publisher":"Springer US","title":"Neuroprotective influence of sitagliptin against cisplatin-induced neurotoxicity, biochemical and behavioral alterations in Wistar rats","type":"article-journal"},"uris":["http://www.mendeley.com/documents/?uuid=4faea68e-514d-3163-8e58-21b8139cdfad"]}],"mendeley":{"formattedCitation":"&lt;sup&gt;[32]&lt;/sup&gt;","plainTextFormattedCitation":"[32]","previouslyFormattedCitation":"&lt;sup&gt;[32]&lt;/sup&gt;"},"properties":{"noteIndex":0},"schema":"https://github.com/citation-style-language/schema/raw/master/csl-citation.json"}</w:instrText>
      </w:r>
      <w:r w:rsidR="006458A1" w:rsidRPr="000D1A36">
        <w:rPr>
          <w:rFonts w:ascii="Book Antiqua" w:hAnsi="Book Antiqua"/>
          <w:lang w:val="en-US"/>
        </w:rPr>
        <w:fldChar w:fldCharType="separate"/>
      </w:r>
      <w:r w:rsidR="00C8721C" w:rsidRPr="000D1A36">
        <w:rPr>
          <w:rFonts w:ascii="Book Antiqua" w:hAnsi="Book Antiqua"/>
          <w:noProof/>
          <w:vertAlign w:val="superscript"/>
          <w:lang w:val="en-US"/>
        </w:rPr>
        <w:t>[32]</w:t>
      </w:r>
      <w:r w:rsidR="006458A1" w:rsidRPr="000D1A36">
        <w:rPr>
          <w:rFonts w:ascii="Book Antiqua" w:hAnsi="Book Antiqua"/>
          <w:lang w:val="en-US"/>
        </w:rPr>
        <w:fldChar w:fldCharType="end"/>
      </w:r>
      <w:r w:rsidR="006458A1" w:rsidRPr="000D1A36">
        <w:rPr>
          <w:rFonts w:ascii="Book Antiqua" w:hAnsi="Book Antiqua"/>
          <w:lang w:val="en-US"/>
        </w:rPr>
        <w:t>.</w:t>
      </w:r>
    </w:p>
    <w:p w14:paraId="3BC97C72" w14:textId="26AD32E1" w:rsidR="00F60DD6" w:rsidRPr="000D1A36" w:rsidRDefault="006E27D9" w:rsidP="00D073F1">
      <w:pPr>
        <w:spacing w:line="360" w:lineRule="auto"/>
        <w:ind w:firstLineChars="100" w:firstLine="240"/>
        <w:jc w:val="both"/>
        <w:rPr>
          <w:rFonts w:ascii="Book Antiqua" w:hAnsi="Book Antiqua"/>
          <w:lang w:val="en-US"/>
        </w:rPr>
      </w:pPr>
      <w:r w:rsidRPr="000D1A36">
        <w:rPr>
          <w:rFonts w:ascii="Book Antiqua" w:hAnsi="Book Antiqua"/>
          <w:lang w:val="en-US"/>
        </w:rPr>
        <w:t xml:space="preserve">As far as vildagliptin is concerned, </w:t>
      </w:r>
      <w:r w:rsidR="00E00E34" w:rsidRPr="000D1A36">
        <w:rPr>
          <w:rFonts w:ascii="Book Antiqua" w:hAnsi="Book Antiqua"/>
          <w:lang w:val="en-US"/>
        </w:rPr>
        <w:t xml:space="preserve">upon administration in an Alzheimer’s experimental model, the substance exhibited anti-apoptotic action in the hippocampal </w:t>
      </w:r>
      <w:r w:rsidR="00E00E34" w:rsidRPr="000D1A36">
        <w:rPr>
          <w:rFonts w:ascii="Book Antiqua" w:hAnsi="Book Antiqua"/>
          <w:lang w:val="en-US"/>
        </w:rPr>
        <w:lastRenderedPageBreak/>
        <w:t>tissue with accompanying attenuation of memory deficits, changes associated with reduced tau phosphorylation and increased expression of neurotrophic proteins.</w:t>
      </w:r>
      <w:r w:rsidR="00B50A27" w:rsidRPr="000D1A36">
        <w:rPr>
          <w:rFonts w:ascii="Book Antiqua" w:hAnsi="Book Antiqua"/>
          <w:lang w:val="en-US"/>
        </w:rPr>
        <w:t xml:space="preserve"> An important mediator pathway and possible treatment target, identified in the above study, was that of phosphorylated protein kinase B/p-glycogen synthase kinase 3</w:t>
      </w:r>
      <w:r w:rsidR="00B50A27" w:rsidRPr="000D1A36">
        <w:rPr>
          <w:rFonts w:ascii="Book Antiqua" w:hAnsi="Book Antiqua"/>
          <w:lang w:val="el-GR"/>
        </w:rPr>
        <w:t>β</w:t>
      </w:r>
      <w:r w:rsidR="00C22A87" w:rsidRPr="000D1A36">
        <w:rPr>
          <w:rFonts w:ascii="Book Antiqua" w:hAnsi="Book Antiqua"/>
          <w:lang w:val="en-US"/>
        </w:rPr>
        <w:t xml:space="preserve"> (</w:t>
      </w:r>
      <w:proofErr w:type="spellStart"/>
      <w:r w:rsidR="00C22A87" w:rsidRPr="000D1A36">
        <w:rPr>
          <w:rFonts w:ascii="Book Antiqua" w:hAnsi="Book Antiqua"/>
          <w:lang w:val="en-US"/>
        </w:rPr>
        <w:t>Akt</w:t>
      </w:r>
      <w:proofErr w:type="spellEnd"/>
      <w:r w:rsidR="00C22A87" w:rsidRPr="000D1A36">
        <w:rPr>
          <w:rFonts w:ascii="Book Antiqua" w:hAnsi="Book Antiqua"/>
          <w:lang w:val="en-US"/>
        </w:rPr>
        <w:t>/GSK3</w:t>
      </w:r>
      <w:r w:rsidR="00C22A87" w:rsidRPr="000D1A36">
        <w:rPr>
          <w:rFonts w:ascii="Book Antiqua" w:hAnsi="Book Antiqua"/>
          <w:lang w:val="el-GR"/>
        </w:rPr>
        <w:t>β</w:t>
      </w:r>
      <w:r w:rsidR="00D073F1">
        <w:rPr>
          <w:rFonts w:ascii="Book Antiqua" w:hAnsi="Book Antiqua"/>
          <w:lang w:val="en-US"/>
        </w:rPr>
        <w:t>)</w:t>
      </w:r>
      <w:r w:rsidR="00C22A87"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{"citationItems":[{"id":"ITEM-1","itemData":{"DOI":"10.3892/mmr.2017.8289","author":[{"dropping-particle":"","family":"Ma","given":"Qing</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Hua","non-dropping-particle":"","parse-names":false,"suffix":""},{"dropping-particle":"","family":"Jiang","given":"Liu</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Fang","non-dropping-particle":"","parse-names":false,"suffix":""},{"dropping-particle":"","family":"Mao","given":"Jian</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Liang","non-dropping-particle":"","parse-names":false,"suffix":""},{"dropping-particle":"","family":"Xu","given":"Wen</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Xin","non-dropping-particle":"","parse-names":false,"suffix":""},{"dropping-particle":"","family":"Huang","given":"Min","non-dropping-particle":"","parse-names":false,"suffix":""}],"container-title":"Molecular Medicine Reports","id":"ITEM-1","issue":"3","issued":{"date-parts":[["2017","12","18"]]},"page":"4113-4119","publisher":"Spandidos Publications","title":"Vildagliptin prevents cognitive deficits and neuronal apoptosis in a rat model of Alzheimer's disease","type":"article-journal","volume":"17"},"uris":["http://www.mendeley.com/documents/?uuid=111c84e4-2c16-3905-93be-757e57533ca5"]}],"mendeley":{"formattedCitation":"&lt;sup&gt;[33]&lt;/sup&gt;","plainTextFormattedCitation":"[33]","previouslyFormattedCitation":"&lt;sup&gt;[33]&lt;/sup&gt;"},"properties":{"noteIndex":0},"schema":"https://github.com/citation-style-language/schema/raw/master/csl-citation.json"}</w:instrText>
      </w:r>
      <w:r w:rsidR="00C22A87" w:rsidRPr="000D1A36">
        <w:rPr>
          <w:rFonts w:ascii="Book Antiqua" w:hAnsi="Book Antiqua"/>
          <w:lang w:val="en-US"/>
        </w:rPr>
        <w:fldChar w:fldCharType="separate"/>
      </w:r>
      <w:r w:rsidR="00C8721C" w:rsidRPr="000D1A36">
        <w:rPr>
          <w:rFonts w:ascii="Book Antiqua" w:hAnsi="Book Antiqua"/>
          <w:noProof/>
          <w:vertAlign w:val="superscript"/>
          <w:lang w:val="en-US"/>
        </w:rPr>
        <w:t>[33]</w:t>
      </w:r>
      <w:r w:rsidR="00C22A87" w:rsidRPr="000D1A36">
        <w:rPr>
          <w:rFonts w:ascii="Book Antiqua" w:hAnsi="Book Antiqua"/>
          <w:lang w:val="en-US"/>
        </w:rPr>
        <w:fldChar w:fldCharType="end"/>
      </w:r>
      <w:r w:rsidR="00B50A27" w:rsidRPr="000D1A36">
        <w:rPr>
          <w:rFonts w:ascii="Book Antiqua" w:hAnsi="Book Antiqua"/>
          <w:lang w:val="en-US"/>
        </w:rPr>
        <w:t>.</w:t>
      </w:r>
      <w:r w:rsidR="00C22A87" w:rsidRPr="000D1A36">
        <w:rPr>
          <w:rFonts w:ascii="Book Antiqua" w:hAnsi="Book Antiqua"/>
          <w:lang w:val="en-US"/>
        </w:rPr>
        <w:t xml:space="preserve"> The exact same treatment signature was observed when vildagliptin was used on a model of streptozotocin-induced T2DM with dia</w:t>
      </w:r>
      <w:r w:rsidR="00D073F1">
        <w:rPr>
          <w:rFonts w:ascii="Book Antiqua" w:hAnsi="Book Antiqua"/>
          <w:lang w:val="en-US"/>
        </w:rPr>
        <w:t>betes-related cognitive decline</w:t>
      </w:r>
      <w:r w:rsidR="00C22A87"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{"citationItems":[{"id":"ITEM-1","itemData":{"DOI":"10.3892/etm.2018.6016","author":[{"dropping-particle":"","family":"Zhang","given":"Dan</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Dan","non-dropping-particle":"","parse-names":false,"suffix":""},{"dropping-particle":"","family":"Shi","given":"Nan","non-dropping-particle":"","parse-names":false,"suffix":""},{"dropping-particle":"","family":"Fang","given":"Hui","non-dropping-particle":"","parse-names":false,"suffix":""},{"dropping-particle":"","family":"Ma","given":"Liang","non-dropping-particle":"","parse-names":false,"suffix":""},{"dropping-particle":"","family":"Wu","given":"Wei</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Ping","non-dropping-particle":"","parse-names":false,"suffix":""},{"dropping-particle":"","family":"Zhang","given":"Ya</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Zhong","non-dropping-particle":"","parse-names":false,"suffix":""},{"dropping-particle":"","family":"Tian","given":"Jin</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Li","non-dropping-particle":"","parse-names":false,"suffix":""},{"dropping-particle":"","family":"Tian","given":"Luo</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Bing","non-dropping-particle":"","parse-names":false,"suffix":""},{"dropping-particle":"","family":"Kang","given":"Kang","non-dropping-particle":"","parse-names":false,"suffix":""},{"dropping-particle":"","family":"Chen","given":"Si","non-dropping-particle":"","parse-names":false,"suffix":""}],"container-title":"Experimental and Therapeutic Medicine","id":"ITEM-1","issue":"6","issued":{"date-parts":[["2018","4","2"]]},"page":"5100-5106","publisher":"Spandidos Publications","title":"Vildagliptin, a DPP4 inhibitor, alleviates diabetes</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associated cognitive deficits by decreasing the levels of apoptosis</w:instrText>
      </w:r>
      <w:r w:rsidR="00C8721C" w:rsidRPr="000D1A36">
        <w:rPr>
          <w:rFonts w:ascii="MS Mincho" w:eastAsia="MS Mincho" w:hAnsi="MS Mincho" w:cs="MS Mincho" w:hint="eastAsia"/>
          <w:lang w:val="en-US"/>
        </w:rPr>
        <w:instrText>‑</w:instrText>
      </w:r>
      <w:r w:rsidR="00C8721C" w:rsidRPr="000D1A36">
        <w:rPr>
          <w:rFonts w:ascii="Book Antiqua" w:hAnsi="Book Antiqua"/>
          <w:lang w:val="en-US"/>
        </w:rPr>
        <w:instrText>related proteins in the rat hippocampus","type":"article-journal","volume":"15"},"uris":["http://www.mendeley.com/documents/?uuid=aed9c2c3-84be-3ead-8b13-f1beb415a0bf"]}],"mendeley":{"formattedCitation":"&lt;sup&gt;[34]&lt;/sup&gt;","plainTextFormattedCitation":"[34]","previouslyFormattedCitation":"&lt;sup&gt;[34]&lt;/sup&gt;"},"properties":{"noteIndex":0},"schema":"https://github.com/citation-style-language/schema/raw/master/csl-citation.json"}</w:instrText>
      </w:r>
      <w:r w:rsidR="00C22A87" w:rsidRPr="000D1A36">
        <w:rPr>
          <w:rFonts w:ascii="Book Antiqua" w:hAnsi="Book Antiqua"/>
          <w:lang w:val="en-US"/>
        </w:rPr>
        <w:fldChar w:fldCharType="separate"/>
      </w:r>
      <w:r w:rsidR="00C8721C" w:rsidRPr="000D1A36">
        <w:rPr>
          <w:rFonts w:ascii="Book Antiqua" w:hAnsi="Book Antiqua"/>
          <w:noProof/>
          <w:vertAlign w:val="superscript"/>
          <w:lang w:val="en-US"/>
        </w:rPr>
        <w:t>[34]</w:t>
      </w:r>
      <w:r w:rsidR="00C22A87" w:rsidRPr="000D1A36">
        <w:rPr>
          <w:rFonts w:ascii="Book Antiqua" w:hAnsi="Book Antiqua"/>
          <w:lang w:val="en-US"/>
        </w:rPr>
        <w:fldChar w:fldCharType="end"/>
      </w:r>
      <w:r w:rsidR="00C22A87" w:rsidRPr="000D1A36">
        <w:rPr>
          <w:rFonts w:ascii="Book Antiqua" w:hAnsi="Book Antiqua"/>
          <w:lang w:val="en-US"/>
        </w:rPr>
        <w:t>. Fibroblast Growth Factor 21 (FGF2</w:t>
      </w:r>
      <w:r w:rsidR="001732A0" w:rsidRPr="000D1A36">
        <w:rPr>
          <w:rFonts w:ascii="Book Antiqua" w:hAnsi="Book Antiqua"/>
          <w:lang w:val="en-US"/>
        </w:rPr>
        <w:t>1) has shown superiority when compared to vildagliptin with the study therapeutic end-points being improvement of metabolic function and neuroprotection. Despite both the substances having insulin-sensitizing, anti-apoptotic, mitochondrial and cognition-sparing properties, they differed on several other measurements. FGF21 was a more potent regulator of metabolic parameters and synapti</w:t>
      </w:r>
      <w:r w:rsidR="00D073F1">
        <w:rPr>
          <w:rFonts w:ascii="Book Antiqua" w:hAnsi="Book Antiqua"/>
          <w:lang w:val="en-US"/>
        </w:rPr>
        <w:t>c plasticity in the hippocampus</w:t>
      </w:r>
      <w:r w:rsidR="001732A0"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{"citationItems":[{"id":"ITEM-1","itemData":{"DOI":"10.1016/J.BIOPHA.2017.12.021","abstract":"The beneficial effects of Fibroblast Growth Factor 21 (FGF21) on metabolic function and neuroprotection have been shown in earlier research. We have previously shown that the Dipeptidyl Peptidase 4 inhibitor, vildagliptin, also led to improved insulin sensitivity and brain function in the obese-insulin resistant condition. However, the comparative efficacy on the improvement of metabolic function and neuroprotection between FGF21 and vildagliptin in the obese-insulin resistant condition has never been investigated. Twenty-four male Wistar rats were divided into two groups, and received either a normal diet (ND, n=6) or a high fat diet (HFD, n=18) for 16 weeks. At week 13, the HFD-fed rats were divided into three subgroups (n=6/subgroup) to receive either a vehicle, recombinant human FGF21 (0.1mg/kg/day) or vildagliptin (3mg/kg/day), for four weeks. ND-fed rats were given a vehicle for four weeks. The metabolic parameters and brain function were subsequently investigated. The results demonstrated that the rats fed on HFD had obese-insulin resistance, increased systemic inflammation, brain mitochondrial dysfunction, increased brain apoptosis, impaired hippocampal plasticity, and demonstrated cognitive decline. FGF21 and vildagliptin effectively attenuated peripheral insulin resistance, brain mitochondrial dysfunction, brain apoptosis and cognitive decline. However, only FGF21 treatment led to significantly reduced body weight gain, visceral fat, systemic inflammation, improved hippocampal synaptic plasticity, enhanced FGF21 mediated signaling in the brain leading to prevention of early cognitive decline. These findings suggest that FGF21 exerts greater efficacy than vildagliptin in restoring metabolic function as well as brain function in cases of obese-insulin resistant rats.","author":[{"dropping-particle":"","family":"Sa-nguanmoo","given":"Piangkwan","non-dropping-particle":"","parse-names":false,"suffix":""},{"dropping-particle":"","family":"Tanajak","given":"Pongpan","non-dropping-particle":"","parse-names":false,"suffix":""},{"dropping-particle":"","family":"Kerdphoo","given":"Sasiwan","non-dropping-particle":"","parse-names":false,"suffix":""},{"dropping-particle":"","family":"Jaiwongkam","given":"Thidarat","non-dropping-particle":"","parse-names":false,"suffix":""},{"dropping-particle":"","family":"Wang","given":"Xiaojie","non-dropping-particle":"","parse-names":false,"suffix":""},{"dropping-particle":"","family":"Liang","given":"Guang","non-dropping-particle":"","parse-names":false,"suffix":""},{"dropping-particle":"","family":"Li","given":"Xiaokun","non-dropping-particle":"","parse-names":false,"suffix":""},{"dropping-particle":"","family":"Jiang","given":"Chao","non-dropping-particle":"","parse-names":false,"suffix":""},{"dropping-particle":"","family":"Pratchayasakul","given":"Wasana","non-dropping-particle":"","parse-names":false,"suffix":""},{"dropping-particle":"","family":"Chattipakorn","given":"Nipon","non-dropping-particle":"","parse-names":false,"suffix":""},{"dropping-particle":"","family":"Chattipakorn","given":"Siriporn C.","non-dropping-particle":"","parse-names":false,"suffix":""}],"container-title":"Biomedicine &amp; Pharmacotherapy","id":"ITEM-1","issued":{"date-parts":[["2018","1","1"]]},"page":"1663-1672","publisher":"Elsevier Masson","title":"FGF21 and DPP-4 inhibitor equally prevents cognitive decline in obese rats","type":"article-journal","volume":"97"},"uris":["http://www.mendeley.com/documents/?uuid=a2674a77-6d23-3af0-a190-03b4d56b36bc"]}],"mendeley":{"formattedCitation":"&lt;sup&gt;[35]&lt;/sup&gt;","plainTextFormattedCitation":"[35]","previouslyFormattedCitation":"&lt;sup&gt;[35]&lt;/sup&gt;"},"properties":{"noteIndex":0},"schema":"https://github.com/citation-style-language/schema/raw/master/csl-citation.json"}</w:instrText>
      </w:r>
      <w:r w:rsidR="001732A0" w:rsidRPr="000D1A36">
        <w:rPr>
          <w:rFonts w:ascii="Book Antiqua" w:hAnsi="Book Antiqua"/>
          <w:lang w:val="en-US"/>
        </w:rPr>
        <w:fldChar w:fldCharType="separate"/>
      </w:r>
      <w:r w:rsidR="00C8721C" w:rsidRPr="000D1A36">
        <w:rPr>
          <w:rFonts w:ascii="Book Antiqua" w:hAnsi="Book Antiqua"/>
          <w:noProof/>
          <w:vertAlign w:val="superscript"/>
          <w:lang w:val="en-US"/>
        </w:rPr>
        <w:t>[35]</w:t>
      </w:r>
      <w:r w:rsidR="001732A0" w:rsidRPr="000D1A36">
        <w:rPr>
          <w:rFonts w:ascii="Book Antiqua" w:hAnsi="Book Antiqua"/>
          <w:lang w:val="en-US"/>
        </w:rPr>
        <w:fldChar w:fldCharType="end"/>
      </w:r>
      <w:r w:rsidR="001732A0" w:rsidRPr="000D1A36">
        <w:rPr>
          <w:rFonts w:ascii="Book Antiqua" w:hAnsi="Book Antiqua"/>
          <w:lang w:val="en-US"/>
        </w:rPr>
        <w:t>.</w:t>
      </w:r>
    </w:p>
    <w:p w14:paraId="389A2F0F" w14:textId="04BA10FB" w:rsidR="001732A0" w:rsidRPr="000D1A36" w:rsidRDefault="001732A0" w:rsidP="00D073F1">
      <w:pPr>
        <w:spacing w:line="360" w:lineRule="auto"/>
        <w:ind w:firstLineChars="100" w:firstLine="240"/>
        <w:jc w:val="both"/>
        <w:rPr>
          <w:rFonts w:ascii="Book Antiqua" w:hAnsi="Book Antiqua"/>
          <w:lang w:val="en-US"/>
        </w:rPr>
      </w:pPr>
      <w:proofErr w:type="spellStart"/>
      <w:r w:rsidRPr="000D1A36">
        <w:rPr>
          <w:rFonts w:ascii="Book Antiqua" w:hAnsi="Book Antiqua"/>
          <w:lang w:val="en-US"/>
        </w:rPr>
        <w:t>Saxagliptin</w:t>
      </w:r>
      <w:proofErr w:type="spellEnd"/>
      <w:r w:rsidRPr="000D1A36">
        <w:rPr>
          <w:rFonts w:ascii="Book Antiqua" w:hAnsi="Book Antiqua"/>
          <w:lang w:val="en-US"/>
        </w:rPr>
        <w:t xml:space="preserve"> (0.25/0</w:t>
      </w:r>
      <w:r w:rsidR="00A46DEC" w:rsidRPr="000D1A36">
        <w:rPr>
          <w:rFonts w:ascii="Book Antiqua" w:hAnsi="Book Antiqua"/>
          <w:lang w:val="en-US"/>
        </w:rPr>
        <w:t>.5/1 mg/kg for 60 ds)</w:t>
      </w:r>
      <w:r w:rsidRPr="000D1A36">
        <w:rPr>
          <w:rFonts w:ascii="Book Antiqua" w:hAnsi="Book Antiqua"/>
          <w:lang w:val="en-US"/>
        </w:rPr>
        <w:t xml:space="preserve"> has shown neuroprotective properties on </w:t>
      </w:r>
      <w:proofErr w:type="spellStart"/>
      <w:r w:rsidRPr="000D1A36">
        <w:rPr>
          <w:rFonts w:ascii="Book Antiqua" w:hAnsi="Book Antiqua"/>
          <w:lang w:val="en-US"/>
        </w:rPr>
        <w:t>streptozoticin</w:t>
      </w:r>
      <w:proofErr w:type="spellEnd"/>
      <w:r w:rsidRPr="000D1A36">
        <w:rPr>
          <w:rFonts w:ascii="Book Antiqua" w:hAnsi="Book Antiqua"/>
          <w:lang w:val="en-US"/>
        </w:rPr>
        <w:t>-induced AD rats</w:t>
      </w:r>
      <w:r w:rsidR="00A46DEC" w:rsidRPr="000D1A36">
        <w:rPr>
          <w:rFonts w:ascii="Book Antiqua" w:hAnsi="Book Antiqua"/>
          <w:lang w:val="en-US"/>
        </w:rPr>
        <w:t xml:space="preserve"> by increase of hippocampal GLP-1 levels, decrease of amyloid plaque formation and deposition</w:t>
      </w:r>
      <w:r w:rsidR="00981462"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{"citationItems":[{"id":"ITEM-1","itemData":{"DOI":"10.1016/J.NEUROPHARM.2013.04.008","abstract":"Type 2 diabetes (T2D) is one of the major risk factors associated with Alzheimer's disease (AD). Recent studies have found similarities in molecular mechanisms that underlie the respective degenerative developments in the two diseases. Pharmacological agents, such as dipeptidyl peptidase-4 (DPP-4) inhibitors, which increase the level of glucagon-like peptide-1 (GLP-1) and ameliorate T2D, have become valuable candidates as disease modifying agents in the treatment of AD. In addition, endogenous GLP-1 levels decrease amyloid beta (Aβ) peptide and tau phosphorylation in AD. The present study examines the efficacy of Saxagliptin, a DPP-4 inhibitor in a streptozotocin (STZ) induced rat model of AD. Three months following induction of AD by intracerebral administration of streptozotocin, animals were orally administered Saxagliptin (0.25, 0.5 and 1 mg/kg) for 60 days. The effect of the DPP-4 inhibitor on hippocampal GLP-1 levels, Aβ burden, tau phosphorylation, inflammatory markers and memory retention were evaluated. The results reveal an attenuation of Aβ, tau phosphorylation and inflammatory markers and an improvement in hippocampal GLP-1 and memory retention following treatment. This remarkable therapeutic effect of Saxagliptin mediated through DPP-4 inhibition demonstrates a unique mechanism for Aβ and tau clearance by increasing GLP-1 levels and reverses the behavioural deficits and pathology observed in AD.","author":[{"dropping-particle":"","family":"Kosaraju","given":"Jayasankar","non-dropping-particle":"","parse-names":false,"suffix":""},{"dropping-particle":"","family":"Gali","given":"Chaitanya Chakravarthi","non-dropping-particle":"","parse-names":false,"suffix":""},{"dropping-particle":"","family":"Khatwal","given":"Rizwan Basha","non-dropping-particle":"","parse-names":false,"suffix":""},{"dropping-particle":"","family":"Dubala","given":"Anil","non-dropping-particle":"","parse-names":false,"suffix":""},{"dropping-particle":"","family":"Chinni","given":"Santhivardhan","non-dropping-particle":"","parse-names":false,"suffix":""},{"dropping-particle":"","family":"Holsinger","given":"R.M. Damian","non-dropping-particle":"","parse-names":false,"suffix":""},{"dropping-particle":"","family":"Madhunapantula","given":"V. Subba Rao","non-dropping-particle":"","parse-names":false,"suffix":""},{"dropping-particle":"","family":"Muthureddy Nataraj","given":"Satish Kumar","non-dropping-particle":"","parse-names":false,"suffix":""},{"dropping-particle":"","family":"Basavan","given":"Duraiswamy","non-dropping-particle":"","parse-names":false,"suffix":""}],"container-title":"Neuropharmacology","id":"ITEM-1","issued":{"date-parts":[["2013","9","1"]]},"page":"291-300","publisher":"Pergamon","title":"Saxagliptin: A dipeptidyl peptidase-4 inhibitor ameliorates streptozotocin induced Alzheimer's disease","type":"article-journal","volume":"72"},"uris":["http://www.mendeley.com/documents/?uuid=19e48d28-dcfa-3bb4-b8ef-f1ffe151111e"]}],"mendeley":{"formattedCitation":"&lt;sup&gt;[36]&lt;/sup&gt;","plainTextFormattedCitation":"[36]","previouslyFormattedCitation":"&lt;sup&gt;[36]&lt;/sup&gt;"},"properties":{"noteIndex":0},"schema":"https://github.com/citation-style-language/schema/raw/master/csl-citation.json"}</w:instrText>
      </w:r>
      <w:r w:rsidR="00981462" w:rsidRPr="000D1A36">
        <w:rPr>
          <w:rFonts w:ascii="Book Antiqua" w:hAnsi="Book Antiqua"/>
          <w:lang w:val="en-US"/>
        </w:rPr>
        <w:fldChar w:fldCharType="separate"/>
      </w:r>
      <w:r w:rsidR="00C8721C" w:rsidRPr="000D1A36">
        <w:rPr>
          <w:rFonts w:ascii="Book Antiqua" w:hAnsi="Book Antiqua"/>
          <w:noProof/>
          <w:vertAlign w:val="superscript"/>
          <w:lang w:val="en-US"/>
        </w:rPr>
        <w:t>[36]</w:t>
      </w:r>
      <w:r w:rsidR="00981462" w:rsidRPr="000D1A36">
        <w:rPr>
          <w:rFonts w:ascii="Book Antiqua" w:hAnsi="Book Antiqua"/>
          <w:lang w:val="en-US"/>
        </w:rPr>
        <w:fldChar w:fldCharType="end"/>
      </w:r>
      <w:r w:rsidR="00A46DEC" w:rsidRPr="000D1A36">
        <w:rPr>
          <w:rFonts w:ascii="Book Antiqua" w:hAnsi="Book Antiqua"/>
          <w:lang w:val="en-US"/>
        </w:rPr>
        <w:t>.</w:t>
      </w:r>
      <w:r w:rsidR="00981462" w:rsidRPr="000D1A36">
        <w:rPr>
          <w:rFonts w:ascii="Book Antiqua" w:hAnsi="Book Antiqua"/>
          <w:lang w:val="en-US"/>
        </w:rPr>
        <w:t xml:space="preserve"> A slightly different rat model of AD disease, with cognitive deficits produced by D-galactose treatment, was used as grounds for comparing the efficacy of </w:t>
      </w:r>
      <w:proofErr w:type="spellStart"/>
      <w:r w:rsidR="00981462" w:rsidRPr="000D1A36">
        <w:rPr>
          <w:rFonts w:ascii="Book Antiqua" w:hAnsi="Book Antiqua"/>
          <w:lang w:val="en-US"/>
        </w:rPr>
        <w:t>saxagliptin</w:t>
      </w:r>
      <w:proofErr w:type="spellEnd"/>
      <w:r w:rsidR="00981462" w:rsidRPr="000D1A36">
        <w:rPr>
          <w:rFonts w:ascii="Book Antiqua" w:hAnsi="Book Antiqua"/>
          <w:lang w:val="en-US"/>
        </w:rPr>
        <w:t xml:space="preserve"> and metformin on learning and memory impairment secondary to aberrant insulin </w:t>
      </w:r>
      <w:proofErr w:type="spellStart"/>
      <w:r w:rsidR="00981462" w:rsidRPr="000D1A36">
        <w:rPr>
          <w:rFonts w:ascii="Book Antiqua" w:hAnsi="Book Antiqua"/>
          <w:lang w:val="en-US"/>
        </w:rPr>
        <w:t>signalling</w:t>
      </w:r>
      <w:proofErr w:type="spellEnd"/>
      <w:r w:rsidR="00981462" w:rsidRPr="000D1A36">
        <w:rPr>
          <w:rFonts w:ascii="Book Antiqua" w:hAnsi="Book Antiqua"/>
          <w:lang w:val="en-US"/>
        </w:rPr>
        <w:t>. Several parameters on the MWM test were improved by antidiabetic treatment, along with oxidative biomarkers, tau phosphorylation products being normalized and insulin levels dropping with concurrent insulin receptor elevation</w:t>
      </w:r>
      <w:r w:rsidR="00B34A8D"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{"citationItems":[{"id":"ITEM-1","itemData":{"DOI":"10.1371/journal.pone.0183565","abstract":"Age-related dementia is one of the most devastating disorders affecting the elderly. Recently, emerging data suggest that impaired insulin signaling is the major contributor in the development of Alzheimer’s dementia (AD), which is the most common type of senile dementia. In the present study, we investigated the potential therapeutic effects of metformin (Met) and saxagliptin (Saxa), as insulin sensitizing agents, in a rat model of brain aging and AD using D-galactose (D-gal, 150 mg/kg/day, s.c. for 90 successive days). Six groups of adult male Wistar rats were used: normal, D-gal, Met (500 mg/kg/day, p.o), and Saxa (1 mg/kg/day, p.o) control groups, as well as D-gal/Met and D-gal/Sax treated groups. Impaired learning and memory function was observed in rats treated with D-gal using Morris water maze test. Biochemical and histopathological findings also revealed some characteristic changes of AD in the brain that include the increased content of acetylcholine, glutamate, and phosphorelated tau, as well as deposition of amyloid plaques and neurofibrillary tangles. Induction of insulin resistance in experimentally aged rats was evidenced by increased blood glycated hemoglobin, brain contents of insulin and receptors for advanced glycated end-products, as well as decreased brain insulin receptor level. Elevation of oxidative stress markers and TNF-α brain content was also demonstrated. Met and Saxa, with a preference to Met, restored the normal memory and learning functions in rats, improved D-gal-induced state of insulin resistance, oxidative stress and inflammation, and ameliorated the AD biochemical and histopathological alterations in brain tissues. Our findings suggest that D-gal model of aging results in a diminishing of learning and memory function by producing a state of impaired insulin signaling that causes a cascade of deleterious events like oxidative stress, inflammation, and tau hyper-phosphorylation. Reversing of these harmful effects by the use of insulin-sensitizing drugs like Met and Saxa suggests their involvement in alleviation insulin resistance as the underlying pathology of AD and hence their potential use as anti-dementia drugs.","author":[{"dropping-particle":"","family":"Kenawy","given":"Sara","non-dropping-particle":"","parse-names":false,"suffix":""},{"dropping-particle":"","family":"Hegazy","given":"Rehab","non-dropping-particle":"","parse-names":false,"suffix":""},{"dropping-particle":"","family":"Hassan","given":"Azza","non-dropping-particle":"","parse-names":false,"suffix":""},{"dropping-particle":"","family":"El-Shenawy","given":"Siham","non-dropping-particle":"","parse-names":false,"suffix":""},{"dropping-particle":"","family":"Gomaa","given":"Nawal","non-dropping-particle":"","parse-names":false,"suffix":""},{"dropping-particle":"","family":"Zaki","given":"Hala","non-dropping-particle":"","parse-names":false,"suffix":""},{"dropping-particle":"","family":"Attia","given":"Amina","non-dropping-particle":"","parse-names":false,"suffix":""}],"container-title":"PLOS ONE","editor":[{"dropping-particle":"","family":"Ginsberg","given":"Stephen D.","non-dropping-particle":"","parse-names":false,"suffix":""}],"id":"ITEM-1","issue":"8","issued":{"date-parts":[["2017","8","23"]]},"page":"e0183565","publisher":"Public Library of Science","title":"Involvement of insulin resistance in D-galactose-induced age-related dementia in rats: Protective role of metformin and saxagliptin","type":"article-journal","volume":"12"},"uris":["http://www.mendeley.com/documents/?uuid=e278db66-fb88-3b10-8a14-6831d6c0ac7b"]}],"mendeley":{"formattedCitation":"&lt;sup&gt;[37]&lt;/sup&gt;","plainTextFormattedCitation":"[37]","previouslyFormattedCitation":"&lt;sup&gt;[37]&lt;/sup&gt;"},"properties":{"noteIndex":0},"schema":"https://github.com/citation-style-language/schema/raw/master/csl-citation.json"}</w:instrText>
      </w:r>
      <w:r w:rsidR="00B34A8D" w:rsidRPr="000D1A36">
        <w:rPr>
          <w:rFonts w:ascii="Book Antiqua" w:hAnsi="Book Antiqua"/>
          <w:lang w:val="en-US"/>
        </w:rPr>
        <w:fldChar w:fldCharType="separate"/>
      </w:r>
      <w:r w:rsidR="00C8721C" w:rsidRPr="000D1A36">
        <w:rPr>
          <w:rFonts w:ascii="Book Antiqua" w:hAnsi="Book Antiqua"/>
          <w:noProof/>
          <w:vertAlign w:val="superscript"/>
          <w:lang w:val="en-US"/>
        </w:rPr>
        <w:t>[37]</w:t>
      </w:r>
      <w:r w:rsidR="00B34A8D" w:rsidRPr="000D1A36">
        <w:rPr>
          <w:rFonts w:ascii="Book Antiqua" w:hAnsi="Book Antiqua"/>
          <w:lang w:val="en-US"/>
        </w:rPr>
        <w:fldChar w:fldCharType="end"/>
      </w:r>
      <w:r w:rsidR="00981462" w:rsidRPr="000D1A36">
        <w:rPr>
          <w:rFonts w:ascii="Book Antiqua" w:hAnsi="Book Antiqua"/>
          <w:lang w:val="en-US"/>
        </w:rPr>
        <w:t>.</w:t>
      </w:r>
      <w:r w:rsidR="00B34A8D" w:rsidRPr="000D1A36">
        <w:rPr>
          <w:rFonts w:ascii="Book Antiqua" w:hAnsi="Book Antiqua"/>
          <w:lang w:val="en-US"/>
        </w:rPr>
        <w:t xml:space="preserve"> On the contrary, </w:t>
      </w:r>
      <w:proofErr w:type="spellStart"/>
      <w:r w:rsidR="00B34A8D" w:rsidRPr="000D1A36">
        <w:rPr>
          <w:rFonts w:ascii="Book Antiqua" w:hAnsi="Book Antiqua"/>
          <w:lang w:val="en-US"/>
        </w:rPr>
        <w:t>saxagliptin</w:t>
      </w:r>
      <w:proofErr w:type="spellEnd"/>
      <w:r w:rsidR="00B34A8D" w:rsidRPr="000D1A36">
        <w:rPr>
          <w:rFonts w:ascii="Book Antiqua" w:hAnsi="Book Antiqua"/>
          <w:lang w:val="en-US"/>
        </w:rPr>
        <w:t xml:space="preserve"> in an experimental model of Parkinson’s (produced by 6-hydroxydopamine administration) showed no cognitive- or motor-sparing properties but produced an interesting functional deterioration in the sham group</w:t>
      </w:r>
      <w:r w:rsidR="00672436" w:rsidRPr="000D1A36">
        <w:rPr>
          <w:rFonts w:ascii="Book Antiqua" w:hAnsi="Book Antiqua"/>
          <w:lang w:val="en-US"/>
        </w:rPr>
        <w:t>, deeming it a possible candidate as post-traumatic st</w:t>
      </w:r>
      <w:r w:rsidR="00D073F1">
        <w:rPr>
          <w:rFonts w:ascii="Book Antiqua" w:hAnsi="Book Antiqua"/>
          <w:lang w:val="en-US"/>
        </w:rPr>
        <w:t>ress disorder adjunct treatment</w:t>
      </w:r>
      <w:r w:rsidR="00672436"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{"citationItems":[{"id":"ITEM-1","itemData":{"DOI":"10.1111/jphp.12936","author":[{"dropping-particle":"","family":"Turnes","given":"Joelle de Melo","non-dropping-particle":"","parse-names":false,"suffix":""},{"dropping-particle":"","family":"Bassani","given":"Taysa Bervian","non-dropping-particle":"","parse-names":false,"suffix":""},{"dropping-particle":"","family":"Souza","given":"Leonardo C.","non-dropping-particle":"","parse-names":false,"suffix":""},{"dropping-particle":"","family":"Vital","given":"Maria A. B. F.","non-dropping-particle":"","parse-names":false,"suffix":""}],"container-title":"Journal of Pharmacy and Pharmacology","id":"ITEM-1","issue":"8","issued":{"date-parts":[["2018","8","1"]]},"page":"1059-1068","publisher":"John Wiley &amp; Sons, Ltd (10.1111)","title":"Ineffectiveness of saxagliptin as a neuroprotective drug in 6-OHDA-lesioned rats","type":"article-journal","volume":"70"},"uris":["http://www.mendeley.com/documents/?uuid=85188e3d-b5ee-345d-9f70-51eba983bc04"]}],"mendeley":{"formattedCitation":"&lt;sup&gt;[38]&lt;/sup&gt;","plainTextFormattedCitation":"[38]","previouslyFormattedCitation":"&lt;sup&gt;[38]&lt;/sup&gt;"},"properties":{"noteIndex":0},"schema":"https://github.com/citation-style-language/schema/raw/master/csl-citation.json"}</w:instrText>
      </w:r>
      <w:r w:rsidR="00672436" w:rsidRPr="000D1A36">
        <w:rPr>
          <w:rFonts w:ascii="Book Antiqua" w:hAnsi="Book Antiqua"/>
          <w:lang w:val="en-US"/>
        </w:rPr>
        <w:fldChar w:fldCharType="separate"/>
      </w:r>
      <w:r w:rsidR="00C8721C" w:rsidRPr="000D1A36">
        <w:rPr>
          <w:rFonts w:ascii="Book Antiqua" w:hAnsi="Book Antiqua"/>
          <w:noProof/>
          <w:vertAlign w:val="superscript"/>
          <w:lang w:val="en-US"/>
        </w:rPr>
        <w:t>[38]</w:t>
      </w:r>
      <w:r w:rsidR="00672436" w:rsidRPr="000D1A36">
        <w:rPr>
          <w:rFonts w:ascii="Book Antiqua" w:hAnsi="Book Antiqua"/>
          <w:lang w:val="en-US"/>
        </w:rPr>
        <w:fldChar w:fldCharType="end"/>
      </w:r>
      <w:r w:rsidR="00B34A8D" w:rsidRPr="000D1A36">
        <w:rPr>
          <w:rFonts w:ascii="Book Antiqua" w:hAnsi="Book Antiqua"/>
          <w:lang w:val="en-US"/>
        </w:rPr>
        <w:t>.</w:t>
      </w:r>
    </w:p>
    <w:p w14:paraId="294A7B59" w14:textId="461BC490" w:rsidR="00672436" w:rsidRPr="000D1A36" w:rsidRDefault="00A66BC3" w:rsidP="00D073F1">
      <w:pPr>
        <w:spacing w:line="360" w:lineRule="auto"/>
        <w:ind w:firstLineChars="100" w:firstLine="240"/>
        <w:jc w:val="both"/>
        <w:rPr>
          <w:rFonts w:ascii="Book Antiqua" w:hAnsi="Book Antiqua"/>
          <w:lang w:val="en-US"/>
        </w:rPr>
      </w:pPr>
      <w:r w:rsidRPr="000D1A36">
        <w:rPr>
          <w:rFonts w:ascii="Book Antiqua" w:hAnsi="Book Antiqua"/>
          <w:lang w:val="en-US"/>
        </w:rPr>
        <w:t xml:space="preserve">Similar to other members of the DPP-4i class, </w:t>
      </w:r>
      <w:proofErr w:type="spellStart"/>
      <w:r w:rsidRPr="000D1A36">
        <w:rPr>
          <w:rFonts w:ascii="Book Antiqua" w:hAnsi="Book Antiqua"/>
          <w:lang w:val="en-US"/>
        </w:rPr>
        <w:t>linagliptin</w:t>
      </w:r>
      <w:proofErr w:type="spellEnd"/>
      <w:r w:rsidRPr="000D1A36">
        <w:rPr>
          <w:rFonts w:ascii="Book Antiqua" w:hAnsi="Book Antiqua"/>
          <w:lang w:val="en-US"/>
        </w:rPr>
        <w:t xml:space="preserve"> treatment has a beneficial role in ameliorating the progression of neural dysfunction on models of AD disease </w:t>
      </w:r>
      <w:r w:rsidR="00B55B94" w:rsidRPr="00B55B94">
        <w:rPr>
          <w:rFonts w:ascii="Book Antiqua" w:hAnsi="Book Antiqua"/>
          <w:i/>
          <w:lang w:val="en-US"/>
        </w:rPr>
        <w:t>via</w:t>
      </w:r>
      <w:r w:rsidRPr="000D1A36">
        <w:rPr>
          <w:rFonts w:ascii="Book Antiqua" w:hAnsi="Book Antiqua"/>
          <w:lang w:val="en-US"/>
        </w:rPr>
        <w:t xml:space="preserve"> numerous mechanisms such as amyloid plaque clearance, down-regulation of tau hyperphosphorylation, reduction of oxidative stres</w:t>
      </w:r>
      <w:r w:rsidR="00D073F1">
        <w:rPr>
          <w:rFonts w:ascii="Book Antiqua" w:hAnsi="Book Antiqua"/>
          <w:lang w:val="en-US"/>
        </w:rPr>
        <w:t>s and mitochondrial dysfunction</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10.4103/1673-5374.177724","PMID":"27073371","author":[{"dropping-particle":"","family":"Lin","given":"Chih-Li","non-dropping-particle":"","parse-names":false,"suffix":""},{"dropping-particle":"","family":"Huang","given":"Chien-Ning","non-dropping-particle":"","parse-names":false,"suffix":""}],"container-title":"Neural regeneration research","id":"ITEM-1","issue":"2","issued":{"date-parts":[["2016","2"]]},"page":"236-7","publisher":"Wolters Kluwer -- Medknow Publications","title":"The neuroprotective effects of the anti-diabetic drug linagliptin against Aβ-induced neurotoxicity.","type":"article-journal","volume":"11"},"uris":["http://www.mendeley.com/documents/?uuid=be1f280f-7825-33bd-96d8-49a8818b163b"]},{"id":"ITEM-2","itemData":{"DOI":"10.1007/s12035-016-0125-7","author":[{"dropping-particle":"","family":"Kosaraju","given":"Jayasankar","non-dropping-particle":"","parse-names":false,"suffix":""},{"dropping-particle":"","family":"Holsinger","given":"R. M. Damian","non-dropping-particle":"","parse-names":false,"suffix":""},{"dropping-particle":"","family":"Guo","given":"Lixia","non-dropping-particle":"","parse-names":false,"suffix":""},{"dropping-particle":"","family":"Tam","given":"Kin Yip","non-dropping-particle":"","parse-names":false,"suffix":""}],"container-title":"Molecular Neurobiology","id":"ITEM-2","issue":"8","issued":{"date-parts":[["2017","10","3"]]},"page":"6074-6084","publisher":"Springer US","title":"Linagliptin, a Dipeptidyl Peptidase-4 Inhibitor, Mitigates Cognitive Deficits and Pathology in the 3xTg-AD Mouse Model of Alzheimer’s Disease","type":"article-journal","volume":"54"},"uris":["http://www.mendeley.com/documents/?uuid=43753bee-9cd8-3fe5-9123-2cf9ca9f4800"]},{"id":"ITEM-3","itemData":{"DOI":"10.1111/cns.12404","author":[{"dropping-particle":"","family":"Kornelius","given":"Edy","non-dropping-particle":"","parse-names":false,"suffix":""},{"dropping-particle":"","family":"Lin","given":"Chih-Li","non-dropping-particle":"","parse-names":false,"suffix":""},{"dropping-particle":"","family":"Chang","given":"Hsiu-Han","non-dropping-particle":"","parse-names":false,"suffix":""},{"dropping-particle":"","family":"Li","given":"Hsin-Hua","non-dropping-particle":"","parse-names":false,"suffix":""},{"dropping-particle":"","family":"Huang","given":"Wen-Nung","non-dropping-particle":"","parse-names":false,"suffix":""},{"dropping-particle":"","family":"Yang","given":"Yi-Sun","non-dropping-particle":"","parse-names":false,"suffix":""},{"dropping-particle":"","family":"Lu","given":"Ying-Li","non-dropping-particle":"","parse-names":false,"suffix":""},{"dropping-particle":"","family":"Peng","given":"Chiung-Huei","non-dropping-particle":"","parse-names":false,"suffix":""},{"dropping-particle":"","family":"Huang","given":"Chien-Ning","non-dropping-particle":"","parse-names":false,"suffix":""}],"container-title":"CNS Neuroscience &amp; Therapeutics","id":"ITEM-3","issue":"7","issued":{"date-parts":[["2015","7","1"]]},"page":"549-557","publisher":"John Wiley &amp; Sons, Ltd (10.1111)","title":"DPP-4 Inhibitor Linagliptin Attenuates Aβ-induced Cytotoxicity through Activation of AMPK in Neuronal Cells","type":"article-journal","volume":"21"},"uris":["http://www.mendeley.com/documents/?uuid=9535fbc5-84c3-3e12-9731-4a5f68dbc197"]}],"mendeley":{"formattedCitation":"&lt;sup&gt;[39]–[41]&lt;/sup&gt;","plainTextFormattedCitation":"[39]–[41]","previouslyFormattedCitation":"&lt;sup&gt;[39]–[41]&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[39</w:t>
      </w:r>
      <w:r w:rsidR="00D073F1">
        <w:rPr>
          <w:rFonts w:ascii="Book Antiqua" w:hAnsi="Book Antiqua" w:hint="eastAsia"/>
          <w:noProof/>
          <w:vertAlign w:val="superscript"/>
          <w:lang w:val="en-US" w:eastAsia="zh-CN"/>
        </w:rPr>
        <w:t>-41</w:t>
      </w:r>
      <w:r w:rsidR="00C8721C" w:rsidRPr="000D1A36">
        <w:rPr>
          <w:rFonts w:ascii="Book Antiqua" w:hAnsi="Book Antiqua"/>
          <w:noProof/>
          <w:vertAlign w:val="superscript"/>
          <w:lang w:val="en-US"/>
        </w:rPr>
        <w:t>]</w:t>
      </w:r>
      <w:r w:rsidRPr="000D1A36">
        <w:rPr>
          <w:rFonts w:ascii="Book Antiqua" w:hAnsi="Book Antiqua"/>
          <w:lang w:val="en-US"/>
        </w:rPr>
        <w:fldChar w:fldCharType="end"/>
      </w:r>
      <w:r w:rsidRPr="000D1A36">
        <w:rPr>
          <w:rFonts w:ascii="Book Antiqua" w:hAnsi="Book Antiqua"/>
          <w:lang w:val="en-US"/>
        </w:rPr>
        <w:t xml:space="preserve">. </w:t>
      </w:r>
      <w:r w:rsidR="00CF10B5" w:rsidRPr="000D1A36">
        <w:rPr>
          <w:rFonts w:ascii="Book Antiqua" w:hAnsi="Book Antiqua"/>
          <w:lang w:val="en-US"/>
        </w:rPr>
        <w:t xml:space="preserve">In T2DM </w:t>
      </w:r>
      <w:r w:rsidR="00E803EB" w:rsidRPr="000D1A36">
        <w:rPr>
          <w:rFonts w:ascii="Book Antiqua" w:hAnsi="Book Antiqua"/>
          <w:lang w:val="en-US"/>
        </w:rPr>
        <w:t xml:space="preserve">test subjects, the neuroprotective attributes of the substances have been linked to changes in cerebral perfusion. In one study, </w:t>
      </w:r>
      <w:proofErr w:type="spellStart"/>
      <w:r w:rsidR="00E803EB" w:rsidRPr="000D1A36">
        <w:rPr>
          <w:rFonts w:ascii="Book Antiqua" w:hAnsi="Book Antiqua"/>
          <w:lang w:val="en-US"/>
        </w:rPr>
        <w:t>l</w:t>
      </w:r>
      <w:r w:rsidR="00672436" w:rsidRPr="000D1A36">
        <w:rPr>
          <w:rFonts w:ascii="Book Antiqua" w:hAnsi="Book Antiqua"/>
          <w:lang w:val="en-US"/>
        </w:rPr>
        <w:t>inagliptin</w:t>
      </w:r>
      <w:proofErr w:type="spellEnd"/>
      <w:r w:rsidR="00672436" w:rsidRPr="000D1A36">
        <w:rPr>
          <w:rFonts w:ascii="Book Antiqua" w:hAnsi="Book Antiqua"/>
          <w:lang w:val="en-US"/>
        </w:rPr>
        <w:t xml:space="preserve"> treatment post-carotid inclusion related transient cerebral ischemia attenuated </w:t>
      </w:r>
      <w:r w:rsidR="00672436" w:rsidRPr="000D1A36">
        <w:rPr>
          <w:rFonts w:ascii="Book Antiqua" w:hAnsi="Book Antiqua"/>
          <w:lang w:val="en-US"/>
        </w:rPr>
        <w:lastRenderedPageBreak/>
        <w:t>cerebral damage unrelated to</w:t>
      </w:r>
      <w:r w:rsidR="00043C78" w:rsidRPr="000D1A36">
        <w:rPr>
          <w:rFonts w:ascii="Book Antiqua" w:hAnsi="Book Antiqua"/>
          <w:lang w:val="en-US"/>
        </w:rPr>
        <w:t xml:space="preserve"> glucose homeostatic regulation, by mediating oxidative stress and b</w:t>
      </w:r>
      <w:r w:rsidR="00B55B94">
        <w:rPr>
          <w:rFonts w:ascii="Book Antiqua" w:hAnsi="Book Antiqua"/>
          <w:lang w:val="en-US"/>
        </w:rPr>
        <w:t>lood brain barrier permeability</w:t>
      </w:r>
      <w:r w:rsidR="00043C78"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{"citationItems":[{"id":"ITEM-1","itemData":{"DOI":"10.1186/s12933-015-0218-z","abstract":"It is unclear whether dipeptidylpeptidase-4 (DPP-4) inhibition can counteract the impairment of cognitive function and brain injury caused by transient cerebral ischemia in type 2 diabetes. The present study was undertaken to test our hypothesis that linagliptin, a DPP-4 inhibitor, administration following transient cerebral ischemia can ameliorate cognitive impairment and brain injury in diabetic mice. db/db mice, a model of obese type 2 diabetes, were subjected to transient cerebral ischemia by 17 min of bilateral common carotid artery occlusion (BCCAO), and were administered (1) vehicle or (2) linagliptin for 8 weeks or 1 week. For the long-term experiment on 8 weeks of linagliptin treatment, cognitive function, and volume and neuronal cell number of hippocampus and cortex were estimated in each group of mice. For the short-term experiment on 1 week of linagliptin treatment, cerebral IgG extravasation, Iba-1 positive cell number (reactive microglia), oxidative stress, and claudin-5 and gp91phox protein levels were measured in each group of mice. Linagliptin administration almost completely suppressed the circulating DPP-4 activity in db/db mice, but did not significantly reduce blood glucose or ameliorate glucose intolerance in db/db mice. Linagliptin administration following transient cerebral ischemia significantly counteracted cognitive impairment in diabetic mice, as estimated by water maze test and passive avoidance test. Linagliptin administration ameliorated the decrease in cerebral volume and neuronal cell number in hippocampus and cortex of diabetic mice. Linagliptin administration significantly reduced the increase in cerebral IgG extravasation and the increase in reactive microglia caused by transient cerebral ischemia in diabetic mice. Furthermore, linagliptin significantly suppressed the increase in cerebral oxidative stress in transient cerebral ischemia-subjected diabetic mice. Furthermore, linagliptin significantly increased cerebral claudin-5 and significantly decreased gp91phox in diabetic mice subjected to transient cerebral ischemia. DPP-4 inhibition with linagliptin counteracted cognitive impairment and brain atrophy induced by transient cerebral ischemia in diabetic mice, independently of blood glucose lowering effect. This cerebroprotective effect of linagliptin was associated with the suppression of blood-brain barrier disruption and the attenuation of cerebral oxidative stress. Thus, our present work highlights DPP-4 inhibiti…","author":[{"dropping-particle":"","family":"Ma","given":"MingJie","non-dropping-particle":"","parse-names":false,"suffix":""},{"dropping-particle":"","family":"Hasegawa","given":"Yu","non-dropping-particle":"","parse-names":false,"suffix":""},{"dropping-particle":"","family":"Koibuchi","given":"Nobutaka","non-dropping-particle":"","parse-names":false,"suffix":""},{"dropping-particle":"","family":"Toyama","given":"Kensuke","non-dropping-particle":"","parse-names":false,"suffix":""},{"dropping-particle":"","family":"Uekawa","given":"Ken","non-dropping-particle":"","parse-names":false,"suffix":""},{"dropping-particle":"","family":"Nakagawa","given":"Takashi","non-dropping-particle":"","parse-names":false,"suffix":""},{"dropping-particle":"","family":"Lin","given":"Bowen","non-dropping-particle":"","parse-names":false,"suffix":""},{"dropping-particle":"","family":"Kim-Mitsuyama","given":"Shokei","non-dropping-particle":"","parse-names":false,"suffix":""}],"container-title":"Cardiovascular Diabetology","id":"ITEM-1","issue":"1","issued":{"date-parts":[["2015","12","20"]]},"page":"54","publisher":"BioMed Central","title":"DPP-4 inhibition with linagliptin ameliorates cognitive impairment and brain atrophy induced by transient cerebral ischemia in type 2 diabetic mice","type":"article-journal","volume":"14"},"uris":["http://www.mendeley.com/documents/?uuid=248842ad-b7ee-391b-afc5-ab0b80a64631"]}],"mendeley":{"formattedCitation":"&lt;sup&gt;[42]&lt;/sup&gt;","plainTextFormattedCitation":"[42]","previouslyFormattedCitation":"&lt;sup&gt;[42]&lt;/sup&gt;"},"properties":{"noteIndex":0},"schema":"https://github.com/citation-style-language/schema/raw/master/csl-citation.json"}</w:instrText>
      </w:r>
      <w:r w:rsidR="00043C78" w:rsidRPr="000D1A36">
        <w:rPr>
          <w:rFonts w:ascii="Book Antiqua" w:hAnsi="Book Antiqua"/>
          <w:lang w:val="en-US"/>
        </w:rPr>
        <w:fldChar w:fldCharType="separate"/>
      </w:r>
      <w:r w:rsidR="00C8721C" w:rsidRPr="000D1A36">
        <w:rPr>
          <w:rFonts w:ascii="Book Antiqua" w:hAnsi="Book Antiqua"/>
          <w:noProof/>
          <w:vertAlign w:val="superscript"/>
          <w:lang w:val="en-US"/>
        </w:rPr>
        <w:t>[42]</w:t>
      </w:r>
      <w:r w:rsidR="00043C78" w:rsidRPr="000D1A36">
        <w:rPr>
          <w:rFonts w:ascii="Book Antiqua" w:hAnsi="Book Antiqua"/>
          <w:lang w:val="en-US"/>
        </w:rPr>
        <w:fldChar w:fldCharType="end"/>
      </w:r>
      <w:r w:rsidR="00043C78" w:rsidRPr="000D1A36">
        <w:rPr>
          <w:rFonts w:ascii="Book Antiqua" w:hAnsi="Book Antiqua"/>
          <w:lang w:val="en-US"/>
        </w:rPr>
        <w:t>.</w:t>
      </w:r>
      <w:r w:rsidR="00E803EB" w:rsidRPr="000D1A36">
        <w:rPr>
          <w:rFonts w:ascii="Book Antiqua" w:hAnsi="Book Antiqua"/>
          <w:lang w:val="en-US"/>
        </w:rPr>
        <w:t xml:space="preserve"> Further, </w:t>
      </w:r>
      <w:proofErr w:type="spellStart"/>
      <w:r w:rsidR="00E803EB" w:rsidRPr="000D1A36">
        <w:rPr>
          <w:rFonts w:ascii="Book Antiqua" w:hAnsi="Book Antiqua"/>
          <w:lang w:val="en-US"/>
        </w:rPr>
        <w:t>Hardigan</w:t>
      </w:r>
      <w:proofErr w:type="spellEnd"/>
      <w:r w:rsidR="00E803EB" w:rsidRPr="000D1A36">
        <w:rPr>
          <w:rFonts w:ascii="Book Antiqua" w:hAnsi="Book Antiqua"/>
          <w:lang w:val="en-US"/>
        </w:rPr>
        <w:t xml:space="preserve"> </w:t>
      </w:r>
      <w:r w:rsidR="00E803EB" w:rsidRPr="000D1A36">
        <w:rPr>
          <w:rFonts w:ascii="Book Antiqua" w:hAnsi="Book Antiqua"/>
          <w:i/>
          <w:lang w:val="en-US"/>
        </w:rPr>
        <w:t>et al</w:t>
      </w:r>
      <w:r w:rsidR="00D073F1" w:rsidRPr="000D1A36">
        <w:rPr>
          <w:rFonts w:ascii="Book Antiqua" w:hAnsi="Book Antiqua"/>
          <w:lang w:val="en-US"/>
        </w:rPr>
        <w:fldChar w:fldCharType="begin" w:fldLock="1"/>
      </w:r>
      <w:r w:rsidR="00D073F1" w:rsidRPr="000D1A36">
        <w:rPr>
          <w:rFonts w:ascii="Book Antiqua" w:hAnsi="Book Antiqua"/>
          <w:lang w:val="en-US"/>
        </w:rPr>
        <w:instrText>ADDIN CSL_CITATION {"citationItems":[{"id":"ITEM-1","itemData":{"DOI":"10.1152/ajpregu.00057.2016","abstract":"The antihyperglycemic agent linagliptin, a dipeptidyl peptidase-4 (DPP-IV) inhibitor, has been shown to reduce inflammation and improve endothelial cell function. In this study, we hypothesized that DPP-IV inhibition with linagliptin would improve impaired cerebral perfusion in diabetic rats, as well as improve insulin-induced cerebrovascular relaxation and reverse pathological cerebrovascular remodeling. We further postulated that these changes would lead to a subsequent improvement of cognitive function. Male Type-2 diabetic and nondiabetic Goto-Kakizaki rats were treated with linagliptin for 4 wk, and blood glucose and DPP-IV plasma levels were assessed. Cerebral perfusion was assessed after treatment using laser-Doppler imaging, and dose response to insulin (10−13 M–10−6 M) in middle cerebral arteries was tested on a pressurized arteriograph. The impact of DPP-IV inhibition on diabetic cerebrovascular remodeling was assessed over a physiologically relevant pressure range, and changes in short-term hip...","author":[{"dropping-particle":"","family":"Hardigan","given":"Trevor","non-dropping-particle":"","parse-names":false,"suffix":""},{"dropping-particle":"","family":"Yasir","given":"Abdul","non-dropping-particle":"","parse-names":false,"suffix":""},{"dropping-particle":"","family":"Abdelsaid","given":"Mohammed","non-dropping-particle":"","parse-names":false,"suffix":""},{"dropping-particle":"","family":"Coucha","given":"Maha","non-dropping-particle":"","parse-names":false,"suffix":""},{"dropping-particle":"","family":"El-Shaffey","given":"Sally","non-dropping-particle":"","parse-names":false,"suffix":""},{"dropping-particle":"","family":"Li","given":"Weiguo","non-dropping-particle":"","parse-names":false,"suffix":""},{"dropping-particle":"","family":"Johnson","given":"Maribeth H.","non-dropping-particle":"","parse-names":false,"suffix":""},{"dropping-particle":"","family":"Ergul","given":"Adviye","non-dropping-particle":"","parse-names":false,"suffix":""}],"container-title":"American Journal of Physiology-Regulatory, Integrative and Comparative Physiology","id":"ITEM-1","issue":"3","issued":{"date-parts":[["2016","9"]]},"page":"R466-R477","publisher":"American Physiological Society Bethesda, MD","title":"Linagliptin treatment improves cerebrovascular function and remodeling and restores reduced cerebral perfusion in Type 2 diabetes","type":"article-journal","volume":"311"},"uris":["http://www.mendeley.com/documents/?uuid=bf88302b-6563-3418-90b6-b23979ed6835"]}],"mendeley":{"formattedCitation":"&lt;sup&gt;[43]&lt;/sup&gt;","plainTextFormattedCitation":"[43]","previouslyFormattedCitation":"&lt;sup&gt;[43]&lt;/sup&gt;"},"properties":{"noteIndex":0},"schema":"https://github.com/citation-style-language/schema/raw/master/csl-citation.json"}</w:instrText>
      </w:r>
      <w:r w:rsidR="00D073F1" w:rsidRPr="000D1A36">
        <w:rPr>
          <w:rFonts w:ascii="Book Antiqua" w:hAnsi="Book Antiqua"/>
          <w:lang w:val="en-US"/>
        </w:rPr>
        <w:fldChar w:fldCharType="separate"/>
      </w:r>
      <w:r w:rsidR="00D073F1" w:rsidRPr="000D1A36">
        <w:rPr>
          <w:rFonts w:ascii="Book Antiqua" w:hAnsi="Book Antiqua"/>
          <w:noProof/>
          <w:vertAlign w:val="superscript"/>
          <w:lang w:val="en-US"/>
        </w:rPr>
        <w:t>[43]</w:t>
      </w:r>
      <w:r w:rsidR="00D073F1" w:rsidRPr="000D1A36">
        <w:rPr>
          <w:rFonts w:ascii="Book Antiqua" w:hAnsi="Book Antiqua"/>
          <w:lang w:val="en-US"/>
        </w:rPr>
        <w:fldChar w:fldCharType="end"/>
      </w:r>
      <w:r w:rsidR="00D073F1">
        <w:rPr>
          <w:rFonts w:ascii="Book Antiqua" w:hAnsi="Book Antiqua"/>
          <w:lang w:val="en-US"/>
        </w:rPr>
        <w:t xml:space="preserve"> studied the effects of a 4-w</w:t>
      </w:r>
      <w:r w:rsidR="00E803EB" w:rsidRPr="000D1A36">
        <w:rPr>
          <w:rFonts w:ascii="Book Antiqua" w:hAnsi="Book Antiqua"/>
          <w:lang w:val="en-US"/>
        </w:rPr>
        <w:t xml:space="preserve">k treatment regimen with </w:t>
      </w:r>
      <w:proofErr w:type="spellStart"/>
      <w:r w:rsidR="00E803EB" w:rsidRPr="000D1A36">
        <w:rPr>
          <w:rFonts w:ascii="Book Antiqua" w:hAnsi="Book Antiqua"/>
          <w:lang w:val="en-US"/>
        </w:rPr>
        <w:t>linagliptin</w:t>
      </w:r>
      <w:proofErr w:type="spellEnd"/>
      <w:r w:rsidR="00E803EB" w:rsidRPr="000D1A36">
        <w:rPr>
          <w:rFonts w:ascii="Book Antiqua" w:hAnsi="Book Antiqua"/>
          <w:lang w:val="en-US"/>
        </w:rPr>
        <w:t xml:space="preserve"> on vascular remodeling and flow properties of the middle cerebral arteries with beneficial effects being observed on the treatment group.</w:t>
      </w:r>
      <w:r w:rsidR="000D1A36" w:rsidRPr="000D1A36">
        <w:rPr>
          <w:rFonts w:ascii="Book Antiqua" w:hAnsi="Book Antiqua"/>
          <w:lang w:val="en-US"/>
        </w:rPr>
        <w:t xml:space="preserve"> </w:t>
      </w:r>
      <w:r w:rsidR="00043C78" w:rsidRPr="000D1A36">
        <w:rPr>
          <w:rFonts w:ascii="Book Antiqua" w:hAnsi="Book Antiqua"/>
          <w:lang w:val="en-US"/>
        </w:rPr>
        <w:t xml:space="preserve">The </w:t>
      </w:r>
      <w:proofErr w:type="spellStart"/>
      <w:r w:rsidR="00043C78" w:rsidRPr="000D1A36">
        <w:rPr>
          <w:rFonts w:ascii="Book Antiqua" w:hAnsi="Book Antiqua"/>
          <w:lang w:val="en-US"/>
        </w:rPr>
        <w:t>neuromodulatory</w:t>
      </w:r>
      <w:proofErr w:type="spellEnd"/>
      <w:r w:rsidR="00043C78" w:rsidRPr="000D1A36">
        <w:rPr>
          <w:rFonts w:ascii="Book Antiqua" w:hAnsi="Book Antiqua"/>
          <w:lang w:val="en-US"/>
        </w:rPr>
        <w:t xml:space="preserve"> role of </w:t>
      </w:r>
      <w:proofErr w:type="spellStart"/>
      <w:r w:rsidR="00043C78" w:rsidRPr="000D1A36">
        <w:rPr>
          <w:rFonts w:ascii="Book Antiqua" w:hAnsi="Book Antiqua"/>
          <w:lang w:val="en-US"/>
        </w:rPr>
        <w:t>linagliptin</w:t>
      </w:r>
      <w:proofErr w:type="spellEnd"/>
      <w:r w:rsidR="00043C78" w:rsidRPr="000D1A36">
        <w:rPr>
          <w:rFonts w:ascii="Book Antiqua" w:hAnsi="Book Antiqua"/>
          <w:lang w:val="en-US"/>
        </w:rPr>
        <w:t xml:space="preserve"> when compared to glimepiride </w:t>
      </w:r>
      <w:r w:rsidR="00C86FA6" w:rsidRPr="000D1A36">
        <w:rPr>
          <w:rFonts w:ascii="Book Antiqua" w:hAnsi="Book Antiqua"/>
          <w:lang w:val="en-US"/>
        </w:rPr>
        <w:t>is being studied by use of a composite 3-trial score (Mini-Mental State Examination, Trail Making Test, Verbal Fluency Test)</w:t>
      </w:r>
      <w:r w:rsidR="00043C78" w:rsidRPr="000D1A36">
        <w:rPr>
          <w:rFonts w:ascii="Book Antiqua" w:hAnsi="Book Antiqua"/>
          <w:lang w:val="en-US"/>
        </w:rPr>
        <w:t xml:space="preserve"> in the cognition sub-study of double-blind, randomized Cardiovascular Safety of </w:t>
      </w:r>
      <w:proofErr w:type="spellStart"/>
      <w:r w:rsidR="00043C78" w:rsidRPr="000D1A36">
        <w:rPr>
          <w:rFonts w:ascii="Book Antiqua" w:hAnsi="Book Antiqua"/>
          <w:lang w:val="en-US"/>
        </w:rPr>
        <w:t>Linagliptin</w:t>
      </w:r>
      <w:proofErr w:type="spellEnd"/>
      <w:r w:rsidR="00043C78" w:rsidRPr="000D1A36">
        <w:rPr>
          <w:rFonts w:ascii="Book Antiqua" w:hAnsi="Book Antiqua"/>
          <w:lang w:val="en-US"/>
        </w:rPr>
        <w:t xml:space="preserve"> (CAROLINA) trial, including </w:t>
      </w:r>
      <w:r w:rsidR="00C86FA6" w:rsidRPr="000D1A36">
        <w:rPr>
          <w:rFonts w:ascii="Book Antiqua" w:hAnsi="Book Antiqua"/>
          <w:lang w:val="en-US"/>
        </w:rPr>
        <w:t xml:space="preserve">4335 </w:t>
      </w:r>
      <w:r w:rsidR="00043C78" w:rsidRPr="000D1A36">
        <w:rPr>
          <w:rFonts w:ascii="Book Antiqua" w:hAnsi="Book Antiqua"/>
          <w:lang w:val="en-US"/>
        </w:rPr>
        <w:t xml:space="preserve">participants </w:t>
      </w:r>
      <w:r w:rsidR="00C86FA6" w:rsidRPr="000D1A36">
        <w:rPr>
          <w:rFonts w:ascii="Book Antiqua" w:hAnsi="Book Antiqua"/>
          <w:lang w:val="en-US"/>
        </w:rPr>
        <w:t>with T2DM</w:t>
      </w:r>
      <w:r w:rsidR="00043C78"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{"citationItems":[{"id":"ITEM-1","itemData":{"DOI":"10.1186/s12883-018-1014-7","abstract":"Type 2 diabetes mellitus is associated with cognitive dysfunction and an increased risk of dementia. Linagliptin is a glucose-lowering agent of the dipeptidyl peptidase-IV (DPP-IV) inhibitor class that is of particular interest for the prevention of accelerated cognitive decline, because it may potentially benefit the brain through pleiotropic effects, beyond glucose lowering. This paper presents the design of a study that aims to establish if linagliptin is superior to the sulfonylurea glimepiride in the prevention of accelerated cognitive decline in patients with type 2 diabetes mellitus. The cognition substudy is an integral part of the ongoing event-driven, randomised, double blind CARdiOvascular safety of LINAgliptin (CAROLINA®) trial, which evaluates the effect of treatment with linagliptin versus glimepiride on cardiovascular outcomes. CAROLINA® includes patients with type 2 diabetes mellitus with sub-optimal glycaemic control at elevated cardiovascular risk. The substudy will evaluate patients randomised and treated who have a baseline Mini Mental State Examination (MMSE) score</w:instrText>
      </w:r>
      <w:r w:rsidR="00C8721C" w:rsidRPr="000D1A36">
        <w:rPr>
          <w:rFonts w:ascii="Times New Roman" w:hAnsi="Times New Roman"/>
          <w:lang w:val="en-US"/>
        </w:rPr>
        <w:instrText> </w:instrText>
      </w:r>
      <w:r w:rsidR="00C8721C" w:rsidRPr="000D1A36">
        <w:rPr>
          <w:rFonts w:ascii="Book Antiqua" w:hAnsi="Book Antiqua"/>
          <w:lang w:val="en-US"/>
        </w:rPr>
        <w:instrText>≥</w:instrText>
      </w:r>
      <w:r w:rsidR="00C8721C" w:rsidRPr="000D1A36">
        <w:rPr>
          <w:rFonts w:ascii="Times New Roman" w:hAnsi="Times New Roman"/>
          <w:lang w:val="en-US"/>
        </w:rPr>
        <w:instrText> </w:instrText>
      </w:r>
      <w:r w:rsidR="00C8721C" w:rsidRPr="000D1A36">
        <w:rPr>
          <w:rFonts w:ascii="Book Antiqua" w:hAnsi="Book Antiqua"/>
          <w:lang w:val="en-US"/>
        </w:rPr>
        <w:instrText>24, documented years of formal education with at least one valid cognitive assessment at baseline and during follow-up. The primary cognitive outcome is the occurrence of accelerated cognitive decline at the end of follow-up. The two treatment groups will be compared by using a logistic regression. Accelerated cognitive decline is defined as a rate of cognitive decline that falls at or below the 16th percentile of decline for the whole cohort on either the MMSE or a combined score of the trail making and verbal fluency test. Potential confounders are taken into account at an individual patient level, using a regression based index. Between December 2010 and December 2012, 6042 patients were randomised and treated with either linagliptin (5 mg) or glimepiride (1-4 mg) once daily in CAROLINA®. Cognitive tests were conducted in nearly 4500 participants at baseline and are scheduled for two subsequent assessments, after 160 weeks of follow-up and end of follow-up. This substudy of the ongoing CAROLINA® trial will establish if linagliptin is superior to glimepiride in the prevention of accelerated cognitive decline in patients with type 2 diabetes mellitus. Final results are expected in 2019. \r\n                    ClinicalTrials.gov\r\n                    \r\n                   Identifier: \r\n                    NCT 01243424\r\n                    \r\n                  .","author":[{"dropping-particle":"","family":"Biessels","given":"Geert Jan","non-dropping-particle":"","parse-names":false,"suffix":""},{"dropping-particle":"","family":"Janssen","given":"Jolien","non-dropping-particle":"","parse-names":false,"suffix":""},{"dropping-particle":"","family":"Berg","given":"Esther","non-dropping-particle":"van den","parse-names":false,"suffix":""},{"dropping-particle":"","family":"Zinman","given":"Bernard","non-dropping-particle":"","parse-names":false,"suffix":""},{"dropping-particle":"","family":"Espeland","given":"Mark A.","non-dropping-particle":"","parse-names":false,"suffix":""},{"dropping-particle":"","family":"Mattheus","given":"Michaela","non-dropping-particle":"","parse-names":false,"suffix":""},{"dropping-particle":"","family":"Johansen","given":"Odd Erik","non-dropping-particle":"","parse-names":false,"suffix":""}],"container-title":"BMC Neurology","id":"ITEM-1","issue":"1","issued":{"date-parts":[["2018","12","15"]]},"page":"7","publisher":"BioMed Central","title":"Rationale and design of the CAROLINA® - cognition substudy: a randomised controlled trial on cognitive outcomes of linagliptin versus glimepiride in patients with type 2 diabetes mellitus","type":"article-journal","volume":"18"},"uris":["http://www.mendeley.com/documents/?uuid=d27c4092-acca-36cf-aaab-ae238a26ca20"]}],"mendeley":{"formattedCitation":"&lt;sup&gt;[44]&lt;/sup&gt;","plainTextFormattedCitation":"[44]","previouslyFormattedCitation":"&lt;sup&gt;[44]&lt;/sup&gt;"},"properties":{"noteIndex":0},"schema":"https://github.com/citation-style-language/schema/raw/master/csl-citation.json"}</w:instrText>
      </w:r>
      <w:r w:rsidR="00043C78" w:rsidRPr="000D1A36">
        <w:rPr>
          <w:rFonts w:ascii="Book Antiqua" w:hAnsi="Book Antiqua"/>
          <w:lang w:val="en-US"/>
        </w:rPr>
        <w:fldChar w:fldCharType="separate"/>
      </w:r>
      <w:r w:rsidR="00C8721C" w:rsidRPr="000D1A36">
        <w:rPr>
          <w:rFonts w:ascii="Book Antiqua" w:hAnsi="Book Antiqua"/>
          <w:noProof/>
          <w:vertAlign w:val="superscript"/>
          <w:lang w:val="en-US"/>
        </w:rPr>
        <w:t>[44]</w:t>
      </w:r>
      <w:r w:rsidR="00043C78" w:rsidRPr="000D1A36">
        <w:rPr>
          <w:rFonts w:ascii="Book Antiqua" w:hAnsi="Book Antiqua"/>
          <w:lang w:val="en-US"/>
        </w:rPr>
        <w:fldChar w:fldCharType="end"/>
      </w:r>
      <w:r w:rsidR="00043C78" w:rsidRPr="000D1A36">
        <w:rPr>
          <w:rFonts w:ascii="Book Antiqua" w:hAnsi="Book Antiqua"/>
          <w:lang w:val="en-US"/>
        </w:rPr>
        <w:t>.</w:t>
      </w:r>
    </w:p>
    <w:p w14:paraId="54786E1D" w14:textId="153C3C56" w:rsidR="00C17873" w:rsidRPr="000D1A36" w:rsidRDefault="00E53BA9" w:rsidP="00D073F1">
      <w:pPr>
        <w:spacing w:line="360" w:lineRule="auto"/>
        <w:ind w:firstLineChars="100" w:firstLine="240"/>
        <w:jc w:val="both"/>
        <w:rPr>
          <w:rFonts w:ascii="Book Antiqua" w:hAnsi="Book Antiqua"/>
          <w:lang w:val="en-US"/>
        </w:rPr>
      </w:pPr>
      <w:r w:rsidRPr="000D1A36">
        <w:rPr>
          <w:rFonts w:ascii="Book Antiqua" w:hAnsi="Book Antiqua"/>
          <w:lang w:val="en-US"/>
        </w:rPr>
        <w:t xml:space="preserve">Much like </w:t>
      </w:r>
      <w:proofErr w:type="spellStart"/>
      <w:r w:rsidRPr="000D1A36">
        <w:rPr>
          <w:rFonts w:ascii="Book Antiqua" w:hAnsi="Book Antiqua"/>
          <w:lang w:val="en-US"/>
        </w:rPr>
        <w:t>linagliptin</w:t>
      </w:r>
      <w:proofErr w:type="spellEnd"/>
      <w:r w:rsidRPr="000D1A36">
        <w:rPr>
          <w:rFonts w:ascii="Book Antiqua" w:hAnsi="Book Antiqua"/>
          <w:lang w:val="en-US"/>
        </w:rPr>
        <w:t xml:space="preserve">, </w:t>
      </w:r>
      <w:proofErr w:type="spellStart"/>
      <w:r w:rsidRPr="000D1A36">
        <w:rPr>
          <w:rFonts w:ascii="Book Antiqua" w:hAnsi="Book Antiqua"/>
          <w:lang w:val="en-US"/>
        </w:rPr>
        <w:t>alogliptin</w:t>
      </w:r>
      <w:proofErr w:type="spellEnd"/>
      <w:r w:rsidRPr="000D1A36">
        <w:rPr>
          <w:rFonts w:ascii="Book Antiqua" w:hAnsi="Book Antiqua"/>
          <w:lang w:val="en-US"/>
        </w:rPr>
        <w:t xml:space="preserve"> has been shown to exert an effect on the architectural and functional integrity of cerebral vasculature.</w:t>
      </w:r>
      <w:r w:rsidR="00645515" w:rsidRPr="000D1A36">
        <w:rPr>
          <w:rFonts w:ascii="Book Antiqua" w:hAnsi="Book Antiqua"/>
          <w:lang w:val="en-US"/>
        </w:rPr>
        <w:t xml:space="preserve"> In a mice model of middle cerebral artery occlusion, the treatment group mediated the results of tissue ischemia and restored the defects of the blood brain barrier </w:t>
      </w:r>
      <w:r w:rsidR="00645515" w:rsidRPr="000D1A36">
        <w:rPr>
          <w:rFonts w:ascii="Book Antiqua" w:hAnsi="Book Antiqua"/>
          <w:i/>
          <w:lang w:val="en-US"/>
        </w:rPr>
        <w:t>via</w:t>
      </w:r>
      <w:r w:rsidR="00645515" w:rsidRPr="000D1A36">
        <w:rPr>
          <w:rFonts w:ascii="Book Antiqua" w:hAnsi="Book Antiqua"/>
          <w:lang w:val="en-US"/>
        </w:rPr>
        <w:t xml:space="preserve"> altering the expression patterns of metalloproteinases and their inhibitors along with </w:t>
      </w:r>
      <w:proofErr w:type="spellStart"/>
      <w:r w:rsidR="00645515" w:rsidRPr="000D1A36">
        <w:rPr>
          <w:rFonts w:ascii="Book Antiqua" w:hAnsi="Book Antiqua"/>
          <w:lang w:val="en-US"/>
        </w:rPr>
        <w:t>occludi</w:t>
      </w:r>
      <w:r w:rsidR="00D073F1">
        <w:rPr>
          <w:rFonts w:ascii="Book Antiqua" w:hAnsi="Book Antiqua"/>
          <w:lang w:val="en-US"/>
        </w:rPr>
        <w:t>n</w:t>
      </w:r>
      <w:proofErr w:type="spellEnd"/>
      <w:r w:rsidR="00D073F1">
        <w:rPr>
          <w:rFonts w:ascii="Book Antiqua" w:hAnsi="Book Antiqua"/>
          <w:lang w:val="en-US"/>
        </w:rPr>
        <w:t xml:space="preserve"> and zona occludens-1 proteins</w:t>
      </w:r>
      <w:r w:rsidR="00645515"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{"citationItems":[{"id":"ITEM-1","itemData":{"DOI":"10.1016/J.BIOPHA.2018.10.064","abstract":"Endothelial damage and blood brain barrier disruption contribute to ischemic stroke and brain injury. Gliptins are a novel class of treatment agents for diabetes, and recent studies have linked the use of gliptins to neuroprotection. Alogliptin is a type of orally available gliptin that was approved for clinical use by the FDA in 2013. In this study, we investigated the neurovascular protective effects of alogliptin both in vivo and in vitro. In a murine middle cerebral artery occlusion (MCAO) stroke model, administration of alogliptin ameliorated cerebral infarction and disruption of brain vascular permeability, and restored expression of the endothelial tight junction proteins occludin and zona occludens 1 (ZO-1). In brain vascular endothelial cells exposed to oxygen and glucose deprivation/reperfusion (OGD/R), alogliptin prevented OGD/R-induced high permeability of the endothelial monolayer. Alogliptin treatment recovered the reduction in occludin and ZO-1 induced by OGD/R. Moreover, alogliptin treatment prevented OGD/R-induced induction of metalloproteinase (MMP)-2 and MMP-9, and restored expression of tissue inhibitor of metalloproteinase (TIMP)-1 and TIMP-2. Collectively, our data indicate that alogliptin can improve neurovascular integrity and exerts neuroprotective effects.","author":[{"dropping-particle":"","family":"Hao","given":"Feng-li","non-dropping-particle":"","parse-names":false,"suffix":""},{"dropping-particle":"","family":"Han","given":"Xiao-fang","non-dropping-particle":"","parse-names":false,"suffix":""},{"dropping-particle":"","family":"Wang","given":"Xiao-li","non-dropping-particle":"","parse-names":false,"suffix":""},{"dropping-particle":"","family":"Zhao","given":"Zhi-ru","non-dropping-particle":"","parse-names":false,"suffix":""},{"dropping-particle":"","family":"Guo","given":"Ai-hong","non-dropping-particle":"","parse-names":false,"suffix":""},{"dropping-particle":"","family":"Lu","given":"Xin-jian","non-dropping-particle":"","parse-names":false,"suffix":""},{"dropping-particle":"","family":"Zhao","given":"Xiong-fei","non-dropping-particle":"","parse-names":false,"suffix":""}],"container-title":"Biomedicine &amp; Pharmacotherapy","id":"ITEM-1","issued":{"date-parts":[["2019","1","1"]]},"page":"181-187","publisher":"Elsevier Masson","title":"The neurovascular protective effect of alogliptin in murine MCAO model and brain endothelial cells","type":"article-journal","volume":"109"},"uris":["http://www.mendeley.com/documents/?uuid=ecb39169-f596-3462-87ef-a788f9aaf14c"]}],"mendeley":{"formattedCitation":"&lt;sup&gt;[45]&lt;/sup&gt;","plainTextFormattedCitation":"[45]","previouslyFormattedCitation":"&lt;sup&gt;[45]&lt;/sup&gt;"},"properties":{"noteIndex":0},"schema":"https://github.com/citation-style-language/schema/raw/master/csl-citation.json"}</w:instrText>
      </w:r>
      <w:r w:rsidR="00645515" w:rsidRPr="000D1A36">
        <w:rPr>
          <w:rFonts w:ascii="Book Antiqua" w:hAnsi="Book Antiqua"/>
          <w:lang w:val="en-US"/>
        </w:rPr>
        <w:fldChar w:fldCharType="separate"/>
      </w:r>
      <w:r w:rsidR="00C8721C" w:rsidRPr="000D1A36">
        <w:rPr>
          <w:rFonts w:ascii="Book Antiqua" w:hAnsi="Book Antiqua"/>
          <w:noProof/>
          <w:vertAlign w:val="superscript"/>
          <w:lang w:val="en-US"/>
        </w:rPr>
        <w:t>[45]</w:t>
      </w:r>
      <w:r w:rsidR="00645515" w:rsidRPr="000D1A36">
        <w:rPr>
          <w:rFonts w:ascii="Book Antiqua" w:hAnsi="Book Antiqua"/>
          <w:lang w:val="en-US"/>
        </w:rPr>
        <w:fldChar w:fldCharType="end"/>
      </w:r>
      <w:r w:rsidR="00645515" w:rsidRPr="000D1A36">
        <w:rPr>
          <w:rFonts w:ascii="Book Antiqua" w:hAnsi="Book Antiqua"/>
          <w:lang w:val="en-US"/>
        </w:rPr>
        <w:t>.</w:t>
      </w:r>
      <w:r w:rsidR="00CA4F0E" w:rsidRPr="000D1A36">
        <w:rPr>
          <w:rFonts w:ascii="Book Antiqua" w:hAnsi="Book Antiqua"/>
          <w:lang w:val="en-US"/>
        </w:rPr>
        <w:t xml:space="preserve"> </w:t>
      </w:r>
      <w:r w:rsidR="00D40429" w:rsidRPr="000D1A36">
        <w:rPr>
          <w:rFonts w:ascii="Book Antiqua" w:hAnsi="Book Antiqua"/>
          <w:lang w:val="en-US"/>
        </w:rPr>
        <w:t xml:space="preserve">On another model of diabetic nephropathy with silent cerebral infracts, the combination of </w:t>
      </w:r>
      <w:proofErr w:type="spellStart"/>
      <w:r w:rsidR="00D40429" w:rsidRPr="000D1A36">
        <w:rPr>
          <w:rFonts w:ascii="Book Antiqua" w:hAnsi="Book Antiqua"/>
          <w:lang w:val="en-US"/>
        </w:rPr>
        <w:t>alogliptin</w:t>
      </w:r>
      <w:proofErr w:type="spellEnd"/>
      <w:r w:rsidR="00D40429" w:rsidRPr="000D1A36">
        <w:rPr>
          <w:rFonts w:ascii="Book Antiqua" w:hAnsi="Book Antiqua"/>
          <w:lang w:val="en-US"/>
        </w:rPr>
        <w:t xml:space="preserve"> and hyperbaric oxygen treatment had a beneficial restor</w:t>
      </w:r>
      <w:r w:rsidR="00D073F1">
        <w:rPr>
          <w:rFonts w:ascii="Book Antiqua" w:hAnsi="Book Antiqua"/>
          <w:lang w:val="en-US"/>
        </w:rPr>
        <w:t>ative effect on neural function</w:t>
      </w:r>
      <w:r w:rsidR="00D40429"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10.3892/br.2017.983","author":[{"dropping-particle":"","family":"Chen","given":"Danyan","non-dropping-particle":"","parse-names":false,"suffix":""},{"dropping-particle":"","family":"Huang","given":"Xiaolong","non-dropping-particle":"","parse-names":false,"suffix":""},{"dropping-particle":"","family":"Gan","given":"Hua","non-dropping-particle":"","parse-names":false,"suffix":""},{"dropping-particle":"","family":"Du","given":"Xiaogang","non-dropping-particle":"","parse-names":false,"suffix":""},{"dropping-particle":"","family":"Lu","given":"Song","non-dropping-particle":"","parse-names":false,"suffix":""},{"dropping-particle":"","family":"Huang","given":"Rongxi","non-dropping-particle":"","parse-names":false,"suffix":""},{"dropping-particle":"","family":"Liu","given":"Ke","non-dropping-particle":"","parse-names":false,"suffix":""},{"dropping-particle":"","family":"Zhang","given":"Binghan","non-dropping-particle":"","parse-names":false,"suffix":""}],"container-title":"Biomedical Reports","id":"ITEM-1","issue":"5","issued":{"date-parts":[["2017","11","1"]]},"page":"407-415","publisher":"Spandidos Publications","title":"Efficacy of alogliptin combined with motor imagery under hyperbaric oxygen in diabetic nephropathy with silent cerebral infarction","type":"article-journal","volume":"7"},"uris":["http://www.mendeley.com/documents/?uuid=3f18817a-d2e6-3c68-9cca-5ad040d3f8f1"]}],"mendeley":{"formattedCitation":"&lt;sup&gt;[46]&lt;/sup&gt;","plainTextFormattedCitation":"[46]","previouslyFormattedCitation":"&lt;sup&gt;[46]&lt;/sup&gt;"},"properties":{"noteIndex":0},"schema":"https://github.com/citation-style-language/schema/raw/master/csl-citation.json"}</w:instrText>
      </w:r>
      <w:r w:rsidR="00D40429" w:rsidRPr="000D1A36">
        <w:rPr>
          <w:rFonts w:ascii="Book Antiqua" w:hAnsi="Book Antiqua"/>
          <w:lang w:val="en-US"/>
        </w:rPr>
        <w:fldChar w:fldCharType="separate"/>
      </w:r>
      <w:r w:rsidR="00C8721C" w:rsidRPr="000D1A36">
        <w:rPr>
          <w:rFonts w:ascii="Book Antiqua" w:hAnsi="Book Antiqua"/>
          <w:noProof/>
          <w:vertAlign w:val="superscript"/>
          <w:lang w:val="en-US"/>
        </w:rPr>
        <w:t>[46]</w:t>
      </w:r>
      <w:r w:rsidR="00D40429" w:rsidRPr="000D1A36">
        <w:rPr>
          <w:rFonts w:ascii="Book Antiqua" w:hAnsi="Book Antiqua"/>
          <w:lang w:val="en-US"/>
        </w:rPr>
        <w:fldChar w:fldCharType="end"/>
      </w:r>
      <w:r w:rsidR="00D40429" w:rsidRPr="000D1A36">
        <w:rPr>
          <w:rFonts w:ascii="Book Antiqua" w:hAnsi="Book Antiqua"/>
          <w:lang w:val="en-US"/>
        </w:rPr>
        <w:t xml:space="preserve">. </w:t>
      </w:r>
      <w:r w:rsidR="00CA4F0E" w:rsidRPr="000D1A36">
        <w:rPr>
          <w:rFonts w:ascii="Book Antiqua" w:hAnsi="Book Antiqua"/>
          <w:lang w:val="en-US"/>
        </w:rPr>
        <w:t xml:space="preserve">Additionally, on high-fat fed doubly-negative apolipoprotein E mice with resultant cognitive decline, </w:t>
      </w:r>
      <w:proofErr w:type="spellStart"/>
      <w:r w:rsidR="00D40429" w:rsidRPr="000D1A36">
        <w:rPr>
          <w:rFonts w:ascii="Book Antiqua" w:hAnsi="Book Antiqua"/>
          <w:lang w:val="en-US"/>
        </w:rPr>
        <w:t>alogliptin</w:t>
      </w:r>
      <w:proofErr w:type="spellEnd"/>
      <w:r w:rsidR="00D40429" w:rsidRPr="000D1A36">
        <w:rPr>
          <w:rFonts w:ascii="Book Antiqua" w:hAnsi="Book Antiqua"/>
          <w:lang w:val="en-US"/>
        </w:rPr>
        <w:t xml:space="preserve"> up-regulated BDNF and calcineurin hippocampal production with accompanying higher performance on MWM and novel object</w:t>
      </w:r>
      <w:r w:rsidR="00D073F1">
        <w:rPr>
          <w:rFonts w:ascii="Book Antiqua" w:hAnsi="Book Antiqua"/>
          <w:lang w:val="en-US"/>
        </w:rPr>
        <w:t xml:space="preserve"> recognition test than controls</w:t>
      </w:r>
      <w:r w:rsidR="00D40429"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10.3923/ijp.2017.1079.1085","author":[{"dropping-particle":"","family":"Mori","given":"Masayuki","non-dropping-particle":"","parse-names":false,"suffix":""},{"dropping-particle":"","family":"He","given":"Wentao","non-dropping-particle":"","parse-names":false,"suffix":""},{"dropping-particle":"","family":"Kawasaki","given":"Yasuhiro","non-dropping-particle":"","parse-names":false,"suffix":""},{"dropping-particle":"","family":"Kato","given":"Nobuo","non-dropping-particle":"","parse-names":false,"suffix":""},{"dropping-particle":"","family":"Kasamaki","given":"Yuji","non-dropping-particle":"","parse-names":false,"suffix":""},{"dropping-particle":"","family":"Kanda","given":"Tsugiyasu","non-dropping-particle":"","parse-names":false,"suffix":""}],"container-title":"International Journal of Pharmacology","id":"ITEM-1","issue":"8","issued":{"date-parts":[["2017","10","15"]]},"page":"1079-1085","title":"Alogliptin, DPP4 Inhibitor, Improved Cognitive and Depressive Function in Obese ApoE-/- Mice with Modification of BDNF in Hippocampus","type":"article-journal","volume":"13"},"uris":["http://www.mendeley.com/documents/?uuid=ddf8d669-1850-3308-9c5c-e538eb18729e"]}],"mendeley":{"formattedCitation":"&lt;sup&gt;[47]&lt;/sup&gt;","plainTextFormattedCitation":"[47]","previouslyFormattedCitation":"&lt;sup&gt;[47]&lt;/sup&gt;"},"properties":{"noteIndex":0},"schema":"https://github.com/citation-style-language/schema/raw/master/csl-citation.json"}</w:instrText>
      </w:r>
      <w:r w:rsidR="00D40429" w:rsidRPr="000D1A36">
        <w:rPr>
          <w:rFonts w:ascii="Book Antiqua" w:hAnsi="Book Antiqua"/>
          <w:lang w:val="en-US"/>
        </w:rPr>
        <w:fldChar w:fldCharType="separate"/>
      </w:r>
      <w:r w:rsidR="00C8721C" w:rsidRPr="000D1A36">
        <w:rPr>
          <w:rFonts w:ascii="Book Antiqua" w:hAnsi="Book Antiqua"/>
          <w:noProof/>
          <w:vertAlign w:val="superscript"/>
          <w:lang w:val="en-US"/>
        </w:rPr>
        <w:t>[47]</w:t>
      </w:r>
      <w:r w:rsidR="00D40429" w:rsidRPr="000D1A36">
        <w:rPr>
          <w:rFonts w:ascii="Book Antiqua" w:hAnsi="Book Antiqua"/>
          <w:lang w:val="en-US"/>
        </w:rPr>
        <w:fldChar w:fldCharType="end"/>
      </w:r>
      <w:r w:rsidR="00D40429" w:rsidRPr="000D1A36">
        <w:rPr>
          <w:rFonts w:ascii="Book Antiqua" w:hAnsi="Book Antiqua"/>
          <w:lang w:val="en-US"/>
        </w:rPr>
        <w:t>.</w:t>
      </w:r>
    </w:p>
    <w:p w14:paraId="4ECC570B" w14:textId="77777777" w:rsidR="00C17873" w:rsidRPr="000D1A36" w:rsidRDefault="00C17873" w:rsidP="000D1A36">
      <w:pPr>
        <w:spacing w:line="360" w:lineRule="auto"/>
        <w:jc w:val="both"/>
        <w:rPr>
          <w:rFonts w:ascii="Book Antiqua" w:hAnsi="Book Antiqua"/>
          <w:lang w:val="en-US"/>
        </w:rPr>
      </w:pPr>
    </w:p>
    <w:p w14:paraId="1034148B" w14:textId="577F18D3" w:rsidR="00C17873" w:rsidRPr="00D073F1" w:rsidRDefault="00C17873" w:rsidP="000D1A36">
      <w:pPr>
        <w:spacing w:line="360" w:lineRule="auto"/>
        <w:jc w:val="both"/>
        <w:rPr>
          <w:rFonts w:ascii="Book Antiqua" w:hAnsi="Book Antiqua"/>
          <w:b/>
          <w:i/>
          <w:lang w:val="en-US"/>
        </w:rPr>
      </w:pPr>
      <w:r w:rsidRPr="00D073F1">
        <w:rPr>
          <w:rFonts w:ascii="Book Antiqua" w:hAnsi="Book Antiqua"/>
          <w:b/>
          <w:i/>
          <w:lang w:val="en-US"/>
        </w:rPr>
        <w:t>GLP-1 receptor agonists</w:t>
      </w:r>
    </w:p>
    <w:p w14:paraId="0A7577BC" w14:textId="0BC33300" w:rsidR="00C17873" w:rsidRPr="000D1A36" w:rsidRDefault="00045248" w:rsidP="000D1A36">
      <w:pPr>
        <w:spacing w:line="360" w:lineRule="auto"/>
        <w:jc w:val="both"/>
        <w:rPr>
          <w:rFonts w:ascii="Book Antiqua" w:hAnsi="Book Antiqua"/>
          <w:lang w:val="en-US"/>
        </w:rPr>
      </w:pPr>
      <w:r w:rsidRPr="000D1A36">
        <w:rPr>
          <w:rFonts w:ascii="Book Antiqua" w:hAnsi="Book Antiqua"/>
          <w:lang w:val="en-US"/>
        </w:rPr>
        <w:t xml:space="preserve">The currently approved GLP-1 agonists are exenatide, liraglutide, </w:t>
      </w:r>
      <w:proofErr w:type="spellStart"/>
      <w:r w:rsidRPr="000D1A36">
        <w:rPr>
          <w:rFonts w:ascii="Book Antiqua" w:hAnsi="Book Antiqua"/>
          <w:lang w:val="en-US"/>
        </w:rPr>
        <w:t>lixisenatide</w:t>
      </w:r>
      <w:proofErr w:type="spellEnd"/>
      <w:r w:rsidRPr="000D1A36">
        <w:rPr>
          <w:rFonts w:ascii="Book Antiqua" w:hAnsi="Book Antiqua"/>
          <w:lang w:val="en-US"/>
        </w:rPr>
        <w:t xml:space="preserve">, albiglutide, dulaglutide and </w:t>
      </w:r>
      <w:proofErr w:type="spellStart"/>
      <w:r w:rsidRPr="000D1A36">
        <w:rPr>
          <w:rFonts w:ascii="Book Antiqua" w:hAnsi="Book Antiqua"/>
          <w:lang w:val="en-US"/>
        </w:rPr>
        <w:t>semaglutide</w:t>
      </w:r>
      <w:proofErr w:type="spellEnd"/>
      <w:r w:rsidRPr="000D1A36">
        <w:rPr>
          <w:rFonts w:ascii="Book Antiqua" w:hAnsi="Book Antiqua"/>
          <w:lang w:val="en-US"/>
        </w:rPr>
        <w:t>.</w:t>
      </w:r>
    </w:p>
    <w:p w14:paraId="11CF4F66" w14:textId="3250B51C" w:rsidR="00034700" w:rsidRPr="000D1A36" w:rsidRDefault="00045248" w:rsidP="00D073F1">
      <w:pPr>
        <w:spacing w:line="360" w:lineRule="auto"/>
        <w:ind w:firstLineChars="100" w:firstLine="240"/>
        <w:jc w:val="both"/>
        <w:rPr>
          <w:rFonts w:ascii="Book Antiqua" w:hAnsi="Book Antiqua"/>
          <w:lang w:val="en-US"/>
        </w:rPr>
      </w:pPr>
      <w:r w:rsidRPr="000D1A36">
        <w:rPr>
          <w:rFonts w:ascii="Book Antiqua" w:hAnsi="Book Antiqua"/>
          <w:lang w:val="en-US"/>
        </w:rPr>
        <w:t xml:space="preserve">In </w:t>
      </w:r>
      <w:r w:rsidR="003E6F61" w:rsidRPr="000D1A36">
        <w:rPr>
          <w:rFonts w:ascii="Book Antiqua" w:hAnsi="Book Antiqua"/>
          <w:lang w:val="en-US"/>
        </w:rPr>
        <w:t>three</w:t>
      </w:r>
      <w:r w:rsidRPr="000D1A36">
        <w:rPr>
          <w:rFonts w:ascii="Book Antiqua" w:hAnsi="Book Antiqua"/>
          <w:lang w:val="en-US"/>
        </w:rPr>
        <w:t xml:space="preserve"> studies </w:t>
      </w:r>
      <w:r w:rsidR="003E6F61" w:rsidRPr="000D1A36">
        <w:rPr>
          <w:rFonts w:ascii="Book Antiqua" w:hAnsi="Book Antiqua"/>
          <w:lang w:val="en-US"/>
        </w:rPr>
        <w:t xml:space="preserve">(two included subjects with AD and one with T2DM) </w:t>
      </w:r>
      <w:r w:rsidR="009E3D27" w:rsidRPr="000D1A36">
        <w:rPr>
          <w:rFonts w:ascii="Book Antiqua" w:hAnsi="Book Antiqua"/>
          <w:lang w:val="en-US"/>
        </w:rPr>
        <w:t>where the long-lasting GLP-1 analogue exenatide was used, restored BDNF signaling resulted into improved neurocognitive capacity by inhibiting neural apoptosis, in a manner analogous to that discussed on pr</w:t>
      </w:r>
      <w:r w:rsidR="00D073F1">
        <w:rPr>
          <w:rFonts w:ascii="Book Antiqua" w:hAnsi="Book Antiqua"/>
          <w:lang w:val="en-US"/>
        </w:rPr>
        <w:t>evious segments</w:t>
      </w:r>
      <w:r w:rsidR="009E3D27"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{"citationItems":[{"id":"ITEM-1","itemData":{"DOI":"10.1016/J.NEUROBIOLAGING.2017.12.009","abstract":"Modulation of insulin-dependent signaling is emerging as a valuable therapeutic tool to target neurodegeneration. In the brain, the activation of insulin receptors promotes cell growth, neuronal repair, and protection. Altered brain insulin signaling participates in the cognitive decline seen in Alzheimer's disease patients and the aging brain. Glucagon-like peptide-1 (GLP-1) regulates insulin secretion and, along with GLP-1 analogues, enhances neurotrophic signaling and counteracts cognitive deficits in preclinical models of neurodegeneration. Moreover, recent evidence indicates that GLP-1 modulates the activity of the brain-derived neurotrophic factor (BDNF). In this study, in adult wild-type mice, here employed as a model of mid-life brain aging, we evaluated the effects of a 2-month treatment with exenatide, a GLP-1 analogue. We found that exenatide promotes the enhancement of long-term memory performances. Biochemical and imaging analyses show that the drug promotes the activation of the BDNF-TrkB neurotrophic axis and inhibits apoptosis by decreasing p75NTR-mediated signaling. The study provides preclinical evidence for the use of exenatide to delay age-dependent cognitive decline.","author":[{"dropping-particle":"","family":"Bomba","given":"Manuela","non-dropping-particle":"","parse-names":false,"suffix":""},{"dropping-particle":"","family":"Granzotto","given":"Alberto","non-dropping-particle":"","parse-names":false,"suffix":""},{"dropping-particle":"","family":"Castelli","given":"Vanessa","non-dropping-particle":"","parse-names":false,"suffix":""},{"dropping-particle":"","family":"Massetti","given":"Noemi","non-dropping-particle":"","parse-names":false,"suffix":""},{"dropping-particle":"","family":"Silvestri","given":"Elena","non-dropping-particle":"","parse-names":false,"suffix":""},{"dropping-particle":"","family":"Canzoniero","given":"Lorella M.T.","non-dropping-particle":"","parse-names":false,"suffix":""},{"dropping-particle":"","family":"Cimini","given":"Annamaria","non-dropping-particle":"","parse-names":false,"suffix":""},{"dropping-particle":"","family":"Sensi","given":"Stefano L.","non-dropping-particle":"","parse-names":false,"suffix":""}],"container-title":"Neurobiology of Aging","id":"ITEM-1","issued":{"date-parts":[["2018","4","1"]]},"page":"33-43","publisher":"Elsevier","title":"Exenatide exerts cognitive effects by modulating the BDNF-TrkB neurotrophic axis in adult mice","type":"article-journal","volume":"64"},"uris":["http://www.mendeley.com/documents/?uuid=85c1ffeb-3d57-38c9-974e-9931d1fc6411"]},{"id":"ITEM-2","itemData":{"author":[{"dropping-particle":"","family":"Bomba","given":"Manuela","non-dropping-particle":"","parse-names":false,"suffix":""},{"dropping-particle":"","family":"Granzotto","given":"Alberto","non-dropping-particle":"","parse-names":false,"suffix":""},{"dropping-particle":"","family":"Castelli","given":"Vanessa","non-dropping-particle":"","parse-names":false,"suffix":""},{"dropping-particle":"","family":"Lattanzio","given":"Rossano","non-dropping-particle":"","parse-names":false,"suffix":""},{"dropping-particle":"","family":"Cimini","given":"Annamaria","non-dropping-particle":"","parse-names":false,"suffix":""},{"dropping-particle":"","family":"Sensi","given":"Stefano L.","non-dropping-particle":"","parse-names":false,"suffix":""}],"id":"ITEM-2","issued":{"date-parts":[["2018","5","12"]]},"title":"Exenatide Reverts the High-Fat-Diet-Induced Impairment of BDNF Signaling and Inflammatory Response in an Animal Model of Alzheimer's Disease","type":"article"},"uris":["http://www.mendeley.com/documents/?uuid=ef55ca93-8c00-3815-8e66-85b1cf71a07a"]},{"id":"ITEM-3","itemData":{"DOI":"10.1111/fcp.12192","author":[{"dropping-particle":"","family":"Gumuslu","given":"Esen","non-dropping-particle":"","parse-names":false,"suffix":""},{"dropping-particle":"","family":"Mutlu","given":"Oguz","non-dropping-particle":"","parse-names":false,"suffix":""},{"dropping-particle":"","family":"Celikyurt","given":"Ipek K","non-dropping-particle":"","parse-names":false,"suffix":""},{"dropping-particle":"","family":"Ulak","given":"Guner","non-dropping-particle":"","parse-names":false,"suffix":""},{"dropping-particle":"","family":"Akar","given":"Furuzan","non-dropping-particle":"","parse-names":false,"suffix":""},{"dropping-particle":"","family":"Erden","given":"Faruk","non-dropping-particle":"","parse-names":false,"suffix":""},{"dropping-particle":"","family":"Ertan","given":"Merve","non-dropping-particle":"","parse-names":false,"suffix":""}],"container-title":"Fundamental &amp; Clinical Pharmacology","id":"ITEM-3","issue":"4","issued":{"date-parts":[["2016","8","1"]]},"page":"376-384","publisher":"John Wiley &amp; Sons, Ltd (10.1111)","title":"Exenatide enhances cognitive performance and upregulates neurotrophic factor gene expression levels in diabetic mice","type":"article-journal","volume":"30"},"uris":["http://www.mendeley.com/documents/?uuid=0ac22fbe-32a0-36c6-8be2-bd7191bcf881"]}],"mendeley":{"formattedCitation":"&lt;sup&gt;[48]–[50]&lt;/sup&gt;","plainTextFormattedCitation":"[48]–[50]","previouslyFormattedCitation":"&lt;sup&gt;[48]–[50]&lt;/sup&gt;"},"properties":{"noteIndex":0},"schema":"https://github.com/citation-style-language/schema/raw/master/csl-citation.json"}</w:instrText>
      </w:r>
      <w:r w:rsidR="009E3D27" w:rsidRPr="000D1A36">
        <w:rPr>
          <w:rFonts w:ascii="Book Antiqua" w:hAnsi="Book Antiqua"/>
          <w:lang w:val="en-US"/>
        </w:rPr>
        <w:fldChar w:fldCharType="separate"/>
      </w:r>
      <w:r w:rsidR="00C8721C" w:rsidRPr="000D1A36">
        <w:rPr>
          <w:rFonts w:ascii="Book Antiqua" w:hAnsi="Book Antiqua"/>
          <w:noProof/>
          <w:vertAlign w:val="superscript"/>
          <w:lang w:val="en-US"/>
        </w:rPr>
        <w:t>[48</w:t>
      </w:r>
      <w:r w:rsidR="00D073F1">
        <w:rPr>
          <w:rFonts w:ascii="Book Antiqua" w:hAnsi="Book Antiqua" w:hint="eastAsia"/>
          <w:noProof/>
          <w:vertAlign w:val="superscript"/>
          <w:lang w:val="en-US" w:eastAsia="zh-CN"/>
        </w:rPr>
        <w:t>-50</w:t>
      </w:r>
      <w:r w:rsidR="00C8721C" w:rsidRPr="000D1A36">
        <w:rPr>
          <w:rFonts w:ascii="Book Antiqua" w:hAnsi="Book Antiqua"/>
          <w:noProof/>
          <w:vertAlign w:val="superscript"/>
          <w:lang w:val="en-US"/>
        </w:rPr>
        <w:t>]</w:t>
      </w:r>
      <w:r w:rsidR="009E3D27" w:rsidRPr="000D1A36">
        <w:rPr>
          <w:rFonts w:ascii="Book Antiqua" w:hAnsi="Book Antiqua"/>
          <w:lang w:val="en-US"/>
        </w:rPr>
        <w:fldChar w:fldCharType="end"/>
      </w:r>
      <w:r w:rsidR="009E3D27" w:rsidRPr="000D1A36">
        <w:rPr>
          <w:rFonts w:ascii="Book Antiqua" w:hAnsi="Book Antiqua"/>
          <w:lang w:val="en-US"/>
        </w:rPr>
        <w:t>.</w:t>
      </w:r>
      <w:r w:rsidR="00293D74" w:rsidRPr="000D1A36">
        <w:rPr>
          <w:rFonts w:ascii="Book Antiqua" w:hAnsi="Book Antiqua"/>
          <w:lang w:val="en-US"/>
        </w:rPr>
        <w:t xml:space="preserve"> Bader </w:t>
      </w:r>
      <w:r w:rsidR="00293D74" w:rsidRPr="000D1A36">
        <w:rPr>
          <w:rFonts w:ascii="Book Antiqua" w:hAnsi="Book Antiqua"/>
          <w:i/>
          <w:lang w:val="en-US"/>
        </w:rPr>
        <w:t>et al</w:t>
      </w:r>
      <w:r w:rsidR="00D073F1" w:rsidRPr="000D1A36">
        <w:rPr>
          <w:rFonts w:ascii="Book Antiqua" w:hAnsi="Book Antiqua"/>
          <w:lang w:val="en-US"/>
        </w:rPr>
        <w:fldChar w:fldCharType="begin" w:fldLock="1"/>
      </w:r>
      <w:r w:rsidR="00D073F1" w:rsidRPr="000D1A36">
        <w:rPr>
          <w:rFonts w:ascii="Book Antiqua" w:hAnsi="Book Antiqua"/>
          <w:lang w:val="en-US"/>
        </w:rPr>
        <w:instrText>ADDIN CSL_CITATION {"citationItems":[{"id":"ITEM-1","itemData":{"DOI":"10.1016/J.NBD.2018.11.023","abstract":"Traumatic brain injury (TBI) is a neurodegenerative disorder for which no effective pharmacological treatment is available. Glucagon-like peptide 1 (GLP-1) analogues such as Exenatide have previously demonstrated neurotrophic and neuroprotective effects in cellular and animal models of TBI. However, chronic or repeated administration was needed for efficacy. In this study, the pharmacokinetics and efficacy of PT302, a clinically available sustained-release Exenatide formulation (SR-Exenatide) were evaluated in a concussive mild (m)TBI mouse model. A single subcutaneous (s.c.) injection of PT302 (0.6, 0.12, and 0.024</w:instrText>
      </w:r>
      <w:r w:rsidR="00D073F1" w:rsidRPr="000D1A36">
        <w:rPr>
          <w:rFonts w:ascii="Times New Roman" w:hAnsi="Times New Roman"/>
          <w:lang w:val="en-US"/>
        </w:rPr>
        <w:instrText> </w:instrText>
      </w:r>
      <w:r w:rsidR="00D073F1" w:rsidRPr="000D1A36">
        <w:rPr>
          <w:rFonts w:ascii="Book Antiqua" w:hAnsi="Book Antiqua"/>
          <w:lang w:val="en-US"/>
        </w:rPr>
        <w:instrText>mg/kg) was administered and plasma Exenatide concentrations were time-dependently measured over 3</w:instrText>
      </w:r>
      <w:r w:rsidR="00D073F1" w:rsidRPr="000D1A36">
        <w:rPr>
          <w:rFonts w:ascii="Times New Roman" w:hAnsi="Times New Roman"/>
          <w:lang w:val="en-US"/>
        </w:rPr>
        <w:instrText> </w:instrText>
      </w:r>
      <w:r w:rsidR="00D073F1" w:rsidRPr="000D1A36">
        <w:rPr>
          <w:rFonts w:ascii="Book Antiqua" w:hAnsi="Book Antiqua"/>
          <w:lang w:val="en-US"/>
        </w:rPr>
        <w:instrText>weeks. An initial rapid regulated release of Exenatide in plasma was followed by a secondary phase of sustained-release in a dose-dependent manner. Short- and longer-term (7 and 30</w:instrText>
      </w:r>
      <w:r w:rsidR="00D073F1" w:rsidRPr="000D1A36">
        <w:rPr>
          <w:rFonts w:ascii="Times New Roman" w:hAnsi="Times New Roman"/>
          <w:lang w:val="en-US"/>
        </w:rPr>
        <w:instrText> </w:instrText>
      </w:r>
      <w:r w:rsidR="00D073F1" w:rsidRPr="000D1A36">
        <w:rPr>
          <w:rFonts w:ascii="Book Antiqua" w:hAnsi="Book Antiqua"/>
          <w:lang w:val="en-US"/>
        </w:rPr>
        <w:instrText>day) cognitive impairments (visual and spatial deficits) induced by weight drop mTBI were mitigated by a single post-injury treatment with Exenatide delivered by s.c. injection of PT302 in clinically translatable doses. Immunohistochemical evaluation of neuronal cell death and inflammatory markers, likewise, cross-validated the neurotrophic and neuroprotective effects of SR-Exenatide in this mouse mTBI model. Exenatide central nervous system concentrations were 1.5% to 2.0% of concomitant plasma levels under steady-state conditions. These data demonstrate a positive beneficial action of PT302 in mTBI. This convenient single, sustained-release dosing regimen also has application for other neurological disorders, such as Alzheimer's disease, Parkinson's disease, multiple system atrophy and multiple sclerosis where prior preclinical studies, likewise, have demonstrated positive Exenatide actions.","author":[{"dropping-particle":"","family":"Bader","given":"Miaad","non-dropping-particle":"","parse-names":false,"suffix":""},{"dropping-particle":"","family":"Li","given":"Yazhou","non-dropping-particle":"","parse-names":false,"suffix":""},{"dropping-particle":"","family":"Lecca","given":"Daniela","non-dropping-particle":"","parse-names":false,"suffix":""},{"dropping-particle":"","family":"Rubovitch","given":"Vardit","non-dropping-particle":"","parse-names":false,"suffix":""},{"dropping-particle":"","family":"Tweedie","given":"David","non-dropping-particle":"","parse-names":false,"suffix":""},{"dropping-particle":"","family":"Glotfelty","given":"Elliot","non-dropping-particle":"","parse-names":false,"suffix":""},{"dropping-particle":"","family":"Rachmany","given":"Lital","non-dropping-particle":"","parse-names":false,"suffix":""},{"dropping-particle":"","family":"Kim","given":"Hee Kyung","non-dropping-particle":"","parse-names":false,"suffix":""},{"dropping-particle":"","family":"Choi","given":"Ho-Il","non-dropping-particle":"","parse-names":false,"suffix":""},{"dropping-particle":"","family":"Hoffer","given":"Barry J.","non-dropping-particle":"","parse-names":false,"suffix":""},{"dropping-particle":"","family":"Pick","given":"Chaim G.","non-dropping-particle":"","parse-names":false,"suffix":""},{"dropping-particle":"","family":"Greig","given":"Nigel H.","non-dropping-particle":"","parse-names":false,"suffix":""},{"dropping-particle":"","family":"Kim","given":"Dong Seok","non-dropping-particle":"","parse-names":false,"suffix":""}],"container-title":"Neurobiology of Disease","id":"ITEM-1","issued":{"date-parts":[["2019","4","1"]]},"page":"439-453","publisher":"Academic Press","title":"Pharmacokinetics and efficacy of PT302, a sustained-release Exenatide formulation, in a murine model of mild traumatic brain injury","type":"article-journal","volume":"124"},"uris":["http://www.mendeley.com/documents/?uuid=ef8852df-50d2-32dc-83d4-fc642e7d54f7"]}],"mendeley":{"formattedCitation":"&lt;sup&gt;[51]&lt;/sup&gt;","plainTextFormattedCitation":"[51]","previouslyFormattedCitation":"&lt;sup&gt;[51]&lt;/sup&gt;"},"properties":{"noteIndex":0},"schema":"https://github.com/citation-style-language/schema/raw/master/csl-citation.json"}</w:instrText>
      </w:r>
      <w:r w:rsidR="00D073F1" w:rsidRPr="000D1A36">
        <w:rPr>
          <w:rFonts w:ascii="Book Antiqua" w:hAnsi="Book Antiqua"/>
          <w:lang w:val="en-US"/>
        </w:rPr>
        <w:fldChar w:fldCharType="separate"/>
      </w:r>
      <w:r w:rsidR="00D073F1" w:rsidRPr="000D1A36">
        <w:rPr>
          <w:rFonts w:ascii="Book Antiqua" w:hAnsi="Book Antiqua"/>
          <w:noProof/>
          <w:vertAlign w:val="superscript"/>
          <w:lang w:val="en-US"/>
        </w:rPr>
        <w:t>[51]</w:t>
      </w:r>
      <w:r w:rsidR="00D073F1" w:rsidRPr="000D1A36">
        <w:rPr>
          <w:rFonts w:ascii="Book Antiqua" w:hAnsi="Book Antiqua"/>
          <w:lang w:val="en-US"/>
        </w:rPr>
        <w:fldChar w:fldCharType="end"/>
      </w:r>
      <w:r w:rsidR="00293D74" w:rsidRPr="000D1A36">
        <w:rPr>
          <w:rFonts w:ascii="Book Antiqua" w:hAnsi="Book Antiqua"/>
          <w:lang w:val="en-US"/>
        </w:rPr>
        <w:t xml:space="preserve"> used a sustained-release preparation of the substance, named PT302, in order to study the</w:t>
      </w:r>
      <w:r w:rsidR="00C27D40" w:rsidRPr="000D1A36">
        <w:rPr>
          <w:rFonts w:ascii="Book Antiqua" w:hAnsi="Book Antiqua"/>
          <w:lang w:val="en-US"/>
        </w:rPr>
        <w:t xml:space="preserve"> role of exenatide treatment in </w:t>
      </w:r>
      <w:r w:rsidR="00D073F1" w:rsidRPr="000D1A36">
        <w:rPr>
          <w:rFonts w:ascii="Book Antiqua" w:hAnsi="Book Antiqua"/>
          <w:lang w:val="en-US"/>
        </w:rPr>
        <w:t>TBI</w:t>
      </w:r>
      <w:r w:rsidR="00293D74" w:rsidRPr="000D1A36">
        <w:rPr>
          <w:rFonts w:ascii="Book Antiqua" w:hAnsi="Book Antiqua"/>
          <w:lang w:val="en-US"/>
        </w:rPr>
        <w:t>. Subjects in the treatment group presented with a down-regulation of pro-inflammatory markers in the neural tissue, prolonged cellular survival and re</w:t>
      </w:r>
      <w:r w:rsidR="00D073F1">
        <w:rPr>
          <w:rFonts w:ascii="Book Antiqua" w:hAnsi="Book Antiqua"/>
          <w:lang w:val="en-US"/>
        </w:rPr>
        <w:t>versal of functional impairment</w:t>
      </w:r>
      <w:r w:rsidR="00293D74"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{"citationItems":[{"id":"ITEM-1","itemData":{"DOI":"10.1016/J.NBD.2018.11.023","abstract":"Traumatic brain injury (TBI) is a neurodegenerative disorder for which no effective pharmacological treatment is available. Glucagon-like peptide 1 (GLP-1) analogues such as Exenatide have previously demonstrated neurotrophic and neuroprotective effects in cellular and animal models of TBI. However, chronic or repeated administration was needed for efficacy. In this study, the pharmacokinetics and efficacy of PT302, a clinically available sustained-release Exenatide formulation (SR-Exenatide) were evaluated in a concussive mild (m)TBI mouse model. A single subcutaneous (s.c.) injection of PT302 (0.6, 0.12, and 0.024</w:instrText>
      </w:r>
      <w:r w:rsidR="00C8721C" w:rsidRPr="000D1A36">
        <w:rPr>
          <w:rFonts w:ascii="Times New Roman" w:hAnsi="Times New Roman"/>
          <w:lang w:val="en-US"/>
        </w:rPr>
        <w:instrText> </w:instrText>
      </w:r>
      <w:r w:rsidR="00C8721C" w:rsidRPr="000D1A36">
        <w:rPr>
          <w:rFonts w:ascii="Book Antiqua" w:hAnsi="Book Antiqua"/>
          <w:lang w:val="en-US"/>
        </w:rPr>
        <w:instrText>mg/kg) was administered and plasma Exenatide concentrations were time-dependently measured over 3</w:instrText>
      </w:r>
      <w:r w:rsidR="00C8721C" w:rsidRPr="000D1A36">
        <w:rPr>
          <w:rFonts w:ascii="Times New Roman" w:hAnsi="Times New Roman"/>
          <w:lang w:val="en-US"/>
        </w:rPr>
        <w:instrText> </w:instrText>
      </w:r>
      <w:r w:rsidR="00C8721C" w:rsidRPr="000D1A36">
        <w:rPr>
          <w:rFonts w:ascii="Book Antiqua" w:hAnsi="Book Antiqua"/>
          <w:lang w:val="en-US"/>
        </w:rPr>
        <w:instrText>weeks. An initial rapid regulated release of Exenatide in plasma was followed by a secondary phase of sustained-release in a dose-dependent manner. Short- and longer-term (7 and 30</w:instrText>
      </w:r>
      <w:r w:rsidR="00C8721C" w:rsidRPr="000D1A36">
        <w:rPr>
          <w:rFonts w:ascii="Times New Roman" w:hAnsi="Times New Roman"/>
          <w:lang w:val="en-US"/>
        </w:rPr>
        <w:instrText> </w:instrText>
      </w:r>
      <w:r w:rsidR="00C8721C" w:rsidRPr="000D1A36">
        <w:rPr>
          <w:rFonts w:ascii="Book Antiqua" w:hAnsi="Book Antiqua"/>
          <w:lang w:val="en-US"/>
        </w:rPr>
        <w:instrText>day) cognitive impairments (visual and spatial deficits) induced by weight drop mTBI were mitigated by a single post-injury treatment with Exenatide delivered by s.c. injection of PT302 in clinically translatable doses. Immunohistochemical evaluation of neuronal cell death and inflammatory markers, likewise, cross-validated the neurotrophic and neuroprotective effects of SR-Exenatide in this mouse mTBI model. Exenatide central nervous system concentrations were 1.5% to 2.0% of concomitant plasma levels under steady-state conditions. These data demonstrate a positive beneficial action of PT302 in mTBI. This convenient single, sustained-release dosing regimen also has application for other neurological disorders, such as Alzheimer's disease, Parkinson's disease, multiple system atrophy and multiple sclerosis where prior preclinical studies, likewise, have demonstrated positive Exenatide actions.","author":[{"dropping-particle":"","family":"Bader","given":"Miaad","non-dropping-particle":"","parse-names":false,"suffix":""},{"dropping-particle":"","family":"Li","given":"Yazhou","non-dropping-particle":"","parse-names":false,"suffix":""},{"dropping-particle":"","family":"Lecca","given":"Daniela","non-dropping-particle":"","parse-names":false,"suffix":""},{"dropping-particle":"","family":"Rubovitch","given":"Vardit","non-dropping-particle":"","parse-names":false,"suffix":""},{"dropping-particle":"","family":"Tweedie","given":"David","non-dropping-particle":"","parse-names":false,"suffix":""},{"dropping-particle":"","family":"Glotfelty","given":"Elliot","non-dropping-particle":"","parse-names":false,"suffix":""},{"dropping-particle":"","family":"Rachmany","given":"Lital","non-dropping-particle":"","parse-names":false,"suffix":""},{"dropping-particle":"","family":"Kim","given":"Hee Kyung","non-dropping-particle":"","parse-names":false,"suffix":""},{"dropping-particle":"","family":"Choi","given":"Ho-Il","non-dropping-particle":"","parse-names":false,"suffix":""},{"dropping-particle":"","family":"Hoffer","given":"Barry J.","non-dropping-particle":"","parse-names":false,"suffix":""},{"dropping-particle":"","family":"Pick","given":"Chaim G.","non-dropping-particle":"","parse-names":false,"suffix":""},{"dropping-particle":"","family":"Greig","given":"Nigel H.","non-dropping-particle":"","parse-names":false,"suffix":""},{"dropping-particle":"","family":"Kim","given":"Dong Seok","non-dropping-particle":"","parse-names":false,"suffix":""}],"container-title":"Neurobiology of Disease","id":"ITEM-1","issued":{"date-parts":[["2019","4","1"]]},"page":"439-453","publisher":"Academic Press","title":"Pharmacokinetics and efficacy of PT302, a sustained-release Exenatide formulation, in a murine model of mild traumatic brain injury","type":"article-journal","volume":"124"},"uris":["http://www.mendeley.com/documents/?uuid=ef8852df-50d2-32dc-83d4-fc642e7d54f7"]}],"mendeley":{"formattedCitation":"&lt;sup&gt;[51]&lt;/sup&gt;","plainTextFormattedCitation":"[51]","previouslyFormattedCitation":"&lt;sup&gt;[51]&lt;/sup&gt;"},"properties":{"noteIndex":0},"schema":"https://github.com/citation-style-language/schema/raw/master/csl-citation.json"}</w:instrText>
      </w:r>
      <w:r w:rsidR="00293D74" w:rsidRPr="000D1A36">
        <w:rPr>
          <w:rFonts w:ascii="Book Antiqua" w:hAnsi="Book Antiqua"/>
          <w:lang w:val="en-US"/>
        </w:rPr>
        <w:fldChar w:fldCharType="separate"/>
      </w:r>
      <w:r w:rsidR="00C8721C" w:rsidRPr="000D1A36">
        <w:rPr>
          <w:rFonts w:ascii="Book Antiqua" w:hAnsi="Book Antiqua"/>
          <w:noProof/>
          <w:vertAlign w:val="superscript"/>
          <w:lang w:val="en-US"/>
        </w:rPr>
        <w:t>[51]</w:t>
      </w:r>
      <w:r w:rsidR="00293D74" w:rsidRPr="000D1A36">
        <w:rPr>
          <w:rFonts w:ascii="Book Antiqua" w:hAnsi="Book Antiqua"/>
          <w:lang w:val="en-US"/>
        </w:rPr>
        <w:fldChar w:fldCharType="end"/>
      </w:r>
      <w:r w:rsidR="00293D74" w:rsidRPr="000D1A36">
        <w:rPr>
          <w:rFonts w:ascii="Book Antiqua" w:hAnsi="Book Antiqua"/>
          <w:lang w:val="en-US"/>
        </w:rPr>
        <w:t xml:space="preserve">. </w:t>
      </w:r>
      <w:r w:rsidR="00C27D40" w:rsidRPr="000D1A36">
        <w:rPr>
          <w:rFonts w:ascii="Book Antiqua" w:hAnsi="Book Antiqua"/>
          <w:lang w:val="en-US"/>
        </w:rPr>
        <w:t xml:space="preserve">Similarly, on the topic of </w:t>
      </w:r>
      <w:r w:rsidR="00D073F1" w:rsidRPr="000D1A36">
        <w:rPr>
          <w:rFonts w:ascii="Book Antiqua" w:hAnsi="Book Antiqua"/>
          <w:lang w:val="en-US"/>
        </w:rPr>
        <w:t>TBI</w:t>
      </w:r>
      <w:r w:rsidR="00C27D40" w:rsidRPr="000D1A36">
        <w:rPr>
          <w:rFonts w:ascii="Book Antiqua" w:hAnsi="Book Antiqua"/>
          <w:lang w:val="en-US"/>
        </w:rPr>
        <w:t xml:space="preserve">, </w:t>
      </w:r>
      <w:proofErr w:type="spellStart"/>
      <w:r w:rsidR="00C27D40" w:rsidRPr="000D1A36">
        <w:rPr>
          <w:rFonts w:ascii="Book Antiqua" w:hAnsi="Book Antiqua"/>
          <w:lang w:val="en-US"/>
        </w:rPr>
        <w:lastRenderedPageBreak/>
        <w:t>Rachmany</w:t>
      </w:r>
      <w:proofErr w:type="spellEnd"/>
      <w:r w:rsidR="00C27D40" w:rsidRPr="000D1A36">
        <w:rPr>
          <w:rFonts w:ascii="Book Antiqua" w:hAnsi="Book Antiqua"/>
          <w:lang w:val="en-US"/>
        </w:rPr>
        <w:t xml:space="preserve"> </w:t>
      </w:r>
      <w:r w:rsidR="00C27D40" w:rsidRPr="00B55B94">
        <w:rPr>
          <w:rFonts w:ascii="Book Antiqua" w:hAnsi="Book Antiqua"/>
          <w:i/>
          <w:lang w:val="en-US"/>
        </w:rPr>
        <w:t>et al</w:t>
      </w:r>
      <w:r w:rsidR="00B55B94" w:rsidRPr="000D1A36">
        <w:rPr>
          <w:rFonts w:ascii="Book Antiqua" w:hAnsi="Book Antiqua"/>
          <w:lang w:val="en-US"/>
        </w:rPr>
        <w:fldChar w:fldCharType="begin" w:fldLock="1"/>
      </w:r>
      <w:r w:rsidR="00B55B94" w:rsidRPr="000D1A36">
        <w:rPr>
          <w:rFonts w:ascii="Book Antiqua" w:hAnsi="Book Antiqua"/>
          <w:lang w:val="en-US"/>
        </w:rPr>
        <w:instrText>ADDIN CSL_CITATION {"citationItems":[{"id":"ITEM-1","itemData":{"DOI":"10.1038/s41598-017-03792-9","abstract":"Mild blast traumatic brain injury (B-TBI) induced lasting cognitive impairments in novel object recognition and less severe deficits in Y-maze behaviors. B-TBI significantly reduced the levels of synaptophysin (SYP) protein staining in cortical (CTX) and hippocampal (HIPP) tissues. Treatment with exendin-4 (Ex-4) delivered by subcutaneous micro-osmotic pumps 48</w:instrText>
      </w:r>
      <w:r w:rsidR="00B55B94" w:rsidRPr="000D1A36">
        <w:rPr>
          <w:rFonts w:ascii="Times New Roman" w:hAnsi="Times New Roman"/>
          <w:lang w:val="en-US"/>
        </w:rPr>
        <w:instrText> </w:instrText>
      </w:r>
      <w:r w:rsidR="00B55B94" w:rsidRPr="000D1A36">
        <w:rPr>
          <w:rFonts w:ascii="Book Antiqua" w:hAnsi="Book Antiqua"/>
          <w:lang w:val="en-US"/>
        </w:rPr>
        <w:instrText>hours prior to or 2</w:instrText>
      </w:r>
      <w:r w:rsidR="00B55B94" w:rsidRPr="000D1A36">
        <w:rPr>
          <w:rFonts w:ascii="Times New Roman" w:hAnsi="Times New Roman"/>
          <w:lang w:val="en-US"/>
        </w:rPr>
        <w:instrText> </w:instrText>
      </w:r>
      <w:r w:rsidR="00B55B94" w:rsidRPr="000D1A36">
        <w:rPr>
          <w:rFonts w:ascii="Book Antiqua" w:hAnsi="Book Antiqua"/>
          <w:lang w:val="en-US"/>
        </w:rPr>
        <w:instrText>hours immediately after B-TBI prevented the induction of both cognitive deficits and B-TBI induced changes in SYP staining. The effects of a series of biaxial stretch injuries (BSI) on a neuronal derived cell line, HT22 cells, were assessed in an in vitro model of TBI. Biaxial stretch damage induced shrunken neurites and cell death. Treatment of HT22 cultures with Ex-4 (25 to 100</w:instrText>
      </w:r>
      <w:r w:rsidR="00B55B94" w:rsidRPr="000D1A36">
        <w:rPr>
          <w:rFonts w:ascii="Times New Roman" w:hAnsi="Times New Roman"/>
          <w:lang w:val="en-US"/>
        </w:rPr>
        <w:instrText> </w:instrText>
      </w:r>
      <w:r w:rsidR="00B55B94" w:rsidRPr="000D1A36">
        <w:rPr>
          <w:rFonts w:ascii="Book Antiqua" w:hAnsi="Book Antiqua"/>
          <w:lang w:val="en-US"/>
        </w:rPr>
        <w:instrText>nM), prior to injury, attenuated the cytotoxic effects of BSI and preserved neurite length similar to sham treated cells. These data imply that treatment with Ex-4 may represent a viable option for the management of secondary events triggered by blast-induced, mild traumatic brain injury that is commonly observed in militarized zones.","author":[{"dropping-particle":"","family":"Rachmany","given":"Lital","non-dropping-particle":"","parse-names":false,"suffix":""},{"dropping-particle":"","family":"Tweedie","given":"David","non-dropping-particle":"","parse-names":false,"suffix":""},{"dropping-particle":"","family":"Rubovitch","given":"Vardit","non-dropping-particle":"","parse-names":false,"suffix":""},{"dropping-particle":"","family":"Li","given":"Yazhou","non-dropping-particle":"","parse-names":false,"suffix":""},{"dropping-particle":"","family":"Holloway","given":"Harold W.","non-dropping-particle":"","parse-names":false,"suffix":""},{"dropping-particle":"","family":"Kim","given":"Dong Seok","non-dropping-particle":"","parse-names":false,"suffix":""},{"dropping-particle":"","family":"Ratliff","given":"Whitney A.","non-dropping-particle":"","parse-names":false,"suffix":""},{"dropping-particle":"","family":"Saykally","given":"Jessica N.","non-dropping-particle":"","parse-names":false,"suffix":""},{"dropping-particle":"","family":"Citron","given":"Bruce A.","non-dropping-particle":"","parse-names":false,"suffix":""},{"dropping-particle":"","family":"Hoffer","given":"Barry J.","non-dropping-particle":"","parse-names":false,"suffix":""},{"dropping-particle":"","family":"Greig","given":"Nigel H.","non-dropping-particle":"","parse-names":false,"suffix":""},{"dropping-particle":"","family":"Pick","given":"Chaim G.","non-dropping-particle":"","parse-names":false,"suffix":""}],"container-title":"Scientific Reports","id":"ITEM-1","issue":"1","issued":{"date-parts":[["2017","12","16"]]},"page":"3735","publisher":"Nature Publishing Group","title":"Exendin-4 attenuates blast traumatic brain injury induced cognitive impairments, losses of synaptophysin and in vitro TBI-induced hippocampal cellular degeneration","type":"article-journal","volume":"7"},"uris":["http://www.mendeley.com/documents/?uuid=b81e5121-4439-3cc8-b2ca-5823b1687aa7"]}],"mendeley":{"formattedCitation":"&lt;sup&gt;[52]&lt;/sup&gt;","plainTextFormattedCitation":"[52]","previouslyFormattedCitation":"&lt;sup&gt;[52]&lt;/sup&gt;"},"properties":{"noteIndex":0},"schema":"https://github.com/citation-style-language/schema/raw/master/csl-citation.json"}</w:instrText>
      </w:r>
      <w:r w:rsidR="00B55B94" w:rsidRPr="000D1A36">
        <w:rPr>
          <w:rFonts w:ascii="Book Antiqua" w:hAnsi="Book Antiqua"/>
          <w:lang w:val="en-US"/>
        </w:rPr>
        <w:fldChar w:fldCharType="separate"/>
      </w:r>
      <w:r w:rsidR="00B55B94" w:rsidRPr="000D1A36">
        <w:rPr>
          <w:rFonts w:ascii="Book Antiqua" w:hAnsi="Book Antiqua"/>
          <w:noProof/>
          <w:vertAlign w:val="superscript"/>
          <w:lang w:val="en-US"/>
        </w:rPr>
        <w:t>[52]</w:t>
      </w:r>
      <w:r w:rsidR="00B55B94" w:rsidRPr="000D1A36">
        <w:rPr>
          <w:rFonts w:ascii="Book Antiqua" w:hAnsi="Book Antiqua"/>
          <w:lang w:val="en-US"/>
        </w:rPr>
        <w:fldChar w:fldCharType="end"/>
      </w:r>
      <w:r w:rsidR="00293D74" w:rsidRPr="000D1A36">
        <w:rPr>
          <w:rFonts w:ascii="Book Antiqua" w:hAnsi="Book Antiqua"/>
          <w:lang w:val="en-US"/>
        </w:rPr>
        <w:t xml:space="preserve"> </w:t>
      </w:r>
      <w:r w:rsidR="00C27D40" w:rsidRPr="000D1A36">
        <w:rPr>
          <w:rFonts w:ascii="Book Antiqua" w:hAnsi="Book Antiqua"/>
          <w:lang w:val="en-US"/>
        </w:rPr>
        <w:t xml:space="preserve">administered exenatide on a similar study population of mice with mild TBI, measuring both the neurofunctional changes and levels of </w:t>
      </w:r>
      <w:proofErr w:type="spellStart"/>
      <w:r w:rsidR="00C27D40" w:rsidRPr="000D1A36">
        <w:rPr>
          <w:rFonts w:ascii="Book Antiqua" w:hAnsi="Book Antiqua"/>
          <w:lang w:val="en-US"/>
        </w:rPr>
        <w:t>synaptophysin</w:t>
      </w:r>
      <w:proofErr w:type="spellEnd"/>
      <w:r w:rsidR="00C27D40" w:rsidRPr="000D1A36">
        <w:rPr>
          <w:rFonts w:ascii="Book Antiqua" w:hAnsi="Book Antiqua"/>
          <w:lang w:val="en-US"/>
        </w:rPr>
        <w:t xml:space="preserve"> (a biomarker for the viability of presynaptic neurons), pre- and post-trauma, with treatment ultimately attenu</w:t>
      </w:r>
      <w:r w:rsidR="00D073F1">
        <w:rPr>
          <w:rFonts w:ascii="Book Antiqua" w:hAnsi="Book Antiqua"/>
          <w:lang w:val="en-US"/>
        </w:rPr>
        <w:t>ating the effects of the injury</w:t>
      </w:r>
      <w:r w:rsidR="00C27D40" w:rsidRPr="000D1A36">
        <w:rPr>
          <w:rFonts w:ascii="Book Antiqua" w:hAnsi="Book Antiqua"/>
          <w:lang w:val="en-US"/>
        </w:rPr>
        <w:t>. Other c</w:t>
      </w:r>
      <w:r w:rsidR="00293D74" w:rsidRPr="000D1A36">
        <w:rPr>
          <w:rFonts w:ascii="Book Antiqua" w:hAnsi="Book Antiqua"/>
          <w:lang w:val="en-US"/>
        </w:rPr>
        <w:t>hanges</w:t>
      </w:r>
      <w:r w:rsidR="00C27D40" w:rsidRPr="000D1A36">
        <w:rPr>
          <w:rFonts w:ascii="Book Antiqua" w:hAnsi="Book Antiqua"/>
          <w:lang w:val="en-US"/>
        </w:rPr>
        <w:t xml:space="preserve"> following exenatide treatment include remodeling of</w:t>
      </w:r>
      <w:r w:rsidR="00293D74" w:rsidRPr="000D1A36">
        <w:rPr>
          <w:rFonts w:ascii="Book Antiqua" w:hAnsi="Book Antiqua"/>
          <w:lang w:val="en-US"/>
        </w:rPr>
        <w:t xml:space="preserve"> hippocampal tissue</w:t>
      </w:r>
      <w:r w:rsidR="00C27D40" w:rsidRPr="000D1A36">
        <w:rPr>
          <w:rFonts w:ascii="Book Antiqua" w:hAnsi="Book Antiqua"/>
          <w:lang w:val="en-US"/>
        </w:rPr>
        <w:t xml:space="preserve"> architecture and diabetes-related deficits reversal, reduction of cortical TNF-</w:t>
      </w:r>
      <w:r w:rsidR="00C27D40" w:rsidRPr="000D1A36">
        <w:rPr>
          <w:rFonts w:ascii="Book Antiqua" w:hAnsi="Book Antiqua"/>
          <w:lang w:val="el-GR"/>
        </w:rPr>
        <w:t>α</w:t>
      </w:r>
      <w:r w:rsidR="00C27D40" w:rsidRPr="000D1A36">
        <w:rPr>
          <w:rFonts w:ascii="Book Antiqua" w:hAnsi="Book Antiqua"/>
          <w:lang w:val="en-US"/>
        </w:rPr>
        <w:t xml:space="preserve"> levels, preservation of brain choline acetyltransferase activity and improved amyloid oligomer clearance with </w:t>
      </w:r>
      <w:r w:rsidR="00D073F1">
        <w:rPr>
          <w:rFonts w:ascii="Book Antiqua" w:hAnsi="Book Antiqua"/>
          <w:lang w:val="en-US"/>
        </w:rPr>
        <w:t>subsequent decreased deposition</w:t>
      </w:r>
      <w:r w:rsidR="00C27D40"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{"citationItems":[{"id":"ITEM-1","itemData":{"DOI":"10.1016/J.EJPHAR.2015.09.024","abstract":"Recent studies suggest a possible link between type 2 diabetes and Alzheimer's disease (AD). Glucogan-like peptide 1 (GLP-1) facilitates insulin release from pancreas under hyperglycemic conditions. In addition to its metabolic effects, GLP-1 and its long-lasting analogs, including exenatide can stimulate neurogenesis and improve cognition in rodent AD model. The aim of the present study was to investigate the effects of exenatide on hippocampal cellularity, cognitive performance and inflammation response in a rat model of AD. Fourteen rats were used to create AD model using intracerebroventricular (ICV) streptozotocin (STZ) infusion while 7 rats were administered 0.9% NaCl only (sham-operated group). Following stereotaxic surgery, STZ received rats were randomly distributed into two groups, and treated with either saline or exenatide 20µgr/kg/day through intraperitoneally for two weeks. Then, cognitive performance (passive avoidance learning), brain tumor necrosis factor alpha (TNF-α) levels, choline acetyltransferase (ChAT) activity and hippocampal neuronal count were determined. While the brain TNF-α levels were significantly high in the saline-treated STZ group, exenatide treatment suppressed the increase in TNF-α levels. Saline-treated STZ group showed reduced ChAT activity compared to sham group. However, exenatide significantly preserved brain ChAT activity. The cognitive performance was also impaired in saline group while exenatide improved memory in rats. Moreover, exenatide treatment significantly prevented the decrease in hippocampal neurons. Overall, the results of the present study clearly indicated exenatide might have beneficial effects on impaired cognitive performance and hippocampal neuronal viability in AD by suppressing the inflammation response and increasing cholinergic activity.","author":[{"dropping-particle":"","family":"Solmaz","given":"Volkan","non-dropping-particle":"","parse-names":false,"suffix":""},{"dropping-particle":"","family":"Çınar","given":"Bilge Piri","non-dropping-particle":"","parse-names":false,"suffix":""},{"dropping-particle":"","family":"Yiğittürk","given":"Gürkan","non-dropping-particle":"","parse-names":false,"suffix":""},{"dropping-particle":"","family":"Çavuşoğlu","given":"Türker","non-dropping-particle":"","parse-names":false,"suffix":""},{"dropping-particle":"","family":"Taşkıran","given":"Dilek","non-dropping-particle":"","parse-names":false,"suffix":""},{"dropping-particle":"","family":"Erbaş","given":"Oytun","non-dropping-particle":"","parse-names":false,"suffix":""}],"container-title":"European Journal of Pharmacology","id":"ITEM-1","issued":{"date-parts":[["2015","10","15"]]},"page":"482-487","publisher":"Elsevier","title":"Exenatide reduces TNF-α expression and improves hippocampal neuron numbers and memory in streptozotocin treated rats","type":"article-journal","volume":"765"},"uris":["http://www.mendeley.com/documents/?uuid=139f1045-5921-3de9-ae29-65be22a02f6f"]},{"id":"ITEM-2","itemData":{"DOI":"10.1139/cjpp-2015-0242","abstract":"Insulin resistance is known to be a risk factor for cognitive impairment, most likely linked to insulin signaling, microglia overactivation, and beta amyloid (Aβ) deposition in the brain. Exenatide, a long lasting glucagon-like peptide-1 (GLP-1) analogue, enhances insulin signaling and shows neuroprotective properties. Pioglitazone, a peroxisome proliferated-activated receptor-γ (PPAR-γ) agonist, was previously reported to enhance cognition through its effect on Aβ accumulation and clearance. In the present study, insulin resistance was induced in male rats by drinking fructose for 12 weeks. The effect of monotherapy with pioglitazone (10 mg·kg−1) and exenatide or their combination on memory dysfunction was determined and some of the probable underlying mechanisms were studied. The current results confirmed that (1) feeding male rats with fructose syrup for 12 weeks resulted in a decline of learning and memory registered in eight-arm radial maze test; (2) treatment with pioglitazone or exenatide enhanced ...","author":[{"dropping-particle":"","family":"Gad","given":"Enas S.","non-dropping-particle":"","parse-names":false,"suffix":""},{"dropping-particle":"","family":"Zaitone","given":"Sawsan A.","non-dropping-particle":"","parse-names":false,"suffix":""},{"dropping-particle":"","family":"Moustafa","given":"Yasser M.","non-dropping-particle":"","parse-names":false,"suffix":""}],"container-title":"Canadian Journal of Physiology and Pharmacology","id":"ITEM-2","issue":"8","issued":{"date-parts":[["2016","8"]]},"page":"819-828","publisher":"NRC Research Press","title":"Pioglitazone and exenatide enhance cognition and downregulate hippocampal beta amyloid oligomer and microglia expression in insulin-resistant rats","type":"article-journal","volume":"94"},"uris":["http://www.mendeley.com/documents/?uuid=2942d20c-e832-39d4-a2b3-4769ae339a8b"]}],"mendeley":{"formattedCitation":"&lt;sup&gt;[53],[54]&lt;/sup&gt;","plainTextFormattedCitation":"[53],[54]","previouslyFormattedCitation":"&lt;sup&gt;[53],[54]&lt;/sup&gt;"},"properties":{"noteIndex":0},"schema":"https://github.com/citation-style-language/schema/raw/master/csl-citation.json"}</w:instrText>
      </w:r>
      <w:r w:rsidR="00C27D40" w:rsidRPr="000D1A36">
        <w:rPr>
          <w:rFonts w:ascii="Book Antiqua" w:hAnsi="Book Antiqua"/>
          <w:lang w:val="en-US"/>
        </w:rPr>
        <w:fldChar w:fldCharType="separate"/>
      </w:r>
      <w:r w:rsidR="00C8721C" w:rsidRPr="000D1A36">
        <w:rPr>
          <w:rFonts w:ascii="Book Antiqua" w:hAnsi="Book Antiqua"/>
          <w:noProof/>
          <w:vertAlign w:val="superscript"/>
          <w:lang w:val="en-US"/>
        </w:rPr>
        <w:t>[53</w:t>
      </w:r>
      <w:r w:rsidR="00D073F1">
        <w:rPr>
          <w:rFonts w:ascii="Book Antiqua" w:hAnsi="Book Antiqua" w:hint="eastAsia"/>
          <w:noProof/>
          <w:vertAlign w:val="superscript"/>
          <w:lang w:val="en-US" w:eastAsia="zh-CN"/>
        </w:rPr>
        <w:t>,54</w:t>
      </w:r>
      <w:r w:rsidR="00C8721C" w:rsidRPr="000D1A36">
        <w:rPr>
          <w:rFonts w:ascii="Book Antiqua" w:hAnsi="Book Antiqua"/>
          <w:noProof/>
          <w:vertAlign w:val="superscript"/>
          <w:lang w:val="en-US"/>
        </w:rPr>
        <w:t>]</w:t>
      </w:r>
      <w:r w:rsidR="00C27D40" w:rsidRPr="000D1A36">
        <w:rPr>
          <w:rFonts w:ascii="Book Antiqua" w:hAnsi="Book Antiqua"/>
          <w:lang w:val="en-US"/>
        </w:rPr>
        <w:fldChar w:fldCharType="end"/>
      </w:r>
      <w:r w:rsidR="00C27D40" w:rsidRPr="000D1A36">
        <w:rPr>
          <w:rFonts w:ascii="Book Antiqua" w:hAnsi="Book Antiqua"/>
          <w:lang w:val="en-US"/>
        </w:rPr>
        <w:t>.</w:t>
      </w:r>
      <w:r w:rsidR="00921667" w:rsidRPr="000D1A36">
        <w:rPr>
          <w:rFonts w:ascii="Book Antiqua" w:hAnsi="Book Antiqua"/>
          <w:lang w:val="en-US"/>
        </w:rPr>
        <w:t xml:space="preserve"> A novel dua</w:t>
      </w:r>
      <w:r w:rsidR="00B3629A" w:rsidRPr="000D1A36">
        <w:rPr>
          <w:rFonts w:ascii="Book Antiqua" w:hAnsi="Book Antiqua"/>
          <w:lang w:val="en-US"/>
        </w:rPr>
        <w:t>l incretin agonist with combined gastric intestinal peptide and GLP-1 activity, the latter in the form of exenatide, has shown similar neuroprotective actions like memory refinement and hippocampal neurogenesis and synaptic remodeling along with a po</w:t>
      </w:r>
      <w:r w:rsidR="00D073F1">
        <w:rPr>
          <w:rFonts w:ascii="Book Antiqua" w:hAnsi="Book Antiqua"/>
          <w:lang w:val="en-US"/>
        </w:rPr>
        <w:t>sitive metabolic profile</w:t>
      </w:r>
      <w:r w:rsidR="00B3629A"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{"citationItems":[{"id":"ITEM-1","itemData":{"DOI":"10.1016/J.BCP.2018.07.021","abstract":"Glucose-dependent insulinotropic hormone (GIP) and glucagon-like peptide-1 (GLP-1) are incretin hormones that exert an array of beneficial actions on metabolism and cognitive function. GLP-1-based therapeutics have been highly successful in terms of obesity and diabetes management, however GIP therapies have found no clinical utility to date. In the present study we describe, for the first time, the therapeutic effectiveness of a novel GIP/GLP-1 hybrid peptide based on the amino acid sequences of GIP, GLP-1 and the clinically approved GLP-1 mimetic, exendin-4. The hybrid peptide, N-ac(d-Ala2)GIP/GLP-1-exe, was enzymatically stable for up to 12</w:instrText>
      </w:r>
      <w:r w:rsidR="00C8721C" w:rsidRPr="000D1A36">
        <w:rPr>
          <w:rFonts w:ascii="Times New Roman" w:hAnsi="Times New Roman"/>
          <w:lang w:val="en-US"/>
        </w:rPr>
        <w:instrText> </w:instrText>
      </w:r>
      <w:r w:rsidR="00C8721C" w:rsidRPr="000D1A36">
        <w:rPr>
          <w:rFonts w:ascii="Book Antiqua" w:hAnsi="Book Antiqua"/>
          <w:lang w:val="en-US"/>
        </w:rPr>
        <w:instrText>h when incubated with DPP-4. N-ac(d-Ala2)GIP/GLP-1-exe significantly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0.001) stimulated insulin secretion from BRIN-BD11 cells and isolated mouse islets, and evoked dose-dependent increases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0.001) in cAMP production in both GIP-R and GLP-1-R transfected cells. In mice, injection of the hybrid in combination with glucose significantly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0.001) reduced glucose and increased insulin concentrations, with metabolic actions evident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0.05) 8</w:instrText>
      </w:r>
      <w:r w:rsidR="00C8721C" w:rsidRPr="000D1A36">
        <w:rPr>
          <w:rFonts w:ascii="Times New Roman" w:hAnsi="Times New Roman"/>
          <w:lang w:val="en-US"/>
        </w:rPr>
        <w:instrText> </w:instrText>
      </w:r>
      <w:r w:rsidR="00C8721C" w:rsidRPr="000D1A36">
        <w:rPr>
          <w:rFonts w:ascii="Book Antiqua" w:hAnsi="Book Antiqua"/>
          <w:lang w:val="en-US"/>
        </w:rPr>
        <w:instrText>h post-injection. Twice-daily injection of N-ac(d-Ala2)GIP/GLP-1-exe to high fat fed (HFF) mice for 28</w:instrText>
      </w:r>
      <w:r w:rsidR="00C8721C" w:rsidRPr="000D1A36">
        <w:rPr>
          <w:rFonts w:ascii="Times New Roman" w:hAnsi="Times New Roman"/>
          <w:lang w:val="en-US"/>
        </w:rPr>
        <w:instrText> </w:instrText>
      </w:r>
      <w:r w:rsidR="00C8721C" w:rsidRPr="000D1A36">
        <w:rPr>
          <w:rFonts w:ascii="Book Antiqua" w:hAnsi="Book Antiqua"/>
          <w:lang w:val="en-US"/>
        </w:rPr>
        <w:instrText>days significantly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0.05–P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0.001) reduced body weight, HbA1c, circulating glucose and insulin concentrations. Furthermore, both oral and i.p. glucose tolerance were improved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0.001) and insulin sensitivity enhanced. The hybrid peptide also increased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0.05–P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0.001) beta cell number, islet area, pancreatic insulin content and islet insulin secretory responsiveness in HFF mice. Finally, N-ac(d-Ala2)GIP/GLP-1-exe treated mice exhibited improved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0.01) recognition memory which was accompanied by enhanced (P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0.05–P</w:instrText>
      </w:r>
      <w:r w:rsidR="00C8721C" w:rsidRPr="000D1A36">
        <w:rPr>
          <w:rFonts w:ascii="Times New Roman" w:hAnsi="Times New Roman"/>
          <w:lang w:val="en-US"/>
        </w:rPr>
        <w:instrText> </w:instrText>
      </w:r>
      <w:r w:rsidR="00C8721C" w:rsidRPr="000D1A36">
        <w:rPr>
          <w:rFonts w:ascii="Book Antiqua" w:hAnsi="Book Antiqua"/>
          <w:lang w:val="en-US"/>
        </w:rPr>
        <w:instrText>&lt;</w:instrText>
      </w:r>
      <w:r w:rsidR="00C8721C" w:rsidRPr="000D1A36">
        <w:rPr>
          <w:rFonts w:ascii="Times New Roman" w:hAnsi="Times New Roman"/>
          <w:lang w:val="en-US"/>
        </w:rPr>
        <w:instrText> </w:instrText>
      </w:r>
      <w:r w:rsidR="00C8721C" w:rsidRPr="000D1A36">
        <w:rPr>
          <w:rFonts w:ascii="Book Antiqua" w:hAnsi="Book Antiqua"/>
          <w:lang w:val="en-US"/>
        </w:rPr>
        <w:instrText>0.001) hippocampal neurogenesis, synapse formation and reduced neuronal oxidative stress. These data demonstrate for the first time the beneficial actions of the novel GIP/GLP-1 hybrid, N-ac(d-Ala2)GIP/GLP-1-exe, on glucose homeostasis and memory function in diabetes.","author":[{"dropping-particle":"","family":"Pathak","given":"N.M.","non-dropping-particle":"","parse-names":false,"suffix":""},{"dropping-particle":"","family":"Pathak","given":"V.","non-dropping-particle":"","parse-names":false,"suffix":""},{"dropping-particle":"","family":"Gault","given":"V.A.","non-dropping-particle":"","parse-names":false,"suffix":""},{"dropping-particle":"","family":"McClean","given":"S.","non-dropping-particle":"","parse-names":false,"suffix":""},{"dropping-particle":"","family":"Irwin","given":"N.","non-dropping-particle":"","parse-names":false,"suffix":""},{"dropping-particle":"","family":"Flatt","given":"P.R.","non-dropping-particle":"","parse-names":false,"suffix":""}],"container-title":"Biochemical Pharmacology","id":"ITEM-1","issued":{"date-parts":[["2018","9","1"]]},"page":"264-274","publisher":"Elsevier","title":"Novel dual incretin agonist peptide with antidiabetic and neuroprotective potential","type":"article-journal","volume":"155"},"uris":["http://www.mendeley.com/documents/?uuid=95f1ed76-9930-351f-9ab9-f7c1cce47370"]}],"mendeley":{"formattedCitation":"&lt;sup&gt;[55]&lt;/sup&gt;","plainTextFormattedCitation":"[55]","previouslyFormattedCitation":"&lt;sup&gt;[55]&lt;/sup&gt;"},"properties":{"noteIndex":0},"schema":"https://github.com/citation-style-language/schema/raw/master/csl-citation.json"}</w:instrText>
      </w:r>
      <w:r w:rsidR="00B3629A" w:rsidRPr="000D1A36">
        <w:rPr>
          <w:rFonts w:ascii="Book Antiqua" w:hAnsi="Book Antiqua"/>
          <w:lang w:val="en-US"/>
        </w:rPr>
        <w:fldChar w:fldCharType="separate"/>
      </w:r>
      <w:r w:rsidR="00C8721C" w:rsidRPr="000D1A36">
        <w:rPr>
          <w:rFonts w:ascii="Book Antiqua" w:hAnsi="Book Antiqua"/>
          <w:noProof/>
          <w:vertAlign w:val="superscript"/>
          <w:lang w:val="en-US"/>
        </w:rPr>
        <w:t>[55]</w:t>
      </w:r>
      <w:r w:rsidR="00B3629A" w:rsidRPr="000D1A36">
        <w:rPr>
          <w:rFonts w:ascii="Book Antiqua" w:hAnsi="Book Antiqua"/>
          <w:lang w:val="en-US"/>
        </w:rPr>
        <w:fldChar w:fldCharType="end"/>
      </w:r>
      <w:r w:rsidR="00B3629A" w:rsidRPr="000D1A36">
        <w:rPr>
          <w:rFonts w:ascii="Book Antiqua" w:hAnsi="Book Antiqua"/>
          <w:lang w:val="en-US"/>
        </w:rPr>
        <w:t>.</w:t>
      </w:r>
    </w:p>
    <w:p w14:paraId="271D994A" w14:textId="5D40C31E" w:rsidR="003D236D" w:rsidRPr="000D1A36" w:rsidRDefault="002F70E5" w:rsidP="00D073F1">
      <w:pPr>
        <w:spacing w:line="360" w:lineRule="auto"/>
        <w:ind w:firstLineChars="100" w:firstLine="240"/>
        <w:jc w:val="both"/>
        <w:rPr>
          <w:rFonts w:ascii="Book Antiqua" w:hAnsi="Book Antiqua"/>
          <w:lang w:val="en-US"/>
        </w:rPr>
      </w:pPr>
      <w:r w:rsidRPr="000D1A36">
        <w:rPr>
          <w:rFonts w:ascii="Book Antiqua" w:hAnsi="Book Antiqua"/>
          <w:lang w:val="en-US"/>
        </w:rPr>
        <w:t>While l</w:t>
      </w:r>
      <w:r w:rsidR="00034700" w:rsidRPr="000D1A36">
        <w:rPr>
          <w:rFonts w:ascii="Book Antiqua" w:hAnsi="Book Antiqua"/>
          <w:lang w:val="en-US"/>
        </w:rPr>
        <w:t xml:space="preserve">iraglutide has been shown to effectively attenuate memory and functional deficits in subjects with </w:t>
      </w:r>
      <w:r w:rsidRPr="000D1A36">
        <w:rPr>
          <w:rFonts w:ascii="Book Antiqua" w:hAnsi="Book Antiqua"/>
          <w:lang w:val="en-US"/>
        </w:rPr>
        <w:t xml:space="preserve">various </w:t>
      </w:r>
      <w:r w:rsidR="00034700" w:rsidRPr="000D1A36">
        <w:rPr>
          <w:rFonts w:ascii="Book Antiqua" w:hAnsi="Book Antiqua"/>
          <w:lang w:val="en-US"/>
        </w:rPr>
        <w:t xml:space="preserve">AD or similar pathology patterns in </w:t>
      </w:r>
      <w:r w:rsidRPr="000D1A36">
        <w:rPr>
          <w:rFonts w:ascii="Book Antiqua" w:hAnsi="Book Antiqua"/>
          <w:lang w:val="en-US"/>
        </w:rPr>
        <w:t>neural tissue, through mediating tau hyperphospho</w:t>
      </w:r>
      <w:r w:rsidR="00D073F1">
        <w:rPr>
          <w:rFonts w:ascii="Book Antiqua" w:hAnsi="Book Antiqua"/>
          <w:lang w:val="en-US"/>
        </w:rPr>
        <w:t>rylation and amyloid deposition</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{"citationItems":[{"id":"ITEM-1","itemData":{"DOI":"10.1016/J.BBR.2015.07.024","abstract":"Type 2 diabetes is a risk factor for Alzheimer’s disease (AD). Previously, we have shown that the diabetes drug liraglutide is protective in middle aged and in old APP/PS1 mice. Here, we show that liraglutide has prophylactic properties. When injecting liraglutide once-daily ip. in two months old mice for 8 months, the main hallmarks of AD were much reduced. Memory formation in object recognition and Morris water maze were normalised and synapse loss and the loss of synaptic plasticity was prevented. In addition, amyloid plaque load, including dense core congophilic plaques, was much reduced. Chronic inflammation (activated microglia) was also reduced in the cortex, and neurogenesis was enhanced in the dentate gyrus. The results demonstrate that liraglutide may protect from progressive neurodegeneration that develops in AD. The drug is currently in clinical trials in patients with AD.","author":[{"dropping-particle":"","family":"McClean","given":"Paula L.","non-dropping-particle":"","parse-names":false,"suffix":""},{"dropping-particle":"","family":"Jalewa","given":"Jaishree","non-dropping-particle":"","parse-names":false,"suffix":""},{"dropping-particle":"","family":"Hölscher","given":"Christian","non-dropping-particle":"","parse-names":false,"suffix":""}],"container-title":"Behavioural Brain Research","id":"ITEM-1","issued":{"date-parts":[["2015","10","15"]]},"page":"96-106","publisher":"Elsevier","title":"Prophylactic liraglutide treatment prevents amyloid plaque deposition, chronic inflammation and memory impairment in APP/PS1 mice","type":"article-journal","volume":"293"},"uris":["http://www.mendeley.com/documents/?uuid=4eee5bdf-b5b6-3db0-bcae-054cb61bd09d"]},{"id":"ITEM-2","itemData":{"PMID":"28337257","abstract":"Memory deterioration and synapse damage with accumulation of β-amyloid and hyperphosphorylated tau are hallmark lesions of Alzheimer's disease (AD). Methylglyoxal (MG), a key intermediate of glucose metabolism, is elevated in AD brains and modifies Aβ42, increasing misfolding and leading to the accumulation of senile plaques. Liraglutide, an analog of glucagon-like peptide-1 (GLP-1), is neurotrophic and neuroprotective. However, whether liraglutide can protect against AD-like memory-related deficits and tau hyperphosphorylation caused by MG in vivo is not known. Here, we report that MG induces tau hyperphosphorylation and causes ultrastructural hippocampal damage and cognitive impairment in C57BL/6J mice. Liraglutide reduced these effects via activation of the protein kinase B and glycogen synthase kinase-3β pathways. Our data reveal that liraglutide may alleviate AD-like cognitive impairment by decreasing the phosphorylation of tau.","author":[{"dropping-particle":"","family":"Qi","given":"Liqin","non-dropping-particle":"","parse-names":false,"suffix":""},{"dropping-particle":"","family":"Chen","given":"Zhou","non-dropping-particle":"","parse-names":false,"suffix":""},{"dropping-particle":"","family":"Wang","given":"Yanping","non-dropping-particle":"","parse-names":false,"suffix":""},{"dropping-particle":"","family":"Liu","given":"Xiaoying","non-dropping-particle":"","parse-names":false,"suffix":""},{"dropping-particle":"","family":"Liu","given":"Xiaohong","non-dropping-particle":"","parse-names":false,"suffix":""},{"dropping-particle":"","family":"Ke","given":"Linfang","non-dropping-particle":"","parse-names":false,"suffix":""},{"dropping-particle":"","family":"Zheng","given":"Zhongjie","non-dropping-particle":"","parse-names":false,"suffix":""},{"dropping-particle":"","family":"Lin","given":"Xiaowei","non-dropping-particle":"","parse-names":false,"suffix":""},{"dropping-particle":"","family":"Zhou","given":"Yu","non-dropping-particle":"","parse-names":false,"suffix":""},{"dropping-particle":"","family":"Wu","given":"Lijuan","non-dropping-particle":"","parse-names":false,"suffix":""},{"dropping-particle":"","family":"Liu","given":"Libin","non-dropping-particle":"","parse-names":false,"suffix":""}],"container-title":"American journal of translational research","id":"ITEM-2","issue":"2","issued":{"date-parts":[["2017"]]},"page":"247-260","publisher":"e-Century Publishing Corporation","title":"Subcutaneous liraglutide ameliorates methylglyoxal-induced Alzheimer-like tau pathology and cognitive impairment by modulating tau hyperphosphorylation and glycogen synthase kinase-3β.","type":"article-journal","volume":"9"},"uris":["http://www.mendeley.com/documents/?uuid=9c2f293d-ed13-3067-a78f-271965d97f82"]},{"id":"ITEM-3","itemData":{"DOI":"10.1002/path.5056","author":[{"dropping-particle":"","family":"Batista","given":"Andre F","non-dropping-particle":"","parse-names":false,"suffix":""},{"dropping-particle":"","family":"Forny-Germano","given":"Leticia","non-dropping-particle":"","parse-names":false,"suffix":""},{"dropping-particle":"","family":"Clarke","given":"Julia R","non-dropping-particle":"","parse-names":false,"suffix":""},{"dropping-particle":"","family":"Lyra e Silva","given":"Natalia M","non-dropping-particle":"","parse-names":false,"suffix":""},{"dropping-particle":"","family":"Brito-Moreira","given":"Jordano","non-dropping-particle":"","parse-names":false,"suffix":""},{"dropping-particle":"","family":"Boehnke","given":"Susan E","non-dropping-particle":"","parse-names":false,"suffix":""},{"dropping-particle":"","family":"Winterborn","given":"Andrew","non-dropping-particle":"","parse-names":false,"suffix":""},{"dropping-particle":"","family":"Coe","given":"Brian C","non-dropping-particle":"","parse-names":false,"suffix":""},{"dropping-particle":"","family":"Lablans","given":"Ann","non-dropping-particle":"","parse-names":false,"suffix":""},{"dropping-particle":"","family":"Vital","given":"Juliana F","non-dropping-particle":"","parse-names":false,"suffix":""},{"dropping-particle":"","family":"Marques","given":"Suelen A","non-dropping-particle":"","parse-names":false,"suffix":""},{"dropping-particle":"","family":"Martinez","given":"Ana MB","non-dropping-particle":"","parse-names":false,"suffix":""},{"dropping-particle":"","family":"Gralle","given":"Matthias","non-dropping-particle":"","parse-names":false,"suffix":""},{"dropping-particle":"","family":"Holscher","given":"Christian","non-dropping-particle":"","parse-names":false,"suffix":""},{"dropping-particle":"","family":"Klein","given":"William L","non-dropping-particle":"","parse-names":false,"suffix":""},{"dropping-particle":"","family":"Houzel","given":"Jean-Christophe","non-dropping-particle":"","parse-names":false,"suffix":""},{"dropping-particle":"","family":"Ferreira","given":"Sergio T","non-dropping-particle":"","parse-names":false,"suffix":""},{"dropping-particle":"","family":"Munoz","given":"Douglas P","non-dropping-particle":"","parse-names":false,"suffix":""},{"dropping-particle":"","family":"Felice","given":"Fernanda G","non-dropping-particle":"De","parse-names":false,"suffix":""}],"container-title":"The Journal of Pathology","id":"ITEM-3","issue":"1","issued":{"date-parts":[["2018","5","1"]]},"page":"85-100","publisher":"John Wiley &amp; Sons, Ltd","title":"The diabetes drug liraglutide reverses cognitive impairment in mice and attenuates insulin receptor and synaptic pathology in a non-human primate model of Alzheimer's disease","type":"article-journal","volume":"245"},"uris":["http://www.mendeley.com/documents/?uuid=7d505244-5415-3e60-b4d2-fa928717314e"]}],"mendeley":{"formattedCitation":"&lt;sup&gt;[56]–[58]&lt;/sup&gt;","plainTextFormattedCitation":"[56]–[58]","previouslyFormattedCitation":"&lt;sup&gt;[56]–[58]&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[56</w:t>
      </w:r>
      <w:r w:rsidR="00D073F1">
        <w:rPr>
          <w:rFonts w:ascii="Book Antiqua" w:hAnsi="Book Antiqua" w:hint="eastAsia"/>
          <w:noProof/>
          <w:vertAlign w:val="superscript"/>
          <w:lang w:val="en-US" w:eastAsia="zh-CN"/>
        </w:rPr>
        <w:t>-58</w:t>
      </w:r>
      <w:r w:rsidR="00C8721C" w:rsidRPr="000D1A36">
        <w:rPr>
          <w:rFonts w:ascii="Book Antiqua" w:hAnsi="Book Antiqua"/>
          <w:noProof/>
          <w:vertAlign w:val="superscript"/>
          <w:lang w:val="en-US"/>
        </w:rPr>
        <w:t>]</w:t>
      </w:r>
      <w:r w:rsidRPr="000D1A36">
        <w:rPr>
          <w:rFonts w:ascii="Book Antiqua" w:hAnsi="Book Antiqua"/>
          <w:lang w:val="en-US"/>
        </w:rPr>
        <w:fldChar w:fldCharType="end"/>
      </w:r>
      <w:r w:rsidRPr="000D1A36">
        <w:rPr>
          <w:rFonts w:ascii="Book Antiqua" w:hAnsi="Book Antiqua"/>
          <w:lang w:val="en-US"/>
        </w:rPr>
        <w:t>, contradicting research does ex</w:t>
      </w:r>
      <w:r w:rsidR="00B55B94">
        <w:rPr>
          <w:rFonts w:ascii="Book Antiqua" w:hAnsi="Book Antiqua"/>
          <w:lang w:val="en-US"/>
        </w:rPr>
        <w:t>ist, in which 12-w</w:t>
      </w:r>
      <w:r w:rsidRPr="000D1A36">
        <w:rPr>
          <w:rFonts w:ascii="Book Antiqua" w:hAnsi="Book Antiqua"/>
          <w:lang w:val="en-US"/>
        </w:rPr>
        <w:t>k liraglutide treatment was not superior in cognitive function impro</w:t>
      </w:r>
      <w:r w:rsidR="00D073F1">
        <w:rPr>
          <w:rFonts w:ascii="Book Antiqua" w:hAnsi="Book Antiqua"/>
          <w:lang w:val="en-US"/>
        </w:rPr>
        <w:t>vement when compared to placebo</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{"citationItems":[{"id":"ITEM-1","itemData":{"DOI":"10.1016/J.BBR.2018.08.006","abstract":"Insulin resistance (IR) is a metabolic state preceding development of type 2 diabetes (DM2), cardiovascular disease, and neurodegenerative disorders, including Alzheimer’s Disease (AD). Liraglutide, a glucagon-like peptide-1 (GLP) agonist, is an insulin-sensitizing agent with neuroprotective properties, as shown in animal studies. The purpose of this double-blinded, placebo-controlled study was to examine the neural effects of administration of liraglutide in cognitively normal late middle-aged individuals with subjective cognitive complaints (half of subjects had family history of AD). Seed-based resting state connectivity using functional magnetic resonance imaging (fMRI) was conducted before and after 12 weeks of liraglutide treatment or placebo. Neuropsychological testing was conducted before and after treatment to determine whether there were any potential behavioral correlates to neural changes. \r\n\r\nRESULTS\r\nAt baseline (time point 1), higher fasting plasma glucose (FPG) was associated with decreased connectivity between bilateral hippocampal and anterior medial frontal structures. At time point 2, we observed significant improvement in intrinsic connectivity within the default mode network (DMN) in the active group relative to placebo. There were no detectable cognitive differences between study groups after this duration of treatment. To our knowledge, this is the first placebo-controlled study to report neural effects of liraglutide in a middle-aged population with subjective cognitive complaints. Larger and longer duration studies are warranted to determine whether liraglutide has neuroprotective benefits in individuals at risk for AD.","author":[{"dropping-particle":"","family":"Watson","given":"Kathleen T.","non-dropping-particle":"","parse-names":false,"suffix":""},{"dropping-particle":"","family":"Wroolie","given":"Tonita E.","non-dropping-particle":"","parse-names":false,"suffix":""},{"dropping-particle":"","family":"Tong","given":"Gabby","non-dropping-particle":"","parse-names":false,"suffix":""},{"dropping-particle":"","family":"Foland-Ross","given":"Lara C.","non-dropping-particle":"","parse-names":false,"suffix":""},{"dropping-particle":"","family":"Frangou","given":"Sophia","non-dropping-particle":"","parse-names":false,"suffix":""},{"dropping-particle":"","family":"Singh","given":"Manpreet","non-dropping-particle":"","parse-names":false,"suffix":""},{"dropping-particle":"","family":"McIntyre","given":"Roger S.","non-dropping-particle":"","parse-names":false,"suffix":""},{"dropping-particle":"","family":"Roat-Shumway","given":"Siena","non-dropping-particle":"","parse-names":false,"suffix":""},{"dropping-particle":"","family":"Myoraku","given":"Alison","non-dropping-particle":"","parse-names":false,"suffix":""},{"dropping-particle":"","family":"Reiss","given":"Allan L.","non-dropping-particle":"","parse-names":false,"suffix":""},{"dropping-particle":"","family":"Rasgon","given":"Natalie L.","non-dropping-particle":"","parse-names":false,"suffix":""}],"container-title":"Behavioural Brain Research","id":"ITEM-1","issued":{"date-parts":[["2019","1","1"]]},"page":"271-278","publisher":"Elsevier","title":"Neural correlates of liraglutide effects in persons at risk for Alzheimer’s disease","type":"article-journal","volume":"356"},"uris":["http://www.mendeley.com/documents/?uuid=4a0b35c8-f03d-367e-9e40-6fee8b5b511a"]}],"mendeley":{"formattedCitation":"&lt;sup&gt;[59]&lt;/sup&gt;","plainTextFormattedCitation":"[59]","previouslyFormattedCitation":"&lt;sup&gt;[59]&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[59]</w:t>
      </w:r>
      <w:r w:rsidRPr="000D1A36">
        <w:rPr>
          <w:rFonts w:ascii="Book Antiqua" w:hAnsi="Book Antiqua"/>
          <w:lang w:val="en-US"/>
        </w:rPr>
        <w:fldChar w:fldCharType="end"/>
      </w:r>
      <w:r w:rsidRPr="000D1A36">
        <w:rPr>
          <w:rFonts w:ascii="Book Antiqua" w:hAnsi="Book Antiqua"/>
          <w:lang w:val="en-US"/>
        </w:rPr>
        <w:t>. In the setting of cognitive decline following mood disorders, the GLP-1 RA improved performance in the Trail Making Test-B and composite Z-score of several neuropsychiatric scales measured</w:t>
      </w:r>
      <w:r w:rsidR="0021123D" w:rsidRPr="000D1A36">
        <w:rPr>
          <w:rFonts w:ascii="Book Antiqua" w:hAnsi="Book Antiqua"/>
          <w:lang w:val="en-US"/>
        </w:rPr>
        <w:t xml:space="preserve">, a change attributed to </w:t>
      </w:r>
      <w:r w:rsidR="00D41CE7" w:rsidRPr="000D1A36">
        <w:rPr>
          <w:rFonts w:ascii="Book Antiqua" w:hAnsi="Book Antiqua"/>
          <w:lang w:val="en-US"/>
        </w:rPr>
        <w:t>IR</w:t>
      </w:r>
      <w:r w:rsidR="0021123D" w:rsidRPr="000D1A36">
        <w:rPr>
          <w:rFonts w:ascii="Book Antiqua" w:hAnsi="Book Antiqua"/>
          <w:lang w:val="en-US"/>
        </w:rPr>
        <w:t xml:space="preserve"> attenuation and other m</w:t>
      </w:r>
      <w:r w:rsidR="00D073F1">
        <w:rPr>
          <w:rFonts w:ascii="Book Antiqua" w:hAnsi="Book Antiqua"/>
          <w:lang w:val="en-US"/>
        </w:rPr>
        <w:t>etabolic parameter modification</w:t>
      </w:r>
      <w:r w:rsidR="0021123D"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{"citationItems":[{"id":"ITEM-1","itemData":{"DOI":"10.1016/J.JAD.2016.09.056","abstract":"BACKGROUND\r\nThere is a paucity of treatments that are capable of reliably and robustly improving cognitive function in adults with mood disorders. Glucagon-like peptide-1 is synthesized centrally and its receptors are abundantly expressed in neural circuits subserving cognitive function. We aimed to determine the effects of liraglutide, a GLP-1 receptor (GLP-1R) agonist, on objective measures of cognition in adults with a depressive or bipolar disorder. \r\n\r\nMETHODS\r\nIn this 4-week, pilot, open-label, domain-based study (e.g. cognition), we recruited 19 individuals with major depressive disorder (MDD) or bipolar disorder (BD) and an impairment in executive function, defined as a below-average performance in the Trail Making Test-B (TMTB). Liraglutide 1.8mg/day was added as an adjunct to existing pharmacotherapy. \r\n\r\nRESULTS\r\nParticipants had significant increases from baseline to week 4 in the TMTB standard score (age and education corrected) (Cohen's d=0.64, p=0.009) and in a composite Z-score comprising multiple cognitive tests (i.e. Digit Symbol Substitution Test, Rey Auditory Verbal Learning Test, Stroop test) (Cohen's d=0.77, p&lt;0.001). Neither changes in mood rating scales nor metabolic parameters were associated with changes in cognitive performance (all p&gt;0.05); however baseline insulin resistance (IR) and body mass index (BMI) moderated the changes in the composite Z-score (p=0.021 and p=0.046, respectively), indicating larger responses in individuals with higher IR and BMI at baseline. There was a significant increase in lipase (p&lt;0.001), but individual values were above the upper limit of normality. \r\n\r\nLIMITATIONS\r\nSmall sample size, open-label design, lack of a placebo group. \r\n\r\nCONCLUSIONS\r\nLiraglutide was safe and well tolerated by a sample of non-diabetic individuals with mood disorders and had beneficial effects on objective measures of cognitive function. Larger studies with controlled trial designs are necessary to confirm and expand the results described herein.","author":[{"dropping-particle":"","family":"Mansur","given":"Rodrigo B.","non-dropping-particle":"","parse-names":false,"suffix":""},{"dropping-particle":"","family":"Ahmed","given":"Juhie","non-dropping-particle":"","parse-names":false,"suffix":""},{"dropping-particle":"","family":"Cha","given":"Danielle S.","non-dropping-particle":"","parse-names":false,"suffix":""},{"dropping-particle":"","family":"Woldeyohannes","given":"Hanna O.","non-dropping-particle":"","parse-names":false,"suffix":""},{"dropping-particle":"","family":"Subramaniapillai","given":"Mehala","non-dropping-particle":"","parse-names":false,"suffix":""},{"dropping-particle":"","family":"Lovshin","given":"Julie","non-dropping-particle":"","parse-names":false,"suffix":""},{"dropping-particle":"","family":"Lee","given":"Jung G.","non-dropping-particle":"","parse-names":false,"suffix":""},{"dropping-particle":"","family":"Lee","given":"Jae-Hon","non-dropping-particle":"","parse-names":false,"suffix":""},{"dropping-particle":"","family":"Brietzke","given":"Elisa","non-dropping-particle":"","parse-names":false,"suffix":""},{"dropping-particle":"","family":"Reininghaus","given":"Eva Z.","non-dropping-particle":"","parse-names":false,"suffix":""},{"dropping-particle":"","family":"Sim","given":"Kang","non-dropping-particle":"","parse-names":false,"suffix":""},{"dropping-particle":"","family":"Vinberg","given":"Maj","non-dropping-particle":"","parse-names":false,"suffix":""},{"dropping-particle":"","family":"Rasgon","given":"Natalie","non-dropping-particle":"","parse-names":false,"suffix":""},{"dropping-particle":"","family":"Hajek","given":"Tomas","non-dropping-particle":"","parse-names":false,"suffix":""},{"dropping-particle":"","family":"McIntyre","given":"Roger S.","non-dropping-particle":"","parse-names":false,"suffix":""}],"container-title":"Journal of Affective Disorders","id":"ITEM-1","issued":{"date-parts":[["2017","1","1"]]},"page":"114-120","publisher":"Elsevier","title":"Liraglutide promotes improvements in objective measures of cognitive dysfunction in individuals with mood disorders: A pilot, open-label study","type":"article-journal","volume":"207"},"uris":["http://www.mendeley.com/documents/?uuid=46d31b6e-4f1e-3485-ac25-7b130317bc18"]}],"mendeley":{"formattedCitation":"&lt;sup&gt;[60]&lt;/sup&gt;","plainTextFormattedCitation":"[60]","previouslyFormattedCitation":"&lt;sup&gt;[60]&lt;/sup&gt;"},"properties":{"noteIndex":0},"schema":"https://github.com/citation-style-language/schema/raw/master/csl-citation.json"}</w:instrText>
      </w:r>
      <w:r w:rsidR="0021123D" w:rsidRPr="000D1A36">
        <w:rPr>
          <w:rFonts w:ascii="Book Antiqua" w:hAnsi="Book Antiqua"/>
          <w:lang w:val="en-US"/>
        </w:rPr>
        <w:fldChar w:fldCharType="separate"/>
      </w:r>
      <w:r w:rsidR="00C8721C" w:rsidRPr="000D1A36">
        <w:rPr>
          <w:rFonts w:ascii="Book Antiqua" w:hAnsi="Book Antiqua"/>
          <w:noProof/>
          <w:vertAlign w:val="superscript"/>
          <w:lang w:val="en-US"/>
        </w:rPr>
        <w:t>[60]</w:t>
      </w:r>
      <w:r w:rsidR="0021123D" w:rsidRPr="000D1A36">
        <w:rPr>
          <w:rFonts w:ascii="Book Antiqua" w:hAnsi="Book Antiqua"/>
          <w:lang w:val="en-US"/>
        </w:rPr>
        <w:fldChar w:fldCharType="end"/>
      </w:r>
      <w:r w:rsidR="0021123D" w:rsidRPr="000D1A36">
        <w:rPr>
          <w:rFonts w:ascii="Book Antiqua" w:hAnsi="Book Antiqua"/>
          <w:lang w:val="en-US"/>
        </w:rPr>
        <w:t xml:space="preserve">. Post-treatment behavioral normalization was also noted in a study by </w:t>
      </w:r>
      <w:proofErr w:type="spellStart"/>
      <w:r w:rsidR="0021123D" w:rsidRPr="000D1A36">
        <w:rPr>
          <w:rFonts w:ascii="Book Antiqua" w:hAnsi="Book Antiqua"/>
          <w:lang w:val="en-US"/>
        </w:rPr>
        <w:t>Koshal</w:t>
      </w:r>
      <w:proofErr w:type="spellEnd"/>
      <w:r w:rsidR="0021123D" w:rsidRPr="000D1A36">
        <w:rPr>
          <w:rFonts w:ascii="Book Antiqua" w:hAnsi="Book Antiqua"/>
          <w:lang w:val="en-US"/>
        </w:rPr>
        <w:t xml:space="preserve"> </w:t>
      </w:r>
      <w:r w:rsidR="0021123D" w:rsidRPr="000D1A36">
        <w:rPr>
          <w:rFonts w:ascii="Book Antiqua" w:hAnsi="Book Antiqua"/>
          <w:i/>
          <w:lang w:val="en-US"/>
        </w:rPr>
        <w:t>et al</w:t>
      </w:r>
      <w:r w:rsidR="00D073F1" w:rsidRPr="000D1A36">
        <w:rPr>
          <w:rFonts w:ascii="Book Antiqua" w:hAnsi="Book Antiqua"/>
          <w:lang w:val="en-US"/>
        </w:rPr>
        <w:fldChar w:fldCharType="begin" w:fldLock="1"/>
      </w:r>
      <w:r w:rsidR="00D073F1" w:rsidRPr="000D1A36">
        <w:rPr>
          <w:rFonts w:ascii="Book Antiqua" w:hAnsi="Book Antiqua"/>
          <w:lang w:val="en-US"/>
        </w:rPr>
        <w:instrText>ADDIN CSL_CITATION {"citationItems":[{"id":"ITEM-1","itemData":{"DOI":"10.1007/s11064-016-1890-4","author":[{"dropping-particle":"","family":"Koshal","given":"Prashant","non-dropping-particle":"","parse-names":false,"suffix":""},{"dropping-particle":"","family":"Kumar","given":"Puneet","non-dropping-particle":"","parse-names":false,"suffix":""}],"container-title":"Neurochemical Research","id":"ITEM-1","issue":"7","issued":{"date-parts":[["2016","7","26"]]},"page":"1741-1750","publisher":"Springer US","title":"Effect of Liraglutide on Corneal Kindling Epilepsy Induced Depression and Cognitive Impairment in Mice","type":"article-journal","volume":"41"},"uris":["http://www.mendeley.com/documents/?uuid=f34dfcf9-fc4a-3c8f-acde-a337e1a6b2ea"]}],"mendeley":{"formattedCitation":"&lt;sup&gt;[61]&lt;/sup&gt;","plainTextFormattedCitation":"[61]","previouslyFormattedCitation":"&lt;sup&gt;[61]&lt;/sup&gt;"},"properties":{"noteIndex":0},"schema":"https://github.com/citation-style-language/schema/raw/master/csl-citation.json"}</w:instrText>
      </w:r>
      <w:r w:rsidR="00D073F1" w:rsidRPr="000D1A36">
        <w:rPr>
          <w:rFonts w:ascii="Book Antiqua" w:hAnsi="Book Antiqua"/>
          <w:lang w:val="en-US"/>
        </w:rPr>
        <w:fldChar w:fldCharType="separate"/>
      </w:r>
      <w:r w:rsidR="00D073F1" w:rsidRPr="000D1A36">
        <w:rPr>
          <w:rFonts w:ascii="Book Antiqua" w:hAnsi="Book Antiqua"/>
          <w:noProof/>
          <w:vertAlign w:val="superscript"/>
          <w:lang w:val="en-US"/>
        </w:rPr>
        <w:t>[61]</w:t>
      </w:r>
      <w:r w:rsidR="00D073F1" w:rsidRPr="000D1A36">
        <w:rPr>
          <w:rFonts w:ascii="Book Antiqua" w:hAnsi="Book Antiqua"/>
          <w:lang w:val="en-US"/>
        </w:rPr>
        <w:fldChar w:fldCharType="end"/>
      </w:r>
      <w:r w:rsidR="0021123D" w:rsidRPr="000D1A36">
        <w:rPr>
          <w:rFonts w:ascii="Book Antiqua" w:hAnsi="Book Antiqua"/>
          <w:lang w:val="en-US"/>
        </w:rPr>
        <w:t xml:space="preserve"> including mice manifesting with depression secondary to seizure activity. </w:t>
      </w:r>
      <w:r w:rsidR="001A3D7A" w:rsidRPr="000D1A36">
        <w:rPr>
          <w:rFonts w:ascii="Book Antiqua" w:hAnsi="Book Antiqua"/>
          <w:lang w:val="en-US"/>
        </w:rPr>
        <w:t>Some of the o</w:t>
      </w:r>
      <w:r w:rsidR="0021123D" w:rsidRPr="000D1A36">
        <w:rPr>
          <w:rFonts w:ascii="Book Antiqua" w:hAnsi="Book Antiqua"/>
          <w:lang w:val="en-US"/>
        </w:rPr>
        <w:t xml:space="preserve">ther </w:t>
      </w:r>
      <w:r w:rsidR="001A3D7A" w:rsidRPr="000D1A36">
        <w:rPr>
          <w:rFonts w:ascii="Book Antiqua" w:hAnsi="Book Antiqua"/>
          <w:lang w:val="en-US"/>
        </w:rPr>
        <w:t>changes in the treatment group were the reduction of oxidat</w:t>
      </w:r>
      <w:r w:rsidR="00D073F1">
        <w:rPr>
          <w:rFonts w:ascii="Book Antiqua" w:hAnsi="Book Antiqua"/>
          <w:lang w:val="en-US"/>
        </w:rPr>
        <w:t>ive stress and seizure activity</w:t>
      </w:r>
      <w:r w:rsidR="001A3D7A"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10.1007/s11064-016-1890-4","author":[{"dropping-particle":"","family":"Koshal","given":"Prashant","non-dropping-particle":"","parse-names":false,"suffix":""},{"dropping-particle":"","family":"Kumar","given":"Puneet","non-dropping-particle":"","parse-names":false,"suffix":""}],"container-title":"Neurochemical Research","id":"ITEM-1","issue":"7","issued":{"date-parts":[["2016","7","26"]]},"page":"1741-1750","publisher":"Springer US","title":"Effect of Liraglutide on Corneal Kindling Epilepsy Induced Depression and Cognitive Impairment in Mice","type":"article-journal","volume":"41"},"uris":["http://www.mendeley.com/documents/?uuid=f34dfcf9-fc4a-3c8f-acde-a337e1a6b2ea"]}],"mendeley":{"formattedCitation":"&lt;sup&gt;[61]&lt;/sup&gt;","plainTextFormattedCitation":"[61]","previouslyFormattedCitation":"&lt;sup&gt;[61]&lt;/sup&gt;"},"properties":{"noteIndex":0},"schema":"https://github.com/citation-style-language/schema/raw/master/csl-citation.json"}</w:instrText>
      </w:r>
      <w:r w:rsidR="001A3D7A" w:rsidRPr="000D1A36">
        <w:rPr>
          <w:rFonts w:ascii="Book Antiqua" w:hAnsi="Book Antiqua"/>
          <w:lang w:val="en-US"/>
        </w:rPr>
        <w:fldChar w:fldCharType="separate"/>
      </w:r>
      <w:r w:rsidR="00C8721C" w:rsidRPr="000D1A36">
        <w:rPr>
          <w:rFonts w:ascii="Book Antiqua" w:hAnsi="Book Antiqua"/>
          <w:noProof/>
          <w:vertAlign w:val="superscript"/>
          <w:lang w:val="en-US"/>
        </w:rPr>
        <w:t>[61]</w:t>
      </w:r>
      <w:r w:rsidR="001A3D7A" w:rsidRPr="000D1A36">
        <w:rPr>
          <w:rFonts w:ascii="Book Antiqua" w:hAnsi="Book Antiqua"/>
          <w:lang w:val="en-US"/>
        </w:rPr>
        <w:fldChar w:fldCharType="end"/>
      </w:r>
      <w:r w:rsidR="001A3D7A" w:rsidRPr="000D1A36">
        <w:rPr>
          <w:rFonts w:ascii="Book Antiqua" w:hAnsi="Book Antiqua"/>
          <w:lang w:val="en-US"/>
        </w:rPr>
        <w:t>. Cognitive-deficient rodents with T2DM treated with liraglutide presented with ameliorated functional</w:t>
      </w:r>
      <w:r w:rsidR="003D236D" w:rsidRPr="000D1A36">
        <w:rPr>
          <w:rFonts w:ascii="Book Antiqua" w:hAnsi="Book Antiqua"/>
          <w:lang w:val="en-US"/>
        </w:rPr>
        <w:t xml:space="preserve"> potential as a result of activation and modification of downstream signaling pathways of AMPK, mTOR and p</w:t>
      </w:r>
      <w:r w:rsidR="00D073F1">
        <w:rPr>
          <w:rFonts w:ascii="Book Antiqua" w:hAnsi="Book Antiqua"/>
          <w:lang w:val="en-US"/>
        </w:rPr>
        <w:t>hosphoinositide 3-kinase (PI3K)</w:t>
      </w:r>
      <w:r w:rsidR="003D236D"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10.3892/mmr.2018.9180","author":[{"dropping-particle":"","family":"Yang","given":"Ying","non-dropping-particle":"","parse-names":false,"suffix":""},{"dropping-particle":"","family":"Fang","given":"Hui","non-dropping-particle":"","parse-names":false,"suffix":""},{"dropping-particle":"","family":"Xu","given":"Gang","non-dropping-particle":"","parse-names":false,"suffix":""},{"dropping-particle":"","family":"Zhen","given":"Yanfeng","non-dropping-particle":"","parse-names":false,"suffix":""},{"dropping-particle":"","family":"Zhang","given":"Yazhong","non-dropping-particle":"","parse-names":false,"suffix":""},{"dropping-particle":"","family":"Tian","given":"Jinli","non-dropping-particle":"","parse-names":false,"suffix":""},{"dropping-particle":"","family":"Zhang","given":"Dandan","non-dropping-particle":"","parse-names":false,"suffix":""},{"dropping-particle":"","family":"Zhang","given":"Guyue","non-dropping-particle":"","parse-names":false,"suffix":""},{"dropping-particle":"","family":"Xu","given":"Jing","non-dropping-particle":"","parse-names":false,"suffix":""}],"container-title":"Molecular Medicine Reports","id":"ITEM-1","issue":"2","issued":{"date-parts":[["2018","6","18"]]},"page":"2449-2457","publisher":"Spandidos Publications","title":"Liraglutide improves cognitive impairment via the AMPK and PI3K/Akt signaling pathways in type 2 diabetic rats","type":"article-journal","volume":"18"},"uris":["http://www.mendeley.com/documents/?uuid=0e74fe49-0ae4-3383-b385-0dbbdcd9f3f1"]}],"mendeley":{"formattedCitation":"&lt;sup&gt;[62]&lt;/sup&gt;","plainTextFormattedCitation":"[62]","previouslyFormattedCitation":"&lt;sup&gt;[62]&lt;/sup&gt;"},"properties":{"noteIndex":0},"schema":"https://github.com/citation-style-language/schema/raw/master/csl-citation.json"}</w:instrText>
      </w:r>
      <w:r w:rsidR="003D236D" w:rsidRPr="000D1A36">
        <w:rPr>
          <w:rFonts w:ascii="Book Antiqua" w:hAnsi="Book Antiqua"/>
          <w:lang w:val="en-US"/>
        </w:rPr>
        <w:fldChar w:fldCharType="separate"/>
      </w:r>
      <w:r w:rsidR="00C8721C" w:rsidRPr="000D1A36">
        <w:rPr>
          <w:rFonts w:ascii="Book Antiqua" w:hAnsi="Book Antiqua"/>
          <w:noProof/>
          <w:vertAlign w:val="superscript"/>
          <w:lang w:val="en-US"/>
        </w:rPr>
        <w:t>[62]</w:t>
      </w:r>
      <w:r w:rsidR="003D236D" w:rsidRPr="000D1A36">
        <w:rPr>
          <w:rFonts w:ascii="Book Antiqua" w:hAnsi="Book Antiqua"/>
          <w:lang w:val="en-US"/>
        </w:rPr>
        <w:fldChar w:fldCharType="end"/>
      </w:r>
      <w:r w:rsidR="003D236D" w:rsidRPr="000D1A36">
        <w:rPr>
          <w:rFonts w:ascii="Book Antiqua" w:hAnsi="Book Antiqua"/>
          <w:lang w:val="en-US"/>
        </w:rPr>
        <w:t>. The involvement of the mTOR pathway in the neuroprotective action of liraglutide was further confirmed in a study</w:t>
      </w:r>
      <w:r w:rsidR="00D073F1">
        <w:rPr>
          <w:rFonts w:ascii="Book Antiqua" w:hAnsi="Book Antiqua"/>
          <w:lang w:val="en-US"/>
        </w:rPr>
        <w:t xml:space="preserve"> of streptozotocin-induced T2DM</w:t>
      </w:r>
      <w:r w:rsidR="003D236D"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{"citationItems":[{"id":"ITEM-1","itemData":{"DOI":"10.1016/J.BBR.2017.01.004","abstract":"Diabetes has been identified as a risk factor for cognitive dysfunctions. Glucagone like peptide 1 (GLP-1) receptor agonists have neuroprotective effects in preclinical animal models. We evaluated the effects of GLP-1 receptor agonist, liraglutide (LIR), on cognitive decline associated with diabetes. Furthermore, we studied LIR effects against hippocampal neurodegeneration induced by streptozotocin (STZ), a well-validated animal model of diabetes and neurodegeneration associated with cognitive decline. Diabetes and/or cognitive decline were induced in Wistar rats by intraperitoneal or intracerebroventricular injection of STZ and then rats were treated with LIR (300μg/kg daily subcutaneously) for 6 weeks. Rats underwent behavioral tests: Morris water maze, passive avoidance, forced swimming (FST), open field, elevated plus maze, rotarod tests. Furthermore, LIR effects on hippocampal neurodegeneration and mTOR pathway (AKT, AMPK, ERK and p70S6K) were assessed. LIR improved learning and memory only in STZ-treated animals. Anxiolytic effects were observed in all LIR-treated groups but pro-depressant effects in CTRL rats were observed. At a cellular/molecular level, intracerebroventricular STZ induced hippocampal neurodegeneration accompanied by decreased phosphorylation of AMPK, AKT, ERK and p70S6K. LIR reduced hippocampal neuronal death and prevented the decreased phosphorylation of AKT and p70S6K; AMPK was hyper-phosphorylated in comparison to CTRL group, while LIR had no effects on ERK. LIR reduced animal endurance in the rotarod test and this effect might be also linked to a reduction in locomotor activity during only the last two minutes of the FST. LIR had protective effects on cognitive functions in addition to its effects on blood glucose levels. LIR effects in the brain also comprised anxiolytic and pro-depressant actions (although influenced by reduced endurance). Finally, LIR protected from diabetes-dependent hippocampal neurodegeneration likely through an effect on mTOR pathway.","author":[{"dropping-particle":"","family":"Palleria","given":"Caterina","non-dropping-particle":"","parse-names":false,"suffix":""},{"dropping-particle":"","family":"Leo","given":"Antonio","non-dropping-particle":"","parse-names":false,"suffix":""},{"dropping-particle":"","family":"Andreozzi","given":"Francesco","non-dropping-particle":"","parse-names":false,"suffix":""},{"dropping-particle":"","family":"Citraro","given":"Rita","non-dropping-particle":"","parse-names":false,"suffix":""},{"dropping-particle":"","family":"Iannone","given":"Michelangelo","non-dropping-particle":"","parse-names":false,"suffix":""},{"dropping-particle":"","family":"Spiga","given":"Rosangela","non-dropping-particle":"","parse-names":false,"suffix":""},{"dropping-particle":"","family":"Sesti","given":"Giorgio","non-dropping-particle":"","parse-names":false,"suffix":""},{"dropping-particle":"","family":"Constanti","given":"Andrew","non-dropping-particle":"","parse-names":false,"suffix":""},{"dropping-particle":"","family":"Sarro","given":"Giovambattista","non-dropping-particle":"De","parse-names":false,"suffix":""},{"dropping-particle":"","family":"Arturi","given":"Franco","non-dropping-particle":"","parse-names":false,"suffix":""},{"dropping-particle":"","family":"Russo","given":"Emilio","non-dropping-particle":"","parse-names":false,"suffix":""}],"container-title":"Behavioural Brain Research","id":"ITEM-1","issued":{"date-parts":[["2017","3","15"]]},"page":"157-169","publisher":"Elsevier","title":"Liraglutide prevents cognitive decline in a rat model of streptozotocin-induced diabetes independently from its peripheral metabolic effects","type":"article-journal","volume":"321"},"uris":["http://www.mendeley.com/documents/?uuid=9e3b601a-a789-395d-836f-321a4e1c3ca5"]}],"mendeley":{"formattedCitation":"&lt;sup&gt;[63]&lt;/sup&gt;","plainTextFormattedCitation":"[63]","previouslyFormattedCitation":"&lt;sup&gt;[63]&lt;/sup&gt;"},"properties":{"noteIndex":0},"schema":"https://github.com/citation-style-language/schema/raw/master/csl-citation.json"}</w:instrText>
      </w:r>
      <w:r w:rsidR="003D236D" w:rsidRPr="000D1A36">
        <w:rPr>
          <w:rFonts w:ascii="Book Antiqua" w:hAnsi="Book Antiqua"/>
          <w:lang w:val="en-US"/>
        </w:rPr>
        <w:fldChar w:fldCharType="separate"/>
      </w:r>
      <w:r w:rsidR="00C8721C" w:rsidRPr="000D1A36">
        <w:rPr>
          <w:rFonts w:ascii="Book Antiqua" w:hAnsi="Book Antiqua"/>
          <w:noProof/>
          <w:vertAlign w:val="superscript"/>
          <w:lang w:val="en-US"/>
        </w:rPr>
        <w:t>[63]</w:t>
      </w:r>
      <w:r w:rsidR="003D236D" w:rsidRPr="000D1A36">
        <w:rPr>
          <w:rFonts w:ascii="Book Antiqua" w:hAnsi="Book Antiqua"/>
          <w:lang w:val="en-US"/>
        </w:rPr>
        <w:fldChar w:fldCharType="end"/>
      </w:r>
      <w:r w:rsidR="003D236D" w:rsidRPr="000D1A36">
        <w:rPr>
          <w:rFonts w:ascii="Book Antiqua" w:hAnsi="Book Antiqua"/>
          <w:lang w:val="en-US"/>
        </w:rPr>
        <w:t>.</w:t>
      </w:r>
    </w:p>
    <w:p w14:paraId="2422421C" w14:textId="0CFF21AA" w:rsidR="006F436D" w:rsidRPr="000D1A36" w:rsidRDefault="00921667" w:rsidP="00D073F1">
      <w:pPr>
        <w:spacing w:line="360" w:lineRule="auto"/>
        <w:ind w:firstLineChars="100" w:firstLine="240"/>
        <w:jc w:val="both"/>
        <w:rPr>
          <w:rFonts w:ascii="Book Antiqua" w:hAnsi="Book Antiqua"/>
          <w:lang w:val="en-US"/>
        </w:rPr>
      </w:pPr>
      <w:r w:rsidRPr="000D1A36">
        <w:rPr>
          <w:rFonts w:ascii="Book Antiqua" w:hAnsi="Book Antiqua"/>
          <w:lang w:val="en-US"/>
        </w:rPr>
        <w:t>In a manner similar to other GLP-1 RAs, a</w:t>
      </w:r>
      <w:r w:rsidR="00F12018" w:rsidRPr="000D1A36">
        <w:rPr>
          <w:rFonts w:ascii="Book Antiqua" w:hAnsi="Book Antiqua"/>
          <w:lang w:val="en-US"/>
        </w:rPr>
        <w:t xml:space="preserve"> pattern of reduced proinflammatory mediators and increased amyloid plaque clearance</w:t>
      </w:r>
      <w:r w:rsidRPr="000D1A36">
        <w:rPr>
          <w:rFonts w:ascii="Book Antiqua" w:hAnsi="Book Antiqua"/>
          <w:lang w:val="en-US"/>
        </w:rPr>
        <w:t xml:space="preserve"> in APP/PS1/tau mice models of AD is observed with the administration of both </w:t>
      </w:r>
      <w:proofErr w:type="spellStart"/>
      <w:r w:rsidRPr="000D1A36">
        <w:rPr>
          <w:rFonts w:ascii="Book Antiqua" w:hAnsi="Book Antiqua"/>
          <w:lang w:val="en-US"/>
        </w:rPr>
        <w:t>lixisenatide</w:t>
      </w:r>
      <w:proofErr w:type="spellEnd"/>
      <w:r w:rsidRPr="000D1A36">
        <w:rPr>
          <w:rFonts w:ascii="Book Antiqua" w:hAnsi="Book Antiqua"/>
          <w:lang w:val="en-US"/>
        </w:rPr>
        <w:t xml:space="preserve"> and dulaglutide, resulting </w:t>
      </w:r>
      <w:r w:rsidRPr="000D1A36">
        <w:rPr>
          <w:rFonts w:ascii="Book Antiqua" w:hAnsi="Book Antiqua"/>
          <w:lang w:val="en-US"/>
        </w:rPr>
        <w:lastRenderedPageBreak/>
        <w:t>in improved neurocognitive potential. The pathways involved include those of p38-</w:t>
      </w:r>
      <w:r w:rsidR="000D1A36" w:rsidRPr="000D1A36">
        <w:rPr>
          <w:rFonts w:ascii="Book Antiqua" w:hAnsi="Book Antiqua"/>
          <w:lang w:val="en-US"/>
        </w:rPr>
        <w:t>MAPK</w:t>
      </w:r>
      <w:r w:rsidR="00D073F1">
        <w:rPr>
          <w:rFonts w:ascii="Book Antiqua" w:hAnsi="Book Antiqua"/>
          <w:lang w:val="en-US"/>
        </w:rPr>
        <w:t xml:space="preserve">, protein kinase A and </w:t>
      </w:r>
      <w:proofErr w:type="spellStart"/>
      <w:r w:rsidR="00D073F1">
        <w:rPr>
          <w:rFonts w:ascii="Book Antiqua" w:hAnsi="Book Antiqua"/>
          <w:lang w:val="en-US"/>
        </w:rPr>
        <w:t>Akt</w:t>
      </w:r>
      <w:proofErr w:type="spellEnd"/>
      <w:r w:rsidR="00D073F1">
        <w:rPr>
          <w:rFonts w:ascii="Book Antiqua" w:hAnsi="Book Antiqua"/>
          <w:lang w:val="en-US"/>
        </w:rPr>
        <w:t>/PI3K</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{"citationItems":[{"id":"ITEM-1","itemData":{"DOI":"10.1016/J.BBR.2016.10.033","abstract":"Type 2 diabetes mellitus(T2DM) is a risk factor of Alzheimer’s disease (AD), which is most likely linked to impairments of insulin signaling in the brain. Hence, drugs enhancing insulin signaling may have therapeutic potential for AD. Lixisenatide, a novel long-lasting glucagon-like peptide 1 (GLP-1) analogue, facilitates insulin signaling and has neuroprotective properties. We previously reported the protective effects of lixisenatide on memory formation and synaptic plasticity. Here, we describe additional key neuroprotective properties of lixisenatide and its possible molecular and cellular mechanisms against AD-related impairments in rats. The results show that lixisenatide effectively alleviated amyloid β protein (Aβ) 25-35-induced working memory impairment, reversed Aβ25-35-triggered cytotoxicity on hippocampal cell cultures, and prevented against Aβ25-35-induced suppression of the Akt-MEK1/2 signaling pathway. Lixisenatide also reduced the Aβ25-35 acute application induced intracellular calcium overload, which was abolished by U0126, a specific MEK1/2 inhibitor. These results further confirmed the neuroprotective and cytoprotective action of lixisenatide against Aβ-induced impairments, suggesting that the protective effects of lixisenatide may involve the activation of the Akt-MEK1/2 signaling pathway and the regulation of intracellular calcium homeostasis.","author":[{"dropping-particle":"","family":"Cai","given":"Hong-Yan","non-dropping-particle":"","parse-names":false,"suffix":""},{"dropping-particle":"","family":"Wang","given":"Zhao-Jun","non-dropping-particle":"","parse-names":false,"suffix":""},{"dropping-particle":"","family":"Hölscher","given":"Christian","non-dropping-particle":"","parse-names":false,"suffix":""},{"dropping-particle":"","family":"Yuan","given":"Li","non-dropping-particle":"","parse-names":false,"suffix":""},{"dropping-particle":"","family":"Zhang","given":"Jun","non-dropping-particle":"","parse-names":false,"suffix":""},{"dropping-particle":"","family":"Sun","given":"Peng","non-dropping-particle":"","parse-names":false,"suffix":""},{"dropping-particle":"","family":"Li","given":"Jing","non-dropping-particle":"","parse-names":false,"suffix":""},{"dropping-particle":"","family":"Yang","given":"Wei","non-dropping-particle":"","parse-names":false,"suffix":""},{"dropping-particle":"","family":"Wu","given":"Mei-Na","non-dropping-particle":"","parse-names":false,"suffix":""},{"dropping-particle":"","family":"Qi","given":"Jin-Shun","non-dropping-particle":"","parse-names":false,"suffix":""}],"container-title":"Behavioural Brain Research","id":"ITEM-1","issued":{"date-parts":[["2017","2","1"]]},"page":"28-35","publisher":"Elsevier","title":"Lixisenatide attenuates the detrimental effects of amyloid β protein on spatial working memory and hippocampal neurons in rats","type":"article-journal","volume":"318"},"uris":["http://www.mendeley.com/documents/?uuid=b0f46314-5cc7-33e3-bbbd-8dce7efff6c0"]},{"id":"ITEM-2","itemData":{"DOI":"10.1016/J.BBRC.2017.11.114","abstract":"Type 2 diabetes mellitus (T2DM) has been identified as a high risk factor for Alzheimer's disease (AD). The impairment of insulin signaling has been found in AD brain. Glucagon-like peptide-1 (GLP-1) is an incretin hormone, normalises insulin signaling and acts as a neuroprotective growth factor. We have previously shown that the long-lasting GLP-1 receptor (GLP-1R) agonist lixisenatide plays an important role in memory formation, synaptic plasticity and cell proliferation of rats. In the follow-up study, we analysed the neuroprotective effect and mechanism of lixisenatide, injected for 60 days at 10 nmol/kg i.p. once daily in APP/PS1/tau female mice and C57BL/6J female mice (as control) aged 12 month. The results showed that lixisenatide could reduce amyloid plaques, neurofibrillary tangles and neuroinflammation in the hippocampi of 12-month-old APP/PS1/tau female mice; activation of PKA-CREB signaling pathway and inhibition of p38-MAPK might be the important mechanisms in the neuroprotective function of lixisenatide. The study demonstrated that GLP-1R agonists such as lixisenatide might have the potential to be developed as a novel therapy for AD.","author":[{"dropping-particle":"","family":"Cai","given":"Hong-Yan","non-dropping-particle":"","parse-names":false,"suffix":""},{"dropping-particle":"","family":"Yang","given":"Jun-Ting","non-dropping-particle":"","parse-names":false,"suffix":""},{"dropping-particle":"","family":"Wang","given":"Zhao-Jun","non-dropping-particle":"","parse-names":false,"suffix":""},{"dropping-particle":"","family":"Zhang","given":"Jun","non-dropping-particle":"","parse-names":false,"suffix":""},{"dropping-particle":"","family":"Yang","given":"Wei","non-dropping-particle":"","parse-names":false,"suffix":""},{"dropping-particle":"","family":"Wu","given":"Mei-Na","non-dropping-particle":"","parse-names":false,"suffix":""},{"dropping-particle":"","family":"Qi","given":"Jin-Shun","non-dropping-particle":"","parse-names":false,"suffix":""}],"container-title":"Biochemical and Biophysical Research Communications","id":"ITEM-2","issue":"1","issued":{"date-parts":[["2018","1","1"]]},"page":"1034-1040","publisher":"Academic Press","title":"Lixisenatide reduces amyloid plaques, neurofibrillary tangles and neuroinflammation in an APP/PS1/tau mouse model of Alzheimer's disease","type":"article-journal","volume":"495"},"uris":["http://www.mendeley.com/documents/?uuid=317b7f5d-b340-3b99-94e0-af70ba819ff7"]},{"id":"ITEM-3","itemData":{"DOI":"10.1016/j.jalz.2018.06.185","author":[{"dropping-particle":"","family":"Mei","given":"Zhou","non-dropping-particle":"","parse-names":false,"suffix":""},{"dropping-particle":"","family":"Chen","given":"Shuyi","non-dropping-particle":"","parse-names":false,"suffix":""},{"dropping-particle":"","family":"Guo","given":"Ai","non-dropping-particle":"","parse-names":false,"suffix":""},{"dropping-particle":"","family":"Peng","given":"Peng","non-dropping-particle":"","parse-names":false,"suffix":""},{"dropping-particle":"","family":"Deng","given":"Yanqiu","non-dropping-particle":"","parse-names":false,"suffix":""}],"container-title":"Alzheimer's &amp; Dementia","id":"ITEM-3","issue":"7","issued":{"date-parts":[["2018","7","1"]]},"page":"P348","publisher":"Elsevier","title":"Dulaglutide improves learning and memory impairment, hyperphosphorylated tau and neurofilaments in the APP/PS1/tau triple transgenic mice","type":"article-journal","volume":"14"},"uris":["http://www.mendeley.com/documents/?uuid=27c50520-ee2e-374a-b0cc-eae00714ff52"]}],"mendeley":{"formattedCitation":"&lt;sup&gt;[64]–[66]&lt;/sup&gt;","plainTextFormattedCitation":"[64]–[66]","previouslyFormattedCitation":"&lt;sup&gt;[64]–[66]&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[64</w:t>
      </w:r>
      <w:r w:rsidR="00D073F1">
        <w:rPr>
          <w:rFonts w:ascii="Book Antiqua" w:hAnsi="Book Antiqua" w:hint="eastAsia"/>
          <w:noProof/>
          <w:vertAlign w:val="superscript"/>
          <w:lang w:val="en-US" w:eastAsia="zh-CN"/>
        </w:rPr>
        <w:t>-66</w:t>
      </w:r>
      <w:r w:rsidR="00C8721C" w:rsidRPr="000D1A36">
        <w:rPr>
          <w:rFonts w:ascii="Book Antiqua" w:hAnsi="Book Antiqua"/>
          <w:noProof/>
          <w:vertAlign w:val="superscript"/>
          <w:lang w:val="en-US"/>
        </w:rPr>
        <w:t>]</w:t>
      </w:r>
      <w:r w:rsidRPr="000D1A36">
        <w:rPr>
          <w:rFonts w:ascii="Book Antiqua" w:hAnsi="Book Antiqua"/>
          <w:lang w:val="en-US"/>
        </w:rPr>
        <w:fldChar w:fldCharType="end"/>
      </w:r>
      <w:r w:rsidRPr="000D1A36">
        <w:rPr>
          <w:rFonts w:ascii="Book Antiqua" w:hAnsi="Book Antiqua"/>
          <w:lang w:val="en-US"/>
        </w:rPr>
        <w:t>.</w:t>
      </w:r>
      <w:r w:rsidR="002C2315" w:rsidRPr="000D1A36">
        <w:rPr>
          <w:rFonts w:ascii="Book Antiqua" w:hAnsi="Book Antiqua"/>
          <w:lang w:val="en-US"/>
        </w:rPr>
        <w:t xml:space="preserve"> Both the neuroprotective attributes of </w:t>
      </w:r>
      <w:proofErr w:type="spellStart"/>
      <w:r w:rsidR="002C2315" w:rsidRPr="000D1A36">
        <w:rPr>
          <w:rFonts w:ascii="Book Antiqua" w:hAnsi="Book Antiqua"/>
          <w:lang w:val="en-US"/>
        </w:rPr>
        <w:t>semaglutide</w:t>
      </w:r>
      <w:proofErr w:type="spellEnd"/>
      <w:r w:rsidR="002C2315" w:rsidRPr="000D1A36">
        <w:rPr>
          <w:rFonts w:ascii="Book Antiqua" w:hAnsi="Book Antiqua"/>
          <w:lang w:val="en-US"/>
        </w:rPr>
        <w:t xml:space="preserve"> and its superiority to liraglutide in improving cognition have been observed in mice models of Parkinson’s disease </w:t>
      </w:r>
      <w:r w:rsidR="005E1CCE" w:rsidRPr="000D1A36">
        <w:rPr>
          <w:rFonts w:ascii="Book Antiqua" w:hAnsi="Book Antiqua"/>
          <w:lang w:val="en-US"/>
        </w:rPr>
        <w:t>caused by 1-methyl-4-phenyl-1,</w:t>
      </w:r>
      <w:r w:rsidR="00D073F1">
        <w:rPr>
          <w:rFonts w:ascii="Book Antiqua" w:hAnsi="Book Antiqua"/>
          <w:lang w:val="en-US"/>
        </w:rPr>
        <w:t>2,3,6-tetrahydropyridine</w:t>
      </w:r>
      <w:r w:rsidR="002C2315"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{"citationItems":[{"id":"ITEM-1","itemData":{"DOI":"10.1016/J.NPEP.2018.07.003","abstract":"Parkinson's disease (PD) is the second most common neurodegenerative disease, and there is no recognised therapy to cure it. Recently, it has been shown that treatments to improve insulin resistance in type 2 diabetes (T2DM) may be useful for PD patients. In previous studies, the glucagon-like peptide-1 (GLP-1) receptor agonist liraglutide showed good neuroprotective effects in animal models of PD. In addition, the GLP-1 mimetic exendin-4 has shown good protective effects in PD patients in a phase II clinical trial. Here, we report the protective effects of semaglutide (25</w:instrText>
      </w:r>
      <w:r w:rsidR="00C8721C" w:rsidRPr="000D1A36">
        <w:rPr>
          <w:rFonts w:ascii="Times New Roman" w:hAnsi="Times New Roman"/>
          <w:lang w:val="en-US"/>
        </w:rPr>
        <w:instrText> </w:instrText>
      </w:r>
      <w:r w:rsidR="00C8721C" w:rsidRPr="000D1A36">
        <w:rPr>
          <w:rFonts w:ascii="Book Antiqua" w:hAnsi="Book Antiqua"/>
          <w:lang w:val="en-US"/>
        </w:rPr>
        <w:instrText>nmol/kg ip. once-daily for 7</w:instrText>
      </w:r>
      <w:r w:rsidR="00C8721C" w:rsidRPr="000D1A36">
        <w:rPr>
          <w:rFonts w:ascii="Times New Roman" w:hAnsi="Times New Roman"/>
          <w:lang w:val="en-US"/>
        </w:rPr>
        <w:instrText> </w:instrText>
      </w:r>
      <w:r w:rsidR="00C8721C" w:rsidRPr="000D1A36">
        <w:rPr>
          <w:rFonts w:ascii="Book Antiqua" w:hAnsi="Book Antiqua"/>
          <w:lang w:val="en-US"/>
        </w:rPr>
        <w:instrText>days), a new long-acting GLP-1 analogue, in the MPTP mouse model of PD. Moreover, we compared the neuroprotective effect of semaglutide with liraglutide given at the same dose. Our work shows that both semaglutide and liraglutide improved 1-methyl-4-phenyl-1,2,3,6-tetrahydropyridine (MPTP)-induced motor impairments. In addition, both GLP-1 analogues rescued the decrease of tyrosine hydroxylase (TH) levels, alleviated the inflammation response, reduced lipid peroxidation, inhibited the apoptosis pathway, and also increased autophagy- related protein expression, to protect dopaminergic neurons in the substantia nigra and striatum. Moreover, the long-acting GLP-1 analogue semaglutide was superior to liraglutide in most parameters measured in this study. Our results demonstrate that the new long- acting GLP-1 analogue semaglutide may be a promising treatment for PD.","author":[{"dropping-particle":"","family":"Zhang","given":"Liping","non-dropping-particle":"","parse-names":false,"suffix":""},{"dropping-particle":"","family":"Zhang","given":"Lingyu","non-dropping-particle":"","parse-names":false,"suffix":""},{"dropping-particle":"","family":"Li","given":"Lin","non-dropping-particle":"","parse-names":false,"suffix":""},{"dropping-particle":"","family":"Hölscher","given":"Christian","non-dropping-particle":"","parse-names":false,"suffix":""}],"container-title":"Neuropeptides","id":"ITEM-1","issued":{"date-parts":[["2018","10","1"]]},"page":"70-80","publisher":"Churchill Livingstone","title":"Neuroprotective effects of the novel GLP-1 long acting analogue semaglutide in the MPTP Parkinson's disease mouse model","type":"article-journal","volume":"71"},"uris":["http://www.mendeley.com/documents/?uuid=1d82a67e-5667-384a-968f-fe0498ae4934"]},{"id":"ITEM-2","itemData":{"DOI":"10.3233/JPD-181503","author":[{"dropping-particle":"","family":"Zhang","given":"Liping","non-dropping-particle":"","parse-names":false,"suffix":""},{"dropping-particle":"","family":"Zhang","given":"LingYu","non-dropping-particle":"","parse-names":false,"suffix":""},{"dropping-particle":"","family":"Li","given":"Lin","non-dropping-particle":"","parse-names":false,"suffix":""},{"dropping-particle":"","family":"Hölscher","given":"Christian","non-dropping-particle":"","parse-names":false,"suffix":""}],"container-title":"Journal of Parkinson's Disease","id":"ITEM-2","issue":"1","issued":{"date-parts":[["2019","2","5"]]},"page":"157-171","publisher":"IOS Press","title":"Semaglutide is Neuroprotective and Reduces α-Synuclein Levels in the Chronic MPTP Mouse Model of Parkinson’s Disease","type":"article-journal","volume":"9"},"uris":["http://www.mendeley.com/documents/?uuid=36cf51fe-54fe-39c9-ae01-de0bcb6d2e68"]}],"mendeley":{"formattedCitation":"&lt;sup&gt;[67],[68]&lt;/sup&gt;","plainTextFormattedCitation":"[67],[68]","previouslyFormattedCitation":"&lt;sup&gt;[67],[68]&lt;/sup&gt;"},"properties":{"noteIndex":0},"schema":"https://github.com/citation-style-language/schema/raw/master/csl-citation.json"}</w:instrText>
      </w:r>
      <w:r w:rsidR="002C2315" w:rsidRPr="000D1A36">
        <w:rPr>
          <w:rFonts w:ascii="Book Antiqua" w:hAnsi="Book Antiqua"/>
          <w:lang w:val="en-US"/>
        </w:rPr>
        <w:fldChar w:fldCharType="separate"/>
      </w:r>
      <w:r w:rsidR="00C8721C" w:rsidRPr="000D1A36">
        <w:rPr>
          <w:rFonts w:ascii="Book Antiqua" w:hAnsi="Book Antiqua"/>
          <w:noProof/>
          <w:vertAlign w:val="superscript"/>
          <w:lang w:val="en-US"/>
        </w:rPr>
        <w:t>[67</w:t>
      </w:r>
      <w:r w:rsidR="00D073F1">
        <w:rPr>
          <w:rFonts w:ascii="Book Antiqua" w:hAnsi="Book Antiqua" w:hint="eastAsia"/>
          <w:noProof/>
          <w:vertAlign w:val="superscript"/>
          <w:lang w:val="en-US" w:eastAsia="zh-CN"/>
        </w:rPr>
        <w:t>,68</w:t>
      </w:r>
      <w:r w:rsidR="00C8721C" w:rsidRPr="000D1A36">
        <w:rPr>
          <w:rFonts w:ascii="Book Antiqua" w:hAnsi="Book Antiqua"/>
          <w:noProof/>
          <w:vertAlign w:val="superscript"/>
          <w:lang w:val="en-US"/>
        </w:rPr>
        <w:t>]</w:t>
      </w:r>
      <w:r w:rsidR="002C2315" w:rsidRPr="000D1A36">
        <w:rPr>
          <w:rFonts w:ascii="Book Antiqua" w:hAnsi="Book Antiqua"/>
          <w:lang w:val="en-US"/>
        </w:rPr>
        <w:fldChar w:fldCharType="end"/>
      </w:r>
      <w:r w:rsidR="002C2315" w:rsidRPr="000D1A36">
        <w:rPr>
          <w:rFonts w:ascii="Book Antiqua" w:hAnsi="Book Antiqua"/>
          <w:lang w:val="en-US"/>
        </w:rPr>
        <w:t>.</w:t>
      </w:r>
    </w:p>
    <w:p w14:paraId="5F1C78F8" w14:textId="77777777" w:rsidR="006F436D" w:rsidRPr="000D1A36" w:rsidRDefault="006F436D" w:rsidP="000D1A36">
      <w:pPr>
        <w:spacing w:line="360" w:lineRule="auto"/>
        <w:jc w:val="both"/>
        <w:rPr>
          <w:rFonts w:ascii="Book Antiqua" w:hAnsi="Book Antiqua"/>
          <w:lang w:val="en-US"/>
        </w:rPr>
      </w:pPr>
    </w:p>
    <w:p w14:paraId="6259A17A" w14:textId="41180720" w:rsidR="006F436D" w:rsidRPr="00D073F1" w:rsidRDefault="006F436D" w:rsidP="000D1A36">
      <w:pPr>
        <w:spacing w:line="360" w:lineRule="auto"/>
        <w:jc w:val="both"/>
        <w:rPr>
          <w:rFonts w:ascii="Book Antiqua" w:hAnsi="Book Antiqua"/>
          <w:b/>
          <w:i/>
          <w:lang w:val="en-US"/>
        </w:rPr>
      </w:pPr>
      <w:r w:rsidRPr="00D073F1">
        <w:rPr>
          <w:rFonts w:ascii="Book Antiqua" w:hAnsi="Book Antiqua"/>
          <w:b/>
          <w:i/>
          <w:lang w:val="en-US"/>
        </w:rPr>
        <w:t>SGLT-2 inhibitors</w:t>
      </w:r>
    </w:p>
    <w:p w14:paraId="71CC2E45" w14:textId="2155DD20" w:rsidR="006F436D" w:rsidRPr="000D1A36" w:rsidRDefault="00B61935" w:rsidP="000D1A36">
      <w:pPr>
        <w:spacing w:line="360" w:lineRule="auto"/>
        <w:jc w:val="both"/>
        <w:rPr>
          <w:rFonts w:ascii="Book Antiqua" w:hAnsi="Book Antiqua"/>
          <w:lang w:val="en-US"/>
        </w:rPr>
      </w:pPr>
      <w:r w:rsidRPr="000D1A36">
        <w:rPr>
          <w:rFonts w:ascii="Book Antiqua" w:hAnsi="Book Antiqua"/>
          <w:lang w:val="en-US"/>
        </w:rPr>
        <w:t>Sodium-glucose cotransporter 2 (SGLT</w:t>
      </w:r>
      <w:r w:rsidR="00E338D8" w:rsidRPr="000D1A36">
        <w:rPr>
          <w:rFonts w:ascii="Book Antiqua" w:hAnsi="Book Antiqua"/>
          <w:lang w:val="en-US"/>
        </w:rPr>
        <w:t>2) inhibitors exert their actions on several tissue types, with their potency as antidiabetic substances stemming from their ability to hinder renal glucose reabsorption in the proximal tubule of the nephron.</w:t>
      </w:r>
      <w:r w:rsidR="00CA15FE" w:rsidRPr="000D1A36">
        <w:rPr>
          <w:rFonts w:ascii="Book Antiqua" w:hAnsi="Book Antiqua"/>
          <w:lang w:val="en-US"/>
        </w:rPr>
        <w:t xml:space="preserve"> Members of this class currently in use are canagliflozin, dapagliflozin, empagliflozin, ertugliflozin, ipragliflozin, </w:t>
      </w:r>
      <w:proofErr w:type="spellStart"/>
      <w:r w:rsidR="00CA15FE" w:rsidRPr="000D1A36">
        <w:rPr>
          <w:rFonts w:ascii="Book Antiqua" w:hAnsi="Book Antiqua"/>
          <w:lang w:val="en-US"/>
        </w:rPr>
        <w:t>luseogliflozin</w:t>
      </w:r>
      <w:proofErr w:type="spellEnd"/>
      <w:r w:rsidR="00CA15FE" w:rsidRPr="000D1A36">
        <w:rPr>
          <w:rFonts w:ascii="Book Antiqua" w:hAnsi="Book Antiqua"/>
          <w:lang w:val="en-US"/>
        </w:rPr>
        <w:t xml:space="preserve">, tofogliflozin with </w:t>
      </w:r>
      <w:proofErr w:type="spellStart"/>
      <w:r w:rsidR="00CA15FE" w:rsidRPr="000D1A36">
        <w:rPr>
          <w:rFonts w:ascii="Book Antiqua" w:hAnsi="Book Antiqua"/>
          <w:lang w:val="en-US"/>
        </w:rPr>
        <w:t>sotagliflozin</w:t>
      </w:r>
      <w:proofErr w:type="spellEnd"/>
      <w:r w:rsidR="00CA15FE" w:rsidRPr="000D1A36">
        <w:rPr>
          <w:rFonts w:ascii="Book Antiqua" w:hAnsi="Book Antiqua"/>
          <w:lang w:val="en-US"/>
        </w:rPr>
        <w:t xml:space="preserve">, a dual SGLT1/SGLT2 inhibitor, in phase III clinical trials. </w:t>
      </w:r>
      <w:r w:rsidR="005B1EF0" w:rsidRPr="000D1A36">
        <w:rPr>
          <w:rFonts w:ascii="Book Antiqua" w:hAnsi="Book Antiqua"/>
          <w:lang w:val="en-US"/>
        </w:rPr>
        <w:t xml:space="preserve">The relationship between neural functional capacity and memory integrity and SGLT2 inhibition has been explored in studies utilizing canagliflozin, dapagliflozin and </w:t>
      </w:r>
      <w:proofErr w:type="spellStart"/>
      <w:r w:rsidR="005B1EF0" w:rsidRPr="000D1A36">
        <w:rPr>
          <w:rFonts w:ascii="Book Antiqua" w:hAnsi="Book Antiqua"/>
          <w:lang w:val="en-US"/>
        </w:rPr>
        <w:t>empaglilozin</w:t>
      </w:r>
      <w:proofErr w:type="spellEnd"/>
      <w:r w:rsidR="005B1EF0" w:rsidRPr="000D1A36">
        <w:rPr>
          <w:rFonts w:ascii="Book Antiqua" w:hAnsi="Book Antiqua"/>
          <w:lang w:val="en-US"/>
        </w:rPr>
        <w:t>.</w:t>
      </w:r>
    </w:p>
    <w:p w14:paraId="70F794DF" w14:textId="2ECAF969" w:rsidR="00524A34" w:rsidRPr="000D1A36" w:rsidRDefault="00524A34" w:rsidP="00D073F1">
      <w:pPr>
        <w:spacing w:line="360" w:lineRule="auto"/>
        <w:ind w:firstLineChars="100" w:firstLine="240"/>
        <w:jc w:val="both"/>
        <w:rPr>
          <w:rFonts w:ascii="Book Antiqua" w:hAnsi="Book Antiqua"/>
          <w:lang w:val="en-US"/>
        </w:rPr>
      </w:pPr>
      <w:r w:rsidRPr="000D1A36">
        <w:rPr>
          <w:rFonts w:ascii="Book Antiqua" w:hAnsi="Book Antiqua"/>
          <w:lang w:val="en-US"/>
        </w:rPr>
        <w:t xml:space="preserve">Arafa </w:t>
      </w:r>
      <w:r w:rsidRPr="00D41CE7">
        <w:rPr>
          <w:rFonts w:ascii="Book Antiqua" w:hAnsi="Book Antiqua"/>
          <w:i/>
          <w:lang w:val="en-US"/>
        </w:rPr>
        <w:t>et al</w:t>
      </w:r>
      <w:r w:rsidR="00D41CE7" w:rsidRPr="000D1A36">
        <w:rPr>
          <w:rFonts w:ascii="Book Antiqua" w:hAnsi="Book Antiqua"/>
          <w:lang w:val="en-US"/>
        </w:rPr>
        <w:fldChar w:fldCharType="begin" w:fldLock="1"/>
      </w:r>
      <w:r w:rsidR="00D41CE7" w:rsidRPr="000D1A36">
        <w:rPr>
          <w:rFonts w:ascii="Book Antiqua" w:hAnsi="Book Antiqua"/>
          <w:lang w:val="en-US"/>
        </w:rPr>
        <w:instrText>ADDIN CSL_CITATION {"citationItems":[{"id":"ITEM-1","itemData":{"DOI":"10.1016/J.CBI.2017.08.013","abstract":"Canagliflozin (CAN) is a sodium-glucose co-transporter 2 (SGLT2) inhibitor indicated to improve glycemic control in adults with type 2 diabetes mellitus. There is a little information about its effect on the cholinergic system that proposed mechanism for memory improvement occurring by SGLT2 drugs. This study aimed to estimate the effect of CAN as compared to galantamine (GAL) treatments for two weeks on scopolamine hydrobromide (SCO)-induced memory dysfunction in experimental rats. Animals divided into six groups; control (CON), CAN, GAL, SCO, SCO + CAN and SCO + GAL. Results indicated significant decrease in body weights of the CAN groups as compared to control values. Moreover, in the SCO + CAN and SCO + GAL the number of arm entry and number of correct alternation in Y maze task increased and showed improvement in the water maze task, acetylcholinesterase (AChE) activities decreased significantly, while monoamines levels significantly increased compared with the SCO group values. Results also recorded acetylcholine M1 receptor (M1 mAChR) in SCO + CAN or SCO + GAL groups in comparison with the SCO group. The study suggested that canagliflozin might improve memory dysfunction induced by scopolamine hydrobromide via cholinergic and monoamines system.","author":[{"dropping-particle":"","family":"Arafa","given":"Nadia M.S.","non-dropping-particle":"","parse-names":false,"suffix":""},{"dropping-particle":"","family":"Ali","given":"Elham H.A.","non-dropping-particle":"","parse-names":false,"suffix":""},{"dropping-particle":"","family":"Hassan","given":"Mohamed Kamel","non-dropping-particle":"","parse-names":false,"suffix":""}],"container-title":"Chemico-Biological Interactions","id":"ITEM-1","issued":{"date-parts":[["2017","11","1"]]},"page":"195-203","publisher":"Elsevier","title":"Canagliflozin prevents scopolamine-induced memory impairment in rats: Comparison with galantamine hydrobromide action","type":"article-journal","volume":"277"},"uris":["http://www.mendeley.com/documents/?uuid=d36c998a-c099-3532-9871-08af8536a1dd"]}],"mendeley":{"formattedCitation":"&lt;sup&gt;[69]&lt;/sup&gt;","plainTextFormattedCitation":"[69]","previouslyFormattedCitation":"&lt;sup&gt;[69]&lt;/sup&gt;"},"properties":{"noteIndex":0},"schema":"https://github.com/citation-style-language/schema/raw/master/csl-citation.json"}</w:instrText>
      </w:r>
      <w:r w:rsidR="00D41CE7" w:rsidRPr="000D1A36">
        <w:rPr>
          <w:rFonts w:ascii="Book Antiqua" w:hAnsi="Book Antiqua"/>
          <w:lang w:val="en-US"/>
        </w:rPr>
        <w:fldChar w:fldCharType="separate"/>
      </w:r>
      <w:r w:rsidR="00D41CE7" w:rsidRPr="000D1A36">
        <w:rPr>
          <w:rFonts w:ascii="Book Antiqua" w:hAnsi="Book Antiqua"/>
          <w:noProof/>
          <w:vertAlign w:val="superscript"/>
          <w:lang w:val="en-US"/>
        </w:rPr>
        <w:t>[69]</w:t>
      </w:r>
      <w:r w:rsidR="00D41CE7" w:rsidRPr="000D1A36">
        <w:rPr>
          <w:rFonts w:ascii="Book Antiqua" w:hAnsi="Book Antiqua"/>
          <w:lang w:val="en-US"/>
        </w:rPr>
        <w:fldChar w:fldCharType="end"/>
      </w:r>
      <w:r w:rsidRPr="000D1A36">
        <w:rPr>
          <w:rFonts w:ascii="Book Antiqua" w:hAnsi="Book Antiqua"/>
          <w:lang w:val="en-US"/>
        </w:rPr>
        <w:t xml:space="preserve"> </w:t>
      </w:r>
      <w:r w:rsidR="00C502E8" w:rsidRPr="000D1A36">
        <w:rPr>
          <w:rFonts w:ascii="Book Antiqua" w:hAnsi="Book Antiqua"/>
          <w:lang w:val="en-US"/>
        </w:rPr>
        <w:t>studied the effects of canagliflozin treatment on memory dysfunction secondary to scopolamine administration.</w:t>
      </w:r>
      <w:r w:rsidR="00642968" w:rsidRPr="000D1A36">
        <w:rPr>
          <w:rFonts w:ascii="Book Antiqua" w:hAnsi="Book Antiqua"/>
          <w:lang w:val="en-US"/>
        </w:rPr>
        <w:t xml:space="preserve"> As an end-result of SGLT2 inhibitor treatment, neural tissue monoamine and acetylcholine levels were increased with M1 receptor activity, a biochemical shift culminating into improved cognitive fu</w:t>
      </w:r>
      <w:r w:rsidR="00D41CE7">
        <w:rPr>
          <w:rFonts w:ascii="Book Antiqua" w:hAnsi="Book Antiqua"/>
          <w:lang w:val="en-US"/>
        </w:rPr>
        <w:t>nction on MWM and Y maze trials</w:t>
      </w:r>
      <w:r w:rsidR="00642968"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{"citationItems":[{"id":"ITEM-1","itemData":{"DOI":"10.1016/J.CBI.2017.08.013","abstract":"Canagliflozin (CAN) is a sodium-glucose co-transporter 2 (SGLT2) inhibitor indicated to improve glycemic control in adults with type 2 diabetes mellitus. There is a little information about its effect on the cholinergic system that proposed mechanism for memory improvement occurring by SGLT2 drugs. This study aimed to estimate the effect of CAN as compared to galantamine (GAL) treatments for two weeks on scopolamine hydrobromide (SCO)-induced memory dysfunction in experimental rats. Animals divided into six groups; control (CON), CAN, GAL, SCO, SCO + CAN and SCO + GAL. Results indicated significant decrease in body weights of the CAN groups as compared to control values. Moreover, in the SCO + CAN and SCO + GAL the number of arm entry and number of correct alternation in Y maze task increased and showed improvement in the water maze task, acetylcholinesterase (AChE) activities decreased significantly, while monoamines levels significantly increased compared with the SCO group values. Results also recorded acetylcholine M1 receptor (M1 mAChR) in SCO + CAN or SCO + GAL groups in comparison with the SCO group. The study suggested that canagliflozin might improve memory dysfunction induced by scopolamine hydrobromide via cholinergic and monoamines system.","author":[{"dropping-particle":"","family":"Arafa","given":"Nadia M.S.","non-dropping-particle":"","parse-names":false,"suffix":""},{"dropping-particle":"","family":"Ali","given":"Elham H.A.","non-dropping-particle":"","parse-names":false,"suffix":""},{"dropping-particle":"","family":"Hassan","given":"Mohamed Kamel","non-dropping-particle":"","parse-names":false,"suffix":""}],"container-title":"Chemico-Biological Interactions","id":"ITEM-1","issued":{"date-parts":[["2017","11","1"]]},"page":"195-203","publisher":"Elsevier","title":"Canagliflozin prevents scopolamine-induced memory impairment in rats: Comparison with galantamine hydrobromide action","type":"article-journal","volume":"277"},"uris":["http://www.mendeley.com/documents/?uuid=d36c998a-c099-3532-9871-08af8536a1dd"]}],"mendeley":{"formattedCitation":"&lt;sup&gt;[69]&lt;/sup&gt;","plainTextFormattedCitation":"[69]","previouslyFormattedCitation":"&lt;sup&gt;[69]&lt;/sup&gt;"},"properties":{"noteIndex":0},"schema":"https://github.com/citation-style-language/schema/raw/master/csl-citation.json"}</w:instrText>
      </w:r>
      <w:r w:rsidR="00642968" w:rsidRPr="000D1A36">
        <w:rPr>
          <w:rFonts w:ascii="Book Antiqua" w:hAnsi="Book Antiqua"/>
          <w:lang w:val="en-US"/>
        </w:rPr>
        <w:fldChar w:fldCharType="separate"/>
      </w:r>
      <w:r w:rsidR="00C8721C" w:rsidRPr="000D1A36">
        <w:rPr>
          <w:rFonts w:ascii="Book Antiqua" w:hAnsi="Book Antiqua"/>
          <w:noProof/>
          <w:vertAlign w:val="superscript"/>
          <w:lang w:val="en-US"/>
        </w:rPr>
        <w:t>[69]</w:t>
      </w:r>
      <w:r w:rsidR="00642968" w:rsidRPr="000D1A36">
        <w:rPr>
          <w:rFonts w:ascii="Book Antiqua" w:hAnsi="Book Antiqua"/>
          <w:lang w:val="en-US"/>
        </w:rPr>
        <w:fldChar w:fldCharType="end"/>
      </w:r>
      <w:r w:rsidR="00642968" w:rsidRPr="000D1A36">
        <w:rPr>
          <w:rFonts w:ascii="Book Antiqua" w:hAnsi="Book Antiqua"/>
          <w:lang w:val="en-US"/>
        </w:rPr>
        <w:t>. Similar patterns of altered acetylcholine signaling post-canagliflozin treatment were described on a similar study with diabetic rodents that included a me</w:t>
      </w:r>
      <w:r w:rsidR="00D41CE7">
        <w:rPr>
          <w:rFonts w:ascii="Book Antiqua" w:hAnsi="Book Antiqua"/>
          <w:lang w:val="en-US"/>
        </w:rPr>
        <w:t>tformin treatment group as well</w:t>
      </w:r>
      <w:r w:rsidR="00642968"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{"citationItems":[{"id":"ITEM-1","itemData":{"DOI":"10.1016/J.CBI.2016.08.016","abstract":"BACKGROUND\r\nThe rapid economic development in the Arabian Gulf has resulted in lifestyle changes that have increased the prevalence of obesity and type 2 diabetes, with the greatest increases observed in Kuwait. Dyslipidemia and diabetes are risk factors for disruptions in cortical neurotransmitter homeostasis. This study investigated the effect of the antidiabetic medications canagliflozin (CAN) and metformin (MET) on the levels of cortical neurotransmitters in a diabetic rat model. \r\n\r\nMATERIALS AND METHODS\r\nThe rats were assigned to the control (C) group, the diabetic group that did not receive treatment (D) or the diabetic group treated with either CAN (10 mg/kg) or MET (100 mg/kg) for 2 or 4 weeks. Blood and urine glucose levels and cortical acetylcholinesterase (AChE) activity were assayed, and amino acid and monoamine levels were measured using HPLC. \r\n\r\nRESULTS\r\nThe diabetic group exhibited a significant increase in AChE activity and a decrease in monoamine and amino acid neurotransmitter levels. In the CAN group, AChE was significantly lower than that in the D and D + MET groups after 2 weeks of treatment. In addition, a significant increase in some cortical monoamines and amino acids was observed in the D + MET and D + CAN groups compared with the D group. Histopathological analysis revealed the presence of severe focal hemorrhage, neuronal degeneration, and cerebral blood vessel congestion, with gliosis in the cerebrum of rats in the D group. The CAN-treated group exhibited severe cerebral blood vessel congestion after 2 weeks of treatment and focal gliosis in the cerebrum after 4 weeks of treatment. Focal gliosis in the cerebrum of rats in the MET-treated group was observed after 2 and 4 weeks of treatment. \r\n\r\nCONCLUSIONS\r\nWe conclude that the effect of CAN and MET on neurotransmitters is potentially mediated by their antihyperglycemic and antihyperlipidemic effects. In addition, the effects of CAN on neurotransmitters might be associated with its receptor activity, and the effect of MET on neurotransmitters might be associated with cerebral metabolism.","author":[{"dropping-particle":"","family":"Arafa","given":"Nadia M.S.","non-dropping-particle":"","parse-names":false,"suffix":""},{"dropping-particle":"","family":"Marie","given":"Mohamed-Assem S.","non-dropping-particle":"","parse-names":false,"suffix":""},{"dropping-particle":"","family":"AlAzimi","given":"Sara Abdullah Mubarak","non-dropping-particle":"","parse-names":false,"suffix":""}],"container-title":"Chemico-Biological Interactions","id":"ITEM-1","issued":{"date-parts":[["2016","10","25"]]},"page":"79-88","publisher":"Elsevier","title":"Effect of canagliflozin and metformin on cortical neurotransmitters in a diabetic rat model","type":"article-journal","volume":"258"},"uris":["http://www.mendeley.com/documents/?uuid=d0f02411-db97-3ab0-b73d-f40967c86676"]}],"mendeley":{"formattedCitation":"&lt;sup&gt;[70]&lt;/sup&gt;","plainTextFormattedCitation":"[70]","previouslyFormattedCitation":"&lt;sup&gt;[70]&lt;/sup&gt;"},"properties":{"noteIndex":0},"schema":"https://github.com/citation-style-language/schema/raw/master/csl-citation.json"}</w:instrText>
      </w:r>
      <w:r w:rsidR="00642968" w:rsidRPr="000D1A36">
        <w:rPr>
          <w:rFonts w:ascii="Book Antiqua" w:hAnsi="Book Antiqua"/>
          <w:lang w:val="en-US"/>
        </w:rPr>
        <w:fldChar w:fldCharType="separate"/>
      </w:r>
      <w:r w:rsidR="00C8721C" w:rsidRPr="000D1A36">
        <w:rPr>
          <w:rFonts w:ascii="Book Antiqua" w:hAnsi="Book Antiqua"/>
          <w:noProof/>
          <w:vertAlign w:val="superscript"/>
          <w:lang w:val="en-US"/>
        </w:rPr>
        <w:t>[70]</w:t>
      </w:r>
      <w:r w:rsidR="00642968" w:rsidRPr="000D1A36">
        <w:rPr>
          <w:rFonts w:ascii="Book Antiqua" w:hAnsi="Book Antiqua"/>
          <w:lang w:val="en-US"/>
        </w:rPr>
        <w:fldChar w:fldCharType="end"/>
      </w:r>
      <w:r w:rsidR="00642968" w:rsidRPr="000D1A36">
        <w:rPr>
          <w:rFonts w:ascii="Book Antiqua" w:hAnsi="Book Antiqua"/>
          <w:lang w:val="en-US"/>
        </w:rPr>
        <w:t xml:space="preserve">. </w:t>
      </w:r>
    </w:p>
    <w:p w14:paraId="0080EA53" w14:textId="6DE1C16E" w:rsidR="0085777E" w:rsidRPr="000D1A36" w:rsidRDefault="00E466E5" w:rsidP="00D41CE7">
      <w:pPr>
        <w:spacing w:line="360" w:lineRule="auto"/>
        <w:ind w:firstLineChars="100" w:firstLine="240"/>
        <w:jc w:val="both"/>
        <w:rPr>
          <w:rFonts w:ascii="Book Antiqua" w:hAnsi="Book Antiqua"/>
          <w:lang w:val="en-US"/>
        </w:rPr>
      </w:pPr>
      <w:r w:rsidRPr="000D1A36">
        <w:rPr>
          <w:rFonts w:ascii="Book Antiqua" w:hAnsi="Book Antiqua"/>
          <w:lang w:val="en-US"/>
        </w:rPr>
        <w:t>Dapagliflozin both as monotherapy and in combination with liraglutide has</w:t>
      </w:r>
      <w:r w:rsidR="00E47D90" w:rsidRPr="000D1A36">
        <w:rPr>
          <w:rFonts w:ascii="Book Antiqua" w:hAnsi="Book Antiqua"/>
          <w:lang w:val="en-US"/>
        </w:rPr>
        <w:t xml:space="preserve"> shown beneficial effects on memory and cognition, following remodeling of neural tissue with increased expression of doublecortin and </w:t>
      </w:r>
      <w:proofErr w:type="spellStart"/>
      <w:r w:rsidR="00E47D90" w:rsidRPr="000D1A36">
        <w:rPr>
          <w:rFonts w:ascii="Book Antiqua" w:hAnsi="Book Antiqua"/>
          <w:lang w:val="en-US"/>
        </w:rPr>
        <w:t>synaptophysin</w:t>
      </w:r>
      <w:proofErr w:type="spellEnd"/>
      <w:r w:rsidR="00E47D90" w:rsidRPr="000D1A36">
        <w:rPr>
          <w:rFonts w:ascii="Book Antiqua" w:hAnsi="Book Antiqua"/>
          <w:lang w:val="en-US"/>
        </w:rPr>
        <w:t xml:space="preserve"> (biomarkers of neural proliferation and synaptic formation respectively), as well as reduced </w:t>
      </w:r>
      <w:r w:rsidR="00D41CE7" w:rsidRPr="000D1A36">
        <w:rPr>
          <w:rFonts w:ascii="Book Antiqua" w:hAnsi="Book Antiqua"/>
          <w:lang w:val="en-US"/>
        </w:rPr>
        <w:t>IR</w:t>
      </w:r>
      <w:r w:rsidR="00E47D90"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{"citationItems":[{"id":"ITEM-1","itemData":{"DOI":"https://doi.org/10.1530/JOE-17-0263","abstract":"This study assessed the metabolic and neuroprotective actions of the sodium glucose cotransporter-2 inhibitor dapagliflozin in combination with the GLP-1 agonist liraglutide in dietary-induced diabetic mice. Mice administered low-dose streptozotocin (STZ) on a high-fat diet received dapagliflozin, liraglutide, dapagliflozin-plus-liraglutide (DAPA-Lira) or vehicle once-daily over 28 days. Energy intake, body weight, glucose and insulin concentrations were measured at regular intervals. Glucose tolerance, insulin sensitivity, hormone and biochemical analysis, dual-energy X-ray absorptiometry densitometry, novel object recognition, islet and brain histology were examined. Once-daily administration of DAPA-Lira resulted in significant decreases in body weight, fat mass, glucose and insulin concentrations, despite no change in energy intake. Similar beneficial metabolic improvements were observed regarding glucose tolerance, insulin sensitivity, HOMA-IR, HOMA-β, HbA1c and triglycerides. Plasma glucagon, GLP-1 and IL-6 levels were increased and corticosterone concentrations decreased. DAPA-Lira treatment decreased alpha cell area and increased insulin content compared to dapagliflozin monotherapy. Recognition memory was significantly improved in all treatment groups. Brain histology demonstrated increased staining for doublecortin (number of immature neurons) in dentate gyrus and synaptophysin (synaptic density) in stratum oriens and stratum pyramidale. These data demonstrate that combination therapy of dapagliflozin and liraglutide exerts beneficial metabolic and neuroprotective effects in diet-induced diabetic mice. Our results highlight important personalised approach in utilising liraglutide in combination with dapagliflozin, instead of either agent alone, for further clinical evaluation in treatment of diabetes and associated neurodegenerative disorders.","author":[{"dropping-particle":"","family":"Millar","given":"Paul","non-dropping-particle":"","parse-names":false,"suffix":""},{"dropping-particle":"","family":"Pathak","given":"Nupur","non-dropping-particle":"","parse-names":false,"suffix":""},{"dropping-particle":"","family":"Parthsarathy","given":"Vadivel","non-dropping-particle":"","parse-names":false,"suffix":""},{"dropping-particle":"","family":"Bjourson","given":"Anthony J","non-dropping-particle":"","parse-names":false,"suffix":""},{"dropping-particle":"","family":"O'Kane","given":"Maurice","non-dropping-particle":"","parse-names":false,"suffix":""},{"dropping-particle":"","family":"Pathak","given":"Varun","non-dropping-particle":"","parse-names":false,"suffix":""},{"dropping-particle":"","family":"Moffett","given":"R Charlotte","non-dropping-particle":"","parse-names":false,"suffix":""},{"dropping-particle":"","family":"Flatt","given":"Peter R","non-dropping-particle":"","parse-names":false,"suffix":""},{"dropping-particle":"","family":"Gault","given":"Victor A","non-dropping-particle":"","parse-names":false,"suffix":""}],"container-title":"Journal of Endocrinology","id":"ITEM-1","issue":"3","issued":{"date-parts":[["2017"]]},"page":"255-267","title":"Metabolic and neuroprotective effects of dapagliflozin and liraglutide in diabetic mice","type":"article-journal","volume":"234"},"uris":["http://www.mendeley.com/documents/?uuid=07afc63d-5758-3e47-be6f-33b4ad4da3b9"]}],"mendeley":{"formattedCitation":"&lt;sup&gt;[71]&lt;/sup&gt;","plainTextFormattedCitation":"[71]","previouslyFormattedCitation":"&lt;sup&gt;[71]&lt;/sup&gt;"},"properties":{"noteIndex":0},"schema":"https://github.com/citation-style-language/schema/raw/master/csl-citation.json"}</w:instrText>
      </w:r>
      <w:r w:rsidR="00E47D90" w:rsidRPr="000D1A36">
        <w:rPr>
          <w:rFonts w:ascii="Book Antiqua" w:hAnsi="Book Antiqua"/>
          <w:lang w:val="en-US"/>
        </w:rPr>
        <w:fldChar w:fldCharType="separate"/>
      </w:r>
      <w:r w:rsidR="00C8721C" w:rsidRPr="000D1A36">
        <w:rPr>
          <w:rFonts w:ascii="Book Antiqua" w:hAnsi="Book Antiqua"/>
          <w:noProof/>
          <w:vertAlign w:val="superscript"/>
          <w:lang w:val="en-US"/>
        </w:rPr>
        <w:t>[71]</w:t>
      </w:r>
      <w:r w:rsidR="00E47D90" w:rsidRPr="000D1A36">
        <w:rPr>
          <w:rFonts w:ascii="Book Antiqua" w:hAnsi="Book Antiqua"/>
          <w:lang w:val="en-US"/>
        </w:rPr>
        <w:fldChar w:fldCharType="end"/>
      </w:r>
      <w:r w:rsidR="00E47D90" w:rsidRPr="000D1A36">
        <w:rPr>
          <w:rFonts w:ascii="Book Antiqua" w:hAnsi="Book Antiqua"/>
          <w:lang w:val="en-US"/>
        </w:rPr>
        <w:t>.</w:t>
      </w:r>
    </w:p>
    <w:p w14:paraId="17A7D897" w14:textId="4E5921C1" w:rsidR="0017396F" w:rsidRPr="000D1A36" w:rsidRDefault="0085777E" w:rsidP="00D41CE7">
      <w:pPr>
        <w:spacing w:line="360" w:lineRule="auto"/>
        <w:ind w:firstLineChars="100" w:firstLine="240"/>
        <w:jc w:val="both"/>
        <w:rPr>
          <w:rFonts w:ascii="Book Antiqua" w:hAnsi="Book Antiqua"/>
          <w:lang w:val="en-US"/>
        </w:rPr>
      </w:pPr>
      <w:r w:rsidRPr="000D1A36">
        <w:rPr>
          <w:rFonts w:ascii="Book Antiqua" w:hAnsi="Book Antiqua"/>
          <w:lang w:val="en-US"/>
        </w:rPr>
        <w:t xml:space="preserve">The effect of empagliflozin on cognitive function </w:t>
      </w:r>
      <w:r w:rsidR="0098609C" w:rsidRPr="000D1A36">
        <w:rPr>
          <w:rFonts w:ascii="Book Antiqua" w:hAnsi="Book Antiqua"/>
          <w:lang w:val="en-US"/>
        </w:rPr>
        <w:t xml:space="preserve">was documented in the study by Lin </w:t>
      </w:r>
      <w:r w:rsidR="0098609C" w:rsidRPr="000D1A36">
        <w:rPr>
          <w:rFonts w:ascii="Book Antiqua" w:hAnsi="Book Antiqua"/>
          <w:i/>
          <w:lang w:val="en-US"/>
        </w:rPr>
        <w:t>et al</w:t>
      </w:r>
      <w:r w:rsidR="00D41CE7" w:rsidRPr="000D1A36">
        <w:rPr>
          <w:rFonts w:ascii="Book Antiqua" w:hAnsi="Book Antiqua"/>
          <w:lang w:val="en-US"/>
        </w:rPr>
        <w:fldChar w:fldCharType="begin" w:fldLock="1"/>
      </w:r>
      <w:r w:rsidR="00D41CE7" w:rsidRPr="000D1A36">
        <w:rPr>
          <w:rFonts w:ascii="Book Antiqua" w:hAnsi="Book Antiqua"/>
          <w:lang w:val="en-US"/>
        </w:rPr>
        <w:instrText>ADDIN CSL_CITATION {"citationItems":[{"id":"ITEM-1","itemData":{"DOI":"10.1186/s12933-014-0148-1","abstract":"There has been uncertainty regarding the benefit of glycemic control with antidiabetic agents in prevention of diabetic macrovascular disease. Further development of novel antidiabetic agents is essential for overcoming the burden of diabetic macrovascular disease. The renal sodium glucose co-transporter 2 (SGLT2) inhibitor is a novel antihyperglycemic agent for treatment of type 2 diabetes. This work was performed to determine whether empagliflozin, a novel SGLT2 inhibitor, can ameliorate cardiovascular injury and cognitive decline in db/db mouse, a model of obesity and type 2 diabetes. (1) Short-term experiment: The first experiment was performed to examine the effect of 7 days of empagliflozin treatment on urinary glucose excretion and urinary electrolyte excretion in db/db mice. (2) Long-term experiment: The second experiment was undertaken to examine the effect of 10 weeks of empagliflozin treatment on cardiovascular injury, vascular dysfunction, cognitive decline, and renal injury in db/db mice. (1) Short-term experiment: Empagliflozin administration significantly increased urinary glucose excretion, urine volume, and urinary sodium excretion in db/db mice on day 1, but did not increase these parameters from day 2. However, blood glucose levels in db/db mice were continuously decreased by empagliflozin throughout 7 days of the treatment. (2) Long-term experiment: Empagliflozin treatment caused sustained decrease in blood glucose in db/db mice throughout 10 weeks of the treatment and significantly slowed the progression of type 2 diabetes. Empagliflozin significantly ameliorated cardiac interstitial fibrosis, pericoronary arterial fibrosis, coronary arterial thickening, cardiac macrophage infiltration, and the impairment of vascular dilating function in db/db mice, and these beneficial effects of empagliflozin were associated with attenuation of oxidative stress in cardiovascular tissue of db/db mice. Furthermore, empagliflozin significantly prevented the impairment of cognitive function in db/db mice, which was associated with the attenuation of cerebral oxidative stress and the increase in cerebral brain-derived neurotrophic factor. Empagliflozin ameliorated albuminuria, and glomerular injury in db/db mice. Glycemic control with empagliflozin significantly ameliorated cardiovascular injury and remodeling, vascular dysfunction, and cognitive decline in obese and type 2 diabetic mice. Thus, empagliflozin seems to be potentially a promising therapeu…","author":[{"dropping-particle":"","family":"Lin","given":"Bowen","non-dropping-particle":"","parse-names":false,"suffix":""},{"dropping-particle":"","family":"Koibuchi","given":"Nobutaka","non-dropping-particle":"","parse-names":false,"suffix":""},{"dropping-particle":"","family":"Hasegawa","given":"Yu","non-dropping-particle":"","parse-names":false,"suffix":""},{"dropping-particle":"","family":"Sueta","given":"Daisuke","non-dropping-particle":"","parse-names":false,"suffix":""},{"dropping-particle":"","family":"Toyama","given":"Kensuke","non-dropping-particle":"","parse-names":false,"suffix":""},{"dropping-particle":"","family":"Uekawa","given":"Ken","non-dropping-particle":"","parse-names":false,"suffix":""},{"dropping-particle":"","family":"Ma","given":"MingJie","non-dropping-particle":"","parse-names":false,"suffix":""},{"dropping-particle":"","family":"Nakagawa","given":"Takashi","non-dropping-particle":"","parse-names":false,"suffix":""},{"dropping-particle":"","family":"Kusaka","given":"Hiroaki","non-dropping-particle":"","parse-names":false,"suffix":""},{"dropping-particle":"","family":"Kim-Mitsuyama","given":"Shokei","non-dropping-particle":"","parse-names":false,"suffix":""}],"container-title":"Cardiovascular Diabetology","id":"ITEM-1","issue":"1","issued":{"date-parts":[["2014","12","26"]]},"page":"148","publisher":"BioMed Central","title":"Glycemic control with empagliflozin, a novel selective SGLT2 inhibitor, ameliorates cardiovascular injury and cognitive dysfunction in obese and type 2 diabetic mice","type":"article-journal","volume":"13"},"uris":["http://www.mendeley.com/documents/?uuid=1575c0ec-c682-3a8f-804c-0a0abaafb44f"]}],"mendeley":{"formattedCitation":"&lt;sup&gt;[72]&lt;/sup&gt;","plainTextFormattedCitation":"[72]","previouslyFormattedCitation":"&lt;sup&gt;[72]&lt;/sup&gt;"},"properties":{"noteIndex":0},"schema":"https://github.com/citation-style-language/schema/raw/master/csl-citation.json"}</w:instrText>
      </w:r>
      <w:r w:rsidR="00D41CE7" w:rsidRPr="000D1A36">
        <w:rPr>
          <w:rFonts w:ascii="Book Antiqua" w:hAnsi="Book Antiqua"/>
          <w:lang w:val="en-US"/>
        </w:rPr>
        <w:fldChar w:fldCharType="separate"/>
      </w:r>
      <w:r w:rsidR="00D41CE7" w:rsidRPr="000D1A36">
        <w:rPr>
          <w:rFonts w:ascii="Book Antiqua" w:hAnsi="Book Antiqua"/>
          <w:noProof/>
          <w:vertAlign w:val="superscript"/>
          <w:lang w:val="en-US"/>
        </w:rPr>
        <w:t>[72]</w:t>
      </w:r>
      <w:r w:rsidR="00D41CE7" w:rsidRPr="000D1A36">
        <w:rPr>
          <w:rFonts w:ascii="Book Antiqua" w:hAnsi="Book Antiqua"/>
          <w:lang w:val="en-US"/>
        </w:rPr>
        <w:fldChar w:fldCharType="end"/>
      </w:r>
      <w:r w:rsidR="00D41CE7">
        <w:rPr>
          <w:rFonts w:ascii="Book Antiqua" w:hAnsi="Book Antiqua"/>
          <w:lang w:val="en-US"/>
        </w:rPr>
        <w:t>, after a 9-w</w:t>
      </w:r>
      <w:r w:rsidR="0098609C" w:rsidRPr="000D1A36">
        <w:rPr>
          <w:rFonts w:ascii="Book Antiqua" w:hAnsi="Book Antiqua"/>
          <w:lang w:val="en-US"/>
        </w:rPr>
        <w:t xml:space="preserve">k regimen on </w:t>
      </w:r>
      <w:proofErr w:type="spellStart"/>
      <w:r w:rsidR="0098609C" w:rsidRPr="000D1A36">
        <w:rPr>
          <w:rFonts w:ascii="Book Antiqua" w:hAnsi="Book Antiqua"/>
          <w:lang w:val="en-US"/>
        </w:rPr>
        <w:t>db</w:t>
      </w:r>
      <w:proofErr w:type="spellEnd"/>
      <w:r w:rsidR="0098609C" w:rsidRPr="000D1A36">
        <w:rPr>
          <w:rFonts w:ascii="Book Antiqua" w:hAnsi="Book Antiqua"/>
          <w:lang w:val="en-US"/>
        </w:rPr>
        <w:t>/</w:t>
      </w:r>
      <w:proofErr w:type="spellStart"/>
      <w:r w:rsidR="0098609C" w:rsidRPr="000D1A36">
        <w:rPr>
          <w:rFonts w:ascii="Book Antiqua" w:hAnsi="Book Antiqua"/>
          <w:lang w:val="en-US"/>
        </w:rPr>
        <w:t>db</w:t>
      </w:r>
      <w:proofErr w:type="spellEnd"/>
      <w:r w:rsidR="0098609C" w:rsidRPr="000D1A36">
        <w:rPr>
          <w:rFonts w:ascii="Book Antiqua" w:hAnsi="Book Antiqua"/>
          <w:lang w:val="en-US"/>
        </w:rPr>
        <w:t xml:space="preserve"> mice.</w:t>
      </w:r>
      <w:r w:rsidR="00F6705E" w:rsidRPr="000D1A36">
        <w:rPr>
          <w:rFonts w:ascii="Book Antiqua" w:hAnsi="Book Antiqua"/>
          <w:lang w:val="en-US"/>
        </w:rPr>
        <w:t xml:space="preserve"> Assessment with the MWM test and </w:t>
      </w:r>
      <w:proofErr w:type="spellStart"/>
      <w:r w:rsidR="00F6705E" w:rsidRPr="000D1A36">
        <w:rPr>
          <w:rFonts w:ascii="Book Antiqua" w:hAnsi="Book Antiqua"/>
          <w:lang w:val="en-US"/>
        </w:rPr>
        <w:t>immunohistological</w:t>
      </w:r>
      <w:proofErr w:type="spellEnd"/>
      <w:r w:rsidR="00F6705E" w:rsidRPr="000D1A36">
        <w:rPr>
          <w:rFonts w:ascii="Book Antiqua" w:hAnsi="Book Antiqua"/>
          <w:lang w:val="en-US"/>
        </w:rPr>
        <w:t xml:space="preserve"> examination of cortical tissue was subsequently performed. The cognitive function of the treatment group was superior to that of age-matched controls, with concurrent attenuation of oxidative stress and increased BDNF levels</w:t>
      </w:r>
      <w:r w:rsidR="00DD2608"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{"citationItems":[{"id":"ITEM-1","itemData":{"DOI":"10.1186/s12933-014-0148-1","abstract":"There has been uncertainty regarding the benefit of glycemic control with antidiabetic agents in prevention of diabetic macrovascular disease. Further development of novel antidiabetic agents is essential for overcoming the burden of diabetic macrovascular disease. The renal sodium glucose co-transporter 2 (SGLT2) inhibitor is a novel antihyperglycemic agent for treatment of type 2 diabetes. This work was performed to determine whether empagliflozin, a novel SGLT2 inhibitor, can ameliorate cardiovascular injury and cognitive decline in db/db mouse, a model of obesity and type 2 diabetes. (1) Short-term experiment: The first experiment was performed to examine the effect of 7 days of empagliflozin treatment on urinary glucose excretion and urinary electrolyte excretion in db/db mice. (2) Long-term experiment: The second experiment was undertaken to examine the effect of 10 weeks of empagliflozin treatment on cardiovascular injury, vascular dysfunction, cognitive decline, and renal injury in db/db mice. (1) Short-term experiment: Empagliflozin administration significantly increased urinary glucose excretion, urine volume, and urinary sodium excretion in db/db mice on day 1, but did not increase these parameters from day 2. However, blood glucose levels in db/db mice were continuously decreased by empagliflozin throughout 7 days of the treatment. (2) Long-term experiment: Empagliflozin treatment caused sustained decrease in blood glucose in db/db mice throughout 10 weeks of the treatment and significantly slowed the progression of type 2 diabetes. Empagliflozin significantly ameliorated cardiac interstitial fibrosis, pericoronary arterial fibrosis, coronary arterial thickening, cardiac macrophage infiltration, and the impairment of vascular dilating function in db/db mice, and these beneficial effects of empagliflozin were associated with attenuation of oxidative stress in cardiovascular tissue of db/db mice. Furthermore, empagliflozin significantly prevented the impairment of cognitive function in db/db mice, which was associated with the attenuation of cerebral oxidative stress and the increase in cerebral brain-derived neurotrophic factor. Empagliflozin ameliorated albuminuria, and glomerular injury in db/db mice. Glycemic control with empagliflozin significantly ameliorated cardiovascular injury and remodeling, vascular dysfunction, and cognitive decline in obese and type 2 diabetic mice. Thus, empagliflozin seems to be potentially a promising therapeu…","author":[{"dropping-particle":"","family":"Lin","given":"Bowen","non-dropping-particle":"","parse-names":false,"suffix":""},{"dropping-particle":"","family":"Koibuchi","given":"Nobutaka","non-dropping-particle":"","parse-names":false,"suffix":""},{"dropping-particle":"","family":"Hasegawa","given":"Yu","non-dropping-particle":"","parse-names":false,"suffix":""},{"dropping-particle":"","family":"Sueta","given":"Daisuke","non-dropping-particle":"","parse-names":false,"suffix":""},{"dropping-particle":"","family":"Toyama","given":"Kensuke","non-dropping-particle":"","parse-names":false,"suffix":""},{"dropping-particle":"","family":"Uekawa","given":"Ken","non-dropping-particle":"","parse-names":false,"suffix":""},{"dropping-particle":"","family":"Ma","given":"MingJie","non-dropping-particle":"","parse-names":false,"suffix":""},{"dropping-particle":"","family":"Nakagawa","given":"Takashi","non-dropping-particle":"","parse-names":false,"suffix":""},{"dropping-particle":"","family":"Kusaka","given":"Hiroaki","non-dropping-particle":"","parse-names":false,"suffix":""},{"dropping-particle":"","family":"Kim-Mitsuyama","given":"Shokei","non-dropping-particle":"","parse-names":false,"suffix":""}],"container-title":"Cardiovascular Diabetology","id":"ITEM-1","issue":"1","issued":{"date-parts":[["2014","12","26"]]},"page":"148","publisher":"BioMed Central","title":"Glycemic control with empagliflozin, a novel selective SGLT2 inhibitor, ameliorates cardiovascular injury and cognitive dysfunction in obese and type 2 diabetic mice","type":"article-journal","volume":"13"},"uris":["http://www.mendeley.com/documents/?uuid=1575c0ec-c682-3a8f-804c-0a0abaafb44f"]}],"mendeley":{"formattedCitation":"&lt;sup&gt;[72]&lt;/sup&gt;","plainTextFormattedCitation":"[72]","previouslyFormattedCitation":"&lt;sup&gt;[72]&lt;/sup&gt;"},"properties":{"noteIndex":0},"schema":"https://github.com/citation-style-language/schema/raw/master/csl-citation.json"}</w:instrText>
      </w:r>
      <w:r w:rsidR="00DD2608" w:rsidRPr="000D1A36">
        <w:rPr>
          <w:rFonts w:ascii="Book Antiqua" w:hAnsi="Book Antiqua"/>
          <w:lang w:val="en-US"/>
        </w:rPr>
        <w:fldChar w:fldCharType="separate"/>
      </w:r>
      <w:r w:rsidR="00C8721C" w:rsidRPr="000D1A36">
        <w:rPr>
          <w:rFonts w:ascii="Book Antiqua" w:hAnsi="Book Antiqua"/>
          <w:noProof/>
          <w:vertAlign w:val="superscript"/>
          <w:lang w:val="en-US"/>
        </w:rPr>
        <w:t>[72]</w:t>
      </w:r>
      <w:r w:rsidR="00DD2608" w:rsidRPr="000D1A36">
        <w:rPr>
          <w:rFonts w:ascii="Book Antiqua" w:hAnsi="Book Antiqua"/>
          <w:lang w:val="en-US"/>
        </w:rPr>
        <w:fldChar w:fldCharType="end"/>
      </w:r>
      <w:r w:rsidR="00F6705E" w:rsidRPr="000D1A36">
        <w:rPr>
          <w:rFonts w:ascii="Book Antiqua" w:hAnsi="Book Antiqua"/>
          <w:lang w:val="en-US"/>
        </w:rPr>
        <w:t>.</w:t>
      </w:r>
    </w:p>
    <w:p w14:paraId="7610CE9E" w14:textId="4C70D981" w:rsidR="005B1EF0" w:rsidRPr="000D1A36" w:rsidRDefault="005B1EF0" w:rsidP="00D41CE7">
      <w:pPr>
        <w:spacing w:line="360" w:lineRule="auto"/>
        <w:ind w:firstLineChars="100" w:firstLine="240"/>
        <w:jc w:val="both"/>
        <w:rPr>
          <w:rFonts w:ascii="Book Antiqua" w:hAnsi="Book Antiqua"/>
          <w:lang w:val="en-US"/>
        </w:rPr>
      </w:pPr>
      <w:r w:rsidRPr="000D1A36">
        <w:rPr>
          <w:rFonts w:ascii="Book Antiqua" w:hAnsi="Book Antiqua"/>
          <w:lang w:val="en-US"/>
        </w:rPr>
        <w:lastRenderedPageBreak/>
        <w:t xml:space="preserve">Given the relative lack of data for this antidiabetic class, combined with the fact that the possible mediating mechanisms, either direct molecular or indirect </w:t>
      </w:r>
      <w:r w:rsidRPr="000D1A36">
        <w:rPr>
          <w:rFonts w:ascii="Book Antiqua" w:hAnsi="Book Antiqua"/>
          <w:i/>
          <w:lang w:val="en-US"/>
        </w:rPr>
        <w:t>via</w:t>
      </w:r>
      <w:r w:rsidRPr="000D1A36">
        <w:rPr>
          <w:rFonts w:ascii="Book Antiqua" w:hAnsi="Book Antiqua"/>
          <w:lang w:val="en-US"/>
        </w:rPr>
        <w:t xml:space="preserve"> modification of hemodynamic parameters, for their action on neural tissue have not been elucidated as of yet, there is definite need for further research on the subject.</w:t>
      </w:r>
    </w:p>
    <w:p w14:paraId="1F0E579F" w14:textId="77777777" w:rsidR="00CC3AE0" w:rsidRPr="000D1A36" w:rsidRDefault="00CC3AE0" w:rsidP="000D1A36">
      <w:pPr>
        <w:spacing w:line="360" w:lineRule="auto"/>
        <w:jc w:val="both"/>
        <w:rPr>
          <w:rFonts w:ascii="Book Antiqua" w:hAnsi="Book Antiqua"/>
          <w:lang w:val="en-US"/>
        </w:rPr>
      </w:pPr>
    </w:p>
    <w:p w14:paraId="04442B9C" w14:textId="6063F69F" w:rsidR="00CC3AE0" w:rsidRPr="00D41CE7" w:rsidRDefault="00CC3AE0" w:rsidP="000D1A36">
      <w:pPr>
        <w:spacing w:line="360" w:lineRule="auto"/>
        <w:jc w:val="both"/>
        <w:rPr>
          <w:rFonts w:ascii="Book Antiqua" w:hAnsi="Book Antiqua"/>
          <w:b/>
          <w:i/>
          <w:lang w:val="en-US"/>
        </w:rPr>
      </w:pPr>
      <w:r w:rsidRPr="00D41CE7">
        <w:rPr>
          <w:rFonts w:ascii="Book Antiqua" w:hAnsi="Book Antiqua"/>
          <w:b/>
          <w:i/>
          <w:lang w:val="en-US"/>
        </w:rPr>
        <w:t>Insulin</w:t>
      </w:r>
    </w:p>
    <w:p w14:paraId="4D740D35" w14:textId="296DE27D" w:rsidR="0053045B" w:rsidRPr="000D1A36" w:rsidRDefault="003E495E" w:rsidP="000D1A36">
      <w:pPr>
        <w:spacing w:line="360" w:lineRule="auto"/>
        <w:jc w:val="both"/>
        <w:rPr>
          <w:rFonts w:ascii="Book Antiqua" w:hAnsi="Book Antiqua"/>
          <w:lang w:val="en-US"/>
        </w:rPr>
      </w:pPr>
      <w:r w:rsidRPr="000D1A36">
        <w:rPr>
          <w:rFonts w:ascii="Book Antiqua" w:hAnsi="Book Antiqua"/>
          <w:lang w:val="en-US"/>
        </w:rPr>
        <w:t xml:space="preserve">Neural tissue </w:t>
      </w:r>
      <w:r w:rsidR="00D41CE7" w:rsidRPr="000D1A36">
        <w:rPr>
          <w:rFonts w:ascii="Book Antiqua" w:hAnsi="Book Antiqua"/>
          <w:lang w:val="en-US"/>
        </w:rPr>
        <w:t>IR</w:t>
      </w:r>
      <w:r w:rsidRPr="000D1A36">
        <w:rPr>
          <w:rFonts w:ascii="Book Antiqua" w:hAnsi="Book Antiqua"/>
          <w:lang w:val="en-US"/>
        </w:rPr>
        <w:t xml:space="preserve"> is an important substrate for the cognitive decline observed on diabetic subjects, especially in the hippocampal region. Numerous architectural and molecular changes fuel the pathologic process, including increased amounts of oxidative stress, activation of inflammatory cascades, peptide formation and aberrant deposition, commonly in the form of amyloid, as well as dysregulation of the hypothalamic-pituitary-adrenal axis</w:t>
      </w:r>
      <w:r w:rsidR="00657AD6"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{"citationItems":[{"id":"ITEM-1","itemData":{"DOI":"10.1038/nrn4019","abstract":"Type 2 diabetes mellitus is associated with an increased risk of cognitive dysfunction and Alzheimer disease. In this Review, Biessels and Reagan discuss findings from human studies and animal models which suggest that hippocampal insulin resistance is one of the mechanisms underlying the links between these disorders.","author":[{"dropping-particle":"","family":"Biessels","given":"Geert Jan","non-dropping-particle":"","parse-names":false,"suffix":""},{"dropping-particle":"","family":"Reagan","given":"Lawrence P.","non-dropping-particle":"","parse-names":false,"suffix":""}],"container-title":"Nature Reviews Neuroscience","id":"ITEM-1","issue":"11","issued":{"date-parts":[["2015","11","14"]]},"page":"660-671","publisher":"Nature Publishing Group","title":"Hippocampal insulin resistance and cognitive dysfunction","type":"article-journal","volume":"16"},"uris":["http://www.mendeley.com/documents/?uuid=f3d653e1-26d8-359a-b0a0-8f7a961d6472"]}],"mendeley":{"formattedCitation":"&lt;sup&gt;[73]&lt;/sup&gt;","plainTextFormattedCitation":"[73]","previouslyFormattedCitation":"&lt;sup&gt;[73]&lt;/sup&gt;"},"properties":{"noteIndex":0},"schema":"https://github.com/citation-style-language/schema/raw/master/csl-citation.json"}</w:instrText>
      </w:r>
      <w:r w:rsidR="00657AD6" w:rsidRPr="000D1A36">
        <w:rPr>
          <w:rFonts w:ascii="Book Antiqua" w:hAnsi="Book Antiqua"/>
          <w:lang w:val="en-US"/>
        </w:rPr>
        <w:fldChar w:fldCharType="separate"/>
      </w:r>
      <w:r w:rsidR="00C8721C" w:rsidRPr="000D1A36">
        <w:rPr>
          <w:rFonts w:ascii="Book Antiqua" w:hAnsi="Book Antiqua"/>
          <w:noProof/>
          <w:vertAlign w:val="superscript"/>
          <w:lang w:val="en-US"/>
        </w:rPr>
        <w:t>[73]</w:t>
      </w:r>
      <w:r w:rsidR="00657AD6" w:rsidRPr="000D1A36">
        <w:rPr>
          <w:rFonts w:ascii="Book Antiqua" w:hAnsi="Book Antiqua"/>
          <w:lang w:val="en-US"/>
        </w:rPr>
        <w:fldChar w:fldCharType="end"/>
      </w:r>
      <w:r w:rsidRPr="000D1A36">
        <w:rPr>
          <w:rFonts w:ascii="Book Antiqua" w:hAnsi="Book Antiqua"/>
          <w:lang w:val="en-US"/>
        </w:rPr>
        <w:t>.</w:t>
      </w:r>
      <w:r w:rsidR="00C92BEC" w:rsidRPr="000D1A36">
        <w:rPr>
          <w:rFonts w:ascii="Book Antiqua" w:hAnsi="Book Antiqua"/>
          <w:lang w:val="en-US"/>
        </w:rPr>
        <w:t xml:space="preserve"> </w:t>
      </w:r>
      <w:r w:rsidR="0053045B" w:rsidRPr="000D1A36">
        <w:rPr>
          <w:rFonts w:ascii="Book Antiqua" w:hAnsi="Book Antiqua"/>
          <w:lang w:val="en-US"/>
        </w:rPr>
        <w:t>As would be expected, since the basis of diminished functional capacity in T2DM is formed on the existence of IR, treatment with insulin, in many forms, has proven to be beneficial in ameliorating the relevant pathophysiological alterations.</w:t>
      </w:r>
    </w:p>
    <w:p w14:paraId="06A93909" w14:textId="4EA415AB" w:rsidR="00BB714A" w:rsidRPr="000D1A36" w:rsidRDefault="00BB714A" w:rsidP="00D41CE7">
      <w:pPr>
        <w:spacing w:line="360" w:lineRule="auto"/>
        <w:ind w:firstLineChars="100" w:firstLine="240"/>
        <w:jc w:val="both"/>
        <w:rPr>
          <w:rFonts w:ascii="Book Antiqua" w:hAnsi="Book Antiqua"/>
          <w:lang w:val="en-US"/>
        </w:rPr>
      </w:pPr>
      <w:r w:rsidRPr="000D1A36">
        <w:rPr>
          <w:rFonts w:ascii="Book Antiqua" w:hAnsi="Book Antiqua"/>
          <w:lang w:val="en-US"/>
        </w:rPr>
        <w:t xml:space="preserve">Several studies have emerged, exploring the use of insulin </w:t>
      </w:r>
      <w:r w:rsidR="00B55B94" w:rsidRPr="00B55B94">
        <w:rPr>
          <w:rFonts w:ascii="Book Antiqua" w:hAnsi="Book Antiqua"/>
          <w:i/>
          <w:lang w:val="en-US"/>
        </w:rPr>
        <w:t>via</w:t>
      </w:r>
      <w:r w:rsidRPr="000D1A36">
        <w:rPr>
          <w:rFonts w:ascii="Book Antiqua" w:hAnsi="Book Antiqua"/>
          <w:lang w:val="en-US"/>
        </w:rPr>
        <w:t xml:space="preserve"> intranasal delivery, so as to bypass the blood brain barrier. This route allows for rapid achievement of therapeutic concentrations in the target tissue</w:t>
      </w:r>
      <w:r w:rsidR="0087448C" w:rsidRPr="000D1A36">
        <w:rPr>
          <w:rFonts w:ascii="Book Antiqua" w:hAnsi="Book Antiqua"/>
          <w:lang w:val="en-US"/>
        </w:rPr>
        <w:t xml:space="preserve"> and treatment effectiveness</w:t>
      </w:r>
      <w:r w:rsidRPr="000D1A36">
        <w:rPr>
          <w:rFonts w:ascii="Book Antiqua" w:hAnsi="Book Antiqua"/>
          <w:lang w:val="en-US"/>
        </w:rPr>
        <w:t>, with accompanying cognitive improvement post-</w:t>
      </w:r>
      <w:r w:rsidR="00D41CE7">
        <w:rPr>
          <w:rFonts w:ascii="Book Antiqua" w:hAnsi="Book Antiqua"/>
          <w:lang w:val="en-US"/>
        </w:rPr>
        <w:t>therapy</w:t>
      </w:r>
      <w:r w:rsidR="0087448C"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10.1038/nn849","PMID":"11992114","author":[{"dropping-particle":"","family":"Born","given":"Jan","non-dropping-particle":"","parse-names":false,"suffix":""},{"dropping-particle":"","family":"Lange","given":"Tanja","non-dropping-particle":"","parse-names":false,"suffix":""},{"dropping-particle":"","family":"Kern","given":"Werner","non-dropping-particle":"","parse-names":false,"suffix":""},{"dropping-particle":"","family":"McGregor","given":"Gerard P.","non-dropping-particle":"","parse-names":false,"suffix":""},{"dropping-particle":"","family":"Bickel","given":"Ulrich","non-dropping-particle":"","parse-names":false,"suffix":""},{"dropping-particle":"","family":"Fehm","given":"Horst L.","non-dropping-particle":"","parse-names":false,"suffix":""}],"container-title":"Nature Neuroscience","id":"ITEM-1","issue":"6","issued":{"date-parts":[["2002","6","1"]]},"page":"514-516","title":"Sniffing neuropeptides: a transnasal approach to the human brain","type":"article-journal","volume":"5"},"uris":["http://www.mendeley.com/documents/?uuid=e515523e-adb1-3980-b5ed-2b2254f5fc8b"]},{"id":"ITEM-2","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Sciences","id":"ITEM-2","issue":"1","issued":{"date-parts":[["2016","1","1"]]},"page":"30-39","publisher":"Oxford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Aging","type":"article-journal","volume":"71"},"uris":["http://www.mendeley.com/documents/?uuid=db9d584d-38bf-38fb-a0d1-ef54597c1107"]},{"id":"ITEM-3","itemData":{"DOI":"10.1038/srep45971","abstract":"Long-term treatment with intranasal insulin ameliorates cognitive impairment, tau hyperphosphorylation, and microglial activation in a streptozotocin-induced Alzheimer’s rat model","author":[{"dropping-particle":"","family":"Guo","given":"Zhangyu","non-dropping-particle":"","parse-names":false,"suffix":""},{"dropping-particle":"","family":"Chen","given":"Yanxing","non-dropping-particle":"","parse-names":false,"suffix":""},{"dropping-particle":"","family":"Mao","given":"Yan-Fang","non-dropping-particle":"","parse-names":false,"suffix":""},{"dropping-particle":"","family":"Zheng","given":"Tingting","non-dropping-particle":"","parse-names":false,"suffix":""},{"dropping-particle":"","family":"Jiang","given":"Yasi","non-dropping-particle":"","parse-names":false,"suffix":""},{"dropping-particle":"","family":"Yan","given":"Yaping","non-dropping-particle":"","parse-names":false,"suffix":""},{"dropping-particle":"","family":"Yin","given":"Xinzhen","non-dropping-particle":"","parse-names":false,"suffix":""},{"dropping-particle":"","family":"Zhang","given":"Baorong","non-dropping-particle":"","parse-names":false,"suffix":""}],"container-title":"Scientific Reports","id":"ITEM-3","issue":"1","issued":{"date-parts":[["2017","12","6"]]},"page":"45971","publisher":"Nature Publishing Group","title":"Long-term treatment with intranasal insulin ameliorates cognitive impairment, tau hyperphosphorylation and microglial activation in a streptozotocin-induced Alzheimer’s rat model","type":"article-journal","volume":"7"},"uris":["http://www.mendeley.com/documents/?uuid=94362d60-a54c-32e8-be2d-feb5647c0dbb"]}],"mendeley":{"formattedCitation":"&lt;sup&gt;[74]–[76]&lt;/sup&gt;","plainTextFormattedCitation":"[74]–[76]","previouslyFormattedCitation":"&lt;sup&gt;[74]–[76]&lt;/sup&gt;"},"properties":{"noteIndex":0},"schema":"https://github.com/citation-style-language/schema/raw/master/csl-citation.json"}</w:instrText>
      </w:r>
      <w:r w:rsidR="0087448C" w:rsidRPr="000D1A36">
        <w:rPr>
          <w:rFonts w:ascii="Book Antiqua" w:hAnsi="Book Antiqua"/>
          <w:lang w:val="en-US"/>
        </w:rPr>
        <w:fldChar w:fldCharType="separate"/>
      </w:r>
      <w:r w:rsidR="00C8721C" w:rsidRPr="000D1A36">
        <w:rPr>
          <w:rFonts w:ascii="Book Antiqua" w:hAnsi="Book Antiqua"/>
          <w:noProof/>
          <w:vertAlign w:val="superscript"/>
          <w:lang w:val="en-US"/>
        </w:rPr>
        <w:t>[74</w:t>
      </w:r>
      <w:r w:rsidR="00D41CE7">
        <w:rPr>
          <w:rFonts w:ascii="Book Antiqua" w:hAnsi="Book Antiqua" w:hint="eastAsia"/>
          <w:noProof/>
          <w:vertAlign w:val="superscript"/>
          <w:lang w:val="en-US" w:eastAsia="zh-CN"/>
        </w:rPr>
        <w:t>-76</w:t>
      </w:r>
      <w:r w:rsidR="00C8721C" w:rsidRPr="000D1A36">
        <w:rPr>
          <w:rFonts w:ascii="Book Antiqua" w:hAnsi="Book Antiqua"/>
          <w:noProof/>
          <w:vertAlign w:val="superscript"/>
          <w:lang w:val="en-US"/>
        </w:rPr>
        <w:t>]</w:t>
      </w:r>
      <w:r w:rsidR="0087448C" w:rsidRPr="000D1A36">
        <w:rPr>
          <w:rFonts w:ascii="Book Antiqua" w:hAnsi="Book Antiqua"/>
          <w:lang w:val="en-US"/>
        </w:rPr>
        <w:fldChar w:fldCharType="end"/>
      </w:r>
      <w:r w:rsidRPr="000D1A36">
        <w:rPr>
          <w:rFonts w:ascii="Book Antiqua" w:hAnsi="Book Antiqua"/>
          <w:lang w:val="en-US"/>
        </w:rPr>
        <w:t>.</w:t>
      </w:r>
      <w:r w:rsidR="0092631B" w:rsidRPr="000D1A36">
        <w:rPr>
          <w:rFonts w:ascii="Book Antiqua" w:hAnsi="Book Antiqua"/>
          <w:lang w:val="en-US"/>
        </w:rPr>
        <w:t xml:space="preserve"> Some of the proposed mechanisms for explaining the attenuation of neurofunctional deterioration caused by T2DM include altered activation of electrolyte channels (mostly calcium-related), neuropeptide expression pattern differentiation, increased clearance of peptides (hyperphosphorylated tau and A</w:t>
      </w:r>
      <w:r w:rsidR="0092631B" w:rsidRPr="000D1A36">
        <w:rPr>
          <w:rFonts w:ascii="Book Antiqua" w:hAnsi="Book Antiqua"/>
          <w:lang w:val="el-GR"/>
        </w:rPr>
        <w:t>β</w:t>
      </w:r>
      <w:r w:rsidR="0092631B" w:rsidRPr="000D1A36">
        <w:rPr>
          <w:rFonts w:ascii="Book Antiqua" w:hAnsi="Book Antiqua"/>
          <w:lang w:val="en-US"/>
        </w:rPr>
        <w:t xml:space="preserve">) that deposit as neurofilaments, synaptic remodeling and activation, upregulation of N-methyl-D-aspartate receptors turnover and improvement of hemodynamic parameters </w:t>
      </w:r>
      <w:r w:rsidR="00D41CE7">
        <w:rPr>
          <w:rFonts w:ascii="Book Antiqua" w:hAnsi="Book Antiqua"/>
          <w:lang w:val="en-US"/>
        </w:rPr>
        <w:t>such as neural tissue perfusion</w:t>
      </w:r>
      <w:r w:rsidR="0092631B"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Sciences","id":"ITEM-1","issue":"1","issued":{"date-parts":[["2016","1","1"]]},"page":"30-39","publisher":"Oxford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mendeley":{"formattedCitation":"&lt;sup&gt;[75]&lt;/sup&gt;","plainTextFormattedCitation":"[75]","previouslyFormattedCitation":"&lt;sup&gt;[75]&lt;/sup&gt;"},"properties":{"noteIndex":0},"schema":"https://github.com/citation-style-language/schema/raw/master/csl-citation.json"}</w:instrText>
      </w:r>
      <w:r w:rsidR="0092631B" w:rsidRPr="000D1A36">
        <w:rPr>
          <w:rFonts w:ascii="Book Antiqua" w:hAnsi="Book Antiqua"/>
          <w:lang w:val="en-US"/>
        </w:rPr>
        <w:fldChar w:fldCharType="separate"/>
      </w:r>
      <w:r w:rsidR="00C8721C" w:rsidRPr="000D1A36">
        <w:rPr>
          <w:rFonts w:ascii="Book Antiqua" w:hAnsi="Book Antiqua"/>
          <w:noProof/>
          <w:vertAlign w:val="superscript"/>
          <w:lang w:val="en-US"/>
        </w:rPr>
        <w:t>[75]</w:t>
      </w:r>
      <w:r w:rsidR="0092631B" w:rsidRPr="000D1A36">
        <w:rPr>
          <w:rFonts w:ascii="Book Antiqua" w:hAnsi="Book Antiqua"/>
          <w:lang w:val="en-US"/>
        </w:rPr>
        <w:fldChar w:fldCharType="end"/>
      </w:r>
      <w:r w:rsidR="0092631B" w:rsidRPr="000D1A36">
        <w:rPr>
          <w:rFonts w:ascii="Book Antiqua" w:hAnsi="Book Antiqua"/>
          <w:lang w:val="en-US"/>
        </w:rPr>
        <w:t>.</w:t>
      </w:r>
    </w:p>
    <w:p w14:paraId="5E2ABB28" w14:textId="59F246F0" w:rsidR="00DF078A" w:rsidRPr="000D1A36" w:rsidRDefault="00DF078A" w:rsidP="00D41CE7">
      <w:pPr>
        <w:spacing w:line="360" w:lineRule="auto"/>
        <w:ind w:firstLineChars="100" w:firstLine="240"/>
        <w:jc w:val="both"/>
        <w:rPr>
          <w:rFonts w:ascii="Book Antiqua" w:hAnsi="Book Antiqua"/>
          <w:lang w:val="en-US"/>
        </w:rPr>
      </w:pPr>
      <w:r w:rsidRPr="000D1A36">
        <w:rPr>
          <w:rFonts w:ascii="Book Antiqua" w:hAnsi="Book Antiqua"/>
          <w:lang w:val="en-US"/>
        </w:rPr>
        <w:t xml:space="preserve">On a study performed by </w:t>
      </w:r>
      <w:proofErr w:type="spellStart"/>
      <w:r w:rsidRPr="000D1A36">
        <w:rPr>
          <w:rFonts w:ascii="Book Antiqua" w:hAnsi="Book Antiqua"/>
          <w:lang w:val="en-US"/>
        </w:rPr>
        <w:t>Maimaiti</w:t>
      </w:r>
      <w:proofErr w:type="spellEnd"/>
      <w:r w:rsidRPr="000D1A36">
        <w:rPr>
          <w:rFonts w:ascii="Book Antiqua" w:hAnsi="Book Antiqua"/>
          <w:lang w:val="en-US"/>
        </w:rPr>
        <w:t xml:space="preserve"> </w:t>
      </w:r>
      <w:r w:rsidRPr="000D1A36">
        <w:rPr>
          <w:rFonts w:ascii="Book Antiqua" w:hAnsi="Book Antiqua"/>
          <w:i/>
          <w:lang w:val="en-US"/>
        </w:rPr>
        <w:t>et al</w:t>
      </w:r>
      <w:r w:rsidR="00D41CE7" w:rsidRPr="000D1A36">
        <w:rPr>
          <w:rFonts w:ascii="Book Antiqua" w:hAnsi="Book Antiqua"/>
          <w:lang w:val="en-US"/>
        </w:rPr>
        <w:fldChar w:fldCharType="begin" w:fldLock="1"/>
      </w:r>
      <w:r w:rsidR="00D41CE7" w:rsidRPr="000D1A36">
        <w:rPr>
          <w:rFonts w:ascii="Book Antiqua" w:hAnsi="Book Antiqua"/>
          <w:lang w:val="en-US"/>
        </w:rPr>
        <w:instrText>ADDIN CSL_CITATION {"citationItems":[{"id":"ITEM-1","itemData":{"DOI":"10.1093/gerona/glu314","author":[{"dropping-particle":"","family":"Maimaiti","given":"Shaniya","non-dropping-particle":"","parse-names":false,"suffix":""},{"dropping-particle":"","family":"Anderson","given":"Katie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Sciences","id":"ITEM-1","issue":"1","issued":{"date-parts":[["2016","1","1"]]},"page":"30-39","publisher":"Oxford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mendeley":{"formattedCitation":"&lt;sup&gt;[75]&lt;/sup&gt;","plainTextFormattedCitation":"[75]","previouslyFormattedCitation":"&lt;sup&gt;[75]&lt;/sup&gt;"},"properties":{"noteIndex":0},"schema":"https://github.com/citation-style-language/schema/raw/master/csl-citation.json"}</w:instrText>
      </w:r>
      <w:r w:rsidR="00D41CE7" w:rsidRPr="000D1A36">
        <w:rPr>
          <w:rFonts w:ascii="Book Antiqua" w:hAnsi="Book Antiqua"/>
          <w:lang w:val="en-US"/>
        </w:rPr>
        <w:fldChar w:fldCharType="separate"/>
      </w:r>
      <w:r w:rsidR="00D41CE7" w:rsidRPr="000D1A36">
        <w:rPr>
          <w:rFonts w:ascii="Book Antiqua" w:hAnsi="Book Antiqua"/>
          <w:noProof/>
          <w:vertAlign w:val="superscript"/>
          <w:lang w:val="en-US"/>
        </w:rPr>
        <w:t>[75]</w:t>
      </w:r>
      <w:r w:rsidR="00D41CE7" w:rsidRPr="000D1A36">
        <w:rPr>
          <w:rFonts w:ascii="Book Antiqua" w:hAnsi="Book Antiqua"/>
          <w:lang w:val="en-US"/>
        </w:rPr>
        <w:fldChar w:fldCharType="end"/>
      </w:r>
      <w:r w:rsidRPr="000D1A36">
        <w:rPr>
          <w:rFonts w:ascii="Book Antiqua" w:hAnsi="Book Antiqua"/>
          <w:lang w:val="en-US"/>
        </w:rPr>
        <w:t xml:space="preserve">, </w:t>
      </w:r>
      <w:r w:rsidR="00533B23" w:rsidRPr="000D1A36">
        <w:rPr>
          <w:rFonts w:ascii="Book Antiqua" w:hAnsi="Book Antiqua"/>
          <w:lang w:val="en-US"/>
        </w:rPr>
        <w:t>short-acting insulin lispro (Humalog) and long-acting insulin detemir (Levemir) were administered intranasally on a rat model of age-related mental impairment.</w:t>
      </w:r>
      <w:r w:rsidR="00D41CE7">
        <w:rPr>
          <w:rFonts w:ascii="Book Antiqua" w:hAnsi="Book Antiqua"/>
          <w:lang w:val="en-US"/>
        </w:rPr>
        <w:t xml:space="preserve"> Both the long- and short-</w:t>
      </w:r>
      <w:r w:rsidR="008A4E15" w:rsidRPr="000D1A36">
        <w:rPr>
          <w:rFonts w:ascii="Book Antiqua" w:hAnsi="Book Antiqua"/>
          <w:lang w:val="en-US"/>
        </w:rPr>
        <w:t xml:space="preserve">acting compounds were equally effective in improving memory recall, matching the performance of </w:t>
      </w:r>
      <w:r w:rsidR="002227F9" w:rsidRPr="000D1A36">
        <w:rPr>
          <w:rFonts w:ascii="Book Antiqua" w:hAnsi="Book Antiqua"/>
          <w:lang w:val="en-US"/>
        </w:rPr>
        <w:t>aged members in the treatment group, to that of young rodents in the control group</w:t>
      </w:r>
      <w:r w:rsidR="000D066D"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Sciences","id":"ITEM-1","issue":"1","issued":{"date-parts":[["2016","1","1"]]},"page":"30-39","publisher":"Oxford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mendeley":{"formattedCitation":"&lt;sup&gt;[75]&lt;/sup&gt;","plainTextFormattedCitation":"[75]","previouslyFormattedCitation":"&lt;sup&gt;[75]&lt;/sup&gt;"},"properties":{"noteIndex":0},"schema":"https://github.com/citation-style-language/schema/raw/master/csl-citation.json"}</w:instrText>
      </w:r>
      <w:r w:rsidR="000D066D" w:rsidRPr="000D1A36">
        <w:rPr>
          <w:rFonts w:ascii="Book Antiqua" w:hAnsi="Book Antiqua"/>
          <w:lang w:val="en-US"/>
        </w:rPr>
        <w:fldChar w:fldCharType="separate"/>
      </w:r>
      <w:r w:rsidR="00C8721C" w:rsidRPr="000D1A36">
        <w:rPr>
          <w:rFonts w:ascii="Book Antiqua" w:hAnsi="Book Antiqua"/>
          <w:noProof/>
          <w:vertAlign w:val="superscript"/>
          <w:lang w:val="en-US"/>
        </w:rPr>
        <w:t>[75]</w:t>
      </w:r>
      <w:r w:rsidR="000D066D" w:rsidRPr="000D1A36">
        <w:rPr>
          <w:rFonts w:ascii="Book Antiqua" w:hAnsi="Book Antiqua"/>
          <w:lang w:val="en-US"/>
        </w:rPr>
        <w:fldChar w:fldCharType="end"/>
      </w:r>
      <w:r w:rsidR="002227F9" w:rsidRPr="000D1A36">
        <w:rPr>
          <w:rFonts w:ascii="Book Antiqua" w:hAnsi="Book Antiqua"/>
          <w:lang w:val="en-US"/>
        </w:rPr>
        <w:t>.</w:t>
      </w:r>
      <w:r w:rsidR="000D066D" w:rsidRPr="000D1A36">
        <w:rPr>
          <w:rFonts w:ascii="Book Antiqua" w:hAnsi="Book Antiqua"/>
          <w:lang w:val="en-US"/>
        </w:rPr>
        <w:t xml:space="preserve"> Slightly different results came from the study of Benedict</w:t>
      </w:r>
      <w:r w:rsidR="000D066D" w:rsidRPr="00B55B94">
        <w:rPr>
          <w:rFonts w:ascii="Book Antiqua" w:hAnsi="Book Antiqua"/>
          <w:i/>
          <w:lang w:val="en-US"/>
        </w:rPr>
        <w:t xml:space="preserve"> et al</w:t>
      </w:r>
      <w:r w:rsidR="00B55B94" w:rsidRPr="000D1A36">
        <w:rPr>
          <w:rFonts w:ascii="Book Antiqua" w:hAnsi="Book Antiqua"/>
          <w:lang w:val="en-US"/>
        </w:rPr>
        <w:fldChar w:fldCharType="begin" w:fldLock="1"/>
      </w:r>
      <w:r w:rsidR="00B55B94" w:rsidRPr="000D1A36">
        <w:rPr>
          <w:rFonts w:ascii="Book Antiqua" w:hAnsi="Book Antiqua"/>
          <w:lang w:val="en-US"/>
        </w:rPr>
        <w:instrText>ADDIN CSL_CITATION {"citationItems":[{"id":"ITEM-1","itemData":{"DOI":"10.1038/sj.npp.1301193","PMID":"16936707","abstract":"There is compelling evidence that intranasal administration of regular human insulin (RH-I) improves memory in humans. Owing to the reduced tendency of its molecules to form hexamers, the rapid-acting insulin analog insulin aspart (ASP-I) is more rapidly absorbed than RH-I after subcutaneous administration. Since after intranasal insulin administration, ASP-I may also be expected to access the brain, we examined whether intranasal ASP-I has stronger beneficial effects on declarative memory than RH-I in humans. Acute (40 IU) and long-term (4 x 40 IU/day over 8 weeks) effects of intranasally administered ASP-I, RH-I, and placebo on declarative memory (word lists) were assessed in 36 healthy men in a between-subject design. Plasma insulin and glucose levels were not affected. After 8 weeks of treatment, however, word list recall was improved compared to placebo in both the ASP-I (p&lt;0.01) and the RH-I groups (p&lt;0.05). ASP-I-treated subjects performed even better than those of the RH-I-treated group (p&lt;0.05). Our results indicate that insulin-induced memory improvement can be enhanced by using ASP-I. This finding may be especially relevant for a potential clinical administration of intranasal insulin in the treatment of memory disorders like Alzheimer's disease.","author":[{"dropping-particle":"","family":"Benedict","given":"Christian","non-dropping-particle":"","parse-names":false,"suffix":""},{"dropping-particle":"","family":"Hallschmid","given":"Manfred","non-dropping-particle":"","parse-names":false,"suffix":""},{"dropping-particle":"","family":"Schmitz","given":"Katrin","non-dropping-particle":"","parse-names":false,"suffix":""},{"dropping-particle":"","family":"Schultes","given":"Bernd","non-dropping-particle":"","parse-names":false,"suffix":""},{"dropping-particle":"","family":"Ratter","given":"Frank","non-dropping-particle":"","parse-names":false,"suffix":""},{"dropping-particle":"","family":"Fehm","given":"Horst L","non-dropping-particle":"","parse-names":false,"suffix":""},{"dropping-particle":"","family":"Born","given":"Jan","non-dropping-particle":"","parse-names":false,"suffix":""},{"dropping-particle":"","family":"Kern","given":"Werner","non-dropping-particle":"","parse-names":false,"suffix":""}],"container-title":"Neuropsychopharmacology","id":"ITEM-1","issue":"1","issued":{"date-parts":[["2007","1","16"]]},"page":"239-243","title":"Intranasal Insulin Improves Memory in Humans: Superiority of Insulin Aspart","type":"article-journal","volume":"32"},"uris":["http://www.mendeley.com/documents/?uuid=f4bb2852-3ff0-3cdb-9e3d-42c00e57fd1b"]}],"mendeley":{"formattedCitation":"&lt;sup&gt;[77]&lt;/sup&gt;","plainTextFormattedCitation":"[77]","previouslyFormattedCitation":"&lt;sup&gt;[77]&lt;/sup&gt;"},"properties":{"noteIndex":0},"schema":"https://github.com/citation-style-language/schema/raw/master/csl-citation.json"}</w:instrText>
      </w:r>
      <w:r w:rsidR="00B55B94" w:rsidRPr="000D1A36">
        <w:rPr>
          <w:rFonts w:ascii="Book Antiqua" w:hAnsi="Book Antiqua"/>
          <w:lang w:val="en-US"/>
        </w:rPr>
        <w:fldChar w:fldCharType="separate"/>
      </w:r>
      <w:r w:rsidR="00B55B94" w:rsidRPr="000D1A36">
        <w:rPr>
          <w:rFonts w:ascii="Book Antiqua" w:hAnsi="Book Antiqua"/>
          <w:noProof/>
          <w:vertAlign w:val="superscript"/>
          <w:lang w:val="en-US"/>
        </w:rPr>
        <w:t>[77]</w:t>
      </w:r>
      <w:r w:rsidR="00B55B94" w:rsidRPr="000D1A36">
        <w:rPr>
          <w:rFonts w:ascii="Book Antiqua" w:hAnsi="Book Antiqua"/>
          <w:lang w:val="en-US"/>
        </w:rPr>
        <w:fldChar w:fldCharType="end"/>
      </w:r>
      <w:r w:rsidR="000D066D" w:rsidRPr="000D1A36">
        <w:rPr>
          <w:rFonts w:ascii="Book Antiqua" w:hAnsi="Book Antiqua"/>
          <w:lang w:val="en-US"/>
        </w:rPr>
        <w:t xml:space="preserve"> where despite both regular and fast-acting insulin improving cognition when compared to the control </w:t>
      </w:r>
      <w:r w:rsidR="000D066D" w:rsidRPr="000D1A36">
        <w:rPr>
          <w:rFonts w:ascii="Book Antiqua" w:hAnsi="Book Antiqua"/>
          <w:lang w:val="en-US"/>
        </w:rPr>
        <w:lastRenderedPageBreak/>
        <w:t xml:space="preserve">group, the short-acting insulin </w:t>
      </w:r>
      <w:proofErr w:type="spellStart"/>
      <w:r w:rsidR="000D066D" w:rsidRPr="000D1A36">
        <w:rPr>
          <w:rFonts w:ascii="Book Antiqua" w:hAnsi="Book Antiqua"/>
          <w:lang w:val="en-US"/>
        </w:rPr>
        <w:t>aspart</w:t>
      </w:r>
      <w:proofErr w:type="spellEnd"/>
      <w:r w:rsidR="000D066D" w:rsidRPr="000D1A36">
        <w:rPr>
          <w:rFonts w:ascii="Book Antiqua" w:hAnsi="Book Antiqua"/>
          <w:lang w:val="en-US"/>
        </w:rPr>
        <w:t xml:space="preserve"> was more efficient than regular i</w:t>
      </w:r>
      <w:r w:rsidR="00D41CE7">
        <w:rPr>
          <w:rFonts w:ascii="Book Antiqua" w:hAnsi="Book Antiqua"/>
          <w:lang w:val="en-US"/>
        </w:rPr>
        <w:t>nsulin in memory recall testing</w:t>
      </w:r>
      <w:r w:rsidR="000D066D" w:rsidRPr="000D1A36">
        <w:rPr>
          <w:rFonts w:ascii="Book Antiqua" w:hAnsi="Book Antiqua"/>
          <w:lang w:val="en-US"/>
        </w:rPr>
        <w:t>.</w:t>
      </w:r>
    </w:p>
    <w:p w14:paraId="32D45C08" w14:textId="369F8378" w:rsidR="00C67D35" w:rsidRPr="000D1A36" w:rsidRDefault="001F477D" w:rsidP="00D41CE7">
      <w:pPr>
        <w:spacing w:line="360" w:lineRule="auto"/>
        <w:ind w:firstLineChars="100" w:firstLine="240"/>
        <w:jc w:val="both"/>
        <w:rPr>
          <w:rFonts w:ascii="Book Antiqua" w:hAnsi="Book Antiqua"/>
          <w:lang w:val="en-US"/>
        </w:rPr>
      </w:pPr>
      <w:r w:rsidRPr="000D1A36">
        <w:rPr>
          <w:rFonts w:ascii="Book Antiqua" w:hAnsi="Book Antiqua"/>
          <w:lang w:val="en-US"/>
        </w:rPr>
        <w:t>In a different research project, long-</w:t>
      </w:r>
      <w:r w:rsidR="00C67D35" w:rsidRPr="000D1A36">
        <w:rPr>
          <w:rFonts w:ascii="Book Antiqua" w:hAnsi="Book Antiqua"/>
          <w:lang w:val="en-US"/>
        </w:rPr>
        <w:t xml:space="preserve">acting </w:t>
      </w:r>
      <w:r w:rsidRPr="000D1A36">
        <w:rPr>
          <w:rFonts w:ascii="Book Antiqua" w:hAnsi="Book Antiqua"/>
          <w:lang w:val="en-US"/>
        </w:rPr>
        <w:t xml:space="preserve">insulin analogs (glargine, detemir, </w:t>
      </w:r>
      <w:proofErr w:type="spellStart"/>
      <w:r w:rsidRPr="000D1A36">
        <w:rPr>
          <w:rFonts w:ascii="Book Antiqua" w:hAnsi="Book Antiqua"/>
          <w:lang w:val="en-US"/>
        </w:rPr>
        <w:t>degludec</w:t>
      </w:r>
      <w:proofErr w:type="spellEnd"/>
      <w:r w:rsidRPr="000D1A36">
        <w:rPr>
          <w:rFonts w:ascii="Book Antiqua" w:hAnsi="Book Antiqua"/>
          <w:lang w:val="en-US"/>
        </w:rPr>
        <w:t>) were compared to regular insulin by use on cultured cortical neurons of rodents. Glargine, detemir and regular upregulated cortical BDNF</w:t>
      </w:r>
      <w:r w:rsidR="00D41CE7">
        <w:rPr>
          <w:rFonts w:ascii="Book Antiqua" w:hAnsi="Book Antiqua" w:hint="eastAsia"/>
          <w:lang w:val="en-US" w:eastAsia="zh-CN"/>
        </w:rPr>
        <w:t>,</w:t>
      </w:r>
      <w:r w:rsidRPr="000D1A36">
        <w:rPr>
          <w:rFonts w:ascii="Book Antiqua" w:hAnsi="Book Antiqua"/>
          <w:lang w:val="en-US"/>
        </w:rPr>
        <w:t xml:space="preserve"> and activation of the </w:t>
      </w:r>
      <w:proofErr w:type="spellStart"/>
      <w:r w:rsidRPr="000D1A36">
        <w:rPr>
          <w:rFonts w:ascii="Book Antiqua" w:hAnsi="Book Antiqua"/>
          <w:lang w:val="en-US"/>
        </w:rPr>
        <w:t>Akt</w:t>
      </w:r>
      <w:proofErr w:type="spellEnd"/>
      <w:r w:rsidRPr="000D1A36">
        <w:rPr>
          <w:rFonts w:ascii="Book Antiqua" w:hAnsi="Book Antiqua"/>
          <w:lang w:val="en-US"/>
        </w:rPr>
        <w:t xml:space="preserve"> signaling cascade, with </w:t>
      </w:r>
      <w:proofErr w:type="spellStart"/>
      <w:r w:rsidRPr="000D1A36">
        <w:rPr>
          <w:rFonts w:ascii="Book Antiqua" w:hAnsi="Book Antiqua"/>
          <w:lang w:val="en-US"/>
        </w:rPr>
        <w:t>degludec</w:t>
      </w:r>
      <w:proofErr w:type="spellEnd"/>
      <w:r w:rsidRPr="000D1A36">
        <w:rPr>
          <w:rFonts w:ascii="Book Antiqua" w:hAnsi="Book Antiqua"/>
          <w:lang w:val="en-US"/>
        </w:rPr>
        <w:t xml:space="preserve"> having marginally inferior efficacy. Furthermore, regular and glargine ameliorated memory and cognition (as estimated by performance on the Y maze), s</w:t>
      </w:r>
      <w:r w:rsidR="00D41CE7">
        <w:rPr>
          <w:rFonts w:ascii="Book Antiqua" w:hAnsi="Book Antiqua"/>
          <w:lang w:val="en-US"/>
        </w:rPr>
        <w:t>howing superiority over detemir</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{"citationItems":[{"id":"ITEM-1","itemData":{"DOI":"10.1016/J.DIABRES.2017.03.032","abstract":"AIMS\r\nCentrally administered insulin improves cognitive functions in patients with Alzheimer’s disease; however, it remains unknown whether long-acting insulin analogs exert more pronounced effects than insulin. In the present study, we directly compared the effects of insulin and its analogs on neural functions in vitro and in vivo. \r\n\r\nMETHODS\r\nCultured rat cerebral cortical neurons were treated with insulin, insulin glargine U100 (Gla), insulin detemir (Det), or insulin degludec (Deg). Moreover, these drugs were intracerebroventricularly administered to mice. Their efficacies were evaluated by biochemical and behavioral analyses. \r\n\r\nRESULTS\r\nIn cultured neurons, insulin, Gla, and Det increased phosphorylation of Akt and enhanced gene expression of brain-derived neurotrophic factor to a similar extent, although Deg was less effective. The effects of Det and Deg, but not insulin and Gla were suppressed by addition of albumin. When the drug was centrally administered, the increasing effects of insulin on the Akt phosphorylation were comparable to those of Gla but greater than those of Det in hippocampus and cerebral cortex of diabetic db/db and non-diabetic db/m+ mice. Moreover, insulin and Gla enhanced memory functions in Y-maze test and suppressed depression-like behavior in forced swim test in normal mice to a similar extent, and these effects were more potent than those of Det. \r\n\r\nCONCLUSIONS\r\nInsulin and Gla have greater impacts on central nervous system than insulin analogs with high albumin sensitivity, such as Det and Deg. These pharmacological profiles should be taken into account for developing an insulin-based therapy to treat Alzheimer’s disease.","author":[{"dropping-particle":"","family":"Tsuneki","given":"Hiroshi","non-dropping-particle":"","parse-names":false,"suffix":""},{"dropping-particle":"","family":"Yoshida","given":"Hitomi","non-dropping-particle":"","parse-names":false,"suffix":""},{"dropping-particle":"","family":"Endo","given":"Kosuke","non-dropping-particle":"","parse-names":false,"suffix":""},{"dropping-particle":"","family":"Mori","given":"Norihiko","non-dropping-particle":"","parse-names":false,"suffix":""},{"dropping-particle":"","family":"Hosoh","given":"Shuji","non-dropping-particle":"","parse-names":false,"suffix":""},{"dropping-particle":"","family":"Tsuda","given":"Masaaki","non-dropping-particle":"","parse-names":false,"suffix":""},{"dropping-particle":"","family":"Wada","given":"Tsutomu","non-dropping-particle":"","parse-names":false,"suffix":""},{"dropping-particle":"","family":"Sasaoka","given":"Toshiyasu","non-dropping-particle":"","parse-names":false,"suffix":""}],"container-title":"Diabetes Research and Clinical Practice","id":"ITEM-1","issued":{"date-parts":[["2017","7","1"]]},"page":"62-72","publisher":"Elsevier","title":"Different impacts of acylated and non-acylated long-acting insulin analogs on neural functions in vitro and in vivo","type":"article-journal","volume":"129"},"uris":["http://www.mendeley.com/documents/?uuid=8bb1edc4-dbe8-39e8-90e3-b9f7bc8b6e97"]}],"mendeley":{"formattedCitation":"&lt;sup&gt;[78]&lt;/sup&gt;","plainTextFormattedCitation":"[78]","previouslyFormattedCitation":"&lt;sup&gt;[78]&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[78]</w:t>
      </w:r>
      <w:r w:rsidRPr="000D1A36">
        <w:rPr>
          <w:rFonts w:ascii="Book Antiqua" w:hAnsi="Book Antiqua"/>
          <w:lang w:val="en-US"/>
        </w:rPr>
        <w:fldChar w:fldCharType="end"/>
      </w:r>
      <w:r w:rsidRPr="000D1A36">
        <w:rPr>
          <w:rFonts w:ascii="Book Antiqua" w:hAnsi="Book Antiqua"/>
          <w:lang w:val="en-US"/>
        </w:rPr>
        <w:t>.</w:t>
      </w:r>
    </w:p>
    <w:p w14:paraId="78DFCA02" w14:textId="32BB39E5" w:rsidR="008E00DE" w:rsidRPr="000D1A36" w:rsidRDefault="000C1023" w:rsidP="00D41CE7">
      <w:pPr>
        <w:spacing w:line="360" w:lineRule="auto"/>
        <w:ind w:firstLineChars="100" w:firstLine="240"/>
        <w:jc w:val="both"/>
        <w:rPr>
          <w:rFonts w:ascii="Book Antiqua" w:hAnsi="Book Antiqua"/>
          <w:lang w:val="en-US"/>
        </w:rPr>
      </w:pPr>
      <w:r w:rsidRPr="000D1A36">
        <w:rPr>
          <w:rFonts w:ascii="Book Antiqua" w:hAnsi="Book Antiqua"/>
          <w:lang w:val="en-US"/>
        </w:rPr>
        <w:t xml:space="preserve">Finally, many </w:t>
      </w:r>
      <w:r w:rsidR="008E00DE" w:rsidRPr="000D1A36">
        <w:rPr>
          <w:rFonts w:ascii="Book Antiqua" w:hAnsi="Book Antiqua"/>
          <w:lang w:val="en-US"/>
        </w:rPr>
        <w:t>of the physiological actions of insulin in the neural system are mediated by insulin-like growth factor-1 (IGF-1) receptors</w:t>
      </w:r>
      <w:r w:rsidRPr="000D1A36">
        <w:rPr>
          <w:rFonts w:ascii="Book Antiqua" w:hAnsi="Book Antiqua"/>
          <w:lang w:val="en-US"/>
        </w:rPr>
        <w:t>.</w:t>
      </w:r>
      <w:r w:rsidR="008E00DE" w:rsidRPr="000D1A36">
        <w:rPr>
          <w:rFonts w:ascii="Book Antiqua" w:hAnsi="Book Antiqua"/>
          <w:lang w:val="en-US"/>
        </w:rPr>
        <w:t xml:space="preserve"> </w:t>
      </w:r>
      <w:r w:rsidRPr="000D1A36">
        <w:rPr>
          <w:rFonts w:ascii="Book Antiqua" w:hAnsi="Book Antiqua"/>
          <w:lang w:val="en-US"/>
        </w:rPr>
        <w:t>Due to the aforementioned, s</w:t>
      </w:r>
      <w:r w:rsidR="008E00DE" w:rsidRPr="000D1A36">
        <w:rPr>
          <w:rFonts w:ascii="Book Antiqua" w:hAnsi="Book Antiqua"/>
          <w:lang w:val="en-US"/>
        </w:rPr>
        <w:t xml:space="preserve">imilarly to insulin, use of </w:t>
      </w:r>
      <w:proofErr w:type="spellStart"/>
      <w:r w:rsidR="008E00DE" w:rsidRPr="000D1A36">
        <w:rPr>
          <w:rFonts w:ascii="Book Antiqua" w:hAnsi="Book Antiqua"/>
          <w:lang w:val="en-US"/>
        </w:rPr>
        <w:t>neurostimulating</w:t>
      </w:r>
      <w:proofErr w:type="spellEnd"/>
      <w:r w:rsidR="008E00DE" w:rsidRPr="000D1A36">
        <w:rPr>
          <w:rFonts w:ascii="Book Antiqua" w:hAnsi="Book Antiqua"/>
          <w:lang w:val="en-US"/>
        </w:rPr>
        <w:t xml:space="preserve"> factors with analogous activity on target tissues, such as </w:t>
      </w:r>
      <w:r w:rsidRPr="000D1A36">
        <w:rPr>
          <w:rFonts w:ascii="Book Antiqua" w:hAnsi="Book Antiqua"/>
          <w:lang w:val="en-US"/>
        </w:rPr>
        <w:t>IGF-1</w:t>
      </w:r>
      <w:r w:rsidR="008E00DE" w:rsidRPr="000D1A36">
        <w:rPr>
          <w:rFonts w:ascii="Book Antiqua" w:hAnsi="Book Antiqua"/>
          <w:lang w:val="en-US"/>
        </w:rPr>
        <w:t xml:space="preserve"> has yielded promising results in the setting of neural proliferation </w:t>
      </w:r>
      <w:r w:rsidR="00D41CE7">
        <w:rPr>
          <w:rFonts w:ascii="Book Antiqua" w:hAnsi="Book Antiqua"/>
          <w:lang w:val="en-US"/>
        </w:rPr>
        <w:t>and damage recovery post-trauma</w:t>
      </w:r>
      <w:r w:rsidR="008E00DE"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{"citationItems":[{"id":"ITEM-1","itemData":{"DOI":"10.1089/neu.2017.5374","abstract":"Abstract Traumatic brain injury (TBI) produces neuronal dysfunction and cellular loss that can culminate in lasting impairments in cognitive and motor abilities. Therapeutic agents that promote repair and replenish neurons post-TBI hold promise in improving recovery of function. Insulin-like growth factor-1 (IGF-1) is a neurotrophic factor capable of mediating neuroprotective and neuroplasticity mechanisms. Targeted overexpression of IGF-1 enhances the generation of hippocampal newborn neurons in brain-injured mice; however, the translational neurogenic potential of exogenously administered IGF-1 post-TBI remains unknown. In a mouse model of controlled cortical impact, continuous intracerebroventricular infusion of recombinant human IGF-1 (hIGF) for 7 days, beginning 15</w:instrText>
      </w:r>
      <w:r w:rsidR="00C8721C" w:rsidRPr="000D1A36">
        <w:rPr>
          <w:rFonts w:ascii="Times New Roman" w:hAnsi="Times New Roman"/>
          <w:lang w:val="en-US"/>
        </w:rPr>
        <w:instrText> </w:instrText>
      </w:r>
      <w:r w:rsidR="00C8721C" w:rsidRPr="000D1A36">
        <w:rPr>
          <w:rFonts w:ascii="Book Antiqua" w:hAnsi="Book Antiqua"/>
          <w:lang w:val="en-US"/>
        </w:rPr>
        <w:instrText>min post-injury, resulted in a dose-dependent increase in the number of immature neurons in the hippocampus. Infusion of 10</w:instrText>
      </w:r>
      <w:r w:rsidR="00C8721C" w:rsidRPr="000D1A36">
        <w:rPr>
          <w:rFonts w:ascii="Times New Roman" w:hAnsi="Times New Roman"/>
          <w:lang w:val="en-US"/>
        </w:rPr>
        <w:instrText> </w:instrText>
      </w:r>
      <w:r w:rsidR="00C8721C" w:rsidRPr="000D1A36">
        <w:rPr>
          <w:rFonts w:ascii="Book Antiqua" w:hAnsi="Book Antiqua"/>
          <w:lang w:val="en-US"/>
        </w:rPr>
        <w:instrText>μg/day of IGF-1 produced detectable levels of hIGF-1 in the cortex and hippocampus and a concomitant increase in pr...","author":[{"dropping-particle":"","family":"Carlson","given":"Shaun W.","non-dropping-particle":"","parse-names":false,"suffix":""},{"dropping-particle":"","family":"Saatman","given":"Kathryn E.","non-dropping-particle":"","parse-names":false,"suffix":""}],"container-title":"Journal of Neurotrauma","id":"ITEM-1","issue":"13","issued":{"date-parts":[["2018","7","1"]]},"page":"1467-1480","publisher":"Mary Ann Liebert, Inc.  140 Huguenot Street, 3rd Floor New Rochelle, NY 10801 USA","title":"Central Infusion of Insulin-Like Growth Factor-1 Increases Hippocampal Neurogenesis and Improves Neurobehavioral Function after Traumatic Brain Injury","type":"article-journal","volume":"35"},"uris":["http://www.mendeley.com/documents/?uuid=894805b1-46d6-3ae3-8a82-7193c7c6a028"]},{"id":"ITEM-2","itemData":{"DOI":"10.3233/RNN-180831","author":[{"dropping-particle":"","family":"Sama","given":"Diana M.","non-dropping-particle":"","parse-names":false,"suffix":""},{"dropping-particle":"","family":"Carlson","given":"Shaun W.","non-dropping-particle":"","parse-names":false,"suffix":""},{"dropping-particle":"","family":"Joseph","given":"Binoy","non-dropping-particle":"","parse-names":false,"suffix":""},{"dropping-particle":"","family":"Saenger","given":"Stefanie","non-dropping-particle":"","parse-names":false,"suffix":""},{"dropping-particle":"","family":"Metzger","given":"Friedrich","non-dropping-particle":"","parse-names":false,"suffix":""},{"dropping-particle":"","family":"Saatman","given":"Kathryn E.","non-dropping-particle":"","parse-names":false,"suffix":""}],"container-title":"Restorative Neurology and Neuroscience","id":"ITEM-2","issue":"4","issued":{"date-parts":[["2018","7","22"]]},"page":"559-569","publisher":"IOS Press","title":"Assessment of systemic administration of PEGylated IGF-1 in a mouse model of traumatic brain injury","type":"article-journal","volume":"36"},"uris":["http://www.mendeley.com/documents/?uuid=81f53438-81f7-3b3a-bb98-c96c49bb60d4"]}],"mendeley":{"formattedCitation":"&lt;sup&gt;[79],[80]&lt;/sup&gt;","plainTextFormattedCitation":"[79],[80]","previouslyFormattedCitation":"&lt;sup&gt;[79],[80]&lt;/sup&gt;"},"properties":{"noteIndex":0},"schema":"https://github.com/citation-style-language/schema/raw/master/csl-citation.json"}</w:instrText>
      </w:r>
      <w:r w:rsidR="008E00DE" w:rsidRPr="000D1A36">
        <w:rPr>
          <w:rFonts w:ascii="Book Antiqua" w:hAnsi="Book Antiqua"/>
          <w:lang w:val="en-US"/>
        </w:rPr>
        <w:fldChar w:fldCharType="separate"/>
      </w:r>
      <w:r w:rsidR="00C8721C" w:rsidRPr="000D1A36">
        <w:rPr>
          <w:rFonts w:ascii="Book Antiqua" w:hAnsi="Book Antiqua"/>
          <w:noProof/>
          <w:vertAlign w:val="superscript"/>
          <w:lang w:val="en-US"/>
        </w:rPr>
        <w:t>[79</w:t>
      </w:r>
      <w:r w:rsidR="00D41CE7">
        <w:rPr>
          <w:rFonts w:ascii="Book Antiqua" w:hAnsi="Book Antiqua" w:hint="eastAsia"/>
          <w:noProof/>
          <w:vertAlign w:val="superscript"/>
          <w:lang w:val="en-US" w:eastAsia="zh-CN"/>
        </w:rPr>
        <w:t>,80</w:t>
      </w:r>
      <w:r w:rsidR="00C8721C" w:rsidRPr="000D1A36">
        <w:rPr>
          <w:rFonts w:ascii="Book Antiqua" w:hAnsi="Book Antiqua"/>
          <w:noProof/>
          <w:vertAlign w:val="superscript"/>
          <w:lang w:val="en-US"/>
        </w:rPr>
        <w:t>]</w:t>
      </w:r>
      <w:r w:rsidR="008E00DE" w:rsidRPr="000D1A36">
        <w:rPr>
          <w:rFonts w:ascii="Book Antiqua" w:hAnsi="Book Antiqua"/>
          <w:lang w:val="en-US"/>
        </w:rPr>
        <w:fldChar w:fldCharType="end"/>
      </w:r>
      <w:r w:rsidR="00D41CE7">
        <w:rPr>
          <w:rFonts w:ascii="Book Antiqua" w:hAnsi="Book Antiqua"/>
          <w:lang w:val="en-US"/>
        </w:rPr>
        <w:t>, neurodevelopmental disorders</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{"citationItems":[{"id":"ITEM-1","itemData":{"DOI":"10.3389/fnins.2016.00450","abstract":"Insulin-Like Growth Factor 1 (IGF-1) is a neurotrophic polypeptide with crucial roles to play in Central Nervous System (CNS) growth, development and maturation. Following interrogation of the neurobiology underlying several neurodevelopmental disorders and Autism Spectrum Disorders (ASD), both recombinant IGF-1 (mecasermin) and related derivatives, such as (1-3) IGF-1, have emerged as potential therapeutic approaches. Clinical pilot studies and early reports have supported the safety/preliminary efficacy of IGF-1 and related compounds in the treatment of Rett Syndrome, with evidence mounting for its use in Phelan McDermid Syndrome and Fragile X Syndrome. In broader ASD, clinical trials are ongoing. Here, we review the role of IGF-1 in the molecular etiologies of these conditions in addition to the accumulating evidence from early clinical studies highlighting the possibility of IGF-1 and related compounds as potential treatments for these childhood-onset neurodevelopmental disorders.","author":[{"dropping-particle":"","family":"Vahdatpour","given":"Cyrus","non-dropping-particle":"","parse-names":false,"suffix":""},{"dropping-particle":"","family":"Dyer","given":"Adam H.","non-dropping-particle":"","parse-names":false,"suffix":""},{"dropping-particle":"","family":"Tropea","given":"Daniela","non-dropping-particle":"","parse-names":false,"suffix":""}],"container-title":"Frontiers in Neuroscience","id":"ITEM-1","issued":{"date-parts":[["2016","9","30"]]},"page":"450","publisher":"Frontiers","title":"Insulin-Like Growth Factor 1 and Related Compounds in the Treatment of Childhood-Onset Neurodevelopmental Disorders","type":"article-journal","volume":"10"},"uris":["http://www.mendeley.com/documents/?uuid=1f0e9bfe-58d2-30a0-a8c3-02f3a88975a9"]}],"mendeley":{"formattedCitation":"&lt;sup&gt;[81]&lt;/sup&gt;","plainTextFormattedCitation":"[81]","previouslyFormattedCitation":"&lt;sup&gt;[81]&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[81]</w:t>
      </w:r>
      <w:r w:rsidRPr="000D1A36">
        <w:rPr>
          <w:rFonts w:ascii="Book Antiqua" w:hAnsi="Book Antiqua"/>
          <w:lang w:val="en-US"/>
        </w:rPr>
        <w:fldChar w:fldCharType="end"/>
      </w:r>
      <w:r w:rsidRPr="000D1A36">
        <w:rPr>
          <w:rFonts w:ascii="Book Antiqua" w:hAnsi="Book Antiqua"/>
          <w:lang w:val="en-US"/>
        </w:rPr>
        <w:t>, neurovascular dy</w:t>
      </w:r>
      <w:r w:rsidR="00D41CE7">
        <w:rPr>
          <w:rFonts w:ascii="Book Antiqua" w:hAnsi="Book Antiqua"/>
          <w:lang w:val="en-US"/>
        </w:rPr>
        <w:t>sfunction</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{"citationItems":[{"id":"ITEM-1","itemData":{"DOI":"10.1016/J.EARLHUMDEV.2016.09.008","abstract":"The retina is part of the central nervous system and both the retina as well as the brain can suffer from severe damage after very preterm birth. Retinopathy of prematurity is one of the major causes of blindness in these children and brain neuronal impairments including cognitive defects, cerebral palsy and intraventricular hemorrhage (IVH) are also complications of very preterm birth. Insulin-like growth factor 1 (IGF-1) acts to promote proliferation, maturation, growth and survival of neural cells. Low levels of circulating IGF-1 are associated with ROP and defects in the IGF-1 gene are associated with CNS disorders including learning deficits and brain growth restriction. Treatment of preterm infants with recombinant IGF-1 may potentially prevent ROP and CNS disorders. This review compares the role of IGF-1 in ROP and CNS disorders. A recent phase 2 study showed a positive effect of IGF-1 on the severity of IVH but no effect on ROP. A phase 3 trial is planned.","author":[{"dropping-particle":"","family":"Liegl","given":"Raffael","non-dropping-particle":"","parse-names":false,"suffix":""},{"dropping-particle":"","family":"Löfqvist","given":"Chatarina","non-dropping-particle":"","parse-names":false,"suffix":""},{"dropping-particle":"","family":"Hellström","given":"Ann","non-dropping-particle":"","parse-names":false,"suffix":""},{"dropping-particle":"","family":"Smith","given":"Lois E.H.","non-dropping-particle":"","parse-names":false,"suffix":""}],"container-title":"Early Human Development","id":"ITEM-1","issued":{"date-parts":[["2016","11","1"]]},"page":"13-19","publisher":"Elsevier","title":"IGF-1 in retinopathy of prematurity, a CNS neurovascular disease","type":"article-journal","volume":"102"},"uris":["http://www.mendeley.com/documents/?uuid=4e793784-60cc-3193-b946-aaebb2822f58"]}],"mendeley":{"formattedCitation":"&lt;sup&gt;[82]&lt;/sup&gt;","plainTextFormattedCitation":"[82]","previouslyFormattedCitation":"&lt;sup&gt;[82]&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[82]</w:t>
      </w:r>
      <w:r w:rsidRPr="000D1A36">
        <w:rPr>
          <w:rFonts w:ascii="Book Antiqua" w:hAnsi="Book Antiqua"/>
          <w:lang w:val="en-US"/>
        </w:rPr>
        <w:fldChar w:fldCharType="end"/>
      </w:r>
      <w:r w:rsidRPr="000D1A36">
        <w:rPr>
          <w:rFonts w:ascii="Book Antiqua" w:hAnsi="Book Antiqua"/>
          <w:lang w:val="en-US"/>
        </w:rPr>
        <w:t xml:space="preserve"> and </w:t>
      </w:r>
      <w:r w:rsidR="00D41CE7" w:rsidRPr="000D1A36">
        <w:rPr>
          <w:rFonts w:ascii="Book Antiqua" w:hAnsi="Book Antiqua"/>
          <w:lang w:val="en-US"/>
        </w:rPr>
        <w:t>IR</w:t>
      </w:r>
      <w:r w:rsidRPr="000D1A36">
        <w:rPr>
          <w:rFonts w:ascii="Book Antiqua" w:hAnsi="Book Antiqua"/>
          <w:lang w:val="en-US"/>
        </w:rPr>
        <w:fldChar w:fldCharType="begin" w:fldLock="1"/>
      </w:r>
      <w:r w:rsidR="00C8721C" w:rsidRPr="000D1A36">
        <w:rPr>
          <w:rFonts w:ascii="Book Antiqua" w:hAnsi="Book Antiqua"/>
          <w:lang w:val="en-US"/>
        </w:rPr>
        <w:instrText>ADDIN CSL_CITATION {"citationItems":[{"id":"ITEM-1","itemData":{"DOI":"10.1111/acel.12415","author":[{"dropping-particle":"","family":"Huffman","given":"Derek M.","non-dropping-particle":"","parse-names":false,"suffix":""},{"dropping-particle":"","family":"Farias Quipildor","given":"Gabriela","non-dropping-particle":"","parse-names":false,"suffix":""},{"dropping-particle":"","family":"Mao","given":"Kai","non-dropping-particle":"","parse-names":false,"suffix":""},{"dropping-particle":"","family":"Zhang","given":"Xueying","non-dropping-particle":"","parse-names":false,"suffix":""},{"dropping-particle":"","family":"Wan","given":"Junxiang","non-dropping-particle":"","parse-names":false,"suffix":""},{"dropping-particle":"","family":"Apontes","given":"Pasha","non-dropping-particle":"","parse-names":false,"suffix":""},{"dropping-particle":"","family":"Cohen","given":"Pinchas","non-dropping-particle":"","parse-names":false,"suffix":""},{"dropping-particle":"","family":"Barzilai","given":"Nir","non-dropping-particle":"","parse-names":false,"suffix":""}],"container-title":"Aging Cell","id":"ITEM-1","issue":"1","issued":{"date-parts":[["2016","2","1"]]},"page":"181-186","publisher":"John Wiley &amp; Sons, Ltd (10.1111)","title":"Central insulin-like growth factor-1 (IGF-1) restores whole-body insulin action in a model of age-related insulin resistance and IGF-1 decline","type":"article-journal","volume":"15"},"uris":["http://www.mendeley.com/documents/?uuid=66519206-9a32-3d36-ab57-7853429436b6"]}],"mendeley":{"formattedCitation":"&lt;sup&gt;[83]&lt;/sup&gt;","plainTextFormattedCitation":"[83]","previouslyFormattedCitation":"&lt;sup&gt;[83]&lt;/sup&gt;"},"properties":{"noteIndex":0},"schema":"https://github.com/citation-style-language/schema/raw/master/csl-citation.json"}</w:instrText>
      </w:r>
      <w:r w:rsidRPr="000D1A36">
        <w:rPr>
          <w:rFonts w:ascii="Book Antiqua" w:hAnsi="Book Antiqua"/>
          <w:lang w:val="en-US"/>
        </w:rPr>
        <w:fldChar w:fldCharType="separate"/>
      </w:r>
      <w:r w:rsidR="00C8721C" w:rsidRPr="000D1A36">
        <w:rPr>
          <w:rFonts w:ascii="Book Antiqua" w:hAnsi="Book Antiqua"/>
          <w:noProof/>
          <w:vertAlign w:val="superscript"/>
          <w:lang w:val="en-US"/>
        </w:rPr>
        <w:t>[83]</w:t>
      </w:r>
      <w:r w:rsidRPr="000D1A36">
        <w:rPr>
          <w:rFonts w:ascii="Book Antiqua" w:hAnsi="Book Antiqua"/>
          <w:lang w:val="en-US"/>
        </w:rPr>
        <w:fldChar w:fldCharType="end"/>
      </w:r>
      <w:r w:rsidRPr="000D1A36">
        <w:rPr>
          <w:rFonts w:ascii="Book Antiqua" w:hAnsi="Book Antiqua"/>
          <w:lang w:val="en-US"/>
        </w:rPr>
        <w:t>.</w:t>
      </w:r>
    </w:p>
    <w:p w14:paraId="77FF302D" w14:textId="2CDE00E0" w:rsidR="00550C1E" w:rsidRPr="000D1A36" w:rsidRDefault="00515001" w:rsidP="00D41CE7">
      <w:pPr>
        <w:spacing w:line="360" w:lineRule="auto"/>
        <w:ind w:firstLineChars="100" w:firstLine="240"/>
        <w:jc w:val="both"/>
        <w:rPr>
          <w:rFonts w:ascii="Book Antiqua" w:hAnsi="Book Antiqua"/>
          <w:lang w:val="en-US"/>
        </w:rPr>
      </w:pPr>
      <w:r w:rsidRPr="000D1A36">
        <w:rPr>
          <w:rFonts w:ascii="Book Antiqua" w:hAnsi="Book Antiqua"/>
          <w:lang w:val="en-US"/>
        </w:rPr>
        <w:t xml:space="preserve">Research data pertaining the use of insulin in the setting of cognitive decline, confirm the relationship between </w:t>
      </w:r>
      <w:r w:rsidR="00D41CE7" w:rsidRPr="000D1A36">
        <w:rPr>
          <w:rFonts w:ascii="Book Antiqua" w:hAnsi="Book Antiqua"/>
          <w:lang w:val="en-US"/>
        </w:rPr>
        <w:t>IR</w:t>
      </w:r>
      <w:r w:rsidRPr="000D1A36">
        <w:rPr>
          <w:rFonts w:ascii="Book Antiqua" w:hAnsi="Book Antiqua"/>
          <w:lang w:val="en-US"/>
        </w:rPr>
        <w:t xml:space="preserve"> and mental deterioration, a state reversible by treatment with insulin or insulin-sensitizers</w:t>
      </w:r>
      <w:r w:rsidR="00CF0E29" w:rsidRPr="000D1A36">
        <w:rPr>
          <w:rFonts w:ascii="Book Antiqua" w:hAnsi="Book Antiqua"/>
          <w:lang w:val="en-US"/>
        </w:rPr>
        <w:t>. Further research could provide insight on the appropriate insulin delivery methods for achieving maximum therapeutic concentrations and treatment efficacy while minimizing risk, so as to fully utilize the potential of this therapeutic approach for diabetic and non-</w:t>
      </w:r>
      <w:r w:rsidR="000D1A36" w:rsidRPr="000D1A36">
        <w:rPr>
          <w:rFonts w:ascii="Book Antiqua" w:hAnsi="Book Antiqua"/>
          <w:lang w:val="en-US"/>
        </w:rPr>
        <w:t>DE</w:t>
      </w:r>
      <w:r w:rsidR="00CF0E29" w:rsidRPr="000D1A36">
        <w:rPr>
          <w:rFonts w:ascii="Book Antiqua" w:hAnsi="Book Antiqua"/>
          <w:lang w:val="en-US"/>
        </w:rPr>
        <w:t>.</w:t>
      </w:r>
      <w:r w:rsidR="00D41CE7">
        <w:rPr>
          <w:rFonts w:ascii="Book Antiqua" w:hAnsi="Book Antiqua" w:hint="eastAsia"/>
          <w:lang w:val="en-US" w:eastAsia="zh-CN"/>
        </w:rPr>
        <w:t xml:space="preserve"> </w:t>
      </w:r>
      <w:r w:rsidR="00550C1E" w:rsidRPr="000D1A36">
        <w:rPr>
          <w:rFonts w:ascii="Book Antiqua" w:hAnsi="Book Antiqua"/>
          <w:lang w:val="en-US"/>
        </w:rPr>
        <w:t>A brief table containing all the aforementioned cognitive capacity experimental tests used on rodents</w:t>
      </w:r>
      <w:r w:rsidR="00737199" w:rsidRPr="000D1A36">
        <w:rPr>
          <w:rFonts w:ascii="Book Antiqua" w:hAnsi="Book Antiqua"/>
          <w:lang w:val="en-US"/>
        </w:rPr>
        <w:t xml:space="preserve"> is provided below (Table 1).</w:t>
      </w:r>
    </w:p>
    <w:p w14:paraId="7960DDD7" w14:textId="77777777" w:rsidR="00AE7435" w:rsidRPr="000D1A36" w:rsidRDefault="00AE7435" w:rsidP="000D1A36">
      <w:pPr>
        <w:spacing w:line="360" w:lineRule="auto"/>
        <w:jc w:val="both"/>
        <w:rPr>
          <w:rFonts w:ascii="Book Antiqua" w:hAnsi="Book Antiqua"/>
          <w:lang w:val="en-US"/>
        </w:rPr>
      </w:pPr>
    </w:p>
    <w:p w14:paraId="142B7579" w14:textId="3E470D19" w:rsidR="00AE7435" w:rsidRPr="006344F1" w:rsidRDefault="00AE7435" w:rsidP="000D1A36">
      <w:pPr>
        <w:spacing w:line="360" w:lineRule="auto"/>
        <w:jc w:val="both"/>
        <w:rPr>
          <w:rFonts w:ascii="Book Antiqua" w:hAnsi="Book Antiqua"/>
          <w:b/>
          <w:lang w:val="en-US"/>
        </w:rPr>
      </w:pPr>
      <w:r w:rsidRPr="006344F1">
        <w:rPr>
          <w:rFonts w:ascii="Book Antiqua" w:hAnsi="Book Antiqua"/>
          <w:b/>
          <w:lang w:val="en-US"/>
        </w:rPr>
        <w:t>CONCLUSION</w:t>
      </w:r>
    </w:p>
    <w:p w14:paraId="655663FF" w14:textId="190E960B" w:rsidR="00AE7435" w:rsidRPr="000D1A36" w:rsidRDefault="000D1A36" w:rsidP="000D1A36">
      <w:pPr>
        <w:spacing w:line="360" w:lineRule="auto"/>
        <w:jc w:val="both"/>
        <w:rPr>
          <w:rFonts w:ascii="Book Antiqua" w:hAnsi="Book Antiqua"/>
          <w:lang w:val="en-US"/>
        </w:rPr>
      </w:pPr>
      <w:r w:rsidRPr="000D1A36">
        <w:rPr>
          <w:rFonts w:ascii="Book Antiqua" w:hAnsi="Book Antiqua"/>
          <w:lang w:val="en-US"/>
        </w:rPr>
        <w:t>DE</w:t>
      </w:r>
      <w:r w:rsidR="00AE7435" w:rsidRPr="000D1A36">
        <w:rPr>
          <w:rFonts w:ascii="Book Antiqua" w:hAnsi="Book Antiqua"/>
          <w:lang w:val="en-US"/>
        </w:rPr>
        <w:t xml:space="preserve"> is term describing a multifactorial state of neural dysfunction resulting from T2DM and its hallmark, </w:t>
      </w:r>
      <w:r w:rsidR="00D41CE7" w:rsidRPr="000D1A36">
        <w:rPr>
          <w:rFonts w:ascii="Book Antiqua" w:hAnsi="Book Antiqua"/>
          <w:lang w:val="en-US"/>
        </w:rPr>
        <w:t>IR</w:t>
      </w:r>
      <w:r w:rsidR="00AE7435" w:rsidRPr="000D1A36">
        <w:rPr>
          <w:rFonts w:ascii="Book Antiqua" w:hAnsi="Book Antiqua"/>
          <w:lang w:val="en-US"/>
        </w:rPr>
        <w:t xml:space="preserve">. Current antidiabetic regimens appear to have a beneficial effect on cognitive decline and memory impairment secondary to diabetes and other causes. Most of the research data on the subject derives from studies on metformin, </w:t>
      </w:r>
      <w:r w:rsidR="00121A00" w:rsidRPr="000D1A36">
        <w:rPr>
          <w:rFonts w:ascii="Book Antiqua" w:hAnsi="Book Antiqua"/>
          <w:lang w:val="en-US"/>
        </w:rPr>
        <w:t>TZDs</w:t>
      </w:r>
      <w:r w:rsidR="00AE7435" w:rsidRPr="000D1A36">
        <w:rPr>
          <w:rFonts w:ascii="Book Antiqua" w:hAnsi="Book Antiqua"/>
          <w:lang w:val="en-US"/>
        </w:rPr>
        <w:t xml:space="preserve"> and incretins, with further elucidation being required for the role and mechanisms of sodium-glucose cotransporter inhibition on neural functionality.</w:t>
      </w:r>
      <w:r w:rsidR="00FE2125" w:rsidRPr="000D1A36">
        <w:rPr>
          <w:rFonts w:ascii="Book Antiqua" w:hAnsi="Book Antiqua"/>
          <w:lang w:val="en-US"/>
        </w:rPr>
        <w:t xml:space="preserve"> As has been shown by the intranasal delivery of insulin, the development of vectors allowing for direct access to the CNS without inhibition from the blood-brain-barrier </w:t>
      </w:r>
      <w:r w:rsidR="00FE2125" w:rsidRPr="000D1A36">
        <w:rPr>
          <w:rFonts w:ascii="Book Antiqua" w:hAnsi="Book Antiqua"/>
          <w:lang w:val="en-US"/>
        </w:rPr>
        <w:lastRenderedPageBreak/>
        <w:t>could open up some very interesting perspectives for repurposing the antidiabetic therapy as means to effectively treat mental dysregulation states.</w:t>
      </w:r>
      <w:r w:rsidR="00290B64" w:rsidRPr="000D1A36">
        <w:rPr>
          <w:rFonts w:ascii="Book Antiqua" w:hAnsi="Book Antiqua"/>
          <w:lang w:val="en-US"/>
        </w:rPr>
        <w:t xml:space="preserve"> Moreover, the extensive elucidation of the underlying pathophysiology allowing for oral antidiabetic medication to affect neural functionality could provide insight on the reasons behind cognitive impairment in T2DM, while also allowing for</w:t>
      </w:r>
      <w:r w:rsidR="00E36F56" w:rsidRPr="000D1A36">
        <w:rPr>
          <w:rFonts w:ascii="Book Antiqua" w:hAnsi="Book Antiqua"/>
          <w:lang w:val="en-US"/>
        </w:rPr>
        <w:t xml:space="preserve"> formulation of proper guidelines for hinderance of its development and ultimately, treatment.</w:t>
      </w:r>
    </w:p>
    <w:p w14:paraId="590EFE00" w14:textId="3F3FD975" w:rsidR="00C22A87" w:rsidRPr="000D1A36" w:rsidRDefault="00DD2608" w:rsidP="000D1A36">
      <w:pPr>
        <w:spacing w:line="360" w:lineRule="auto"/>
        <w:jc w:val="both"/>
        <w:rPr>
          <w:rFonts w:ascii="Book Antiqua" w:hAnsi="Book Antiqua"/>
          <w:lang w:val="en-US"/>
        </w:rPr>
      </w:pPr>
      <w:r w:rsidRPr="000D1A36">
        <w:rPr>
          <w:rFonts w:ascii="Book Antiqua" w:hAnsi="Book Antiqua"/>
          <w:lang w:val="en-US"/>
        </w:rPr>
        <w:tab/>
      </w:r>
      <w:r w:rsidR="00C22A87" w:rsidRPr="000D1A36">
        <w:rPr>
          <w:rFonts w:ascii="Book Antiqua" w:hAnsi="Book Antiqua"/>
          <w:lang w:val="en-US"/>
        </w:rPr>
        <w:br w:type="page"/>
      </w:r>
    </w:p>
    <w:p w14:paraId="4701AAB0" w14:textId="3A7F877A" w:rsidR="00197379" w:rsidRPr="00EA6F86" w:rsidRDefault="00936294" w:rsidP="00EA6F86">
      <w:pPr>
        <w:spacing w:line="360" w:lineRule="auto"/>
        <w:jc w:val="both"/>
        <w:rPr>
          <w:rFonts w:ascii="Book Antiqua" w:hAnsi="Book Antiqua"/>
          <w:b/>
          <w:lang w:eastAsia="zh-CN"/>
        </w:rPr>
      </w:pPr>
      <w:r w:rsidRPr="00EA6F86">
        <w:rPr>
          <w:rFonts w:ascii="Book Antiqua" w:hAnsi="Book Antiqua"/>
          <w:b/>
        </w:rPr>
        <w:lastRenderedPageBreak/>
        <w:t>REFERENCES</w:t>
      </w:r>
    </w:p>
    <w:p w14:paraId="0C9500EF"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 </w:t>
      </w:r>
      <w:proofErr w:type="spellStart"/>
      <w:r w:rsidRPr="00EA6F86">
        <w:rPr>
          <w:rFonts w:ascii="Book Antiqua" w:hAnsi="Book Antiqua"/>
          <w:b/>
        </w:rPr>
        <w:t>Sima</w:t>
      </w:r>
      <w:proofErr w:type="spellEnd"/>
      <w:r w:rsidRPr="00EA6F86">
        <w:rPr>
          <w:rFonts w:ascii="Book Antiqua" w:hAnsi="Book Antiqua"/>
          <w:b/>
        </w:rPr>
        <w:t xml:space="preserve"> AA</w:t>
      </w:r>
      <w:r w:rsidRPr="00EA6F86">
        <w:rPr>
          <w:rFonts w:ascii="Book Antiqua" w:hAnsi="Book Antiqua"/>
        </w:rPr>
        <w:t xml:space="preserve">. Encephalopathies: the emerging diabetic complications. </w:t>
      </w:r>
      <w:r w:rsidRPr="00EA6F86">
        <w:rPr>
          <w:rFonts w:ascii="Book Antiqua" w:hAnsi="Book Antiqua"/>
          <w:i/>
        </w:rPr>
        <w:t xml:space="preserve">Acta </w:t>
      </w:r>
      <w:proofErr w:type="spellStart"/>
      <w:r w:rsidRPr="00EA6F86">
        <w:rPr>
          <w:rFonts w:ascii="Book Antiqua" w:hAnsi="Book Antiqua"/>
          <w:i/>
        </w:rPr>
        <w:t>Diabetol</w:t>
      </w:r>
      <w:proofErr w:type="spellEnd"/>
      <w:r w:rsidRPr="00EA6F86">
        <w:rPr>
          <w:rFonts w:ascii="Book Antiqua" w:hAnsi="Book Antiqua"/>
        </w:rPr>
        <w:t xml:space="preserve"> 2010; </w:t>
      </w:r>
      <w:r w:rsidRPr="00EA6F86">
        <w:rPr>
          <w:rFonts w:ascii="Book Antiqua" w:hAnsi="Book Antiqua"/>
          <w:b/>
        </w:rPr>
        <w:t>47</w:t>
      </w:r>
      <w:r w:rsidRPr="00EA6F86">
        <w:rPr>
          <w:rFonts w:ascii="Book Antiqua" w:hAnsi="Book Antiqua"/>
        </w:rPr>
        <w:t>: 279-293 [PMID: 20798963 DOI: 10.1007/s00592-010-0218-0]</w:t>
      </w:r>
    </w:p>
    <w:p w14:paraId="4B518A98"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 </w:t>
      </w:r>
      <w:r w:rsidRPr="00EA6F86">
        <w:rPr>
          <w:rFonts w:ascii="Book Antiqua" w:hAnsi="Book Antiqua"/>
          <w:b/>
        </w:rPr>
        <w:t>van den Berg E</w:t>
      </w:r>
      <w:r w:rsidRPr="00EA6F86">
        <w:rPr>
          <w:rFonts w:ascii="Book Antiqua" w:hAnsi="Book Antiqua"/>
        </w:rPr>
        <w:t xml:space="preserve">, </w:t>
      </w:r>
      <w:proofErr w:type="spellStart"/>
      <w:r w:rsidRPr="00EA6F86">
        <w:rPr>
          <w:rFonts w:ascii="Book Antiqua" w:hAnsi="Book Antiqua"/>
        </w:rPr>
        <w:t>Reijmer</w:t>
      </w:r>
      <w:proofErr w:type="spellEnd"/>
      <w:r w:rsidRPr="00EA6F86">
        <w:rPr>
          <w:rFonts w:ascii="Book Antiqua" w:hAnsi="Book Antiqua"/>
        </w:rPr>
        <w:t xml:space="preserve"> YD, de </w:t>
      </w:r>
      <w:proofErr w:type="spellStart"/>
      <w:r w:rsidRPr="00EA6F86">
        <w:rPr>
          <w:rFonts w:ascii="Book Antiqua" w:hAnsi="Book Antiqua"/>
        </w:rPr>
        <w:t>Bresser</w:t>
      </w:r>
      <w:proofErr w:type="spellEnd"/>
      <w:r w:rsidRPr="00EA6F86">
        <w:rPr>
          <w:rFonts w:ascii="Book Antiqua" w:hAnsi="Book Antiqua"/>
        </w:rPr>
        <w:t xml:space="preserve"> J, </w:t>
      </w:r>
      <w:proofErr w:type="spellStart"/>
      <w:r w:rsidRPr="00EA6F86">
        <w:rPr>
          <w:rFonts w:ascii="Book Antiqua" w:hAnsi="Book Antiqua"/>
        </w:rPr>
        <w:t>Kessels</w:t>
      </w:r>
      <w:proofErr w:type="spellEnd"/>
      <w:r w:rsidRPr="00EA6F86">
        <w:rPr>
          <w:rFonts w:ascii="Book Antiqua" w:hAnsi="Book Antiqua"/>
        </w:rPr>
        <w:t xml:space="preserve"> RP, </w:t>
      </w:r>
      <w:proofErr w:type="spellStart"/>
      <w:r w:rsidRPr="00EA6F86">
        <w:rPr>
          <w:rFonts w:ascii="Book Antiqua" w:hAnsi="Book Antiqua"/>
        </w:rPr>
        <w:t>Kappelle</w:t>
      </w:r>
      <w:proofErr w:type="spellEnd"/>
      <w:r w:rsidRPr="00EA6F86">
        <w:rPr>
          <w:rFonts w:ascii="Book Antiqua" w:hAnsi="Book Antiqua"/>
        </w:rPr>
        <w:t xml:space="preserve"> LJ, </w:t>
      </w:r>
      <w:proofErr w:type="spellStart"/>
      <w:r w:rsidRPr="00EA6F86">
        <w:rPr>
          <w:rFonts w:ascii="Book Antiqua" w:hAnsi="Book Antiqua"/>
        </w:rPr>
        <w:t>Biessels</w:t>
      </w:r>
      <w:proofErr w:type="spellEnd"/>
      <w:r w:rsidRPr="00EA6F86">
        <w:rPr>
          <w:rFonts w:ascii="Book Antiqua" w:hAnsi="Book Antiqua"/>
        </w:rPr>
        <w:t xml:space="preserve"> GJ; Utrecht Diabetic Encephalopathy Study Group. A </w:t>
      </w:r>
      <w:proofErr w:type="gramStart"/>
      <w:r w:rsidRPr="00EA6F86">
        <w:rPr>
          <w:rFonts w:ascii="Book Antiqua" w:hAnsi="Book Antiqua"/>
        </w:rPr>
        <w:t>4 year</w:t>
      </w:r>
      <w:proofErr w:type="gramEnd"/>
      <w:r w:rsidRPr="00EA6F86">
        <w:rPr>
          <w:rFonts w:ascii="Book Antiqua" w:hAnsi="Book Antiqua"/>
        </w:rPr>
        <w:t xml:space="preserve"> follow-up study of cognitive functioning in patients with type 2 diabetes mellitus. </w:t>
      </w:r>
      <w:proofErr w:type="spellStart"/>
      <w:r w:rsidRPr="00EA6F86">
        <w:rPr>
          <w:rFonts w:ascii="Book Antiqua" w:hAnsi="Book Antiqua"/>
          <w:i/>
        </w:rPr>
        <w:t>Diabetologia</w:t>
      </w:r>
      <w:proofErr w:type="spellEnd"/>
      <w:r w:rsidRPr="00EA6F86">
        <w:rPr>
          <w:rFonts w:ascii="Book Antiqua" w:hAnsi="Book Antiqua"/>
        </w:rPr>
        <w:t xml:space="preserve"> 2010; </w:t>
      </w:r>
      <w:r w:rsidRPr="00EA6F86">
        <w:rPr>
          <w:rFonts w:ascii="Book Antiqua" w:hAnsi="Book Antiqua"/>
          <w:b/>
        </w:rPr>
        <w:t>53</w:t>
      </w:r>
      <w:r w:rsidRPr="00EA6F86">
        <w:rPr>
          <w:rFonts w:ascii="Book Antiqua" w:hAnsi="Book Antiqua"/>
        </w:rPr>
        <w:t>: 58-65 [PMID: 19882137 DOI: 10.1007/s00125-009-1571-9]</w:t>
      </w:r>
    </w:p>
    <w:p w14:paraId="123EC4C9"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 </w:t>
      </w:r>
      <w:proofErr w:type="spellStart"/>
      <w:r w:rsidRPr="00EA6F86">
        <w:rPr>
          <w:rFonts w:ascii="Book Antiqua" w:hAnsi="Book Antiqua"/>
          <w:b/>
        </w:rPr>
        <w:t>Yaffe</w:t>
      </w:r>
      <w:proofErr w:type="spellEnd"/>
      <w:r w:rsidRPr="00EA6F86">
        <w:rPr>
          <w:rFonts w:ascii="Book Antiqua" w:hAnsi="Book Antiqua"/>
          <w:b/>
        </w:rPr>
        <w:t xml:space="preserve"> K</w:t>
      </w:r>
      <w:r w:rsidRPr="00EA6F86">
        <w:rPr>
          <w:rFonts w:ascii="Book Antiqua" w:hAnsi="Book Antiqua"/>
        </w:rPr>
        <w:t xml:space="preserve">, </w:t>
      </w:r>
      <w:proofErr w:type="spellStart"/>
      <w:r w:rsidRPr="00EA6F86">
        <w:rPr>
          <w:rFonts w:ascii="Book Antiqua" w:hAnsi="Book Antiqua"/>
        </w:rPr>
        <w:t>Falvey</w:t>
      </w:r>
      <w:proofErr w:type="spellEnd"/>
      <w:r w:rsidRPr="00EA6F86">
        <w:rPr>
          <w:rFonts w:ascii="Book Antiqua" w:hAnsi="Book Antiqua"/>
        </w:rPr>
        <w:t xml:space="preserve"> C, Hamilton N, Schwartz AV, </w:t>
      </w:r>
      <w:proofErr w:type="spellStart"/>
      <w:r w:rsidRPr="00EA6F86">
        <w:rPr>
          <w:rFonts w:ascii="Book Antiqua" w:hAnsi="Book Antiqua"/>
        </w:rPr>
        <w:t>Simonsick</w:t>
      </w:r>
      <w:proofErr w:type="spellEnd"/>
      <w:r w:rsidRPr="00EA6F86">
        <w:rPr>
          <w:rFonts w:ascii="Book Antiqua" w:hAnsi="Book Antiqua"/>
        </w:rPr>
        <w:t xml:space="preserve"> EM, Satterfield S, </w:t>
      </w:r>
      <w:proofErr w:type="spellStart"/>
      <w:r w:rsidRPr="00EA6F86">
        <w:rPr>
          <w:rFonts w:ascii="Book Antiqua" w:hAnsi="Book Antiqua"/>
        </w:rPr>
        <w:t>Cauley</w:t>
      </w:r>
      <w:proofErr w:type="spellEnd"/>
      <w:r w:rsidRPr="00EA6F86">
        <w:rPr>
          <w:rFonts w:ascii="Book Antiqua" w:hAnsi="Book Antiqua"/>
        </w:rPr>
        <w:t xml:space="preserve"> JA, </w:t>
      </w:r>
      <w:proofErr w:type="spellStart"/>
      <w:r w:rsidRPr="00EA6F86">
        <w:rPr>
          <w:rFonts w:ascii="Book Antiqua" w:hAnsi="Book Antiqua"/>
        </w:rPr>
        <w:t>Rosano</w:t>
      </w:r>
      <w:proofErr w:type="spellEnd"/>
      <w:r w:rsidRPr="00EA6F86">
        <w:rPr>
          <w:rFonts w:ascii="Book Antiqua" w:hAnsi="Book Antiqua"/>
        </w:rPr>
        <w:t xml:space="preserve"> C, </w:t>
      </w:r>
      <w:proofErr w:type="spellStart"/>
      <w:r w:rsidRPr="00EA6F86">
        <w:rPr>
          <w:rFonts w:ascii="Book Antiqua" w:hAnsi="Book Antiqua"/>
        </w:rPr>
        <w:t>Launer</w:t>
      </w:r>
      <w:proofErr w:type="spellEnd"/>
      <w:r w:rsidRPr="00EA6F86">
        <w:rPr>
          <w:rFonts w:ascii="Book Antiqua" w:hAnsi="Book Antiqua"/>
        </w:rPr>
        <w:t xml:space="preserve"> LJ, </w:t>
      </w:r>
      <w:proofErr w:type="spellStart"/>
      <w:r w:rsidRPr="00EA6F86">
        <w:rPr>
          <w:rFonts w:ascii="Book Antiqua" w:hAnsi="Book Antiqua"/>
        </w:rPr>
        <w:t>Strotmeyer</w:t>
      </w:r>
      <w:proofErr w:type="spellEnd"/>
      <w:r w:rsidRPr="00EA6F86">
        <w:rPr>
          <w:rFonts w:ascii="Book Antiqua" w:hAnsi="Book Antiqua"/>
        </w:rPr>
        <w:t xml:space="preserve"> ES, Harris TB. Diabetes, glucose control, and 9-year cognitive decline among older adults without dementia. </w:t>
      </w:r>
      <w:r w:rsidRPr="00EA6F86">
        <w:rPr>
          <w:rFonts w:ascii="Book Antiqua" w:hAnsi="Book Antiqua"/>
          <w:i/>
        </w:rPr>
        <w:t xml:space="preserve">Arch </w:t>
      </w:r>
      <w:proofErr w:type="spellStart"/>
      <w:r w:rsidRPr="00EA6F86">
        <w:rPr>
          <w:rFonts w:ascii="Book Antiqua" w:hAnsi="Book Antiqua"/>
          <w:i/>
        </w:rPr>
        <w:t>Neurol</w:t>
      </w:r>
      <w:proofErr w:type="spellEnd"/>
      <w:r w:rsidRPr="00EA6F86">
        <w:rPr>
          <w:rFonts w:ascii="Book Antiqua" w:hAnsi="Book Antiqua"/>
        </w:rPr>
        <w:t xml:space="preserve"> 2012; </w:t>
      </w:r>
      <w:r w:rsidRPr="00EA6F86">
        <w:rPr>
          <w:rFonts w:ascii="Book Antiqua" w:hAnsi="Book Antiqua"/>
          <w:b/>
        </w:rPr>
        <w:t>69</w:t>
      </w:r>
      <w:r w:rsidRPr="00EA6F86">
        <w:rPr>
          <w:rFonts w:ascii="Book Antiqua" w:hAnsi="Book Antiqua"/>
        </w:rPr>
        <w:t>: 1170-1175 [PMID: 22710333 DOI: 10.1001/archneurol.2012.1117]</w:t>
      </w:r>
    </w:p>
    <w:p w14:paraId="0D100526"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 </w:t>
      </w:r>
      <w:r w:rsidRPr="00EA6F86">
        <w:rPr>
          <w:rFonts w:ascii="Book Antiqua" w:hAnsi="Book Antiqua"/>
          <w:b/>
        </w:rPr>
        <w:t>Chatterjee S</w:t>
      </w:r>
      <w:r w:rsidRPr="00EA6F86">
        <w:rPr>
          <w:rFonts w:ascii="Book Antiqua" w:hAnsi="Book Antiqua"/>
        </w:rPr>
        <w:t xml:space="preserve">, Peters SA, Woodward M, Mejia Arango S, Batty GD, Beckett N, </w:t>
      </w:r>
      <w:proofErr w:type="spellStart"/>
      <w:r w:rsidRPr="00EA6F86">
        <w:rPr>
          <w:rFonts w:ascii="Book Antiqua" w:hAnsi="Book Antiqua"/>
        </w:rPr>
        <w:t>Beiser</w:t>
      </w:r>
      <w:proofErr w:type="spellEnd"/>
      <w:r w:rsidRPr="00EA6F86">
        <w:rPr>
          <w:rFonts w:ascii="Book Antiqua" w:hAnsi="Book Antiqua"/>
        </w:rPr>
        <w:t xml:space="preserve"> A, </w:t>
      </w:r>
      <w:proofErr w:type="spellStart"/>
      <w:r w:rsidRPr="00EA6F86">
        <w:rPr>
          <w:rFonts w:ascii="Book Antiqua" w:hAnsi="Book Antiqua"/>
        </w:rPr>
        <w:t>Borenstein</w:t>
      </w:r>
      <w:proofErr w:type="spellEnd"/>
      <w:r w:rsidRPr="00EA6F86">
        <w:rPr>
          <w:rFonts w:ascii="Book Antiqua" w:hAnsi="Book Antiqua"/>
        </w:rPr>
        <w:t xml:space="preserve"> AR, Crane PK, </w:t>
      </w:r>
      <w:proofErr w:type="spellStart"/>
      <w:r w:rsidRPr="00EA6F86">
        <w:rPr>
          <w:rFonts w:ascii="Book Antiqua" w:hAnsi="Book Antiqua"/>
        </w:rPr>
        <w:t>Haan</w:t>
      </w:r>
      <w:proofErr w:type="spellEnd"/>
      <w:r w:rsidRPr="00EA6F86">
        <w:rPr>
          <w:rFonts w:ascii="Book Antiqua" w:hAnsi="Book Antiqua"/>
        </w:rPr>
        <w:t xml:space="preserve"> M, </w:t>
      </w:r>
      <w:proofErr w:type="spellStart"/>
      <w:r w:rsidRPr="00EA6F86">
        <w:rPr>
          <w:rFonts w:ascii="Book Antiqua" w:hAnsi="Book Antiqua"/>
        </w:rPr>
        <w:t>Hassing</w:t>
      </w:r>
      <w:proofErr w:type="spellEnd"/>
      <w:r w:rsidRPr="00EA6F86">
        <w:rPr>
          <w:rFonts w:ascii="Book Antiqua" w:hAnsi="Book Antiqua"/>
        </w:rPr>
        <w:t xml:space="preserve"> LB, Hayden KM, </w:t>
      </w:r>
      <w:proofErr w:type="spellStart"/>
      <w:r w:rsidRPr="00EA6F86">
        <w:rPr>
          <w:rFonts w:ascii="Book Antiqua" w:hAnsi="Book Antiqua"/>
        </w:rPr>
        <w:t>Kiyohara</w:t>
      </w:r>
      <w:proofErr w:type="spellEnd"/>
      <w:r w:rsidRPr="00EA6F86">
        <w:rPr>
          <w:rFonts w:ascii="Book Antiqua" w:hAnsi="Book Antiqua"/>
        </w:rPr>
        <w:t xml:space="preserve"> Y, Larson EB, Li CY, </w:t>
      </w:r>
      <w:proofErr w:type="spellStart"/>
      <w:r w:rsidRPr="00EA6F86">
        <w:rPr>
          <w:rFonts w:ascii="Book Antiqua" w:hAnsi="Book Antiqua"/>
        </w:rPr>
        <w:t>Ninomiya</w:t>
      </w:r>
      <w:proofErr w:type="spellEnd"/>
      <w:r w:rsidRPr="00EA6F86">
        <w:rPr>
          <w:rFonts w:ascii="Book Antiqua" w:hAnsi="Book Antiqua"/>
        </w:rPr>
        <w:t xml:space="preserve"> T, Ohara T, Peters R, Russ TC, Seshadri S, Strand BH, Walker R, Xu W, Huxley RR. Type 2 Diabetes as a Risk Factor for Dementia in Women Compared </w:t>
      </w:r>
      <w:proofErr w:type="gramStart"/>
      <w:r w:rsidRPr="00EA6F86">
        <w:rPr>
          <w:rFonts w:ascii="Book Antiqua" w:hAnsi="Book Antiqua"/>
        </w:rPr>
        <w:t>With</w:t>
      </w:r>
      <w:proofErr w:type="gramEnd"/>
      <w:r w:rsidRPr="00EA6F86">
        <w:rPr>
          <w:rFonts w:ascii="Book Antiqua" w:hAnsi="Book Antiqua"/>
        </w:rPr>
        <w:t xml:space="preserve"> Men: A Pooled Analysis of 2.3 Million People Comprising More Than 100,000 Cases of Dementia. </w:t>
      </w:r>
      <w:r w:rsidRPr="00EA6F86">
        <w:rPr>
          <w:rFonts w:ascii="Book Antiqua" w:hAnsi="Book Antiqua"/>
          <w:i/>
        </w:rPr>
        <w:t>Diabetes Care</w:t>
      </w:r>
      <w:r w:rsidRPr="00EA6F86">
        <w:rPr>
          <w:rFonts w:ascii="Book Antiqua" w:hAnsi="Book Antiqua"/>
        </w:rPr>
        <w:t xml:space="preserve"> 2016; </w:t>
      </w:r>
      <w:r w:rsidRPr="00EA6F86">
        <w:rPr>
          <w:rFonts w:ascii="Book Antiqua" w:hAnsi="Book Antiqua"/>
          <w:b/>
        </w:rPr>
        <w:t>39</w:t>
      </w:r>
      <w:r w:rsidRPr="00EA6F86">
        <w:rPr>
          <w:rFonts w:ascii="Book Antiqua" w:hAnsi="Book Antiqua"/>
        </w:rPr>
        <w:t>: 300-307 [PMID: 26681727 DOI: 10.2337/dc15-1588]</w:t>
      </w:r>
    </w:p>
    <w:p w14:paraId="3AA24A23"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 </w:t>
      </w:r>
      <w:proofErr w:type="spellStart"/>
      <w:r w:rsidRPr="00EA6F86">
        <w:rPr>
          <w:rFonts w:ascii="Book Antiqua" w:hAnsi="Book Antiqua"/>
          <w:b/>
        </w:rPr>
        <w:t>MacKnight</w:t>
      </w:r>
      <w:proofErr w:type="spellEnd"/>
      <w:r w:rsidRPr="00EA6F86">
        <w:rPr>
          <w:rFonts w:ascii="Book Antiqua" w:hAnsi="Book Antiqua"/>
          <w:b/>
        </w:rPr>
        <w:t xml:space="preserve"> C</w:t>
      </w:r>
      <w:r w:rsidRPr="00EA6F86">
        <w:rPr>
          <w:rFonts w:ascii="Book Antiqua" w:hAnsi="Book Antiqua"/>
        </w:rPr>
        <w:t xml:space="preserve">, Rockwood K, </w:t>
      </w:r>
      <w:proofErr w:type="spellStart"/>
      <w:r w:rsidRPr="00EA6F86">
        <w:rPr>
          <w:rFonts w:ascii="Book Antiqua" w:hAnsi="Book Antiqua"/>
        </w:rPr>
        <w:t>Awalt</w:t>
      </w:r>
      <w:proofErr w:type="spellEnd"/>
      <w:r w:rsidRPr="00EA6F86">
        <w:rPr>
          <w:rFonts w:ascii="Book Antiqua" w:hAnsi="Book Antiqua"/>
        </w:rPr>
        <w:t xml:space="preserve"> E, McDowell I. Diabetes mellitus and the risk of dementia, Alzheimer's disease and vascular cognitive impairment in the Canadian Study of Health and Aging. </w:t>
      </w:r>
      <w:r w:rsidRPr="00EA6F86">
        <w:rPr>
          <w:rFonts w:ascii="Book Antiqua" w:hAnsi="Book Antiqua"/>
          <w:i/>
        </w:rPr>
        <w:t xml:space="preserve">Dement </w:t>
      </w:r>
      <w:proofErr w:type="spellStart"/>
      <w:r w:rsidRPr="00EA6F86">
        <w:rPr>
          <w:rFonts w:ascii="Book Antiqua" w:hAnsi="Book Antiqua"/>
          <w:i/>
        </w:rPr>
        <w:t>Geriatr</w:t>
      </w:r>
      <w:proofErr w:type="spellEnd"/>
      <w:r w:rsidRPr="00EA6F86">
        <w:rPr>
          <w:rFonts w:ascii="Book Antiqua" w:hAnsi="Book Antiqua"/>
          <w:i/>
        </w:rPr>
        <w:t xml:space="preserve"> </w:t>
      </w:r>
      <w:proofErr w:type="spellStart"/>
      <w:r w:rsidRPr="00EA6F86">
        <w:rPr>
          <w:rFonts w:ascii="Book Antiqua" w:hAnsi="Book Antiqua"/>
          <w:i/>
        </w:rPr>
        <w:t>Cogn</w:t>
      </w:r>
      <w:proofErr w:type="spellEnd"/>
      <w:r w:rsidRPr="00EA6F86">
        <w:rPr>
          <w:rFonts w:ascii="Book Antiqua" w:hAnsi="Book Antiqua"/>
          <w:i/>
        </w:rPr>
        <w:t xml:space="preserve"> </w:t>
      </w:r>
      <w:proofErr w:type="spellStart"/>
      <w:r w:rsidRPr="00EA6F86">
        <w:rPr>
          <w:rFonts w:ascii="Book Antiqua" w:hAnsi="Book Antiqua"/>
          <w:i/>
        </w:rPr>
        <w:t>Disord</w:t>
      </w:r>
      <w:proofErr w:type="spellEnd"/>
      <w:r w:rsidRPr="00EA6F86">
        <w:rPr>
          <w:rFonts w:ascii="Book Antiqua" w:hAnsi="Book Antiqua"/>
        </w:rPr>
        <w:t xml:space="preserve"> 2002; </w:t>
      </w:r>
      <w:r w:rsidRPr="00EA6F86">
        <w:rPr>
          <w:rFonts w:ascii="Book Antiqua" w:hAnsi="Book Antiqua"/>
          <w:b/>
        </w:rPr>
        <w:t>14</w:t>
      </w:r>
      <w:r w:rsidRPr="00EA6F86">
        <w:rPr>
          <w:rFonts w:ascii="Book Antiqua" w:hAnsi="Book Antiqua"/>
        </w:rPr>
        <w:t>: 77-83 [PMID: 12145454 DOI: 10.1159/000064928]</w:t>
      </w:r>
    </w:p>
    <w:p w14:paraId="7F02F78E"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 </w:t>
      </w:r>
      <w:r w:rsidRPr="00EA6F86">
        <w:rPr>
          <w:rFonts w:ascii="Book Antiqua" w:hAnsi="Book Antiqua"/>
          <w:b/>
        </w:rPr>
        <w:t>Arnold SE</w:t>
      </w:r>
      <w:r w:rsidRPr="00EA6F86">
        <w:rPr>
          <w:rFonts w:ascii="Book Antiqua" w:hAnsi="Book Antiqua"/>
        </w:rPr>
        <w:t xml:space="preserve">, </w:t>
      </w:r>
      <w:proofErr w:type="spellStart"/>
      <w:r w:rsidRPr="00EA6F86">
        <w:rPr>
          <w:rFonts w:ascii="Book Antiqua" w:hAnsi="Book Antiqua"/>
        </w:rPr>
        <w:t>Arvanitakis</w:t>
      </w:r>
      <w:proofErr w:type="spellEnd"/>
      <w:r w:rsidRPr="00EA6F86">
        <w:rPr>
          <w:rFonts w:ascii="Book Antiqua" w:hAnsi="Book Antiqua"/>
        </w:rPr>
        <w:t xml:space="preserve"> Z, Macauley-</w:t>
      </w:r>
      <w:proofErr w:type="spellStart"/>
      <w:r w:rsidRPr="00EA6F86">
        <w:rPr>
          <w:rFonts w:ascii="Book Antiqua" w:hAnsi="Book Antiqua"/>
        </w:rPr>
        <w:t>Rambach</w:t>
      </w:r>
      <w:proofErr w:type="spellEnd"/>
      <w:r w:rsidRPr="00EA6F86">
        <w:rPr>
          <w:rFonts w:ascii="Book Antiqua" w:hAnsi="Book Antiqua"/>
        </w:rPr>
        <w:t xml:space="preserve"> SL, Koenig AM, Wang HY, </w:t>
      </w:r>
      <w:proofErr w:type="spellStart"/>
      <w:r w:rsidRPr="00EA6F86">
        <w:rPr>
          <w:rFonts w:ascii="Book Antiqua" w:hAnsi="Book Antiqua"/>
        </w:rPr>
        <w:t>Ahima</w:t>
      </w:r>
      <w:proofErr w:type="spellEnd"/>
      <w:r w:rsidRPr="00EA6F86">
        <w:rPr>
          <w:rFonts w:ascii="Book Antiqua" w:hAnsi="Book Antiqua"/>
        </w:rPr>
        <w:t xml:space="preserve"> RS, Craft S, Gandy S, Buettner C, </w:t>
      </w:r>
      <w:proofErr w:type="spellStart"/>
      <w:r w:rsidRPr="00EA6F86">
        <w:rPr>
          <w:rFonts w:ascii="Book Antiqua" w:hAnsi="Book Antiqua"/>
        </w:rPr>
        <w:t>Stoeckel</w:t>
      </w:r>
      <w:proofErr w:type="spellEnd"/>
      <w:r w:rsidRPr="00EA6F86">
        <w:rPr>
          <w:rFonts w:ascii="Book Antiqua" w:hAnsi="Book Antiqua"/>
        </w:rPr>
        <w:t xml:space="preserve"> LE, Holtzman DM, Nathan DM. Brain insulin resistance in type 2 diabetes and Alzheimer disease: concepts and conundrums. </w:t>
      </w:r>
      <w:r w:rsidRPr="00EA6F86">
        <w:rPr>
          <w:rFonts w:ascii="Book Antiqua" w:hAnsi="Book Antiqua"/>
          <w:i/>
        </w:rPr>
        <w:t xml:space="preserve">Nat Rev </w:t>
      </w:r>
      <w:proofErr w:type="spellStart"/>
      <w:r w:rsidRPr="00EA6F86">
        <w:rPr>
          <w:rFonts w:ascii="Book Antiqua" w:hAnsi="Book Antiqua"/>
          <w:i/>
        </w:rPr>
        <w:t>Neurol</w:t>
      </w:r>
      <w:proofErr w:type="spellEnd"/>
      <w:r w:rsidRPr="00EA6F86">
        <w:rPr>
          <w:rFonts w:ascii="Book Antiqua" w:hAnsi="Book Antiqua"/>
        </w:rPr>
        <w:t xml:space="preserve"> 2018; </w:t>
      </w:r>
      <w:r w:rsidRPr="00EA6F86">
        <w:rPr>
          <w:rFonts w:ascii="Book Antiqua" w:hAnsi="Book Antiqua"/>
          <w:b/>
        </w:rPr>
        <w:t>14</w:t>
      </w:r>
      <w:r w:rsidRPr="00EA6F86">
        <w:rPr>
          <w:rFonts w:ascii="Book Antiqua" w:hAnsi="Book Antiqua"/>
        </w:rPr>
        <w:t>: 168-181 [PMID: 29377010 DOI: 10.1038/nrneurol.2017.185]</w:t>
      </w:r>
    </w:p>
    <w:p w14:paraId="2FDFF06F"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 </w:t>
      </w:r>
      <w:proofErr w:type="spellStart"/>
      <w:r w:rsidRPr="00EA6F86">
        <w:rPr>
          <w:rFonts w:ascii="Book Antiqua" w:hAnsi="Book Antiqua"/>
          <w:b/>
        </w:rPr>
        <w:t>Gray</w:t>
      </w:r>
      <w:proofErr w:type="spellEnd"/>
      <w:r w:rsidRPr="00EA6F86">
        <w:rPr>
          <w:rFonts w:ascii="Book Antiqua" w:hAnsi="Book Antiqua"/>
          <w:b/>
        </w:rPr>
        <w:t xml:space="preserve"> SM</w:t>
      </w:r>
      <w:r w:rsidRPr="00EA6F86">
        <w:rPr>
          <w:rFonts w:ascii="Book Antiqua" w:hAnsi="Book Antiqua"/>
        </w:rPr>
        <w:t xml:space="preserve">, Meijer RI, Barrett EJ. Insulin regulates brain function, but how does it get there? </w:t>
      </w:r>
      <w:r w:rsidRPr="00EA6F86">
        <w:rPr>
          <w:rFonts w:ascii="Book Antiqua" w:hAnsi="Book Antiqua"/>
          <w:i/>
        </w:rPr>
        <w:t>Diabetes</w:t>
      </w:r>
      <w:r w:rsidRPr="00EA6F86">
        <w:rPr>
          <w:rFonts w:ascii="Book Antiqua" w:hAnsi="Book Antiqua"/>
        </w:rPr>
        <w:t xml:space="preserve"> 2014; </w:t>
      </w:r>
      <w:r w:rsidRPr="00EA6F86">
        <w:rPr>
          <w:rFonts w:ascii="Book Antiqua" w:hAnsi="Book Antiqua"/>
          <w:b/>
        </w:rPr>
        <w:t>63</w:t>
      </w:r>
      <w:r w:rsidRPr="00EA6F86">
        <w:rPr>
          <w:rFonts w:ascii="Book Antiqua" w:hAnsi="Book Antiqua"/>
        </w:rPr>
        <w:t>: 3992-3997 [PMID: 25414013 DOI: 10.2337/db14-0340]</w:t>
      </w:r>
    </w:p>
    <w:p w14:paraId="3D1790BD"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8 </w:t>
      </w:r>
      <w:proofErr w:type="spellStart"/>
      <w:r w:rsidRPr="00EA6F86">
        <w:rPr>
          <w:rFonts w:ascii="Book Antiqua" w:hAnsi="Book Antiqua"/>
          <w:b/>
        </w:rPr>
        <w:t>Gantois</w:t>
      </w:r>
      <w:proofErr w:type="spellEnd"/>
      <w:r w:rsidRPr="00EA6F86">
        <w:rPr>
          <w:rFonts w:ascii="Book Antiqua" w:hAnsi="Book Antiqua"/>
          <w:b/>
        </w:rPr>
        <w:t xml:space="preserve"> I</w:t>
      </w:r>
      <w:r w:rsidRPr="00EA6F86">
        <w:rPr>
          <w:rFonts w:ascii="Book Antiqua" w:hAnsi="Book Antiqua"/>
        </w:rPr>
        <w:t xml:space="preserve">, </w:t>
      </w:r>
      <w:proofErr w:type="spellStart"/>
      <w:r w:rsidRPr="00EA6F86">
        <w:rPr>
          <w:rFonts w:ascii="Book Antiqua" w:hAnsi="Book Antiqua"/>
        </w:rPr>
        <w:t>Popic</w:t>
      </w:r>
      <w:proofErr w:type="spellEnd"/>
      <w:r w:rsidRPr="00EA6F86">
        <w:rPr>
          <w:rFonts w:ascii="Book Antiqua" w:hAnsi="Book Antiqua"/>
        </w:rPr>
        <w:t xml:space="preserve"> J, </w:t>
      </w:r>
      <w:proofErr w:type="spellStart"/>
      <w:r w:rsidRPr="00EA6F86">
        <w:rPr>
          <w:rFonts w:ascii="Book Antiqua" w:hAnsi="Book Antiqua"/>
        </w:rPr>
        <w:t>Khoutorsky</w:t>
      </w:r>
      <w:proofErr w:type="spellEnd"/>
      <w:r w:rsidRPr="00EA6F86">
        <w:rPr>
          <w:rFonts w:ascii="Book Antiqua" w:hAnsi="Book Antiqua"/>
        </w:rPr>
        <w:t xml:space="preserve"> A, </w:t>
      </w:r>
      <w:proofErr w:type="spellStart"/>
      <w:r w:rsidRPr="00EA6F86">
        <w:rPr>
          <w:rFonts w:ascii="Book Antiqua" w:hAnsi="Book Antiqua"/>
        </w:rPr>
        <w:t>Sonenberg</w:t>
      </w:r>
      <w:proofErr w:type="spellEnd"/>
      <w:r w:rsidRPr="00EA6F86">
        <w:rPr>
          <w:rFonts w:ascii="Book Antiqua" w:hAnsi="Book Antiqua"/>
        </w:rPr>
        <w:t xml:space="preserve"> N. Metformin for Treatment of Fragile X Syndrome and Other Neurological Disorders. </w:t>
      </w:r>
      <w:proofErr w:type="spellStart"/>
      <w:r w:rsidRPr="00EA6F86">
        <w:rPr>
          <w:rFonts w:ascii="Book Antiqua" w:hAnsi="Book Antiqua"/>
          <w:i/>
        </w:rPr>
        <w:t>Annu</w:t>
      </w:r>
      <w:proofErr w:type="spellEnd"/>
      <w:r w:rsidRPr="00EA6F86">
        <w:rPr>
          <w:rFonts w:ascii="Book Antiqua" w:hAnsi="Book Antiqua"/>
          <w:i/>
        </w:rPr>
        <w:t xml:space="preserve"> Rev Med</w:t>
      </w:r>
      <w:r w:rsidRPr="00EA6F86">
        <w:rPr>
          <w:rFonts w:ascii="Book Antiqua" w:hAnsi="Book Antiqua"/>
        </w:rPr>
        <w:t xml:space="preserve"> 2019; </w:t>
      </w:r>
      <w:r w:rsidRPr="00EA6F86">
        <w:rPr>
          <w:rFonts w:ascii="Book Antiqua" w:hAnsi="Book Antiqua"/>
          <w:b/>
        </w:rPr>
        <w:t>70</w:t>
      </w:r>
      <w:r w:rsidRPr="00EA6F86">
        <w:rPr>
          <w:rFonts w:ascii="Book Antiqua" w:hAnsi="Book Antiqua"/>
        </w:rPr>
        <w:t>: 167-181 [PMID: 30365357 DOI: 10.1146/annurev-med-081117-041238]</w:t>
      </w:r>
    </w:p>
    <w:p w14:paraId="4C188843" w14:textId="77777777" w:rsidR="00EA6F86" w:rsidRPr="00EA6F86" w:rsidRDefault="00EA6F86" w:rsidP="00EA6F86">
      <w:pPr>
        <w:spacing w:line="360" w:lineRule="auto"/>
        <w:jc w:val="both"/>
        <w:rPr>
          <w:rFonts w:ascii="Book Antiqua" w:hAnsi="Book Antiqua"/>
        </w:rPr>
      </w:pPr>
      <w:r w:rsidRPr="00EA6F86">
        <w:rPr>
          <w:rFonts w:ascii="Book Antiqua" w:hAnsi="Book Antiqua"/>
        </w:rPr>
        <w:lastRenderedPageBreak/>
        <w:t xml:space="preserve">9 </w:t>
      </w:r>
      <w:r w:rsidRPr="00EA6F86">
        <w:rPr>
          <w:rFonts w:ascii="Book Antiqua" w:hAnsi="Book Antiqua"/>
          <w:b/>
        </w:rPr>
        <w:t>Bang E</w:t>
      </w:r>
      <w:r w:rsidRPr="00EA6F86">
        <w:rPr>
          <w:rFonts w:ascii="Book Antiqua" w:hAnsi="Book Antiqua"/>
        </w:rPr>
        <w:t xml:space="preserve">, Lee B, Park JO, Jang Y, Kim A, Kim S, Shin HS. The Improving Effect of HL271, a Chemical Derivative of Metformin, a Popular Drug for Type II Diabetes Mellitus, on Aging-induced Cognitive Decline. </w:t>
      </w:r>
      <w:proofErr w:type="spellStart"/>
      <w:r w:rsidRPr="00EA6F86">
        <w:rPr>
          <w:rFonts w:ascii="Book Antiqua" w:hAnsi="Book Antiqua"/>
          <w:i/>
        </w:rPr>
        <w:t>Exp</w:t>
      </w:r>
      <w:proofErr w:type="spellEnd"/>
      <w:r w:rsidRPr="00EA6F86">
        <w:rPr>
          <w:rFonts w:ascii="Book Antiqua" w:hAnsi="Book Antiqua"/>
          <w:i/>
        </w:rPr>
        <w:t xml:space="preserve"> </w:t>
      </w:r>
      <w:proofErr w:type="spellStart"/>
      <w:r w:rsidRPr="00EA6F86">
        <w:rPr>
          <w:rFonts w:ascii="Book Antiqua" w:hAnsi="Book Antiqua"/>
          <w:i/>
        </w:rPr>
        <w:t>Neurobiol</w:t>
      </w:r>
      <w:proofErr w:type="spellEnd"/>
      <w:r w:rsidRPr="00EA6F86">
        <w:rPr>
          <w:rFonts w:ascii="Book Antiqua" w:hAnsi="Book Antiqua"/>
        </w:rPr>
        <w:t xml:space="preserve"> 2018; </w:t>
      </w:r>
      <w:r w:rsidRPr="00EA6F86">
        <w:rPr>
          <w:rFonts w:ascii="Book Antiqua" w:hAnsi="Book Antiqua"/>
          <w:b/>
        </w:rPr>
        <w:t>27</w:t>
      </w:r>
      <w:r w:rsidRPr="00EA6F86">
        <w:rPr>
          <w:rFonts w:ascii="Book Antiqua" w:hAnsi="Book Antiqua"/>
        </w:rPr>
        <w:t>: 45-56 [PMID: 29535569 DOI: 10.5607/en.2018.27.1.45]</w:t>
      </w:r>
    </w:p>
    <w:p w14:paraId="643057DE"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10 </w:t>
      </w:r>
      <w:proofErr w:type="spellStart"/>
      <w:r w:rsidRPr="00EA6F86">
        <w:rPr>
          <w:rFonts w:ascii="Book Antiqua" w:hAnsi="Book Antiqua"/>
          <w:b/>
        </w:rPr>
        <w:t>Ou</w:t>
      </w:r>
      <w:proofErr w:type="spellEnd"/>
      <w:r w:rsidRPr="00EA6F86">
        <w:rPr>
          <w:rFonts w:ascii="Book Antiqua" w:hAnsi="Book Antiqua"/>
          <w:b/>
        </w:rPr>
        <w:t xml:space="preserve"> Z</w:t>
      </w:r>
      <w:r w:rsidRPr="00EA6F86">
        <w:rPr>
          <w:rFonts w:ascii="Book Antiqua" w:hAnsi="Book Antiqua"/>
        </w:rPr>
        <w:t xml:space="preserve">, Kong X, Sun X, He X, Zhang L, Gong Z, Huang J, Xu B, Long D, Li J, Li Q, Xu L, Xuan A. Metformin treatment prevents amyloid plaque deposition and memory impairment in APP/PS1 mice. </w:t>
      </w:r>
      <w:r w:rsidRPr="00EA6F86">
        <w:rPr>
          <w:rFonts w:ascii="Book Antiqua" w:hAnsi="Book Antiqua"/>
          <w:i/>
        </w:rPr>
        <w:t xml:space="preserve">Brain </w:t>
      </w:r>
      <w:proofErr w:type="spellStart"/>
      <w:r w:rsidRPr="00EA6F86">
        <w:rPr>
          <w:rFonts w:ascii="Book Antiqua" w:hAnsi="Book Antiqua"/>
          <w:i/>
        </w:rPr>
        <w:t>Behav</w:t>
      </w:r>
      <w:proofErr w:type="spellEnd"/>
      <w:r w:rsidRPr="00EA6F86">
        <w:rPr>
          <w:rFonts w:ascii="Book Antiqua" w:hAnsi="Book Antiqua"/>
          <w:i/>
        </w:rPr>
        <w:t xml:space="preserve"> </w:t>
      </w:r>
      <w:proofErr w:type="spellStart"/>
      <w:r w:rsidRPr="00EA6F86">
        <w:rPr>
          <w:rFonts w:ascii="Book Antiqua" w:hAnsi="Book Antiqua"/>
          <w:i/>
        </w:rPr>
        <w:t>Immun</w:t>
      </w:r>
      <w:proofErr w:type="spellEnd"/>
      <w:r w:rsidRPr="00EA6F86">
        <w:rPr>
          <w:rFonts w:ascii="Book Antiqua" w:hAnsi="Book Antiqua"/>
        </w:rPr>
        <w:t xml:space="preserve"> 2018; </w:t>
      </w:r>
      <w:r w:rsidRPr="00EA6F86">
        <w:rPr>
          <w:rFonts w:ascii="Book Antiqua" w:hAnsi="Book Antiqua"/>
          <w:b/>
        </w:rPr>
        <w:t>69</w:t>
      </w:r>
      <w:r w:rsidRPr="00EA6F86">
        <w:rPr>
          <w:rFonts w:ascii="Book Antiqua" w:hAnsi="Book Antiqua"/>
        </w:rPr>
        <w:t>: 351-363 [PMID: 29253574 DOI: 10.1016/j.bbi.2017.12.009]</w:t>
      </w:r>
    </w:p>
    <w:p w14:paraId="2DA7BE36"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11 </w:t>
      </w:r>
      <w:proofErr w:type="spellStart"/>
      <w:r w:rsidRPr="00EA6F86">
        <w:rPr>
          <w:rFonts w:ascii="Book Antiqua" w:hAnsi="Book Antiqua"/>
          <w:b/>
        </w:rPr>
        <w:t>Tanokashira</w:t>
      </w:r>
      <w:proofErr w:type="spellEnd"/>
      <w:r w:rsidRPr="00EA6F86">
        <w:rPr>
          <w:rFonts w:ascii="Book Antiqua" w:hAnsi="Book Antiqua"/>
          <w:b/>
        </w:rPr>
        <w:t xml:space="preserve"> D</w:t>
      </w:r>
      <w:r w:rsidRPr="00EA6F86">
        <w:rPr>
          <w:rFonts w:ascii="Book Antiqua" w:hAnsi="Book Antiqua"/>
        </w:rPr>
        <w:t xml:space="preserve">, </w:t>
      </w:r>
      <w:proofErr w:type="spellStart"/>
      <w:r w:rsidRPr="00EA6F86">
        <w:rPr>
          <w:rFonts w:ascii="Book Antiqua" w:hAnsi="Book Antiqua"/>
        </w:rPr>
        <w:t>Kurata</w:t>
      </w:r>
      <w:proofErr w:type="spellEnd"/>
      <w:r w:rsidRPr="00EA6F86">
        <w:rPr>
          <w:rFonts w:ascii="Book Antiqua" w:hAnsi="Book Antiqua"/>
        </w:rPr>
        <w:t xml:space="preserve"> E, </w:t>
      </w:r>
      <w:proofErr w:type="spellStart"/>
      <w:r w:rsidRPr="00EA6F86">
        <w:rPr>
          <w:rFonts w:ascii="Book Antiqua" w:hAnsi="Book Antiqua"/>
        </w:rPr>
        <w:t>Fukuokaya</w:t>
      </w:r>
      <w:proofErr w:type="spellEnd"/>
      <w:r w:rsidRPr="00EA6F86">
        <w:rPr>
          <w:rFonts w:ascii="Book Antiqua" w:hAnsi="Book Antiqua"/>
        </w:rPr>
        <w:t xml:space="preserve"> W, </w:t>
      </w:r>
      <w:proofErr w:type="spellStart"/>
      <w:r w:rsidRPr="00EA6F86">
        <w:rPr>
          <w:rFonts w:ascii="Book Antiqua" w:hAnsi="Book Antiqua"/>
        </w:rPr>
        <w:t>Kawabe</w:t>
      </w:r>
      <w:proofErr w:type="spellEnd"/>
      <w:r w:rsidRPr="00EA6F86">
        <w:rPr>
          <w:rFonts w:ascii="Book Antiqua" w:hAnsi="Book Antiqua"/>
        </w:rPr>
        <w:t xml:space="preserve"> K, </w:t>
      </w:r>
      <w:proofErr w:type="spellStart"/>
      <w:r w:rsidRPr="00EA6F86">
        <w:rPr>
          <w:rFonts w:ascii="Book Antiqua" w:hAnsi="Book Antiqua"/>
        </w:rPr>
        <w:t>Kashiwada</w:t>
      </w:r>
      <w:proofErr w:type="spellEnd"/>
      <w:r w:rsidRPr="00EA6F86">
        <w:rPr>
          <w:rFonts w:ascii="Book Antiqua" w:hAnsi="Book Antiqua"/>
        </w:rPr>
        <w:t xml:space="preserve"> M, Takeuchi H, </w:t>
      </w:r>
      <w:proofErr w:type="spellStart"/>
      <w:r w:rsidRPr="00EA6F86">
        <w:rPr>
          <w:rFonts w:ascii="Book Antiqua" w:hAnsi="Book Antiqua"/>
        </w:rPr>
        <w:t>Nakazato</w:t>
      </w:r>
      <w:proofErr w:type="spellEnd"/>
      <w:r w:rsidRPr="00EA6F86">
        <w:rPr>
          <w:rFonts w:ascii="Book Antiqua" w:hAnsi="Book Antiqua"/>
        </w:rPr>
        <w:t xml:space="preserve"> M, Taguchi A. Metformin treatment ameliorates diabetes-associated decline in hippocampal neurogenesis and memory via phosphorylation of insulin receptor substrate 1. </w:t>
      </w:r>
      <w:r w:rsidRPr="00EA6F86">
        <w:rPr>
          <w:rFonts w:ascii="Book Antiqua" w:hAnsi="Book Antiqua"/>
          <w:i/>
        </w:rPr>
        <w:t>FEBS Open Bio</w:t>
      </w:r>
      <w:r w:rsidRPr="00EA6F86">
        <w:rPr>
          <w:rFonts w:ascii="Book Antiqua" w:hAnsi="Book Antiqua"/>
        </w:rPr>
        <w:t xml:space="preserve"> 2018; </w:t>
      </w:r>
      <w:r w:rsidRPr="00EA6F86">
        <w:rPr>
          <w:rFonts w:ascii="Book Antiqua" w:hAnsi="Book Antiqua"/>
          <w:b/>
        </w:rPr>
        <w:t>8</w:t>
      </w:r>
      <w:r w:rsidRPr="00EA6F86">
        <w:rPr>
          <w:rFonts w:ascii="Book Antiqua" w:hAnsi="Book Antiqua"/>
        </w:rPr>
        <w:t>: 1104-1118 [PMID: 29988567 DOI: 10.1002/2211-5463.12436]</w:t>
      </w:r>
    </w:p>
    <w:p w14:paraId="1738D9F0" w14:textId="1FB920A0" w:rsidR="00EA6F86" w:rsidRPr="00EA6F86" w:rsidRDefault="00EA6F86" w:rsidP="00EA6F86">
      <w:pPr>
        <w:spacing w:line="360" w:lineRule="auto"/>
        <w:jc w:val="both"/>
        <w:rPr>
          <w:rFonts w:ascii="Book Antiqua" w:hAnsi="Book Antiqua"/>
        </w:rPr>
      </w:pPr>
      <w:r w:rsidRPr="00EA6F86">
        <w:rPr>
          <w:rFonts w:ascii="Book Antiqua" w:hAnsi="Book Antiqua"/>
        </w:rPr>
        <w:t xml:space="preserve">12 </w:t>
      </w:r>
      <w:r w:rsidRPr="00EA6F86">
        <w:rPr>
          <w:rFonts w:ascii="Book Antiqua" w:hAnsi="Book Antiqua"/>
          <w:b/>
        </w:rPr>
        <w:t>Mousavi F</w:t>
      </w:r>
      <w:r w:rsidRPr="00C933CD">
        <w:rPr>
          <w:rFonts w:ascii="Book Antiqua" w:hAnsi="Book Antiqua"/>
        </w:rPr>
        <w:t>,</w:t>
      </w:r>
      <w:r w:rsidR="00C933CD" w:rsidRPr="00C933CD">
        <w:rPr>
          <w:rFonts w:ascii="Book Antiqua" w:hAnsi="Book Antiqua"/>
        </w:rPr>
        <w:t xml:space="preserve"> </w:t>
      </w:r>
      <w:proofErr w:type="spellStart"/>
      <w:r w:rsidRPr="00EA6F86">
        <w:rPr>
          <w:rFonts w:ascii="Book Antiqua" w:hAnsi="Book Antiqua"/>
        </w:rPr>
        <w:t>Eidi</w:t>
      </w:r>
      <w:proofErr w:type="spellEnd"/>
      <w:r w:rsidRPr="00EA6F86">
        <w:rPr>
          <w:rFonts w:ascii="Book Antiqua" w:hAnsi="Book Antiqua"/>
        </w:rPr>
        <w:t xml:space="preserve"> A, Khalili M, </w:t>
      </w:r>
      <w:proofErr w:type="spellStart"/>
      <w:r w:rsidRPr="00EA6F86">
        <w:rPr>
          <w:rFonts w:ascii="Book Antiqua" w:hAnsi="Book Antiqua"/>
        </w:rPr>
        <w:t>Roghani</w:t>
      </w:r>
      <w:proofErr w:type="spellEnd"/>
      <w:r w:rsidRPr="00EA6F86">
        <w:rPr>
          <w:rFonts w:ascii="Book Antiqua" w:hAnsi="Book Antiqua"/>
        </w:rPr>
        <w:t xml:space="preserve"> M. Metformin ameliorates learning and memory deficits in streptozotocin-induced diabetic rats. </w:t>
      </w:r>
      <w:r w:rsidRPr="00C933CD">
        <w:rPr>
          <w:rFonts w:ascii="Book Antiqua" w:hAnsi="Book Antiqua"/>
          <w:i/>
        </w:rPr>
        <w:t xml:space="preserve">J Basic </w:t>
      </w:r>
      <w:proofErr w:type="spellStart"/>
      <w:r w:rsidRPr="00C933CD">
        <w:rPr>
          <w:rFonts w:ascii="Book Antiqua" w:hAnsi="Book Antiqua"/>
          <w:i/>
        </w:rPr>
        <w:t>Clin</w:t>
      </w:r>
      <w:proofErr w:type="spellEnd"/>
      <w:r w:rsidRPr="00C933CD">
        <w:rPr>
          <w:rFonts w:ascii="Book Antiqua" w:hAnsi="Book Antiqua"/>
          <w:i/>
        </w:rPr>
        <w:t xml:space="preserve"> </w:t>
      </w:r>
      <w:proofErr w:type="spellStart"/>
      <w:r w:rsidRPr="00C933CD">
        <w:rPr>
          <w:rFonts w:ascii="Book Antiqua" w:hAnsi="Book Antiqua"/>
          <w:i/>
        </w:rPr>
        <w:t>Pathophysiol</w:t>
      </w:r>
      <w:proofErr w:type="spellEnd"/>
      <w:r w:rsidRPr="00C933CD">
        <w:rPr>
          <w:rFonts w:ascii="Book Antiqua" w:hAnsi="Book Antiqua"/>
          <w:i/>
        </w:rPr>
        <w:t xml:space="preserve"> </w:t>
      </w:r>
      <w:r w:rsidRPr="00EA6F86">
        <w:rPr>
          <w:rFonts w:ascii="Book Antiqua" w:hAnsi="Book Antiqua"/>
        </w:rPr>
        <w:t xml:space="preserve">2018; </w:t>
      </w:r>
      <w:r w:rsidRPr="00C933CD">
        <w:rPr>
          <w:rFonts w:ascii="Book Antiqua" w:hAnsi="Book Antiqua"/>
          <w:b/>
        </w:rPr>
        <w:t>6</w:t>
      </w:r>
      <w:r w:rsidRPr="00EA6F86">
        <w:rPr>
          <w:rFonts w:ascii="Book Antiqua" w:hAnsi="Book Antiqua"/>
        </w:rPr>
        <w:t>: 17-22 [DOI: 10.22070/JBCP.2017.2782.1085]</w:t>
      </w:r>
    </w:p>
    <w:p w14:paraId="7B0D8820"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13 </w:t>
      </w:r>
      <w:r w:rsidRPr="00EA6F86">
        <w:rPr>
          <w:rFonts w:ascii="Book Antiqua" w:hAnsi="Book Antiqua"/>
          <w:b/>
        </w:rPr>
        <w:t>Lin Y</w:t>
      </w:r>
      <w:r w:rsidRPr="00EA6F86">
        <w:rPr>
          <w:rFonts w:ascii="Book Antiqua" w:hAnsi="Book Antiqua"/>
        </w:rPr>
        <w:t xml:space="preserve">, Wang K, Ma C, Wang X, Gong Z, Zhang R, Zang D, Cheng Y. Evaluation of Metformin on Cognitive Improvement in Patients With Non-dementia Vascular Cognitive Impairment and Abnormal Glucose Metabolism. </w:t>
      </w:r>
      <w:r w:rsidRPr="00EA6F86">
        <w:rPr>
          <w:rFonts w:ascii="Book Antiqua" w:hAnsi="Book Antiqua"/>
          <w:i/>
        </w:rPr>
        <w:t xml:space="preserve">Front Aging </w:t>
      </w:r>
      <w:proofErr w:type="spellStart"/>
      <w:r w:rsidRPr="00EA6F86">
        <w:rPr>
          <w:rFonts w:ascii="Book Antiqua" w:hAnsi="Book Antiqua"/>
          <w:i/>
        </w:rPr>
        <w:t>Neurosci</w:t>
      </w:r>
      <w:proofErr w:type="spellEnd"/>
      <w:r w:rsidRPr="00EA6F86">
        <w:rPr>
          <w:rFonts w:ascii="Book Antiqua" w:hAnsi="Book Antiqua"/>
        </w:rPr>
        <w:t xml:space="preserve"> 2018; </w:t>
      </w:r>
      <w:r w:rsidRPr="00EA6F86">
        <w:rPr>
          <w:rFonts w:ascii="Book Antiqua" w:hAnsi="Book Antiqua"/>
          <w:b/>
        </w:rPr>
        <w:t>10</w:t>
      </w:r>
      <w:r w:rsidRPr="00EA6F86">
        <w:rPr>
          <w:rFonts w:ascii="Book Antiqua" w:hAnsi="Book Antiqua"/>
        </w:rPr>
        <w:t>: 227 [PMID: 30100873 DOI: 10.3389/fnagi.2018.00227]</w:t>
      </w:r>
    </w:p>
    <w:p w14:paraId="512C3FD1"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14 </w:t>
      </w:r>
      <w:r w:rsidRPr="00EA6F86">
        <w:rPr>
          <w:rFonts w:ascii="Book Antiqua" w:hAnsi="Book Antiqua"/>
          <w:b/>
        </w:rPr>
        <w:t>Chen JL</w:t>
      </w:r>
      <w:r w:rsidRPr="00EA6F86">
        <w:rPr>
          <w:rFonts w:ascii="Book Antiqua" w:hAnsi="Book Antiqua"/>
        </w:rPr>
        <w:t xml:space="preserve">, Luo C, Pu D, Zhang GQ, Zhao YX, Sun Y, Zhao KX, Liao ZY, </w:t>
      </w:r>
      <w:proofErr w:type="spellStart"/>
      <w:r w:rsidRPr="00EA6F86">
        <w:rPr>
          <w:rFonts w:ascii="Book Antiqua" w:hAnsi="Book Antiqua"/>
        </w:rPr>
        <w:t>Lv</w:t>
      </w:r>
      <w:proofErr w:type="spellEnd"/>
      <w:r w:rsidRPr="00EA6F86">
        <w:rPr>
          <w:rFonts w:ascii="Book Antiqua" w:hAnsi="Book Antiqua"/>
        </w:rPr>
        <w:t xml:space="preserve"> AK, Zhu SY, Zhou J, Xiao Q. Metformin attenuates diabetes-induced tau hyperphosphorylation in vitro and in vivo by enhancing autophagic clearance. </w:t>
      </w:r>
      <w:proofErr w:type="spellStart"/>
      <w:r w:rsidRPr="00EA6F86">
        <w:rPr>
          <w:rFonts w:ascii="Book Antiqua" w:hAnsi="Book Antiqua"/>
          <w:i/>
        </w:rPr>
        <w:t>Exp</w:t>
      </w:r>
      <w:proofErr w:type="spellEnd"/>
      <w:r w:rsidRPr="00EA6F86">
        <w:rPr>
          <w:rFonts w:ascii="Book Antiqua" w:hAnsi="Book Antiqua"/>
          <w:i/>
        </w:rPr>
        <w:t xml:space="preserve"> </w:t>
      </w:r>
      <w:proofErr w:type="spellStart"/>
      <w:r w:rsidRPr="00EA6F86">
        <w:rPr>
          <w:rFonts w:ascii="Book Antiqua" w:hAnsi="Book Antiqua"/>
          <w:i/>
        </w:rPr>
        <w:t>Neurol</w:t>
      </w:r>
      <w:proofErr w:type="spellEnd"/>
      <w:r w:rsidRPr="00EA6F86">
        <w:rPr>
          <w:rFonts w:ascii="Book Antiqua" w:hAnsi="Book Antiqua"/>
        </w:rPr>
        <w:t xml:space="preserve"> 2019; </w:t>
      </w:r>
      <w:r w:rsidRPr="00EA6F86">
        <w:rPr>
          <w:rFonts w:ascii="Book Antiqua" w:hAnsi="Book Antiqua"/>
          <w:b/>
        </w:rPr>
        <w:t>311</w:t>
      </w:r>
      <w:r w:rsidRPr="00EA6F86">
        <w:rPr>
          <w:rFonts w:ascii="Book Antiqua" w:hAnsi="Book Antiqua"/>
        </w:rPr>
        <w:t>: 44-56 [PMID: 30219731 DOI: 10.1016/j.expneurol.2018.09.008]</w:t>
      </w:r>
    </w:p>
    <w:p w14:paraId="29990912"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15 </w:t>
      </w:r>
      <w:proofErr w:type="spellStart"/>
      <w:r w:rsidRPr="00EA6F86">
        <w:rPr>
          <w:rFonts w:ascii="Book Antiqua" w:hAnsi="Book Antiqua"/>
          <w:b/>
        </w:rPr>
        <w:t>Mourya</w:t>
      </w:r>
      <w:proofErr w:type="spellEnd"/>
      <w:r w:rsidRPr="00EA6F86">
        <w:rPr>
          <w:rFonts w:ascii="Book Antiqua" w:hAnsi="Book Antiqua"/>
          <w:b/>
        </w:rPr>
        <w:t xml:space="preserve"> A</w:t>
      </w:r>
      <w:r w:rsidRPr="00EA6F86">
        <w:rPr>
          <w:rFonts w:ascii="Book Antiqua" w:hAnsi="Book Antiqua"/>
        </w:rPr>
        <w:t xml:space="preserve">, Akhtar A, Ahuja S, </w:t>
      </w:r>
      <w:proofErr w:type="spellStart"/>
      <w:r w:rsidRPr="00EA6F86">
        <w:rPr>
          <w:rFonts w:ascii="Book Antiqua" w:hAnsi="Book Antiqua"/>
        </w:rPr>
        <w:t>Sah</w:t>
      </w:r>
      <w:proofErr w:type="spellEnd"/>
      <w:r w:rsidRPr="00EA6F86">
        <w:rPr>
          <w:rFonts w:ascii="Book Antiqua" w:hAnsi="Book Antiqua"/>
        </w:rPr>
        <w:t xml:space="preserve"> SP, Kumar A. Synergistic action of </w:t>
      </w:r>
      <w:proofErr w:type="spellStart"/>
      <w:r w:rsidRPr="00EA6F86">
        <w:rPr>
          <w:rFonts w:ascii="Book Antiqua" w:hAnsi="Book Antiqua"/>
        </w:rPr>
        <w:t>ursolic</w:t>
      </w:r>
      <w:proofErr w:type="spellEnd"/>
      <w:r w:rsidRPr="00EA6F86">
        <w:rPr>
          <w:rFonts w:ascii="Book Antiqua" w:hAnsi="Book Antiqua"/>
        </w:rPr>
        <w:t xml:space="preserve"> acid and metformin in experimental model of insulin resistance and related </w:t>
      </w:r>
      <w:proofErr w:type="spellStart"/>
      <w:r w:rsidRPr="00EA6F86">
        <w:rPr>
          <w:rFonts w:ascii="Book Antiqua" w:hAnsi="Book Antiqua"/>
        </w:rPr>
        <w:t>behavioral</w:t>
      </w:r>
      <w:proofErr w:type="spellEnd"/>
      <w:r w:rsidRPr="00EA6F86">
        <w:rPr>
          <w:rFonts w:ascii="Book Antiqua" w:hAnsi="Book Antiqua"/>
        </w:rPr>
        <w:t xml:space="preserve"> alterations. </w:t>
      </w:r>
      <w:proofErr w:type="spellStart"/>
      <w:r w:rsidRPr="00EA6F86">
        <w:rPr>
          <w:rFonts w:ascii="Book Antiqua" w:hAnsi="Book Antiqua"/>
          <w:i/>
        </w:rPr>
        <w:t>Eur</w:t>
      </w:r>
      <w:proofErr w:type="spellEnd"/>
      <w:r w:rsidRPr="00EA6F86">
        <w:rPr>
          <w:rFonts w:ascii="Book Antiqua" w:hAnsi="Book Antiqua"/>
          <w:i/>
        </w:rPr>
        <w:t xml:space="preserve"> J </w:t>
      </w:r>
      <w:proofErr w:type="spellStart"/>
      <w:r w:rsidRPr="00EA6F86">
        <w:rPr>
          <w:rFonts w:ascii="Book Antiqua" w:hAnsi="Book Antiqua"/>
          <w:i/>
        </w:rPr>
        <w:t>Pharmacol</w:t>
      </w:r>
      <w:proofErr w:type="spellEnd"/>
      <w:r w:rsidRPr="00EA6F86">
        <w:rPr>
          <w:rFonts w:ascii="Book Antiqua" w:hAnsi="Book Antiqua"/>
        </w:rPr>
        <w:t xml:space="preserve"> 2018; </w:t>
      </w:r>
      <w:r w:rsidRPr="00EA6F86">
        <w:rPr>
          <w:rFonts w:ascii="Book Antiqua" w:hAnsi="Book Antiqua"/>
          <w:b/>
        </w:rPr>
        <w:t>835</w:t>
      </w:r>
      <w:r w:rsidRPr="00EA6F86">
        <w:rPr>
          <w:rFonts w:ascii="Book Antiqua" w:hAnsi="Book Antiqua"/>
        </w:rPr>
        <w:t>: 31-40 [PMID: 30075220 DOI: 10.1016/j.ejphar.2018.07.056]</w:t>
      </w:r>
    </w:p>
    <w:p w14:paraId="6EFDD0B4"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16 </w:t>
      </w:r>
      <w:proofErr w:type="spellStart"/>
      <w:r w:rsidRPr="00EA6F86">
        <w:rPr>
          <w:rFonts w:ascii="Book Antiqua" w:hAnsi="Book Antiqua"/>
          <w:b/>
        </w:rPr>
        <w:t>Fatemi</w:t>
      </w:r>
      <w:proofErr w:type="spellEnd"/>
      <w:r w:rsidRPr="00EA6F86">
        <w:rPr>
          <w:rFonts w:ascii="Book Antiqua" w:hAnsi="Book Antiqua"/>
          <w:b/>
        </w:rPr>
        <w:t xml:space="preserve"> I</w:t>
      </w:r>
      <w:r w:rsidRPr="00EA6F86">
        <w:rPr>
          <w:rFonts w:ascii="Book Antiqua" w:hAnsi="Book Antiqua"/>
        </w:rPr>
        <w:t xml:space="preserve">, </w:t>
      </w:r>
      <w:proofErr w:type="spellStart"/>
      <w:r w:rsidRPr="00EA6F86">
        <w:rPr>
          <w:rFonts w:ascii="Book Antiqua" w:hAnsi="Book Antiqua"/>
        </w:rPr>
        <w:t>Delrobaee</w:t>
      </w:r>
      <w:proofErr w:type="spellEnd"/>
      <w:r w:rsidRPr="00EA6F86">
        <w:rPr>
          <w:rFonts w:ascii="Book Antiqua" w:hAnsi="Book Antiqua"/>
        </w:rPr>
        <w:t xml:space="preserve"> F, </w:t>
      </w:r>
      <w:proofErr w:type="spellStart"/>
      <w:r w:rsidRPr="00EA6F86">
        <w:rPr>
          <w:rFonts w:ascii="Book Antiqua" w:hAnsi="Book Antiqua"/>
        </w:rPr>
        <w:t>Bahmani</w:t>
      </w:r>
      <w:proofErr w:type="spellEnd"/>
      <w:r w:rsidRPr="00EA6F86">
        <w:rPr>
          <w:rFonts w:ascii="Book Antiqua" w:hAnsi="Book Antiqua"/>
        </w:rPr>
        <w:t xml:space="preserve"> M, </w:t>
      </w:r>
      <w:proofErr w:type="spellStart"/>
      <w:r w:rsidRPr="00EA6F86">
        <w:rPr>
          <w:rFonts w:ascii="Book Antiqua" w:hAnsi="Book Antiqua"/>
        </w:rPr>
        <w:t>Shamsizadeh</w:t>
      </w:r>
      <w:proofErr w:type="spellEnd"/>
      <w:r w:rsidRPr="00EA6F86">
        <w:rPr>
          <w:rFonts w:ascii="Book Antiqua" w:hAnsi="Book Antiqua"/>
        </w:rPr>
        <w:t xml:space="preserve"> A, </w:t>
      </w:r>
      <w:proofErr w:type="spellStart"/>
      <w:r w:rsidRPr="00EA6F86">
        <w:rPr>
          <w:rFonts w:ascii="Book Antiqua" w:hAnsi="Book Antiqua"/>
        </w:rPr>
        <w:t>Allahtavakoli</w:t>
      </w:r>
      <w:proofErr w:type="spellEnd"/>
      <w:r w:rsidRPr="00EA6F86">
        <w:rPr>
          <w:rFonts w:ascii="Book Antiqua" w:hAnsi="Book Antiqua"/>
        </w:rPr>
        <w:t xml:space="preserve"> M. The effect of the anti-diabetic drug metformin on </w:t>
      </w:r>
      <w:proofErr w:type="spellStart"/>
      <w:r w:rsidRPr="00EA6F86">
        <w:rPr>
          <w:rFonts w:ascii="Book Antiqua" w:hAnsi="Book Antiqua"/>
        </w:rPr>
        <w:t>behavioral</w:t>
      </w:r>
      <w:proofErr w:type="spellEnd"/>
      <w:r w:rsidRPr="00EA6F86">
        <w:rPr>
          <w:rFonts w:ascii="Book Antiqua" w:hAnsi="Book Antiqua"/>
        </w:rPr>
        <w:t xml:space="preserve"> manifestations associated with ovariectomy in mice. </w:t>
      </w:r>
      <w:proofErr w:type="spellStart"/>
      <w:r w:rsidRPr="00EA6F86">
        <w:rPr>
          <w:rFonts w:ascii="Book Antiqua" w:hAnsi="Book Antiqua"/>
          <w:i/>
        </w:rPr>
        <w:t>Neurosci</w:t>
      </w:r>
      <w:proofErr w:type="spellEnd"/>
      <w:r w:rsidRPr="00EA6F86">
        <w:rPr>
          <w:rFonts w:ascii="Book Antiqua" w:hAnsi="Book Antiqua"/>
          <w:i/>
        </w:rPr>
        <w:t xml:space="preserve"> Lett</w:t>
      </w:r>
      <w:r w:rsidRPr="00EA6F86">
        <w:rPr>
          <w:rFonts w:ascii="Book Antiqua" w:hAnsi="Book Antiqua"/>
        </w:rPr>
        <w:t xml:space="preserve"> 2019; </w:t>
      </w:r>
      <w:r w:rsidRPr="00EA6F86">
        <w:rPr>
          <w:rFonts w:ascii="Book Antiqua" w:hAnsi="Book Antiqua"/>
          <w:b/>
        </w:rPr>
        <w:t>690</w:t>
      </w:r>
      <w:r w:rsidRPr="00EA6F86">
        <w:rPr>
          <w:rFonts w:ascii="Book Antiqua" w:hAnsi="Book Antiqua"/>
        </w:rPr>
        <w:t>: 95-98 [PMID: 30321576 DOI: 10.1016/j.neulet.2018.10.024]</w:t>
      </w:r>
    </w:p>
    <w:p w14:paraId="1A3C6914" w14:textId="77777777" w:rsidR="00EA6F86" w:rsidRPr="00EA6F86" w:rsidRDefault="00EA6F86" w:rsidP="00EA6F86">
      <w:pPr>
        <w:spacing w:line="360" w:lineRule="auto"/>
        <w:jc w:val="both"/>
        <w:rPr>
          <w:rFonts w:ascii="Book Antiqua" w:hAnsi="Book Antiqua"/>
        </w:rPr>
      </w:pPr>
      <w:r w:rsidRPr="00EA6F86">
        <w:rPr>
          <w:rFonts w:ascii="Book Antiqua" w:hAnsi="Book Antiqua"/>
        </w:rPr>
        <w:lastRenderedPageBreak/>
        <w:t xml:space="preserve">17 </w:t>
      </w:r>
      <w:proofErr w:type="spellStart"/>
      <w:r w:rsidRPr="00EA6F86">
        <w:rPr>
          <w:rFonts w:ascii="Book Antiqua" w:hAnsi="Book Antiqua"/>
          <w:b/>
        </w:rPr>
        <w:t>Wennberg</w:t>
      </w:r>
      <w:proofErr w:type="spellEnd"/>
      <w:r w:rsidRPr="00EA6F86">
        <w:rPr>
          <w:rFonts w:ascii="Book Antiqua" w:hAnsi="Book Antiqua"/>
          <w:b/>
        </w:rPr>
        <w:t xml:space="preserve"> AMV</w:t>
      </w:r>
      <w:r w:rsidRPr="00EA6F86">
        <w:rPr>
          <w:rFonts w:ascii="Book Antiqua" w:hAnsi="Book Antiqua"/>
        </w:rPr>
        <w:t xml:space="preserve">, Hagen CE, Edwards K, Roberts RO, </w:t>
      </w:r>
      <w:proofErr w:type="spellStart"/>
      <w:r w:rsidRPr="00EA6F86">
        <w:rPr>
          <w:rFonts w:ascii="Book Antiqua" w:hAnsi="Book Antiqua"/>
        </w:rPr>
        <w:t>Machulda</w:t>
      </w:r>
      <w:proofErr w:type="spellEnd"/>
      <w:r w:rsidRPr="00EA6F86">
        <w:rPr>
          <w:rFonts w:ascii="Book Antiqua" w:hAnsi="Book Antiqua"/>
        </w:rPr>
        <w:t xml:space="preserve"> MM, </w:t>
      </w:r>
      <w:proofErr w:type="spellStart"/>
      <w:r w:rsidRPr="00EA6F86">
        <w:rPr>
          <w:rFonts w:ascii="Book Antiqua" w:hAnsi="Book Antiqua"/>
        </w:rPr>
        <w:t>Knopman</w:t>
      </w:r>
      <w:proofErr w:type="spellEnd"/>
      <w:r w:rsidRPr="00EA6F86">
        <w:rPr>
          <w:rFonts w:ascii="Book Antiqua" w:hAnsi="Book Antiqua"/>
        </w:rPr>
        <w:t xml:space="preserve"> DS, Petersen RC, Mielke MM. Association of antidiabetic medication use, cognitive decline, and risk of cognitive impairment in older people with type 2 diabetes: Results from the population-based Mayo Clinic Study of Aging. </w:t>
      </w:r>
      <w:proofErr w:type="spellStart"/>
      <w:r w:rsidRPr="00EA6F86">
        <w:rPr>
          <w:rFonts w:ascii="Book Antiqua" w:hAnsi="Book Antiqua"/>
          <w:i/>
        </w:rPr>
        <w:t>Int</w:t>
      </w:r>
      <w:proofErr w:type="spellEnd"/>
      <w:r w:rsidRPr="00EA6F86">
        <w:rPr>
          <w:rFonts w:ascii="Book Antiqua" w:hAnsi="Book Antiqua"/>
          <w:i/>
        </w:rPr>
        <w:t xml:space="preserve"> J </w:t>
      </w:r>
      <w:proofErr w:type="spellStart"/>
      <w:r w:rsidRPr="00EA6F86">
        <w:rPr>
          <w:rFonts w:ascii="Book Antiqua" w:hAnsi="Book Antiqua"/>
          <w:i/>
        </w:rPr>
        <w:t>Geriatr</w:t>
      </w:r>
      <w:proofErr w:type="spellEnd"/>
      <w:r w:rsidRPr="00EA6F86">
        <w:rPr>
          <w:rFonts w:ascii="Book Antiqua" w:hAnsi="Book Antiqua"/>
          <w:i/>
        </w:rPr>
        <w:t xml:space="preserve"> Psychiatry</w:t>
      </w:r>
      <w:r w:rsidRPr="00EA6F86">
        <w:rPr>
          <w:rFonts w:ascii="Book Antiqua" w:hAnsi="Book Antiqua"/>
        </w:rPr>
        <w:t xml:space="preserve"> 2018; </w:t>
      </w:r>
      <w:r w:rsidRPr="00EA6F86">
        <w:rPr>
          <w:rFonts w:ascii="Book Antiqua" w:hAnsi="Book Antiqua"/>
          <w:b/>
        </w:rPr>
        <w:t>33</w:t>
      </w:r>
      <w:r w:rsidRPr="00EA6F86">
        <w:rPr>
          <w:rFonts w:ascii="Book Antiqua" w:hAnsi="Book Antiqua"/>
        </w:rPr>
        <w:t>: 1114-1120 [PMID: 29873112 DOI: 10.1002/gps.4900]</w:t>
      </w:r>
    </w:p>
    <w:p w14:paraId="1A97D618"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18 </w:t>
      </w:r>
      <w:proofErr w:type="spellStart"/>
      <w:r w:rsidRPr="00EA6F86">
        <w:rPr>
          <w:rFonts w:ascii="Book Antiqua" w:hAnsi="Book Antiqua"/>
          <w:b/>
        </w:rPr>
        <w:t>Thangthaeng</w:t>
      </w:r>
      <w:proofErr w:type="spellEnd"/>
      <w:r w:rsidRPr="00EA6F86">
        <w:rPr>
          <w:rFonts w:ascii="Book Antiqua" w:hAnsi="Book Antiqua"/>
          <w:b/>
        </w:rPr>
        <w:t xml:space="preserve"> N</w:t>
      </w:r>
      <w:r w:rsidRPr="00EA6F86">
        <w:rPr>
          <w:rFonts w:ascii="Book Antiqua" w:hAnsi="Book Antiqua"/>
        </w:rPr>
        <w:t xml:space="preserve">, Rutledge M, Wong JM, Vann PH, Forster MJ, </w:t>
      </w:r>
      <w:proofErr w:type="spellStart"/>
      <w:r w:rsidRPr="00EA6F86">
        <w:rPr>
          <w:rFonts w:ascii="Book Antiqua" w:hAnsi="Book Antiqua"/>
        </w:rPr>
        <w:t>Sumien</w:t>
      </w:r>
      <w:proofErr w:type="spellEnd"/>
      <w:r w:rsidRPr="00EA6F86">
        <w:rPr>
          <w:rFonts w:ascii="Book Antiqua" w:hAnsi="Book Antiqua"/>
        </w:rPr>
        <w:t xml:space="preserve"> N. Metformin Impairs Spatial Memory and Visual Acuity in Old Male Mice. </w:t>
      </w:r>
      <w:r w:rsidRPr="00EA6F86">
        <w:rPr>
          <w:rFonts w:ascii="Book Antiqua" w:hAnsi="Book Antiqua"/>
          <w:i/>
        </w:rPr>
        <w:t>Aging Dis</w:t>
      </w:r>
      <w:r w:rsidRPr="00EA6F86">
        <w:rPr>
          <w:rFonts w:ascii="Book Antiqua" w:hAnsi="Book Antiqua"/>
        </w:rPr>
        <w:t xml:space="preserve"> 2017; </w:t>
      </w:r>
      <w:r w:rsidRPr="00EA6F86">
        <w:rPr>
          <w:rFonts w:ascii="Book Antiqua" w:hAnsi="Book Antiqua"/>
          <w:b/>
        </w:rPr>
        <w:t>8</w:t>
      </w:r>
      <w:r w:rsidRPr="00EA6F86">
        <w:rPr>
          <w:rFonts w:ascii="Book Antiqua" w:hAnsi="Book Antiqua"/>
        </w:rPr>
        <w:t>: 17-30 [PMID: 28203479 DOI: 10.14336/AD.2016.1010]</w:t>
      </w:r>
    </w:p>
    <w:p w14:paraId="4DFD288A"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19 </w:t>
      </w:r>
      <w:proofErr w:type="spellStart"/>
      <w:r w:rsidRPr="00EA6F86">
        <w:rPr>
          <w:rFonts w:ascii="Book Antiqua" w:hAnsi="Book Antiqua"/>
          <w:b/>
        </w:rPr>
        <w:t>DiTacchio</w:t>
      </w:r>
      <w:proofErr w:type="spellEnd"/>
      <w:r w:rsidRPr="00EA6F86">
        <w:rPr>
          <w:rFonts w:ascii="Book Antiqua" w:hAnsi="Book Antiqua"/>
          <w:b/>
        </w:rPr>
        <w:t xml:space="preserve"> KA</w:t>
      </w:r>
      <w:r w:rsidRPr="00EA6F86">
        <w:rPr>
          <w:rFonts w:ascii="Book Antiqua" w:hAnsi="Book Antiqua"/>
        </w:rPr>
        <w:t xml:space="preserve">, Heinemann SF, </w:t>
      </w:r>
      <w:proofErr w:type="spellStart"/>
      <w:r w:rsidRPr="00EA6F86">
        <w:rPr>
          <w:rFonts w:ascii="Book Antiqua" w:hAnsi="Book Antiqua"/>
        </w:rPr>
        <w:t>Dziewczapolski</w:t>
      </w:r>
      <w:proofErr w:type="spellEnd"/>
      <w:r w:rsidRPr="00EA6F86">
        <w:rPr>
          <w:rFonts w:ascii="Book Antiqua" w:hAnsi="Book Antiqua"/>
        </w:rPr>
        <w:t xml:space="preserve"> G. Metformin treatment alters memory function in a mouse model of Alzheimer's disease. </w:t>
      </w:r>
      <w:r w:rsidRPr="00EA6F86">
        <w:rPr>
          <w:rFonts w:ascii="Book Antiqua" w:hAnsi="Book Antiqua"/>
          <w:i/>
        </w:rPr>
        <w:t xml:space="preserve">J </w:t>
      </w:r>
      <w:proofErr w:type="spellStart"/>
      <w:r w:rsidRPr="00EA6F86">
        <w:rPr>
          <w:rFonts w:ascii="Book Antiqua" w:hAnsi="Book Antiqua"/>
          <w:i/>
        </w:rPr>
        <w:t>Alzheimers</w:t>
      </w:r>
      <w:proofErr w:type="spellEnd"/>
      <w:r w:rsidRPr="00EA6F86">
        <w:rPr>
          <w:rFonts w:ascii="Book Antiqua" w:hAnsi="Book Antiqua"/>
          <w:i/>
        </w:rPr>
        <w:t xml:space="preserve"> Dis</w:t>
      </w:r>
      <w:r w:rsidRPr="00EA6F86">
        <w:rPr>
          <w:rFonts w:ascii="Book Antiqua" w:hAnsi="Book Antiqua"/>
        </w:rPr>
        <w:t xml:space="preserve"> 2015; </w:t>
      </w:r>
      <w:r w:rsidRPr="00EA6F86">
        <w:rPr>
          <w:rFonts w:ascii="Book Antiqua" w:hAnsi="Book Antiqua"/>
          <w:b/>
        </w:rPr>
        <w:t>44</w:t>
      </w:r>
      <w:r w:rsidRPr="00EA6F86">
        <w:rPr>
          <w:rFonts w:ascii="Book Antiqua" w:hAnsi="Book Antiqua"/>
        </w:rPr>
        <w:t>: 43-48 [PMID: 25190626 DOI: 10.3233/JAD-141332]</w:t>
      </w:r>
    </w:p>
    <w:p w14:paraId="04091D77"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20 </w:t>
      </w:r>
      <w:r w:rsidRPr="00EA6F86">
        <w:rPr>
          <w:rFonts w:ascii="Book Antiqua" w:hAnsi="Book Antiqua"/>
          <w:b/>
        </w:rPr>
        <w:t>Yan WW</w:t>
      </w:r>
      <w:r w:rsidRPr="00EA6F86">
        <w:rPr>
          <w:rFonts w:ascii="Book Antiqua" w:hAnsi="Book Antiqua"/>
        </w:rPr>
        <w:t xml:space="preserve">, Chen GH, Wang F, Tong JJ, Tao F. Long-term acarbose administration alleviating the impairment of spatial learning and memory in the SAMP8 mice was associated with alleviated reduction of insulin system and acetylated H4K8. </w:t>
      </w:r>
      <w:r w:rsidRPr="00EA6F86">
        <w:rPr>
          <w:rFonts w:ascii="Book Antiqua" w:hAnsi="Book Antiqua"/>
          <w:i/>
        </w:rPr>
        <w:t>Brain Res</w:t>
      </w:r>
      <w:r w:rsidRPr="00EA6F86">
        <w:rPr>
          <w:rFonts w:ascii="Book Antiqua" w:hAnsi="Book Antiqua"/>
        </w:rPr>
        <w:t xml:space="preserve"> 2015; </w:t>
      </w:r>
      <w:r w:rsidRPr="00EA6F86">
        <w:rPr>
          <w:rFonts w:ascii="Book Antiqua" w:hAnsi="Book Antiqua"/>
          <w:b/>
        </w:rPr>
        <w:t>1603</w:t>
      </w:r>
      <w:r w:rsidRPr="00EA6F86">
        <w:rPr>
          <w:rFonts w:ascii="Book Antiqua" w:hAnsi="Book Antiqua"/>
        </w:rPr>
        <w:t>: 22-31 [PMID: 25645154 DOI: 10.1016/j.brainres.2015.01.042]</w:t>
      </w:r>
    </w:p>
    <w:p w14:paraId="6CBBFDD9" w14:textId="302C48F4" w:rsidR="00EA6F86" w:rsidRPr="00EA6F86" w:rsidRDefault="00EA6F86" w:rsidP="00EA6F86">
      <w:pPr>
        <w:spacing w:line="360" w:lineRule="auto"/>
        <w:jc w:val="both"/>
        <w:rPr>
          <w:rFonts w:ascii="Book Antiqua" w:hAnsi="Book Antiqua"/>
        </w:rPr>
      </w:pPr>
      <w:r w:rsidRPr="00EA6F86">
        <w:rPr>
          <w:rFonts w:ascii="Book Antiqua" w:hAnsi="Book Antiqua"/>
        </w:rPr>
        <w:t xml:space="preserve">21 </w:t>
      </w:r>
      <w:proofErr w:type="spellStart"/>
      <w:r w:rsidRPr="00EA6F86">
        <w:rPr>
          <w:rFonts w:ascii="Book Antiqua" w:hAnsi="Book Antiqua"/>
          <w:b/>
        </w:rPr>
        <w:t>Ishola</w:t>
      </w:r>
      <w:proofErr w:type="spellEnd"/>
      <w:r w:rsidRPr="00EA6F86">
        <w:rPr>
          <w:rFonts w:ascii="Book Antiqua" w:hAnsi="Book Antiqua"/>
          <w:b/>
        </w:rPr>
        <w:t xml:space="preserve"> IO</w:t>
      </w:r>
      <w:r w:rsidRPr="00EA6F86">
        <w:rPr>
          <w:rFonts w:ascii="Book Antiqua" w:hAnsi="Book Antiqua"/>
        </w:rPr>
        <w:t xml:space="preserve">, </w:t>
      </w:r>
      <w:proofErr w:type="spellStart"/>
      <w:r w:rsidRPr="00EA6F86">
        <w:rPr>
          <w:rFonts w:ascii="Book Antiqua" w:hAnsi="Book Antiqua"/>
        </w:rPr>
        <w:t>Akataobi</w:t>
      </w:r>
      <w:proofErr w:type="spellEnd"/>
      <w:r w:rsidRPr="00EA6F86">
        <w:rPr>
          <w:rFonts w:ascii="Book Antiqua" w:hAnsi="Book Antiqua"/>
        </w:rPr>
        <w:t xml:space="preserve"> OE, </w:t>
      </w:r>
      <w:proofErr w:type="spellStart"/>
      <w:r w:rsidRPr="00EA6F86">
        <w:rPr>
          <w:rFonts w:ascii="Book Antiqua" w:hAnsi="Book Antiqua"/>
        </w:rPr>
        <w:t>Alade</w:t>
      </w:r>
      <w:proofErr w:type="spellEnd"/>
      <w:r w:rsidRPr="00EA6F86">
        <w:rPr>
          <w:rFonts w:ascii="Book Antiqua" w:hAnsi="Book Antiqua"/>
        </w:rPr>
        <w:t xml:space="preserve"> AA, Adeyemi OO. Glimepiride prevents paraquat-induced Parkinsonism in mice: involvement of oxidative stress and neuroinflammation. </w:t>
      </w:r>
      <w:proofErr w:type="spellStart"/>
      <w:r w:rsidRPr="00EA6F86">
        <w:rPr>
          <w:rFonts w:ascii="Book Antiqua" w:hAnsi="Book Antiqua"/>
          <w:i/>
        </w:rPr>
        <w:t>Fundam</w:t>
      </w:r>
      <w:proofErr w:type="spellEnd"/>
      <w:r w:rsidRPr="00EA6F86">
        <w:rPr>
          <w:rFonts w:ascii="Book Antiqua" w:hAnsi="Book Antiqua"/>
          <w:i/>
        </w:rPr>
        <w:t xml:space="preserve"> </w:t>
      </w:r>
      <w:proofErr w:type="spellStart"/>
      <w:r w:rsidRPr="00EA6F86">
        <w:rPr>
          <w:rFonts w:ascii="Book Antiqua" w:hAnsi="Book Antiqua"/>
          <w:i/>
        </w:rPr>
        <w:t>Clin</w:t>
      </w:r>
      <w:proofErr w:type="spellEnd"/>
      <w:r w:rsidRPr="00EA6F86">
        <w:rPr>
          <w:rFonts w:ascii="Book Antiqua" w:hAnsi="Book Antiqua"/>
          <w:i/>
        </w:rPr>
        <w:t xml:space="preserve"> </w:t>
      </w:r>
      <w:proofErr w:type="spellStart"/>
      <w:r w:rsidRPr="00EA6F86">
        <w:rPr>
          <w:rFonts w:ascii="Book Antiqua" w:hAnsi="Book Antiqua"/>
          <w:i/>
        </w:rPr>
        <w:t>Pharmacol</w:t>
      </w:r>
      <w:proofErr w:type="spellEnd"/>
      <w:r w:rsidRPr="00EA6F86">
        <w:rPr>
          <w:rFonts w:ascii="Book Antiqua" w:hAnsi="Book Antiqua"/>
        </w:rPr>
        <w:t xml:space="preserve"> 2018 [PMID: 30451327 DOI: 10.1111/fcp.12434]</w:t>
      </w:r>
    </w:p>
    <w:p w14:paraId="030660B3"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22 </w:t>
      </w:r>
      <w:r w:rsidRPr="00EA6F86">
        <w:rPr>
          <w:rFonts w:ascii="Book Antiqua" w:hAnsi="Book Antiqua"/>
          <w:b/>
        </w:rPr>
        <w:t>Patel AD</w:t>
      </w:r>
      <w:r w:rsidRPr="00EA6F86">
        <w:rPr>
          <w:rFonts w:ascii="Book Antiqua" w:hAnsi="Book Antiqua"/>
        </w:rPr>
        <w:t xml:space="preserve">, </w:t>
      </w:r>
      <w:proofErr w:type="spellStart"/>
      <w:r w:rsidRPr="00EA6F86">
        <w:rPr>
          <w:rFonts w:ascii="Book Antiqua" w:hAnsi="Book Antiqua"/>
        </w:rPr>
        <w:t>Gerzanich</w:t>
      </w:r>
      <w:proofErr w:type="spellEnd"/>
      <w:r w:rsidRPr="00EA6F86">
        <w:rPr>
          <w:rFonts w:ascii="Book Antiqua" w:hAnsi="Book Antiqua"/>
        </w:rPr>
        <w:t xml:space="preserve"> V, </w:t>
      </w:r>
      <w:proofErr w:type="spellStart"/>
      <w:r w:rsidRPr="00EA6F86">
        <w:rPr>
          <w:rFonts w:ascii="Book Antiqua" w:hAnsi="Book Antiqua"/>
        </w:rPr>
        <w:t>Geng</w:t>
      </w:r>
      <w:proofErr w:type="spellEnd"/>
      <w:r w:rsidRPr="00EA6F86">
        <w:rPr>
          <w:rFonts w:ascii="Book Antiqua" w:hAnsi="Book Antiqua"/>
        </w:rPr>
        <w:t xml:space="preserve"> Z, Simard JM. </w:t>
      </w:r>
      <w:proofErr w:type="spellStart"/>
      <w:r w:rsidRPr="00EA6F86">
        <w:rPr>
          <w:rFonts w:ascii="Book Antiqua" w:hAnsi="Book Antiqua"/>
        </w:rPr>
        <w:t>Glibenclamide</w:t>
      </w:r>
      <w:proofErr w:type="spellEnd"/>
      <w:r w:rsidRPr="00EA6F86">
        <w:rPr>
          <w:rFonts w:ascii="Book Antiqua" w:hAnsi="Book Antiqua"/>
        </w:rPr>
        <w:t xml:space="preserve"> reduces hippocampal injury and preserves rapid spatial learning in a model of traumatic brain injury. </w:t>
      </w:r>
      <w:r w:rsidRPr="00EA6F86">
        <w:rPr>
          <w:rFonts w:ascii="Book Antiqua" w:hAnsi="Book Antiqua"/>
          <w:i/>
        </w:rPr>
        <w:t xml:space="preserve">J </w:t>
      </w:r>
      <w:proofErr w:type="spellStart"/>
      <w:r w:rsidRPr="00EA6F86">
        <w:rPr>
          <w:rFonts w:ascii="Book Antiqua" w:hAnsi="Book Antiqua"/>
          <w:i/>
        </w:rPr>
        <w:t>Neuropathol</w:t>
      </w:r>
      <w:proofErr w:type="spellEnd"/>
      <w:r w:rsidRPr="00EA6F86">
        <w:rPr>
          <w:rFonts w:ascii="Book Antiqua" w:hAnsi="Book Antiqua"/>
          <w:i/>
        </w:rPr>
        <w:t xml:space="preserve"> </w:t>
      </w:r>
      <w:proofErr w:type="spellStart"/>
      <w:r w:rsidRPr="00EA6F86">
        <w:rPr>
          <w:rFonts w:ascii="Book Antiqua" w:hAnsi="Book Antiqua"/>
          <w:i/>
        </w:rPr>
        <w:t>Exp</w:t>
      </w:r>
      <w:proofErr w:type="spellEnd"/>
      <w:r w:rsidRPr="00EA6F86">
        <w:rPr>
          <w:rFonts w:ascii="Book Antiqua" w:hAnsi="Book Antiqua"/>
          <w:i/>
        </w:rPr>
        <w:t xml:space="preserve"> </w:t>
      </w:r>
      <w:proofErr w:type="spellStart"/>
      <w:r w:rsidRPr="00EA6F86">
        <w:rPr>
          <w:rFonts w:ascii="Book Antiqua" w:hAnsi="Book Antiqua"/>
          <w:i/>
        </w:rPr>
        <w:t>Neurol</w:t>
      </w:r>
      <w:proofErr w:type="spellEnd"/>
      <w:r w:rsidRPr="00EA6F86">
        <w:rPr>
          <w:rFonts w:ascii="Book Antiqua" w:hAnsi="Book Antiqua"/>
        </w:rPr>
        <w:t xml:space="preserve"> 2010; </w:t>
      </w:r>
      <w:r w:rsidRPr="00EA6F86">
        <w:rPr>
          <w:rFonts w:ascii="Book Antiqua" w:hAnsi="Book Antiqua"/>
          <w:b/>
        </w:rPr>
        <w:t>69</w:t>
      </w:r>
      <w:r w:rsidRPr="00EA6F86">
        <w:rPr>
          <w:rFonts w:ascii="Book Antiqua" w:hAnsi="Book Antiqua"/>
        </w:rPr>
        <w:t>: 1177-1190 [PMID: 21107131 DOI: 10.1097/NEN.0b013e3181fbf6d6]</w:t>
      </w:r>
    </w:p>
    <w:p w14:paraId="26B8780A"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23 </w:t>
      </w:r>
      <w:proofErr w:type="spellStart"/>
      <w:r w:rsidRPr="00EA6F86">
        <w:rPr>
          <w:rFonts w:ascii="Book Antiqua" w:hAnsi="Book Antiqua"/>
          <w:b/>
        </w:rPr>
        <w:t>Esmaeili</w:t>
      </w:r>
      <w:proofErr w:type="spellEnd"/>
      <w:r w:rsidRPr="00EA6F86">
        <w:rPr>
          <w:rFonts w:ascii="Book Antiqua" w:hAnsi="Book Antiqua"/>
          <w:b/>
        </w:rPr>
        <w:t xml:space="preserve"> MH</w:t>
      </w:r>
      <w:r w:rsidRPr="00EA6F86">
        <w:rPr>
          <w:rFonts w:ascii="Book Antiqua" w:hAnsi="Book Antiqua"/>
        </w:rPr>
        <w:t xml:space="preserve">, </w:t>
      </w:r>
      <w:proofErr w:type="spellStart"/>
      <w:r w:rsidRPr="00EA6F86">
        <w:rPr>
          <w:rFonts w:ascii="Book Antiqua" w:hAnsi="Book Antiqua"/>
        </w:rPr>
        <w:t>Bahari</w:t>
      </w:r>
      <w:proofErr w:type="spellEnd"/>
      <w:r w:rsidRPr="00EA6F86">
        <w:rPr>
          <w:rFonts w:ascii="Book Antiqua" w:hAnsi="Book Antiqua"/>
        </w:rPr>
        <w:t xml:space="preserve"> B, </w:t>
      </w:r>
      <w:proofErr w:type="spellStart"/>
      <w:r w:rsidRPr="00EA6F86">
        <w:rPr>
          <w:rFonts w:ascii="Book Antiqua" w:hAnsi="Book Antiqua"/>
        </w:rPr>
        <w:t>Salari</w:t>
      </w:r>
      <w:proofErr w:type="spellEnd"/>
      <w:r w:rsidRPr="00EA6F86">
        <w:rPr>
          <w:rFonts w:ascii="Book Antiqua" w:hAnsi="Book Antiqua"/>
        </w:rPr>
        <w:t xml:space="preserve"> AA. ATP-sensitive potassium-channel inhibitor </w:t>
      </w:r>
      <w:proofErr w:type="spellStart"/>
      <w:r w:rsidRPr="00EA6F86">
        <w:rPr>
          <w:rFonts w:ascii="Book Antiqua" w:hAnsi="Book Antiqua"/>
        </w:rPr>
        <w:t>glibenclamide</w:t>
      </w:r>
      <w:proofErr w:type="spellEnd"/>
      <w:r w:rsidRPr="00EA6F86">
        <w:rPr>
          <w:rFonts w:ascii="Book Antiqua" w:hAnsi="Book Antiqua"/>
        </w:rPr>
        <w:t xml:space="preserve"> attenuates HPA axis hyperactivity, depression- and anxiety-related symptoms in a rat model of Alzheimer's disease. </w:t>
      </w:r>
      <w:r w:rsidRPr="00EA6F86">
        <w:rPr>
          <w:rFonts w:ascii="Book Antiqua" w:hAnsi="Book Antiqua"/>
          <w:i/>
        </w:rPr>
        <w:t>Brain Res Bull</w:t>
      </w:r>
      <w:r w:rsidRPr="00EA6F86">
        <w:rPr>
          <w:rFonts w:ascii="Book Antiqua" w:hAnsi="Book Antiqua"/>
        </w:rPr>
        <w:t xml:space="preserve"> 2018; </w:t>
      </w:r>
      <w:r w:rsidRPr="00EA6F86">
        <w:rPr>
          <w:rFonts w:ascii="Book Antiqua" w:hAnsi="Book Antiqua"/>
          <w:b/>
        </w:rPr>
        <w:t>137</w:t>
      </w:r>
      <w:r w:rsidRPr="00EA6F86">
        <w:rPr>
          <w:rFonts w:ascii="Book Antiqua" w:hAnsi="Book Antiqua"/>
        </w:rPr>
        <w:t>: 265-276 [PMID: 29307659 DOI: 10.1016/j.brainresbull.2018.01.001]</w:t>
      </w:r>
    </w:p>
    <w:p w14:paraId="0DE1D647"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24 </w:t>
      </w:r>
      <w:proofErr w:type="spellStart"/>
      <w:r w:rsidRPr="00EA6F86">
        <w:rPr>
          <w:rFonts w:ascii="Book Antiqua" w:hAnsi="Book Antiqua"/>
          <w:b/>
        </w:rPr>
        <w:t>Ekladious</w:t>
      </w:r>
      <w:proofErr w:type="spellEnd"/>
      <w:r w:rsidRPr="00EA6F86">
        <w:rPr>
          <w:rFonts w:ascii="Book Antiqua" w:hAnsi="Book Antiqua"/>
          <w:b/>
        </w:rPr>
        <w:t xml:space="preserve"> ST</w:t>
      </w:r>
      <w:r w:rsidRPr="00EA6F86">
        <w:rPr>
          <w:rFonts w:ascii="Book Antiqua" w:hAnsi="Book Antiqua"/>
        </w:rPr>
        <w:t xml:space="preserve">, El Sayed NS. Effect of pioglitazone and simvastatin in lipopolysaccharide-induced </w:t>
      </w:r>
      <w:proofErr w:type="spellStart"/>
      <w:r w:rsidRPr="00EA6F86">
        <w:rPr>
          <w:rFonts w:ascii="Book Antiqua" w:hAnsi="Book Antiqua"/>
        </w:rPr>
        <w:t>amyloidogenesis</w:t>
      </w:r>
      <w:proofErr w:type="spellEnd"/>
      <w:r w:rsidRPr="00EA6F86">
        <w:rPr>
          <w:rFonts w:ascii="Book Antiqua" w:hAnsi="Book Antiqua"/>
        </w:rPr>
        <w:t xml:space="preserve"> and cognitive impairment in mice: possible role of glutamatergic pathway and oxidative stress. </w:t>
      </w:r>
      <w:proofErr w:type="spellStart"/>
      <w:r w:rsidRPr="00EA6F86">
        <w:rPr>
          <w:rFonts w:ascii="Book Antiqua" w:hAnsi="Book Antiqua"/>
          <w:i/>
        </w:rPr>
        <w:t>Behav</w:t>
      </w:r>
      <w:proofErr w:type="spellEnd"/>
      <w:r w:rsidRPr="00EA6F86">
        <w:rPr>
          <w:rFonts w:ascii="Book Antiqua" w:hAnsi="Book Antiqua"/>
          <w:i/>
        </w:rPr>
        <w:t xml:space="preserve"> </w:t>
      </w:r>
      <w:proofErr w:type="spellStart"/>
      <w:r w:rsidRPr="00EA6F86">
        <w:rPr>
          <w:rFonts w:ascii="Book Antiqua" w:hAnsi="Book Antiqua"/>
          <w:i/>
        </w:rPr>
        <w:t>Pharmacol</w:t>
      </w:r>
      <w:proofErr w:type="spellEnd"/>
      <w:r w:rsidRPr="00EA6F86">
        <w:rPr>
          <w:rFonts w:ascii="Book Antiqua" w:hAnsi="Book Antiqua"/>
        </w:rPr>
        <w:t xml:space="preserve"> 2019; </w:t>
      </w:r>
      <w:r w:rsidRPr="00EA6F86">
        <w:rPr>
          <w:rFonts w:ascii="Book Antiqua" w:hAnsi="Book Antiqua"/>
          <w:b/>
        </w:rPr>
        <w:t>30</w:t>
      </w:r>
      <w:r w:rsidRPr="00EA6F86">
        <w:rPr>
          <w:rFonts w:ascii="Book Antiqua" w:hAnsi="Book Antiqua"/>
        </w:rPr>
        <w:t>: 5-15 [PMID: 29659380 DOI: 10.1097/FBP.0000000000000407]</w:t>
      </w:r>
    </w:p>
    <w:p w14:paraId="2BE62694" w14:textId="09461DB4" w:rsidR="00EA6F86" w:rsidRPr="00EA6F86" w:rsidRDefault="00EA6F86" w:rsidP="00EA6F86">
      <w:pPr>
        <w:spacing w:line="360" w:lineRule="auto"/>
        <w:jc w:val="both"/>
        <w:rPr>
          <w:rFonts w:ascii="Book Antiqua" w:hAnsi="Book Antiqua"/>
        </w:rPr>
      </w:pPr>
      <w:r w:rsidRPr="00EA6F86">
        <w:rPr>
          <w:rFonts w:ascii="Book Antiqua" w:hAnsi="Book Antiqua"/>
        </w:rPr>
        <w:lastRenderedPageBreak/>
        <w:t xml:space="preserve">25 </w:t>
      </w:r>
      <w:r w:rsidRPr="00EA6F86">
        <w:rPr>
          <w:rFonts w:ascii="Book Antiqua" w:hAnsi="Book Antiqua"/>
          <w:b/>
        </w:rPr>
        <w:t>Hussein H</w:t>
      </w:r>
      <w:r w:rsidRPr="00C65A4E">
        <w:rPr>
          <w:rFonts w:ascii="Book Antiqua" w:hAnsi="Book Antiqua"/>
        </w:rPr>
        <w:t>,</w:t>
      </w:r>
      <w:r w:rsidR="00C65A4E">
        <w:rPr>
          <w:rFonts w:ascii="Book Antiqua" w:hAnsi="Book Antiqua"/>
        </w:rPr>
        <w:t xml:space="preserve"> </w:t>
      </w:r>
      <w:proofErr w:type="spellStart"/>
      <w:r w:rsidRPr="00EA6F86">
        <w:rPr>
          <w:rFonts w:ascii="Book Antiqua" w:hAnsi="Book Antiqua"/>
        </w:rPr>
        <w:t>Moghimi</w:t>
      </w:r>
      <w:proofErr w:type="spellEnd"/>
      <w:r w:rsidRPr="00EA6F86">
        <w:rPr>
          <w:rFonts w:ascii="Book Antiqua" w:hAnsi="Book Antiqua"/>
        </w:rPr>
        <w:t xml:space="preserve"> A, </w:t>
      </w:r>
      <w:proofErr w:type="spellStart"/>
      <w:r w:rsidRPr="00EA6F86">
        <w:rPr>
          <w:rFonts w:ascii="Book Antiqua" w:hAnsi="Book Antiqua"/>
        </w:rPr>
        <w:t>Roohbakhsh</w:t>
      </w:r>
      <w:proofErr w:type="spellEnd"/>
      <w:r w:rsidRPr="00EA6F86">
        <w:rPr>
          <w:rFonts w:ascii="Book Antiqua" w:hAnsi="Book Antiqua"/>
        </w:rPr>
        <w:t xml:space="preserve"> A. Anticonvulsant and ameliorative effects of pioglitazone on cognitive deficits, inflammation and apoptosis in the hippocampus of rat pups exposed to febrile seizure. </w:t>
      </w:r>
      <w:r w:rsidRPr="00C65A4E">
        <w:rPr>
          <w:rFonts w:ascii="Book Antiqua" w:hAnsi="Book Antiqua"/>
          <w:i/>
        </w:rPr>
        <w:t xml:space="preserve">Mashhad </w:t>
      </w:r>
      <w:proofErr w:type="spellStart"/>
      <w:r w:rsidRPr="00C65A4E">
        <w:rPr>
          <w:rFonts w:ascii="Book Antiqua" w:hAnsi="Book Antiqua"/>
          <w:i/>
        </w:rPr>
        <w:t>Univ</w:t>
      </w:r>
      <w:proofErr w:type="spellEnd"/>
      <w:r w:rsidRPr="00C65A4E">
        <w:rPr>
          <w:rFonts w:ascii="Book Antiqua" w:hAnsi="Book Antiqua"/>
          <w:i/>
        </w:rPr>
        <w:t xml:space="preserve"> Med Sci </w:t>
      </w:r>
      <w:r w:rsidRPr="00EA6F86">
        <w:rPr>
          <w:rFonts w:ascii="Book Antiqua" w:hAnsi="Book Antiqua"/>
        </w:rPr>
        <w:t xml:space="preserve">2019; </w:t>
      </w:r>
      <w:r w:rsidRPr="00C65A4E">
        <w:rPr>
          <w:rFonts w:ascii="Book Antiqua" w:hAnsi="Book Antiqua"/>
          <w:b/>
        </w:rPr>
        <w:t>22</w:t>
      </w:r>
      <w:r w:rsidRPr="00EA6F86">
        <w:rPr>
          <w:rFonts w:ascii="Book Antiqua" w:hAnsi="Book Antiqua"/>
        </w:rPr>
        <w:t>: 267-276 [DOI: 10.22038/IJBMS.2019.35056.8339]</w:t>
      </w:r>
    </w:p>
    <w:p w14:paraId="3762CBDD"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26 </w:t>
      </w:r>
      <w:r w:rsidRPr="00EA6F86">
        <w:rPr>
          <w:rFonts w:ascii="Book Antiqua" w:hAnsi="Book Antiqua"/>
          <w:b/>
        </w:rPr>
        <w:t>Cao B</w:t>
      </w:r>
      <w:r w:rsidRPr="00EA6F86">
        <w:rPr>
          <w:rFonts w:ascii="Book Antiqua" w:hAnsi="Book Antiqua"/>
        </w:rPr>
        <w:t xml:space="preserve">, </w:t>
      </w:r>
      <w:proofErr w:type="spellStart"/>
      <w:r w:rsidRPr="00EA6F86">
        <w:rPr>
          <w:rFonts w:ascii="Book Antiqua" w:hAnsi="Book Antiqua"/>
        </w:rPr>
        <w:t>Rosenblat</w:t>
      </w:r>
      <w:proofErr w:type="spellEnd"/>
      <w:r w:rsidRPr="00EA6F86">
        <w:rPr>
          <w:rFonts w:ascii="Book Antiqua" w:hAnsi="Book Antiqua"/>
        </w:rPr>
        <w:t xml:space="preserve"> JD, </w:t>
      </w:r>
      <w:proofErr w:type="spellStart"/>
      <w:r w:rsidRPr="00EA6F86">
        <w:rPr>
          <w:rFonts w:ascii="Book Antiqua" w:hAnsi="Book Antiqua"/>
        </w:rPr>
        <w:t>Brietzke</w:t>
      </w:r>
      <w:proofErr w:type="spellEnd"/>
      <w:r w:rsidRPr="00EA6F86">
        <w:rPr>
          <w:rFonts w:ascii="Book Antiqua" w:hAnsi="Book Antiqua"/>
        </w:rPr>
        <w:t xml:space="preserve"> E, Park C, Lee Y, Musial N, Pan Z, Mansur RB, McIntyre RS. Comparative efficacy and acceptability of antidiabetic agents for Alzheimer's disease and mild cognitive impairment: A systematic review and network meta-analysis. </w:t>
      </w:r>
      <w:r w:rsidRPr="00EA6F86">
        <w:rPr>
          <w:rFonts w:ascii="Book Antiqua" w:hAnsi="Book Antiqua"/>
          <w:i/>
        </w:rPr>
        <w:t xml:space="preserve">Diabetes </w:t>
      </w:r>
      <w:proofErr w:type="spellStart"/>
      <w:r w:rsidRPr="00EA6F86">
        <w:rPr>
          <w:rFonts w:ascii="Book Antiqua" w:hAnsi="Book Antiqua"/>
          <w:i/>
        </w:rPr>
        <w:t>Obes</w:t>
      </w:r>
      <w:proofErr w:type="spellEnd"/>
      <w:r w:rsidRPr="00EA6F86">
        <w:rPr>
          <w:rFonts w:ascii="Book Antiqua" w:hAnsi="Book Antiqua"/>
          <w:i/>
        </w:rPr>
        <w:t xml:space="preserve"> </w:t>
      </w:r>
      <w:proofErr w:type="spellStart"/>
      <w:r w:rsidRPr="00EA6F86">
        <w:rPr>
          <w:rFonts w:ascii="Book Antiqua" w:hAnsi="Book Antiqua"/>
          <w:i/>
        </w:rPr>
        <w:t>Metab</w:t>
      </w:r>
      <w:proofErr w:type="spellEnd"/>
      <w:r w:rsidRPr="00EA6F86">
        <w:rPr>
          <w:rFonts w:ascii="Book Antiqua" w:hAnsi="Book Antiqua"/>
        </w:rPr>
        <w:t xml:space="preserve"> 2018; </w:t>
      </w:r>
      <w:r w:rsidRPr="00EA6F86">
        <w:rPr>
          <w:rFonts w:ascii="Book Antiqua" w:hAnsi="Book Antiqua"/>
          <w:b/>
        </w:rPr>
        <w:t>20</w:t>
      </w:r>
      <w:r w:rsidRPr="00EA6F86">
        <w:rPr>
          <w:rFonts w:ascii="Book Antiqua" w:hAnsi="Book Antiqua"/>
        </w:rPr>
        <w:t>: 2467-2471 [PMID: 29790638 DOI: 10.1111/dom.13373]</w:t>
      </w:r>
    </w:p>
    <w:p w14:paraId="6433BDCA" w14:textId="61EE27DA" w:rsidR="00EA6F86" w:rsidRPr="00EA6F86" w:rsidRDefault="00EA6F86" w:rsidP="00EA6F86">
      <w:pPr>
        <w:spacing w:line="360" w:lineRule="auto"/>
        <w:jc w:val="both"/>
        <w:rPr>
          <w:rFonts w:ascii="Book Antiqua" w:hAnsi="Book Antiqua"/>
        </w:rPr>
      </w:pPr>
      <w:r w:rsidRPr="00EA6F86">
        <w:rPr>
          <w:rFonts w:ascii="Book Antiqua" w:hAnsi="Book Antiqua"/>
        </w:rPr>
        <w:t xml:space="preserve">27 </w:t>
      </w:r>
      <w:r w:rsidRPr="00EA6F86">
        <w:rPr>
          <w:rFonts w:ascii="Book Antiqua" w:hAnsi="Book Antiqua"/>
          <w:b/>
        </w:rPr>
        <w:t>Kushwaha R</w:t>
      </w:r>
      <w:r w:rsidRPr="00EA6F86">
        <w:rPr>
          <w:rFonts w:ascii="Book Antiqua" w:hAnsi="Book Antiqua"/>
        </w:rPr>
        <w:t xml:space="preserve">, Mishra J, Gupta AP, Gupta K, Vishwakarma J, Chattopadhyay N, </w:t>
      </w:r>
      <w:proofErr w:type="spellStart"/>
      <w:r w:rsidRPr="00EA6F86">
        <w:rPr>
          <w:rFonts w:ascii="Book Antiqua" w:hAnsi="Book Antiqua"/>
        </w:rPr>
        <w:t>Gayen</w:t>
      </w:r>
      <w:proofErr w:type="spellEnd"/>
      <w:r w:rsidRPr="00EA6F86">
        <w:rPr>
          <w:rFonts w:ascii="Book Antiqua" w:hAnsi="Book Antiqua"/>
        </w:rPr>
        <w:t xml:space="preserve"> JR, </w:t>
      </w:r>
      <w:proofErr w:type="spellStart"/>
      <w:r w:rsidRPr="00EA6F86">
        <w:rPr>
          <w:rFonts w:ascii="Book Antiqua" w:hAnsi="Book Antiqua"/>
        </w:rPr>
        <w:t>Kamthan</w:t>
      </w:r>
      <w:proofErr w:type="spellEnd"/>
      <w:r w:rsidRPr="00EA6F86">
        <w:rPr>
          <w:rFonts w:ascii="Book Antiqua" w:hAnsi="Book Antiqua"/>
        </w:rPr>
        <w:t xml:space="preserve"> M, Bandyopadhyay S. Rosiglitazone up-regulates glial fibrillary acidic protein via HB-EGF secreted from astrocytes and neurons through </w:t>
      </w:r>
      <w:proofErr w:type="spellStart"/>
      <w:r w:rsidRPr="00EA6F86">
        <w:rPr>
          <w:rFonts w:ascii="Book Antiqua" w:hAnsi="Book Antiqua"/>
        </w:rPr>
        <w:t>PPARγ</w:t>
      </w:r>
      <w:proofErr w:type="spellEnd"/>
      <w:r w:rsidRPr="00EA6F86">
        <w:rPr>
          <w:rFonts w:ascii="Book Antiqua" w:hAnsi="Book Antiqua"/>
        </w:rPr>
        <w:t xml:space="preserve"> pathway and reduces apoptosis in high-fat diet-fed mice. </w:t>
      </w:r>
      <w:r w:rsidRPr="00EA6F86">
        <w:rPr>
          <w:rFonts w:ascii="Book Antiqua" w:hAnsi="Book Antiqua"/>
          <w:i/>
        </w:rPr>
        <w:t xml:space="preserve">J </w:t>
      </w:r>
      <w:proofErr w:type="spellStart"/>
      <w:r w:rsidRPr="00EA6F86">
        <w:rPr>
          <w:rFonts w:ascii="Book Antiqua" w:hAnsi="Book Antiqua"/>
          <w:i/>
        </w:rPr>
        <w:t>Neurochem</w:t>
      </w:r>
      <w:proofErr w:type="spellEnd"/>
      <w:r w:rsidRPr="00EA6F86">
        <w:rPr>
          <w:rFonts w:ascii="Book Antiqua" w:hAnsi="Book Antiqua"/>
        </w:rPr>
        <w:t xml:space="preserve"> 2018 [PMID: 30311190 DOI: 10.1111/jnc.14610]</w:t>
      </w:r>
    </w:p>
    <w:p w14:paraId="3004ECCA"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28 </w:t>
      </w:r>
      <w:r w:rsidRPr="00EA6F86">
        <w:rPr>
          <w:rFonts w:ascii="Book Antiqua" w:hAnsi="Book Antiqua"/>
          <w:b/>
        </w:rPr>
        <w:t>Li Y</w:t>
      </w:r>
      <w:r w:rsidRPr="00EA6F86">
        <w:rPr>
          <w:rFonts w:ascii="Book Antiqua" w:hAnsi="Book Antiqua"/>
        </w:rPr>
        <w:t xml:space="preserve">, Yu G, Liu L, Long J, Su S, Zhao T, Liu W, Shen S, </w:t>
      </w:r>
      <w:proofErr w:type="spellStart"/>
      <w:r w:rsidRPr="00EA6F86">
        <w:rPr>
          <w:rFonts w:ascii="Book Antiqua" w:hAnsi="Book Antiqua"/>
        </w:rPr>
        <w:t>Niu</w:t>
      </w:r>
      <w:proofErr w:type="spellEnd"/>
      <w:r w:rsidRPr="00EA6F86">
        <w:rPr>
          <w:rFonts w:ascii="Book Antiqua" w:hAnsi="Book Antiqua"/>
        </w:rPr>
        <w:t xml:space="preserve"> X. Rosiglitazone attenuates cell apoptosis through antioxidative and anti-apoptotic pathways in the hippocampi of spontaneously hypertensive rats. </w:t>
      </w:r>
      <w:proofErr w:type="spellStart"/>
      <w:r w:rsidRPr="00EA6F86">
        <w:rPr>
          <w:rFonts w:ascii="Book Antiqua" w:hAnsi="Book Antiqua"/>
          <w:i/>
        </w:rPr>
        <w:t>Int</w:t>
      </w:r>
      <w:proofErr w:type="spellEnd"/>
      <w:r w:rsidRPr="00EA6F86">
        <w:rPr>
          <w:rFonts w:ascii="Book Antiqua" w:hAnsi="Book Antiqua"/>
          <w:i/>
        </w:rPr>
        <w:t xml:space="preserve"> J </w:t>
      </w:r>
      <w:proofErr w:type="spellStart"/>
      <w:r w:rsidRPr="00EA6F86">
        <w:rPr>
          <w:rFonts w:ascii="Book Antiqua" w:hAnsi="Book Antiqua"/>
          <w:i/>
        </w:rPr>
        <w:t>Mol</w:t>
      </w:r>
      <w:proofErr w:type="spellEnd"/>
      <w:r w:rsidRPr="00EA6F86">
        <w:rPr>
          <w:rFonts w:ascii="Book Antiqua" w:hAnsi="Book Antiqua"/>
          <w:i/>
        </w:rPr>
        <w:t xml:space="preserve"> Med</w:t>
      </w:r>
      <w:r w:rsidRPr="00EA6F86">
        <w:rPr>
          <w:rFonts w:ascii="Book Antiqua" w:hAnsi="Book Antiqua"/>
        </w:rPr>
        <w:t xml:space="preserve"> 2019; </w:t>
      </w:r>
      <w:r w:rsidRPr="00EA6F86">
        <w:rPr>
          <w:rFonts w:ascii="Book Antiqua" w:hAnsi="Book Antiqua"/>
          <w:b/>
        </w:rPr>
        <w:t>43</w:t>
      </w:r>
      <w:r w:rsidRPr="00EA6F86">
        <w:rPr>
          <w:rFonts w:ascii="Book Antiqua" w:hAnsi="Book Antiqua"/>
        </w:rPr>
        <w:t>: 693-700 [PMID: 30483729 DOI: 10.3892/ijmm.2018.3991]</w:t>
      </w:r>
    </w:p>
    <w:p w14:paraId="47FCC545"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29 </w:t>
      </w:r>
      <w:r w:rsidRPr="00EA6F86">
        <w:rPr>
          <w:rFonts w:ascii="Book Antiqua" w:hAnsi="Book Antiqua"/>
          <w:b/>
        </w:rPr>
        <w:t>Dicker D</w:t>
      </w:r>
      <w:r w:rsidRPr="00EA6F86">
        <w:rPr>
          <w:rFonts w:ascii="Book Antiqua" w:hAnsi="Book Antiqua"/>
        </w:rPr>
        <w:t xml:space="preserve">. DPP-4 inhibitors: impact on </w:t>
      </w:r>
      <w:proofErr w:type="spellStart"/>
      <w:r w:rsidRPr="00EA6F86">
        <w:rPr>
          <w:rFonts w:ascii="Book Antiqua" w:hAnsi="Book Antiqua"/>
        </w:rPr>
        <w:t>glycemic</w:t>
      </w:r>
      <w:proofErr w:type="spellEnd"/>
      <w:r w:rsidRPr="00EA6F86">
        <w:rPr>
          <w:rFonts w:ascii="Book Antiqua" w:hAnsi="Book Antiqua"/>
        </w:rPr>
        <w:t xml:space="preserve"> control and cardiovascular risk factors. </w:t>
      </w:r>
      <w:r w:rsidRPr="00EA6F86">
        <w:rPr>
          <w:rFonts w:ascii="Book Antiqua" w:hAnsi="Book Antiqua"/>
          <w:i/>
        </w:rPr>
        <w:t>Diabetes Care</w:t>
      </w:r>
      <w:r w:rsidRPr="00EA6F86">
        <w:rPr>
          <w:rFonts w:ascii="Book Antiqua" w:hAnsi="Book Antiqua"/>
        </w:rPr>
        <w:t xml:space="preserve"> 2011; </w:t>
      </w:r>
      <w:r w:rsidRPr="00EA6F86">
        <w:rPr>
          <w:rFonts w:ascii="Book Antiqua" w:hAnsi="Book Antiqua"/>
          <w:b/>
        </w:rPr>
        <w:t xml:space="preserve">34 </w:t>
      </w:r>
      <w:proofErr w:type="spellStart"/>
      <w:r w:rsidRPr="00C65A4E">
        <w:rPr>
          <w:rFonts w:ascii="Book Antiqua" w:hAnsi="Book Antiqua"/>
        </w:rPr>
        <w:t>Suppl</w:t>
      </w:r>
      <w:proofErr w:type="spellEnd"/>
      <w:r w:rsidRPr="00C65A4E">
        <w:rPr>
          <w:rFonts w:ascii="Book Antiqua" w:hAnsi="Book Antiqua"/>
        </w:rPr>
        <w:t xml:space="preserve"> 2: </w:t>
      </w:r>
      <w:r w:rsidRPr="00EA6F86">
        <w:rPr>
          <w:rFonts w:ascii="Book Antiqua" w:hAnsi="Book Antiqua"/>
        </w:rPr>
        <w:t>S276-S278 [PMID: 21525468 DOI: 10.2337/dc11-s229]</w:t>
      </w:r>
    </w:p>
    <w:p w14:paraId="4728B145"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30 </w:t>
      </w:r>
      <w:r w:rsidRPr="00EA6F86">
        <w:rPr>
          <w:rFonts w:ascii="Book Antiqua" w:hAnsi="Book Antiqua"/>
          <w:b/>
        </w:rPr>
        <w:t>Dong Q</w:t>
      </w:r>
      <w:r w:rsidRPr="00EA6F86">
        <w:rPr>
          <w:rFonts w:ascii="Book Antiqua" w:hAnsi="Book Antiqua"/>
        </w:rPr>
        <w:t>, Teng SW, Wang Y, Qin F, Li Y, Ai LL, Yu H. Sitagliptin protects the cognition function of the Alzheimer's disease mice through activating glucagon-like peptide-1 and BDNF-</w:t>
      </w:r>
      <w:proofErr w:type="spellStart"/>
      <w:r w:rsidRPr="00EA6F86">
        <w:rPr>
          <w:rFonts w:ascii="Book Antiqua" w:hAnsi="Book Antiqua"/>
        </w:rPr>
        <w:t>TrkB</w:t>
      </w:r>
      <w:proofErr w:type="spellEnd"/>
      <w:r w:rsidRPr="00EA6F86">
        <w:rPr>
          <w:rFonts w:ascii="Book Antiqua" w:hAnsi="Book Antiqua"/>
        </w:rPr>
        <w:t xml:space="preserve"> </w:t>
      </w:r>
      <w:proofErr w:type="spellStart"/>
      <w:r w:rsidRPr="00EA6F86">
        <w:rPr>
          <w:rFonts w:ascii="Book Antiqua" w:hAnsi="Book Antiqua"/>
        </w:rPr>
        <w:t>signalings</w:t>
      </w:r>
      <w:proofErr w:type="spellEnd"/>
      <w:r w:rsidRPr="00EA6F86">
        <w:rPr>
          <w:rFonts w:ascii="Book Antiqua" w:hAnsi="Book Antiqua"/>
        </w:rPr>
        <w:t xml:space="preserve">. </w:t>
      </w:r>
      <w:proofErr w:type="spellStart"/>
      <w:r w:rsidRPr="00EA6F86">
        <w:rPr>
          <w:rFonts w:ascii="Book Antiqua" w:hAnsi="Book Antiqua"/>
          <w:i/>
        </w:rPr>
        <w:t>Neurosci</w:t>
      </w:r>
      <w:proofErr w:type="spellEnd"/>
      <w:r w:rsidRPr="00EA6F86">
        <w:rPr>
          <w:rFonts w:ascii="Book Antiqua" w:hAnsi="Book Antiqua"/>
          <w:i/>
        </w:rPr>
        <w:t xml:space="preserve"> Lett</w:t>
      </w:r>
      <w:r w:rsidRPr="00EA6F86">
        <w:rPr>
          <w:rFonts w:ascii="Book Antiqua" w:hAnsi="Book Antiqua"/>
        </w:rPr>
        <w:t xml:space="preserve"> 2019; </w:t>
      </w:r>
      <w:r w:rsidRPr="00EA6F86">
        <w:rPr>
          <w:rFonts w:ascii="Book Antiqua" w:hAnsi="Book Antiqua"/>
          <w:b/>
        </w:rPr>
        <w:t>696</w:t>
      </w:r>
      <w:r w:rsidRPr="00EA6F86">
        <w:rPr>
          <w:rFonts w:ascii="Book Antiqua" w:hAnsi="Book Antiqua"/>
        </w:rPr>
        <w:t>: 184-190 [PMID: 30597232 DOI: 10.1016/j.neulet.2018.12.041]</w:t>
      </w:r>
    </w:p>
    <w:p w14:paraId="7F258FA9"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31 </w:t>
      </w:r>
      <w:r w:rsidRPr="00EA6F86">
        <w:rPr>
          <w:rFonts w:ascii="Book Antiqua" w:hAnsi="Book Antiqua"/>
          <w:b/>
        </w:rPr>
        <w:t>Li J</w:t>
      </w:r>
      <w:r w:rsidRPr="00EA6F86">
        <w:rPr>
          <w:rFonts w:ascii="Book Antiqua" w:hAnsi="Book Antiqua"/>
        </w:rPr>
        <w:t xml:space="preserve">, Zhang S, Li C, Li M, Ma L. Sitagliptin rescues memory deficits in Parkinsonian rats via upregulating BDNF to prevent neuron and dendritic spine loss. </w:t>
      </w:r>
      <w:proofErr w:type="spellStart"/>
      <w:r w:rsidRPr="00EA6F86">
        <w:rPr>
          <w:rFonts w:ascii="Book Antiqua" w:hAnsi="Book Antiqua"/>
          <w:i/>
        </w:rPr>
        <w:t>Neurol</w:t>
      </w:r>
      <w:proofErr w:type="spellEnd"/>
      <w:r w:rsidRPr="00EA6F86">
        <w:rPr>
          <w:rFonts w:ascii="Book Antiqua" w:hAnsi="Book Antiqua"/>
          <w:i/>
        </w:rPr>
        <w:t xml:space="preserve"> Res</w:t>
      </w:r>
      <w:r w:rsidRPr="00EA6F86">
        <w:rPr>
          <w:rFonts w:ascii="Book Antiqua" w:hAnsi="Book Antiqua"/>
        </w:rPr>
        <w:t xml:space="preserve"> 2018; </w:t>
      </w:r>
      <w:r w:rsidRPr="00EA6F86">
        <w:rPr>
          <w:rFonts w:ascii="Book Antiqua" w:hAnsi="Book Antiqua"/>
          <w:b/>
        </w:rPr>
        <w:t>40</w:t>
      </w:r>
      <w:r w:rsidRPr="00EA6F86">
        <w:rPr>
          <w:rFonts w:ascii="Book Antiqua" w:hAnsi="Book Antiqua"/>
        </w:rPr>
        <w:t>: 736-743 [PMID: 29781786 DOI: 10.1080/01616412.2018.1474840]</w:t>
      </w:r>
    </w:p>
    <w:p w14:paraId="5F05404D" w14:textId="087BCF82" w:rsidR="00EA6F86" w:rsidRPr="00EA6F86" w:rsidRDefault="00EA6F86" w:rsidP="00EA6F86">
      <w:pPr>
        <w:spacing w:line="360" w:lineRule="auto"/>
        <w:jc w:val="both"/>
        <w:rPr>
          <w:rFonts w:ascii="Book Antiqua" w:hAnsi="Book Antiqua"/>
        </w:rPr>
      </w:pPr>
      <w:r w:rsidRPr="00EA6F86">
        <w:rPr>
          <w:rFonts w:ascii="Book Antiqua" w:hAnsi="Book Antiqua"/>
        </w:rPr>
        <w:t xml:space="preserve">32 </w:t>
      </w:r>
      <w:r w:rsidRPr="00EA6F86">
        <w:rPr>
          <w:rFonts w:ascii="Book Antiqua" w:hAnsi="Book Antiqua"/>
          <w:b/>
        </w:rPr>
        <w:t>Li Y</w:t>
      </w:r>
      <w:r w:rsidRPr="00EA6F86">
        <w:rPr>
          <w:rFonts w:ascii="Book Antiqua" w:hAnsi="Book Antiqua"/>
        </w:rPr>
        <w:t xml:space="preserve">, Zheng M, </w:t>
      </w:r>
      <w:proofErr w:type="spellStart"/>
      <w:r w:rsidRPr="00EA6F86">
        <w:rPr>
          <w:rFonts w:ascii="Book Antiqua" w:hAnsi="Book Antiqua"/>
        </w:rPr>
        <w:t>Sah</w:t>
      </w:r>
      <w:proofErr w:type="spellEnd"/>
      <w:r w:rsidRPr="00EA6F86">
        <w:rPr>
          <w:rFonts w:ascii="Book Antiqua" w:hAnsi="Book Antiqua"/>
        </w:rPr>
        <w:t xml:space="preserve"> SK, Mishra A, Singh Y. Neuroprotective influence of sitagliptin against cisplatin-induced neurotoxicity, biochemical and </w:t>
      </w:r>
      <w:proofErr w:type="spellStart"/>
      <w:r w:rsidRPr="00EA6F86">
        <w:rPr>
          <w:rFonts w:ascii="Book Antiqua" w:hAnsi="Book Antiqua"/>
        </w:rPr>
        <w:t>behavioral</w:t>
      </w:r>
      <w:proofErr w:type="spellEnd"/>
      <w:r w:rsidRPr="00EA6F86">
        <w:rPr>
          <w:rFonts w:ascii="Book Antiqua" w:hAnsi="Book Antiqua"/>
        </w:rPr>
        <w:t xml:space="preserve"> alterations in Wistar rats. </w:t>
      </w:r>
      <w:proofErr w:type="spellStart"/>
      <w:r w:rsidRPr="00EA6F86">
        <w:rPr>
          <w:rFonts w:ascii="Book Antiqua" w:hAnsi="Book Antiqua"/>
          <w:i/>
        </w:rPr>
        <w:t>Mol</w:t>
      </w:r>
      <w:proofErr w:type="spellEnd"/>
      <w:r w:rsidRPr="00EA6F86">
        <w:rPr>
          <w:rFonts w:ascii="Book Antiqua" w:hAnsi="Book Antiqua"/>
          <w:i/>
        </w:rPr>
        <w:t xml:space="preserve"> Cell </w:t>
      </w:r>
      <w:proofErr w:type="spellStart"/>
      <w:r w:rsidRPr="00EA6F86">
        <w:rPr>
          <w:rFonts w:ascii="Book Antiqua" w:hAnsi="Book Antiqua"/>
          <w:i/>
        </w:rPr>
        <w:t>Biochem</w:t>
      </w:r>
      <w:proofErr w:type="spellEnd"/>
      <w:r w:rsidRPr="00EA6F86">
        <w:rPr>
          <w:rFonts w:ascii="Book Antiqua" w:hAnsi="Book Antiqua"/>
        </w:rPr>
        <w:t xml:space="preserve"> 2018 [PMID: 30446906 DOI: 10.1007/s11010-018-3472-z]</w:t>
      </w:r>
    </w:p>
    <w:p w14:paraId="6780B831" w14:textId="77777777" w:rsidR="00EA6F86" w:rsidRPr="00EA6F86" w:rsidRDefault="00EA6F86" w:rsidP="00EA6F86">
      <w:pPr>
        <w:spacing w:line="360" w:lineRule="auto"/>
        <w:jc w:val="both"/>
        <w:rPr>
          <w:rFonts w:ascii="Book Antiqua" w:hAnsi="Book Antiqua"/>
        </w:rPr>
      </w:pPr>
      <w:r w:rsidRPr="00EA6F86">
        <w:rPr>
          <w:rFonts w:ascii="Book Antiqua" w:hAnsi="Book Antiqua"/>
        </w:rPr>
        <w:lastRenderedPageBreak/>
        <w:t xml:space="preserve">33 </w:t>
      </w:r>
      <w:r w:rsidRPr="00EA6F86">
        <w:rPr>
          <w:rFonts w:ascii="Book Antiqua" w:hAnsi="Book Antiqua"/>
          <w:b/>
        </w:rPr>
        <w:t>Ma QH</w:t>
      </w:r>
      <w:r w:rsidRPr="00EA6F86">
        <w:rPr>
          <w:rFonts w:ascii="Book Antiqua" w:hAnsi="Book Antiqua"/>
        </w:rPr>
        <w:t xml:space="preserve">, Jiang LF, Mao JL, Xu WX, Huang M. Vildagliptin prevents cognitive deficits and neuronal apoptosis in a rat model of Alzheimer's disease. </w:t>
      </w:r>
      <w:proofErr w:type="spellStart"/>
      <w:r w:rsidRPr="00EA6F86">
        <w:rPr>
          <w:rFonts w:ascii="Book Antiqua" w:hAnsi="Book Antiqua"/>
          <w:i/>
        </w:rPr>
        <w:t>Mol</w:t>
      </w:r>
      <w:proofErr w:type="spellEnd"/>
      <w:r w:rsidRPr="00EA6F86">
        <w:rPr>
          <w:rFonts w:ascii="Book Antiqua" w:hAnsi="Book Antiqua"/>
          <w:i/>
        </w:rPr>
        <w:t xml:space="preserve"> Med Rep</w:t>
      </w:r>
      <w:r w:rsidRPr="00EA6F86">
        <w:rPr>
          <w:rFonts w:ascii="Book Antiqua" w:hAnsi="Book Antiqua"/>
        </w:rPr>
        <w:t xml:space="preserve"> 2018; </w:t>
      </w:r>
      <w:r w:rsidRPr="00EA6F86">
        <w:rPr>
          <w:rFonts w:ascii="Book Antiqua" w:hAnsi="Book Antiqua"/>
          <w:b/>
        </w:rPr>
        <w:t>17</w:t>
      </w:r>
      <w:r w:rsidRPr="00EA6F86">
        <w:rPr>
          <w:rFonts w:ascii="Book Antiqua" w:hAnsi="Book Antiqua"/>
        </w:rPr>
        <w:t>: 4113-4119 [PMID: 29257340 DOI: 10.3892/mmr.2017.8289]</w:t>
      </w:r>
    </w:p>
    <w:p w14:paraId="5027110F"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34 </w:t>
      </w:r>
      <w:r w:rsidRPr="00EA6F86">
        <w:rPr>
          <w:rFonts w:ascii="Book Antiqua" w:hAnsi="Book Antiqua"/>
          <w:b/>
        </w:rPr>
        <w:t>Zhang DD</w:t>
      </w:r>
      <w:r w:rsidRPr="00EA6F86">
        <w:rPr>
          <w:rFonts w:ascii="Book Antiqua" w:hAnsi="Book Antiqua"/>
        </w:rPr>
        <w:t xml:space="preserve">, Shi N, Fang H, Ma L, Wu WP, Zhang YZ, Tian JL, Tian LB, Kang K, Chen S. Vildagliptin, a DPP4 inhibitor, alleviates diabetes-associated cognitive deficits by decreasing the levels of apoptosis-related proteins in the rat hippocampus. </w:t>
      </w:r>
      <w:proofErr w:type="spellStart"/>
      <w:r w:rsidRPr="00EA6F86">
        <w:rPr>
          <w:rFonts w:ascii="Book Antiqua" w:hAnsi="Book Antiqua"/>
          <w:i/>
        </w:rPr>
        <w:t>Exp</w:t>
      </w:r>
      <w:proofErr w:type="spellEnd"/>
      <w:r w:rsidRPr="00EA6F86">
        <w:rPr>
          <w:rFonts w:ascii="Book Antiqua" w:hAnsi="Book Antiqua"/>
          <w:i/>
        </w:rPr>
        <w:t xml:space="preserve"> </w:t>
      </w:r>
      <w:proofErr w:type="spellStart"/>
      <w:r w:rsidRPr="00EA6F86">
        <w:rPr>
          <w:rFonts w:ascii="Book Antiqua" w:hAnsi="Book Antiqua"/>
          <w:i/>
        </w:rPr>
        <w:t>Ther</w:t>
      </w:r>
      <w:proofErr w:type="spellEnd"/>
      <w:r w:rsidRPr="00EA6F86">
        <w:rPr>
          <w:rFonts w:ascii="Book Antiqua" w:hAnsi="Book Antiqua"/>
          <w:i/>
        </w:rPr>
        <w:t xml:space="preserve"> Med</w:t>
      </w:r>
      <w:r w:rsidRPr="00EA6F86">
        <w:rPr>
          <w:rFonts w:ascii="Book Antiqua" w:hAnsi="Book Antiqua"/>
        </w:rPr>
        <w:t xml:space="preserve"> 2018; </w:t>
      </w:r>
      <w:r w:rsidRPr="00EA6F86">
        <w:rPr>
          <w:rFonts w:ascii="Book Antiqua" w:hAnsi="Book Antiqua"/>
          <w:b/>
        </w:rPr>
        <w:t>15</w:t>
      </w:r>
      <w:r w:rsidRPr="00EA6F86">
        <w:rPr>
          <w:rFonts w:ascii="Book Antiqua" w:hAnsi="Book Antiqua"/>
        </w:rPr>
        <w:t>: 5100-5106 [PMID: 29805536 DOI: 10.3892/etm.2018.6016]</w:t>
      </w:r>
    </w:p>
    <w:p w14:paraId="05C63D73"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35 </w:t>
      </w:r>
      <w:r w:rsidRPr="00EA6F86">
        <w:rPr>
          <w:rFonts w:ascii="Book Antiqua" w:hAnsi="Book Antiqua"/>
          <w:b/>
        </w:rPr>
        <w:t>Sa-</w:t>
      </w:r>
      <w:proofErr w:type="spellStart"/>
      <w:r w:rsidRPr="00EA6F86">
        <w:rPr>
          <w:rFonts w:ascii="Book Antiqua" w:hAnsi="Book Antiqua"/>
          <w:b/>
        </w:rPr>
        <w:t>Nguanmoo</w:t>
      </w:r>
      <w:proofErr w:type="spellEnd"/>
      <w:r w:rsidRPr="00EA6F86">
        <w:rPr>
          <w:rFonts w:ascii="Book Antiqua" w:hAnsi="Book Antiqua"/>
          <w:b/>
        </w:rPr>
        <w:t xml:space="preserve"> P</w:t>
      </w:r>
      <w:r w:rsidRPr="00EA6F86">
        <w:rPr>
          <w:rFonts w:ascii="Book Antiqua" w:hAnsi="Book Antiqua"/>
        </w:rPr>
        <w:t xml:space="preserve">, </w:t>
      </w:r>
      <w:proofErr w:type="spellStart"/>
      <w:r w:rsidRPr="00EA6F86">
        <w:rPr>
          <w:rFonts w:ascii="Book Antiqua" w:hAnsi="Book Antiqua"/>
        </w:rPr>
        <w:t>Tanajak</w:t>
      </w:r>
      <w:proofErr w:type="spellEnd"/>
      <w:r w:rsidRPr="00EA6F86">
        <w:rPr>
          <w:rFonts w:ascii="Book Antiqua" w:hAnsi="Book Antiqua"/>
        </w:rPr>
        <w:t xml:space="preserve"> P, </w:t>
      </w:r>
      <w:proofErr w:type="spellStart"/>
      <w:r w:rsidRPr="00EA6F86">
        <w:rPr>
          <w:rFonts w:ascii="Book Antiqua" w:hAnsi="Book Antiqua"/>
        </w:rPr>
        <w:t>Kerdphoo</w:t>
      </w:r>
      <w:proofErr w:type="spellEnd"/>
      <w:r w:rsidRPr="00EA6F86">
        <w:rPr>
          <w:rFonts w:ascii="Book Antiqua" w:hAnsi="Book Antiqua"/>
        </w:rPr>
        <w:t xml:space="preserve"> S, </w:t>
      </w:r>
      <w:proofErr w:type="spellStart"/>
      <w:r w:rsidRPr="00EA6F86">
        <w:rPr>
          <w:rFonts w:ascii="Book Antiqua" w:hAnsi="Book Antiqua"/>
        </w:rPr>
        <w:t>Jaiwongkam</w:t>
      </w:r>
      <w:proofErr w:type="spellEnd"/>
      <w:r w:rsidRPr="00EA6F86">
        <w:rPr>
          <w:rFonts w:ascii="Book Antiqua" w:hAnsi="Book Antiqua"/>
        </w:rPr>
        <w:t xml:space="preserve"> T, Wang X, Liang G, Li X, Jiang C, </w:t>
      </w:r>
      <w:proofErr w:type="spellStart"/>
      <w:r w:rsidRPr="00EA6F86">
        <w:rPr>
          <w:rFonts w:ascii="Book Antiqua" w:hAnsi="Book Antiqua"/>
        </w:rPr>
        <w:t>Pratchayasakul</w:t>
      </w:r>
      <w:proofErr w:type="spellEnd"/>
      <w:r w:rsidRPr="00EA6F86">
        <w:rPr>
          <w:rFonts w:ascii="Book Antiqua" w:hAnsi="Book Antiqua"/>
        </w:rPr>
        <w:t xml:space="preserve"> W, </w:t>
      </w:r>
      <w:proofErr w:type="spellStart"/>
      <w:r w:rsidRPr="00EA6F86">
        <w:rPr>
          <w:rFonts w:ascii="Book Antiqua" w:hAnsi="Book Antiqua"/>
        </w:rPr>
        <w:t>Chattipakorn</w:t>
      </w:r>
      <w:proofErr w:type="spellEnd"/>
      <w:r w:rsidRPr="00EA6F86">
        <w:rPr>
          <w:rFonts w:ascii="Book Antiqua" w:hAnsi="Book Antiqua"/>
        </w:rPr>
        <w:t xml:space="preserve"> N, </w:t>
      </w:r>
      <w:proofErr w:type="spellStart"/>
      <w:r w:rsidRPr="00EA6F86">
        <w:rPr>
          <w:rFonts w:ascii="Book Antiqua" w:hAnsi="Book Antiqua"/>
        </w:rPr>
        <w:t>Chattipakorn</w:t>
      </w:r>
      <w:proofErr w:type="spellEnd"/>
      <w:r w:rsidRPr="00EA6F86">
        <w:rPr>
          <w:rFonts w:ascii="Book Antiqua" w:hAnsi="Book Antiqua"/>
        </w:rPr>
        <w:t xml:space="preserve"> SC. FGF21 and DPP-4 inhibitor equally prevents cognitive decline in obese rats. </w:t>
      </w:r>
      <w:r w:rsidRPr="00EA6F86">
        <w:rPr>
          <w:rFonts w:ascii="Book Antiqua" w:hAnsi="Book Antiqua"/>
          <w:i/>
        </w:rPr>
        <w:t xml:space="preserve">Biomed </w:t>
      </w:r>
      <w:proofErr w:type="spellStart"/>
      <w:r w:rsidRPr="00EA6F86">
        <w:rPr>
          <w:rFonts w:ascii="Book Antiqua" w:hAnsi="Book Antiqua"/>
          <w:i/>
        </w:rPr>
        <w:t>Pharmacother</w:t>
      </w:r>
      <w:proofErr w:type="spellEnd"/>
      <w:r w:rsidRPr="00EA6F86">
        <w:rPr>
          <w:rFonts w:ascii="Book Antiqua" w:hAnsi="Book Antiqua"/>
        </w:rPr>
        <w:t xml:space="preserve"> 2018; </w:t>
      </w:r>
      <w:r w:rsidRPr="00EA6F86">
        <w:rPr>
          <w:rFonts w:ascii="Book Antiqua" w:hAnsi="Book Antiqua"/>
          <w:b/>
        </w:rPr>
        <w:t>97</w:t>
      </w:r>
      <w:r w:rsidRPr="00EA6F86">
        <w:rPr>
          <w:rFonts w:ascii="Book Antiqua" w:hAnsi="Book Antiqua"/>
        </w:rPr>
        <w:t>: 1663-1672 [PMID: 29793329 DOI: 10.1016/j.biopha.2017.12.021]</w:t>
      </w:r>
    </w:p>
    <w:p w14:paraId="213025D1"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36 </w:t>
      </w:r>
      <w:proofErr w:type="spellStart"/>
      <w:r w:rsidRPr="00EA6F86">
        <w:rPr>
          <w:rFonts w:ascii="Book Antiqua" w:hAnsi="Book Antiqua"/>
          <w:b/>
        </w:rPr>
        <w:t>Kosaraju</w:t>
      </w:r>
      <w:proofErr w:type="spellEnd"/>
      <w:r w:rsidRPr="00EA6F86">
        <w:rPr>
          <w:rFonts w:ascii="Book Antiqua" w:hAnsi="Book Antiqua"/>
          <w:b/>
        </w:rPr>
        <w:t xml:space="preserve"> J</w:t>
      </w:r>
      <w:r w:rsidRPr="00EA6F86">
        <w:rPr>
          <w:rFonts w:ascii="Book Antiqua" w:hAnsi="Book Antiqua"/>
        </w:rPr>
        <w:t xml:space="preserve">, </w:t>
      </w:r>
      <w:proofErr w:type="spellStart"/>
      <w:r w:rsidRPr="00EA6F86">
        <w:rPr>
          <w:rFonts w:ascii="Book Antiqua" w:hAnsi="Book Antiqua"/>
        </w:rPr>
        <w:t>Gali</w:t>
      </w:r>
      <w:proofErr w:type="spellEnd"/>
      <w:r w:rsidRPr="00EA6F86">
        <w:rPr>
          <w:rFonts w:ascii="Book Antiqua" w:hAnsi="Book Antiqua"/>
        </w:rPr>
        <w:t xml:space="preserve"> CC, </w:t>
      </w:r>
      <w:proofErr w:type="spellStart"/>
      <w:r w:rsidRPr="00EA6F86">
        <w:rPr>
          <w:rFonts w:ascii="Book Antiqua" w:hAnsi="Book Antiqua"/>
        </w:rPr>
        <w:t>Khatwal</w:t>
      </w:r>
      <w:proofErr w:type="spellEnd"/>
      <w:r w:rsidRPr="00EA6F86">
        <w:rPr>
          <w:rFonts w:ascii="Book Antiqua" w:hAnsi="Book Antiqua"/>
        </w:rPr>
        <w:t xml:space="preserve"> RB, </w:t>
      </w:r>
      <w:proofErr w:type="spellStart"/>
      <w:r w:rsidRPr="00EA6F86">
        <w:rPr>
          <w:rFonts w:ascii="Book Antiqua" w:hAnsi="Book Antiqua"/>
        </w:rPr>
        <w:t>Dubala</w:t>
      </w:r>
      <w:proofErr w:type="spellEnd"/>
      <w:r w:rsidRPr="00EA6F86">
        <w:rPr>
          <w:rFonts w:ascii="Book Antiqua" w:hAnsi="Book Antiqua"/>
        </w:rPr>
        <w:t xml:space="preserve"> A, Chinni S, Holsinger RM, </w:t>
      </w:r>
      <w:proofErr w:type="spellStart"/>
      <w:r w:rsidRPr="00EA6F86">
        <w:rPr>
          <w:rFonts w:ascii="Book Antiqua" w:hAnsi="Book Antiqua"/>
        </w:rPr>
        <w:t>Madhunapantula</w:t>
      </w:r>
      <w:proofErr w:type="spellEnd"/>
      <w:r w:rsidRPr="00EA6F86">
        <w:rPr>
          <w:rFonts w:ascii="Book Antiqua" w:hAnsi="Book Antiqua"/>
        </w:rPr>
        <w:t xml:space="preserve"> VS, </w:t>
      </w:r>
      <w:proofErr w:type="spellStart"/>
      <w:r w:rsidRPr="00EA6F86">
        <w:rPr>
          <w:rFonts w:ascii="Book Antiqua" w:hAnsi="Book Antiqua"/>
        </w:rPr>
        <w:t>Muthureddy</w:t>
      </w:r>
      <w:proofErr w:type="spellEnd"/>
      <w:r w:rsidRPr="00EA6F86">
        <w:rPr>
          <w:rFonts w:ascii="Book Antiqua" w:hAnsi="Book Antiqua"/>
        </w:rPr>
        <w:t xml:space="preserve"> </w:t>
      </w:r>
      <w:proofErr w:type="spellStart"/>
      <w:r w:rsidRPr="00EA6F86">
        <w:rPr>
          <w:rFonts w:ascii="Book Antiqua" w:hAnsi="Book Antiqua"/>
        </w:rPr>
        <w:t>Nataraj</w:t>
      </w:r>
      <w:proofErr w:type="spellEnd"/>
      <w:r w:rsidRPr="00EA6F86">
        <w:rPr>
          <w:rFonts w:ascii="Book Antiqua" w:hAnsi="Book Antiqua"/>
        </w:rPr>
        <w:t xml:space="preserve"> SK, </w:t>
      </w:r>
      <w:proofErr w:type="spellStart"/>
      <w:r w:rsidRPr="00EA6F86">
        <w:rPr>
          <w:rFonts w:ascii="Book Antiqua" w:hAnsi="Book Antiqua"/>
        </w:rPr>
        <w:t>Basavan</w:t>
      </w:r>
      <w:proofErr w:type="spellEnd"/>
      <w:r w:rsidRPr="00EA6F86">
        <w:rPr>
          <w:rFonts w:ascii="Book Antiqua" w:hAnsi="Book Antiqua"/>
        </w:rPr>
        <w:t xml:space="preserve"> D. </w:t>
      </w:r>
      <w:proofErr w:type="spellStart"/>
      <w:r w:rsidRPr="00EA6F86">
        <w:rPr>
          <w:rFonts w:ascii="Book Antiqua" w:hAnsi="Book Antiqua"/>
        </w:rPr>
        <w:t>Saxagliptin</w:t>
      </w:r>
      <w:proofErr w:type="spellEnd"/>
      <w:r w:rsidRPr="00EA6F86">
        <w:rPr>
          <w:rFonts w:ascii="Book Antiqua" w:hAnsi="Book Antiqua"/>
        </w:rPr>
        <w:t xml:space="preserve">: a dipeptidyl peptidase-4 inhibitor ameliorates streptozotocin induced Alzheimer's disease. </w:t>
      </w:r>
      <w:r w:rsidRPr="00EA6F86">
        <w:rPr>
          <w:rFonts w:ascii="Book Antiqua" w:hAnsi="Book Antiqua"/>
          <w:i/>
        </w:rPr>
        <w:t>Neuropharmacology</w:t>
      </w:r>
      <w:r w:rsidRPr="00EA6F86">
        <w:rPr>
          <w:rFonts w:ascii="Book Antiqua" w:hAnsi="Book Antiqua"/>
        </w:rPr>
        <w:t xml:space="preserve"> 2013; </w:t>
      </w:r>
      <w:r w:rsidRPr="00EA6F86">
        <w:rPr>
          <w:rFonts w:ascii="Book Antiqua" w:hAnsi="Book Antiqua"/>
          <w:b/>
        </w:rPr>
        <w:t>72</w:t>
      </w:r>
      <w:r w:rsidRPr="00EA6F86">
        <w:rPr>
          <w:rFonts w:ascii="Book Antiqua" w:hAnsi="Book Antiqua"/>
        </w:rPr>
        <w:t>: 291-300 [PMID: 23603201 DOI: 10.1016/j.neuropharm.2013.04.008]</w:t>
      </w:r>
    </w:p>
    <w:p w14:paraId="4F278FE0"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37 </w:t>
      </w:r>
      <w:proofErr w:type="spellStart"/>
      <w:r w:rsidRPr="00EA6F86">
        <w:rPr>
          <w:rFonts w:ascii="Book Antiqua" w:hAnsi="Book Antiqua"/>
          <w:b/>
        </w:rPr>
        <w:t>Kenawy</w:t>
      </w:r>
      <w:proofErr w:type="spellEnd"/>
      <w:r w:rsidRPr="00EA6F86">
        <w:rPr>
          <w:rFonts w:ascii="Book Antiqua" w:hAnsi="Book Antiqua"/>
          <w:b/>
        </w:rPr>
        <w:t xml:space="preserve"> S</w:t>
      </w:r>
      <w:r w:rsidRPr="00EA6F86">
        <w:rPr>
          <w:rFonts w:ascii="Book Antiqua" w:hAnsi="Book Antiqua"/>
        </w:rPr>
        <w:t xml:space="preserve">, </w:t>
      </w:r>
      <w:proofErr w:type="spellStart"/>
      <w:r w:rsidRPr="00EA6F86">
        <w:rPr>
          <w:rFonts w:ascii="Book Antiqua" w:hAnsi="Book Antiqua"/>
        </w:rPr>
        <w:t>Hegazy</w:t>
      </w:r>
      <w:proofErr w:type="spellEnd"/>
      <w:r w:rsidRPr="00EA6F86">
        <w:rPr>
          <w:rFonts w:ascii="Book Antiqua" w:hAnsi="Book Antiqua"/>
        </w:rPr>
        <w:t xml:space="preserve"> R, Hassan A, El-</w:t>
      </w:r>
      <w:proofErr w:type="spellStart"/>
      <w:r w:rsidRPr="00EA6F86">
        <w:rPr>
          <w:rFonts w:ascii="Book Antiqua" w:hAnsi="Book Antiqua"/>
        </w:rPr>
        <w:t>Shenawy</w:t>
      </w:r>
      <w:proofErr w:type="spellEnd"/>
      <w:r w:rsidRPr="00EA6F86">
        <w:rPr>
          <w:rFonts w:ascii="Book Antiqua" w:hAnsi="Book Antiqua"/>
        </w:rPr>
        <w:t xml:space="preserve"> S, Gomaa N, </w:t>
      </w:r>
      <w:proofErr w:type="spellStart"/>
      <w:r w:rsidRPr="00EA6F86">
        <w:rPr>
          <w:rFonts w:ascii="Book Antiqua" w:hAnsi="Book Antiqua"/>
        </w:rPr>
        <w:t>Zaki</w:t>
      </w:r>
      <w:proofErr w:type="spellEnd"/>
      <w:r w:rsidRPr="00EA6F86">
        <w:rPr>
          <w:rFonts w:ascii="Book Antiqua" w:hAnsi="Book Antiqua"/>
        </w:rPr>
        <w:t xml:space="preserve"> H, Attia A. Involvement of insulin resistance in D-galactose-induced age-related dementia in rats: Protective role of metformin and </w:t>
      </w:r>
      <w:proofErr w:type="spellStart"/>
      <w:r w:rsidRPr="00EA6F86">
        <w:rPr>
          <w:rFonts w:ascii="Book Antiqua" w:hAnsi="Book Antiqua"/>
        </w:rPr>
        <w:t>saxagliptin</w:t>
      </w:r>
      <w:proofErr w:type="spellEnd"/>
      <w:r w:rsidRPr="00EA6F86">
        <w:rPr>
          <w:rFonts w:ascii="Book Antiqua" w:hAnsi="Book Antiqua"/>
        </w:rPr>
        <w:t xml:space="preserve">. </w:t>
      </w:r>
      <w:proofErr w:type="spellStart"/>
      <w:r w:rsidRPr="00EA6F86">
        <w:rPr>
          <w:rFonts w:ascii="Book Antiqua" w:hAnsi="Book Antiqua"/>
          <w:i/>
        </w:rPr>
        <w:t>PLoS</w:t>
      </w:r>
      <w:proofErr w:type="spellEnd"/>
      <w:r w:rsidRPr="00EA6F86">
        <w:rPr>
          <w:rFonts w:ascii="Book Antiqua" w:hAnsi="Book Antiqua"/>
          <w:i/>
        </w:rPr>
        <w:t xml:space="preserve"> One</w:t>
      </w:r>
      <w:r w:rsidRPr="00EA6F86">
        <w:rPr>
          <w:rFonts w:ascii="Book Antiqua" w:hAnsi="Book Antiqua"/>
        </w:rPr>
        <w:t xml:space="preserve"> 2017; </w:t>
      </w:r>
      <w:r w:rsidRPr="00EA6F86">
        <w:rPr>
          <w:rFonts w:ascii="Book Antiqua" w:hAnsi="Book Antiqua"/>
          <w:b/>
        </w:rPr>
        <w:t>12</w:t>
      </w:r>
      <w:r w:rsidRPr="00EA6F86">
        <w:rPr>
          <w:rFonts w:ascii="Book Antiqua" w:hAnsi="Book Antiqua"/>
        </w:rPr>
        <w:t>: e0183565 [PMID: 28832656 DOI: 10.1371/journal.pone.0183565]</w:t>
      </w:r>
    </w:p>
    <w:p w14:paraId="3BC7731F"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38 </w:t>
      </w:r>
      <w:proofErr w:type="spellStart"/>
      <w:r w:rsidRPr="00EA6F86">
        <w:rPr>
          <w:rFonts w:ascii="Book Antiqua" w:hAnsi="Book Antiqua"/>
          <w:b/>
        </w:rPr>
        <w:t>Turnes</w:t>
      </w:r>
      <w:proofErr w:type="spellEnd"/>
      <w:r w:rsidRPr="00EA6F86">
        <w:rPr>
          <w:rFonts w:ascii="Book Antiqua" w:hAnsi="Book Antiqua"/>
          <w:b/>
        </w:rPr>
        <w:t xml:space="preserve"> JM</w:t>
      </w:r>
      <w:r w:rsidRPr="00EA6F86">
        <w:rPr>
          <w:rFonts w:ascii="Book Antiqua" w:hAnsi="Book Antiqua"/>
        </w:rPr>
        <w:t xml:space="preserve">, </w:t>
      </w:r>
      <w:proofErr w:type="spellStart"/>
      <w:r w:rsidRPr="00EA6F86">
        <w:rPr>
          <w:rFonts w:ascii="Book Antiqua" w:hAnsi="Book Antiqua"/>
        </w:rPr>
        <w:t>Bassani</w:t>
      </w:r>
      <w:proofErr w:type="spellEnd"/>
      <w:r w:rsidRPr="00EA6F86">
        <w:rPr>
          <w:rFonts w:ascii="Book Antiqua" w:hAnsi="Book Antiqua"/>
        </w:rPr>
        <w:t xml:space="preserve"> TB, Souza LC, Vital MABF. Ineffectiveness of </w:t>
      </w:r>
      <w:proofErr w:type="spellStart"/>
      <w:r w:rsidRPr="00EA6F86">
        <w:rPr>
          <w:rFonts w:ascii="Book Antiqua" w:hAnsi="Book Antiqua"/>
        </w:rPr>
        <w:t>saxagliptin</w:t>
      </w:r>
      <w:proofErr w:type="spellEnd"/>
      <w:r w:rsidRPr="00EA6F86">
        <w:rPr>
          <w:rFonts w:ascii="Book Antiqua" w:hAnsi="Book Antiqua"/>
        </w:rPr>
        <w:t xml:space="preserve"> as a neuroprotective drug in 6-OHDA-lesioned rats. </w:t>
      </w:r>
      <w:r w:rsidRPr="00EA6F86">
        <w:rPr>
          <w:rFonts w:ascii="Book Antiqua" w:hAnsi="Book Antiqua"/>
          <w:i/>
        </w:rPr>
        <w:t xml:space="preserve">J Pharm </w:t>
      </w:r>
      <w:proofErr w:type="spellStart"/>
      <w:r w:rsidRPr="00EA6F86">
        <w:rPr>
          <w:rFonts w:ascii="Book Antiqua" w:hAnsi="Book Antiqua"/>
          <w:i/>
        </w:rPr>
        <w:t>Pharmacol</w:t>
      </w:r>
      <w:proofErr w:type="spellEnd"/>
      <w:r w:rsidRPr="00EA6F86">
        <w:rPr>
          <w:rFonts w:ascii="Book Antiqua" w:hAnsi="Book Antiqua"/>
        </w:rPr>
        <w:t xml:space="preserve"> 2018; </w:t>
      </w:r>
      <w:r w:rsidRPr="00EA6F86">
        <w:rPr>
          <w:rFonts w:ascii="Book Antiqua" w:hAnsi="Book Antiqua"/>
          <w:b/>
        </w:rPr>
        <w:t>70</w:t>
      </w:r>
      <w:r w:rsidRPr="00EA6F86">
        <w:rPr>
          <w:rFonts w:ascii="Book Antiqua" w:hAnsi="Book Antiqua"/>
        </w:rPr>
        <w:t>: 1059-1068 [PMID: 29766510 DOI: 10.1111/jphp.12936]</w:t>
      </w:r>
    </w:p>
    <w:p w14:paraId="6D983191"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39 </w:t>
      </w:r>
      <w:r w:rsidRPr="00EA6F86">
        <w:rPr>
          <w:rFonts w:ascii="Book Antiqua" w:hAnsi="Book Antiqua"/>
          <w:b/>
        </w:rPr>
        <w:t>Lin CL</w:t>
      </w:r>
      <w:r w:rsidRPr="00EA6F86">
        <w:rPr>
          <w:rFonts w:ascii="Book Antiqua" w:hAnsi="Book Antiqua"/>
        </w:rPr>
        <w:t xml:space="preserve">, Huang CN. The neuroprotective effects of the anti-diabetic drug </w:t>
      </w:r>
      <w:proofErr w:type="spellStart"/>
      <w:r w:rsidRPr="00EA6F86">
        <w:rPr>
          <w:rFonts w:ascii="Book Antiqua" w:hAnsi="Book Antiqua"/>
        </w:rPr>
        <w:t>linagliptin</w:t>
      </w:r>
      <w:proofErr w:type="spellEnd"/>
      <w:r w:rsidRPr="00EA6F86">
        <w:rPr>
          <w:rFonts w:ascii="Book Antiqua" w:hAnsi="Book Antiqua"/>
        </w:rPr>
        <w:t xml:space="preserve"> against Aβ-induced neurotoxicity. </w:t>
      </w:r>
      <w:r w:rsidRPr="00EA6F86">
        <w:rPr>
          <w:rFonts w:ascii="Book Antiqua" w:hAnsi="Book Antiqua"/>
          <w:i/>
        </w:rPr>
        <w:t>Neural Regen Res</w:t>
      </w:r>
      <w:r w:rsidRPr="00EA6F86">
        <w:rPr>
          <w:rFonts w:ascii="Book Antiqua" w:hAnsi="Book Antiqua"/>
        </w:rPr>
        <w:t xml:space="preserve"> 2016; </w:t>
      </w:r>
      <w:r w:rsidRPr="00EA6F86">
        <w:rPr>
          <w:rFonts w:ascii="Book Antiqua" w:hAnsi="Book Antiqua"/>
          <w:b/>
        </w:rPr>
        <w:t>11</w:t>
      </w:r>
      <w:r w:rsidRPr="00EA6F86">
        <w:rPr>
          <w:rFonts w:ascii="Book Antiqua" w:hAnsi="Book Antiqua"/>
        </w:rPr>
        <w:t>: 236-237 [PMID: 27073371 DOI: 10.4103/1673-5374.177724]</w:t>
      </w:r>
    </w:p>
    <w:p w14:paraId="02B2888E"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40 </w:t>
      </w:r>
      <w:proofErr w:type="spellStart"/>
      <w:r w:rsidRPr="00EA6F86">
        <w:rPr>
          <w:rFonts w:ascii="Book Antiqua" w:hAnsi="Book Antiqua"/>
          <w:b/>
        </w:rPr>
        <w:t>Kosaraju</w:t>
      </w:r>
      <w:proofErr w:type="spellEnd"/>
      <w:r w:rsidRPr="00EA6F86">
        <w:rPr>
          <w:rFonts w:ascii="Book Antiqua" w:hAnsi="Book Antiqua"/>
          <w:b/>
        </w:rPr>
        <w:t xml:space="preserve"> J</w:t>
      </w:r>
      <w:r w:rsidRPr="00EA6F86">
        <w:rPr>
          <w:rFonts w:ascii="Book Antiqua" w:hAnsi="Book Antiqua"/>
        </w:rPr>
        <w:t xml:space="preserve">, Holsinger RMD, Guo L, Tam KY. </w:t>
      </w:r>
      <w:proofErr w:type="spellStart"/>
      <w:r w:rsidRPr="00EA6F86">
        <w:rPr>
          <w:rFonts w:ascii="Book Antiqua" w:hAnsi="Book Antiqua"/>
        </w:rPr>
        <w:t>Linagliptin</w:t>
      </w:r>
      <w:proofErr w:type="spellEnd"/>
      <w:r w:rsidRPr="00EA6F86">
        <w:rPr>
          <w:rFonts w:ascii="Book Antiqua" w:hAnsi="Book Antiqua"/>
        </w:rPr>
        <w:t xml:space="preserve">, a Dipeptidyl Peptidase-4 Inhibitor, Mitigates Cognitive Deficits and Pathology in the 3xTg-AD Mouse Model of Alzheimer's Disease. </w:t>
      </w:r>
      <w:proofErr w:type="spellStart"/>
      <w:r w:rsidRPr="00EA6F86">
        <w:rPr>
          <w:rFonts w:ascii="Book Antiqua" w:hAnsi="Book Antiqua"/>
          <w:i/>
        </w:rPr>
        <w:t>Mol</w:t>
      </w:r>
      <w:proofErr w:type="spellEnd"/>
      <w:r w:rsidRPr="00EA6F86">
        <w:rPr>
          <w:rFonts w:ascii="Book Antiqua" w:hAnsi="Book Antiqua"/>
          <w:i/>
        </w:rPr>
        <w:t xml:space="preserve"> </w:t>
      </w:r>
      <w:proofErr w:type="spellStart"/>
      <w:r w:rsidRPr="00EA6F86">
        <w:rPr>
          <w:rFonts w:ascii="Book Antiqua" w:hAnsi="Book Antiqua"/>
          <w:i/>
        </w:rPr>
        <w:t>Neurobiol</w:t>
      </w:r>
      <w:proofErr w:type="spellEnd"/>
      <w:r w:rsidRPr="00EA6F86">
        <w:rPr>
          <w:rFonts w:ascii="Book Antiqua" w:hAnsi="Book Antiqua"/>
        </w:rPr>
        <w:t xml:space="preserve"> 2017; </w:t>
      </w:r>
      <w:r w:rsidRPr="00EA6F86">
        <w:rPr>
          <w:rFonts w:ascii="Book Antiqua" w:hAnsi="Book Antiqua"/>
          <w:b/>
        </w:rPr>
        <w:t>54</w:t>
      </w:r>
      <w:r w:rsidRPr="00EA6F86">
        <w:rPr>
          <w:rFonts w:ascii="Book Antiqua" w:hAnsi="Book Antiqua"/>
        </w:rPr>
        <w:t>: 6074-6084 [PMID: 27699599 DOI: 10.1007/s12035-016-0125-7]</w:t>
      </w:r>
    </w:p>
    <w:p w14:paraId="162D7340"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41 </w:t>
      </w:r>
      <w:proofErr w:type="spellStart"/>
      <w:r w:rsidRPr="00EA6F86">
        <w:rPr>
          <w:rFonts w:ascii="Book Antiqua" w:hAnsi="Book Antiqua"/>
          <w:b/>
        </w:rPr>
        <w:t>Kornelius</w:t>
      </w:r>
      <w:proofErr w:type="spellEnd"/>
      <w:r w:rsidRPr="00EA6F86">
        <w:rPr>
          <w:rFonts w:ascii="Book Antiqua" w:hAnsi="Book Antiqua"/>
          <w:b/>
        </w:rPr>
        <w:t xml:space="preserve"> E</w:t>
      </w:r>
      <w:r w:rsidRPr="00EA6F86">
        <w:rPr>
          <w:rFonts w:ascii="Book Antiqua" w:hAnsi="Book Antiqua"/>
        </w:rPr>
        <w:t xml:space="preserve">, Lin CL, Chang HH, Li HH, Huang WN, Yang YS, Lu YL, Peng CH, Huang CN. DPP-4 Inhibitor </w:t>
      </w:r>
      <w:proofErr w:type="spellStart"/>
      <w:r w:rsidRPr="00EA6F86">
        <w:rPr>
          <w:rFonts w:ascii="Book Antiqua" w:hAnsi="Book Antiqua"/>
        </w:rPr>
        <w:t>Linagliptin</w:t>
      </w:r>
      <w:proofErr w:type="spellEnd"/>
      <w:r w:rsidRPr="00EA6F86">
        <w:rPr>
          <w:rFonts w:ascii="Book Antiqua" w:hAnsi="Book Antiqua"/>
        </w:rPr>
        <w:t xml:space="preserve"> Attenuates Aβ-induced Cytotoxicity through </w:t>
      </w:r>
      <w:r w:rsidRPr="00EA6F86">
        <w:rPr>
          <w:rFonts w:ascii="Book Antiqua" w:hAnsi="Book Antiqua"/>
        </w:rPr>
        <w:lastRenderedPageBreak/>
        <w:t xml:space="preserve">Activation of AMPK in Neuronal Cells. </w:t>
      </w:r>
      <w:r w:rsidRPr="00EA6F86">
        <w:rPr>
          <w:rFonts w:ascii="Book Antiqua" w:hAnsi="Book Antiqua"/>
          <w:i/>
        </w:rPr>
        <w:t xml:space="preserve">CNS </w:t>
      </w:r>
      <w:proofErr w:type="spellStart"/>
      <w:r w:rsidRPr="00EA6F86">
        <w:rPr>
          <w:rFonts w:ascii="Book Antiqua" w:hAnsi="Book Antiqua"/>
          <w:i/>
        </w:rPr>
        <w:t>Neurosci</w:t>
      </w:r>
      <w:proofErr w:type="spellEnd"/>
      <w:r w:rsidRPr="00EA6F86">
        <w:rPr>
          <w:rFonts w:ascii="Book Antiqua" w:hAnsi="Book Antiqua"/>
          <w:i/>
        </w:rPr>
        <w:t xml:space="preserve"> </w:t>
      </w:r>
      <w:proofErr w:type="spellStart"/>
      <w:r w:rsidRPr="00EA6F86">
        <w:rPr>
          <w:rFonts w:ascii="Book Antiqua" w:hAnsi="Book Antiqua"/>
          <w:i/>
        </w:rPr>
        <w:t>Ther</w:t>
      </w:r>
      <w:proofErr w:type="spellEnd"/>
      <w:r w:rsidRPr="00EA6F86">
        <w:rPr>
          <w:rFonts w:ascii="Book Antiqua" w:hAnsi="Book Antiqua"/>
        </w:rPr>
        <w:t xml:space="preserve"> 2015; </w:t>
      </w:r>
      <w:r w:rsidRPr="00EA6F86">
        <w:rPr>
          <w:rFonts w:ascii="Book Antiqua" w:hAnsi="Book Antiqua"/>
          <w:b/>
        </w:rPr>
        <w:t>21</w:t>
      </w:r>
      <w:r w:rsidRPr="00EA6F86">
        <w:rPr>
          <w:rFonts w:ascii="Book Antiqua" w:hAnsi="Book Antiqua"/>
        </w:rPr>
        <w:t>: 549-557 [PMID: 26010513 DOI: 10.1111/cns.12404]</w:t>
      </w:r>
    </w:p>
    <w:p w14:paraId="68AB128D"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42 </w:t>
      </w:r>
      <w:r w:rsidRPr="00EA6F86">
        <w:rPr>
          <w:rFonts w:ascii="Book Antiqua" w:hAnsi="Book Antiqua"/>
          <w:b/>
        </w:rPr>
        <w:t>Ma M</w:t>
      </w:r>
      <w:r w:rsidRPr="00EA6F86">
        <w:rPr>
          <w:rFonts w:ascii="Book Antiqua" w:hAnsi="Book Antiqua"/>
        </w:rPr>
        <w:t xml:space="preserve">, Hasegawa Y, </w:t>
      </w:r>
      <w:proofErr w:type="spellStart"/>
      <w:r w:rsidRPr="00EA6F86">
        <w:rPr>
          <w:rFonts w:ascii="Book Antiqua" w:hAnsi="Book Antiqua"/>
        </w:rPr>
        <w:t>Koibuchi</w:t>
      </w:r>
      <w:proofErr w:type="spellEnd"/>
      <w:r w:rsidRPr="00EA6F86">
        <w:rPr>
          <w:rFonts w:ascii="Book Antiqua" w:hAnsi="Book Antiqua"/>
        </w:rPr>
        <w:t xml:space="preserve"> N, Toyama K, </w:t>
      </w:r>
      <w:proofErr w:type="spellStart"/>
      <w:r w:rsidRPr="00EA6F86">
        <w:rPr>
          <w:rFonts w:ascii="Book Antiqua" w:hAnsi="Book Antiqua"/>
        </w:rPr>
        <w:t>Uekawa</w:t>
      </w:r>
      <w:proofErr w:type="spellEnd"/>
      <w:r w:rsidRPr="00EA6F86">
        <w:rPr>
          <w:rFonts w:ascii="Book Antiqua" w:hAnsi="Book Antiqua"/>
        </w:rPr>
        <w:t xml:space="preserve"> K, Nakagawa T, Lin B, Kim-</w:t>
      </w:r>
      <w:proofErr w:type="spellStart"/>
      <w:r w:rsidRPr="00EA6F86">
        <w:rPr>
          <w:rFonts w:ascii="Book Antiqua" w:hAnsi="Book Antiqua"/>
        </w:rPr>
        <w:t>Mitsuyama</w:t>
      </w:r>
      <w:proofErr w:type="spellEnd"/>
      <w:r w:rsidRPr="00EA6F86">
        <w:rPr>
          <w:rFonts w:ascii="Book Antiqua" w:hAnsi="Book Antiqua"/>
        </w:rPr>
        <w:t xml:space="preserve"> S. DPP-4 inhibition with </w:t>
      </w:r>
      <w:proofErr w:type="spellStart"/>
      <w:r w:rsidRPr="00EA6F86">
        <w:rPr>
          <w:rFonts w:ascii="Book Antiqua" w:hAnsi="Book Antiqua"/>
        </w:rPr>
        <w:t>linagliptin</w:t>
      </w:r>
      <w:proofErr w:type="spellEnd"/>
      <w:r w:rsidRPr="00EA6F86">
        <w:rPr>
          <w:rFonts w:ascii="Book Antiqua" w:hAnsi="Book Antiqua"/>
        </w:rPr>
        <w:t xml:space="preserve"> ameliorates cognitive impairment and brain atrophy induced by transient cerebral ischemia in type 2 diabetic mice. </w:t>
      </w:r>
      <w:r w:rsidRPr="00EA6F86">
        <w:rPr>
          <w:rFonts w:ascii="Book Antiqua" w:hAnsi="Book Antiqua"/>
          <w:i/>
        </w:rPr>
        <w:t xml:space="preserve">Cardiovasc </w:t>
      </w:r>
      <w:proofErr w:type="spellStart"/>
      <w:r w:rsidRPr="00EA6F86">
        <w:rPr>
          <w:rFonts w:ascii="Book Antiqua" w:hAnsi="Book Antiqua"/>
          <w:i/>
        </w:rPr>
        <w:t>Diabetol</w:t>
      </w:r>
      <w:proofErr w:type="spellEnd"/>
      <w:r w:rsidRPr="00EA6F86">
        <w:rPr>
          <w:rFonts w:ascii="Book Antiqua" w:hAnsi="Book Antiqua"/>
        </w:rPr>
        <w:t xml:space="preserve"> 2015; </w:t>
      </w:r>
      <w:r w:rsidRPr="00EA6F86">
        <w:rPr>
          <w:rFonts w:ascii="Book Antiqua" w:hAnsi="Book Antiqua"/>
          <w:b/>
        </w:rPr>
        <w:t>14</w:t>
      </w:r>
      <w:r w:rsidRPr="00EA6F86">
        <w:rPr>
          <w:rFonts w:ascii="Book Antiqua" w:hAnsi="Book Antiqua"/>
        </w:rPr>
        <w:t>: 54 [PMID: 25986579 DOI: 10.1186/s12933-015-0218-z]</w:t>
      </w:r>
    </w:p>
    <w:p w14:paraId="05F393D4"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43 </w:t>
      </w:r>
      <w:proofErr w:type="spellStart"/>
      <w:r w:rsidRPr="00EA6F86">
        <w:rPr>
          <w:rFonts w:ascii="Book Antiqua" w:hAnsi="Book Antiqua"/>
          <w:b/>
        </w:rPr>
        <w:t>Hardigan</w:t>
      </w:r>
      <w:proofErr w:type="spellEnd"/>
      <w:r w:rsidRPr="00EA6F86">
        <w:rPr>
          <w:rFonts w:ascii="Book Antiqua" w:hAnsi="Book Antiqua"/>
          <w:b/>
        </w:rPr>
        <w:t xml:space="preserve"> T</w:t>
      </w:r>
      <w:r w:rsidRPr="00EA6F86">
        <w:rPr>
          <w:rFonts w:ascii="Book Antiqua" w:hAnsi="Book Antiqua"/>
        </w:rPr>
        <w:t xml:space="preserve">, Yasir A, </w:t>
      </w:r>
      <w:proofErr w:type="spellStart"/>
      <w:r w:rsidRPr="00EA6F86">
        <w:rPr>
          <w:rFonts w:ascii="Book Antiqua" w:hAnsi="Book Antiqua"/>
        </w:rPr>
        <w:t>Abdelsaid</w:t>
      </w:r>
      <w:proofErr w:type="spellEnd"/>
      <w:r w:rsidRPr="00EA6F86">
        <w:rPr>
          <w:rFonts w:ascii="Book Antiqua" w:hAnsi="Book Antiqua"/>
        </w:rPr>
        <w:t xml:space="preserve"> M, </w:t>
      </w:r>
      <w:proofErr w:type="spellStart"/>
      <w:r w:rsidRPr="00EA6F86">
        <w:rPr>
          <w:rFonts w:ascii="Book Antiqua" w:hAnsi="Book Antiqua"/>
        </w:rPr>
        <w:t>Coucha</w:t>
      </w:r>
      <w:proofErr w:type="spellEnd"/>
      <w:r w:rsidRPr="00EA6F86">
        <w:rPr>
          <w:rFonts w:ascii="Book Antiqua" w:hAnsi="Book Antiqua"/>
        </w:rPr>
        <w:t xml:space="preserve"> M, El-</w:t>
      </w:r>
      <w:proofErr w:type="spellStart"/>
      <w:r w:rsidRPr="00EA6F86">
        <w:rPr>
          <w:rFonts w:ascii="Book Antiqua" w:hAnsi="Book Antiqua"/>
        </w:rPr>
        <w:t>Shaffey</w:t>
      </w:r>
      <w:proofErr w:type="spellEnd"/>
      <w:r w:rsidRPr="00EA6F86">
        <w:rPr>
          <w:rFonts w:ascii="Book Antiqua" w:hAnsi="Book Antiqua"/>
        </w:rPr>
        <w:t xml:space="preserve"> S, Li W, Johnson MH, </w:t>
      </w:r>
      <w:proofErr w:type="spellStart"/>
      <w:r w:rsidRPr="00EA6F86">
        <w:rPr>
          <w:rFonts w:ascii="Book Antiqua" w:hAnsi="Book Antiqua"/>
        </w:rPr>
        <w:t>Ergul</w:t>
      </w:r>
      <w:proofErr w:type="spellEnd"/>
      <w:r w:rsidRPr="00EA6F86">
        <w:rPr>
          <w:rFonts w:ascii="Book Antiqua" w:hAnsi="Book Antiqua"/>
        </w:rPr>
        <w:t xml:space="preserve"> A. </w:t>
      </w:r>
      <w:proofErr w:type="spellStart"/>
      <w:r w:rsidRPr="00EA6F86">
        <w:rPr>
          <w:rFonts w:ascii="Book Antiqua" w:hAnsi="Book Antiqua"/>
        </w:rPr>
        <w:t>Linagliptin</w:t>
      </w:r>
      <w:proofErr w:type="spellEnd"/>
      <w:r w:rsidRPr="00EA6F86">
        <w:rPr>
          <w:rFonts w:ascii="Book Antiqua" w:hAnsi="Book Antiqua"/>
        </w:rPr>
        <w:t xml:space="preserve"> treatment improves cerebrovascular function and </w:t>
      </w:r>
      <w:proofErr w:type="spellStart"/>
      <w:r w:rsidRPr="00EA6F86">
        <w:rPr>
          <w:rFonts w:ascii="Book Antiqua" w:hAnsi="Book Antiqua"/>
        </w:rPr>
        <w:t>remodeling</w:t>
      </w:r>
      <w:proofErr w:type="spellEnd"/>
      <w:r w:rsidRPr="00EA6F86">
        <w:rPr>
          <w:rFonts w:ascii="Book Antiqua" w:hAnsi="Book Antiqua"/>
        </w:rPr>
        <w:t xml:space="preserve"> and restores reduced cerebral perfusion in Type 2 diabetes. </w:t>
      </w:r>
      <w:r w:rsidRPr="00EA6F86">
        <w:rPr>
          <w:rFonts w:ascii="Book Antiqua" w:hAnsi="Book Antiqua"/>
          <w:i/>
        </w:rPr>
        <w:t xml:space="preserve">Am J </w:t>
      </w:r>
      <w:proofErr w:type="spellStart"/>
      <w:r w:rsidRPr="00EA6F86">
        <w:rPr>
          <w:rFonts w:ascii="Book Antiqua" w:hAnsi="Book Antiqua"/>
          <w:i/>
        </w:rPr>
        <w:t>Physiol</w:t>
      </w:r>
      <w:proofErr w:type="spellEnd"/>
      <w:r w:rsidRPr="00EA6F86">
        <w:rPr>
          <w:rFonts w:ascii="Book Antiqua" w:hAnsi="Book Antiqua"/>
          <w:i/>
        </w:rPr>
        <w:t xml:space="preserve"> </w:t>
      </w:r>
      <w:proofErr w:type="spellStart"/>
      <w:r w:rsidRPr="00EA6F86">
        <w:rPr>
          <w:rFonts w:ascii="Book Antiqua" w:hAnsi="Book Antiqua"/>
          <w:i/>
        </w:rPr>
        <w:t>Regul</w:t>
      </w:r>
      <w:proofErr w:type="spellEnd"/>
      <w:r w:rsidRPr="00EA6F86">
        <w:rPr>
          <w:rFonts w:ascii="Book Antiqua" w:hAnsi="Book Antiqua"/>
          <w:i/>
        </w:rPr>
        <w:t xml:space="preserve"> </w:t>
      </w:r>
      <w:proofErr w:type="spellStart"/>
      <w:r w:rsidRPr="00EA6F86">
        <w:rPr>
          <w:rFonts w:ascii="Book Antiqua" w:hAnsi="Book Antiqua"/>
          <w:i/>
        </w:rPr>
        <w:t>Integr</w:t>
      </w:r>
      <w:proofErr w:type="spellEnd"/>
      <w:r w:rsidRPr="00EA6F86">
        <w:rPr>
          <w:rFonts w:ascii="Book Antiqua" w:hAnsi="Book Antiqua"/>
          <w:i/>
        </w:rPr>
        <w:t xml:space="preserve"> Comp </w:t>
      </w:r>
      <w:proofErr w:type="spellStart"/>
      <w:r w:rsidRPr="00EA6F86">
        <w:rPr>
          <w:rFonts w:ascii="Book Antiqua" w:hAnsi="Book Antiqua"/>
          <w:i/>
        </w:rPr>
        <w:t>Physiol</w:t>
      </w:r>
      <w:proofErr w:type="spellEnd"/>
      <w:r w:rsidRPr="00EA6F86">
        <w:rPr>
          <w:rFonts w:ascii="Book Antiqua" w:hAnsi="Book Antiqua"/>
        </w:rPr>
        <w:t xml:space="preserve"> 2016; </w:t>
      </w:r>
      <w:r w:rsidRPr="00EA6F86">
        <w:rPr>
          <w:rFonts w:ascii="Book Antiqua" w:hAnsi="Book Antiqua"/>
          <w:b/>
        </w:rPr>
        <w:t>311</w:t>
      </w:r>
      <w:r w:rsidRPr="00EA6F86">
        <w:rPr>
          <w:rFonts w:ascii="Book Antiqua" w:hAnsi="Book Antiqua"/>
        </w:rPr>
        <w:t>: R466-R477 [PMID: 27357799 DOI: 10.1152/ajpregu.00057.2016]</w:t>
      </w:r>
    </w:p>
    <w:p w14:paraId="6C7ACF01"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44 </w:t>
      </w:r>
      <w:proofErr w:type="spellStart"/>
      <w:r w:rsidRPr="00EA6F86">
        <w:rPr>
          <w:rFonts w:ascii="Book Antiqua" w:hAnsi="Book Antiqua"/>
          <w:b/>
        </w:rPr>
        <w:t>Biessels</w:t>
      </w:r>
      <w:proofErr w:type="spellEnd"/>
      <w:r w:rsidRPr="00EA6F86">
        <w:rPr>
          <w:rFonts w:ascii="Book Antiqua" w:hAnsi="Book Antiqua"/>
          <w:b/>
        </w:rPr>
        <w:t xml:space="preserve"> GJ</w:t>
      </w:r>
      <w:r w:rsidRPr="00EA6F86">
        <w:rPr>
          <w:rFonts w:ascii="Book Antiqua" w:hAnsi="Book Antiqua"/>
        </w:rPr>
        <w:t xml:space="preserve">, Janssen J, van den Berg E, </w:t>
      </w:r>
      <w:proofErr w:type="spellStart"/>
      <w:r w:rsidRPr="00EA6F86">
        <w:rPr>
          <w:rFonts w:ascii="Book Antiqua" w:hAnsi="Book Antiqua"/>
        </w:rPr>
        <w:t>Zinman</w:t>
      </w:r>
      <w:proofErr w:type="spellEnd"/>
      <w:r w:rsidRPr="00EA6F86">
        <w:rPr>
          <w:rFonts w:ascii="Book Antiqua" w:hAnsi="Book Antiqua"/>
        </w:rPr>
        <w:t xml:space="preserve"> B, </w:t>
      </w:r>
      <w:proofErr w:type="spellStart"/>
      <w:r w:rsidRPr="00EA6F86">
        <w:rPr>
          <w:rFonts w:ascii="Book Antiqua" w:hAnsi="Book Antiqua"/>
        </w:rPr>
        <w:t>Espeland</w:t>
      </w:r>
      <w:proofErr w:type="spellEnd"/>
      <w:r w:rsidRPr="00EA6F86">
        <w:rPr>
          <w:rFonts w:ascii="Book Antiqua" w:hAnsi="Book Antiqua"/>
        </w:rPr>
        <w:t xml:space="preserve"> MA, </w:t>
      </w:r>
      <w:proofErr w:type="spellStart"/>
      <w:r w:rsidRPr="00EA6F86">
        <w:rPr>
          <w:rFonts w:ascii="Book Antiqua" w:hAnsi="Book Antiqua"/>
        </w:rPr>
        <w:t>Mattheus</w:t>
      </w:r>
      <w:proofErr w:type="spellEnd"/>
      <w:r w:rsidRPr="00EA6F86">
        <w:rPr>
          <w:rFonts w:ascii="Book Antiqua" w:hAnsi="Book Antiqua"/>
        </w:rPr>
        <w:t xml:space="preserve"> M, Johansen OE; CAROLINA® investigators. Rationale and design of the CAROLINA® - cognition </w:t>
      </w:r>
      <w:proofErr w:type="spellStart"/>
      <w:r w:rsidRPr="00EA6F86">
        <w:rPr>
          <w:rFonts w:ascii="Book Antiqua" w:hAnsi="Book Antiqua"/>
        </w:rPr>
        <w:t>substudy</w:t>
      </w:r>
      <w:proofErr w:type="spellEnd"/>
      <w:r w:rsidRPr="00EA6F86">
        <w:rPr>
          <w:rFonts w:ascii="Book Antiqua" w:hAnsi="Book Antiqua"/>
        </w:rPr>
        <w:t xml:space="preserve">: a randomised controlled trial on cognitive outcomes of </w:t>
      </w:r>
      <w:proofErr w:type="spellStart"/>
      <w:r w:rsidRPr="00EA6F86">
        <w:rPr>
          <w:rFonts w:ascii="Book Antiqua" w:hAnsi="Book Antiqua"/>
        </w:rPr>
        <w:t>linagliptin</w:t>
      </w:r>
      <w:proofErr w:type="spellEnd"/>
      <w:r w:rsidRPr="00EA6F86">
        <w:rPr>
          <w:rFonts w:ascii="Book Antiqua" w:hAnsi="Book Antiqua"/>
        </w:rPr>
        <w:t xml:space="preserve"> versus glimepiride in patients with type 2 diabetes mellitus. </w:t>
      </w:r>
      <w:r w:rsidRPr="00EA6F86">
        <w:rPr>
          <w:rFonts w:ascii="Book Antiqua" w:hAnsi="Book Antiqua"/>
          <w:i/>
        </w:rPr>
        <w:t xml:space="preserve">BMC </w:t>
      </w:r>
      <w:proofErr w:type="spellStart"/>
      <w:r w:rsidRPr="00EA6F86">
        <w:rPr>
          <w:rFonts w:ascii="Book Antiqua" w:hAnsi="Book Antiqua"/>
          <w:i/>
        </w:rPr>
        <w:t>Neurol</w:t>
      </w:r>
      <w:proofErr w:type="spellEnd"/>
      <w:r w:rsidRPr="00EA6F86">
        <w:rPr>
          <w:rFonts w:ascii="Book Antiqua" w:hAnsi="Book Antiqua"/>
        </w:rPr>
        <w:t xml:space="preserve"> 2018; </w:t>
      </w:r>
      <w:r w:rsidRPr="00EA6F86">
        <w:rPr>
          <w:rFonts w:ascii="Book Antiqua" w:hAnsi="Book Antiqua"/>
          <w:b/>
        </w:rPr>
        <w:t>18</w:t>
      </w:r>
      <w:r w:rsidRPr="00EA6F86">
        <w:rPr>
          <w:rFonts w:ascii="Book Antiqua" w:hAnsi="Book Antiqua"/>
        </w:rPr>
        <w:t>: 7 [PMID: 29334906 DOI: 10.1186/s12883-018-1014-7]</w:t>
      </w:r>
    </w:p>
    <w:p w14:paraId="3E6452E6"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45 </w:t>
      </w:r>
      <w:r w:rsidRPr="00EA6F86">
        <w:rPr>
          <w:rFonts w:ascii="Book Antiqua" w:hAnsi="Book Antiqua"/>
          <w:b/>
        </w:rPr>
        <w:t>Hao FL</w:t>
      </w:r>
      <w:r w:rsidRPr="00EA6F86">
        <w:rPr>
          <w:rFonts w:ascii="Book Antiqua" w:hAnsi="Book Antiqua"/>
        </w:rPr>
        <w:t xml:space="preserve">, Han XF, Wang XL, Zhao ZR, Guo AH, Lu XJ, Zhao XF. The neurovascular protective effect of </w:t>
      </w:r>
      <w:proofErr w:type="spellStart"/>
      <w:r w:rsidRPr="00EA6F86">
        <w:rPr>
          <w:rFonts w:ascii="Book Antiqua" w:hAnsi="Book Antiqua"/>
        </w:rPr>
        <w:t>alogliptin</w:t>
      </w:r>
      <w:proofErr w:type="spellEnd"/>
      <w:r w:rsidRPr="00EA6F86">
        <w:rPr>
          <w:rFonts w:ascii="Book Antiqua" w:hAnsi="Book Antiqua"/>
        </w:rPr>
        <w:t xml:space="preserve"> in murine MCAO model and brain endothelial cells. </w:t>
      </w:r>
      <w:r w:rsidRPr="00EA6F86">
        <w:rPr>
          <w:rFonts w:ascii="Book Antiqua" w:hAnsi="Book Antiqua"/>
          <w:i/>
        </w:rPr>
        <w:t xml:space="preserve">Biomed </w:t>
      </w:r>
      <w:proofErr w:type="spellStart"/>
      <w:r w:rsidRPr="00EA6F86">
        <w:rPr>
          <w:rFonts w:ascii="Book Antiqua" w:hAnsi="Book Antiqua"/>
          <w:i/>
        </w:rPr>
        <w:t>Pharmacother</w:t>
      </w:r>
      <w:proofErr w:type="spellEnd"/>
      <w:r w:rsidRPr="00EA6F86">
        <w:rPr>
          <w:rFonts w:ascii="Book Antiqua" w:hAnsi="Book Antiqua"/>
        </w:rPr>
        <w:t xml:space="preserve"> 2019; </w:t>
      </w:r>
      <w:r w:rsidRPr="00EA6F86">
        <w:rPr>
          <w:rFonts w:ascii="Book Antiqua" w:hAnsi="Book Antiqua"/>
          <w:b/>
        </w:rPr>
        <w:t>109</w:t>
      </w:r>
      <w:r w:rsidRPr="00EA6F86">
        <w:rPr>
          <w:rFonts w:ascii="Book Antiqua" w:hAnsi="Book Antiqua"/>
        </w:rPr>
        <w:t>: 181-187 [PMID: 30396075 DOI: 10.1016/j.biopha.2018.10.064]</w:t>
      </w:r>
    </w:p>
    <w:p w14:paraId="29CD0CDC"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46 </w:t>
      </w:r>
      <w:r w:rsidRPr="00EA6F86">
        <w:rPr>
          <w:rFonts w:ascii="Book Antiqua" w:hAnsi="Book Antiqua"/>
          <w:b/>
        </w:rPr>
        <w:t>Chen D</w:t>
      </w:r>
      <w:r w:rsidRPr="00EA6F86">
        <w:rPr>
          <w:rFonts w:ascii="Book Antiqua" w:hAnsi="Book Antiqua"/>
        </w:rPr>
        <w:t xml:space="preserve">, Huang X, Gan H, Du X, Lu S, Huang R, Liu K, Zhang B. Efficacy of </w:t>
      </w:r>
      <w:proofErr w:type="spellStart"/>
      <w:r w:rsidRPr="00EA6F86">
        <w:rPr>
          <w:rFonts w:ascii="Book Antiqua" w:hAnsi="Book Antiqua"/>
        </w:rPr>
        <w:t>alogliptin</w:t>
      </w:r>
      <w:proofErr w:type="spellEnd"/>
      <w:r w:rsidRPr="00EA6F86">
        <w:rPr>
          <w:rFonts w:ascii="Book Antiqua" w:hAnsi="Book Antiqua"/>
        </w:rPr>
        <w:t xml:space="preserve"> combined with motor imagery under hyperbaric oxygen in diabetic nephropathy with silent cerebral infarction. </w:t>
      </w:r>
      <w:r w:rsidRPr="00EA6F86">
        <w:rPr>
          <w:rFonts w:ascii="Book Antiqua" w:hAnsi="Book Antiqua"/>
          <w:i/>
        </w:rPr>
        <w:t>Biomed Rep</w:t>
      </w:r>
      <w:r w:rsidRPr="00EA6F86">
        <w:rPr>
          <w:rFonts w:ascii="Book Antiqua" w:hAnsi="Book Antiqua"/>
        </w:rPr>
        <w:t xml:space="preserve"> 2017; </w:t>
      </w:r>
      <w:r w:rsidRPr="00EA6F86">
        <w:rPr>
          <w:rFonts w:ascii="Book Antiqua" w:hAnsi="Book Antiqua"/>
          <w:b/>
        </w:rPr>
        <w:t>7</w:t>
      </w:r>
      <w:r w:rsidRPr="00EA6F86">
        <w:rPr>
          <w:rFonts w:ascii="Book Antiqua" w:hAnsi="Book Antiqua"/>
        </w:rPr>
        <w:t>: 407-415 [PMID: 29181153 DOI: 10.3892/br.2017.983]</w:t>
      </w:r>
    </w:p>
    <w:p w14:paraId="3A731C74" w14:textId="3F252305" w:rsidR="00EA6F86" w:rsidRPr="00EA6F86" w:rsidRDefault="00EA6F86" w:rsidP="00EA6F86">
      <w:pPr>
        <w:spacing w:line="360" w:lineRule="auto"/>
        <w:jc w:val="both"/>
        <w:rPr>
          <w:rFonts w:ascii="Book Antiqua" w:hAnsi="Book Antiqua"/>
        </w:rPr>
      </w:pPr>
      <w:r w:rsidRPr="00EA6F86">
        <w:rPr>
          <w:rFonts w:ascii="Book Antiqua" w:hAnsi="Book Antiqua"/>
        </w:rPr>
        <w:t xml:space="preserve">47 </w:t>
      </w:r>
      <w:r w:rsidRPr="00EA6F86">
        <w:rPr>
          <w:rFonts w:ascii="Book Antiqua" w:hAnsi="Book Antiqua"/>
          <w:b/>
        </w:rPr>
        <w:t>Mori M</w:t>
      </w:r>
      <w:r w:rsidRPr="00C65A4E">
        <w:rPr>
          <w:rFonts w:ascii="Book Antiqua" w:hAnsi="Book Antiqua"/>
        </w:rPr>
        <w:t>,</w:t>
      </w:r>
      <w:r w:rsidR="00C65A4E" w:rsidRPr="00C65A4E">
        <w:rPr>
          <w:rFonts w:ascii="Book Antiqua" w:hAnsi="Book Antiqua"/>
        </w:rPr>
        <w:t xml:space="preserve"> </w:t>
      </w:r>
      <w:r w:rsidRPr="00EA6F86">
        <w:rPr>
          <w:rFonts w:ascii="Book Antiqua" w:hAnsi="Book Antiqua"/>
        </w:rPr>
        <w:t xml:space="preserve">He W, Kawasaki Y, Kato N, </w:t>
      </w:r>
      <w:proofErr w:type="spellStart"/>
      <w:r w:rsidRPr="00EA6F86">
        <w:rPr>
          <w:rFonts w:ascii="Book Antiqua" w:hAnsi="Book Antiqua"/>
        </w:rPr>
        <w:t>Kasamaki</w:t>
      </w:r>
      <w:proofErr w:type="spellEnd"/>
      <w:r w:rsidRPr="00EA6F86">
        <w:rPr>
          <w:rFonts w:ascii="Book Antiqua" w:hAnsi="Book Antiqua"/>
        </w:rPr>
        <w:t xml:space="preserve"> Y, Kanda T. </w:t>
      </w:r>
      <w:proofErr w:type="spellStart"/>
      <w:r w:rsidRPr="00EA6F86">
        <w:rPr>
          <w:rFonts w:ascii="Book Antiqua" w:hAnsi="Book Antiqua"/>
        </w:rPr>
        <w:t>Alogliptin</w:t>
      </w:r>
      <w:proofErr w:type="spellEnd"/>
      <w:r w:rsidRPr="00EA6F86">
        <w:rPr>
          <w:rFonts w:ascii="Book Antiqua" w:hAnsi="Book Antiqua"/>
        </w:rPr>
        <w:t xml:space="preserve">, DPP4 Inhibitor, Improved Cognitive and Depressive Function in Obese </w:t>
      </w:r>
      <w:proofErr w:type="spellStart"/>
      <w:r w:rsidRPr="00EA6F86">
        <w:rPr>
          <w:rFonts w:ascii="Book Antiqua" w:hAnsi="Book Antiqua"/>
        </w:rPr>
        <w:t>ApoE</w:t>
      </w:r>
      <w:proofErr w:type="spellEnd"/>
      <w:r w:rsidRPr="00EA6F86">
        <w:rPr>
          <w:rFonts w:ascii="Book Antiqua" w:hAnsi="Book Antiqua"/>
        </w:rPr>
        <w:t xml:space="preserve">-/- Mice with Modification of BDNF in Hippocampus. </w:t>
      </w:r>
      <w:proofErr w:type="spellStart"/>
      <w:r w:rsidRPr="00C65A4E">
        <w:rPr>
          <w:rFonts w:ascii="Book Antiqua" w:hAnsi="Book Antiqua"/>
          <w:i/>
        </w:rPr>
        <w:t>Int</w:t>
      </w:r>
      <w:proofErr w:type="spellEnd"/>
      <w:r w:rsidRPr="00C65A4E">
        <w:rPr>
          <w:rFonts w:ascii="Book Antiqua" w:hAnsi="Book Antiqua"/>
          <w:i/>
        </w:rPr>
        <w:t xml:space="preserve"> J </w:t>
      </w:r>
      <w:proofErr w:type="spellStart"/>
      <w:r w:rsidRPr="00C65A4E">
        <w:rPr>
          <w:rFonts w:ascii="Book Antiqua" w:hAnsi="Book Antiqua"/>
          <w:i/>
        </w:rPr>
        <w:t>Pharmacol</w:t>
      </w:r>
      <w:proofErr w:type="spellEnd"/>
      <w:r w:rsidRPr="00EA6F86">
        <w:rPr>
          <w:rFonts w:ascii="Book Antiqua" w:hAnsi="Book Antiqua"/>
        </w:rPr>
        <w:t xml:space="preserve"> 2017; </w:t>
      </w:r>
      <w:r w:rsidRPr="00C65A4E">
        <w:rPr>
          <w:rFonts w:ascii="Book Antiqua" w:hAnsi="Book Antiqua"/>
          <w:b/>
        </w:rPr>
        <w:t>13</w:t>
      </w:r>
      <w:r w:rsidRPr="00EA6F86">
        <w:rPr>
          <w:rFonts w:ascii="Book Antiqua" w:hAnsi="Book Antiqua"/>
        </w:rPr>
        <w:t>: 1079-1085 [DOI: 10.3923/ijp.2017.1079.1085]</w:t>
      </w:r>
    </w:p>
    <w:p w14:paraId="6D176162"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48 </w:t>
      </w:r>
      <w:proofErr w:type="spellStart"/>
      <w:r w:rsidRPr="00EA6F86">
        <w:rPr>
          <w:rFonts w:ascii="Book Antiqua" w:hAnsi="Book Antiqua"/>
          <w:b/>
        </w:rPr>
        <w:t>Bomba</w:t>
      </w:r>
      <w:proofErr w:type="spellEnd"/>
      <w:r w:rsidRPr="00EA6F86">
        <w:rPr>
          <w:rFonts w:ascii="Book Antiqua" w:hAnsi="Book Antiqua"/>
          <w:b/>
        </w:rPr>
        <w:t xml:space="preserve"> M</w:t>
      </w:r>
      <w:r w:rsidRPr="00EA6F86">
        <w:rPr>
          <w:rFonts w:ascii="Book Antiqua" w:hAnsi="Book Antiqua"/>
        </w:rPr>
        <w:t xml:space="preserve">, </w:t>
      </w:r>
      <w:proofErr w:type="spellStart"/>
      <w:r w:rsidRPr="00EA6F86">
        <w:rPr>
          <w:rFonts w:ascii="Book Antiqua" w:hAnsi="Book Antiqua"/>
        </w:rPr>
        <w:t>Granzotto</w:t>
      </w:r>
      <w:proofErr w:type="spellEnd"/>
      <w:r w:rsidRPr="00EA6F86">
        <w:rPr>
          <w:rFonts w:ascii="Book Antiqua" w:hAnsi="Book Antiqua"/>
        </w:rPr>
        <w:t xml:space="preserve"> A, Castelli V, </w:t>
      </w:r>
      <w:proofErr w:type="spellStart"/>
      <w:r w:rsidRPr="00EA6F86">
        <w:rPr>
          <w:rFonts w:ascii="Book Antiqua" w:hAnsi="Book Antiqua"/>
        </w:rPr>
        <w:t>Massetti</w:t>
      </w:r>
      <w:proofErr w:type="spellEnd"/>
      <w:r w:rsidRPr="00EA6F86">
        <w:rPr>
          <w:rFonts w:ascii="Book Antiqua" w:hAnsi="Book Antiqua"/>
        </w:rPr>
        <w:t xml:space="preserve"> N, Silvestri E, </w:t>
      </w:r>
      <w:proofErr w:type="spellStart"/>
      <w:r w:rsidRPr="00EA6F86">
        <w:rPr>
          <w:rFonts w:ascii="Book Antiqua" w:hAnsi="Book Antiqua"/>
        </w:rPr>
        <w:t>Canzoniero</w:t>
      </w:r>
      <w:proofErr w:type="spellEnd"/>
      <w:r w:rsidRPr="00EA6F86">
        <w:rPr>
          <w:rFonts w:ascii="Book Antiqua" w:hAnsi="Book Antiqua"/>
        </w:rPr>
        <w:t xml:space="preserve"> LMT, </w:t>
      </w:r>
      <w:proofErr w:type="spellStart"/>
      <w:r w:rsidRPr="00EA6F86">
        <w:rPr>
          <w:rFonts w:ascii="Book Antiqua" w:hAnsi="Book Antiqua"/>
        </w:rPr>
        <w:t>Cimini</w:t>
      </w:r>
      <w:proofErr w:type="spellEnd"/>
      <w:r w:rsidRPr="00EA6F86">
        <w:rPr>
          <w:rFonts w:ascii="Book Antiqua" w:hAnsi="Book Antiqua"/>
        </w:rPr>
        <w:t xml:space="preserve"> A, </w:t>
      </w:r>
      <w:proofErr w:type="spellStart"/>
      <w:r w:rsidRPr="00EA6F86">
        <w:rPr>
          <w:rFonts w:ascii="Book Antiqua" w:hAnsi="Book Antiqua"/>
        </w:rPr>
        <w:t>Sensi</w:t>
      </w:r>
      <w:proofErr w:type="spellEnd"/>
      <w:r w:rsidRPr="00EA6F86">
        <w:rPr>
          <w:rFonts w:ascii="Book Antiqua" w:hAnsi="Book Antiqua"/>
        </w:rPr>
        <w:t xml:space="preserve"> SL. Exenatide exerts cognitive effects by modulating the BDNF-</w:t>
      </w:r>
      <w:proofErr w:type="spellStart"/>
      <w:r w:rsidRPr="00EA6F86">
        <w:rPr>
          <w:rFonts w:ascii="Book Antiqua" w:hAnsi="Book Antiqua"/>
        </w:rPr>
        <w:t>TrkB</w:t>
      </w:r>
      <w:proofErr w:type="spellEnd"/>
      <w:r w:rsidRPr="00EA6F86">
        <w:rPr>
          <w:rFonts w:ascii="Book Antiqua" w:hAnsi="Book Antiqua"/>
        </w:rPr>
        <w:t xml:space="preserve"> neurotrophic axis in adult mice. </w:t>
      </w:r>
      <w:proofErr w:type="spellStart"/>
      <w:r w:rsidRPr="00EA6F86">
        <w:rPr>
          <w:rFonts w:ascii="Book Antiqua" w:hAnsi="Book Antiqua"/>
          <w:i/>
        </w:rPr>
        <w:t>Neurobiol</w:t>
      </w:r>
      <w:proofErr w:type="spellEnd"/>
      <w:r w:rsidRPr="00EA6F86">
        <w:rPr>
          <w:rFonts w:ascii="Book Antiqua" w:hAnsi="Book Antiqua"/>
          <w:i/>
        </w:rPr>
        <w:t xml:space="preserve"> Aging</w:t>
      </w:r>
      <w:r w:rsidRPr="00EA6F86">
        <w:rPr>
          <w:rFonts w:ascii="Book Antiqua" w:hAnsi="Book Antiqua"/>
        </w:rPr>
        <w:t xml:space="preserve"> 2018; </w:t>
      </w:r>
      <w:r w:rsidRPr="00EA6F86">
        <w:rPr>
          <w:rFonts w:ascii="Book Antiqua" w:hAnsi="Book Antiqua"/>
          <w:b/>
        </w:rPr>
        <w:t>64</w:t>
      </w:r>
      <w:r w:rsidRPr="00EA6F86">
        <w:rPr>
          <w:rFonts w:ascii="Book Antiqua" w:hAnsi="Book Antiqua"/>
        </w:rPr>
        <w:t>: 33-43 [PMID: 29331730 DOI: 10.1016/j.neurobiolaging.2017.12.009]</w:t>
      </w:r>
    </w:p>
    <w:p w14:paraId="34FFE53D" w14:textId="55E10724" w:rsidR="00EA6F86" w:rsidRPr="00EA6F86" w:rsidRDefault="00EA6F86" w:rsidP="00EA6F86">
      <w:pPr>
        <w:spacing w:line="360" w:lineRule="auto"/>
        <w:jc w:val="both"/>
        <w:rPr>
          <w:rFonts w:ascii="Book Antiqua" w:hAnsi="Book Antiqua"/>
          <w:lang w:eastAsia="zh-CN"/>
        </w:rPr>
      </w:pPr>
      <w:r w:rsidRPr="000E25DB">
        <w:rPr>
          <w:rFonts w:ascii="Book Antiqua" w:hAnsi="Book Antiqua"/>
          <w:highlight w:val="yellow"/>
        </w:rPr>
        <w:lastRenderedPageBreak/>
        <w:t xml:space="preserve">49 </w:t>
      </w:r>
      <w:proofErr w:type="spellStart"/>
      <w:r w:rsidRPr="000E25DB">
        <w:rPr>
          <w:rFonts w:ascii="Book Antiqua" w:hAnsi="Book Antiqua"/>
          <w:b/>
          <w:highlight w:val="yellow"/>
        </w:rPr>
        <w:t>Bomba</w:t>
      </w:r>
      <w:proofErr w:type="spellEnd"/>
      <w:r w:rsidRPr="000E25DB">
        <w:rPr>
          <w:rFonts w:ascii="Book Antiqua" w:hAnsi="Book Antiqua"/>
          <w:b/>
          <w:highlight w:val="yellow"/>
        </w:rPr>
        <w:t xml:space="preserve"> M</w:t>
      </w:r>
      <w:r w:rsidRPr="000E25DB">
        <w:rPr>
          <w:rFonts w:ascii="Book Antiqua" w:hAnsi="Book Antiqua"/>
          <w:highlight w:val="yellow"/>
        </w:rPr>
        <w:t>,</w:t>
      </w:r>
      <w:r w:rsidR="00C65A4E" w:rsidRPr="000E25DB">
        <w:rPr>
          <w:rFonts w:ascii="Book Antiqua" w:hAnsi="Book Antiqua"/>
          <w:highlight w:val="yellow"/>
        </w:rPr>
        <w:t xml:space="preserve"> </w:t>
      </w:r>
      <w:proofErr w:type="spellStart"/>
      <w:r w:rsidRPr="000E25DB">
        <w:rPr>
          <w:rFonts w:ascii="Book Antiqua" w:hAnsi="Book Antiqua"/>
          <w:highlight w:val="yellow"/>
        </w:rPr>
        <w:t>Granzotto</w:t>
      </w:r>
      <w:proofErr w:type="spellEnd"/>
      <w:r w:rsidRPr="000E25DB">
        <w:rPr>
          <w:rFonts w:ascii="Book Antiqua" w:hAnsi="Book Antiqua"/>
          <w:highlight w:val="yellow"/>
        </w:rPr>
        <w:t xml:space="preserve"> A, Castelli V, </w:t>
      </w:r>
      <w:proofErr w:type="spellStart"/>
      <w:r w:rsidRPr="000E25DB">
        <w:rPr>
          <w:rFonts w:ascii="Book Antiqua" w:hAnsi="Book Antiqua"/>
          <w:highlight w:val="yellow"/>
        </w:rPr>
        <w:t>Lattanzio</w:t>
      </w:r>
      <w:proofErr w:type="spellEnd"/>
      <w:r w:rsidRPr="000E25DB">
        <w:rPr>
          <w:rFonts w:ascii="Book Antiqua" w:hAnsi="Book Antiqua"/>
          <w:highlight w:val="yellow"/>
        </w:rPr>
        <w:t xml:space="preserve"> R, </w:t>
      </w:r>
      <w:proofErr w:type="spellStart"/>
      <w:r w:rsidRPr="000E25DB">
        <w:rPr>
          <w:rFonts w:ascii="Book Antiqua" w:hAnsi="Book Antiqua"/>
          <w:highlight w:val="yellow"/>
        </w:rPr>
        <w:t>Cimini</w:t>
      </w:r>
      <w:proofErr w:type="spellEnd"/>
      <w:r w:rsidRPr="000E25DB">
        <w:rPr>
          <w:rFonts w:ascii="Book Antiqua" w:hAnsi="Book Antiqua"/>
          <w:highlight w:val="yellow"/>
        </w:rPr>
        <w:t xml:space="preserve"> A, </w:t>
      </w:r>
      <w:proofErr w:type="spellStart"/>
      <w:r w:rsidRPr="000E25DB">
        <w:rPr>
          <w:rFonts w:ascii="Book Antiqua" w:hAnsi="Book Antiqua"/>
          <w:highlight w:val="yellow"/>
        </w:rPr>
        <w:t>Sensi</w:t>
      </w:r>
      <w:proofErr w:type="spellEnd"/>
      <w:r w:rsidRPr="000E25DB">
        <w:rPr>
          <w:rFonts w:ascii="Book Antiqua" w:hAnsi="Book Antiqua"/>
          <w:highlight w:val="yellow"/>
        </w:rPr>
        <w:t xml:space="preserve"> SL. Exenatide Reverts the High-Fat-Diet-Induced Impairment of BDNF </w:t>
      </w:r>
      <w:proofErr w:type="spellStart"/>
      <w:r w:rsidRPr="000E25DB">
        <w:rPr>
          <w:rFonts w:ascii="Book Antiqua" w:hAnsi="Book Antiqua"/>
          <w:highlight w:val="yellow"/>
        </w:rPr>
        <w:t>Signaling</w:t>
      </w:r>
      <w:proofErr w:type="spellEnd"/>
      <w:r w:rsidRPr="000E25DB">
        <w:rPr>
          <w:rFonts w:ascii="Book Antiqua" w:hAnsi="Book Antiqua"/>
          <w:highlight w:val="yellow"/>
        </w:rPr>
        <w:t xml:space="preserve"> and Inflammatory Response in an Animal Model of Alzheimer's Disease</w:t>
      </w:r>
      <w:r w:rsidR="00C9756F" w:rsidRPr="000E25DB">
        <w:rPr>
          <w:rFonts w:ascii="Book Antiqua" w:hAnsi="Book Antiqua" w:hint="eastAsia"/>
          <w:highlight w:val="yellow"/>
          <w:lang w:eastAsia="zh-CN"/>
        </w:rPr>
        <w:t>.</w:t>
      </w:r>
      <w:r w:rsidRPr="000E25DB">
        <w:rPr>
          <w:rFonts w:ascii="Book Antiqua" w:hAnsi="Book Antiqua"/>
          <w:highlight w:val="yellow"/>
        </w:rPr>
        <w:t xml:space="preserve"> 2018 Preprint. Available from: </w:t>
      </w:r>
      <w:proofErr w:type="spellStart"/>
      <w:r w:rsidR="00C9756F" w:rsidRPr="000E25DB">
        <w:rPr>
          <w:rFonts w:ascii="Book Antiqua" w:hAnsi="Book Antiqua" w:cs="Segoe UI"/>
          <w:color w:val="000000"/>
          <w:highlight w:val="yellow"/>
        </w:rPr>
        <w:t>bioRxiv</w:t>
      </w:r>
      <w:proofErr w:type="spellEnd"/>
      <w:r w:rsidR="00C9756F" w:rsidRPr="000E25DB">
        <w:rPr>
          <w:rFonts w:ascii="Book Antiqua" w:hAnsi="Book Antiqua" w:cs="Segoe UI"/>
          <w:color w:val="000000"/>
          <w:highlight w:val="yellow"/>
        </w:rPr>
        <w:t>:</w:t>
      </w:r>
      <w:r w:rsidR="00C9756F" w:rsidRPr="000E25DB">
        <w:rPr>
          <w:rFonts w:ascii="Book Antiqua" w:hAnsi="Book Antiqua" w:cs="Segoe UI" w:hint="eastAsia"/>
          <w:color w:val="000000"/>
          <w:highlight w:val="yellow"/>
          <w:lang w:eastAsia="zh-CN"/>
        </w:rPr>
        <w:t xml:space="preserve"> </w:t>
      </w:r>
      <w:r w:rsidR="00C10E17">
        <w:rPr>
          <w:rFonts w:ascii="Book Antiqua" w:hAnsi="Book Antiqua"/>
          <w:highlight w:val="yellow"/>
        </w:rPr>
        <w:t>487629</w:t>
      </w:r>
      <w:r w:rsidR="00C9756F" w:rsidRPr="000E25DB">
        <w:rPr>
          <w:rFonts w:ascii="Book Antiqua" w:hAnsi="Book Antiqua" w:hint="eastAsia"/>
          <w:highlight w:val="yellow"/>
          <w:lang w:eastAsia="zh-CN"/>
        </w:rPr>
        <w:t xml:space="preserve"> [DOI: </w:t>
      </w:r>
      <w:r w:rsidR="00C9756F" w:rsidRPr="000E25DB">
        <w:rPr>
          <w:rFonts w:ascii="Book Antiqua" w:hAnsi="Book Antiqua"/>
          <w:highlight w:val="yellow"/>
          <w:lang w:eastAsia="zh-CN"/>
        </w:rPr>
        <w:t>10.1101/487629</w:t>
      </w:r>
      <w:r w:rsidR="00C9756F" w:rsidRPr="000E25DB">
        <w:rPr>
          <w:rFonts w:ascii="Book Antiqua" w:hAnsi="Book Antiqua" w:hint="eastAsia"/>
          <w:highlight w:val="yellow"/>
          <w:lang w:eastAsia="zh-CN"/>
        </w:rPr>
        <w:t>]</w:t>
      </w:r>
    </w:p>
    <w:p w14:paraId="580A1992"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50 </w:t>
      </w:r>
      <w:proofErr w:type="spellStart"/>
      <w:r w:rsidRPr="00EA6F86">
        <w:rPr>
          <w:rFonts w:ascii="Book Antiqua" w:hAnsi="Book Antiqua"/>
          <w:b/>
        </w:rPr>
        <w:t>Gumuslu</w:t>
      </w:r>
      <w:proofErr w:type="spellEnd"/>
      <w:r w:rsidRPr="00EA6F86">
        <w:rPr>
          <w:rFonts w:ascii="Book Antiqua" w:hAnsi="Book Antiqua"/>
          <w:b/>
        </w:rPr>
        <w:t xml:space="preserve"> E</w:t>
      </w:r>
      <w:r w:rsidRPr="00EA6F86">
        <w:rPr>
          <w:rFonts w:ascii="Book Antiqua" w:hAnsi="Book Antiqua"/>
        </w:rPr>
        <w:t xml:space="preserve">, </w:t>
      </w:r>
      <w:proofErr w:type="spellStart"/>
      <w:r w:rsidRPr="00EA6F86">
        <w:rPr>
          <w:rFonts w:ascii="Book Antiqua" w:hAnsi="Book Antiqua"/>
        </w:rPr>
        <w:t>Mutlu</w:t>
      </w:r>
      <w:proofErr w:type="spellEnd"/>
      <w:r w:rsidRPr="00EA6F86">
        <w:rPr>
          <w:rFonts w:ascii="Book Antiqua" w:hAnsi="Book Antiqua"/>
        </w:rPr>
        <w:t xml:space="preserve"> O, </w:t>
      </w:r>
      <w:proofErr w:type="spellStart"/>
      <w:r w:rsidRPr="00EA6F86">
        <w:rPr>
          <w:rFonts w:ascii="Book Antiqua" w:hAnsi="Book Antiqua"/>
        </w:rPr>
        <w:t>Celikyurt</w:t>
      </w:r>
      <w:proofErr w:type="spellEnd"/>
      <w:r w:rsidRPr="00EA6F86">
        <w:rPr>
          <w:rFonts w:ascii="Book Antiqua" w:hAnsi="Book Antiqua"/>
        </w:rPr>
        <w:t xml:space="preserve"> IK, </w:t>
      </w:r>
      <w:proofErr w:type="spellStart"/>
      <w:r w:rsidRPr="00EA6F86">
        <w:rPr>
          <w:rFonts w:ascii="Book Antiqua" w:hAnsi="Book Antiqua"/>
        </w:rPr>
        <w:t>Ulak</w:t>
      </w:r>
      <w:proofErr w:type="spellEnd"/>
      <w:r w:rsidRPr="00EA6F86">
        <w:rPr>
          <w:rFonts w:ascii="Book Antiqua" w:hAnsi="Book Antiqua"/>
        </w:rPr>
        <w:t xml:space="preserve"> G, </w:t>
      </w:r>
      <w:proofErr w:type="spellStart"/>
      <w:r w:rsidRPr="00EA6F86">
        <w:rPr>
          <w:rFonts w:ascii="Book Antiqua" w:hAnsi="Book Antiqua"/>
        </w:rPr>
        <w:t>Akar</w:t>
      </w:r>
      <w:proofErr w:type="spellEnd"/>
      <w:r w:rsidRPr="00EA6F86">
        <w:rPr>
          <w:rFonts w:ascii="Book Antiqua" w:hAnsi="Book Antiqua"/>
        </w:rPr>
        <w:t xml:space="preserve"> F, </w:t>
      </w:r>
      <w:proofErr w:type="spellStart"/>
      <w:r w:rsidRPr="00EA6F86">
        <w:rPr>
          <w:rFonts w:ascii="Book Antiqua" w:hAnsi="Book Antiqua"/>
        </w:rPr>
        <w:t>Erden</w:t>
      </w:r>
      <w:proofErr w:type="spellEnd"/>
      <w:r w:rsidRPr="00EA6F86">
        <w:rPr>
          <w:rFonts w:ascii="Book Antiqua" w:hAnsi="Book Antiqua"/>
        </w:rPr>
        <w:t xml:space="preserve"> F, </w:t>
      </w:r>
      <w:proofErr w:type="spellStart"/>
      <w:r w:rsidRPr="00EA6F86">
        <w:rPr>
          <w:rFonts w:ascii="Book Antiqua" w:hAnsi="Book Antiqua"/>
        </w:rPr>
        <w:t>Ertan</w:t>
      </w:r>
      <w:proofErr w:type="spellEnd"/>
      <w:r w:rsidRPr="00EA6F86">
        <w:rPr>
          <w:rFonts w:ascii="Book Antiqua" w:hAnsi="Book Antiqua"/>
        </w:rPr>
        <w:t xml:space="preserve"> M. Exenatide enhances cognitive performance and upregulates neurotrophic factor gene expression levels in diabetic mice. </w:t>
      </w:r>
      <w:proofErr w:type="spellStart"/>
      <w:r w:rsidRPr="00EA6F86">
        <w:rPr>
          <w:rFonts w:ascii="Book Antiqua" w:hAnsi="Book Antiqua"/>
          <w:i/>
        </w:rPr>
        <w:t>Fundam</w:t>
      </w:r>
      <w:proofErr w:type="spellEnd"/>
      <w:r w:rsidRPr="00EA6F86">
        <w:rPr>
          <w:rFonts w:ascii="Book Antiqua" w:hAnsi="Book Antiqua"/>
          <w:i/>
        </w:rPr>
        <w:t xml:space="preserve"> </w:t>
      </w:r>
      <w:proofErr w:type="spellStart"/>
      <w:r w:rsidRPr="00EA6F86">
        <w:rPr>
          <w:rFonts w:ascii="Book Antiqua" w:hAnsi="Book Antiqua"/>
          <w:i/>
        </w:rPr>
        <w:t>Clin</w:t>
      </w:r>
      <w:proofErr w:type="spellEnd"/>
      <w:r w:rsidRPr="00EA6F86">
        <w:rPr>
          <w:rFonts w:ascii="Book Antiqua" w:hAnsi="Book Antiqua"/>
          <w:i/>
        </w:rPr>
        <w:t xml:space="preserve"> </w:t>
      </w:r>
      <w:proofErr w:type="spellStart"/>
      <w:r w:rsidRPr="00EA6F86">
        <w:rPr>
          <w:rFonts w:ascii="Book Antiqua" w:hAnsi="Book Antiqua"/>
          <w:i/>
        </w:rPr>
        <w:t>Pharmacol</w:t>
      </w:r>
      <w:proofErr w:type="spellEnd"/>
      <w:r w:rsidRPr="00EA6F86">
        <w:rPr>
          <w:rFonts w:ascii="Book Antiqua" w:hAnsi="Book Antiqua"/>
        </w:rPr>
        <w:t xml:space="preserve"> 2016; </w:t>
      </w:r>
      <w:r w:rsidRPr="00EA6F86">
        <w:rPr>
          <w:rFonts w:ascii="Book Antiqua" w:hAnsi="Book Antiqua"/>
          <w:b/>
        </w:rPr>
        <w:t>30</w:t>
      </w:r>
      <w:r w:rsidRPr="00EA6F86">
        <w:rPr>
          <w:rFonts w:ascii="Book Antiqua" w:hAnsi="Book Antiqua"/>
        </w:rPr>
        <w:t>: 376-384 [PMID: 26935863 DOI: 10.1111/fcp.12192]</w:t>
      </w:r>
    </w:p>
    <w:p w14:paraId="1683C9A9"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51 </w:t>
      </w:r>
      <w:r w:rsidRPr="00EA6F86">
        <w:rPr>
          <w:rFonts w:ascii="Book Antiqua" w:hAnsi="Book Antiqua"/>
          <w:b/>
        </w:rPr>
        <w:t>Bader M</w:t>
      </w:r>
      <w:r w:rsidRPr="00EA6F86">
        <w:rPr>
          <w:rFonts w:ascii="Book Antiqua" w:hAnsi="Book Antiqua"/>
        </w:rPr>
        <w:t xml:space="preserve">, Li Y, </w:t>
      </w:r>
      <w:proofErr w:type="spellStart"/>
      <w:r w:rsidRPr="00EA6F86">
        <w:rPr>
          <w:rFonts w:ascii="Book Antiqua" w:hAnsi="Book Antiqua"/>
        </w:rPr>
        <w:t>Lecca</w:t>
      </w:r>
      <w:proofErr w:type="spellEnd"/>
      <w:r w:rsidRPr="00EA6F86">
        <w:rPr>
          <w:rFonts w:ascii="Book Antiqua" w:hAnsi="Book Antiqua"/>
        </w:rPr>
        <w:t xml:space="preserve"> D, </w:t>
      </w:r>
      <w:proofErr w:type="spellStart"/>
      <w:r w:rsidRPr="00EA6F86">
        <w:rPr>
          <w:rFonts w:ascii="Book Antiqua" w:hAnsi="Book Antiqua"/>
        </w:rPr>
        <w:t>Rubovitch</w:t>
      </w:r>
      <w:proofErr w:type="spellEnd"/>
      <w:r w:rsidRPr="00EA6F86">
        <w:rPr>
          <w:rFonts w:ascii="Book Antiqua" w:hAnsi="Book Antiqua"/>
        </w:rPr>
        <w:t xml:space="preserve"> V, Tweedie D, </w:t>
      </w:r>
      <w:proofErr w:type="spellStart"/>
      <w:r w:rsidRPr="00EA6F86">
        <w:rPr>
          <w:rFonts w:ascii="Book Antiqua" w:hAnsi="Book Antiqua"/>
        </w:rPr>
        <w:t>Glotfelty</w:t>
      </w:r>
      <w:proofErr w:type="spellEnd"/>
      <w:r w:rsidRPr="00EA6F86">
        <w:rPr>
          <w:rFonts w:ascii="Book Antiqua" w:hAnsi="Book Antiqua"/>
        </w:rPr>
        <w:t xml:space="preserve"> E, </w:t>
      </w:r>
      <w:proofErr w:type="spellStart"/>
      <w:r w:rsidRPr="00EA6F86">
        <w:rPr>
          <w:rFonts w:ascii="Book Antiqua" w:hAnsi="Book Antiqua"/>
        </w:rPr>
        <w:t>Rachmany</w:t>
      </w:r>
      <w:proofErr w:type="spellEnd"/>
      <w:r w:rsidRPr="00EA6F86">
        <w:rPr>
          <w:rFonts w:ascii="Book Antiqua" w:hAnsi="Book Antiqua"/>
        </w:rPr>
        <w:t xml:space="preserve"> L, Kim HK, Choi HI, Hoffer BJ, Pick CG, Greig NH, Kim DS. Pharmacokinetics and efficacy of PT302, a sustained-release Exenatide formulation, in a murine model of mild traumatic brain injury. </w:t>
      </w:r>
      <w:proofErr w:type="spellStart"/>
      <w:r w:rsidRPr="00EA6F86">
        <w:rPr>
          <w:rFonts w:ascii="Book Antiqua" w:hAnsi="Book Antiqua"/>
          <w:i/>
        </w:rPr>
        <w:t>Neurobiol</w:t>
      </w:r>
      <w:proofErr w:type="spellEnd"/>
      <w:r w:rsidRPr="00EA6F86">
        <w:rPr>
          <w:rFonts w:ascii="Book Antiqua" w:hAnsi="Book Antiqua"/>
          <w:i/>
        </w:rPr>
        <w:t xml:space="preserve"> Dis</w:t>
      </w:r>
      <w:r w:rsidRPr="00EA6F86">
        <w:rPr>
          <w:rFonts w:ascii="Book Antiqua" w:hAnsi="Book Antiqua"/>
        </w:rPr>
        <w:t xml:space="preserve"> 2019; </w:t>
      </w:r>
      <w:r w:rsidRPr="00EA6F86">
        <w:rPr>
          <w:rFonts w:ascii="Book Antiqua" w:hAnsi="Book Antiqua"/>
          <w:b/>
        </w:rPr>
        <w:t>124</w:t>
      </w:r>
      <w:r w:rsidRPr="00EA6F86">
        <w:rPr>
          <w:rFonts w:ascii="Book Antiqua" w:hAnsi="Book Antiqua"/>
        </w:rPr>
        <w:t>: 439-453 [PMID: 30471415 DOI: 10.1016/j.nbd.2018.11.023]</w:t>
      </w:r>
    </w:p>
    <w:p w14:paraId="58DC2725"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52 </w:t>
      </w:r>
      <w:proofErr w:type="spellStart"/>
      <w:r w:rsidRPr="00EA6F86">
        <w:rPr>
          <w:rFonts w:ascii="Book Antiqua" w:hAnsi="Book Antiqua"/>
          <w:b/>
        </w:rPr>
        <w:t>Rachmany</w:t>
      </w:r>
      <w:proofErr w:type="spellEnd"/>
      <w:r w:rsidRPr="00EA6F86">
        <w:rPr>
          <w:rFonts w:ascii="Book Antiqua" w:hAnsi="Book Antiqua"/>
          <w:b/>
        </w:rPr>
        <w:t xml:space="preserve"> L</w:t>
      </w:r>
      <w:r w:rsidRPr="00EA6F86">
        <w:rPr>
          <w:rFonts w:ascii="Book Antiqua" w:hAnsi="Book Antiqua"/>
        </w:rPr>
        <w:t xml:space="preserve">, Tweedie D, </w:t>
      </w:r>
      <w:proofErr w:type="spellStart"/>
      <w:r w:rsidRPr="00EA6F86">
        <w:rPr>
          <w:rFonts w:ascii="Book Antiqua" w:hAnsi="Book Antiqua"/>
        </w:rPr>
        <w:t>Rubovitch</w:t>
      </w:r>
      <w:proofErr w:type="spellEnd"/>
      <w:r w:rsidRPr="00EA6F86">
        <w:rPr>
          <w:rFonts w:ascii="Book Antiqua" w:hAnsi="Book Antiqua"/>
        </w:rPr>
        <w:t xml:space="preserve"> V, Li Y, Holloway HW, Kim DS, Ratliff WA, </w:t>
      </w:r>
      <w:proofErr w:type="spellStart"/>
      <w:r w:rsidRPr="00EA6F86">
        <w:rPr>
          <w:rFonts w:ascii="Book Antiqua" w:hAnsi="Book Antiqua"/>
        </w:rPr>
        <w:t>Saykally</w:t>
      </w:r>
      <w:proofErr w:type="spellEnd"/>
      <w:r w:rsidRPr="00EA6F86">
        <w:rPr>
          <w:rFonts w:ascii="Book Antiqua" w:hAnsi="Book Antiqua"/>
        </w:rPr>
        <w:t xml:space="preserve"> JN, Citron BA, Hoffer BJ, Greig NH, Pick CG. Exendin-4 attenuates blast traumatic brain injury induced cognitive impairments, losses of </w:t>
      </w:r>
      <w:proofErr w:type="spellStart"/>
      <w:r w:rsidRPr="00EA6F86">
        <w:rPr>
          <w:rFonts w:ascii="Book Antiqua" w:hAnsi="Book Antiqua"/>
        </w:rPr>
        <w:t>synaptophysin</w:t>
      </w:r>
      <w:proofErr w:type="spellEnd"/>
      <w:r w:rsidRPr="00EA6F86">
        <w:rPr>
          <w:rFonts w:ascii="Book Antiqua" w:hAnsi="Book Antiqua"/>
        </w:rPr>
        <w:t xml:space="preserve"> and in vitro TBI-induced hippocampal cellular degeneration. </w:t>
      </w:r>
      <w:r w:rsidRPr="00EA6F86">
        <w:rPr>
          <w:rFonts w:ascii="Book Antiqua" w:hAnsi="Book Antiqua"/>
          <w:i/>
        </w:rPr>
        <w:t>Sci Rep</w:t>
      </w:r>
      <w:r w:rsidRPr="00EA6F86">
        <w:rPr>
          <w:rFonts w:ascii="Book Antiqua" w:hAnsi="Book Antiqua"/>
        </w:rPr>
        <w:t xml:space="preserve"> 2017; </w:t>
      </w:r>
      <w:r w:rsidRPr="00EA6F86">
        <w:rPr>
          <w:rFonts w:ascii="Book Antiqua" w:hAnsi="Book Antiqua"/>
          <w:b/>
        </w:rPr>
        <w:t>7</w:t>
      </w:r>
      <w:r w:rsidRPr="00EA6F86">
        <w:rPr>
          <w:rFonts w:ascii="Book Antiqua" w:hAnsi="Book Antiqua"/>
        </w:rPr>
        <w:t>: 3735 [PMID: 28623327 DOI: 10.1038/s41598-017-03792-9]</w:t>
      </w:r>
    </w:p>
    <w:p w14:paraId="10D68C9D"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53 </w:t>
      </w:r>
      <w:proofErr w:type="spellStart"/>
      <w:r w:rsidRPr="00EA6F86">
        <w:rPr>
          <w:rFonts w:ascii="Book Antiqua" w:hAnsi="Book Antiqua"/>
          <w:b/>
        </w:rPr>
        <w:t>Solmaz</w:t>
      </w:r>
      <w:proofErr w:type="spellEnd"/>
      <w:r w:rsidRPr="00EA6F86">
        <w:rPr>
          <w:rFonts w:ascii="Book Antiqua" w:hAnsi="Book Antiqua"/>
          <w:b/>
        </w:rPr>
        <w:t xml:space="preserve"> V</w:t>
      </w:r>
      <w:r w:rsidRPr="00EA6F86">
        <w:rPr>
          <w:rFonts w:ascii="Book Antiqua" w:hAnsi="Book Antiqua"/>
        </w:rPr>
        <w:t xml:space="preserve">, </w:t>
      </w:r>
      <w:proofErr w:type="spellStart"/>
      <w:r w:rsidRPr="00EA6F86">
        <w:rPr>
          <w:rFonts w:ascii="Book Antiqua" w:hAnsi="Book Antiqua"/>
        </w:rPr>
        <w:t>Çınar</w:t>
      </w:r>
      <w:proofErr w:type="spellEnd"/>
      <w:r w:rsidRPr="00EA6F86">
        <w:rPr>
          <w:rFonts w:ascii="Book Antiqua" w:hAnsi="Book Antiqua"/>
        </w:rPr>
        <w:t xml:space="preserve"> BP, </w:t>
      </w:r>
      <w:proofErr w:type="spellStart"/>
      <w:r w:rsidRPr="00EA6F86">
        <w:rPr>
          <w:rFonts w:ascii="Book Antiqua" w:hAnsi="Book Antiqua"/>
        </w:rPr>
        <w:t>Yiğittürk</w:t>
      </w:r>
      <w:proofErr w:type="spellEnd"/>
      <w:r w:rsidRPr="00EA6F86">
        <w:rPr>
          <w:rFonts w:ascii="Book Antiqua" w:hAnsi="Book Antiqua"/>
        </w:rPr>
        <w:t xml:space="preserve"> G, </w:t>
      </w:r>
      <w:proofErr w:type="spellStart"/>
      <w:r w:rsidRPr="00EA6F86">
        <w:rPr>
          <w:rFonts w:ascii="Book Antiqua" w:hAnsi="Book Antiqua"/>
        </w:rPr>
        <w:t>Çavuşoğlu</w:t>
      </w:r>
      <w:proofErr w:type="spellEnd"/>
      <w:r w:rsidRPr="00EA6F86">
        <w:rPr>
          <w:rFonts w:ascii="Book Antiqua" w:hAnsi="Book Antiqua"/>
        </w:rPr>
        <w:t xml:space="preserve"> T, </w:t>
      </w:r>
      <w:proofErr w:type="spellStart"/>
      <w:r w:rsidRPr="00EA6F86">
        <w:rPr>
          <w:rFonts w:ascii="Book Antiqua" w:hAnsi="Book Antiqua"/>
        </w:rPr>
        <w:t>Taşkıran</w:t>
      </w:r>
      <w:proofErr w:type="spellEnd"/>
      <w:r w:rsidRPr="00EA6F86">
        <w:rPr>
          <w:rFonts w:ascii="Book Antiqua" w:hAnsi="Book Antiqua"/>
        </w:rPr>
        <w:t xml:space="preserve"> D, </w:t>
      </w:r>
      <w:proofErr w:type="spellStart"/>
      <w:r w:rsidRPr="00EA6F86">
        <w:rPr>
          <w:rFonts w:ascii="Book Antiqua" w:hAnsi="Book Antiqua"/>
        </w:rPr>
        <w:t>Erbaş</w:t>
      </w:r>
      <w:proofErr w:type="spellEnd"/>
      <w:r w:rsidRPr="00EA6F86">
        <w:rPr>
          <w:rFonts w:ascii="Book Antiqua" w:hAnsi="Book Antiqua"/>
        </w:rPr>
        <w:t xml:space="preserve"> O. Exenatide reduces TNF-α expression and improves hippocampal neuron numbers and memory in streptozotocin treated rats. </w:t>
      </w:r>
      <w:proofErr w:type="spellStart"/>
      <w:r w:rsidRPr="00EA6F86">
        <w:rPr>
          <w:rFonts w:ascii="Book Antiqua" w:hAnsi="Book Antiqua"/>
          <w:i/>
        </w:rPr>
        <w:t>Eur</w:t>
      </w:r>
      <w:proofErr w:type="spellEnd"/>
      <w:r w:rsidRPr="00EA6F86">
        <w:rPr>
          <w:rFonts w:ascii="Book Antiqua" w:hAnsi="Book Antiqua"/>
          <w:i/>
        </w:rPr>
        <w:t xml:space="preserve"> J </w:t>
      </w:r>
      <w:proofErr w:type="spellStart"/>
      <w:r w:rsidRPr="00EA6F86">
        <w:rPr>
          <w:rFonts w:ascii="Book Antiqua" w:hAnsi="Book Antiqua"/>
          <w:i/>
        </w:rPr>
        <w:t>Pharmacol</w:t>
      </w:r>
      <w:proofErr w:type="spellEnd"/>
      <w:r w:rsidRPr="00EA6F86">
        <w:rPr>
          <w:rFonts w:ascii="Book Antiqua" w:hAnsi="Book Antiqua"/>
        </w:rPr>
        <w:t xml:space="preserve"> 2015; </w:t>
      </w:r>
      <w:r w:rsidRPr="00EA6F86">
        <w:rPr>
          <w:rFonts w:ascii="Book Antiqua" w:hAnsi="Book Antiqua"/>
          <w:b/>
        </w:rPr>
        <w:t>765</w:t>
      </w:r>
      <w:r w:rsidRPr="00EA6F86">
        <w:rPr>
          <w:rFonts w:ascii="Book Antiqua" w:hAnsi="Book Antiqua"/>
        </w:rPr>
        <w:t>: 482-487 [PMID: 26386291 DOI: 10.1016/j.ejphar.2015.09.024]</w:t>
      </w:r>
    </w:p>
    <w:p w14:paraId="11DD122B"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54 </w:t>
      </w:r>
      <w:r w:rsidRPr="00EA6F86">
        <w:rPr>
          <w:rFonts w:ascii="Book Antiqua" w:hAnsi="Book Antiqua"/>
          <w:b/>
        </w:rPr>
        <w:t>Gad ES</w:t>
      </w:r>
      <w:r w:rsidRPr="00EA6F86">
        <w:rPr>
          <w:rFonts w:ascii="Book Antiqua" w:hAnsi="Book Antiqua"/>
        </w:rPr>
        <w:t xml:space="preserve">, </w:t>
      </w:r>
      <w:proofErr w:type="spellStart"/>
      <w:r w:rsidRPr="00EA6F86">
        <w:rPr>
          <w:rFonts w:ascii="Book Antiqua" w:hAnsi="Book Antiqua"/>
        </w:rPr>
        <w:t>Zaitone</w:t>
      </w:r>
      <w:proofErr w:type="spellEnd"/>
      <w:r w:rsidRPr="00EA6F86">
        <w:rPr>
          <w:rFonts w:ascii="Book Antiqua" w:hAnsi="Book Antiqua"/>
        </w:rPr>
        <w:t xml:space="preserve"> SA, </w:t>
      </w:r>
      <w:proofErr w:type="spellStart"/>
      <w:r w:rsidRPr="00EA6F86">
        <w:rPr>
          <w:rFonts w:ascii="Book Antiqua" w:hAnsi="Book Antiqua"/>
        </w:rPr>
        <w:t>Moustafa</w:t>
      </w:r>
      <w:proofErr w:type="spellEnd"/>
      <w:r w:rsidRPr="00EA6F86">
        <w:rPr>
          <w:rFonts w:ascii="Book Antiqua" w:hAnsi="Book Antiqua"/>
        </w:rPr>
        <w:t xml:space="preserve"> YM. Pioglitazone and exenatide enhance cognition and downregulate hippocampal beta amyloid oligomer and microglia expression in insulin-resistant rats. </w:t>
      </w:r>
      <w:r w:rsidRPr="00EA6F86">
        <w:rPr>
          <w:rFonts w:ascii="Book Antiqua" w:hAnsi="Book Antiqua"/>
          <w:i/>
        </w:rPr>
        <w:t xml:space="preserve">Can J </w:t>
      </w:r>
      <w:proofErr w:type="spellStart"/>
      <w:r w:rsidRPr="00EA6F86">
        <w:rPr>
          <w:rFonts w:ascii="Book Antiqua" w:hAnsi="Book Antiqua"/>
          <w:i/>
        </w:rPr>
        <w:t>Physiol</w:t>
      </w:r>
      <w:proofErr w:type="spellEnd"/>
      <w:r w:rsidRPr="00EA6F86">
        <w:rPr>
          <w:rFonts w:ascii="Book Antiqua" w:hAnsi="Book Antiqua"/>
          <w:i/>
        </w:rPr>
        <w:t xml:space="preserve"> </w:t>
      </w:r>
      <w:proofErr w:type="spellStart"/>
      <w:r w:rsidRPr="00EA6F86">
        <w:rPr>
          <w:rFonts w:ascii="Book Antiqua" w:hAnsi="Book Antiqua"/>
          <w:i/>
        </w:rPr>
        <w:t>Pharmacol</w:t>
      </w:r>
      <w:proofErr w:type="spellEnd"/>
      <w:r w:rsidRPr="00EA6F86">
        <w:rPr>
          <w:rFonts w:ascii="Book Antiqua" w:hAnsi="Book Antiqua"/>
        </w:rPr>
        <w:t xml:space="preserve"> 2016; </w:t>
      </w:r>
      <w:r w:rsidRPr="00EA6F86">
        <w:rPr>
          <w:rFonts w:ascii="Book Antiqua" w:hAnsi="Book Antiqua"/>
          <w:b/>
        </w:rPr>
        <w:t>94</w:t>
      </w:r>
      <w:r w:rsidRPr="00EA6F86">
        <w:rPr>
          <w:rFonts w:ascii="Book Antiqua" w:hAnsi="Book Antiqua"/>
        </w:rPr>
        <w:t>: 819-828 [PMID: 27389824 DOI: 10.1139/cjpp-2015-0242]</w:t>
      </w:r>
    </w:p>
    <w:p w14:paraId="690EB8C3"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55 </w:t>
      </w:r>
      <w:r w:rsidRPr="00EA6F86">
        <w:rPr>
          <w:rFonts w:ascii="Book Antiqua" w:hAnsi="Book Antiqua"/>
          <w:b/>
        </w:rPr>
        <w:t>Pathak NM</w:t>
      </w:r>
      <w:r w:rsidRPr="00EA6F86">
        <w:rPr>
          <w:rFonts w:ascii="Book Antiqua" w:hAnsi="Book Antiqua"/>
        </w:rPr>
        <w:t xml:space="preserve">, Pathak V, Gault VA, McClean S, Irwin N, Flatt PR. Novel dual incretin agonist peptide with antidiabetic and neuroprotective potential. </w:t>
      </w:r>
      <w:proofErr w:type="spellStart"/>
      <w:r w:rsidRPr="00EA6F86">
        <w:rPr>
          <w:rFonts w:ascii="Book Antiqua" w:hAnsi="Book Antiqua"/>
          <w:i/>
        </w:rPr>
        <w:t>Biochem</w:t>
      </w:r>
      <w:proofErr w:type="spellEnd"/>
      <w:r w:rsidRPr="00EA6F86">
        <w:rPr>
          <w:rFonts w:ascii="Book Antiqua" w:hAnsi="Book Antiqua"/>
          <w:i/>
        </w:rPr>
        <w:t xml:space="preserve"> </w:t>
      </w:r>
      <w:proofErr w:type="spellStart"/>
      <w:r w:rsidRPr="00EA6F86">
        <w:rPr>
          <w:rFonts w:ascii="Book Antiqua" w:hAnsi="Book Antiqua"/>
          <w:i/>
        </w:rPr>
        <w:t>Pharmacol</w:t>
      </w:r>
      <w:proofErr w:type="spellEnd"/>
      <w:r w:rsidRPr="00EA6F86">
        <w:rPr>
          <w:rFonts w:ascii="Book Antiqua" w:hAnsi="Book Antiqua"/>
        </w:rPr>
        <w:t xml:space="preserve"> 2018; </w:t>
      </w:r>
      <w:r w:rsidRPr="00EA6F86">
        <w:rPr>
          <w:rFonts w:ascii="Book Antiqua" w:hAnsi="Book Antiqua"/>
          <w:b/>
        </w:rPr>
        <w:t>155</w:t>
      </w:r>
      <w:r w:rsidRPr="00EA6F86">
        <w:rPr>
          <w:rFonts w:ascii="Book Antiqua" w:hAnsi="Book Antiqua"/>
        </w:rPr>
        <w:t>: 264-274 [PMID: 30028989 DOI: 10.1016/j.bcp.2018.07.021]</w:t>
      </w:r>
    </w:p>
    <w:p w14:paraId="74D2F311"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56 </w:t>
      </w:r>
      <w:r w:rsidRPr="00EA6F86">
        <w:rPr>
          <w:rFonts w:ascii="Book Antiqua" w:hAnsi="Book Antiqua"/>
          <w:b/>
        </w:rPr>
        <w:t>McClean PL</w:t>
      </w:r>
      <w:r w:rsidRPr="00EA6F86">
        <w:rPr>
          <w:rFonts w:ascii="Book Antiqua" w:hAnsi="Book Antiqua"/>
        </w:rPr>
        <w:t xml:space="preserve">, </w:t>
      </w:r>
      <w:proofErr w:type="spellStart"/>
      <w:r w:rsidRPr="00EA6F86">
        <w:rPr>
          <w:rFonts w:ascii="Book Antiqua" w:hAnsi="Book Antiqua"/>
        </w:rPr>
        <w:t>Jalewa</w:t>
      </w:r>
      <w:proofErr w:type="spellEnd"/>
      <w:r w:rsidRPr="00EA6F86">
        <w:rPr>
          <w:rFonts w:ascii="Book Antiqua" w:hAnsi="Book Antiqua"/>
        </w:rPr>
        <w:t xml:space="preserve"> J, </w:t>
      </w:r>
      <w:proofErr w:type="spellStart"/>
      <w:r w:rsidRPr="00EA6F86">
        <w:rPr>
          <w:rFonts w:ascii="Book Antiqua" w:hAnsi="Book Antiqua"/>
        </w:rPr>
        <w:t>Hölscher</w:t>
      </w:r>
      <w:proofErr w:type="spellEnd"/>
      <w:r w:rsidRPr="00EA6F86">
        <w:rPr>
          <w:rFonts w:ascii="Book Antiqua" w:hAnsi="Book Antiqua"/>
        </w:rPr>
        <w:t xml:space="preserve"> C. Prophylactic liraglutide treatment prevents amyloid plaque deposition, chronic inflammation and memory impairment in </w:t>
      </w:r>
      <w:r w:rsidRPr="00EA6F86">
        <w:rPr>
          <w:rFonts w:ascii="Book Antiqua" w:hAnsi="Book Antiqua"/>
        </w:rPr>
        <w:lastRenderedPageBreak/>
        <w:t xml:space="preserve">APP/PS1 mice. </w:t>
      </w:r>
      <w:proofErr w:type="spellStart"/>
      <w:r w:rsidRPr="00EA6F86">
        <w:rPr>
          <w:rFonts w:ascii="Book Antiqua" w:hAnsi="Book Antiqua"/>
          <w:i/>
        </w:rPr>
        <w:t>Behav</w:t>
      </w:r>
      <w:proofErr w:type="spellEnd"/>
      <w:r w:rsidRPr="00EA6F86">
        <w:rPr>
          <w:rFonts w:ascii="Book Antiqua" w:hAnsi="Book Antiqua"/>
          <w:i/>
        </w:rPr>
        <w:t xml:space="preserve"> Brain Res</w:t>
      </w:r>
      <w:r w:rsidRPr="00EA6F86">
        <w:rPr>
          <w:rFonts w:ascii="Book Antiqua" w:hAnsi="Book Antiqua"/>
        </w:rPr>
        <w:t xml:space="preserve"> 2015; </w:t>
      </w:r>
      <w:r w:rsidRPr="00EA6F86">
        <w:rPr>
          <w:rFonts w:ascii="Book Antiqua" w:hAnsi="Book Antiqua"/>
          <w:b/>
        </w:rPr>
        <w:t>293</w:t>
      </w:r>
      <w:r w:rsidRPr="00EA6F86">
        <w:rPr>
          <w:rFonts w:ascii="Book Antiqua" w:hAnsi="Book Antiqua"/>
        </w:rPr>
        <w:t>: 96-106 [PMID: 26205827 DOI: 10.1016/j.bbr.2015.07.024]</w:t>
      </w:r>
    </w:p>
    <w:p w14:paraId="5BC3D866"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57 </w:t>
      </w:r>
      <w:r w:rsidRPr="00EA6F86">
        <w:rPr>
          <w:rFonts w:ascii="Book Antiqua" w:hAnsi="Book Antiqua"/>
          <w:b/>
        </w:rPr>
        <w:t>Qi L</w:t>
      </w:r>
      <w:r w:rsidRPr="00EA6F86">
        <w:rPr>
          <w:rFonts w:ascii="Book Antiqua" w:hAnsi="Book Antiqua"/>
        </w:rPr>
        <w:t xml:space="preserve">, Chen Z, Wang Y, Liu X, Liu X, </w:t>
      </w:r>
      <w:proofErr w:type="spellStart"/>
      <w:r w:rsidRPr="00EA6F86">
        <w:rPr>
          <w:rFonts w:ascii="Book Antiqua" w:hAnsi="Book Antiqua"/>
        </w:rPr>
        <w:t>Ke</w:t>
      </w:r>
      <w:proofErr w:type="spellEnd"/>
      <w:r w:rsidRPr="00EA6F86">
        <w:rPr>
          <w:rFonts w:ascii="Book Antiqua" w:hAnsi="Book Antiqua"/>
        </w:rPr>
        <w:t xml:space="preserve"> L, Zheng Z, Lin X, Zhou Y, Wu L, Liu L. Subcutaneous liraglutide ameliorates methylglyoxal-induced Alzheimer-like tau pathology and cognitive impairment by modulating tau hyperphosphorylation and glycogen synthase kinase-3β. </w:t>
      </w:r>
      <w:r w:rsidRPr="00EA6F86">
        <w:rPr>
          <w:rFonts w:ascii="Book Antiqua" w:hAnsi="Book Antiqua"/>
          <w:i/>
        </w:rPr>
        <w:t xml:space="preserve">Am J </w:t>
      </w:r>
      <w:proofErr w:type="spellStart"/>
      <w:r w:rsidRPr="00EA6F86">
        <w:rPr>
          <w:rFonts w:ascii="Book Antiqua" w:hAnsi="Book Antiqua"/>
          <w:i/>
        </w:rPr>
        <w:t>Transl</w:t>
      </w:r>
      <w:proofErr w:type="spellEnd"/>
      <w:r w:rsidRPr="00EA6F86">
        <w:rPr>
          <w:rFonts w:ascii="Book Antiqua" w:hAnsi="Book Antiqua"/>
          <w:i/>
        </w:rPr>
        <w:t xml:space="preserve"> Res</w:t>
      </w:r>
      <w:r w:rsidRPr="00EA6F86">
        <w:rPr>
          <w:rFonts w:ascii="Book Antiqua" w:hAnsi="Book Antiqua"/>
        </w:rPr>
        <w:t xml:space="preserve"> 2017; </w:t>
      </w:r>
      <w:r w:rsidRPr="00EA6F86">
        <w:rPr>
          <w:rFonts w:ascii="Book Antiqua" w:hAnsi="Book Antiqua"/>
          <w:b/>
        </w:rPr>
        <w:t>9</w:t>
      </w:r>
      <w:r w:rsidRPr="00EA6F86">
        <w:rPr>
          <w:rFonts w:ascii="Book Antiqua" w:hAnsi="Book Antiqua"/>
        </w:rPr>
        <w:t>: 247-260 [PMID: 28337257]</w:t>
      </w:r>
    </w:p>
    <w:p w14:paraId="03519940"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58 </w:t>
      </w:r>
      <w:r w:rsidRPr="00EA6F86">
        <w:rPr>
          <w:rFonts w:ascii="Book Antiqua" w:hAnsi="Book Antiqua"/>
          <w:b/>
        </w:rPr>
        <w:t>Batista AF</w:t>
      </w:r>
      <w:r w:rsidRPr="00EA6F86">
        <w:rPr>
          <w:rFonts w:ascii="Book Antiqua" w:hAnsi="Book Antiqua"/>
        </w:rPr>
        <w:t xml:space="preserve">, </w:t>
      </w:r>
      <w:proofErr w:type="spellStart"/>
      <w:r w:rsidRPr="00EA6F86">
        <w:rPr>
          <w:rFonts w:ascii="Book Antiqua" w:hAnsi="Book Antiqua"/>
        </w:rPr>
        <w:t>Forny-Germano</w:t>
      </w:r>
      <w:proofErr w:type="spellEnd"/>
      <w:r w:rsidRPr="00EA6F86">
        <w:rPr>
          <w:rFonts w:ascii="Book Antiqua" w:hAnsi="Book Antiqua"/>
        </w:rPr>
        <w:t xml:space="preserve"> L, Clarke JR, Lyra E Silva NM, Brito-Moreira J, </w:t>
      </w:r>
      <w:proofErr w:type="spellStart"/>
      <w:r w:rsidRPr="00EA6F86">
        <w:rPr>
          <w:rFonts w:ascii="Book Antiqua" w:hAnsi="Book Antiqua"/>
        </w:rPr>
        <w:t>Boehnke</w:t>
      </w:r>
      <w:proofErr w:type="spellEnd"/>
      <w:r w:rsidRPr="00EA6F86">
        <w:rPr>
          <w:rFonts w:ascii="Book Antiqua" w:hAnsi="Book Antiqua"/>
        </w:rPr>
        <w:t xml:space="preserve"> SE, </w:t>
      </w:r>
      <w:proofErr w:type="spellStart"/>
      <w:r w:rsidRPr="00EA6F86">
        <w:rPr>
          <w:rFonts w:ascii="Book Antiqua" w:hAnsi="Book Antiqua"/>
        </w:rPr>
        <w:t>Winterborn</w:t>
      </w:r>
      <w:proofErr w:type="spellEnd"/>
      <w:r w:rsidRPr="00EA6F86">
        <w:rPr>
          <w:rFonts w:ascii="Book Antiqua" w:hAnsi="Book Antiqua"/>
        </w:rPr>
        <w:t xml:space="preserve"> A, Coe BC, </w:t>
      </w:r>
      <w:proofErr w:type="spellStart"/>
      <w:r w:rsidRPr="00EA6F86">
        <w:rPr>
          <w:rFonts w:ascii="Book Antiqua" w:hAnsi="Book Antiqua"/>
        </w:rPr>
        <w:t>Lablans</w:t>
      </w:r>
      <w:proofErr w:type="spellEnd"/>
      <w:r w:rsidRPr="00EA6F86">
        <w:rPr>
          <w:rFonts w:ascii="Book Antiqua" w:hAnsi="Book Antiqua"/>
        </w:rPr>
        <w:t xml:space="preserve"> A, Vital JF, Marques SA, Martinez AM, </w:t>
      </w:r>
      <w:proofErr w:type="spellStart"/>
      <w:r w:rsidRPr="00EA6F86">
        <w:rPr>
          <w:rFonts w:ascii="Book Antiqua" w:hAnsi="Book Antiqua"/>
        </w:rPr>
        <w:t>Gralle</w:t>
      </w:r>
      <w:proofErr w:type="spellEnd"/>
      <w:r w:rsidRPr="00EA6F86">
        <w:rPr>
          <w:rFonts w:ascii="Book Antiqua" w:hAnsi="Book Antiqua"/>
        </w:rPr>
        <w:t xml:space="preserve"> M, </w:t>
      </w:r>
      <w:proofErr w:type="spellStart"/>
      <w:r w:rsidRPr="00EA6F86">
        <w:rPr>
          <w:rFonts w:ascii="Book Antiqua" w:hAnsi="Book Antiqua"/>
        </w:rPr>
        <w:t>Holscher</w:t>
      </w:r>
      <w:proofErr w:type="spellEnd"/>
      <w:r w:rsidRPr="00EA6F86">
        <w:rPr>
          <w:rFonts w:ascii="Book Antiqua" w:hAnsi="Book Antiqua"/>
        </w:rPr>
        <w:t xml:space="preserve"> C, Klein WL, </w:t>
      </w:r>
      <w:proofErr w:type="spellStart"/>
      <w:r w:rsidRPr="00EA6F86">
        <w:rPr>
          <w:rFonts w:ascii="Book Antiqua" w:hAnsi="Book Antiqua"/>
        </w:rPr>
        <w:t>Houzel</w:t>
      </w:r>
      <w:proofErr w:type="spellEnd"/>
      <w:r w:rsidRPr="00EA6F86">
        <w:rPr>
          <w:rFonts w:ascii="Book Antiqua" w:hAnsi="Book Antiqua"/>
        </w:rPr>
        <w:t xml:space="preserve"> JC, Ferreira ST, Munoz DP, De Felice FG. The diabetes drug liraglutide reverses cognitive impairment in mice and attenuates insulin receptor and synaptic pathology in a non-human primate model of Alzheimer's disease. </w:t>
      </w:r>
      <w:r w:rsidRPr="00EA6F86">
        <w:rPr>
          <w:rFonts w:ascii="Book Antiqua" w:hAnsi="Book Antiqua"/>
          <w:i/>
        </w:rPr>
        <w:t xml:space="preserve">J </w:t>
      </w:r>
      <w:proofErr w:type="spellStart"/>
      <w:r w:rsidRPr="00EA6F86">
        <w:rPr>
          <w:rFonts w:ascii="Book Antiqua" w:hAnsi="Book Antiqua"/>
          <w:i/>
        </w:rPr>
        <w:t>Pathol</w:t>
      </w:r>
      <w:proofErr w:type="spellEnd"/>
      <w:r w:rsidRPr="00EA6F86">
        <w:rPr>
          <w:rFonts w:ascii="Book Antiqua" w:hAnsi="Book Antiqua"/>
        </w:rPr>
        <w:t xml:space="preserve"> 2018; </w:t>
      </w:r>
      <w:r w:rsidRPr="00EA6F86">
        <w:rPr>
          <w:rFonts w:ascii="Book Antiqua" w:hAnsi="Book Antiqua"/>
          <w:b/>
        </w:rPr>
        <w:t>245</w:t>
      </w:r>
      <w:r w:rsidRPr="00EA6F86">
        <w:rPr>
          <w:rFonts w:ascii="Book Antiqua" w:hAnsi="Book Antiqua"/>
        </w:rPr>
        <w:t>: 85-100 [PMID: 29435980 DOI: 10.1002/path.5056]</w:t>
      </w:r>
    </w:p>
    <w:p w14:paraId="6C70D7B5"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59 </w:t>
      </w:r>
      <w:r w:rsidRPr="00EA6F86">
        <w:rPr>
          <w:rFonts w:ascii="Book Antiqua" w:hAnsi="Book Antiqua"/>
          <w:b/>
        </w:rPr>
        <w:t>Watson KT</w:t>
      </w:r>
      <w:r w:rsidRPr="00EA6F86">
        <w:rPr>
          <w:rFonts w:ascii="Book Antiqua" w:hAnsi="Book Antiqua"/>
        </w:rPr>
        <w:t xml:space="preserve">, </w:t>
      </w:r>
      <w:proofErr w:type="spellStart"/>
      <w:r w:rsidRPr="00EA6F86">
        <w:rPr>
          <w:rFonts w:ascii="Book Antiqua" w:hAnsi="Book Antiqua"/>
        </w:rPr>
        <w:t>Wroolie</w:t>
      </w:r>
      <w:proofErr w:type="spellEnd"/>
      <w:r w:rsidRPr="00EA6F86">
        <w:rPr>
          <w:rFonts w:ascii="Book Antiqua" w:hAnsi="Book Antiqua"/>
        </w:rPr>
        <w:t xml:space="preserve"> TE, Tong G, </w:t>
      </w:r>
      <w:proofErr w:type="spellStart"/>
      <w:r w:rsidRPr="00EA6F86">
        <w:rPr>
          <w:rFonts w:ascii="Book Antiqua" w:hAnsi="Book Antiqua"/>
        </w:rPr>
        <w:t>Foland</w:t>
      </w:r>
      <w:proofErr w:type="spellEnd"/>
      <w:r w:rsidRPr="00EA6F86">
        <w:rPr>
          <w:rFonts w:ascii="Book Antiqua" w:hAnsi="Book Antiqua"/>
        </w:rPr>
        <w:t xml:space="preserve">-Ross LC, </w:t>
      </w:r>
      <w:proofErr w:type="spellStart"/>
      <w:r w:rsidRPr="00EA6F86">
        <w:rPr>
          <w:rFonts w:ascii="Book Antiqua" w:hAnsi="Book Antiqua"/>
        </w:rPr>
        <w:t>Frangou</w:t>
      </w:r>
      <w:proofErr w:type="spellEnd"/>
      <w:r w:rsidRPr="00EA6F86">
        <w:rPr>
          <w:rFonts w:ascii="Book Antiqua" w:hAnsi="Book Antiqua"/>
        </w:rPr>
        <w:t xml:space="preserve"> S, Singh M, McIntyre RS, </w:t>
      </w:r>
      <w:proofErr w:type="spellStart"/>
      <w:r w:rsidRPr="00EA6F86">
        <w:rPr>
          <w:rFonts w:ascii="Book Antiqua" w:hAnsi="Book Antiqua"/>
        </w:rPr>
        <w:t>Roat</w:t>
      </w:r>
      <w:proofErr w:type="spellEnd"/>
      <w:r w:rsidRPr="00EA6F86">
        <w:rPr>
          <w:rFonts w:ascii="Book Antiqua" w:hAnsi="Book Antiqua"/>
        </w:rPr>
        <w:t xml:space="preserve">-Shumway S, </w:t>
      </w:r>
      <w:proofErr w:type="spellStart"/>
      <w:r w:rsidRPr="00EA6F86">
        <w:rPr>
          <w:rFonts w:ascii="Book Antiqua" w:hAnsi="Book Antiqua"/>
        </w:rPr>
        <w:t>Myoraku</w:t>
      </w:r>
      <w:proofErr w:type="spellEnd"/>
      <w:r w:rsidRPr="00EA6F86">
        <w:rPr>
          <w:rFonts w:ascii="Book Antiqua" w:hAnsi="Book Antiqua"/>
        </w:rPr>
        <w:t xml:space="preserve"> A, Reiss AL, </w:t>
      </w:r>
      <w:proofErr w:type="spellStart"/>
      <w:r w:rsidRPr="00EA6F86">
        <w:rPr>
          <w:rFonts w:ascii="Book Antiqua" w:hAnsi="Book Antiqua"/>
        </w:rPr>
        <w:t>Rasgon</w:t>
      </w:r>
      <w:proofErr w:type="spellEnd"/>
      <w:r w:rsidRPr="00EA6F86">
        <w:rPr>
          <w:rFonts w:ascii="Book Antiqua" w:hAnsi="Book Antiqua"/>
        </w:rPr>
        <w:t xml:space="preserve"> NL. Neural correlates of liraglutide effects in persons at risk for Alzheimer's disease. </w:t>
      </w:r>
      <w:proofErr w:type="spellStart"/>
      <w:r w:rsidRPr="00EA6F86">
        <w:rPr>
          <w:rFonts w:ascii="Book Antiqua" w:hAnsi="Book Antiqua"/>
          <w:i/>
        </w:rPr>
        <w:t>Behav</w:t>
      </w:r>
      <w:proofErr w:type="spellEnd"/>
      <w:r w:rsidRPr="00EA6F86">
        <w:rPr>
          <w:rFonts w:ascii="Book Antiqua" w:hAnsi="Book Antiqua"/>
          <w:i/>
        </w:rPr>
        <w:t xml:space="preserve"> Brain Res</w:t>
      </w:r>
      <w:r w:rsidRPr="00EA6F86">
        <w:rPr>
          <w:rFonts w:ascii="Book Antiqua" w:hAnsi="Book Antiqua"/>
        </w:rPr>
        <w:t xml:space="preserve"> 2019; </w:t>
      </w:r>
      <w:r w:rsidRPr="00EA6F86">
        <w:rPr>
          <w:rFonts w:ascii="Book Antiqua" w:hAnsi="Book Antiqua"/>
          <w:b/>
        </w:rPr>
        <w:t>356</w:t>
      </w:r>
      <w:r w:rsidRPr="00EA6F86">
        <w:rPr>
          <w:rFonts w:ascii="Book Antiqua" w:hAnsi="Book Antiqua"/>
        </w:rPr>
        <w:t>: 271-278 [PMID: 30099030 DOI: 10.1016/j.bbr.2018.08.006]</w:t>
      </w:r>
    </w:p>
    <w:p w14:paraId="40102215"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60 </w:t>
      </w:r>
      <w:r w:rsidRPr="00EA6F86">
        <w:rPr>
          <w:rFonts w:ascii="Book Antiqua" w:hAnsi="Book Antiqua"/>
          <w:b/>
        </w:rPr>
        <w:t>Mansur RB</w:t>
      </w:r>
      <w:r w:rsidRPr="00EA6F86">
        <w:rPr>
          <w:rFonts w:ascii="Book Antiqua" w:hAnsi="Book Antiqua"/>
        </w:rPr>
        <w:t xml:space="preserve">, Ahmed J, Cha DS, </w:t>
      </w:r>
      <w:proofErr w:type="spellStart"/>
      <w:r w:rsidRPr="00EA6F86">
        <w:rPr>
          <w:rFonts w:ascii="Book Antiqua" w:hAnsi="Book Antiqua"/>
        </w:rPr>
        <w:t>Woldeyohannes</w:t>
      </w:r>
      <w:proofErr w:type="spellEnd"/>
      <w:r w:rsidRPr="00EA6F86">
        <w:rPr>
          <w:rFonts w:ascii="Book Antiqua" w:hAnsi="Book Antiqua"/>
        </w:rPr>
        <w:t xml:space="preserve"> HO, </w:t>
      </w:r>
      <w:proofErr w:type="spellStart"/>
      <w:r w:rsidRPr="00EA6F86">
        <w:rPr>
          <w:rFonts w:ascii="Book Antiqua" w:hAnsi="Book Antiqua"/>
        </w:rPr>
        <w:t>Subramaniapillai</w:t>
      </w:r>
      <w:proofErr w:type="spellEnd"/>
      <w:r w:rsidRPr="00EA6F86">
        <w:rPr>
          <w:rFonts w:ascii="Book Antiqua" w:hAnsi="Book Antiqua"/>
        </w:rPr>
        <w:t xml:space="preserve"> M, </w:t>
      </w:r>
      <w:proofErr w:type="spellStart"/>
      <w:r w:rsidRPr="00EA6F86">
        <w:rPr>
          <w:rFonts w:ascii="Book Antiqua" w:hAnsi="Book Antiqua"/>
        </w:rPr>
        <w:t>Lovshin</w:t>
      </w:r>
      <w:proofErr w:type="spellEnd"/>
      <w:r w:rsidRPr="00EA6F86">
        <w:rPr>
          <w:rFonts w:ascii="Book Antiqua" w:hAnsi="Book Antiqua"/>
        </w:rPr>
        <w:t xml:space="preserve"> J, Lee JG, Lee JH, </w:t>
      </w:r>
      <w:proofErr w:type="spellStart"/>
      <w:r w:rsidRPr="00EA6F86">
        <w:rPr>
          <w:rFonts w:ascii="Book Antiqua" w:hAnsi="Book Antiqua"/>
        </w:rPr>
        <w:t>Brietzke</w:t>
      </w:r>
      <w:proofErr w:type="spellEnd"/>
      <w:r w:rsidRPr="00EA6F86">
        <w:rPr>
          <w:rFonts w:ascii="Book Antiqua" w:hAnsi="Book Antiqua"/>
        </w:rPr>
        <w:t xml:space="preserve"> E, </w:t>
      </w:r>
      <w:proofErr w:type="spellStart"/>
      <w:r w:rsidRPr="00EA6F86">
        <w:rPr>
          <w:rFonts w:ascii="Book Antiqua" w:hAnsi="Book Antiqua"/>
        </w:rPr>
        <w:t>Reininghaus</w:t>
      </w:r>
      <w:proofErr w:type="spellEnd"/>
      <w:r w:rsidRPr="00EA6F86">
        <w:rPr>
          <w:rFonts w:ascii="Book Antiqua" w:hAnsi="Book Antiqua"/>
        </w:rPr>
        <w:t xml:space="preserve"> EZ, Sim K, </w:t>
      </w:r>
      <w:proofErr w:type="spellStart"/>
      <w:r w:rsidRPr="00EA6F86">
        <w:rPr>
          <w:rFonts w:ascii="Book Antiqua" w:hAnsi="Book Antiqua"/>
        </w:rPr>
        <w:t>Vinberg</w:t>
      </w:r>
      <w:proofErr w:type="spellEnd"/>
      <w:r w:rsidRPr="00EA6F86">
        <w:rPr>
          <w:rFonts w:ascii="Book Antiqua" w:hAnsi="Book Antiqua"/>
        </w:rPr>
        <w:t xml:space="preserve"> M, </w:t>
      </w:r>
      <w:proofErr w:type="spellStart"/>
      <w:r w:rsidRPr="00EA6F86">
        <w:rPr>
          <w:rFonts w:ascii="Book Antiqua" w:hAnsi="Book Antiqua"/>
        </w:rPr>
        <w:t>Rasgon</w:t>
      </w:r>
      <w:proofErr w:type="spellEnd"/>
      <w:r w:rsidRPr="00EA6F86">
        <w:rPr>
          <w:rFonts w:ascii="Book Antiqua" w:hAnsi="Book Antiqua"/>
        </w:rPr>
        <w:t xml:space="preserve"> N, Hajek T, McIntyre RS. Liraglutide promotes improvements in objective measures of cognitive dysfunction in individuals with mood disorders: A pilot, open-label study. </w:t>
      </w:r>
      <w:r w:rsidRPr="00EA6F86">
        <w:rPr>
          <w:rFonts w:ascii="Book Antiqua" w:hAnsi="Book Antiqua"/>
          <w:i/>
        </w:rPr>
        <w:t xml:space="preserve">J Affect </w:t>
      </w:r>
      <w:proofErr w:type="spellStart"/>
      <w:r w:rsidRPr="00EA6F86">
        <w:rPr>
          <w:rFonts w:ascii="Book Antiqua" w:hAnsi="Book Antiqua"/>
          <w:i/>
        </w:rPr>
        <w:t>Disord</w:t>
      </w:r>
      <w:proofErr w:type="spellEnd"/>
      <w:r w:rsidRPr="00EA6F86">
        <w:rPr>
          <w:rFonts w:ascii="Book Antiqua" w:hAnsi="Book Antiqua"/>
        </w:rPr>
        <w:t xml:space="preserve"> 2017; </w:t>
      </w:r>
      <w:r w:rsidRPr="00EA6F86">
        <w:rPr>
          <w:rFonts w:ascii="Book Antiqua" w:hAnsi="Book Antiqua"/>
          <w:b/>
        </w:rPr>
        <w:t>207</w:t>
      </w:r>
      <w:r w:rsidRPr="00EA6F86">
        <w:rPr>
          <w:rFonts w:ascii="Book Antiqua" w:hAnsi="Book Antiqua"/>
        </w:rPr>
        <w:t>: 114-120 [PMID: 27721184 DOI: 10.1016/j.jad.2016.09.056]</w:t>
      </w:r>
    </w:p>
    <w:p w14:paraId="45F85C9D"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61 </w:t>
      </w:r>
      <w:proofErr w:type="spellStart"/>
      <w:r w:rsidRPr="00EA6F86">
        <w:rPr>
          <w:rFonts w:ascii="Book Antiqua" w:hAnsi="Book Antiqua"/>
          <w:b/>
        </w:rPr>
        <w:t>Koshal</w:t>
      </w:r>
      <w:proofErr w:type="spellEnd"/>
      <w:r w:rsidRPr="00EA6F86">
        <w:rPr>
          <w:rFonts w:ascii="Book Antiqua" w:hAnsi="Book Antiqua"/>
          <w:b/>
        </w:rPr>
        <w:t xml:space="preserve"> P</w:t>
      </w:r>
      <w:r w:rsidRPr="00EA6F86">
        <w:rPr>
          <w:rFonts w:ascii="Book Antiqua" w:hAnsi="Book Antiqua"/>
        </w:rPr>
        <w:t xml:space="preserve">, Kumar P. Effect of Liraglutide on Corneal Kindling Epilepsy Induced Depression and Cognitive Impairment in Mice. </w:t>
      </w:r>
      <w:proofErr w:type="spellStart"/>
      <w:r w:rsidRPr="00EA6F86">
        <w:rPr>
          <w:rFonts w:ascii="Book Antiqua" w:hAnsi="Book Antiqua"/>
          <w:i/>
        </w:rPr>
        <w:t>Neurochem</w:t>
      </w:r>
      <w:proofErr w:type="spellEnd"/>
      <w:r w:rsidRPr="00EA6F86">
        <w:rPr>
          <w:rFonts w:ascii="Book Antiqua" w:hAnsi="Book Antiqua"/>
          <w:i/>
        </w:rPr>
        <w:t xml:space="preserve"> Res</w:t>
      </w:r>
      <w:r w:rsidRPr="00EA6F86">
        <w:rPr>
          <w:rFonts w:ascii="Book Antiqua" w:hAnsi="Book Antiqua"/>
        </w:rPr>
        <w:t xml:space="preserve"> 2016; </w:t>
      </w:r>
      <w:r w:rsidRPr="00EA6F86">
        <w:rPr>
          <w:rFonts w:ascii="Book Antiqua" w:hAnsi="Book Antiqua"/>
          <w:b/>
        </w:rPr>
        <w:t>41</w:t>
      </w:r>
      <w:r w:rsidRPr="00EA6F86">
        <w:rPr>
          <w:rFonts w:ascii="Book Antiqua" w:hAnsi="Book Antiqua"/>
        </w:rPr>
        <w:t>: 1741-1750 [PMID: 27017512 DOI: 10.1007/s11064-016-1890-4]</w:t>
      </w:r>
    </w:p>
    <w:p w14:paraId="6405DCD5"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62 </w:t>
      </w:r>
      <w:r w:rsidRPr="00EA6F86">
        <w:rPr>
          <w:rFonts w:ascii="Book Antiqua" w:hAnsi="Book Antiqua"/>
          <w:b/>
        </w:rPr>
        <w:t>Yang Y</w:t>
      </w:r>
      <w:r w:rsidRPr="00EA6F86">
        <w:rPr>
          <w:rFonts w:ascii="Book Antiqua" w:hAnsi="Book Antiqua"/>
        </w:rPr>
        <w:t>, Fang H, Xu G, Zhen Y, Zhang Y, Tian J, Zhang D, Zhang G, Xu J. Liraglutide improves cognitive impairment via the AMPK and PI3K/</w:t>
      </w:r>
      <w:proofErr w:type="spellStart"/>
      <w:r w:rsidRPr="00EA6F86">
        <w:rPr>
          <w:rFonts w:ascii="Book Antiqua" w:hAnsi="Book Antiqua"/>
        </w:rPr>
        <w:t>Akt</w:t>
      </w:r>
      <w:proofErr w:type="spellEnd"/>
      <w:r w:rsidRPr="00EA6F86">
        <w:rPr>
          <w:rFonts w:ascii="Book Antiqua" w:hAnsi="Book Antiqua"/>
        </w:rPr>
        <w:t xml:space="preserve"> </w:t>
      </w:r>
      <w:proofErr w:type="spellStart"/>
      <w:r w:rsidRPr="00EA6F86">
        <w:rPr>
          <w:rFonts w:ascii="Book Antiqua" w:hAnsi="Book Antiqua"/>
        </w:rPr>
        <w:t>signaling</w:t>
      </w:r>
      <w:proofErr w:type="spellEnd"/>
      <w:r w:rsidRPr="00EA6F86">
        <w:rPr>
          <w:rFonts w:ascii="Book Antiqua" w:hAnsi="Book Antiqua"/>
        </w:rPr>
        <w:t xml:space="preserve"> pathways in type 2 diabetic rats. </w:t>
      </w:r>
      <w:proofErr w:type="spellStart"/>
      <w:r w:rsidRPr="00EA6F86">
        <w:rPr>
          <w:rFonts w:ascii="Book Antiqua" w:hAnsi="Book Antiqua"/>
          <w:i/>
        </w:rPr>
        <w:t>Mol</w:t>
      </w:r>
      <w:proofErr w:type="spellEnd"/>
      <w:r w:rsidRPr="00EA6F86">
        <w:rPr>
          <w:rFonts w:ascii="Book Antiqua" w:hAnsi="Book Antiqua"/>
          <w:i/>
        </w:rPr>
        <w:t xml:space="preserve"> Med Rep</w:t>
      </w:r>
      <w:r w:rsidRPr="00EA6F86">
        <w:rPr>
          <w:rFonts w:ascii="Book Antiqua" w:hAnsi="Book Antiqua"/>
        </w:rPr>
        <w:t xml:space="preserve"> 2018; </w:t>
      </w:r>
      <w:r w:rsidRPr="00EA6F86">
        <w:rPr>
          <w:rFonts w:ascii="Book Antiqua" w:hAnsi="Book Antiqua"/>
          <w:b/>
        </w:rPr>
        <w:t>18</w:t>
      </w:r>
      <w:r w:rsidRPr="00EA6F86">
        <w:rPr>
          <w:rFonts w:ascii="Book Antiqua" w:hAnsi="Book Antiqua"/>
        </w:rPr>
        <w:t>: 2449-2457 [PMID: 29916537 DOI: 10.3892/mmr.2018.9180]</w:t>
      </w:r>
    </w:p>
    <w:p w14:paraId="4FF5C380"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63 </w:t>
      </w:r>
      <w:proofErr w:type="spellStart"/>
      <w:r w:rsidRPr="00EA6F86">
        <w:rPr>
          <w:rFonts w:ascii="Book Antiqua" w:hAnsi="Book Antiqua"/>
          <w:b/>
        </w:rPr>
        <w:t>Palleria</w:t>
      </w:r>
      <w:proofErr w:type="spellEnd"/>
      <w:r w:rsidRPr="00EA6F86">
        <w:rPr>
          <w:rFonts w:ascii="Book Antiqua" w:hAnsi="Book Antiqua"/>
          <w:b/>
        </w:rPr>
        <w:t xml:space="preserve"> C</w:t>
      </w:r>
      <w:r w:rsidRPr="00EA6F86">
        <w:rPr>
          <w:rFonts w:ascii="Book Antiqua" w:hAnsi="Book Antiqua"/>
        </w:rPr>
        <w:t xml:space="preserve">, Leo A, </w:t>
      </w:r>
      <w:proofErr w:type="spellStart"/>
      <w:r w:rsidRPr="00EA6F86">
        <w:rPr>
          <w:rFonts w:ascii="Book Antiqua" w:hAnsi="Book Antiqua"/>
        </w:rPr>
        <w:t>Andreozzi</w:t>
      </w:r>
      <w:proofErr w:type="spellEnd"/>
      <w:r w:rsidRPr="00EA6F86">
        <w:rPr>
          <w:rFonts w:ascii="Book Antiqua" w:hAnsi="Book Antiqua"/>
        </w:rPr>
        <w:t xml:space="preserve"> F, </w:t>
      </w:r>
      <w:proofErr w:type="spellStart"/>
      <w:r w:rsidRPr="00EA6F86">
        <w:rPr>
          <w:rFonts w:ascii="Book Antiqua" w:hAnsi="Book Antiqua"/>
        </w:rPr>
        <w:t>Citraro</w:t>
      </w:r>
      <w:proofErr w:type="spellEnd"/>
      <w:r w:rsidRPr="00EA6F86">
        <w:rPr>
          <w:rFonts w:ascii="Book Antiqua" w:hAnsi="Book Antiqua"/>
        </w:rPr>
        <w:t xml:space="preserve"> R, Iannone M, Spiga R, </w:t>
      </w:r>
      <w:proofErr w:type="spellStart"/>
      <w:r w:rsidRPr="00EA6F86">
        <w:rPr>
          <w:rFonts w:ascii="Book Antiqua" w:hAnsi="Book Antiqua"/>
        </w:rPr>
        <w:t>Sesti</w:t>
      </w:r>
      <w:proofErr w:type="spellEnd"/>
      <w:r w:rsidRPr="00EA6F86">
        <w:rPr>
          <w:rFonts w:ascii="Book Antiqua" w:hAnsi="Book Antiqua"/>
        </w:rPr>
        <w:t xml:space="preserve"> G, </w:t>
      </w:r>
      <w:proofErr w:type="spellStart"/>
      <w:r w:rsidRPr="00EA6F86">
        <w:rPr>
          <w:rFonts w:ascii="Book Antiqua" w:hAnsi="Book Antiqua"/>
        </w:rPr>
        <w:t>Constanti</w:t>
      </w:r>
      <w:proofErr w:type="spellEnd"/>
      <w:r w:rsidRPr="00EA6F86">
        <w:rPr>
          <w:rFonts w:ascii="Book Antiqua" w:hAnsi="Book Antiqua"/>
        </w:rPr>
        <w:t xml:space="preserve"> A, De </w:t>
      </w:r>
      <w:proofErr w:type="spellStart"/>
      <w:r w:rsidRPr="00EA6F86">
        <w:rPr>
          <w:rFonts w:ascii="Book Antiqua" w:hAnsi="Book Antiqua"/>
        </w:rPr>
        <w:t>Sarro</w:t>
      </w:r>
      <w:proofErr w:type="spellEnd"/>
      <w:r w:rsidRPr="00EA6F86">
        <w:rPr>
          <w:rFonts w:ascii="Book Antiqua" w:hAnsi="Book Antiqua"/>
        </w:rPr>
        <w:t xml:space="preserve"> G, </w:t>
      </w:r>
      <w:proofErr w:type="spellStart"/>
      <w:r w:rsidRPr="00EA6F86">
        <w:rPr>
          <w:rFonts w:ascii="Book Antiqua" w:hAnsi="Book Antiqua"/>
        </w:rPr>
        <w:t>Arturi</w:t>
      </w:r>
      <w:proofErr w:type="spellEnd"/>
      <w:r w:rsidRPr="00EA6F86">
        <w:rPr>
          <w:rFonts w:ascii="Book Antiqua" w:hAnsi="Book Antiqua"/>
        </w:rPr>
        <w:t xml:space="preserve"> F, Russo E. Liraglutide prevents cognitive decline in a rat model of streptozotocin-induced diabetes independently from its peripheral metabolic </w:t>
      </w:r>
      <w:r w:rsidRPr="00EA6F86">
        <w:rPr>
          <w:rFonts w:ascii="Book Antiqua" w:hAnsi="Book Antiqua"/>
        </w:rPr>
        <w:lastRenderedPageBreak/>
        <w:t xml:space="preserve">effects. </w:t>
      </w:r>
      <w:proofErr w:type="spellStart"/>
      <w:r w:rsidRPr="00EA6F86">
        <w:rPr>
          <w:rFonts w:ascii="Book Antiqua" w:hAnsi="Book Antiqua"/>
          <w:i/>
        </w:rPr>
        <w:t>Behav</w:t>
      </w:r>
      <w:proofErr w:type="spellEnd"/>
      <w:r w:rsidRPr="00EA6F86">
        <w:rPr>
          <w:rFonts w:ascii="Book Antiqua" w:hAnsi="Book Antiqua"/>
          <w:i/>
        </w:rPr>
        <w:t xml:space="preserve"> Brain Res</w:t>
      </w:r>
      <w:r w:rsidRPr="00EA6F86">
        <w:rPr>
          <w:rFonts w:ascii="Book Antiqua" w:hAnsi="Book Antiqua"/>
        </w:rPr>
        <w:t xml:space="preserve"> 2017; </w:t>
      </w:r>
      <w:r w:rsidRPr="00EA6F86">
        <w:rPr>
          <w:rFonts w:ascii="Book Antiqua" w:hAnsi="Book Antiqua"/>
          <w:b/>
        </w:rPr>
        <w:t>321</w:t>
      </w:r>
      <w:r w:rsidRPr="00EA6F86">
        <w:rPr>
          <w:rFonts w:ascii="Book Antiqua" w:hAnsi="Book Antiqua"/>
        </w:rPr>
        <w:t>: 157-169 [PMID: 28062257 DOI: 10.1016/j.bbr.2017.01.004]</w:t>
      </w:r>
    </w:p>
    <w:p w14:paraId="2259E376"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64 </w:t>
      </w:r>
      <w:r w:rsidRPr="00EA6F86">
        <w:rPr>
          <w:rFonts w:ascii="Book Antiqua" w:hAnsi="Book Antiqua"/>
          <w:b/>
        </w:rPr>
        <w:t>Cai HY</w:t>
      </w:r>
      <w:r w:rsidRPr="00EA6F86">
        <w:rPr>
          <w:rFonts w:ascii="Book Antiqua" w:hAnsi="Book Antiqua"/>
        </w:rPr>
        <w:t xml:space="preserve">, Wang ZJ, </w:t>
      </w:r>
      <w:proofErr w:type="spellStart"/>
      <w:r w:rsidRPr="00EA6F86">
        <w:rPr>
          <w:rFonts w:ascii="Book Antiqua" w:hAnsi="Book Antiqua"/>
        </w:rPr>
        <w:t>Hölscher</w:t>
      </w:r>
      <w:proofErr w:type="spellEnd"/>
      <w:r w:rsidRPr="00EA6F86">
        <w:rPr>
          <w:rFonts w:ascii="Book Antiqua" w:hAnsi="Book Antiqua"/>
        </w:rPr>
        <w:t xml:space="preserve"> C, Yuan L, Zhang J, Sun P, Li J, Yang W, Wu MN, Qi JS. </w:t>
      </w:r>
      <w:proofErr w:type="spellStart"/>
      <w:r w:rsidRPr="00EA6F86">
        <w:rPr>
          <w:rFonts w:ascii="Book Antiqua" w:hAnsi="Book Antiqua"/>
        </w:rPr>
        <w:t>Lixisenatide</w:t>
      </w:r>
      <w:proofErr w:type="spellEnd"/>
      <w:r w:rsidRPr="00EA6F86">
        <w:rPr>
          <w:rFonts w:ascii="Book Antiqua" w:hAnsi="Book Antiqua"/>
        </w:rPr>
        <w:t xml:space="preserve"> attenuates the detrimental effects of amyloid β protein on spatial working memory and hippocampal neurons in rats. </w:t>
      </w:r>
      <w:proofErr w:type="spellStart"/>
      <w:r w:rsidRPr="00EA6F86">
        <w:rPr>
          <w:rFonts w:ascii="Book Antiqua" w:hAnsi="Book Antiqua"/>
          <w:i/>
        </w:rPr>
        <w:t>Behav</w:t>
      </w:r>
      <w:proofErr w:type="spellEnd"/>
      <w:r w:rsidRPr="00EA6F86">
        <w:rPr>
          <w:rFonts w:ascii="Book Antiqua" w:hAnsi="Book Antiqua"/>
          <w:i/>
        </w:rPr>
        <w:t xml:space="preserve"> Brain Res</w:t>
      </w:r>
      <w:r w:rsidRPr="00EA6F86">
        <w:rPr>
          <w:rFonts w:ascii="Book Antiqua" w:hAnsi="Book Antiqua"/>
        </w:rPr>
        <w:t xml:space="preserve"> 2017; </w:t>
      </w:r>
      <w:r w:rsidRPr="00EA6F86">
        <w:rPr>
          <w:rFonts w:ascii="Book Antiqua" w:hAnsi="Book Antiqua"/>
          <w:b/>
        </w:rPr>
        <w:t>318</w:t>
      </w:r>
      <w:r w:rsidRPr="00EA6F86">
        <w:rPr>
          <w:rFonts w:ascii="Book Antiqua" w:hAnsi="Book Antiqua"/>
        </w:rPr>
        <w:t>: 28-35 [PMID: 27776993 DOI: 10.1016/j.bbr.2016.10.033]</w:t>
      </w:r>
    </w:p>
    <w:p w14:paraId="6D77F729"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65 </w:t>
      </w:r>
      <w:r w:rsidRPr="00EA6F86">
        <w:rPr>
          <w:rFonts w:ascii="Book Antiqua" w:hAnsi="Book Antiqua"/>
          <w:b/>
        </w:rPr>
        <w:t>Cai HY</w:t>
      </w:r>
      <w:r w:rsidRPr="00EA6F86">
        <w:rPr>
          <w:rFonts w:ascii="Book Antiqua" w:hAnsi="Book Antiqua"/>
        </w:rPr>
        <w:t xml:space="preserve">, Yang JT, Wang ZJ, Zhang J, Yang W, Wu MN, Qi JS. </w:t>
      </w:r>
      <w:proofErr w:type="spellStart"/>
      <w:r w:rsidRPr="00EA6F86">
        <w:rPr>
          <w:rFonts w:ascii="Book Antiqua" w:hAnsi="Book Antiqua"/>
        </w:rPr>
        <w:t>Lixisenatide</w:t>
      </w:r>
      <w:proofErr w:type="spellEnd"/>
      <w:r w:rsidRPr="00EA6F86">
        <w:rPr>
          <w:rFonts w:ascii="Book Antiqua" w:hAnsi="Book Antiqua"/>
        </w:rPr>
        <w:t xml:space="preserve"> reduces amyloid plaques, neurofibrillary tangles and neuroinflammation in an APP/PS1/tau mouse model of Alzheimer's disease. </w:t>
      </w:r>
      <w:proofErr w:type="spellStart"/>
      <w:r w:rsidRPr="00EA6F86">
        <w:rPr>
          <w:rFonts w:ascii="Book Antiqua" w:hAnsi="Book Antiqua"/>
          <w:i/>
        </w:rPr>
        <w:t>Biochem</w:t>
      </w:r>
      <w:proofErr w:type="spellEnd"/>
      <w:r w:rsidRPr="00EA6F86">
        <w:rPr>
          <w:rFonts w:ascii="Book Antiqua" w:hAnsi="Book Antiqua"/>
          <w:i/>
        </w:rPr>
        <w:t xml:space="preserve"> </w:t>
      </w:r>
      <w:proofErr w:type="spellStart"/>
      <w:r w:rsidRPr="00EA6F86">
        <w:rPr>
          <w:rFonts w:ascii="Book Antiqua" w:hAnsi="Book Antiqua"/>
          <w:i/>
        </w:rPr>
        <w:t>Biophys</w:t>
      </w:r>
      <w:proofErr w:type="spellEnd"/>
      <w:r w:rsidRPr="00EA6F86">
        <w:rPr>
          <w:rFonts w:ascii="Book Antiqua" w:hAnsi="Book Antiqua"/>
          <w:i/>
        </w:rPr>
        <w:t xml:space="preserve"> Res </w:t>
      </w:r>
      <w:proofErr w:type="spellStart"/>
      <w:r w:rsidRPr="00EA6F86">
        <w:rPr>
          <w:rFonts w:ascii="Book Antiqua" w:hAnsi="Book Antiqua"/>
          <w:i/>
        </w:rPr>
        <w:t>Commun</w:t>
      </w:r>
      <w:proofErr w:type="spellEnd"/>
      <w:r w:rsidRPr="00EA6F86">
        <w:rPr>
          <w:rFonts w:ascii="Book Antiqua" w:hAnsi="Book Antiqua"/>
        </w:rPr>
        <w:t xml:space="preserve"> 2018; </w:t>
      </w:r>
      <w:r w:rsidRPr="00EA6F86">
        <w:rPr>
          <w:rFonts w:ascii="Book Antiqua" w:hAnsi="Book Antiqua"/>
          <w:b/>
        </w:rPr>
        <w:t>495</w:t>
      </w:r>
      <w:r w:rsidRPr="00EA6F86">
        <w:rPr>
          <w:rFonts w:ascii="Book Antiqua" w:hAnsi="Book Antiqua"/>
        </w:rPr>
        <w:t>: 1034-1040 [PMID: 29175324 DOI: 10.1016/j.bbrc.2017.11.114]</w:t>
      </w:r>
    </w:p>
    <w:p w14:paraId="2E51E32C" w14:textId="51F0081C" w:rsidR="00EA6F86" w:rsidRPr="00EA6F86" w:rsidRDefault="00EA6F86" w:rsidP="00EA6F86">
      <w:pPr>
        <w:spacing w:line="360" w:lineRule="auto"/>
        <w:jc w:val="both"/>
        <w:rPr>
          <w:rFonts w:ascii="Book Antiqua" w:hAnsi="Book Antiqua"/>
        </w:rPr>
      </w:pPr>
      <w:r w:rsidRPr="00EA6F86">
        <w:rPr>
          <w:rFonts w:ascii="Book Antiqua" w:hAnsi="Book Antiqua"/>
        </w:rPr>
        <w:t xml:space="preserve">66 </w:t>
      </w:r>
      <w:r w:rsidRPr="00EA6F86">
        <w:rPr>
          <w:rFonts w:ascii="Book Antiqua" w:hAnsi="Book Antiqua"/>
          <w:b/>
        </w:rPr>
        <w:t>Mei Z</w:t>
      </w:r>
      <w:r w:rsidRPr="00C65A4E">
        <w:rPr>
          <w:rFonts w:ascii="Book Antiqua" w:hAnsi="Book Antiqua"/>
        </w:rPr>
        <w:t>,</w:t>
      </w:r>
      <w:r w:rsidR="00C65A4E">
        <w:rPr>
          <w:rFonts w:ascii="Book Antiqua" w:hAnsi="Book Antiqua"/>
        </w:rPr>
        <w:t xml:space="preserve"> </w:t>
      </w:r>
      <w:r w:rsidRPr="00EA6F86">
        <w:rPr>
          <w:rFonts w:ascii="Book Antiqua" w:hAnsi="Book Antiqua"/>
        </w:rPr>
        <w:t xml:space="preserve">Chen S, Guo A, Peng P, Deng Y. Dulaglutide improves learning and memory impairment, hyperphosphorylated tau and neurofilaments in the APP/PS1/tau triple transgenic mice. </w:t>
      </w:r>
      <w:r w:rsidRPr="00C65A4E">
        <w:rPr>
          <w:rFonts w:ascii="Book Antiqua" w:hAnsi="Book Antiqua"/>
          <w:i/>
        </w:rPr>
        <w:t>Alzheimer's Dement</w:t>
      </w:r>
      <w:r w:rsidRPr="00EA6F86">
        <w:rPr>
          <w:rFonts w:ascii="Book Antiqua" w:hAnsi="Book Antiqua"/>
        </w:rPr>
        <w:t xml:space="preserve"> 2018; </w:t>
      </w:r>
      <w:r w:rsidRPr="00C65A4E">
        <w:rPr>
          <w:rFonts w:ascii="Book Antiqua" w:hAnsi="Book Antiqua"/>
          <w:b/>
        </w:rPr>
        <w:t>14</w:t>
      </w:r>
      <w:r w:rsidRPr="00EA6F86">
        <w:rPr>
          <w:rFonts w:ascii="Book Antiqua" w:hAnsi="Book Antiqua"/>
        </w:rPr>
        <w:t>: P348 [DOI: 10.1016/j.jalz.2018.06.185]</w:t>
      </w:r>
    </w:p>
    <w:p w14:paraId="1684CB74"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67 </w:t>
      </w:r>
      <w:r w:rsidRPr="00EA6F86">
        <w:rPr>
          <w:rFonts w:ascii="Book Antiqua" w:hAnsi="Book Antiqua"/>
          <w:b/>
        </w:rPr>
        <w:t>Zhang L</w:t>
      </w:r>
      <w:r w:rsidRPr="00EA6F86">
        <w:rPr>
          <w:rFonts w:ascii="Book Antiqua" w:hAnsi="Book Antiqua"/>
        </w:rPr>
        <w:t xml:space="preserve">, Zhang L, Li L, </w:t>
      </w:r>
      <w:proofErr w:type="spellStart"/>
      <w:r w:rsidRPr="00EA6F86">
        <w:rPr>
          <w:rFonts w:ascii="Book Antiqua" w:hAnsi="Book Antiqua"/>
        </w:rPr>
        <w:t>Hölscher</w:t>
      </w:r>
      <w:proofErr w:type="spellEnd"/>
      <w:r w:rsidRPr="00EA6F86">
        <w:rPr>
          <w:rFonts w:ascii="Book Antiqua" w:hAnsi="Book Antiqua"/>
        </w:rPr>
        <w:t xml:space="preserve"> C. Neuroprotective effects of the novel GLP-1 long acting analogue </w:t>
      </w:r>
      <w:proofErr w:type="spellStart"/>
      <w:r w:rsidRPr="00EA6F86">
        <w:rPr>
          <w:rFonts w:ascii="Book Antiqua" w:hAnsi="Book Antiqua"/>
        </w:rPr>
        <w:t>semaglutide</w:t>
      </w:r>
      <w:proofErr w:type="spellEnd"/>
      <w:r w:rsidRPr="00EA6F86">
        <w:rPr>
          <w:rFonts w:ascii="Book Antiqua" w:hAnsi="Book Antiqua"/>
        </w:rPr>
        <w:t xml:space="preserve"> in the MPTP Parkinson's disease mouse model. </w:t>
      </w:r>
      <w:r w:rsidRPr="00EA6F86">
        <w:rPr>
          <w:rFonts w:ascii="Book Antiqua" w:hAnsi="Book Antiqua"/>
          <w:i/>
        </w:rPr>
        <w:t>Neuropeptides</w:t>
      </w:r>
      <w:r w:rsidRPr="00EA6F86">
        <w:rPr>
          <w:rFonts w:ascii="Book Antiqua" w:hAnsi="Book Antiqua"/>
        </w:rPr>
        <w:t xml:space="preserve"> 2018; </w:t>
      </w:r>
      <w:r w:rsidRPr="00EA6F86">
        <w:rPr>
          <w:rFonts w:ascii="Book Antiqua" w:hAnsi="Book Antiqua"/>
          <w:b/>
        </w:rPr>
        <w:t>71</w:t>
      </w:r>
      <w:r w:rsidRPr="00EA6F86">
        <w:rPr>
          <w:rFonts w:ascii="Book Antiqua" w:hAnsi="Book Antiqua"/>
        </w:rPr>
        <w:t>: 70-80 [PMID: 30017231 DOI: 10.1016/j.npep.2018.07.003]</w:t>
      </w:r>
    </w:p>
    <w:p w14:paraId="7F7DEB04"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68 </w:t>
      </w:r>
      <w:r w:rsidRPr="00EA6F86">
        <w:rPr>
          <w:rFonts w:ascii="Book Antiqua" w:hAnsi="Book Antiqua"/>
          <w:b/>
        </w:rPr>
        <w:t>Zhang L</w:t>
      </w:r>
      <w:r w:rsidRPr="00EA6F86">
        <w:rPr>
          <w:rFonts w:ascii="Book Antiqua" w:hAnsi="Book Antiqua"/>
        </w:rPr>
        <w:t xml:space="preserve">, Zhang L, Li L, </w:t>
      </w:r>
      <w:proofErr w:type="spellStart"/>
      <w:r w:rsidRPr="00EA6F86">
        <w:rPr>
          <w:rFonts w:ascii="Book Antiqua" w:hAnsi="Book Antiqua"/>
        </w:rPr>
        <w:t>Hölscher</w:t>
      </w:r>
      <w:proofErr w:type="spellEnd"/>
      <w:r w:rsidRPr="00EA6F86">
        <w:rPr>
          <w:rFonts w:ascii="Book Antiqua" w:hAnsi="Book Antiqua"/>
        </w:rPr>
        <w:t xml:space="preserve"> C. </w:t>
      </w:r>
      <w:proofErr w:type="spellStart"/>
      <w:r w:rsidRPr="00EA6F86">
        <w:rPr>
          <w:rFonts w:ascii="Book Antiqua" w:hAnsi="Book Antiqua"/>
        </w:rPr>
        <w:t>Semaglutide</w:t>
      </w:r>
      <w:proofErr w:type="spellEnd"/>
      <w:r w:rsidRPr="00EA6F86">
        <w:rPr>
          <w:rFonts w:ascii="Book Antiqua" w:hAnsi="Book Antiqua"/>
        </w:rPr>
        <w:t xml:space="preserve"> is Neuroprotective and Reduces α-Synuclein Levels in the Chronic MPTP Mouse Model of Parkinson's Disease. </w:t>
      </w:r>
      <w:r w:rsidRPr="00EA6F86">
        <w:rPr>
          <w:rFonts w:ascii="Book Antiqua" w:hAnsi="Book Antiqua"/>
          <w:i/>
        </w:rPr>
        <w:t xml:space="preserve">J </w:t>
      </w:r>
      <w:proofErr w:type="spellStart"/>
      <w:r w:rsidRPr="00EA6F86">
        <w:rPr>
          <w:rFonts w:ascii="Book Antiqua" w:hAnsi="Book Antiqua"/>
          <w:i/>
        </w:rPr>
        <w:t>Parkinsons</w:t>
      </w:r>
      <w:proofErr w:type="spellEnd"/>
      <w:r w:rsidRPr="00EA6F86">
        <w:rPr>
          <w:rFonts w:ascii="Book Antiqua" w:hAnsi="Book Antiqua"/>
          <w:i/>
        </w:rPr>
        <w:t xml:space="preserve"> Dis</w:t>
      </w:r>
      <w:r w:rsidRPr="00EA6F86">
        <w:rPr>
          <w:rFonts w:ascii="Book Antiqua" w:hAnsi="Book Antiqua"/>
        </w:rPr>
        <w:t xml:space="preserve"> 2019; </w:t>
      </w:r>
      <w:r w:rsidRPr="00EA6F86">
        <w:rPr>
          <w:rFonts w:ascii="Book Antiqua" w:hAnsi="Book Antiqua"/>
          <w:b/>
        </w:rPr>
        <w:t>9</w:t>
      </w:r>
      <w:r w:rsidRPr="00EA6F86">
        <w:rPr>
          <w:rFonts w:ascii="Book Antiqua" w:hAnsi="Book Antiqua"/>
        </w:rPr>
        <w:t>: 157-171 [PMID: 30741689 DOI: 10.3233/JPD-181503]</w:t>
      </w:r>
    </w:p>
    <w:p w14:paraId="1CADFC68"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69 </w:t>
      </w:r>
      <w:r w:rsidRPr="00EA6F86">
        <w:rPr>
          <w:rFonts w:ascii="Book Antiqua" w:hAnsi="Book Antiqua"/>
          <w:b/>
        </w:rPr>
        <w:t>Arafa NMS</w:t>
      </w:r>
      <w:r w:rsidRPr="00EA6F86">
        <w:rPr>
          <w:rFonts w:ascii="Book Antiqua" w:hAnsi="Book Antiqua"/>
        </w:rPr>
        <w:t xml:space="preserve">, Ali EHA, Hassan MK. Canagliflozin prevents scopolamine-induced memory impairment in rats: Comparison with galantamine hydrobromide action. </w:t>
      </w:r>
      <w:proofErr w:type="spellStart"/>
      <w:r w:rsidRPr="00EA6F86">
        <w:rPr>
          <w:rFonts w:ascii="Book Antiqua" w:hAnsi="Book Antiqua"/>
          <w:i/>
        </w:rPr>
        <w:t>Chem</w:t>
      </w:r>
      <w:proofErr w:type="spellEnd"/>
      <w:r w:rsidRPr="00EA6F86">
        <w:rPr>
          <w:rFonts w:ascii="Book Antiqua" w:hAnsi="Book Antiqua"/>
          <w:i/>
        </w:rPr>
        <w:t xml:space="preserve"> </w:t>
      </w:r>
      <w:proofErr w:type="spellStart"/>
      <w:r w:rsidRPr="00EA6F86">
        <w:rPr>
          <w:rFonts w:ascii="Book Antiqua" w:hAnsi="Book Antiqua"/>
          <w:i/>
        </w:rPr>
        <w:t>Biol</w:t>
      </w:r>
      <w:proofErr w:type="spellEnd"/>
      <w:r w:rsidRPr="00EA6F86">
        <w:rPr>
          <w:rFonts w:ascii="Book Antiqua" w:hAnsi="Book Antiqua"/>
          <w:i/>
        </w:rPr>
        <w:t xml:space="preserve"> Interact</w:t>
      </w:r>
      <w:r w:rsidRPr="00EA6F86">
        <w:rPr>
          <w:rFonts w:ascii="Book Antiqua" w:hAnsi="Book Antiqua"/>
        </w:rPr>
        <w:t xml:space="preserve"> 2017; </w:t>
      </w:r>
      <w:r w:rsidRPr="00EA6F86">
        <w:rPr>
          <w:rFonts w:ascii="Book Antiqua" w:hAnsi="Book Antiqua"/>
          <w:b/>
        </w:rPr>
        <w:t>277</w:t>
      </w:r>
      <w:r w:rsidRPr="00EA6F86">
        <w:rPr>
          <w:rFonts w:ascii="Book Antiqua" w:hAnsi="Book Antiqua"/>
        </w:rPr>
        <w:t>: 195-203 [PMID: 28837785 DOI: 10.1016/j.cbi.2017.08.013]</w:t>
      </w:r>
    </w:p>
    <w:p w14:paraId="59B8D04F"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70 </w:t>
      </w:r>
      <w:r w:rsidRPr="00EA6F86">
        <w:rPr>
          <w:rFonts w:ascii="Book Antiqua" w:hAnsi="Book Antiqua"/>
          <w:b/>
        </w:rPr>
        <w:t>Arafa NM</w:t>
      </w:r>
      <w:r w:rsidRPr="00EA6F86">
        <w:rPr>
          <w:rFonts w:ascii="Book Antiqua" w:hAnsi="Book Antiqua"/>
        </w:rPr>
        <w:t xml:space="preserve">, Marie MA, </w:t>
      </w:r>
      <w:proofErr w:type="spellStart"/>
      <w:r w:rsidRPr="00EA6F86">
        <w:rPr>
          <w:rFonts w:ascii="Book Antiqua" w:hAnsi="Book Antiqua"/>
        </w:rPr>
        <w:t>AlAzimi</w:t>
      </w:r>
      <w:proofErr w:type="spellEnd"/>
      <w:r w:rsidRPr="00EA6F86">
        <w:rPr>
          <w:rFonts w:ascii="Book Antiqua" w:hAnsi="Book Antiqua"/>
        </w:rPr>
        <w:t xml:space="preserve"> SA. Effect of canagliflozin and metformin on cortical neurotransmitters in a diabetic rat model. </w:t>
      </w:r>
      <w:proofErr w:type="spellStart"/>
      <w:r w:rsidRPr="00EA6F86">
        <w:rPr>
          <w:rFonts w:ascii="Book Antiqua" w:hAnsi="Book Antiqua"/>
          <w:i/>
        </w:rPr>
        <w:t>Chem</w:t>
      </w:r>
      <w:proofErr w:type="spellEnd"/>
      <w:r w:rsidRPr="00EA6F86">
        <w:rPr>
          <w:rFonts w:ascii="Book Antiqua" w:hAnsi="Book Antiqua"/>
          <w:i/>
        </w:rPr>
        <w:t xml:space="preserve"> </w:t>
      </w:r>
      <w:proofErr w:type="spellStart"/>
      <w:r w:rsidRPr="00EA6F86">
        <w:rPr>
          <w:rFonts w:ascii="Book Antiqua" w:hAnsi="Book Antiqua"/>
          <w:i/>
        </w:rPr>
        <w:t>Biol</w:t>
      </w:r>
      <w:proofErr w:type="spellEnd"/>
      <w:r w:rsidRPr="00EA6F86">
        <w:rPr>
          <w:rFonts w:ascii="Book Antiqua" w:hAnsi="Book Antiqua"/>
          <w:i/>
        </w:rPr>
        <w:t xml:space="preserve"> Interact</w:t>
      </w:r>
      <w:r w:rsidRPr="00EA6F86">
        <w:rPr>
          <w:rFonts w:ascii="Book Antiqua" w:hAnsi="Book Antiqua"/>
        </w:rPr>
        <w:t xml:space="preserve"> 2016; </w:t>
      </w:r>
      <w:r w:rsidRPr="00EA6F86">
        <w:rPr>
          <w:rFonts w:ascii="Book Antiqua" w:hAnsi="Book Antiqua"/>
          <w:b/>
        </w:rPr>
        <w:t>258</w:t>
      </w:r>
      <w:r w:rsidRPr="00EA6F86">
        <w:rPr>
          <w:rFonts w:ascii="Book Antiqua" w:hAnsi="Book Antiqua"/>
        </w:rPr>
        <w:t>: 79-88 [PMID: 27566243 DOI: 10.1016/j.cbi.2016.08.016]</w:t>
      </w:r>
    </w:p>
    <w:p w14:paraId="221C5F30"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71 </w:t>
      </w:r>
      <w:r w:rsidRPr="00EA6F86">
        <w:rPr>
          <w:rFonts w:ascii="Book Antiqua" w:hAnsi="Book Antiqua"/>
          <w:b/>
        </w:rPr>
        <w:t>Millar P</w:t>
      </w:r>
      <w:r w:rsidRPr="00EA6F86">
        <w:rPr>
          <w:rFonts w:ascii="Book Antiqua" w:hAnsi="Book Antiqua"/>
        </w:rPr>
        <w:t xml:space="preserve">, Pathak N, </w:t>
      </w:r>
      <w:proofErr w:type="spellStart"/>
      <w:r w:rsidRPr="00EA6F86">
        <w:rPr>
          <w:rFonts w:ascii="Book Antiqua" w:hAnsi="Book Antiqua"/>
        </w:rPr>
        <w:t>Parthsarathy</w:t>
      </w:r>
      <w:proofErr w:type="spellEnd"/>
      <w:r w:rsidRPr="00EA6F86">
        <w:rPr>
          <w:rFonts w:ascii="Book Antiqua" w:hAnsi="Book Antiqua"/>
        </w:rPr>
        <w:t xml:space="preserve"> V, </w:t>
      </w:r>
      <w:proofErr w:type="spellStart"/>
      <w:r w:rsidRPr="00EA6F86">
        <w:rPr>
          <w:rFonts w:ascii="Book Antiqua" w:hAnsi="Book Antiqua"/>
        </w:rPr>
        <w:t>Bjourson</w:t>
      </w:r>
      <w:proofErr w:type="spellEnd"/>
      <w:r w:rsidRPr="00EA6F86">
        <w:rPr>
          <w:rFonts w:ascii="Book Antiqua" w:hAnsi="Book Antiqua"/>
        </w:rPr>
        <w:t xml:space="preserve"> AJ, O'Kane M, Pathak V, Moffett RC, Flatt PR, Gault VA. Metabolic and neuroprotective effects of dapagliflozin and liraglutide in diabetic mice. </w:t>
      </w:r>
      <w:r w:rsidRPr="00EA6F86">
        <w:rPr>
          <w:rFonts w:ascii="Book Antiqua" w:hAnsi="Book Antiqua"/>
          <w:i/>
        </w:rPr>
        <w:t>J Endocrinol</w:t>
      </w:r>
      <w:r w:rsidRPr="00EA6F86">
        <w:rPr>
          <w:rFonts w:ascii="Book Antiqua" w:hAnsi="Book Antiqua"/>
        </w:rPr>
        <w:t xml:space="preserve"> 2017; </w:t>
      </w:r>
      <w:r w:rsidRPr="00EA6F86">
        <w:rPr>
          <w:rFonts w:ascii="Book Antiqua" w:hAnsi="Book Antiqua"/>
          <w:b/>
        </w:rPr>
        <w:t>234</w:t>
      </w:r>
      <w:r w:rsidRPr="00EA6F86">
        <w:rPr>
          <w:rFonts w:ascii="Book Antiqua" w:hAnsi="Book Antiqua"/>
        </w:rPr>
        <w:t>: 255-267 [PMID: 28611211 DOI: 10.1530/JOE-17-0263]</w:t>
      </w:r>
    </w:p>
    <w:p w14:paraId="357C6AE9"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72 </w:t>
      </w:r>
      <w:r w:rsidRPr="00EA6F86">
        <w:rPr>
          <w:rFonts w:ascii="Book Antiqua" w:hAnsi="Book Antiqua"/>
          <w:b/>
        </w:rPr>
        <w:t>Lin B</w:t>
      </w:r>
      <w:r w:rsidRPr="00EA6F86">
        <w:rPr>
          <w:rFonts w:ascii="Book Antiqua" w:hAnsi="Book Antiqua"/>
        </w:rPr>
        <w:t xml:space="preserve">, </w:t>
      </w:r>
      <w:proofErr w:type="spellStart"/>
      <w:r w:rsidRPr="00EA6F86">
        <w:rPr>
          <w:rFonts w:ascii="Book Antiqua" w:hAnsi="Book Antiqua"/>
        </w:rPr>
        <w:t>Koibuchi</w:t>
      </w:r>
      <w:proofErr w:type="spellEnd"/>
      <w:r w:rsidRPr="00EA6F86">
        <w:rPr>
          <w:rFonts w:ascii="Book Antiqua" w:hAnsi="Book Antiqua"/>
        </w:rPr>
        <w:t xml:space="preserve"> N, Hasegawa Y, </w:t>
      </w:r>
      <w:proofErr w:type="spellStart"/>
      <w:r w:rsidRPr="00EA6F86">
        <w:rPr>
          <w:rFonts w:ascii="Book Antiqua" w:hAnsi="Book Antiqua"/>
        </w:rPr>
        <w:t>Sueta</w:t>
      </w:r>
      <w:proofErr w:type="spellEnd"/>
      <w:r w:rsidRPr="00EA6F86">
        <w:rPr>
          <w:rFonts w:ascii="Book Antiqua" w:hAnsi="Book Antiqua"/>
        </w:rPr>
        <w:t xml:space="preserve"> D, Toyama K, </w:t>
      </w:r>
      <w:proofErr w:type="spellStart"/>
      <w:r w:rsidRPr="00EA6F86">
        <w:rPr>
          <w:rFonts w:ascii="Book Antiqua" w:hAnsi="Book Antiqua"/>
        </w:rPr>
        <w:t>Uekawa</w:t>
      </w:r>
      <w:proofErr w:type="spellEnd"/>
      <w:r w:rsidRPr="00EA6F86">
        <w:rPr>
          <w:rFonts w:ascii="Book Antiqua" w:hAnsi="Book Antiqua"/>
        </w:rPr>
        <w:t xml:space="preserve"> K, Ma M, Nakagawa T, </w:t>
      </w:r>
      <w:proofErr w:type="spellStart"/>
      <w:r w:rsidRPr="00EA6F86">
        <w:rPr>
          <w:rFonts w:ascii="Book Antiqua" w:hAnsi="Book Antiqua"/>
        </w:rPr>
        <w:t>Kusaka</w:t>
      </w:r>
      <w:proofErr w:type="spellEnd"/>
      <w:r w:rsidRPr="00EA6F86">
        <w:rPr>
          <w:rFonts w:ascii="Book Antiqua" w:hAnsi="Book Antiqua"/>
        </w:rPr>
        <w:t xml:space="preserve"> H, Kim-</w:t>
      </w:r>
      <w:proofErr w:type="spellStart"/>
      <w:r w:rsidRPr="00EA6F86">
        <w:rPr>
          <w:rFonts w:ascii="Book Antiqua" w:hAnsi="Book Antiqua"/>
        </w:rPr>
        <w:t>Mitsuyama</w:t>
      </w:r>
      <w:proofErr w:type="spellEnd"/>
      <w:r w:rsidRPr="00EA6F86">
        <w:rPr>
          <w:rFonts w:ascii="Book Antiqua" w:hAnsi="Book Antiqua"/>
        </w:rPr>
        <w:t xml:space="preserve"> S. </w:t>
      </w:r>
      <w:proofErr w:type="spellStart"/>
      <w:r w:rsidRPr="00EA6F86">
        <w:rPr>
          <w:rFonts w:ascii="Book Antiqua" w:hAnsi="Book Antiqua"/>
        </w:rPr>
        <w:t>Glycemic</w:t>
      </w:r>
      <w:proofErr w:type="spellEnd"/>
      <w:r w:rsidRPr="00EA6F86">
        <w:rPr>
          <w:rFonts w:ascii="Book Antiqua" w:hAnsi="Book Antiqua"/>
        </w:rPr>
        <w:t xml:space="preserve"> control with empagliflozin, a novel </w:t>
      </w:r>
      <w:r w:rsidRPr="00EA6F86">
        <w:rPr>
          <w:rFonts w:ascii="Book Antiqua" w:hAnsi="Book Antiqua"/>
        </w:rPr>
        <w:lastRenderedPageBreak/>
        <w:t xml:space="preserve">selective SGLT2 inhibitor, ameliorates cardiovascular injury and cognitive dysfunction in obese and type 2 diabetic mice. </w:t>
      </w:r>
      <w:r w:rsidRPr="00EA6F86">
        <w:rPr>
          <w:rFonts w:ascii="Book Antiqua" w:hAnsi="Book Antiqua"/>
          <w:i/>
        </w:rPr>
        <w:t xml:space="preserve">Cardiovasc </w:t>
      </w:r>
      <w:proofErr w:type="spellStart"/>
      <w:r w:rsidRPr="00EA6F86">
        <w:rPr>
          <w:rFonts w:ascii="Book Antiqua" w:hAnsi="Book Antiqua"/>
          <w:i/>
        </w:rPr>
        <w:t>Diabetol</w:t>
      </w:r>
      <w:proofErr w:type="spellEnd"/>
      <w:r w:rsidRPr="00EA6F86">
        <w:rPr>
          <w:rFonts w:ascii="Book Antiqua" w:hAnsi="Book Antiqua"/>
        </w:rPr>
        <w:t xml:space="preserve"> 2014; </w:t>
      </w:r>
      <w:r w:rsidRPr="00EA6F86">
        <w:rPr>
          <w:rFonts w:ascii="Book Antiqua" w:hAnsi="Book Antiqua"/>
          <w:b/>
        </w:rPr>
        <w:t>13</w:t>
      </w:r>
      <w:r w:rsidRPr="00EA6F86">
        <w:rPr>
          <w:rFonts w:ascii="Book Antiqua" w:hAnsi="Book Antiqua"/>
        </w:rPr>
        <w:t>: 148 [PMID: 25344694 DOI: 10.1186/s12933-014-0148-1]</w:t>
      </w:r>
    </w:p>
    <w:p w14:paraId="011E4883"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73 </w:t>
      </w:r>
      <w:proofErr w:type="spellStart"/>
      <w:r w:rsidRPr="00EA6F86">
        <w:rPr>
          <w:rFonts w:ascii="Book Antiqua" w:hAnsi="Book Antiqua"/>
          <w:b/>
        </w:rPr>
        <w:t>Biessels</w:t>
      </w:r>
      <w:proofErr w:type="spellEnd"/>
      <w:r w:rsidRPr="00EA6F86">
        <w:rPr>
          <w:rFonts w:ascii="Book Antiqua" w:hAnsi="Book Antiqua"/>
          <w:b/>
        </w:rPr>
        <w:t xml:space="preserve"> GJ</w:t>
      </w:r>
      <w:r w:rsidRPr="00EA6F86">
        <w:rPr>
          <w:rFonts w:ascii="Book Antiqua" w:hAnsi="Book Antiqua"/>
        </w:rPr>
        <w:t xml:space="preserve">, Reagan LP. Hippocampal insulin resistance and cognitive dysfunction. </w:t>
      </w:r>
      <w:r w:rsidRPr="00EA6F86">
        <w:rPr>
          <w:rFonts w:ascii="Book Antiqua" w:hAnsi="Book Antiqua"/>
          <w:i/>
        </w:rPr>
        <w:t xml:space="preserve">Nat Rev </w:t>
      </w:r>
      <w:proofErr w:type="spellStart"/>
      <w:r w:rsidRPr="00EA6F86">
        <w:rPr>
          <w:rFonts w:ascii="Book Antiqua" w:hAnsi="Book Antiqua"/>
          <w:i/>
        </w:rPr>
        <w:t>Neurosci</w:t>
      </w:r>
      <w:proofErr w:type="spellEnd"/>
      <w:r w:rsidRPr="00EA6F86">
        <w:rPr>
          <w:rFonts w:ascii="Book Antiqua" w:hAnsi="Book Antiqua"/>
        </w:rPr>
        <w:t xml:space="preserve"> 2015; </w:t>
      </w:r>
      <w:r w:rsidRPr="00EA6F86">
        <w:rPr>
          <w:rFonts w:ascii="Book Antiqua" w:hAnsi="Book Antiqua"/>
          <w:b/>
        </w:rPr>
        <w:t>16</w:t>
      </w:r>
      <w:r w:rsidRPr="00EA6F86">
        <w:rPr>
          <w:rFonts w:ascii="Book Antiqua" w:hAnsi="Book Antiqua"/>
        </w:rPr>
        <w:t>: 660-671 [PMID: 26462756 DOI: 10.1038/nrn4019]</w:t>
      </w:r>
    </w:p>
    <w:p w14:paraId="01D0713B"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74 </w:t>
      </w:r>
      <w:r w:rsidRPr="00EA6F86">
        <w:rPr>
          <w:rFonts w:ascii="Book Antiqua" w:hAnsi="Book Antiqua"/>
          <w:b/>
        </w:rPr>
        <w:t>Born J</w:t>
      </w:r>
      <w:r w:rsidRPr="00EA6F86">
        <w:rPr>
          <w:rFonts w:ascii="Book Antiqua" w:hAnsi="Book Antiqua"/>
        </w:rPr>
        <w:t xml:space="preserve">, Lange T, Kern W, McGregor GP, Bickel U, </w:t>
      </w:r>
      <w:proofErr w:type="spellStart"/>
      <w:r w:rsidRPr="00EA6F86">
        <w:rPr>
          <w:rFonts w:ascii="Book Antiqua" w:hAnsi="Book Antiqua"/>
        </w:rPr>
        <w:t>Fehm</w:t>
      </w:r>
      <w:proofErr w:type="spellEnd"/>
      <w:r w:rsidRPr="00EA6F86">
        <w:rPr>
          <w:rFonts w:ascii="Book Antiqua" w:hAnsi="Book Antiqua"/>
        </w:rPr>
        <w:t xml:space="preserve"> HL. Sniffing neuropeptides: a </w:t>
      </w:r>
      <w:proofErr w:type="spellStart"/>
      <w:r w:rsidRPr="00EA6F86">
        <w:rPr>
          <w:rFonts w:ascii="Book Antiqua" w:hAnsi="Book Antiqua"/>
        </w:rPr>
        <w:t>transnasal</w:t>
      </w:r>
      <w:proofErr w:type="spellEnd"/>
      <w:r w:rsidRPr="00EA6F86">
        <w:rPr>
          <w:rFonts w:ascii="Book Antiqua" w:hAnsi="Book Antiqua"/>
        </w:rPr>
        <w:t xml:space="preserve"> approach to the human brain. </w:t>
      </w:r>
      <w:r w:rsidRPr="00EA6F86">
        <w:rPr>
          <w:rFonts w:ascii="Book Antiqua" w:hAnsi="Book Antiqua"/>
          <w:i/>
        </w:rPr>
        <w:t xml:space="preserve">Nat </w:t>
      </w:r>
      <w:proofErr w:type="spellStart"/>
      <w:r w:rsidRPr="00EA6F86">
        <w:rPr>
          <w:rFonts w:ascii="Book Antiqua" w:hAnsi="Book Antiqua"/>
          <w:i/>
        </w:rPr>
        <w:t>Neurosci</w:t>
      </w:r>
      <w:proofErr w:type="spellEnd"/>
      <w:r w:rsidRPr="00EA6F86">
        <w:rPr>
          <w:rFonts w:ascii="Book Antiqua" w:hAnsi="Book Antiqua"/>
        </w:rPr>
        <w:t xml:space="preserve"> 2002; </w:t>
      </w:r>
      <w:r w:rsidRPr="00EA6F86">
        <w:rPr>
          <w:rFonts w:ascii="Book Antiqua" w:hAnsi="Book Antiqua"/>
          <w:b/>
        </w:rPr>
        <w:t>5</w:t>
      </w:r>
      <w:r w:rsidRPr="00EA6F86">
        <w:rPr>
          <w:rFonts w:ascii="Book Antiqua" w:hAnsi="Book Antiqua"/>
        </w:rPr>
        <w:t>: 514-516 [PMID: 11992114 DOI: 10.1038/nn849]</w:t>
      </w:r>
    </w:p>
    <w:p w14:paraId="34949B49"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75 </w:t>
      </w:r>
      <w:proofErr w:type="spellStart"/>
      <w:r w:rsidRPr="00EA6F86">
        <w:rPr>
          <w:rFonts w:ascii="Book Antiqua" w:hAnsi="Book Antiqua"/>
          <w:b/>
        </w:rPr>
        <w:t>Maimaiti</w:t>
      </w:r>
      <w:proofErr w:type="spellEnd"/>
      <w:r w:rsidRPr="00EA6F86">
        <w:rPr>
          <w:rFonts w:ascii="Book Antiqua" w:hAnsi="Book Antiqua"/>
          <w:b/>
        </w:rPr>
        <w:t xml:space="preserve"> S</w:t>
      </w:r>
      <w:r w:rsidRPr="00EA6F86">
        <w:rPr>
          <w:rFonts w:ascii="Book Antiqua" w:hAnsi="Book Antiqua"/>
        </w:rPr>
        <w:t xml:space="preserve">, Anderson KL, </w:t>
      </w:r>
      <w:proofErr w:type="spellStart"/>
      <w:r w:rsidRPr="00EA6F86">
        <w:rPr>
          <w:rFonts w:ascii="Book Antiqua" w:hAnsi="Book Antiqua"/>
        </w:rPr>
        <w:t>DeMoll</w:t>
      </w:r>
      <w:proofErr w:type="spellEnd"/>
      <w:r w:rsidRPr="00EA6F86">
        <w:rPr>
          <w:rFonts w:ascii="Book Antiqua" w:hAnsi="Book Antiqua"/>
        </w:rPr>
        <w:t xml:space="preserve"> C, Brewer LD, </w:t>
      </w:r>
      <w:proofErr w:type="spellStart"/>
      <w:r w:rsidRPr="00EA6F86">
        <w:rPr>
          <w:rFonts w:ascii="Book Antiqua" w:hAnsi="Book Antiqua"/>
        </w:rPr>
        <w:t>Rauh</w:t>
      </w:r>
      <w:proofErr w:type="spellEnd"/>
      <w:r w:rsidRPr="00EA6F86">
        <w:rPr>
          <w:rFonts w:ascii="Book Antiqua" w:hAnsi="Book Antiqua"/>
        </w:rPr>
        <w:t xml:space="preserve"> BA, Gant JC, Blalock EM, Porter NM, Thibault O. Intranasal Insulin Improves Age-Related Cognitive Deficits and Reverses Electrophysiological Correlates of Brain Aging. </w:t>
      </w:r>
      <w:r w:rsidRPr="00EA6F86">
        <w:rPr>
          <w:rFonts w:ascii="Book Antiqua" w:hAnsi="Book Antiqua"/>
          <w:i/>
        </w:rPr>
        <w:t xml:space="preserve">J </w:t>
      </w:r>
      <w:proofErr w:type="spellStart"/>
      <w:r w:rsidRPr="00EA6F86">
        <w:rPr>
          <w:rFonts w:ascii="Book Antiqua" w:hAnsi="Book Antiqua"/>
          <w:i/>
        </w:rPr>
        <w:t>Gerontol</w:t>
      </w:r>
      <w:proofErr w:type="spellEnd"/>
      <w:r w:rsidRPr="00EA6F86">
        <w:rPr>
          <w:rFonts w:ascii="Book Antiqua" w:hAnsi="Book Antiqua"/>
          <w:i/>
        </w:rPr>
        <w:t xml:space="preserve"> A </w:t>
      </w:r>
      <w:proofErr w:type="spellStart"/>
      <w:r w:rsidRPr="00EA6F86">
        <w:rPr>
          <w:rFonts w:ascii="Book Antiqua" w:hAnsi="Book Antiqua"/>
          <w:i/>
        </w:rPr>
        <w:t>Biol</w:t>
      </w:r>
      <w:proofErr w:type="spellEnd"/>
      <w:r w:rsidRPr="00EA6F86">
        <w:rPr>
          <w:rFonts w:ascii="Book Antiqua" w:hAnsi="Book Antiqua"/>
          <w:i/>
        </w:rPr>
        <w:t xml:space="preserve"> Sci Med Sci</w:t>
      </w:r>
      <w:r w:rsidRPr="00EA6F86">
        <w:rPr>
          <w:rFonts w:ascii="Book Antiqua" w:hAnsi="Book Antiqua"/>
        </w:rPr>
        <w:t xml:space="preserve"> 2016; </w:t>
      </w:r>
      <w:r w:rsidRPr="00EA6F86">
        <w:rPr>
          <w:rFonts w:ascii="Book Antiqua" w:hAnsi="Book Antiqua"/>
          <w:b/>
        </w:rPr>
        <w:t>71</w:t>
      </w:r>
      <w:r w:rsidRPr="00EA6F86">
        <w:rPr>
          <w:rFonts w:ascii="Book Antiqua" w:hAnsi="Book Antiqua"/>
        </w:rPr>
        <w:t>: 30-39 [PMID: 25659889 DOI: 10.1093/</w:t>
      </w:r>
      <w:proofErr w:type="spellStart"/>
      <w:r w:rsidRPr="00EA6F86">
        <w:rPr>
          <w:rFonts w:ascii="Book Antiqua" w:hAnsi="Book Antiqua"/>
        </w:rPr>
        <w:t>gerona</w:t>
      </w:r>
      <w:proofErr w:type="spellEnd"/>
      <w:r w:rsidRPr="00EA6F86">
        <w:rPr>
          <w:rFonts w:ascii="Book Antiqua" w:hAnsi="Book Antiqua"/>
        </w:rPr>
        <w:t>/glu314]</w:t>
      </w:r>
    </w:p>
    <w:p w14:paraId="4415FCFF"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76 </w:t>
      </w:r>
      <w:r w:rsidRPr="00EA6F86">
        <w:rPr>
          <w:rFonts w:ascii="Book Antiqua" w:hAnsi="Book Antiqua"/>
          <w:b/>
        </w:rPr>
        <w:t>Guo Z</w:t>
      </w:r>
      <w:r w:rsidRPr="00EA6F86">
        <w:rPr>
          <w:rFonts w:ascii="Book Antiqua" w:hAnsi="Book Antiqua"/>
        </w:rPr>
        <w:t xml:space="preserve">, Chen Y, Mao YF, Zheng T, Jiang Y, Yan Y, Yin X, Zhang B. Long-term treatment with intranasal insulin ameliorates cognitive impairment, tau hyperphosphorylation, and microglial activation in a streptozotocin-induced Alzheimer's rat model. </w:t>
      </w:r>
      <w:r w:rsidRPr="00EA6F86">
        <w:rPr>
          <w:rFonts w:ascii="Book Antiqua" w:hAnsi="Book Antiqua"/>
          <w:i/>
        </w:rPr>
        <w:t>Sci Rep</w:t>
      </w:r>
      <w:r w:rsidRPr="00EA6F86">
        <w:rPr>
          <w:rFonts w:ascii="Book Antiqua" w:hAnsi="Book Antiqua"/>
        </w:rPr>
        <w:t xml:space="preserve"> 2017; </w:t>
      </w:r>
      <w:r w:rsidRPr="00EA6F86">
        <w:rPr>
          <w:rFonts w:ascii="Book Antiqua" w:hAnsi="Book Antiqua"/>
          <w:b/>
        </w:rPr>
        <w:t>7</w:t>
      </w:r>
      <w:r w:rsidRPr="00EA6F86">
        <w:rPr>
          <w:rFonts w:ascii="Book Antiqua" w:hAnsi="Book Antiqua"/>
        </w:rPr>
        <w:t>: 45971 [PMID: 28382978 DOI: 10.1038/srep45971]</w:t>
      </w:r>
    </w:p>
    <w:p w14:paraId="1A979A0B"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77 </w:t>
      </w:r>
      <w:r w:rsidRPr="00EA6F86">
        <w:rPr>
          <w:rFonts w:ascii="Book Antiqua" w:hAnsi="Book Antiqua"/>
          <w:b/>
        </w:rPr>
        <w:t>Benedict C</w:t>
      </w:r>
      <w:r w:rsidRPr="00EA6F86">
        <w:rPr>
          <w:rFonts w:ascii="Book Antiqua" w:hAnsi="Book Antiqua"/>
        </w:rPr>
        <w:t xml:space="preserve">, </w:t>
      </w:r>
      <w:proofErr w:type="spellStart"/>
      <w:r w:rsidRPr="00EA6F86">
        <w:rPr>
          <w:rFonts w:ascii="Book Antiqua" w:hAnsi="Book Antiqua"/>
        </w:rPr>
        <w:t>Hallschmid</w:t>
      </w:r>
      <w:proofErr w:type="spellEnd"/>
      <w:r w:rsidRPr="00EA6F86">
        <w:rPr>
          <w:rFonts w:ascii="Book Antiqua" w:hAnsi="Book Antiqua"/>
        </w:rPr>
        <w:t xml:space="preserve"> M, Schmitz K, </w:t>
      </w:r>
      <w:proofErr w:type="spellStart"/>
      <w:r w:rsidRPr="00EA6F86">
        <w:rPr>
          <w:rFonts w:ascii="Book Antiqua" w:hAnsi="Book Antiqua"/>
        </w:rPr>
        <w:t>Schultes</w:t>
      </w:r>
      <w:proofErr w:type="spellEnd"/>
      <w:r w:rsidRPr="00EA6F86">
        <w:rPr>
          <w:rFonts w:ascii="Book Antiqua" w:hAnsi="Book Antiqua"/>
        </w:rPr>
        <w:t xml:space="preserve"> B, Ratter F, </w:t>
      </w:r>
      <w:proofErr w:type="spellStart"/>
      <w:r w:rsidRPr="00EA6F86">
        <w:rPr>
          <w:rFonts w:ascii="Book Antiqua" w:hAnsi="Book Antiqua"/>
        </w:rPr>
        <w:t>Fehm</w:t>
      </w:r>
      <w:proofErr w:type="spellEnd"/>
      <w:r w:rsidRPr="00EA6F86">
        <w:rPr>
          <w:rFonts w:ascii="Book Antiqua" w:hAnsi="Book Antiqua"/>
        </w:rPr>
        <w:t xml:space="preserve"> HL, Born J, Kern W. Intranasal insulin improves memory in humans: superiority of insulin </w:t>
      </w:r>
      <w:proofErr w:type="spellStart"/>
      <w:r w:rsidRPr="00EA6F86">
        <w:rPr>
          <w:rFonts w:ascii="Book Antiqua" w:hAnsi="Book Antiqua"/>
        </w:rPr>
        <w:t>aspart</w:t>
      </w:r>
      <w:proofErr w:type="spellEnd"/>
      <w:r w:rsidRPr="00EA6F86">
        <w:rPr>
          <w:rFonts w:ascii="Book Antiqua" w:hAnsi="Book Antiqua"/>
        </w:rPr>
        <w:t xml:space="preserve">. </w:t>
      </w:r>
      <w:r w:rsidRPr="00EA6F86">
        <w:rPr>
          <w:rFonts w:ascii="Book Antiqua" w:hAnsi="Book Antiqua"/>
          <w:i/>
        </w:rPr>
        <w:t>Neuropsychopharmacology</w:t>
      </w:r>
      <w:r w:rsidRPr="00EA6F86">
        <w:rPr>
          <w:rFonts w:ascii="Book Antiqua" w:hAnsi="Book Antiqua"/>
        </w:rPr>
        <w:t xml:space="preserve"> 2007; </w:t>
      </w:r>
      <w:r w:rsidRPr="00EA6F86">
        <w:rPr>
          <w:rFonts w:ascii="Book Antiqua" w:hAnsi="Book Antiqua"/>
          <w:b/>
        </w:rPr>
        <w:t>32</w:t>
      </w:r>
      <w:r w:rsidRPr="00EA6F86">
        <w:rPr>
          <w:rFonts w:ascii="Book Antiqua" w:hAnsi="Book Antiqua"/>
        </w:rPr>
        <w:t>: 239-243 [PMID: 16936707 DOI: 10.1038/sj.npp.1301193]</w:t>
      </w:r>
    </w:p>
    <w:p w14:paraId="44FD5A3C"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78 </w:t>
      </w:r>
      <w:proofErr w:type="spellStart"/>
      <w:r w:rsidRPr="00EA6F86">
        <w:rPr>
          <w:rFonts w:ascii="Book Antiqua" w:hAnsi="Book Antiqua"/>
          <w:b/>
        </w:rPr>
        <w:t>Tsuneki</w:t>
      </w:r>
      <w:proofErr w:type="spellEnd"/>
      <w:r w:rsidRPr="00EA6F86">
        <w:rPr>
          <w:rFonts w:ascii="Book Antiqua" w:hAnsi="Book Antiqua"/>
          <w:b/>
        </w:rPr>
        <w:t xml:space="preserve"> H</w:t>
      </w:r>
      <w:r w:rsidRPr="00EA6F86">
        <w:rPr>
          <w:rFonts w:ascii="Book Antiqua" w:hAnsi="Book Antiqua"/>
        </w:rPr>
        <w:t xml:space="preserve">, Yoshida H, Endo K, Mori N, </w:t>
      </w:r>
      <w:proofErr w:type="spellStart"/>
      <w:r w:rsidRPr="00EA6F86">
        <w:rPr>
          <w:rFonts w:ascii="Book Antiqua" w:hAnsi="Book Antiqua"/>
        </w:rPr>
        <w:t>Hosoh</w:t>
      </w:r>
      <w:proofErr w:type="spellEnd"/>
      <w:r w:rsidRPr="00EA6F86">
        <w:rPr>
          <w:rFonts w:ascii="Book Antiqua" w:hAnsi="Book Antiqua"/>
        </w:rPr>
        <w:t xml:space="preserve"> S, Tsuda M, Wada T, </w:t>
      </w:r>
      <w:proofErr w:type="spellStart"/>
      <w:r w:rsidRPr="00EA6F86">
        <w:rPr>
          <w:rFonts w:ascii="Book Antiqua" w:hAnsi="Book Antiqua"/>
        </w:rPr>
        <w:t>Sasaoka</w:t>
      </w:r>
      <w:proofErr w:type="spellEnd"/>
      <w:r w:rsidRPr="00EA6F86">
        <w:rPr>
          <w:rFonts w:ascii="Book Antiqua" w:hAnsi="Book Antiqua"/>
        </w:rPr>
        <w:t xml:space="preserve"> T. Different impacts of acylated and non-acylated long-acting insulin </w:t>
      </w:r>
      <w:proofErr w:type="spellStart"/>
      <w:r w:rsidRPr="00EA6F86">
        <w:rPr>
          <w:rFonts w:ascii="Book Antiqua" w:hAnsi="Book Antiqua"/>
        </w:rPr>
        <w:t>analogs</w:t>
      </w:r>
      <w:proofErr w:type="spellEnd"/>
      <w:r w:rsidRPr="00EA6F86">
        <w:rPr>
          <w:rFonts w:ascii="Book Antiqua" w:hAnsi="Book Antiqua"/>
        </w:rPr>
        <w:t xml:space="preserve"> on neural functions in vitro and in vivo. </w:t>
      </w:r>
      <w:r w:rsidRPr="00EA6F86">
        <w:rPr>
          <w:rFonts w:ascii="Book Antiqua" w:hAnsi="Book Antiqua"/>
          <w:i/>
        </w:rPr>
        <w:t xml:space="preserve">Diabetes Res </w:t>
      </w:r>
      <w:proofErr w:type="spellStart"/>
      <w:r w:rsidRPr="00EA6F86">
        <w:rPr>
          <w:rFonts w:ascii="Book Antiqua" w:hAnsi="Book Antiqua"/>
          <w:i/>
        </w:rPr>
        <w:t>Clin</w:t>
      </w:r>
      <w:proofErr w:type="spellEnd"/>
      <w:r w:rsidRPr="00EA6F86">
        <w:rPr>
          <w:rFonts w:ascii="Book Antiqua" w:hAnsi="Book Antiqua"/>
          <w:i/>
        </w:rPr>
        <w:t xml:space="preserve"> </w:t>
      </w:r>
      <w:proofErr w:type="spellStart"/>
      <w:r w:rsidRPr="00EA6F86">
        <w:rPr>
          <w:rFonts w:ascii="Book Antiqua" w:hAnsi="Book Antiqua"/>
          <w:i/>
        </w:rPr>
        <w:t>Pract</w:t>
      </w:r>
      <w:proofErr w:type="spellEnd"/>
      <w:r w:rsidRPr="00EA6F86">
        <w:rPr>
          <w:rFonts w:ascii="Book Antiqua" w:hAnsi="Book Antiqua"/>
        </w:rPr>
        <w:t xml:space="preserve"> 2017; </w:t>
      </w:r>
      <w:r w:rsidRPr="00EA6F86">
        <w:rPr>
          <w:rFonts w:ascii="Book Antiqua" w:hAnsi="Book Antiqua"/>
          <w:b/>
        </w:rPr>
        <w:t>129</w:t>
      </w:r>
      <w:r w:rsidRPr="00EA6F86">
        <w:rPr>
          <w:rFonts w:ascii="Book Antiqua" w:hAnsi="Book Antiqua"/>
        </w:rPr>
        <w:t>: 62-72 [PMID: 28511140 DOI: 10.1016/j.diabres.2017.03.032]</w:t>
      </w:r>
    </w:p>
    <w:p w14:paraId="467B7927"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79 </w:t>
      </w:r>
      <w:r w:rsidRPr="00EA6F86">
        <w:rPr>
          <w:rFonts w:ascii="Book Antiqua" w:hAnsi="Book Antiqua"/>
          <w:b/>
        </w:rPr>
        <w:t>Carlson SW</w:t>
      </w:r>
      <w:r w:rsidRPr="00EA6F86">
        <w:rPr>
          <w:rFonts w:ascii="Book Antiqua" w:hAnsi="Book Antiqua"/>
        </w:rPr>
        <w:t xml:space="preserve">, </w:t>
      </w:r>
      <w:proofErr w:type="spellStart"/>
      <w:r w:rsidRPr="00EA6F86">
        <w:rPr>
          <w:rFonts w:ascii="Book Antiqua" w:hAnsi="Book Antiqua"/>
        </w:rPr>
        <w:t>Saatman</w:t>
      </w:r>
      <w:proofErr w:type="spellEnd"/>
      <w:r w:rsidRPr="00EA6F86">
        <w:rPr>
          <w:rFonts w:ascii="Book Antiqua" w:hAnsi="Book Antiqua"/>
        </w:rPr>
        <w:t xml:space="preserve"> KE. Central Infusion of Insulin-Like Growth Factor-1 Increases Hippocampal Neurogenesis and Improves Neurobehavioral Function after Traumatic Brain Injury. </w:t>
      </w:r>
      <w:r w:rsidRPr="00EA6F86">
        <w:rPr>
          <w:rFonts w:ascii="Book Antiqua" w:hAnsi="Book Antiqua"/>
          <w:i/>
        </w:rPr>
        <w:t>J Neurotrauma</w:t>
      </w:r>
      <w:r w:rsidRPr="00EA6F86">
        <w:rPr>
          <w:rFonts w:ascii="Book Antiqua" w:hAnsi="Book Antiqua"/>
        </w:rPr>
        <w:t xml:space="preserve"> 2018; </w:t>
      </w:r>
      <w:r w:rsidRPr="00EA6F86">
        <w:rPr>
          <w:rFonts w:ascii="Book Antiqua" w:hAnsi="Book Antiqua"/>
          <w:b/>
        </w:rPr>
        <w:t>35</w:t>
      </w:r>
      <w:r w:rsidRPr="00EA6F86">
        <w:rPr>
          <w:rFonts w:ascii="Book Antiqua" w:hAnsi="Book Antiqua"/>
        </w:rPr>
        <w:t>: 1467-1480 [PMID: 29455576 DOI: 10.1089/neu.2017.5374]</w:t>
      </w:r>
    </w:p>
    <w:p w14:paraId="09E3A058"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80 </w:t>
      </w:r>
      <w:proofErr w:type="spellStart"/>
      <w:r w:rsidRPr="00EA6F86">
        <w:rPr>
          <w:rFonts w:ascii="Book Antiqua" w:hAnsi="Book Antiqua"/>
          <w:b/>
        </w:rPr>
        <w:t>Sama</w:t>
      </w:r>
      <w:proofErr w:type="spellEnd"/>
      <w:r w:rsidRPr="00EA6F86">
        <w:rPr>
          <w:rFonts w:ascii="Book Antiqua" w:hAnsi="Book Antiqua"/>
          <w:b/>
        </w:rPr>
        <w:t xml:space="preserve"> DM</w:t>
      </w:r>
      <w:r w:rsidRPr="00EA6F86">
        <w:rPr>
          <w:rFonts w:ascii="Book Antiqua" w:hAnsi="Book Antiqua"/>
        </w:rPr>
        <w:t xml:space="preserve">, Carlson SW, Joseph B, </w:t>
      </w:r>
      <w:proofErr w:type="spellStart"/>
      <w:r w:rsidRPr="00EA6F86">
        <w:rPr>
          <w:rFonts w:ascii="Book Antiqua" w:hAnsi="Book Antiqua"/>
        </w:rPr>
        <w:t>Saenger</w:t>
      </w:r>
      <w:proofErr w:type="spellEnd"/>
      <w:r w:rsidRPr="00EA6F86">
        <w:rPr>
          <w:rFonts w:ascii="Book Antiqua" w:hAnsi="Book Antiqua"/>
        </w:rPr>
        <w:t xml:space="preserve"> S, Metzger F, </w:t>
      </w:r>
      <w:proofErr w:type="spellStart"/>
      <w:r w:rsidRPr="00EA6F86">
        <w:rPr>
          <w:rFonts w:ascii="Book Antiqua" w:hAnsi="Book Antiqua"/>
        </w:rPr>
        <w:t>Saatman</w:t>
      </w:r>
      <w:proofErr w:type="spellEnd"/>
      <w:r w:rsidRPr="00EA6F86">
        <w:rPr>
          <w:rFonts w:ascii="Book Antiqua" w:hAnsi="Book Antiqua"/>
        </w:rPr>
        <w:t xml:space="preserve"> KE. Assessment of systemic administration of PEGylated IGF-1 in a mouse model of traumatic brain </w:t>
      </w:r>
      <w:r w:rsidRPr="00EA6F86">
        <w:rPr>
          <w:rFonts w:ascii="Book Antiqua" w:hAnsi="Book Antiqua"/>
        </w:rPr>
        <w:lastRenderedPageBreak/>
        <w:t xml:space="preserve">injury. </w:t>
      </w:r>
      <w:proofErr w:type="spellStart"/>
      <w:r w:rsidRPr="00EA6F86">
        <w:rPr>
          <w:rFonts w:ascii="Book Antiqua" w:hAnsi="Book Antiqua"/>
          <w:i/>
        </w:rPr>
        <w:t>Restor</w:t>
      </w:r>
      <w:proofErr w:type="spellEnd"/>
      <w:r w:rsidRPr="00EA6F86">
        <w:rPr>
          <w:rFonts w:ascii="Book Antiqua" w:hAnsi="Book Antiqua"/>
          <w:i/>
        </w:rPr>
        <w:t xml:space="preserve"> </w:t>
      </w:r>
      <w:proofErr w:type="spellStart"/>
      <w:r w:rsidRPr="00EA6F86">
        <w:rPr>
          <w:rFonts w:ascii="Book Antiqua" w:hAnsi="Book Antiqua"/>
          <w:i/>
        </w:rPr>
        <w:t>Neurol</w:t>
      </w:r>
      <w:proofErr w:type="spellEnd"/>
      <w:r w:rsidRPr="00EA6F86">
        <w:rPr>
          <w:rFonts w:ascii="Book Antiqua" w:hAnsi="Book Antiqua"/>
          <w:i/>
        </w:rPr>
        <w:t xml:space="preserve"> </w:t>
      </w:r>
      <w:proofErr w:type="spellStart"/>
      <w:r w:rsidRPr="00EA6F86">
        <w:rPr>
          <w:rFonts w:ascii="Book Antiqua" w:hAnsi="Book Antiqua"/>
          <w:i/>
        </w:rPr>
        <w:t>Neurosci</w:t>
      </w:r>
      <w:proofErr w:type="spellEnd"/>
      <w:r w:rsidRPr="00EA6F86">
        <w:rPr>
          <w:rFonts w:ascii="Book Antiqua" w:hAnsi="Book Antiqua"/>
        </w:rPr>
        <w:t xml:space="preserve"> 2018; </w:t>
      </w:r>
      <w:r w:rsidRPr="00EA6F86">
        <w:rPr>
          <w:rFonts w:ascii="Book Antiqua" w:hAnsi="Book Antiqua"/>
          <w:b/>
        </w:rPr>
        <w:t>36</w:t>
      </w:r>
      <w:r w:rsidRPr="00EA6F86">
        <w:rPr>
          <w:rFonts w:ascii="Book Antiqua" w:hAnsi="Book Antiqua"/>
        </w:rPr>
        <w:t>: 559-569 [PMID: 29889090 DOI: 10.3233/RNN-180831]</w:t>
      </w:r>
    </w:p>
    <w:p w14:paraId="7C8AF4E8"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81 </w:t>
      </w:r>
      <w:proofErr w:type="spellStart"/>
      <w:r w:rsidRPr="00EA6F86">
        <w:rPr>
          <w:rFonts w:ascii="Book Antiqua" w:hAnsi="Book Antiqua"/>
          <w:b/>
        </w:rPr>
        <w:t>Vahdatpour</w:t>
      </w:r>
      <w:proofErr w:type="spellEnd"/>
      <w:r w:rsidRPr="00EA6F86">
        <w:rPr>
          <w:rFonts w:ascii="Book Antiqua" w:hAnsi="Book Antiqua"/>
          <w:b/>
        </w:rPr>
        <w:t xml:space="preserve"> C</w:t>
      </w:r>
      <w:r w:rsidRPr="00EA6F86">
        <w:rPr>
          <w:rFonts w:ascii="Book Antiqua" w:hAnsi="Book Antiqua"/>
        </w:rPr>
        <w:t xml:space="preserve">, Dyer AH, </w:t>
      </w:r>
      <w:proofErr w:type="spellStart"/>
      <w:r w:rsidRPr="00EA6F86">
        <w:rPr>
          <w:rFonts w:ascii="Book Antiqua" w:hAnsi="Book Antiqua"/>
        </w:rPr>
        <w:t>Tropea</w:t>
      </w:r>
      <w:proofErr w:type="spellEnd"/>
      <w:r w:rsidRPr="00EA6F86">
        <w:rPr>
          <w:rFonts w:ascii="Book Antiqua" w:hAnsi="Book Antiqua"/>
        </w:rPr>
        <w:t xml:space="preserve"> D. Insulin-Like Growth Factor 1 and Related Compounds in the Treatment of Childhood-Onset Neurodevelopmental Disorders. </w:t>
      </w:r>
      <w:r w:rsidRPr="00EA6F86">
        <w:rPr>
          <w:rFonts w:ascii="Book Antiqua" w:hAnsi="Book Antiqua"/>
          <w:i/>
        </w:rPr>
        <w:t xml:space="preserve">Front </w:t>
      </w:r>
      <w:proofErr w:type="spellStart"/>
      <w:r w:rsidRPr="00EA6F86">
        <w:rPr>
          <w:rFonts w:ascii="Book Antiqua" w:hAnsi="Book Antiqua"/>
          <w:i/>
        </w:rPr>
        <w:t>Neurosci</w:t>
      </w:r>
      <w:proofErr w:type="spellEnd"/>
      <w:r w:rsidRPr="00EA6F86">
        <w:rPr>
          <w:rFonts w:ascii="Book Antiqua" w:hAnsi="Book Antiqua"/>
        </w:rPr>
        <w:t xml:space="preserve"> 2016; </w:t>
      </w:r>
      <w:r w:rsidRPr="00EA6F86">
        <w:rPr>
          <w:rFonts w:ascii="Book Antiqua" w:hAnsi="Book Antiqua"/>
          <w:b/>
        </w:rPr>
        <w:t>10</w:t>
      </w:r>
      <w:r w:rsidRPr="00EA6F86">
        <w:rPr>
          <w:rFonts w:ascii="Book Antiqua" w:hAnsi="Book Antiqua"/>
        </w:rPr>
        <w:t>: 450 [PMID: 27746717 DOI: 10.3389/fnins.2016.00450]</w:t>
      </w:r>
    </w:p>
    <w:p w14:paraId="79E2572C"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82 </w:t>
      </w:r>
      <w:proofErr w:type="spellStart"/>
      <w:r w:rsidRPr="00EA6F86">
        <w:rPr>
          <w:rFonts w:ascii="Book Antiqua" w:hAnsi="Book Antiqua"/>
          <w:b/>
        </w:rPr>
        <w:t>Liegl</w:t>
      </w:r>
      <w:proofErr w:type="spellEnd"/>
      <w:r w:rsidRPr="00EA6F86">
        <w:rPr>
          <w:rFonts w:ascii="Book Antiqua" w:hAnsi="Book Antiqua"/>
          <w:b/>
        </w:rPr>
        <w:t xml:space="preserve"> R</w:t>
      </w:r>
      <w:r w:rsidRPr="00EA6F86">
        <w:rPr>
          <w:rFonts w:ascii="Book Antiqua" w:hAnsi="Book Antiqua"/>
        </w:rPr>
        <w:t xml:space="preserve">, </w:t>
      </w:r>
      <w:proofErr w:type="spellStart"/>
      <w:r w:rsidRPr="00EA6F86">
        <w:rPr>
          <w:rFonts w:ascii="Book Antiqua" w:hAnsi="Book Antiqua"/>
        </w:rPr>
        <w:t>Löfqvist</w:t>
      </w:r>
      <w:proofErr w:type="spellEnd"/>
      <w:r w:rsidRPr="00EA6F86">
        <w:rPr>
          <w:rFonts w:ascii="Book Antiqua" w:hAnsi="Book Antiqua"/>
        </w:rPr>
        <w:t xml:space="preserve"> C, </w:t>
      </w:r>
      <w:proofErr w:type="spellStart"/>
      <w:r w:rsidRPr="00EA6F86">
        <w:rPr>
          <w:rFonts w:ascii="Book Antiqua" w:hAnsi="Book Antiqua"/>
        </w:rPr>
        <w:t>Hellström</w:t>
      </w:r>
      <w:proofErr w:type="spellEnd"/>
      <w:r w:rsidRPr="00EA6F86">
        <w:rPr>
          <w:rFonts w:ascii="Book Antiqua" w:hAnsi="Book Antiqua"/>
        </w:rPr>
        <w:t xml:space="preserve"> A, Smith LE. IGF-1 in retinopathy of prematurity, a CNS neurovascular disease. </w:t>
      </w:r>
      <w:r w:rsidRPr="00EA6F86">
        <w:rPr>
          <w:rFonts w:ascii="Book Antiqua" w:hAnsi="Book Antiqua"/>
          <w:i/>
        </w:rPr>
        <w:t>Early Hum Dev</w:t>
      </w:r>
      <w:r w:rsidRPr="00EA6F86">
        <w:rPr>
          <w:rFonts w:ascii="Book Antiqua" w:hAnsi="Book Antiqua"/>
        </w:rPr>
        <w:t xml:space="preserve"> 2016; </w:t>
      </w:r>
      <w:r w:rsidRPr="00EA6F86">
        <w:rPr>
          <w:rFonts w:ascii="Book Antiqua" w:hAnsi="Book Antiqua"/>
          <w:b/>
        </w:rPr>
        <w:t>102</w:t>
      </w:r>
      <w:r w:rsidRPr="00EA6F86">
        <w:rPr>
          <w:rFonts w:ascii="Book Antiqua" w:hAnsi="Book Antiqua"/>
        </w:rPr>
        <w:t>: 13-19 [PMID: 27650433 DOI: 10.1016/j.earlhumdev.2016.09.008]</w:t>
      </w:r>
    </w:p>
    <w:p w14:paraId="7B372C97" w14:textId="77777777" w:rsidR="00EA6F86" w:rsidRPr="00EA6F86" w:rsidRDefault="00EA6F86" w:rsidP="00EA6F86">
      <w:pPr>
        <w:spacing w:line="360" w:lineRule="auto"/>
        <w:jc w:val="both"/>
        <w:rPr>
          <w:rFonts w:ascii="Book Antiqua" w:hAnsi="Book Antiqua"/>
        </w:rPr>
      </w:pPr>
      <w:r w:rsidRPr="00EA6F86">
        <w:rPr>
          <w:rFonts w:ascii="Book Antiqua" w:hAnsi="Book Antiqua"/>
        </w:rPr>
        <w:t xml:space="preserve">83 </w:t>
      </w:r>
      <w:r w:rsidRPr="00EA6F86">
        <w:rPr>
          <w:rFonts w:ascii="Book Antiqua" w:hAnsi="Book Antiqua"/>
          <w:b/>
        </w:rPr>
        <w:t>Huffman DM</w:t>
      </w:r>
      <w:r w:rsidRPr="00EA6F86">
        <w:rPr>
          <w:rFonts w:ascii="Book Antiqua" w:hAnsi="Book Antiqua"/>
        </w:rPr>
        <w:t xml:space="preserve">, Farias </w:t>
      </w:r>
      <w:proofErr w:type="spellStart"/>
      <w:r w:rsidRPr="00EA6F86">
        <w:rPr>
          <w:rFonts w:ascii="Book Antiqua" w:hAnsi="Book Antiqua"/>
        </w:rPr>
        <w:t>Quipildor</w:t>
      </w:r>
      <w:proofErr w:type="spellEnd"/>
      <w:r w:rsidRPr="00EA6F86">
        <w:rPr>
          <w:rFonts w:ascii="Book Antiqua" w:hAnsi="Book Antiqua"/>
        </w:rPr>
        <w:t xml:space="preserve"> G, Mao K, Zhang X, Wan J, </w:t>
      </w:r>
      <w:proofErr w:type="spellStart"/>
      <w:r w:rsidRPr="00EA6F86">
        <w:rPr>
          <w:rFonts w:ascii="Book Antiqua" w:hAnsi="Book Antiqua"/>
        </w:rPr>
        <w:t>Apontes</w:t>
      </w:r>
      <w:proofErr w:type="spellEnd"/>
      <w:r w:rsidRPr="00EA6F86">
        <w:rPr>
          <w:rFonts w:ascii="Book Antiqua" w:hAnsi="Book Antiqua"/>
        </w:rPr>
        <w:t xml:space="preserve"> P, Cohen P, </w:t>
      </w:r>
      <w:proofErr w:type="spellStart"/>
      <w:r w:rsidRPr="00EA6F86">
        <w:rPr>
          <w:rFonts w:ascii="Book Antiqua" w:hAnsi="Book Antiqua"/>
        </w:rPr>
        <w:t>Barzilai</w:t>
      </w:r>
      <w:proofErr w:type="spellEnd"/>
      <w:r w:rsidRPr="00EA6F86">
        <w:rPr>
          <w:rFonts w:ascii="Book Antiqua" w:hAnsi="Book Antiqua"/>
        </w:rPr>
        <w:t xml:space="preserve"> N. Central insulin-like growth factor-1 (IGF-1) restores whole-body insulin action in a model of age-related insulin resistance and IGF-1 decline. </w:t>
      </w:r>
      <w:r w:rsidRPr="00EA6F86">
        <w:rPr>
          <w:rFonts w:ascii="Book Antiqua" w:hAnsi="Book Antiqua"/>
          <w:i/>
        </w:rPr>
        <w:t>Aging Cell</w:t>
      </w:r>
      <w:r w:rsidRPr="00EA6F86">
        <w:rPr>
          <w:rFonts w:ascii="Book Antiqua" w:hAnsi="Book Antiqua"/>
        </w:rPr>
        <w:t xml:space="preserve"> 2016; </w:t>
      </w:r>
      <w:r w:rsidRPr="00EA6F86">
        <w:rPr>
          <w:rFonts w:ascii="Book Antiqua" w:hAnsi="Book Antiqua"/>
          <w:b/>
        </w:rPr>
        <w:t>15</w:t>
      </w:r>
      <w:r w:rsidRPr="00EA6F86">
        <w:rPr>
          <w:rFonts w:ascii="Book Antiqua" w:hAnsi="Book Antiqua"/>
        </w:rPr>
        <w:t>: 181-186 [PMID: 26534869 DOI: 10.1111/acel.12415]</w:t>
      </w:r>
    </w:p>
    <w:p w14:paraId="63C7C05E" w14:textId="77777777" w:rsidR="000B53FD" w:rsidRPr="00EA6F86" w:rsidRDefault="000B53FD" w:rsidP="00EA6F86">
      <w:pPr>
        <w:spacing w:line="360" w:lineRule="auto"/>
        <w:jc w:val="both"/>
        <w:rPr>
          <w:rFonts w:ascii="Book Antiqua" w:hAnsi="Book Antiqua"/>
          <w:b/>
          <w:lang w:eastAsia="zh-CN"/>
        </w:rPr>
      </w:pPr>
    </w:p>
    <w:p w14:paraId="560B5753" w14:textId="2EFE96E0" w:rsidR="000B53FD" w:rsidRPr="00C65A4E" w:rsidRDefault="000B53FD" w:rsidP="00C65A4E">
      <w:pPr>
        <w:pStyle w:val="PlainText"/>
        <w:spacing w:line="360" w:lineRule="auto"/>
        <w:jc w:val="right"/>
        <w:rPr>
          <w:rFonts w:ascii="Book Antiqua" w:hAnsi="Book Antiqua"/>
          <w:b/>
          <w:sz w:val="24"/>
          <w:szCs w:val="24"/>
        </w:rPr>
      </w:pPr>
      <w:r w:rsidRPr="00C65A4E">
        <w:rPr>
          <w:rFonts w:ascii="Book Antiqua" w:hAnsi="Book Antiqua"/>
          <w:b/>
          <w:sz w:val="24"/>
          <w:szCs w:val="24"/>
        </w:rPr>
        <w:t xml:space="preserve">P-Reviewer: </w:t>
      </w:r>
      <w:proofErr w:type="spellStart"/>
      <w:r w:rsidR="000239AB" w:rsidRPr="00C65A4E">
        <w:rPr>
          <w:rFonts w:ascii="Book Antiqua" w:hAnsi="Book Antiqua"/>
          <w:color w:val="000000"/>
          <w:sz w:val="24"/>
          <w:szCs w:val="24"/>
        </w:rPr>
        <w:t>Dabla</w:t>
      </w:r>
      <w:proofErr w:type="spellEnd"/>
      <w:r w:rsidR="000239AB" w:rsidRPr="00C65A4E">
        <w:rPr>
          <w:rFonts w:ascii="Book Antiqua" w:hAnsi="Book Antiqua"/>
          <w:color w:val="000000"/>
          <w:sz w:val="24"/>
          <w:szCs w:val="24"/>
        </w:rPr>
        <w:t xml:space="preserve"> PK, Su G </w:t>
      </w:r>
      <w:r w:rsidRPr="00C65A4E">
        <w:rPr>
          <w:rFonts w:ascii="Book Antiqua" w:hAnsi="Book Antiqua"/>
          <w:b/>
          <w:sz w:val="24"/>
          <w:szCs w:val="24"/>
        </w:rPr>
        <w:t xml:space="preserve">S-Editor: </w:t>
      </w:r>
      <w:r w:rsidRPr="00C65A4E">
        <w:rPr>
          <w:rFonts w:ascii="Book Antiqua" w:hAnsi="Book Antiqua"/>
          <w:sz w:val="24"/>
          <w:szCs w:val="24"/>
        </w:rPr>
        <w:t>Ji FF</w:t>
      </w:r>
      <w:r w:rsidRPr="00C65A4E">
        <w:rPr>
          <w:rFonts w:ascii="Book Antiqua" w:hAnsi="Book Antiqua"/>
          <w:b/>
          <w:sz w:val="24"/>
          <w:szCs w:val="24"/>
        </w:rPr>
        <w:t xml:space="preserve"> L-Editor: E-Editor: </w:t>
      </w:r>
    </w:p>
    <w:p w14:paraId="0C21EF09" w14:textId="77777777" w:rsidR="000B53FD" w:rsidRPr="00EA6F86" w:rsidRDefault="000B53FD" w:rsidP="00EA6F86">
      <w:pPr>
        <w:pStyle w:val="PlainText"/>
        <w:spacing w:line="360" w:lineRule="auto"/>
        <w:rPr>
          <w:rFonts w:ascii="Book Antiqua" w:hAnsi="Book Antiqua"/>
          <w:b/>
          <w:sz w:val="24"/>
          <w:szCs w:val="24"/>
        </w:rPr>
      </w:pPr>
      <w:r w:rsidRPr="00EA6F86">
        <w:rPr>
          <w:rFonts w:ascii="Book Antiqua" w:hAnsi="Book Antiqua"/>
          <w:b/>
          <w:sz w:val="24"/>
          <w:szCs w:val="24"/>
        </w:rPr>
        <w:t xml:space="preserve"> </w:t>
      </w:r>
    </w:p>
    <w:p w14:paraId="0CDBE49E" w14:textId="239243A4" w:rsidR="000B53FD" w:rsidRPr="00EA6F86" w:rsidRDefault="000B53FD" w:rsidP="00EA6F86">
      <w:pPr>
        <w:snapToGrid w:val="0"/>
        <w:spacing w:line="360" w:lineRule="auto"/>
        <w:jc w:val="both"/>
        <w:rPr>
          <w:rFonts w:ascii="Book Antiqua" w:eastAsia="SimSun" w:hAnsi="Book Antiqua" w:cs="Helvetica"/>
          <w:b/>
        </w:rPr>
      </w:pPr>
      <w:r w:rsidRPr="00EA6F86">
        <w:rPr>
          <w:rFonts w:ascii="Book Antiqua" w:eastAsia="SimSun" w:hAnsi="Book Antiqua" w:cs="Helvetica"/>
          <w:b/>
        </w:rPr>
        <w:t xml:space="preserve">Specialty type: </w:t>
      </w:r>
      <w:r w:rsidR="000239AB" w:rsidRPr="00EA6F86">
        <w:rPr>
          <w:rFonts w:ascii="Book Antiqua" w:eastAsia="Microsoft YaHei" w:hAnsi="Book Antiqua" w:cs="SimSun"/>
        </w:rPr>
        <w:t>Endocrinology and metabolism</w:t>
      </w:r>
    </w:p>
    <w:p w14:paraId="6ADE4BA6" w14:textId="12BC617E" w:rsidR="000B53FD" w:rsidRPr="00EA6F86" w:rsidRDefault="000B53FD" w:rsidP="00EA6F86">
      <w:pPr>
        <w:snapToGrid w:val="0"/>
        <w:spacing w:line="360" w:lineRule="auto"/>
        <w:jc w:val="both"/>
        <w:rPr>
          <w:rFonts w:ascii="Book Antiqua" w:eastAsia="SimSun" w:hAnsi="Book Antiqua" w:cs="Helvetica"/>
          <w:b/>
        </w:rPr>
      </w:pPr>
      <w:r w:rsidRPr="00EA6F86">
        <w:rPr>
          <w:rFonts w:ascii="Book Antiqua" w:eastAsia="SimSun" w:hAnsi="Book Antiqua" w:cs="Helvetica"/>
          <w:b/>
        </w:rPr>
        <w:t xml:space="preserve">Country of origin: </w:t>
      </w:r>
      <w:r w:rsidR="000239AB" w:rsidRPr="00EA6F86">
        <w:rPr>
          <w:rFonts w:ascii="Book Antiqua" w:eastAsia="SimSun" w:hAnsi="Book Antiqua"/>
        </w:rPr>
        <w:t>Greece</w:t>
      </w:r>
    </w:p>
    <w:p w14:paraId="6D091FBB" w14:textId="77777777" w:rsidR="000B53FD" w:rsidRPr="00EA6F86" w:rsidRDefault="000B53FD" w:rsidP="00EA6F86">
      <w:pPr>
        <w:snapToGrid w:val="0"/>
        <w:spacing w:line="360" w:lineRule="auto"/>
        <w:jc w:val="both"/>
        <w:rPr>
          <w:rFonts w:ascii="Book Antiqua" w:eastAsia="SimSun" w:hAnsi="Book Antiqua" w:cs="Helvetica"/>
          <w:b/>
        </w:rPr>
      </w:pPr>
      <w:r w:rsidRPr="00EA6F86">
        <w:rPr>
          <w:rFonts w:ascii="Book Antiqua" w:eastAsia="SimSun" w:hAnsi="Book Antiqua" w:cs="Helvetica"/>
          <w:b/>
        </w:rPr>
        <w:t>Peer-review report classification</w:t>
      </w:r>
    </w:p>
    <w:p w14:paraId="12132F83" w14:textId="11A27162" w:rsidR="000B53FD" w:rsidRPr="00EA6F86" w:rsidRDefault="000B53FD" w:rsidP="00EA6F86">
      <w:pPr>
        <w:snapToGrid w:val="0"/>
        <w:spacing w:line="360" w:lineRule="auto"/>
        <w:jc w:val="both"/>
        <w:rPr>
          <w:rFonts w:ascii="Book Antiqua" w:eastAsia="SimSun" w:hAnsi="Book Antiqua" w:cs="Helvetica"/>
          <w:lang w:eastAsia="zh-CN"/>
        </w:rPr>
      </w:pPr>
      <w:r w:rsidRPr="00EA6F86">
        <w:rPr>
          <w:rFonts w:ascii="Book Antiqua" w:eastAsia="SimSun" w:hAnsi="Book Antiqua" w:cs="Helvetica"/>
        </w:rPr>
        <w:t xml:space="preserve">Grade A (Excellent): </w:t>
      </w:r>
      <w:r w:rsidR="000239AB" w:rsidRPr="00EA6F86">
        <w:rPr>
          <w:rFonts w:ascii="Book Antiqua" w:eastAsia="SimSun" w:hAnsi="Book Antiqua" w:cs="Helvetica"/>
          <w:lang w:eastAsia="zh-CN"/>
        </w:rPr>
        <w:t>0</w:t>
      </w:r>
    </w:p>
    <w:p w14:paraId="051281B2" w14:textId="5FF4DD0A" w:rsidR="000B53FD" w:rsidRPr="00EA6F86" w:rsidRDefault="000B53FD" w:rsidP="00EA6F86">
      <w:pPr>
        <w:snapToGrid w:val="0"/>
        <w:spacing w:line="360" w:lineRule="auto"/>
        <w:jc w:val="both"/>
        <w:rPr>
          <w:rFonts w:ascii="Book Antiqua" w:eastAsia="SimSun" w:hAnsi="Book Antiqua" w:cs="Helvetica"/>
          <w:lang w:eastAsia="zh-CN"/>
        </w:rPr>
      </w:pPr>
      <w:r w:rsidRPr="00EA6F86">
        <w:rPr>
          <w:rFonts w:ascii="Book Antiqua" w:eastAsia="SimSun" w:hAnsi="Book Antiqua" w:cs="Helvetica"/>
        </w:rPr>
        <w:t>Grade B (Very good): B</w:t>
      </w:r>
      <w:r w:rsidR="000239AB" w:rsidRPr="00EA6F86">
        <w:rPr>
          <w:rFonts w:ascii="Book Antiqua" w:eastAsia="SimSun" w:hAnsi="Book Antiqua" w:cs="Helvetica"/>
          <w:lang w:eastAsia="zh-CN"/>
        </w:rPr>
        <w:t>, B</w:t>
      </w:r>
    </w:p>
    <w:p w14:paraId="3206399F" w14:textId="1A44DA16" w:rsidR="000B53FD" w:rsidRPr="00EA6F86" w:rsidRDefault="000B53FD" w:rsidP="00EA6F86">
      <w:pPr>
        <w:snapToGrid w:val="0"/>
        <w:spacing w:line="360" w:lineRule="auto"/>
        <w:jc w:val="both"/>
        <w:rPr>
          <w:rFonts w:ascii="Book Antiqua" w:eastAsia="SimSun" w:hAnsi="Book Antiqua" w:cs="Helvetica"/>
          <w:lang w:eastAsia="zh-CN"/>
        </w:rPr>
      </w:pPr>
      <w:r w:rsidRPr="00EA6F86">
        <w:rPr>
          <w:rFonts w:ascii="Book Antiqua" w:eastAsia="SimSun" w:hAnsi="Book Antiqua" w:cs="Helvetica"/>
        </w:rPr>
        <w:t xml:space="preserve">Grade C (Good): </w:t>
      </w:r>
      <w:r w:rsidR="000239AB" w:rsidRPr="00EA6F86">
        <w:rPr>
          <w:rFonts w:ascii="Book Antiqua" w:eastAsia="SimSun" w:hAnsi="Book Antiqua" w:cs="Helvetica"/>
          <w:lang w:eastAsia="zh-CN"/>
        </w:rPr>
        <w:t>0</w:t>
      </w:r>
    </w:p>
    <w:p w14:paraId="33DD45D4" w14:textId="77777777" w:rsidR="000B53FD" w:rsidRPr="00EA6F86" w:rsidRDefault="000B53FD" w:rsidP="00EA6F86">
      <w:pPr>
        <w:snapToGrid w:val="0"/>
        <w:spacing w:line="360" w:lineRule="auto"/>
        <w:jc w:val="both"/>
        <w:rPr>
          <w:rFonts w:ascii="Book Antiqua" w:eastAsia="SimSun" w:hAnsi="Book Antiqua" w:cs="Helvetica"/>
        </w:rPr>
      </w:pPr>
      <w:r w:rsidRPr="00EA6F86">
        <w:rPr>
          <w:rFonts w:ascii="Book Antiqua" w:eastAsia="SimSun" w:hAnsi="Book Antiqua" w:cs="Helvetica"/>
        </w:rPr>
        <w:t xml:space="preserve">Grade D (Fair): 0 </w:t>
      </w:r>
    </w:p>
    <w:p w14:paraId="012BB1A4" w14:textId="4ACCB147" w:rsidR="000B53FD" w:rsidRPr="00EA6F86" w:rsidRDefault="000B53FD" w:rsidP="00EA6F86">
      <w:pPr>
        <w:spacing w:line="360" w:lineRule="auto"/>
        <w:jc w:val="both"/>
        <w:rPr>
          <w:rFonts w:ascii="Book Antiqua" w:hAnsi="Book Antiqua"/>
          <w:lang w:eastAsia="zh-CN"/>
        </w:rPr>
      </w:pPr>
      <w:r w:rsidRPr="00EA6F86">
        <w:rPr>
          <w:rFonts w:ascii="Book Antiqua" w:eastAsia="SimSun" w:hAnsi="Book Antiqua" w:cs="Helvetica"/>
        </w:rPr>
        <w:t>Grade E (Poor): 0</w:t>
      </w:r>
    </w:p>
    <w:p w14:paraId="587615CB" w14:textId="619F3900" w:rsidR="006344F1" w:rsidRDefault="006344F1">
      <w:pPr>
        <w:rPr>
          <w:rFonts w:ascii="Book Antiqua" w:hAnsi="Book Antiqua"/>
        </w:rPr>
      </w:pPr>
      <w:r>
        <w:rPr>
          <w:rFonts w:ascii="Book Antiqua" w:hAnsi="Book Antiqua"/>
        </w:rPr>
        <w:br w:type="page"/>
      </w:r>
    </w:p>
    <w:p w14:paraId="121DD4A9" w14:textId="77777777" w:rsidR="006344F1" w:rsidRPr="00D41CE7" w:rsidRDefault="006344F1" w:rsidP="006344F1">
      <w:pPr>
        <w:spacing w:line="360" w:lineRule="auto"/>
        <w:jc w:val="both"/>
        <w:rPr>
          <w:rFonts w:ascii="Book Antiqua" w:hAnsi="Book Antiqua"/>
          <w:b/>
          <w:lang w:val="en-US"/>
        </w:rPr>
      </w:pPr>
      <w:r w:rsidRPr="00D41CE7">
        <w:rPr>
          <w:rFonts w:ascii="Book Antiqua" w:hAnsi="Book Antiqua"/>
          <w:b/>
          <w:lang w:val="en-US"/>
        </w:rPr>
        <w:lastRenderedPageBreak/>
        <w:t>Table 1 Experimental trials for the evaluation of cognitive capacity and memory impairment on rodent study populations</w:t>
      </w:r>
    </w:p>
    <w:p w14:paraId="1D740148" w14:textId="77777777" w:rsidR="006344F1" w:rsidRPr="000D1A36" w:rsidRDefault="006344F1" w:rsidP="006344F1">
      <w:pPr>
        <w:spacing w:line="360" w:lineRule="auto"/>
        <w:jc w:val="both"/>
        <w:rPr>
          <w:rFonts w:ascii="Book Antiqua" w:hAnsi="Book Antiqua"/>
          <w:lang w:val="en-US"/>
        </w:rPr>
      </w:pPr>
    </w:p>
    <w:tbl>
      <w:tblPr>
        <w:tblStyle w:val="GridTable4-Accent31"/>
        <w:tblW w:w="1010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Tests on"/>
      </w:tblPr>
      <w:tblGrid>
        <w:gridCol w:w="4788"/>
        <w:gridCol w:w="5318"/>
      </w:tblGrid>
      <w:tr w:rsidR="006344F1" w:rsidRPr="000D1A36" w14:paraId="55949000" w14:textId="77777777" w:rsidTr="00EA6F8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single" w:sz="4" w:space="0" w:color="auto"/>
              <w:right w:val="none" w:sz="0" w:space="0" w:color="auto"/>
            </w:tcBorders>
            <w:shd w:val="clear" w:color="auto" w:fill="auto"/>
          </w:tcPr>
          <w:p w14:paraId="0661EF3E" w14:textId="77777777" w:rsidR="006344F1" w:rsidRPr="000D1A36" w:rsidRDefault="006344F1" w:rsidP="00EA6F86">
            <w:pPr>
              <w:spacing w:line="360" w:lineRule="auto"/>
              <w:jc w:val="both"/>
              <w:rPr>
                <w:rFonts w:ascii="Book Antiqua" w:hAnsi="Book Antiqua"/>
                <w:color w:val="auto"/>
                <w:lang w:val="en-US"/>
              </w:rPr>
            </w:pPr>
            <w:r w:rsidRPr="000D1A36">
              <w:rPr>
                <w:rFonts w:ascii="Book Antiqua" w:hAnsi="Book Antiqua"/>
                <w:color w:val="auto"/>
                <w:lang w:val="en-US"/>
              </w:rPr>
              <w:t>Type of test</w:t>
            </w:r>
          </w:p>
        </w:tc>
        <w:tc>
          <w:tcPr>
            <w:tcW w:w="5318" w:type="dxa"/>
            <w:tcBorders>
              <w:top w:val="single" w:sz="4" w:space="0" w:color="auto"/>
              <w:left w:val="none" w:sz="0" w:space="0" w:color="auto"/>
              <w:bottom w:val="single" w:sz="4" w:space="0" w:color="auto"/>
              <w:right w:val="none" w:sz="0" w:space="0" w:color="auto"/>
            </w:tcBorders>
            <w:shd w:val="clear" w:color="auto" w:fill="auto"/>
          </w:tcPr>
          <w:p w14:paraId="7623C6F5" w14:textId="77777777" w:rsidR="006344F1" w:rsidRPr="000D1A36" w:rsidRDefault="006344F1" w:rsidP="00EA6F8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0D1A36">
              <w:rPr>
                <w:rFonts w:ascii="Book Antiqua" w:hAnsi="Book Antiqua"/>
                <w:color w:val="auto"/>
                <w:lang w:val="en-US"/>
              </w:rPr>
              <w:t>Method of operation</w:t>
            </w:r>
          </w:p>
        </w:tc>
      </w:tr>
      <w:tr w:rsidR="006344F1" w:rsidRPr="000D1A36" w14:paraId="24783441" w14:textId="77777777" w:rsidTr="00EA6F86">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tcBorders>
            <w:shd w:val="clear" w:color="auto" w:fill="auto"/>
          </w:tcPr>
          <w:p w14:paraId="3F653886" w14:textId="77777777" w:rsidR="006344F1" w:rsidRPr="00D41CE7" w:rsidRDefault="006344F1" w:rsidP="00EA6F86">
            <w:pPr>
              <w:spacing w:line="360" w:lineRule="auto"/>
              <w:jc w:val="both"/>
              <w:rPr>
                <w:rFonts w:ascii="Book Antiqua" w:hAnsi="Book Antiqua"/>
                <w:b w:val="0"/>
                <w:lang w:val="en-US"/>
              </w:rPr>
            </w:pPr>
            <w:r w:rsidRPr="00D41CE7">
              <w:rPr>
                <w:rFonts w:ascii="Book Antiqua" w:hAnsi="Book Antiqua"/>
                <w:b w:val="0"/>
                <w:lang w:val="en-US"/>
              </w:rPr>
              <w:t xml:space="preserve">Y-Maze Spontaneous Alternation </w:t>
            </w:r>
          </w:p>
        </w:tc>
        <w:tc>
          <w:tcPr>
            <w:tcW w:w="5318" w:type="dxa"/>
            <w:tcBorders>
              <w:top w:val="single" w:sz="4" w:space="0" w:color="auto"/>
            </w:tcBorders>
            <w:shd w:val="clear" w:color="auto" w:fill="auto"/>
          </w:tcPr>
          <w:p w14:paraId="2936556E" w14:textId="77777777" w:rsidR="006344F1" w:rsidRPr="00D41CE7" w:rsidRDefault="006344F1" w:rsidP="00EA6F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D41CE7">
              <w:rPr>
                <w:rFonts w:ascii="Book Antiqua" w:hAnsi="Book Antiqua"/>
                <w:lang w:val="en-US"/>
              </w:rPr>
              <w:t>Evaluates willingness of subjects to explore new paths on a 3-arm structure with each pathway angled at 120</w:t>
            </w:r>
            <w:r w:rsidRPr="00D41CE7">
              <w:rPr>
                <w:rFonts w:ascii="Book Antiqua" w:hAnsi="Book Antiqua"/>
                <w:lang w:val="en-US"/>
              </w:rPr>
              <w:sym w:font="Symbol" w:char="F0B0"/>
            </w:r>
            <w:r w:rsidRPr="00D41CE7">
              <w:rPr>
                <w:rFonts w:ascii="Book Antiqua" w:hAnsi="Book Antiqua"/>
                <w:lang w:val="en-US"/>
              </w:rPr>
              <w:t xml:space="preserve"> </w:t>
            </w:r>
          </w:p>
        </w:tc>
      </w:tr>
      <w:tr w:rsidR="006344F1" w:rsidRPr="000D1A36" w14:paraId="4E2ACEB6" w14:textId="77777777" w:rsidTr="00EA6F86">
        <w:trPr>
          <w:trHeight w:val="1222"/>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2796C8B" w14:textId="77777777" w:rsidR="006344F1" w:rsidRPr="00D41CE7" w:rsidRDefault="006344F1" w:rsidP="00EA6F86">
            <w:pPr>
              <w:spacing w:line="360" w:lineRule="auto"/>
              <w:jc w:val="both"/>
              <w:rPr>
                <w:rFonts w:ascii="Book Antiqua" w:hAnsi="Book Antiqua"/>
                <w:b w:val="0"/>
                <w:lang w:val="en-US"/>
              </w:rPr>
            </w:pPr>
            <w:r w:rsidRPr="00D41CE7">
              <w:rPr>
                <w:rFonts w:ascii="Book Antiqua" w:hAnsi="Book Antiqua"/>
                <w:b w:val="0"/>
                <w:lang w:val="en-US"/>
              </w:rPr>
              <w:t xml:space="preserve">Morris Water Maze </w:t>
            </w:r>
          </w:p>
        </w:tc>
        <w:tc>
          <w:tcPr>
            <w:tcW w:w="5318" w:type="dxa"/>
            <w:shd w:val="clear" w:color="auto" w:fill="auto"/>
          </w:tcPr>
          <w:p w14:paraId="7745DC8C" w14:textId="77777777" w:rsidR="006344F1" w:rsidRPr="00D41CE7" w:rsidRDefault="006344F1" w:rsidP="00EA6F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D41CE7">
              <w:rPr>
                <w:rFonts w:ascii="Book Antiqua" w:hAnsi="Book Antiqua"/>
                <w:lang w:val="en-US"/>
              </w:rPr>
              <w:t>Evaluates spatial and long-term memory by testing the escape capacity and velocity of subjects on a water tank</w:t>
            </w:r>
          </w:p>
        </w:tc>
      </w:tr>
      <w:tr w:rsidR="006344F1" w:rsidRPr="000D1A36" w14:paraId="63D66D03" w14:textId="77777777" w:rsidTr="00EA6F86">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B48EC84" w14:textId="77777777" w:rsidR="006344F1" w:rsidRPr="00D41CE7" w:rsidRDefault="006344F1" w:rsidP="00EA6F86">
            <w:pPr>
              <w:spacing w:line="360" w:lineRule="auto"/>
              <w:jc w:val="both"/>
              <w:rPr>
                <w:rFonts w:ascii="Book Antiqua" w:hAnsi="Book Antiqua"/>
                <w:b w:val="0"/>
                <w:lang w:val="en-US"/>
              </w:rPr>
            </w:pPr>
            <w:r w:rsidRPr="00D41CE7">
              <w:rPr>
                <w:rFonts w:ascii="Book Antiqua" w:hAnsi="Book Antiqua"/>
                <w:b w:val="0"/>
                <w:lang w:val="en-US"/>
              </w:rPr>
              <w:t>Passive avoidance</w:t>
            </w:r>
          </w:p>
        </w:tc>
        <w:tc>
          <w:tcPr>
            <w:tcW w:w="5318" w:type="dxa"/>
            <w:shd w:val="clear" w:color="auto" w:fill="auto"/>
          </w:tcPr>
          <w:p w14:paraId="17A659F9" w14:textId="77777777" w:rsidR="006344F1" w:rsidRPr="00D41CE7" w:rsidRDefault="006344F1" w:rsidP="00EA6F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D41CE7">
              <w:rPr>
                <w:rFonts w:ascii="Book Antiqua" w:hAnsi="Book Antiqua"/>
                <w:lang w:val="en-US"/>
              </w:rPr>
              <w:t xml:space="preserve">Evaluates learning and memory integrity by introducing aversive stimuli </w:t>
            </w:r>
          </w:p>
        </w:tc>
      </w:tr>
      <w:tr w:rsidR="006344F1" w:rsidRPr="000D1A36" w14:paraId="33B8A69C" w14:textId="77777777" w:rsidTr="00EA6F86">
        <w:trPr>
          <w:trHeight w:val="1222"/>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420F7D6" w14:textId="77777777" w:rsidR="006344F1" w:rsidRPr="00D41CE7" w:rsidRDefault="006344F1" w:rsidP="00EA6F86">
            <w:pPr>
              <w:spacing w:line="360" w:lineRule="auto"/>
              <w:jc w:val="both"/>
              <w:rPr>
                <w:rFonts w:ascii="Book Antiqua" w:hAnsi="Book Antiqua"/>
                <w:b w:val="0"/>
                <w:lang w:val="en-US"/>
              </w:rPr>
            </w:pPr>
            <w:r w:rsidRPr="00D41CE7">
              <w:rPr>
                <w:rFonts w:ascii="Book Antiqua" w:hAnsi="Book Antiqua"/>
                <w:b w:val="0"/>
                <w:lang w:val="en-US"/>
              </w:rPr>
              <w:t>Rotarod</w:t>
            </w:r>
          </w:p>
        </w:tc>
        <w:tc>
          <w:tcPr>
            <w:tcW w:w="5318" w:type="dxa"/>
            <w:shd w:val="clear" w:color="auto" w:fill="auto"/>
          </w:tcPr>
          <w:p w14:paraId="6FD0AE39" w14:textId="77777777" w:rsidR="006344F1" w:rsidRPr="00D41CE7" w:rsidRDefault="006344F1" w:rsidP="00EA6F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D41CE7">
              <w:rPr>
                <w:rFonts w:ascii="Book Antiqua" w:hAnsi="Book Antiqua"/>
                <w:lang w:val="en-US"/>
              </w:rPr>
              <w:t>Evaluates balance and motor coordination by assessing the ability of the subject to remain standing on a rotating cylinder</w:t>
            </w:r>
          </w:p>
        </w:tc>
      </w:tr>
      <w:tr w:rsidR="006344F1" w:rsidRPr="000D1A36" w14:paraId="15E810FC" w14:textId="77777777" w:rsidTr="00EA6F86">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4DDC89B6" w14:textId="77777777" w:rsidR="006344F1" w:rsidRPr="00D41CE7" w:rsidRDefault="006344F1" w:rsidP="00EA6F86">
            <w:pPr>
              <w:spacing w:line="360" w:lineRule="auto"/>
              <w:jc w:val="both"/>
              <w:rPr>
                <w:rFonts w:ascii="Book Antiqua" w:hAnsi="Book Antiqua"/>
                <w:b w:val="0"/>
                <w:lang w:val="en-US"/>
              </w:rPr>
            </w:pPr>
            <w:r w:rsidRPr="00D41CE7">
              <w:rPr>
                <w:rFonts w:ascii="Book Antiqua" w:hAnsi="Book Antiqua"/>
                <w:b w:val="0"/>
                <w:lang w:val="en-US"/>
              </w:rPr>
              <w:t>Open field</w:t>
            </w:r>
          </w:p>
        </w:tc>
        <w:tc>
          <w:tcPr>
            <w:tcW w:w="5318" w:type="dxa"/>
            <w:shd w:val="clear" w:color="auto" w:fill="auto"/>
          </w:tcPr>
          <w:p w14:paraId="209BD932" w14:textId="77777777" w:rsidR="006344F1" w:rsidRPr="00D41CE7" w:rsidRDefault="006344F1" w:rsidP="00EA6F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D41CE7">
              <w:rPr>
                <w:rFonts w:ascii="Book Antiqua" w:hAnsi="Book Antiqua"/>
                <w:lang w:val="en-US"/>
              </w:rPr>
              <w:t>Evaluates willingness of subjects to explore new paths, anxiety and motor coordination though observing the subject’s movement patterns on a walled-off area</w:t>
            </w:r>
          </w:p>
        </w:tc>
      </w:tr>
      <w:tr w:rsidR="006344F1" w:rsidRPr="000D1A36" w14:paraId="7934B8C9" w14:textId="77777777" w:rsidTr="00EA6F86">
        <w:trPr>
          <w:trHeight w:val="1617"/>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02E04168" w14:textId="77777777" w:rsidR="006344F1" w:rsidRPr="00D41CE7" w:rsidRDefault="006344F1" w:rsidP="00EA6F86">
            <w:pPr>
              <w:spacing w:line="360" w:lineRule="auto"/>
              <w:jc w:val="both"/>
              <w:rPr>
                <w:rFonts w:ascii="Book Antiqua" w:hAnsi="Book Antiqua"/>
                <w:b w:val="0"/>
                <w:lang w:val="en-US"/>
              </w:rPr>
            </w:pPr>
            <w:r w:rsidRPr="00D41CE7">
              <w:rPr>
                <w:rFonts w:ascii="Book Antiqua" w:hAnsi="Book Antiqua"/>
                <w:b w:val="0"/>
                <w:lang w:val="en-US"/>
              </w:rPr>
              <w:t>Novel object recognition</w:t>
            </w:r>
          </w:p>
        </w:tc>
        <w:tc>
          <w:tcPr>
            <w:tcW w:w="5318" w:type="dxa"/>
            <w:shd w:val="clear" w:color="auto" w:fill="auto"/>
          </w:tcPr>
          <w:p w14:paraId="7039EC8C" w14:textId="77777777" w:rsidR="006344F1" w:rsidRPr="00D41CE7" w:rsidRDefault="006344F1" w:rsidP="00EA6F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D41CE7">
              <w:rPr>
                <w:rFonts w:ascii="Book Antiqua" w:hAnsi="Book Antiqua"/>
                <w:lang w:val="en-US"/>
              </w:rPr>
              <w:t>Evaluates recognition memory though habituation of test subjects with novel objects and subsequent evaluation of their capacity to discriminate between familiar and unfamiliar.</w:t>
            </w:r>
          </w:p>
        </w:tc>
      </w:tr>
    </w:tbl>
    <w:p w14:paraId="76A1E66F" w14:textId="77777777" w:rsidR="006344F1" w:rsidRPr="000D1A36" w:rsidRDefault="006344F1" w:rsidP="006344F1">
      <w:pPr>
        <w:spacing w:line="360" w:lineRule="auto"/>
        <w:jc w:val="both"/>
        <w:rPr>
          <w:rFonts w:ascii="Book Antiqua" w:hAnsi="Book Antiqua"/>
          <w:lang w:val="en-US"/>
        </w:rPr>
      </w:pPr>
    </w:p>
    <w:p w14:paraId="345A9549" w14:textId="77777777" w:rsidR="003E6F61" w:rsidRPr="000D1A36" w:rsidRDefault="003E6F61" w:rsidP="000D1A36">
      <w:pPr>
        <w:widowControl w:val="0"/>
        <w:autoSpaceDE w:val="0"/>
        <w:autoSpaceDN w:val="0"/>
        <w:adjustRightInd w:val="0"/>
        <w:spacing w:line="360" w:lineRule="auto"/>
        <w:jc w:val="both"/>
        <w:rPr>
          <w:rFonts w:ascii="Book Antiqua" w:hAnsi="Book Antiqua"/>
        </w:rPr>
      </w:pPr>
    </w:p>
    <w:sectPr w:rsidR="003E6F61" w:rsidRPr="000D1A36" w:rsidSect="008039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57"/>
    <w:rsid w:val="00000E8E"/>
    <w:rsid w:val="00003743"/>
    <w:rsid w:val="000239AB"/>
    <w:rsid w:val="000325F0"/>
    <w:rsid w:val="00034700"/>
    <w:rsid w:val="0003633C"/>
    <w:rsid w:val="00043C78"/>
    <w:rsid w:val="00045248"/>
    <w:rsid w:val="00074CF6"/>
    <w:rsid w:val="00085329"/>
    <w:rsid w:val="00096FBD"/>
    <w:rsid w:val="000B53FD"/>
    <w:rsid w:val="000B5534"/>
    <w:rsid w:val="000C1023"/>
    <w:rsid w:val="000D066D"/>
    <w:rsid w:val="000D1A36"/>
    <w:rsid w:val="000D64ED"/>
    <w:rsid w:val="000D6A52"/>
    <w:rsid w:val="000E25DB"/>
    <w:rsid w:val="00121A00"/>
    <w:rsid w:val="00144C53"/>
    <w:rsid w:val="00146758"/>
    <w:rsid w:val="00156C2B"/>
    <w:rsid w:val="00157FDD"/>
    <w:rsid w:val="001732A0"/>
    <w:rsid w:val="0017396F"/>
    <w:rsid w:val="00176DB1"/>
    <w:rsid w:val="0017785F"/>
    <w:rsid w:val="00177F45"/>
    <w:rsid w:val="00191468"/>
    <w:rsid w:val="00197379"/>
    <w:rsid w:val="001A28E2"/>
    <w:rsid w:val="001A3D7A"/>
    <w:rsid w:val="001E2175"/>
    <w:rsid w:val="001E3915"/>
    <w:rsid w:val="001F3B37"/>
    <w:rsid w:val="001F477D"/>
    <w:rsid w:val="0021123D"/>
    <w:rsid w:val="002227F9"/>
    <w:rsid w:val="00251DAB"/>
    <w:rsid w:val="002657A3"/>
    <w:rsid w:val="00290B64"/>
    <w:rsid w:val="00293D74"/>
    <w:rsid w:val="002975E4"/>
    <w:rsid w:val="002A24C4"/>
    <w:rsid w:val="002C2315"/>
    <w:rsid w:val="002C7D93"/>
    <w:rsid w:val="002F70E5"/>
    <w:rsid w:val="00301DAB"/>
    <w:rsid w:val="003074E0"/>
    <w:rsid w:val="00313799"/>
    <w:rsid w:val="00322A68"/>
    <w:rsid w:val="003430DB"/>
    <w:rsid w:val="003435A9"/>
    <w:rsid w:val="00350E59"/>
    <w:rsid w:val="00354480"/>
    <w:rsid w:val="003728EB"/>
    <w:rsid w:val="003A5E2D"/>
    <w:rsid w:val="003D236D"/>
    <w:rsid w:val="003D6150"/>
    <w:rsid w:val="003E495E"/>
    <w:rsid w:val="003E6F61"/>
    <w:rsid w:val="00417F4A"/>
    <w:rsid w:val="004403AB"/>
    <w:rsid w:val="00442CA0"/>
    <w:rsid w:val="004471F0"/>
    <w:rsid w:val="00447B4D"/>
    <w:rsid w:val="004523DF"/>
    <w:rsid w:val="00454A5F"/>
    <w:rsid w:val="0048738C"/>
    <w:rsid w:val="004A143E"/>
    <w:rsid w:val="004F1E99"/>
    <w:rsid w:val="00501E4B"/>
    <w:rsid w:val="00515001"/>
    <w:rsid w:val="00523732"/>
    <w:rsid w:val="00524A34"/>
    <w:rsid w:val="005269E4"/>
    <w:rsid w:val="0053045B"/>
    <w:rsid w:val="00533B23"/>
    <w:rsid w:val="00541A93"/>
    <w:rsid w:val="00550C1E"/>
    <w:rsid w:val="00554E48"/>
    <w:rsid w:val="00557460"/>
    <w:rsid w:val="0057723B"/>
    <w:rsid w:val="005911C1"/>
    <w:rsid w:val="005A6140"/>
    <w:rsid w:val="005B1EF0"/>
    <w:rsid w:val="005C1D8E"/>
    <w:rsid w:val="005D001B"/>
    <w:rsid w:val="005E1CCE"/>
    <w:rsid w:val="005F3719"/>
    <w:rsid w:val="00604D0B"/>
    <w:rsid w:val="00605086"/>
    <w:rsid w:val="00607E80"/>
    <w:rsid w:val="00613CB9"/>
    <w:rsid w:val="006240CF"/>
    <w:rsid w:val="006344F1"/>
    <w:rsid w:val="00637B4A"/>
    <w:rsid w:val="00642968"/>
    <w:rsid w:val="00645515"/>
    <w:rsid w:val="006458A1"/>
    <w:rsid w:val="00657AD6"/>
    <w:rsid w:val="00665204"/>
    <w:rsid w:val="00672436"/>
    <w:rsid w:val="0069286B"/>
    <w:rsid w:val="006C595A"/>
    <w:rsid w:val="006D4247"/>
    <w:rsid w:val="006E27D9"/>
    <w:rsid w:val="006F436D"/>
    <w:rsid w:val="00701159"/>
    <w:rsid w:val="007037AE"/>
    <w:rsid w:val="007203DB"/>
    <w:rsid w:val="007221F3"/>
    <w:rsid w:val="00737199"/>
    <w:rsid w:val="007660AD"/>
    <w:rsid w:val="00770176"/>
    <w:rsid w:val="0077332E"/>
    <w:rsid w:val="007D0759"/>
    <w:rsid w:val="007E31CE"/>
    <w:rsid w:val="007E6D80"/>
    <w:rsid w:val="0080397E"/>
    <w:rsid w:val="00826976"/>
    <w:rsid w:val="0084762C"/>
    <w:rsid w:val="0085777E"/>
    <w:rsid w:val="0087448C"/>
    <w:rsid w:val="008808EE"/>
    <w:rsid w:val="008A4E15"/>
    <w:rsid w:val="008A77DA"/>
    <w:rsid w:val="008B6EED"/>
    <w:rsid w:val="008E00DE"/>
    <w:rsid w:val="008E5A71"/>
    <w:rsid w:val="008F3070"/>
    <w:rsid w:val="00901FCD"/>
    <w:rsid w:val="00916404"/>
    <w:rsid w:val="00921667"/>
    <w:rsid w:val="0092631B"/>
    <w:rsid w:val="00927E8F"/>
    <w:rsid w:val="00936294"/>
    <w:rsid w:val="009450E9"/>
    <w:rsid w:val="009559F9"/>
    <w:rsid w:val="00964CD8"/>
    <w:rsid w:val="00974393"/>
    <w:rsid w:val="00981462"/>
    <w:rsid w:val="0098609C"/>
    <w:rsid w:val="009E351B"/>
    <w:rsid w:val="009E3D27"/>
    <w:rsid w:val="009F220A"/>
    <w:rsid w:val="00A1409F"/>
    <w:rsid w:val="00A1527F"/>
    <w:rsid w:val="00A174BE"/>
    <w:rsid w:val="00A22621"/>
    <w:rsid w:val="00A46DEC"/>
    <w:rsid w:val="00A53DD8"/>
    <w:rsid w:val="00A601F4"/>
    <w:rsid w:val="00A66BC3"/>
    <w:rsid w:val="00A74582"/>
    <w:rsid w:val="00A82BCB"/>
    <w:rsid w:val="00A84AE6"/>
    <w:rsid w:val="00AC2ED3"/>
    <w:rsid w:val="00AE4DAC"/>
    <w:rsid w:val="00AE7435"/>
    <w:rsid w:val="00AF1E7D"/>
    <w:rsid w:val="00B16625"/>
    <w:rsid w:val="00B224A1"/>
    <w:rsid w:val="00B27622"/>
    <w:rsid w:val="00B32896"/>
    <w:rsid w:val="00B34A8D"/>
    <w:rsid w:val="00B3629A"/>
    <w:rsid w:val="00B4262D"/>
    <w:rsid w:val="00B50A27"/>
    <w:rsid w:val="00B55B94"/>
    <w:rsid w:val="00B61935"/>
    <w:rsid w:val="00BB714A"/>
    <w:rsid w:val="00BD3CBB"/>
    <w:rsid w:val="00BE428A"/>
    <w:rsid w:val="00BF52C1"/>
    <w:rsid w:val="00C10E17"/>
    <w:rsid w:val="00C17873"/>
    <w:rsid w:val="00C22A87"/>
    <w:rsid w:val="00C24857"/>
    <w:rsid w:val="00C27D40"/>
    <w:rsid w:val="00C502E8"/>
    <w:rsid w:val="00C65A4E"/>
    <w:rsid w:val="00C67D35"/>
    <w:rsid w:val="00C718FA"/>
    <w:rsid w:val="00C71A62"/>
    <w:rsid w:val="00C74866"/>
    <w:rsid w:val="00C760B6"/>
    <w:rsid w:val="00C84271"/>
    <w:rsid w:val="00C86FA6"/>
    <w:rsid w:val="00C8721C"/>
    <w:rsid w:val="00C87799"/>
    <w:rsid w:val="00C92BEC"/>
    <w:rsid w:val="00C933CD"/>
    <w:rsid w:val="00C9756F"/>
    <w:rsid w:val="00CA15FE"/>
    <w:rsid w:val="00CA4F0E"/>
    <w:rsid w:val="00CB1DFA"/>
    <w:rsid w:val="00CC13F5"/>
    <w:rsid w:val="00CC3AE0"/>
    <w:rsid w:val="00CD5E8D"/>
    <w:rsid w:val="00CF0E29"/>
    <w:rsid w:val="00CF10B5"/>
    <w:rsid w:val="00D008D7"/>
    <w:rsid w:val="00D02211"/>
    <w:rsid w:val="00D06BC0"/>
    <w:rsid w:val="00D073F1"/>
    <w:rsid w:val="00D12F12"/>
    <w:rsid w:val="00D20F51"/>
    <w:rsid w:val="00D21A5A"/>
    <w:rsid w:val="00D3310E"/>
    <w:rsid w:val="00D36CCF"/>
    <w:rsid w:val="00D37395"/>
    <w:rsid w:val="00D40429"/>
    <w:rsid w:val="00D41CE7"/>
    <w:rsid w:val="00D441C3"/>
    <w:rsid w:val="00D662BC"/>
    <w:rsid w:val="00D67980"/>
    <w:rsid w:val="00D968C5"/>
    <w:rsid w:val="00DA5267"/>
    <w:rsid w:val="00DB68FA"/>
    <w:rsid w:val="00DD22AA"/>
    <w:rsid w:val="00DD2608"/>
    <w:rsid w:val="00DF078A"/>
    <w:rsid w:val="00E00E34"/>
    <w:rsid w:val="00E13235"/>
    <w:rsid w:val="00E14C48"/>
    <w:rsid w:val="00E16A75"/>
    <w:rsid w:val="00E23093"/>
    <w:rsid w:val="00E338D8"/>
    <w:rsid w:val="00E36F56"/>
    <w:rsid w:val="00E466E5"/>
    <w:rsid w:val="00E47D90"/>
    <w:rsid w:val="00E53BA9"/>
    <w:rsid w:val="00E53C9C"/>
    <w:rsid w:val="00E76D31"/>
    <w:rsid w:val="00E803EB"/>
    <w:rsid w:val="00E86C3E"/>
    <w:rsid w:val="00E961B9"/>
    <w:rsid w:val="00EA6F86"/>
    <w:rsid w:val="00F06A0C"/>
    <w:rsid w:val="00F1095A"/>
    <w:rsid w:val="00F12018"/>
    <w:rsid w:val="00F15BED"/>
    <w:rsid w:val="00F5061E"/>
    <w:rsid w:val="00F546F0"/>
    <w:rsid w:val="00F60DD6"/>
    <w:rsid w:val="00F6705E"/>
    <w:rsid w:val="00F84DA0"/>
    <w:rsid w:val="00FD7581"/>
    <w:rsid w:val="00FE21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65EC"/>
  <w14:defaultImageDpi w14:val="32767"/>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857"/>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6294"/>
    <w:rPr>
      <w:sz w:val="21"/>
      <w:szCs w:val="21"/>
    </w:rPr>
  </w:style>
  <w:style w:type="paragraph" w:styleId="CommentText">
    <w:name w:val="annotation text"/>
    <w:basedOn w:val="Normal"/>
    <w:link w:val="CommentTextChar"/>
    <w:uiPriority w:val="99"/>
    <w:unhideWhenUsed/>
    <w:rsid w:val="00936294"/>
  </w:style>
  <w:style w:type="character" w:customStyle="1" w:styleId="CommentTextChar">
    <w:name w:val="Comment Text Char"/>
    <w:basedOn w:val="DefaultParagraphFont"/>
    <w:link w:val="CommentText"/>
    <w:uiPriority w:val="99"/>
    <w:rsid w:val="00936294"/>
    <w:rPr>
      <w:rFonts w:ascii="Calibri" w:eastAsiaTheme="minorEastAsia" w:hAnsi="Calibri" w:cs="Times New Roman"/>
    </w:rPr>
  </w:style>
  <w:style w:type="paragraph" w:styleId="CommentSubject">
    <w:name w:val="annotation subject"/>
    <w:basedOn w:val="CommentText"/>
    <w:next w:val="CommentText"/>
    <w:link w:val="CommentSubjectChar"/>
    <w:uiPriority w:val="99"/>
    <w:semiHidden/>
    <w:unhideWhenUsed/>
    <w:rsid w:val="00936294"/>
    <w:rPr>
      <w:b/>
      <w:bCs/>
    </w:rPr>
  </w:style>
  <w:style w:type="character" w:customStyle="1" w:styleId="CommentSubjectChar">
    <w:name w:val="Comment Subject Char"/>
    <w:basedOn w:val="CommentTextChar"/>
    <w:link w:val="CommentSubject"/>
    <w:uiPriority w:val="99"/>
    <w:semiHidden/>
    <w:rsid w:val="00936294"/>
    <w:rPr>
      <w:rFonts w:ascii="Calibri" w:eastAsiaTheme="minorEastAsia" w:hAnsi="Calibri" w:cs="Times New Roman"/>
      <w:b/>
      <w:bCs/>
    </w:rPr>
  </w:style>
  <w:style w:type="paragraph" w:styleId="BalloonText">
    <w:name w:val="Balloon Text"/>
    <w:basedOn w:val="Normal"/>
    <w:link w:val="BalloonTextChar"/>
    <w:uiPriority w:val="99"/>
    <w:semiHidden/>
    <w:unhideWhenUsed/>
    <w:rsid w:val="00936294"/>
    <w:rPr>
      <w:sz w:val="18"/>
      <w:szCs w:val="18"/>
    </w:rPr>
  </w:style>
  <w:style w:type="character" w:customStyle="1" w:styleId="BalloonTextChar">
    <w:name w:val="Balloon Text Char"/>
    <w:basedOn w:val="DefaultParagraphFont"/>
    <w:link w:val="BalloonText"/>
    <w:uiPriority w:val="99"/>
    <w:semiHidden/>
    <w:rsid w:val="00936294"/>
    <w:rPr>
      <w:rFonts w:ascii="Calibri" w:eastAsiaTheme="minorEastAsia" w:hAnsi="Calibri" w:cs="Times New Roman"/>
      <w:sz w:val="18"/>
      <w:szCs w:val="18"/>
    </w:rPr>
  </w:style>
  <w:style w:type="character" w:styleId="Hyperlink">
    <w:name w:val="Hyperlink"/>
    <w:basedOn w:val="DefaultParagraphFont"/>
    <w:uiPriority w:val="99"/>
    <w:unhideWhenUsed/>
    <w:rsid w:val="00936294"/>
    <w:rPr>
      <w:color w:val="0563C1" w:themeColor="hyperlink"/>
      <w:u w:val="single"/>
    </w:rPr>
  </w:style>
  <w:style w:type="character" w:styleId="FollowedHyperlink">
    <w:name w:val="FollowedHyperlink"/>
    <w:basedOn w:val="DefaultParagraphFont"/>
    <w:uiPriority w:val="99"/>
    <w:semiHidden/>
    <w:unhideWhenUsed/>
    <w:rsid w:val="00C8721C"/>
    <w:rPr>
      <w:color w:val="954F72" w:themeColor="followedHyperlink"/>
      <w:u w:val="single"/>
    </w:rPr>
  </w:style>
  <w:style w:type="table" w:styleId="TableGrid">
    <w:name w:val="Table Grid"/>
    <w:basedOn w:val="TableNormal"/>
    <w:uiPriority w:val="39"/>
    <w:unhideWhenUsed/>
    <w:rsid w:val="00737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371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73719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rsid w:val="000B53FD"/>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0B53FD"/>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A427C-0FE0-1A43-8321-B8AE0287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42324</Words>
  <Characters>241253</Characters>
  <Application>Microsoft Office Word</Application>
  <DocSecurity>0</DocSecurity>
  <Lines>2010</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dcterms:created xsi:type="dcterms:W3CDTF">2019-03-08T19:19:00Z</dcterms:created>
  <dcterms:modified xsi:type="dcterms:W3CDTF">2019-03-08T19:32:00Z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http://csl.mendeley.com/styles/484219191/american-medical-association</vt:lpwstr>
  </property>
  <property fmtid="{D5CDD505-2E9C-101B-9397-08002B2CF9AE}" pid="3" name="Mendeley Recent Style Name 0_1">
    <vt:lpwstr>American Medical Association - Elena Ksr</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http://www.zotero.org/styles/world-journal-of-acupuncture-moxibustion</vt:lpwstr>
  </property>
  <property fmtid="{D5CDD505-2E9C-101B-9397-08002B2CF9AE}" pid="17" name="Mendeley Recent Style Name 7_1">
    <vt:lpwstr>World Journal of Acupuncture - Moxibustion</vt:lpwstr>
  </property>
  <property fmtid="{D5CDD505-2E9C-101B-9397-08002B2CF9AE}" pid="18" name="Mendeley Recent Style Id 8_1">
    <vt:lpwstr>http://www.zotero.org/styles/world-journal-of-otorhinolaryngology-head-and-neck-surgery</vt:lpwstr>
  </property>
  <property fmtid="{D5CDD505-2E9C-101B-9397-08002B2CF9AE}" pid="19" name="Mendeley Recent Style Name 8_1">
    <vt:lpwstr>World Journal of Otorhinolaryngology-Head and Neck Surgery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Citation Style_1">
    <vt:lpwstr>http://csl.mendeley.com/styles/484219191/american-medical-association</vt:lpwstr>
  </property>
  <property fmtid="{D5CDD505-2E9C-101B-9397-08002B2CF9AE}" pid="23" name="Mendeley Document_1">
    <vt:lpwstr>True</vt:lpwstr>
  </property>
  <property fmtid="{D5CDD505-2E9C-101B-9397-08002B2CF9AE}" pid="24" name="Mendeley Unique User Id_1">
    <vt:lpwstr>de058ede-8e69-31b5-a07a-aae3a2bbde03</vt:lpwstr>
  </property>
</Properties>
</file>