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58C2" w14:textId="14268D0D" w:rsidR="00A7315D" w:rsidRPr="005F64D8" w:rsidRDefault="00A7315D" w:rsidP="00B44496">
      <w:pPr>
        <w:autoSpaceDE w:val="0"/>
        <w:autoSpaceDN w:val="0"/>
        <w:adjustRightInd w:val="0"/>
        <w:snapToGrid w:val="0"/>
        <w:spacing w:after="0" w:line="360" w:lineRule="auto"/>
        <w:jc w:val="both"/>
        <w:rPr>
          <w:rFonts w:ascii="Book Antiqua" w:hAnsi="Book Antiqua" w:cs="Book Antiqua"/>
          <w:b/>
          <w:bCs/>
          <w:sz w:val="24"/>
          <w:szCs w:val="24"/>
          <w:lang w:val="en-GB"/>
        </w:rPr>
      </w:pPr>
      <w:r w:rsidRPr="005F64D8">
        <w:rPr>
          <w:rFonts w:ascii="Book Antiqua" w:hAnsi="Book Antiqua" w:cs="Book Antiqua"/>
          <w:b/>
          <w:bCs/>
          <w:sz w:val="24"/>
          <w:szCs w:val="24"/>
          <w:lang w:val="en-GB"/>
        </w:rPr>
        <w:t xml:space="preserve">Name of </w:t>
      </w:r>
      <w:r w:rsidR="00B44496" w:rsidRPr="005F64D8">
        <w:rPr>
          <w:rFonts w:ascii="Book Antiqua" w:hAnsi="Book Antiqua" w:cs="Book Antiqua"/>
          <w:b/>
          <w:bCs/>
          <w:sz w:val="24"/>
          <w:szCs w:val="24"/>
          <w:lang w:val="en-GB"/>
        </w:rPr>
        <w:t>J</w:t>
      </w:r>
      <w:r w:rsidRPr="005F64D8">
        <w:rPr>
          <w:rFonts w:ascii="Book Antiqua" w:hAnsi="Book Antiqua" w:cs="Book Antiqua"/>
          <w:b/>
          <w:bCs/>
          <w:sz w:val="24"/>
          <w:szCs w:val="24"/>
          <w:lang w:val="en-GB"/>
        </w:rPr>
        <w:t xml:space="preserve">ournal: </w:t>
      </w:r>
      <w:r w:rsidRPr="005F64D8">
        <w:rPr>
          <w:rFonts w:ascii="Book Antiqua" w:hAnsi="Book Antiqua" w:cs="BookAntiqua-Italic"/>
          <w:b/>
          <w:bCs/>
          <w:i/>
          <w:iCs/>
          <w:sz w:val="24"/>
          <w:szCs w:val="24"/>
          <w:lang w:val="en-GB"/>
        </w:rPr>
        <w:t xml:space="preserve">World Journal of </w:t>
      </w:r>
      <w:r w:rsidRPr="005F64D8">
        <w:rPr>
          <w:rFonts w:ascii="Book Antiqua" w:hAnsi="Book Antiqua" w:cs="BookAntiqua-BoldItalic"/>
          <w:b/>
          <w:bCs/>
          <w:i/>
          <w:iCs/>
          <w:sz w:val="24"/>
          <w:szCs w:val="24"/>
          <w:lang w:val="en-GB"/>
        </w:rPr>
        <w:t>Clinical Cases</w:t>
      </w:r>
    </w:p>
    <w:p w14:paraId="65144BA0" w14:textId="77777777" w:rsidR="00C80E1B" w:rsidRPr="005F64D8" w:rsidRDefault="00C80E1B" w:rsidP="00B44496">
      <w:pPr>
        <w:snapToGrid w:val="0"/>
        <w:spacing w:after="0" w:line="360" w:lineRule="auto"/>
        <w:ind w:rightChars="65" w:right="143"/>
        <w:jc w:val="both"/>
        <w:rPr>
          <w:rFonts w:ascii="Book Antiqua" w:hAnsi="Book Antiqua"/>
          <w:b/>
          <w:bCs/>
          <w:sz w:val="24"/>
          <w:szCs w:val="24"/>
          <w:lang w:val="en-GB"/>
        </w:rPr>
      </w:pPr>
      <w:r w:rsidRPr="005F64D8">
        <w:rPr>
          <w:rFonts w:ascii="Book Antiqua" w:eastAsia="Book Antiqua" w:hAnsi="Book Antiqua"/>
          <w:b/>
          <w:bCs/>
          <w:sz w:val="24"/>
          <w:szCs w:val="24"/>
          <w:lang w:val="en-GB"/>
        </w:rPr>
        <w:t xml:space="preserve">Manuscript NO: </w:t>
      </w:r>
      <w:r w:rsidRPr="005F64D8">
        <w:rPr>
          <w:rFonts w:ascii="Book Antiqua" w:hAnsi="Book Antiqua"/>
          <w:b/>
          <w:bCs/>
          <w:sz w:val="24"/>
          <w:szCs w:val="24"/>
          <w:lang w:val="en-GB"/>
        </w:rPr>
        <w:t>46932</w:t>
      </w:r>
    </w:p>
    <w:p w14:paraId="44554689" w14:textId="77777777" w:rsidR="00DA5DC3" w:rsidRPr="005F64D8" w:rsidRDefault="00C80E1B" w:rsidP="00B44496">
      <w:pPr>
        <w:snapToGrid w:val="0"/>
        <w:spacing w:after="0" w:line="360" w:lineRule="auto"/>
        <w:ind w:rightChars="65" w:right="143"/>
        <w:jc w:val="both"/>
        <w:rPr>
          <w:rFonts w:ascii="Book Antiqua" w:hAnsi="Book Antiqua"/>
          <w:b/>
          <w:bCs/>
          <w:sz w:val="24"/>
          <w:szCs w:val="24"/>
          <w:lang w:val="en-GB" w:eastAsia="zh-CN"/>
        </w:rPr>
      </w:pPr>
      <w:r w:rsidRPr="005F64D8">
        <w:rPr>
          <w:rFonts w:ascii="Book Antiqua" w:eastAsia="Book Antiqua" w:hAnsi="Book Antiqua"/>
          <w:b/>
          <w:bCs/>
          <w:sz w:val="24"/>
          <w:szCs w:val="24"/>
          <w:lang w:val="en-GB"/>
        </w:rPr>
        <w:t xml:space="preserve">Manuscript Type: </w:t>
      </w:r>
      <w:r w:rsidR="00DA5DC3" w:rsidRPr="005F64D8">
        <w:rPr>
          <w:rFonts w:ascii="Book Antiqua" w:hAnsi="Book Antiqua"/>
          <w:b/>
          <w:bCs/>
          <w:sz w:val="24"/>
          <w:szCs w:val="24"/>
          <w:lang w:val="en-GB" w:eastAsia="zh-CN"/>
        </w:rPr>
        <w:t>ORIGINAL ARTICLE</w:t>
      </w:r>
    </w:p>
    <w:p w14:paraId="41D073E3" w14:textId="77777777" w:rsidR="00DA5DC3" w:rsidRPr="005F64D8" w:rsidRDefault="00DA5DC3" w:rsidP="00B44496">
      <w:pPr>
        <w:snapToGrid w:val="0"/>
        <w:spacing w:after="0" w:line="360" w:lineRule="auto"/>
        <w:ind w:rightChars="65" w:right="143"/>
        <w:jc w:val="both"/>
        <w:rPr>
          <w:rFonts w:ascii="Book Antiqua" w:hAnsi="Book Antiqua"/>
          <w:b/>
          <w:sz w:val="24"/>
          <w:szCs w:val="24"/>
          <w:lang w:val="en-GB" w:eastAsia="zh-CN"/>
        </w:rPr>
      </w:pPr>
    </w:p>
    <w:p w14:paraId="400C530B" w14:textId="74FA9198" w:rsidR="00A7315D" w:rsidRPr="005F64D8" w:rsidRDefault="00C80E1B" w:rsidP="00B44496">
      <w:pPr>
        <w:snapToGrid w:val="0"/>
        <w:spacing w:after="0" w:line="360" w:lineRule="auto"/>
        <w:ind w:rightChars="65" w:right="143"/>
        <w:jc w:val="both"/>
        <w:rPr>
          <w:rFonts w:ascii="Book Antiqua" w:hAnsi="Book Antiqua"/>
          <w:b/>
          <w:bCs/>
          <w:i/>
          <w:iCs/>
          <w:sz w:val="24"/>
          <w:szCs w:val="24"/>
          <w:lang w:val="en-GB"/>
        </w:rPr>
      </w:pPr>
      <w:r w:rsidRPr="005F64D8">
        <w:rPr>
          <w:rFonts w:ascii="Book Antiqua" w:eastAsia="Book Antiqua" w:hAnsi="Book Antiqua"/>
          <w:b/>
          <w:bCs/>
          <w:i/>
          <w:iCs/>
          <w:sz w:val="24"/>
          <w:szCs w:val="24"/>
          <w:lang w:val="en-GB"/>
        </w:rPr>
        <w:t>Clinical Trials Study</w:t>
      </w:r>
    </w:p>
    <w:p w14:paraId="33DAAC4E" w14:textId="1B53AC11" w:rsidR="00A7315D" w:rsidRPr="005F64D8" w:rsidRDefault="00A7315D" w:rsidP="00B44496">
      <w:pPr>
        <w:snapToGrid w:val="0"/>
        <w:spacing w:after="0" w:line="360" w:lineRule="auto"/>
        <w:jc w:val="both"/>
        <w:rPr>
          <w:rFonts w:ascii="Book Antiqua" w:hAnsi="Book Antiqua" w:cs="Times New Roman"/>
          <w:b/>
          <w:sz w:val="24"/>
          <w:szCs w:val="24"/>
          <w:lang w:val="en-GB"/>
        </w:rPr>
      </w:pPr>
      <w:bookmarkStart w:id="0" w:name="OLE_LINK98"/>
      <w:bookmarkStart w:id="1" w:name="OLE_LINK99"/>
      <w:r w:rsidRPr="005F64D8">
        <w:rPr>
          <w:rFonts w:ascii="Book Antiqua" w:hAnsi="Book Antiqua" w:cs="Times New Roman"/>
          <w:b/>
          <w:sz w:val="24"/>
          <w:szCs w:val="24"/>
          <w:lang w:val="en-GB"/>
        </w:rPr>
        <w:t xml:space="preserve">R/S </w:t>
      </w:r>
      <w:r w:rsidR="00DA5DC3" w:rsidRPr="005F64D8">
        <w:rPr>
          <w:rFonts w:ascii="Book Antiqua" w:hAnsi="Book Antiqua" w:cs="Times New Roman"/>
          <w:b/>
          <w:sz w:val="24"/>
          <w:szCs w:val="24"/>
          <w:lang w:val="en-GB"/>
        </w:rPr>
        <w:t xml:space="preserve">ratio </w:t>
      </w:r>
      <w:r w:rsidRPr="005F64D8">
        <w:rPr>
          <w:rFonts w:ascii="Book Antiqua" w:hAnsi="Book Antiqua" w:cs="Times New Roman"/>
          <w:b/>
          <w:sz w:val="24"/>
          <w:szCs w:val="24"/>
          <w:lang w:val="en-GB"/>
        </w:rPr>
        <w:t xml:space="preserve">in </w:t>
      </w:r>
      <w:r w:rsidR="00DA5DC3" w:rsidRPr="005F64D8">
        <w:rPr>
          <w:rFonts w:ascii="Book Antiqua" w:hAnsi="Book Antiqua" w:cs="Times New Roman"/>
          <w:b/>
          <w:sz w:val="24"/>
          <w:szCs w:val="24"/>
          <w:lang w:val="en-GB"/>
        </w:rPr>
        <w:t xml:space="preserve">lead </w:t>
      </w:r>
      <w:r w:rsidRPr="005F64D8">
        <w:rPr>
          <w:rFonts w:ascii="Book Antiqua" w:hAnsi="Book Antiqua" w:cs="Times New Roman"/>
          <w:b/>
          <w:sz w:val="24"/>
          <w:szCs w:val="24"/>
          <w:lang w:val="en-GB"/>
        </w:rPr>
        <w:t>II</w:t>
      </w:r>
      <w:r w:rsidR="003A7E58" w:rsidRPr="005F64D8">
        <w:rPr>
          <w:rFonts w:ascii="Book Antiqua" w:hAnsi="Book Antiqua" w:cs="Times New Roman"/>
          <w:b/>
          <w:sz w:val="24"/>
          <w:szCs w:val="24"/>
          <w:lang w:val="en-GB"/>
        </w:rPr>
        <w:t>,</w:t>
      </w:r>
      <w:r w:rsidRPr="005F64D8">
        <w:rPr>
          <w:rFonts w:ascii="Book Antiqua" w:hAnsi="Book Antiqua" w:cs="Times New Roman"/>
          <w:b/>
          <w:sz w:val="24"/>
          <w:szCs w:val="24"/>
          <w:lang w:val="en-GB"/>
        </w:rPr>
        <w:t xml:space="preserve"> and the </w:t>
      </w:r>
      <w:r w:rsidR="00DA5DC3" w:rsidRPr="005F64D8">
        <w:rPr>
          <w:rFonts w:ascii="Book Antiqua" w:hAnsi="Book Antiqua" w:cs="Times New Roman"/>
          <w:b/>
          <w:sz w:val="24"/>
          <w:szCs w:val="24"/>
          <w:lang w:val="en-GB"/>
        </w:rPr>
        <w:t xml:space="preserve">prognostic significance </w:t>
      </w:r>
      <w:r w:rsidRPr="005F64D8">
        <w:rPr>
          <w:rFonts w:ascii="Book Antiqua" w:hAnsi="Book Antiqua" w:cs="Times New Roman"/>
          <w:b/>
          <w:sz w:val="24"/>
          <w:szCs w:val="24"/>
          <w:lang w:val="en-GB"/>
        </w:rPr>
        <w:t xml:space="preserve">of </w:t>
      </w:r>
      <w:r w:rsidR="00DA5DC3" w:rsidRPr="005F64D8">
        <w:rPr>
          <w:rFonts w:ascii="Book Antiqua" w:hAnsi="Book Antiqua" w:cs="Times New Roman"/>
          <w:b/>
          <w:sz w:val="24"/>
          <w:szCs w:val="24"/>
          <w:lang w:val="en-GB"/>
        </w:rPr>
        <w:t>red cell distr</w:t>
      </w:r>
      <w:r w:rsidR="003A7E58" w:rsidRPr="005F64D8">
        <w:rPr>
          <w:rFonts w:ascii="Book Antiqua" w:hAnsi="Book Antiqua" w:cs="Times New Roman"/>
          <w:b/>
          <w:sz w:val="24"/>
          <w:szCs w:val="24"/>
          <w:lang w:val="en-GB"/>
        </w:rPr>
        <w:t>i</w:t>
      </w:r>
      <w:r w:rsidR="00DA5DC3" w:rsidRPr="005F64D8">
        <w:rPr>
          <w:rFonts w:ascii="Book Antiqua" w:hAnsi="Book Antiqua" w:cs="Times New Roman"/>
          <w:b/>
          <w:sz w:val="24"/>
          <w:szCs w:val="24"/>
          <w:lang w:val="en-GB"/>
        </w:rPr>
        <w:t>b</w:t>
      </w:r>
      <w:r w:rsidR="003A7E58" w:rsidRPr="005F64D8">
        <w:rPr>
          <w:rFonts w:ascii="Book Antiqua" w:hAnsi="Book Antiqua" w:cs="Times New Roman"/>
          <w:b/>
          <w:sz w:val="24"/>
          <w:szCs w:val="24"/>
          <w:lang w:val="en-GB"/>
        </w:rPr>
        <w:t>u</w:t>
      </w:r>
      <w:r w:rsidR="00DA5DC3" w:rsidRPr="005F64D8">
        <w:rPr>
          <w:rFonts w:ascii="Book Antiqua" w:hAnsi="Book Antiqua" w:cs="Times New Roman"/>
          <w:b/>
          <w:sz w:val="24"/>
          <w:szCs w:val="24"/>
          <w:lang w:val="en-GB"/>
        </w:rPr>
        <w:t xml:space="preserve">tion width </w:t>
      </w:r>
      <w:r w:rsidRPr="005F64D8">
        <w:rPr>
          <w:rFonts w:ascii="Book Antiqua" w:hAnsi="Book Antiqua" w:cs="Times New Roman"/>
          <w:b/>
          <w:sz w:val="24"/>
          <w:szCs w:val="24"/>
          <w:lang w:val="en-GB"/>
        </w:rPr>
        <w:t xml:space="preserve">in </w:t>
      </w:r>
      <w:r w:rsidR="00DA5DC3" w:rsidRPr="005F64D8">
        <w:rPr>
          <w:rFonts w:ascii="Book Antiqua" w:hAnsi="Book Antiqua" w:cs="Times New Roman"/>
          <w:b/>
          <w:sz w:val="24"/>
          <w:szCs w:val="24"/>
          <w:lang w:val="en-GB"/>
        </w:rPr>
        <w:t>acute coronary syndrome</w:t>
      </w:r>
    </w:p>
    <w:bookmarkEnd w:id="0"/>
    <w:bookmarkEnd w:id="1"/>
    <w:p w14:paraId="1E86CACD"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671107F9" w14:textId="5C74DB7B" w:rsidR="00A7315D" w:rsidRPr="005F64D8" w:rsidRDefault="00DA5DC3" w:rsidP="00B44496">
      <w:pPr>
        <w:snapToGrid w:val="0"/>
        <w:spacing w:after="0" w:line="360" w:lineRule="auto"/>
        <w:jc w:val="both"/>
        <w:rPr>
          <w:rFonts w:ascii="Book Antiqua" w:hAnsi="Book Antiqua" w:cs="Times New Roman"/>
          <w:sz w:val="24"/>
          <w:szCs w:val="24"/>
          <w:lang w:val="en-GB"/>
        </w:rPr>
      </w:pPr>
      <w:proofErr w:type="spellStart"/>
      <w:r w:rsidRPr="005F64D8">
        <w:rPr>
          <w:rFonts w:ascii="Book Antiqua" w:hAnsi="Book Antiqua" w:cs="Times New Roman"/>
          <w:sz w:val="24"/>
          <w:szCs w:val="24"/>
          <w:lang w:val="en-GB"/>
        </w:rPr>
        <w:t>Coşkun</w:t>
      </w:r>
      <w:proofErr w:type="spellEnd"/>
      <w:r w:rsidRPr="005F64D8">
        <w:rPr>
          <w:rFonts w:ascii="Book Antiqua" w:hAnsi="Book Antiqua" w:cs="Times New Roman"/>
          <w:sz w:val="24"/>
          <w:szCs w:val="24"/>
          <w:lang w:val="en-GB"/>
        </w:rPr>
        <w:t xml:space="preserve"> </w:t>
      </w:r>
      <w:proofErr w:type="gramStart"/>
      <w:r w:rsidR="006D45C0" w:rsidRPr="005F64D8">
        <w:rPr>
          <w:rFonts w:ascii="Book Antiqua" w:hAnsi="Book Antiqua" w:cs="Times New Roman"/>
          <w:sz w:val="24"/>
          <w:szCs w:val="24"/>
          <w:lang w:val="en-GB" w:eastAsia="zh-CN"/>
        </w:rPr>
        <w:t>A</w:t>
      </w:r>
      <w:proofErr w:type="gramEnd"/>
      <w:r w:rsidR="006D45C0" w:rsidRPr="005F64D8">
        <w:rPr>
          <w:rFonts w:ascii="Book Antiqua" w:hAnsi="Book Antiqua" w:cs="Times New Roman"/>
          <w:sz w:val="24"/>
          <w:szCs w:val="24"/>
          <w:lang w:val="en-GB"/>
        </w:rPr>
        <w:t xml:space="preserve"> </w:t>
      </w:r>
      <w:r w:rsidR="006D45C0" w:rsidRPr="005F64D8">
        <w:rPr>
          <w:rFonts w:ascii="Book Antiqua" w:hAnsi="Book Antiqua" w:cs="Times New Roman"/>
          <w:i/>
          <w:sz w:val="24"/>
          <w:szCs w:val="24"/>
          <w:lang w:val="en-GB"/>
        </w:rPr>
        <w:t>et al</w:t>
      </w:r>
      <w:r w:rsidR="006D45C0" w:rsidRPr="005F64D8">
        <w:rPr>
          <w:rFonts w:ascii="Book Antiqua" w:hAnsi="Book Antiqua" w:cs="Times New Roman"/>
          <w:sz w:val="24"/>
          <w:szCs w:val="24"/>
          <w:lang w:val="en-GB"/>
        </w:rPr>
        <w:t xml:space="preserve">. </w:t>
      </w:r>
      <w:bookmarkStart w:id="2" w:name="OLE_LINK100"/>
      <w:bookmarkStart w:id="3" w:name="OLE_LINK101"/>
      <w:r w:rsidR="00A7315D" w:rsidRPr="005F64D8">
        <w:rPr>
          <w:rFonts w:ascii="Book Antiqua" w:hAnsi="Book Antiqua" w:cs="Times New Roman"/>
          <w:sz w:val="24"/>
          <w:szCs w:val="24"/>
          <w:lang w:val="en-GB"/>
        </w:rPr>
        <w:t xml:space="preserve">Prognostic </w:t>
      </w:r>
      <w:r w:rsidRPr="005F64D8">
        <w:rPr>
          <w:rFonts w:ascii="Book Antiqua" w:hAnsi="Book Antiqua" w:cs="Times New Roman"/>
          <w:sz w:val="24"/>
          <w:szCs w:val="24"/>
          <w:lang w:val="en-GB"/>
        </w:rPr>
        <w:t xml:space="preserve">significance </w:t>
      </w:r>
      <w:r w:rsidR="00A7315D" w:rsidRPr="005F64D8">
        <w:rPr>
          <w:rFonts w:ascii="Book Antiqua" w:hAnsi="Book Antiqua" w:cs="Times New Roman"/>
          <w:sz w:val="24"/>
          <w:szCs w:val="24"/>
          <w:lang w:val="en-GB"/>
        </w:rPr>
        <w:t xml:space="preserve">of R/S </w:t>
      </w:r>
      <w:r w:rsidRPr="005F64D8">
        <w:rPr>
          <w:rFonts w:ascii="Book Antiqua" w:hAnsi="Book Antiqua" w:cs="Times New Roman"/>
          <w:sz w:val="24"/>
          <w:szCs w:val="24"/>
          <w:lang w:val="en-GB"/>
        </w:rPr>
        <w:t xml:space="preserve">ratio </w:t>
      </w:r>
      <w:r w:rsidR="00A7315D" w:rsidRPr="005F64D8">
        <w:rPr>
          <w:rFonts w:ascii="Book Antiqua" w:hAnsi="Book Antiqua" w:cs="Times New Roman"/>
          <w:sz w:val="24"/>
          <w:szCs w:val="24"/>
          <w:lang w:val="en-GB"/>
        </w:rPr>
        <w:t xml:space="preserve">in </w:t>
      </w:r>
      <w:r w:rsidRPr="005F64D8">
        <w:rPr>
          <w:rFonts w:ascii="Book Antiqua" w:hAnsi="Book Antiqua" w:cs="Times New Roman"/>
          <w:sz w:val="24"/>
          <w:szCs w:val="24"/>
          <w:lang w:val="en-GB"/>
        </w:rPr>
        <w:t xml:space="preserve">lead </w:t>
      </w:r>
      <w:r w:rsidR="00A7315D" w:rsidRPr="005F64D8">
        <w:rPr>
          <w:rFonts w:ascii="Book Antiqua" w:hAnsi="Book Antiqua" w:cs="Times New Roman"/>
          <w:sz w:val="24"/>
          <w:szCs w:val="24"/>
          <w:lang w:val="en-GB"/>
        </w:rPr>
        <w:t>II</w:t>
      </w:r>
    </w:p>
    <w:bookmarkEnd w:id="2"/>
    <w:bookmarkEnd w:id="3"/>
    <w:p w14:paraId="2105A474"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136BBAEB" w14:textId="3940CD39" w:rsidR="00A7315D" w:rsidRPr="005F64D8" w:rsidRDefault="00C80E1B" w:rsidP="00B44496">
      <w:pPr>
        <w:tabs>
          <w:tab w:val="center" w:pos="4536"/>
          <w:tab w:val="left" w:pos="6114"/>
        </w:tabs>
        <w:snapToGrid w:val="0"/>
        <w:spacing w:after="0" w:line="360" w:lineRule="auto"/>
        <w:jc w:val="both"/>
        <w:rPr>
          <w:rFonts w:ascii="Book Antiqua" w:hAnsi="Book Antiqua" w:cs="Times New Roman"/>
          <w:b/>
          <w:bCs/>
          <w:sz w:val="24"/>
          <w:szCs w:val="24"/>
          <w:lang w:val="en-GB"/>
        </w:rPr>
      </w:pPr>
      <w:proofErr w:type="spellStart"/>
      <w:r w:rsidRPr="005F64D8">
        <w:rPr>
          <w:rFonts w:ascii="Book Antiqua" w:hAnsi="Book Antiqua" w:cs="Times New Roman"/>
          <w:b/>
          <w:bCs/>
          <w:sz w:val="24"/>
          <w:szCs w:val="24"/>
          <w:lang w:val="en-GB"/>
        </w:rPr>
        <w:t>Abuzer</w:t>
      </w:r>
      <w:proofErr w:type="spellEnd"/>
      <w:r w:rsidRPr="005F64D8">
        <w:rPr>
          <w:rFonts w:ascii="Book Antiqua" w:hAnsi="Book Antiqua" w:cs="Times New Roman"/>
          <w:b/>
          <w:bCs/>
          <w:sz w:val="24"/>
          <w:szCs w:val="24"/>
          <w:lang w:val="en-GB"/>
        </w:rPr>
        <w:t xml:space="preserve"> </w:t>
      </w:r>
      <w:proofErr w:type="spellStart"/>
      <w:r w:rsidR="00DA5DC3" w:rsidRPr="005F64D8">
        <w:rPr>
          <w:rFonts w:ascii="Book Antiqua" w:hAnsi="Book Antiqua" w:cs="Times New Roman"/>
          <w:b/>
          <w:bCs/>
          <w:sz w:val="24"/>
          <w:szCs w:val="24"/>
          <w:lang w:val="en-GB"/>
        </w:rPr>
        <w:t>Coşkun</w:t>
      </w:r>
      <w:proofErr w:type="spellEnd"/>
      <w:r w:rsidRPr="005F64D8">
        <w:rPr>
          <w:rFonts w:ascii="Book Antiqua" w:hAnsi="Book Antiqua" w:cs="Times New Roman"/>
          <w:b/>
          <w:bCs/>
          <w:sz w:val="24"/>
          <w:szCs w:val="24"/>
          <w:lang w:val="en-GB"/>
        </w:rPr>
        <w:t xml:space="preserve">, </w:t>
      </w:r>
      <w:proofErr w:type="spellStart"/>
      <w:r w:rsidRPr="005F64D8">
        <w:rPr>
          <w:rFonts w:ascii="Book Antiqua" w:hAnsi="Book Antiqua" w:cs="Times New Roman"/>
          <w:b/>
          <w:bCs/>
          <w:sz w:val="24"/>
          <w:szCs w:val="24"/>
          <w:lang w:val="en-GB"/>
        </w:rPr>
        <w:t>Sevki</w:t>
      </w:r>
      <w:proofErr w:type="spellEnd"/>
      <w:r w:rsidRPr="005F64D8">
        <w:rPr>
          <w:rFonts w:ascii="Book Antiqua" w:hAnsi="Book Antiqua" w:cs="Times New Roman"/>
          <w:b/>
          <w:bCs/>
          <w:sz w:val="24"/>
          <w:szCs w:val="24"/>
          <w:lang w:val="en-GB"/>
        </w:rPr>
        <w:t xml:space="preserve"> </w:t>
      </w:r>
      <w:proofErr w:type="spellStart"/>
      <w:r w:rsidRPr="005F64D8">
        <w:rPr>
          <w:rFonts w:ascii="Book Antiqua" w:hAnsi="Book Antiqua" w:cs="Times New Roman"/>
          <w:b/>
          <w:bCs/>
          <w:sz w:val="24"/>
          <w:szCs w:val="24"/>
          <w:lang w:val="en-GB"/>
        </w:rPr>
        <w:t>Hakan</w:t>
      </w:r>
      <w:proofErr w:type="spellEnd"/>
      <w:r w:rsidRPr="005F64D8">
        <w:rPr>
          <w:rFonts w:ascii="Book Antiqua" w:hAnsi="Book Antiqua" w:cs="Times New Roman"/>
          <w:b/>
          <w:bCs/>
          <w:sz w:val="24"/>
          <w:szCs w:val="24"/>
          <w:lang w:val="en-GB"/>
        </w:rPr>
        <w:t xml:space="preserve"> </w:t>
      </w:r>
      <w:proofErr w:type="spellStart"/>
      <w:r w:rsidRPr="005F64D8">
        <w:rPr>
          <w:rFonts w:ascii="Book Antiqua" w:hAnsi="Book Antiqua" w:cs="Times New Roman"/>
          <w:b/>
          <w:bCs/>
          <w:sz w:val="24"/>
          <w:szCs w:val="24"/>
          <w:lang w:val="en-GB"/>
        </w:rPr>
        <w:t>Eren</w:t>
      </w:r>
      <w:proofErr w:type="spellEnd"/>
    </w:p>
    <w:p w14:paraId="500F3CC3" w14:textId="77777777" w:rsidR="006D45C0" w:rsidRPr="005F64D8" w:rsidRDefault="006D45C0" w:rsidP="00B44496">
      <w:pPr>
        <w:tabs>
          <w:tab w:val="center" w:pos="4536"/>
          <w:tab w:val="left" w:pos="6114"/>
        </w:tabs>
        <w:snapToGrid w:val="0"/>
        <w:spacing w:after="0" w:line="360" w:lineRule="auto"/>
        <w:jc w:val="both"/>
        <w:rPr>
          <w:rFonts w:ascii="Book Antiqua" w:hAnsi="Book Antiqua" w:cs="Times New Roman"/>
          <w:b/>
          <w:sz w:val="24"/>
          <w:szCs w:val="24"/>
          <w:vertAlign w:val="superscript"/>
          <w:lang w:val="en-GB"/>
        </w:rPr>
      </w:pPr>
    </w:p>
    <w:p w14:paraId="26EE8C95" w14:textId="496CB0E7" w:rsidR="00A7315D" w:rsidRPr="005F64D8" w:rsidRDefault="006D45C0" w:rsidP="00B44496">
      <w:pPr>
        <w:snapToGrid w:val="0"/>
        <w:spacing w:after="0" w:line="360" w:lineRule="auto"/>
        <w:jc w:val="both"/>
        <w:rPr>
          <w:rFonts w:ascii="Book Antiqua" w:hAnsi="Book Antiqua" w:cs="Times New Roman"/>
          <w:sz w:val="24"/>
          <w:szCs w:val="24"/>
          <w:lang w:val="en-GB"/>
        </w:rPr>
      </w:pPr>
      <w:proofErr w:type="spellStart"/>
      <w:r w:rsidRPr="005F64D8">
        <w:rPr>
          <w:rFonts w:ascii="Book Antiqua" w:hAnsi="Book Antiqua" w:cs="Times New Roman"/>
          <w:b/>
          <w:sz w:val="24"/>
          <w:szCs w:val="24"/>
          <w:lang w:val="en-GB"/>
        </w:rPr>
        <w:t>Abuzer</w:t>
      </w:r>
      <w:proofErr w:type="spellEnd"/>
      <w:r w:rsidRPr="005F64D8">
        <w:rPr>
          <w:rFonts w:ascii="Book Antiqua" w:hAnsi="Book Antiqua" w:cs="Times New Roman"/>
          <w:b/>
          <w:sz w:val="24"/>
          <w:szCs w:val="24"/>
          <w:lang w:val="en-GB"/>
        </w:rPr>
        <w:t xml:space="preserve"> </w:t>
      </w:r>
      <w:proofErr w:type="spellStart"/>
      <w:r w:rsidR="00DA5DC3" w:rsidRPr="005F64D8">
        <w:rPr>
          <w:rFonts w:ascii="Book Antiqua" w:hAnsi="Book Antiqua" w:cs="Times New Roman"/>
          <w:b/>
          <w:bCs/>
          <w:sz w:val="24"/>
          <w:szCs w:val="24"/>
          <w:lang w:val="en-GB"/>
        </w:rPr>
        <w:t>Coşkun</w:t>
      </w:r>
      <w:proofErr w:type="spellEnd"/>
      <w:r w:rsidRPr="005F64D8">
        <w:rPr>
          <w:rFonts w:ascii="Book Antiqua" w:hAnsi="Book Antiqua" w:cs="Times New Roman"/>
          <w:b/>
          <w:sz w:val="24"/>
          <w:szCs w:val="24"/>
          <w:lang w:val="en-GB"/>
        </w:rPr>
        <w:t>,</w:t>
      </w:r>
      <w:r w:rsidRPr="005F64D8">
        <w:rPr>
          <w:rFonts w:ascii="Book Antiqua" w:hAnsi="Book Antiqua" w:cs="Times New Roman"/>
          <w:sz w:val="24"/>
          <w:szCs w:val="24"/>
          <w:lang w:val="en-GB"/>
        </w:rPr>
        <w:t xml:space="preserve"> </w:t>
      </w:r>
      <w:r w:rsidR="00DA5DC3" w:rsidRPr="005F64D8">
        <w:rPr>
          <w:rFonts w:ascii="Book Antiqua" w:hAnsi="Book Antiqua" w:cs="Times New Roman"/>
          <w:sz w:val="24"/>
          <w:szCs w:val="24"/>
          <w:lang w:val="en-GB"/>
        </w:rPr>
        <w:t xml:space="preserve">Department of Emergency, </w:t>
      </w:r>
      <w:r w:rsidR="00A7315D" w:rsidRPr="005F64D8">
        <w:rPr>
          <w:rFonts w:ascii="Book Antiqua" w:hAnsi="Book Antiqua" w:cs="Times New Roman"/>
          <w:sz w:val="24"/>
          <w:szCs w:val="24"/>
          <w:lang w:val="en-GB"/>
        </w:rPr>
        <w:t xml:space="preserve">Sivas </w:t>
      </w:r>
      <w:proofErr w:type="spellStart"/>
      <w:r w:rsidR="00A7315D" w:rsidRPr="005F64D8">
        <w:rPr>
          <w:rFonts w:ascii="Book Antiqua" w:hAnsi="Book Antiqua" w:cs="Times New Roman"/>
          <w:sz w:val="24"/>
          <w:szCs w:val="24"/>
          <w:lang w:val="en-GB"/>
        </w:rPr>
        <w:t>Numune</w:t>
      </w:r>
      <w:proofErr w:type="spellEnd"/>
      <w:r w:rsidR="00A7315D" w:rsidRPr="005F64D8">
        <w:rPr>
          <w:rFonts w:ascii="Book Antiqua" w:hAnsi="Book Antiqua" w:cs="Times New Roman"/>
          <w:sz w:val="24"/>
          <w:szCs w:val="24"/>
          <w:lang w:val="en-GB"/>
        </w:rPr>
        <w:t xml:space="preserve"> Hospital, Sivas</w:t>
      </w:r>
      <w:r w:rsidR="00C80E1B" w:rsidRPr="005F64D8">
        <w:rPr>
          <w:rFonts w:ascii="Book Antiqua" w:hAnsi="Book Antiqua" w:cs="Times New Roman"/>
          <w:sz w:val="24"/>
          <w:szCs w:val="24"/>
          <w:lang w:val="en-GB"/>
        </w:rPr>
        <w:t xml:space="preserve"> 58040,</w:t>
      </w:r>
      <w:r w:rsidR="00A7315D" w:rsidRPr="005F64D8">
        <w:rPr>
          <w:rFonts w:ascii="Book Antiqua" w:hAnsi="Book Antiqua" w:cs="Times New Roman"/>
          <w:sz w:val="24"/>
          <w:szCs w:val="24"/>
          <w:lang w:val="en-GB"/>
        </w:rPr>
        <w:t xml:space="preserve"> Turkey</w:t>
      </w:r>
    </w:p>
    <w:p w14:paraId="3B0ED566"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28940759" w14:textId="6624B39E" w:rsidR="00C80E1B" w:rsidRPr="005F64D8" w:rsidRDefault="006D45C0" w:rsidP="00B44496">
      <w:pPr>
        <w:snapToGrid w:val="0"/>
        <w:spacing w:after="0" w:line="360" w:lineRule="auto"/>
        <w:jc w:val="both"/>
        <w:rPr>
          <w:rFonts w:ascii="Book Antiqua" w:hAnsi="Book Antiqua" w:cs="LucidaGrande"/>
          <w:sz w:val="24"/>
          <w:szCs w:val="24"/>
          <w:lang w:val="en-GB"/>
        </w:rPr>
      </w:pPr>
      <w:proofErr w:type="spellStart"/>
      <w:r w:rsidRPr="005F64D8">
        <w:rPr>
          <w:rFonts w:ascii="Book Antiqua" w:hAnsi="Book Antiqua" w:cs="Times New Roman"/>
          <w:b/>
          <w:sz w:val="24"/>
          <w:szCs w:val="24"/>
          <w:lang w:val="en-GB"/>
        </w:rPr>
        <w:t>Sevki</w:t>
      </w:r>
      <w:proofErr w:type="spellEnd"/>
      <w:r w:rsidRPr="005F64D8">
        <w:rPr>
          <w:rFonts w:ascii="Book Antiqua" w:hAnsi="Book Antiqua" w:cs="Times New Roman"/>
          <w:b/>
          <w:sz w:val="24"/>
          <w:szCs w:val="24"/>
          <w:lang w:val="en-GB"/>
        </w:rPr>
        <w:t xml:space="preserve"> </w:t>
      </w:r>
      <w:proofErr w:type="spellStart"/>
      <w:r w:rsidRPr="005F64D8">
        <w:rPr>
          <w:rFonts w:ascii="Book Antiqua" w:hAnsi="Book Antiqua" w:cs="Times New Roman"/>
          <w:b/>
          <w:sz w:val="24"/>
          <w:szCs w:val="24"/>
          <w:lang w:val="en-GB"/>
        </w:rPr>
        <w:t>Hakan</w:t>
      </w:r>
      <w:proofErr w:type="spellEnd"/>
      <w:r w:rsidRPr="005F64D8">
        <w:rPr>
          <w:rFonts w:ascii="Book Antiqua" w:hAnsi="Book Antiqua" w:cs="Times New Roman"/>
          <w:b/>
          <w:sz w:val="24"/>
          <w:szCs w:val="24"/>
          <w:lang w:val="en-GB"/>
        </w:rPr>
        <w:t xml:space="preserve"> </w:t>
      </w:r>
      <w:proofErr w:type="spellStart"/>
      <w:r w:rsidRPr="005F64D8">
        <w:rPr>
          <w:rFonts w:ascii="Book Antiqua" w:hAnsi="Book Antiqua" w:cs="Times New Roman"/>
          <w:b/>
          <w:sz w:val="24"/>
          <w:szCs w:val="24"/>
          <w:lang w:val="en-GB"/>
        </w:rPr>
        <w:t>Eren</w:t>
      </w:r>
      <w:proofErr w:type="spellEnd"/>
      <w:r w:rsidRPr="005F64D8">
        <w:rPr>
          <w:rFonts w:ascii="Book Antiqua" w:hAnsi="Book Antiqua" w:cs="Times New Roman"/>
          <w:b/>
          <w:sz w:val="24"/>
          <w:szCs w:val="24"/>
          <w:lang w:val="en-GB"/>
        </w:rPr>
        <w:t>,</w:t>
      </w:r>
      <w:r w:rsidRPr="005F64D8">
        <w:rPr>
          <w:rFonts w:ascii="Book Antiqua" w:hAnsi="Book Antiqua" w:cs="LucidaGrande"/>
          <w:sz w:val="24"/>
          <w:szCs w:val="24"/>
          <w:lang w:val="en-GB"/>
        </w:rPr>
        <w:t xml:space="preserve"> </w:t>
      </w:r>
      <w:r w:rsidR="00C80E1B" w:rsidRPr="005F64D8">
        <w:rPr>
          <w:rFonts w:ascii="Book Antiqua" w:hAnsi="Book Antiqua" w:cs="LucidaGrande"/>
          <w:sz w:val="24"/>
          <w:szCs w:val="24"/>
          <w:lang w:val="en-GB"/>
        </w:rPr>
        <w:t>Department of Emergency Medicine, Gaziantep University School of Medicine, Gaziantep 27310, Turkey</w:t>
      </w:r>
    </w:p>
    <w:p w14:paraId="601A25B0"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51EAA54B" w14:textId="1988D7AC" w:rsidR="00A7315D"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b/>
          <w:sz w:val="24"/>
          <w:szCs w:val="24"/>
          <w:lang w:val="en-GB"/>
        </w:rPr>
        <w:t>ORCID</w:t>
      </w:r>
      <w:r w:rsidR="00C80E1B" w:rsidRPr="005F64D8">
        <w:rPr>
          <w:rFonts w:ascii="Book Antiqua" w:hAnsi="Book Antiqua" w:cs="Times New Roman"/>
          <w:b/>
          <w:sz w:val="24"/>
          <w:szCs w:val="24"/>
          <w:lang w:val="en-GB"/>
        </w:rPr>
        <w:t xml:space="preserve"> </w:t>
      </w:r>
      <w:r w:rsidRPr="005F64D8">
        <w:rPr>
          <w:rFonts w:ascii="Book Antiqua" w:hAnsi="Book Antiqua" w:cs="Times New Roman"/>
          <w:b/>
          <w:sz w:val="24"/>
          <w:szCs w:val="24"/>
          <w:lang w:val="en-GB"/>
        </w:rPr>
        <w:t>number</w:t>
      </w:r>
      <w:r w:rsidR="00A7315D" w:rsidRPr="005F64D8">
        <w:rPr>
          <w:rFonts w:ascii="Book Antiqua" w:hAnsi="Book Antiqua" w:cs="Times New Roman"/>
          <w:b/>
          <w:sz w:val="24"/>
          <w:szCs w:val="24"/>
          <w:lang w:val="en-GB"/>
        </w:rPr>
        <w:t xml:space="preserve">: </w:t>
      </w:r>
      <w:proofErr w:type="spellStart"/>
      <w:r w:rsidR="00A7315D" w:rsidRPr="005F64D8">
        <w:rPr>
          <w:rFonts w:ascii="Book Antiqua" w:hAnsi="Book Antiqua" w:cs="Times New Roman"/>
          <w:sz w:val="24"/>
          <w:szCs w:val="24"/>
          <w:lang w:val="en-GB"/>
        </w:rPr>
        <w:t>Abuzer</w:t>
      </w:r>
      <w:proofErr w:type="spellEnd"/>
      <w:r w:rsidR="00A7315D" w:rsidRPr="005F64D8">
        <w:rPr>
          <w:rFonts w:ascii="Book Antiqua" w:hAnsi="Book Antiqua" w:cs="Times New Roman"/>
          <w:sz w:val="24"/>
          <w:szCs w:val="24"/>
          <w:lang w:val="en-GB"/>
        </w:rPr>
        <w:t xml:space="preserve"> </w:t>
      </w:r>
      <w:proofErr w:type="spellStart"/>
      <w:r w:rsidR="00A7315D" w:rsidRPr="005F64D8">
        <w:rPr>
          <w:rFonts w:ascii="Book Antiqua" w:hAnsi="Book Antiqua" w:cs="Times New Roman"/>
          <w:sz w:val="24"/>
          <w:szCs w:val="24"/>
          <w:lang w:val="en-GB"/>
        </w:rPr>
        <w:t>Coşkun</w:t>
      </w:r>
      <w:proofErr w:type="spellEnd"/>
      <w:r w:rsidR="00A7315D" w:rsidRPr="005F64D8">
        <w:rPr>
          <w:rFonts w:ascii="Book Antiqua" w:hAnsi="Book Antiqua" w:cs="Times New Roman"/>
          <w:sz w:val="24"/>
          <w:szCs w:val="24"/>
          <w:lang w:val="en-GB"/>
        </w:rPr>
        <w:t xml:space="preserve"> (0000-0003-4824-7021)</w:t>
      </w:r>
      <w:r w:rsidRPr="005F64D8">
        <w:rPr>
          <w:rFonts w:ascii="Book Antiqua" w:hAnsi="Book Antiqua" w:cs="Times New Roman"/>
          <w:sz w:val="24"/>
          <w:szCs w:val="24"/>
          <w:lang w:val="en-GB"/>
        </w:rPr>
        <w:t>;</w:t>
      </w:r>
      <w:r w:rsidR="00C80E1B" w:rsidRPr="005F64D8">
        <w:rPr>
          <w:rFonts w:ascii="Book Antiqua" w:hAnsi="Book Antiqua" w:cs="Times New Roman"/>
          <w:sz w:val="24"/>
          <w:szCs w:val="24"/>
          <w:lang w:val="en-GB"/>
        </w:rPr>
        <w:t xml:space="preserve"> </w:t>
      </w:r>
      <w:proofErr w:type="spellStart"/>
      <w:r w:rsidR="00C80E1B" w:rsidRPr="005F64D8">
        <w:rPr>
          <w:rFonts w:ascii="Book Antiqua" w:hAnsi="Book Antiqua" w:cs="Times New Roman"/>
          <w:sz w:val="24"/>
          <w:szCs w:val="24"/>
          <w:lang w:val="en-GB"/>
        </w:rPr>
        <w:t>Sevki</w:t>
      </w:r>
      <w:proofErr w:type="spellEnd"/>
      <w:r w:rsidR="00C80E1B" w:rsidRPr="005F64D8">
        <w:rPr>
          <w:rFonts w:ascii="Book Antiqua" w:hAnsi="Book Antiqua" w:cs="Times New Roman"/>
          <w:sz w:val="24"/>
          <w:szCs w:val="24"/>
          <w:lang w:val="en-GB"/>
        </w:rPr>
        <w:t xml:space="preserve"> </w:t>
      </w:r>
      <w:proofErr w:type="spellStart"/>
      <w:r w:rsidR="00C80E1B" w:rsidRPr="005F64D8">
        <w:rPr>
          <w:rFonts w:ascii="Book Antiqua" w:hAnsi="Book Antiqua" w:cs="Times New Roman"/>
          <w:sz w:val="24"/>
          <w:szCs w:val="24"/>
          <w:lang w:val="en-GB"/>
        </w:rPr>
        <w:t>Hakan</w:t>
      </w:r>
      <w:proofErr w:type="spellEnd"/>
      <w:r w:rsidR="00C80E1B" w:rsidRPr="005F64D8">
        <w:rPr>
          <w:rFonts w:ascii="Book Antiqua" w:hAnsi="Book Antiqua" w:cs="Times New Roman"/>
          <w:sz w:val="24"/>
          <w:szCs w:val="24"/>
          <w:lang w:val="en-GB"/>
        </w:rPr>
        <w:t xml:space="preserve"> </w:t>
      </w:r>
      <w:proofErr w:type="spellStart"/>
      <w:r w:rsidR="00C80E1B" w:rsidRPr="005F64D8">
        <w:rPr>
          <w:rFonts w:ascii="Book Antiqua" w:hAnsi="Book Antiqua" w:cs="Times New Roman"/>
          <w:sz w:val="24"/>
          <w:szCs w:val="24"/>
          <w:lang w:val="en-GB"/>
        </w:rPr>
        <w:t>Eren</w:t>
      </w:r>
      <w:proofErr w:type="spellEnd"/>
      <w:r w:rsidRPr="005F64D8">
        <w:rPr>
          <w:rFonts w:ascii="Book Antiqua" w:hAnsi="Book Antiqua" w:cs="Times New Roman"/>
          <w:sz w:val="24"/>
          <w:szCs w:val="24"/>
          <w:lang w:val="en-GB"/>
        </w:rPr>
        <w:t xml:space="preserve"> </w:t>
      </w:r>
      <w:r w:rsidR="00C80E1B" w:rsidRPr="005F64D8">
        <w:rPr>
          <w:rFonts w:ascii="Book Antiqua" w:hAnsi="Book Antiqua" w:cs="Times New Roman"/>
          <w:sz w:val="24"/>
          <w:szCs w:val="24"/>
          <w:lang w:val="en-GB"/>
        </w:rPr>
        <w:t>(0000-0003-1686-7234)</w:t>
      </w:r>
      <w:r w:rsidRPr="005F64D8">
        <w:rPr>
          <w:rFonts w:ascii="Book Antiqua" w:hAnsi="Book Antiqua" w:cs="Times New Roman"/>
          <w:sz w:val="24"/>
          <w:szCs w:val="24"/>
          <w:lang w:val="en-GB"/>
        </w:rPr>
        <w:t>.</w:t>
      </w:r>
    </w:p>
    <w:p w14:paraId="791CF7E7"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31D3FE6C" w14:textId="45ACD9EB" w:rsidR="00C80E1B" w:rsidRPr="005F64D8" w:rsidRDefault="00C80E1B"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r w:rsidRPr="005F64D8">
        <w:rPr>
          <w:rFonts w:ascii="Book Antiqua" w:hAnsi="Book Antiqua" w:cs="ArialNarrow-Bold"/>
          <w:b/>
          <w:bCs/>
          <w:sz w:val="24"/>
          <w:szCs w:val="24"/>
          <w:lang w:val="en-GB"/>
        </w:rPr>
        <w:t xml:space="preserve">Author contributions: </w:t>
      </w:r>
      <w:r w:rsidRPr="005F64D8">
        <w:rPr>
          <w:rFonts w:ascii="Book Antiqua" w:eastAsia="BookAntiqua" w:hAnsi="Book Antiqua" w:cs="BookAntiqua"/>
          <w:sz w:val="24"/>
          <w:szCs w:val="24"/>
          <w:lang w:val="en-GB"/>
        </w:rPr>
        <w:t>All authors helped t</w:t>
      </w:r>
      <w:r w:rsidR="0085286D" w:rsidRPr="005F64D8">
        <w:rPr>
          <w:rFonts w:ascii="Book Antiqua" w:eastAsia="BookAntiqua" w:hAnsi="Book Antiqua" w:cs="BookAntiqua"/>
          <w:sz w:val="24"/>
          <w:szCs w:val="24"/>
          <w:lang w:val="en-GB"/>
        </w:rPr>
        <w:t xml:space="preserve">o perform the research; </w:t>
      </w:r>
      <w:proofErr w:type="spellStart"/>
      <w:r w:rsidR="00DA5DC3" w:rsidRPr="005F64D8">
        <w:rPr>
          <w:rFonts w:ascii="Book Antiqua" w:hAnsi="Book Antiqua" w:cs="Times New Roman"/>
          <w:sz w:val="24"/>
          <w:szCs w:val="24"/>
          <w:lang w:val="en-GB"/>
        </w:rPr>
        <w:t>Coşkun</w:t>
      </w:r>
      <w:proofErr w:type="spellEnd"/>
      <w:r w:rsidR="00DA5DC3" w:rsidRPr="005F64D8">
        <w:rPr>
          <w:rFonts w:ascii="Book Antiqua" w:hAnsi="Book Antiqua" w:cs="Times New Roman"/>
          <w:sz w:val="24"/>
          <w:szCs w:val="24"/>
          <w:lang w:val="en-GB"/>
        </w:rPr>
        <w:t xml:space="preserve"> </w:t>
      </w:r>
      <w:r w:rsidR="0085286D" w:rsidRPr="005F64D8">
        <w:rPr>
          <w:rFonts w:ascii="Book Antiqua" w:eastAsia="BookAntiqua" w:hAnsi="Book Antiqua" w:cs="BookAntiqua"/>
          <w:sz w:val="24"/>
          <w:szCs w:val="24"/>
          <w:lang w:val="en-GB"/>
        </w:rPr>
        <w:t>A</w:t>
      </w:r>
      <w:r w:rsidRPr="005F64D8">
        <w:rPr>
          <w:rFonts w:ascii="Book Antiqua" w:eastAsia="BookAntiqua" w:hAnsi="Book Antiqua" w:cs="BookAntiqua"/>
          <w:sz w:val="24"/>
          <w:szCs w:val="24"/>
          <w:lang w:val="en-GB"/>
        </w:rPr>
        <w:t xml:space="preserve"> wrote the manuscript, performed the procedures, and </w:t>
      </w:r>
      <w:r w:rsidR="0085286D" w:rsidRPr="005F64D8">
        <w:rPr>
          <w:rFonts w:ascii="Book Antiqua" w:eastAsia="BookAntiqua" w:hAnsi="Book Antiqua" w:cs="BookAntiqua"/>
          <w:sz w:val="24"/>
          <w:szCs w:val="24"/>
          <w:lang w:val="en-GB"/>
        </w:rPr>
        <w:t xml:space="preserve">analysed the data; </w:t>
      </w:r>
      <w:proofErr w:type="spellStart"/>
      <w:r w:rsidR="0085286D" w:rsidRPr="005F64D8">
        <w:rPr>
          <w:rFonts w:ascii="Book Antiqua" w:eastAsia="BookAntiqua" w:hAnsi="Book Antiqua" w:cs="BookAntiqua"/>
          <w:sz w:val="24"/>
          <w:szCs w:val="24"/>
          <w:lang w:val="en-GB"/>
        </w:rPr>
        <w:t>Eren</w:t>
      </w:r>
      <w:proofErr w:type="spellEnd"/>
      <w:r w:rsidR="0085286D" w:rsidRPr="005F64D8">
        <w:rPr>
          <w:rFonts w:ascii="Book Antiqua" w:eastAsia="BookAntiqua" w:hAnsi="Book Antiqua" w:cs="BookAntiqua"/>
          <w:sz w:val="24"/>
          <w:szCs w:val="24"/>
          <w:lang w:val="en-GB"/>
        </w:rPr>
        <w:t xml:space="preserve"> SH</w:t>
      </w:r>
      <w:r w:rsidRPr="005F64D8">
        <w:rPr>
          <w:rFonts w:ascii="Book Antiqua" w:eastAsia="BookAntiqua" w:hAnsi="Book Antiqua" w:cs="BookAntiqua"/>
          <w:sz w:val="24"/>
          <w:szCs w:val="24"/>
          <w:lang w:val="en-GB"/>
        </w:rPr>
        <w:t xml:space="preserve"> wrote the</w:t>
      </w:r>
    </w:p>
    <w:p w14:paraId="2CD43659" w14:textId="73FCCEC1" w:rsidR="00C80E1B" w:rsidRPr="005F64D8" w:rsidRDefault="00C80E1B"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r w:rsidRPr="005F64D8">
        <w:rPr>
          <w:rFonts w:ascii="Book Antiqua" w:eastAsia="BookAntiqua" w:hAnsi="Book Antiqua" w:cs="BookAntiqua"/>
          <w:sz w:val="24"/>
          <w:szCs w:val="24"/>
          <w:lang w:val="en-GB"/>
        </w:rPr>
        <w:t>manuscript, drafted the concept and design, performed the experiments, and analysed the da</w:t>
      </w:r>
      <w:r w:rsidR="0085286D" w:rsidRPr="005F64D8">
        <w:rPr>
          <w:rFonts w:ascii="Book Antiqua" w:eastAsia="BookAntiqua" w:hAnsi="Book Antiqua" w:cs="BookAntiqua"/>
          <w:sz w:val="24"/>
          <w:szCs w:val="24"/>
          <w:lang w:val="en-GB"/>
        </w:rPr>
        <w:t xml:space="preserve">ta; </w:t>
      </w:r>
      <w:proofErr w:type="spellStart"/>
      <w:r w:rsidR="00DA5DC3" w:rsidRPr="005F64D8">
        <w:rPr>
          <w:rFonts w:ascii="Book Antiqua" w:hAnsi="Book Antiqua" w:cs="Times New Roman"/>
          <w:sz w:val="24"/>
          <w:szCs w:val="24"/>
          <w:lang w:val="en-GB"/>
        </w:rPr>
        <w:t>Coşkun</w:t>
      </w:r>
      <w:proofErr w:type="spellEnd"/>
      <w:r w:rsidR="00DA5DC3" w:rsidRPr="005F64D8">
        <w:rPr>
          <w:rFonts w:ascii="Book Antiqua" w:hAnsi="Book Antiqua" w:cs="Times New Roman"/>
          <w:sz w:val="24"/>
          <w:szCs w:val="24"/>
          <w:lang w:val="en-GB"/>
        </w:rPr>
        <w:t xml:space="preserve"> </w:t>
      </w:r>
      <w:r w:rsidR="0085286D" w:rsidRPr="005F64D8">
        <w:rPr>
          <w:rFonts w:ascii="Book Antiqua" w:eastAsia="BookAntiqua" w:hAnsi="Book Antiqua" w:cs="BookAntiqua"/>
          <w:sz w:val="24"/>
          <w:szCs w:val="24"/>
          <w:lang w:val="en-GB"/>
        </w:rPr>
        <w:t>A</w:t>
      </w:r>
      <w:r w:rsidRPr="005F64D8">
        <w:rPr>
          <w:rFonts w:ascii="Book Antiqua" w:eastAsia="BookAntiqua" w:hAnsi="Book Antiqua" w:cs="BookAntiqua"/>
          <w:sz w:val="24"/>
          <w:szCs w:val="24"/>
          <w:lang w:val="en-GB"/>
        </w:rPr>
        <w:t xml:space="preserve"> contributed to writing the manuscript and drafti</w:t>
      </w:r>
      <w:r w:rsidR="0085286D" w:rsidRPr="005F64D8">
        <w:rPr>
          <w:rFonts w:ascii="Book Antiqua" w:eastAsia="BookAntiqua" w:hAnsi="Book Antiqua" w:cs="BookAntiqua"/>
          <w:sz w:val="24"/>
          <w:szCs w:val="24"/>
          <w:lang w:val="en-GB"/>
        </w:rPr>
        <w:t xml:space="preserve">ng the </w:t>
      </w:r>
      <w:proofErr w:type="gramStart"/>
      <w:r w:rsidR="0085286D" w:rsidRPr="005F64D8">
        <w:rPr>
          <w:rFonts w:ascii="Book Antiqua" w:eastAsia="BookAntiqua" w:hAnsi="Book Antiqua" w:cs="BookAntiqua"/>
          <w:sz w:val="24"/>
          <w:szCs w:val="24"/>
          <w:lang w:val="en-GB"/>
        </w:rPr>
        <w:t>concept</w:t>
      </w:r>
      <w:proofErr w:type="gramEnd"/>
      <w:r w:rsidR="0085286D" w:rsidRPr="005F64D8">
        <w:rPr>
          <w:rFonts w:ascii="Book Antiqua" w:eastAsia="BookAntiqua" w:hAnsi="Book Antiqua" w:cs="BookAntiqua"/>
          <w:sz w:val="24"/>
          <w:szCs w:val="24"/>
          <w:lang w:val="en-GB"/>
        </w:rPr>
        <w:t xml:space="preserve"> and design</w:t>
      </w:r>
      <w:r w:rsidR="00B44496" w:rsidRPr="005F64D8">
        <w:rPr>
          <w:rFonts w:ascii="Book Antiqua" w:eastAsia="BookAntiqua" w:hAnsi="Book Antiqua" w:cs="BookAntiqua"/>
          <w:sz w:val="24"/>
          <w:szCs w:val="24"/>
          <w:lang w:val="en-GB"/>
        </w:rPr>
        <w:t>;</w:t>
      </w:r>
      <w:r w:rsidR="0085286D" w:rsidRPr="005F64D8">
        <w:rPr>
          <w:rFonts w:ascii="Book Antiqua" w:eastAsia="BookAntiqua" w:hAnsi="Book Antiqua" w:cs="BookAntiqua"/>
          <w:sz w:val="24"/>
          <w:szCs w:val="24"/>
          <w:lang w:val="en-GB"/>
        </w:rPr>
        <w:t xml:space="preserve"> </w:t>
      </w:r>
      <w:proofErr w:type="spellStart"/>
      <w:r w:rsidR="00DA5DC3" w:rsidRPr="005F64D8">
        <w:rPr>
          <w:rFonts w:ascii="Book Antiqua" w:hAnsi="Book Antiqua" w:cs="Times New Roman"/>
          <w:sz w:val="24"/>
          <w:szCs w:val="24"/>
          <w:lang w:val="en-GB"/>
        </w:rPr>
        <w:t>Coşkun</w:t>
      </w:r>
      <w:proofErr w:type="spellEnd"/>
      <w:r w:rsidR="00DA5DC3" w:rsidRPr="005F64D8">
        <w:rPr>
          <w:rFonts w:ascii="Book Antiqua" w:hAnsi="Book Antiqua" w:cs="Times New Roman"/>
          <w:sz w:val="24"/>
          <w:szCs w:val="24"/>
          <w:lang w:val="en-GB"/>
        </w:rPr>
        <w:t xml:space="preserve"> </w:t>
      </w:r>
      <w:r w:rsidR="0085286D" w:rsidRPr="005F64D8">
        <w:rPr>
          <w:rFonts w:ascii="Book Antiqua" w:eastAsia="BookAntiqua" w:hAnsi="Book Antiqua" w:cs="BookAntiqua"/>
          <w:sz w:val="24"/>
          <w:szCs w:val="24"/>
          <w:lang w:val="en-GB"/>
        </w:rPr>
        <w:t xml:space="preserve">A and </w:t>
      </w:r>
      <w:proofErr w:type="spellStart"/>
      <w:r w:rsidR="0085286D" w:rsidRPr="005F64D8">
        <w:rPr>
          <w:rFonts w:ascii="Book Antiqua" w:eastAsia="BookAntiqua" w:hAnsi="Book Antiqua" w:cs="BookAntiqua"/>
          <w:sz w:val="24"/>
          <w:szCs w:val="24"/>
          <w:lang w:val="en-GB"/>
        </w:rPr>
        <w:t>Eren</w:t>
      </w:r>
      <w:proofErr w:type="spellEnd"/>
      <w:r w:rsidR="0085286D" w:rsidRPr="005F64D8">
        <w:rPr>
          <w:rFonts w:ascii="Book Antiqua" w:eastAsia="BookAntiqua" w:hAnsi="Book Antiqua" w:cs="BookAntiqua"/>
          <w:sz w:val="24"/>
          <w:szCs w:val="24"/>
          <w:lang w:val="en-GB"/>
        </w:rPr>
        <w:t xml:space="preserve"> SH</w:t>
      </w:r>
      <w:r w:rsidRPr="005F64D8">
        <w:rPr>
          <w:rFonts w:ascii="Book Antiqua" w:eastAsia="BookAntiqua" w:hAnsi="Book Antiqua" w:cs="BookAntiqua"/>
          <w:sz w:val="24"/>
          <w:szCs w:val="24"/>
          <w:lang w:val="en-GB"/>
        </w:rPr>
        <w:t xml:space="preserve"> contributed </w:t>
      </w:r>
      <w:r w:rsidR="0085286D" w:rsidRPr="005F64D8">
        <w:rPr>
          <w:rFonts w:ascii="Book Antiqua" w:eastAsia="BookAntiqua" w:hAnsi="Book Antiqua" w:cs="BookAntiqua"/>
          <w:sz w:val="24"/>
          <w:szCs w:val="24"/>
          <w:lang w:val="en-GB"/>
        </w:rPr>
        <w:t xml:space="preserve">to writing the manuscript; </w:t>
      </w:r>
      <w:proofErr w:type="spellStart"/>
      <w:r w:rsidR="0085286D" w:rsidRPr="005F64D8">
        <w:rPr>
          <w:rFonts w:ascii="Book Antiqua" w:eastAsia="BookAntiqua" w:hAnsi="Book Antiqua" w:cs="BookAntiqua"/>
          <w:sz w:val="24"/>
          <w:szCs w:val="24"/>
          <w:lang w:val="en-GB"/>
        </w:rPr>
        <w:t>Coskun</w:t>
      </w:r>
      <w:proofErr w:type="spellEnd"/>
      <w:r w:rsidRPr="005F64D8">
        <w:rPr>
          <w:rFonts w:ascii="Book Antiqua" w:eastAsia="BookAntiqua" w:hAnsi="Book Antiqua" w:cs="BookAntiqua"/>
          <w:sz w:val="24"/>
          <w:szCs w:val="24"/>
          <w:lang w:val="en-GB"/>
        </w:rPr>
        <w:t xml:space="preserve"> </w:t>
      </w:r>
      <w:r w:rsidR="0085286D" w:rsidRPr="005F64D8">
        <w:rPr>
          <w:rFonts w:ascii="Book Antiqua" w:eastAsia="BookAntiqua" w:hAnsi="Book Antiqua" w:cs="BookAntiqua"/>
          <w:sz w:val="24"/>
          <w:szCs w:val="24"/>
          <w:lang w:val="en-GB"/>
        </w:rPr>
        <w:t xml:space="preserve">A </w:t>
      </w:r>
      <w:r w:rsidRPr="005F64D8">
        <w:rPr>
          <w:rFonts w:ascii="Book Antiqua" w:eastAsia="BookAntiqua" w:hAnsi="Book Antiqua" w:cs="BookAntiqua"/>
          <w:sz w:val="24"/>
          <w:szCs w:val="24"/>
          <w:lang w:val="en-GB"/>
        </w:rPr>
        <w:t>contributed to writing the manuscript and drafting the concept and design.</w:t>
      </w:r>
    </w:p>
    <w:p w14:paraId="28E76B95" w14:textId="4823D689" w:rsidR="006D45C0" w:rsidRPr="005F64D8" w:rsidRDefault="006D45C0" w:rsidP="00B44496">
      <w:pPr>
        <w:autoSpaceDE w:val="0"/>
        <w:autoSpaceDN w:val="0"/>
        <w:adjustRightInd w:val="0"/>
        <w:snapToGrid w:val="0"/>
        <w:spacing w:after="0" w:line="360" w:lineRule="auto"/>
        <w:jc w:val="both"/>
        <w:rPr>
          <w:rFonts w:ascii="Book Antiqua" w:eastAsia="BookAntiqua" w:hAnsi="Book Antiqua" w:cs="BookAntiqua"/>
          <w:sz w:val="24"/>
          <w:szCs w:val="24"/>
          <w:lang w:val="en-GB"/>
        </w:rPr>
      </w:pPr>
    </w:p>
    <w:p w14:paraId="3D1C50A6" w14:textId="15850EFB" w:rsidR="00E71B63" w:rsidRPr="005F64D8" w:rsidRDefault="00E71B63"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b/>
          <w:bCs/>
          <w:iCs/>
          <w:sz w:val="24"/>
          <w:szCs w:val="24"/>
          <w:lang w:val="en-GB"/>
        </w:rPr>
        <w:t xml:space="preserve">Institutional review board statement: </w:t>
      </w:r>
      <w:r w:rsidRPr="005F64D8">
        <w:rPr>
          <w:rFonts w:ascii="Book Antiqua" w:hAnsi="Book Antiqua" w:cs="Times New Roman"/>
          <w:sz w:val="24"/>
          <w:szCs w:val="24"/>
          <w:lang w:val="en-GB"/>
        </w:rPr>
        <w:t>The study was approved by the Institutional Review Board.</w:t>
      </w:r>
    </w:p>
    <w:p w14:paraId="72DEA21D"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062F4E5F"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r w:rsidRPr="005F64D8">
        <w:rPr>
          <w:rFonts w:ascii="Book Antiqua" w:hAnsi="Book Antiqua"/>
          <w:b/>
          <w:sz w:val="24"/>
          <w:szCs w:val="24"/>
          <w:lang w:val="en-GB"/>
        </w:rPr>
        <w:lastRenderedPageBreak/>
        <w:t>Clinical trial registration statement</w:t>
      </w:r>
      <w:r w:rsidRPr="005F64D8">
        <w:rPr>
          <w:rFonts w:ascii="Book Antiqua" w:hAnsi="Book Antiqua"/>
          <w:b/>
          <w:bCs/>
          <w:iCs/>
          <w:sz w:val="24"/>
          <w:szCs w:val="24"/>
          <w:lang w:val="en-GB"/>
        </w:rPr>
        <w:t xml:space="preserve">: </w:t>
      </w:r>
      <w:r w:rsidRPr="005F64D8">
        <w:rPr>
          <w:rFonts w:ascii="Book Antiqua" w:hAnsi="Book Antiqua"/>
          <w:bCs/>
          <w:iCs/>
          <w:sz w:val="24"/>
          <w:szCs w:val="24"/>
          <w:lang w:val="en-GB"/>
        </w:rPr>
        <w:t>This registration policy applies to prospective, randomized, controlled trials only.</w:t>
      </w:r>
    </w:p>
    <w:p w14:paraId="5FDE4C0E" w14:textId="77777777"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04812199" w14:textId="77777777" w:rsidR="00E71B63" w:rsidRPr="005F64D8" w:rsidRDefault="00E71B63" w:rsidP="00B44496">
      <w:pPr>
        <w:pStyle w:val="Normal1"/>
        <w:snapToGrid w:val="0"/>
        <w:spacing w:line="360" w:lineRule="auto"/>
        <w:jc w:val="both"/>
        <w:rPr>
          <w:rFonts w:ascii="Book Antiqua" w:hAnsi="Book Antiqua" w:cs="Times New Roman"/>
          <w:color w:val="auto"/>
          <w:sz w:val="24"/>
          <w:szCs w:val="24"/>
          <w:lang w:val="en-GB"/>
        </w:rPr>
      </w:pPr>
      <w:r w:rsidRPr="005F64D8">
        <w:rPr>
          <w:rFonts w:ascii="Book Antiqua" w:hAnsi="Book Antiqua"/>
          <w:b/>
          <w:bCs/>
          <w:iCs/>
          <w:color w:val="auto"/>
          <w:sz w:val="24"/>
          <w:szCs w:val="24"/>
          <w:lang w:val="en-GB"/>
        </w:rPr>
        <w:t xml:space="preserve">Informed consent statement: </w:t>
      </w:r>
      <w:r w:rsidRPr="005F64D8">
        <w:rPr>
          <w:rFonts w:ascii="Book Antiqua" w:hAnsi="Book Antiqua" w:cs="Times New Roman"/>
          <w:color w:val="auto"/>
          <w:sz w:val="24"/>
          <w:szCs w:val="24"/>
          <w:lang w:val="en-GB"/>
        </w:rPr>
        <w:t xml:space="preserve">Written informed consent was not necessary because the study was performed retrospectively by screening patient files. </w:t>
      </w:r>
    </w:p>
    <w:p w14:paraId="0524ACC0" w14:textId="7E3CFB49" w:rsidR="00E71B63" w:rsidRPr="005F64D8" w:rsidRDefault="00E71B63" w:rsidP="00B44496">
      <w:pPr>
        <w:autoSpaceDE w:val="0"/>
        <w:autoSpaceDN w:val="0"/>
        <w:adjustRightInd w:val="0"/>
        <w:snapToGrid w:val="0"/>
        <w:spacing w:after="0" w:line="360" w:lineRule="auto"/>
        <w:jc w:val="both"/>
        <w:rPr>
          <w:rFonts w:ascii="Book Antiqua" w:hAnsi="Book Antiqua"/>
          <w:b/>
          <w:bCs/>
          <w:iCs/>
          <w:sz w:val="24"/>
          <w:szCs w:val="24"/>
          <w:lang w:val="en-GB"/>
        </w:rPr>
      </w:pPr>
    </w:p>
    <w:p w14:paraId="791F2896" w14:textId="77777777" w:rsidR="00E71B63" w:rsidRPr="005F64D8" w:rsidRDefault="00E71B63" w:rsidP="00B44496">
      <w:pPr>
        <w:autoSpaceDE w:val="0"/>
        <w:autoSpaceDN w:val="0"/>
        <w:adjustRightInd w:val="0"/>
        <w:snapToGrid w:val="0"/>
        <w:spacing w:after="0" w:line="360" w:lineRule="auto"/>
        <w:jc w:val="both"/>
        <w:rPr>
          <w:rFonts w:ascii="Book Antiqua" w:hAnsi="Book Antiqua" w:cs="TimesNewRomanPS-BoldItalicMT"/>
          <w:bCs/>
          <w:iCs/>
          <w:sz w:val="24"/>
          <w:szCs w:val="24"/>
          <w:lang w:val="en-GB"/>
        </w:rPr>
      </w:pPr>
      <w:r w:rsidRPr="005F64D8">
        <w:rPr>
          <w:rFonts w:ascii="Book Antiqua" w:hAnsi="Book Antiqua"/>
          <w:b/>
          <w:sz w:val="24"/>
          <w:szCs w:val="24"/>
          <w:lang w:val="en-GB"/>
        </w:rPr>
        <w:t>Conflict-of-interest statement</w:t>
      </w:r>
      <w:r w:rsidRPr="005F64D8">
        <w:rPr>
          <w:rFonts w:ascii="Book Antiqua" w:hAnsi="Book Antiqua" w:cs="TimesNewRomanPS-BoldItalicMT"/>
          <w:b/>
          <w:bCs/>
          <w:iCs/>
          <w:sz w:val="24"/>
          <w:szCs w:val="24"/>
          <w:lang w:val="en-GB"/>
        </w:rPr>
        <w:t xml:space="preserve">: </w:t>
      </w:r>
      <w:r w:rsidRPr="005F64D8">
        <w:rPr>
          <w:rFonts w:ascii="Book Antiqua" w:hAnsi="Book Antiqua" w:cs="TimesNewRomanPS-BoldItalicMT"/>
          <w:bCs/>
          <w:iCs/>
          <w:sz w:val="24"/>
          <w:szCs w:val="24"/>
          <w:lang w:val="en-GB"/>
        </w:rPr>
        <w:t>Not declared.</w:t>
      </w:r>
    </w:p>
    <w:p w14:paraId="3B64F9DB" w14:textId="77777777" w:rsidR="00E71B63" w:rsidRPr="005F64D8" w:rsidRDefault="00E71B63" w:rsidP="00B44496">
      <w:pPr>
        <w:autoSpaceDE w:val="0"/>
        <w:autoSpaceDN w:val="0"/>
        <w:adjustRightInd w:val="0"/>
        <w:snapToGrid w:val="0"/>
        <w:spacing w:after="0" w:line="360" w:lineRule="auto"/>
        <w:jc w:val="both"/>
        <w:rPr>
          <w:rFonts w:ascii="Book Antiqua" w:hAnsi="Book Antiqua" w:cs="TimesNewRomanPS-BoldItalicMT"/>
          <w:b/>
          <w:bCs/>
          <w:iCs/>
          <w:sz w:val="24"/>
          <w:szCs w:val="24"/>
          <w:lang w:val="en-GB"/>
        </w:rPr>
      </w:pPr>
    </w:p>
    <w:p w14:paraId="5D4EF014" w14:textId="77777777" w:rsidR="00E71B63" w:rsidRPr="005F64D8" w:rsidRDefault="00E71B63" w:rsidP="00B44496">
      <w:pPr>
        <w:pStyle w:val="Normal1"/>
        <w:snapToGrid w:val="0"/>
        <w:spacing w:line="360" w:lineRule="auto"/>
        <w:jc w:val="both"/>
        <w:rPr>
          <w:rFonts w:ascii="Book Antiqua" w:hAnsi="Book Antiqua" w:cs="Times New Roman"/>
          <w:color w:val="auto"/>
          <w:sz w:val="24"/>
          <w:szCs w:val="24"/>
          <w:lang w:val="en-GB"/>
        </w:rPr>
      </w:pPr>
      <w:r w:rsidRPr="005F64D8">
        <w:rPr>
          <w:rFonts w:ascii="Book Antiqua" w:hAnsi="Book Antiqua"/>
          <w:b/>
          <w:color w:val="auto"/>
          <w:sz w:val="24"/>
          <w:szCs w:val="24"/>
          <w:lang w:val="en-GB"/>
        </w:rPr>
        <w:t>Data sharing statement</w:t>
      </w:r>
      <w:r w:rsidRPr="005F64D8">
        <w:rPr>
          <w:rFonts w:ascii="Book Antiqua" w:hAnsi="Book Antiqua" w:cs="TimesNewRomanPS-BoldItalicMT"/>
          <w:b/>
          <w:bCs/>
          <w:iCs/>
          <w:color w:val="auto"/>
          <w:sz w:val="24"/>
          <w:szCs w:val="24"/>
          <w:lang w:val="en-GB"/>
        </w:rPr>
        <w:t>:</w:t>
      </w:r>
      <w:r w:rsidRPr="005F64D8">
        <w:rPr>
          <w:rFonts w:ascii="Book Antiqua" w:hAnsi="Book Antiqua"/>
          <w:color w:val="auto"/>
          <w:sz w:val="24"/>
          <w:szCs w:val="24"/>
          <w:lang w:val="en-GB"/>
        </w:rPr>
        <w:t xml:space="preserve"> </w:t>
      </w:r>
      <w:r w:rsidRPr="005F64D8">
        <w:rPr>
          <w:rFonts w:ascii="Book Antiqua" w:hAnsi="Book Antiqua" w:cs="Times New Roman"/>
          <w:color w:val="auto"/>
          <w:sz w:val="24"/>
          <w:szCs w:val="24"/>
          <w:lang w:val="en-GB"/>
        </w:rPr>
        <w:t xml:space="preserve">All data is available on request without restriction. </w:t>
      </w:r>
    </w:p>
    <w:p w14:paraId="337D2568" w14:textId="16412C58" w:rsidR="00E71B63" w:rsidRPr="005F64D8" w:rsidRDefault="00E71B63" w:rsidP="00B44496">
      <w:pPr>
        <w:autoSpaceDE w:val="0"/>
        <w:autoSpaceDN w:val="0"/>
        <w:adjustRightInd w:val="0"/>
        <w:snapToGrid w:val="0"/>
        <w:spacing w:after="0" w:line="360" w:lineRule="auto"/>
        <w:jc w:val="both"/>
        <w:rPr>
          <w:rFonts w:ascii="Book Antiqua" w:hAnsi="Book Antiqua"/>
          <w:sz w:val="24"/>
          <w:szCs w:val="24"/>
          <w:lang w:val="en-GB"/>
        </w:rPr>
      </w:pPr>
    </w:p>
    <w:p w14:paraId="75F08A9D" w14:textId="77777777" w:rsidR="00DA5DC3" w:rsidRPr="005F64D8" w:rsidRDefault="00E71B63" w:rsidP="00B44496">
      <w:pPr>
        <w:autoSpaceDE w:val="0"/>
        <w:autoSpaceDN w:val="0"/>
        <w:adjustRightInd w:val="0"/>
        <w:snapToGrid w:val="0"/>
        <w:spacing w:after="0" w:line="360" w:lineRule="auto"/>
        <w:jc w:val="both"/>
        <w:rPr>
          <w:rFonts w:ascii="Book Antiqua" w:hAnsi="Book Antiqua" w:cs="Garamond-Bold"/>
          <w:bCs/>
          <w:sz w:val="24"/>
          <w:szCs w:val="24"/>
          <w:lang w:val="en-GB"/>
        </w:rPr>
      </w:pPr>
      <w:r w:rsidRPr="005F64D8">
        <w:rPr>
          <w:rFonts w:ascii="Book Antiqua" w:hAnsi="Book Antiqua"/>
          <w:b/>
          <w:sz w:val="24"/>
          <w:szCs w:val="24"/>
          <w:lang w:val="en-GB"/>
        </w:rPr>
        <w:t>CONSORT 2010 statement:</w:t>
      </w:r>
      <w:r w:rsidR="00DA5DC3" w:rsidRPr="005F64D8">
        <w:rPr>
          <w:rFonts w:ascii="Book Antiqua" w:hAnsi="Book Antiqua"/>
          <w:b/>
          <w:sz w:val="24"/>
          <w:szCs w:val="24"/>
          <w:lang w:val="en-GB"/>
        </w:rPr>
        <w:t xml:space="preserve"> </w:t>
      </w:r>
      <w:r w:rsidR="00DA5DC3" w:rsidRPr="005F64D8">
        <w:rPr>
          <w:rFonts w:ascii="Book Antiqua" w:hAnsi="Book Antiqua" w:cs="Garamond"/>
          <w:sz w:val="24"/>
          <w:szCs w:val="24"/>
          <w:lang w:val="en-GB"/>
        </w:rPr>
        <w:t>The authors have read the CONSORT 2010 Statement, and the manuscript was prepared and revised according to the CONSORT 2010 Statement.</w:t>
      </w:r>
    </w:p>
    <w:p w14:paraId="205A5CB0" w14:textId="061BDCC1" w:rsidR="00E71B63" w:rsidRPr="005F64D8" w:rsidRDefault="00E71B63" w:rsidP="00B44496">
      <w:pPr>
        <w:snapToGrid w:val="0"/>
        <w:spacing w:after="0" w:line="360" w:lineRule="auto"/>
        <w:jc w:val="both"/>
        <w:rPr>
          <w:rFonts w:ascii="Book Antiqua" w:hAnsi="Book Antiqua" w:cs="Times New Roman"/>
          <w:b/>
          <w:sz w:val="24"/>
          <w:szCs w:val="24"/>
          <w:u w:val="single"/>
          <w:lang w:val="en-GB"/>
        </w:rPr>
      </w:pPr>
    </w:p>
    <w:p w14:paraId="3A1D8E78" w14:textId="1A8AA831" w:rsidR="00DA5DC3" w:rsidRPr="005F64D8" w:rsidRDefault="00DA5DC3" w:rsidP="00B44496">
      <w:pPr>
        <w:snapToGrid w:val="0"/>
        <w:spacing w:after="0" w:line="360" w:lineRule="auto"/>
        <w:jc w:val="both"/>
        <w:rPr>
          <w:rFonts w:ascii="Book Antiqua" w:hAnsi="Book Antiqua"/>
          <w:sz w:val="24"/>
          <w:szCs w:val="24"/>
          <w:lang w:val="en-GB"/>
        </w:rPr>
      </w:pPr>
      <w:r w:rsidRPr="005F64D8">
        <w:rPr>
          <w:rFonts w:ascii="Book Antiqua" w:hAnsi="Book Antiqua"/>
          <w:b/>
          <w:sz w:val="24"/>
          <w:szCs w:val="24"/>
          <w:lang w:val="en-GB"/>
        </w:rPr>
        <w:t>Open-</w:t>
      </w:r>
      <w:r w:rsidR="00D20E5F" w:rsidRPr="005F64D8">
        <w:rPr>
          <w:rFonts w:ascii="Book Antiqua" w:hAnsi="Book Antiqua"/>
          <w:b/>
          <w:sz w:val="24"/>
          <w:szCs w:val="24"/>
          <w:lang w:val="en-GB"/>
        </w:rPr>
        <w:t>access</w:t>
      </w:r>
      <w:r w:rsidRPr="005F64D8">
        <w:rPr>
          <w:rFonts w:ascii="Book Antiqua" w:hAnsi="Book Antiqua"/>
          <w:b/>
          <w:sz w:val="24"/>
          <w:szCs w:val="24"/>
          <w:lang w:val="en-GB"/>
        </w:rPr>
        <w:t xml:space="preserve">: </w:t>
      </w:r>
      <w:bookmarkStart w:id="4" w:name="OLE_LINK102"/>
      <w:bookmarkStart w:id="5" w:name="OLE_LINK103"/>
      <w:r w:rsidRPr="005F64D8">
        <w:rPr>
          <w:rFonts w:ascii="Book Antiqua" w:hAnsi="Book Antiqua"/>
          <w:sz w:val="24"/>
          <w:szCs w:val="24"/>
          <w:lang w:val="en-GB"/>
        </w:rPr>
        <w:t xml:space="preserve">This article is an open-access article </w:t>
      </w:r>
      <w:r w:rsidR="006A1FAD" w:rsidRPr="005F64D8">
        <w:rPr>
          <w:rFonts w:ascii="Book Antiqua" w:hAnsi="Book Antiqua"/>
          <w:sz w:val="24"/>
          <w:szCs w:val="24"/>
          <w:lang w:val="en-GB"/>
        </w:rPr>
        <w:t xml:space="preserve">that </w:t>
      </w:r>
      <w:r w:rsidRPr="005F64D8">
        <w:rPr>
          <w:rFonts w:ascii="Book Antiqua" w:hAnsi="Book Antiqua"/>
          <w:sz w:val="24"/>
          <w:szCs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1AEF5B67" w14:textId="77777777" w:rsidR="00DA5DC3" w:rsidRPr="005F64D8" w:rsidRDefault="00DA5DC3" w:rsidP="00B44496">
      <w:pPr>
        <w:snapToGrid w:val="0"/>
        <w:spacing w:after="0" w:line="360" w:lineRule="auto"/>
        <w:jc w:val="both"/>
        <w:rPr>
          <w:rFonts w:ascii="Book Antiqua" w:eastAsia="等线" w:hAnsi="Book Antiqua"/>
          <w:sz w:val="24"/>
          <w:szCs w:val="24"/>
          <w:lang w:val="en-GB"/>
        </w:rPr>
      </w:pPr>
    </w:p>
    <w:p w14:paraId="6B922EAB" w14:textId="54632170" w:rsidR="00DA5DC3" w:rsidRPr="005F64D8" w:rsidRDefault="00DA5DC3" w:rsidP="00B44496">
      <w:pPr>
        <w:snapToGrid w:val="0"/>
        <w:spacing w:after="0" w:line="360" w:lineRule="auto"/>
        <w:jc w:val="both"/>
        <w:rPr>
          <w:rFonts w:ascii="Book Antiqua" w:hAnsi="Book Antiqua"/>
          <w:bCs/>
          <w:iCs/>
          <w:sz w:val="24"/>
          <w:szCs w:val="24"/>
          <w:lang w:val="en-GB"/>
        </w:rPr>
      </w:pPr>
      <w:r w:rsidRPr="005F64D8">
        <w:rPr>
          <w:rFonts w:ascii="Book Antiqua" w:hAnsi="Book Antiqua"/>
          <w:b/>
          <w:bCs/>
          <w:iCs/>
          <w:sz w:val="24"/>
          <w:szCs w:val="24"/>
          <w:lang w:val="en-GB"/>
        </w:rPr>
        <w:t>Manuscript source:</w:t>
      </w:r>
      <w:r w:rsidRPr="005F64D8">
        <w:rPr>
          <w:rFonts w:ascii="Book Antiqua" w:hAnsi="Book Antiqua"/>
          <w:bCs/>
          <w:iCs/>
          <w:sz w:val="24"/>
          <w:szCs w:val="24"/>
          <w:lang w:val="en-GB"/>
        </w:rPr>
        <w:t xml:space="preserve"> Unsolicited </w:t>
      </w:r>
      <w:r w:rsidR="00B44496" w:rsidRPr="005F64D8">
        <w:rPr>
          <w:rFonts w:ascii="Book Antiqua" w:hAnsi="Book Antiqua"/>
          <w:bCs/>
          <w:iCs/>
          <w:sz w:val="24"/>
          <w:szCs w:val="24"/>
          <w:lang w:val="en-GB"/>
        </w:rPr>
        <w:t>m</w:t>
      </w:r>
      <w:r w:rsidRPr="005F64D8">
        <w:rPr>
          <w:rFonts w:ascii="Book Antiqua" w:hAnsi="Book Antiqua"/>
          <w:bCs/>
          <w:iCs/>
          <w:sz w:val="24"/>
          <w:szCs w:val="24"/>
          <w:lang w:val="en-GB"/>
        </w:rPr>
        <w:t>anuscript</w:t>
      </w:r>
    </w:p>
    <w:p w14:paraId="6215556C" w14:textId="77777777" w:rsidR="00DA5DC3" w:rsidRPr="005F64D8" w:rsidRDefault="00DA5DC3" w:rsidP="00B44496">
      <w:pPr>
        <w:snapToGrid w:val="0"/>
        <w:spacing w:after="0" w:line="360" w:lineRule="auto"/>
        <w:jc w:val="both"/>
        <w:rPr>
          <w:rFonts w:ascii="Book Antiqua" w:hAnsi="Book Antiqua"/>
          <w:sz w:val="24"/>
          <w:szCs w:val="24"/>
          <w:lang w:val="en-GB"/>
        </w:rPr>
      </w:pPr>
    </w:p>
    <w:p w14:paraId="797A51E9" w14:textId="7C20B564" w:rsidR="00A7315D" w:rsidRPr="005F64D8" w:rsidRDefault="00DA5DC3"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Arial"/>
          <w:b/>
          <w:sz w:val="24"/>
          <w:szCs w:val="24"/>
          <w:lang w:val="en-GB"/>
        </w:rPr>
        <w:t>Corresponding author</w:t>
      </w:r>
      <w:r w:rsidRPr="005F64D8">
        <w:rPr>
          <w:rFonts w:ascii="Book Antiqua" w:hAnsi="Book Antiqua"/>
          <w:b/>
          <w:iCs/>
          <w:sz w:val="24"/>
          <w:szCs w:val="24"/>
          <w:lang w:val="en-GB"/>
        </w:rPr>
        <w:t xml:space="preserve">: </w:t>
      </w:r>
      <w:proofErr w:type="spellStart"/>
      <w:r w:rsidR="00A7315D" w:rsidRPr="005F64D8">
        <w:rPr>
          <w:rFonts w:ascii="Book Antiqua" w:hAnsi="Book Antiqua" w:cs="Times New Roman"/>
          <w:b/>
          <w:sz w:val="24"/>
          <w:szCs w:val="24"/>
          <w:lang w:val="en-GB"/>
        </w:rPr>
        <w:t>Abuzer</w:t>
      </w:r>
      <w:proofErr w:type="spellEnd"/>
      <w:r w:rsidR="00A7315D" w:rsidRPr="005F64D8">
        <w:rPr>
          <w:rFonts w:ascii="Book Antiqua" w:hAnsi="Book Antiqua" w:cs="Times New Roman"/>
          <w:b/>
          <w:sz w:val="24"/>
          <w:szCs w:val="24"/>
          <w:lang w:val="en-GB"/>
        </w:rPr>
        <w:t xml:space="preserve"> </w:t>
      </w:r>
      <w:proofErr w:type="spellStart"/>
      <w:r w:rsidRPr="005F64D8">
        <w:rPr>
          <w:rFonts w:ascii="Book Antiqua" w:hAnsi="Book Antiqua" w:cs="Times New Roman"/>
          <w:b/>
          <w:bCs/>
          <w:sz w:val="24"/>
          <w:szCs w:val="24"/>
          <w:lang w:val="en-GB"/>
        </w:rPr>
        <w:t>Coşkun</w:t>
      </w:r>
      <w:proofErr w:type="spellEnd"/>
      <w:r w:rsidR="00A7315D" w:rsidRPr="005F64D8">
        <w:rPr>
          <w:rFonts w:ascii="Book Antiqua" w:hAnsi="Book Antiqua" w:cs="Times New Roman"/>
          <w:b/>
          <w:sz w:val="24"/>
          <w:szCs w:val="24"/>
          <w:lang w:val="en-GB"/>
        </w:rPr>
        <w:t xml:space="preserve">, </w:t>
      </w:r>
      <w:r w:rsidRPr="005F64D8">
        <w:rPr>
          <w:rFonts w:ascii="Book Antiqua" w:hAnsi="Book Antiqua" w:cs="Times New Roman"/>
          <w:b/>
          <w:sz w:val="24"/>
          <w:szCs w:val="24"/>
          <w:lang w:val="en-GB"/>
        </w:rPr>
        <w:t xml:space="preserve">MD, Associate Specialist, Doctor, </w:t>
      </w:r>
      <w:r w:rsidRPr="005F64D8">
        <w:rPr>
          <w:rFonts w:ascii="Book Antiqua" w:hAnsi="Book Antiqua" w:cs="Times New Roman"/>
          <w:sz w:val="24"/>
          <w:szCs w:val="24"/>
          <w:lang w:val="en-GB"/>
        </w:rPr>
        <w:t xml:space="preserve">Department of Emergency, Sivas </w:t>
      </w:r>
      <w:proofErr w:type="spellStart"/>
      <w:r w:rsidRPr="005F64D8">
        <w:rPr>
          <w:rFonts w:ascii="Book Antiqua" w:hAnsi="Book Antiqua" w:cs="Times New Roman"/>
          <w:sz w:val="24"/>
          <w:szCs w:val="24"/>
          <w:lang w:val="en-GB"/>
        </w:rPr>
        <w:t>Numune</w:t>
      </w:r>
      <w:proofErr w:type="spellEnd"/>
      <w:r w:rsidRPr="005F64D8">
        <w:rPr>
          <w:rFonts w:ascii="Book Antiqua" w:hAnsi="Book Antiqua" w:cs="Times New Roman"/>
          <w:sz w:val="24"/>
          <w:szCs w:val="24"/>
          <w:lang w:val="en-GB"/>
        </w:rPr>
        <w:t xml:space="preserve"> Hospital,</w:t>
      </w:r>
      <w:r w:rsidRPr="005F64D8">
        <w:rPr>
          <w:rFonts w:ascii="Book Antiqua" w:hAnsi="Book Antiqua" w:cs="Times New Roman"/>
          <w:bCs/>
          <w:sz w:val="24"/>
          <w:szCs w:val="24"/>
          <w:lang w:val="en-GB"/>
        </w:rPr>
        <w:t xml:space="preserve"> </w:t>
      </w:r>
      <w:proofErr w:type="spellStart"/>
      <w:r w:rsidR="00A7315D" w:rsidRPr="005F64D8">
        <w:rPr>
          <w:rFonts w:ascii="Book Antiqua" w:hAnsi="Book Antiqua" w:cs="Times New Roman"/>
          <w:bCs/>
          <w:sz w:val="24"/>
          <w:szCs w:val="24"/>
          <w:lang w:val="en-GB"/>
        </w:rPr>
        <w:t>Yesilyurt</w:t>
      </w:r>
      <w:proofErr w:type="spellEnd"/>
      <w:r w:rsidR="00A7315D" w:rsidRPr="005F64D8">
        <w:rPr>
          <w:rFonts w:ascii="Book Antiqua" w:hAnsi="Book Antiqua" w:cs="Times New Roman"/>
          <w:bCs/>
          <w:sz w:val="24"/>
          <w:szCs w:val="24"/>
          <w:lang w:val="en-GB"/>
        </w:rPr>
        <w:t xml:space="preserve"> </w:t>
      </w:r>
      <w:proofErr w:type="spellStart"/>
      <w:r w:rsidR="00A7315D" w:rsidRPr="005F64D8">
        <w:rPr>
          <w:rFonts w:ascii="Book Antiqua" w:hAnsi="Book Antiqua" w:cs="Times New Roman"/>
          <w:bCs/>
          <w:sz w:val="24"/>
          <w:szCs w:val="24"/>
          <w:lang w:val="en-GB"/>
        </w:rPr>
        <w:t>Mah</w:t>
      </w:r>
      <w:proofErr w:type="spellEnd"/>
      <w:r w:rsidR="00A7315D" w:rsidRPr="005F64D8">
        <w:rPr>
          <w:rFonts w:ascii="Book Antiqua" w:hAnsi="Book Antiqua" w:cs="Times New Roman"/>
          <w:bCs/>
          <w:sz w:val="24"/>
          <w:szCs w:val="24"/>
          <w:lang w:val="en-GB"/>
        </w:rPr>
        <w:t xml:space="preserve">. </w:t>
      </w:r>
      <w:proofErr w:type="spellStart"/>
      <w:r w:rsidR="00A7315D" w:rsidRPr="005F64D8">
        <w:rPr>
          <w:rFonts w:ascii="Book Antiqua" w:hAnsi="Book Antiqua" w:cs="Times New Roman"/>
          <w:bCs/>
          <w:sz w:val="24"/>
          <w:szCs w:val="24"/>
          <w:lang w:val="en-GB"/>
        </w:rPr>
        <w:t>Sifa</w:t>
      </w:r>
      <w:proofErr w:type="spellEnd"/>
      <w:r w:rsidR="00A7315D" w:rsidRPr="005F64D8">
        <w:rPr>
          <w:rFonts w:ascii="Book Antiqua" w:hAnsi="Book Antiqua" w:cs="Times New Roman"/>
          <w:bCs/>
          <w:sz w:val="24"/>
          <w:szCs w:val="24"/>
          <w:lang w:val="en-GB"/>
        </w:rPr>
        <w:t xml:space="preserve"> Street</w:t>
      </w:r>
      <w:r w:rsidRPr="005F64D8">
        <w:rPr>
          <w:rFonts w:ascii="Book Antiqua" w:hAnsi="Book Antiqua" w:cs="Times New Roman"/>
          <w:bCs/>
          <w:sz w:val="24"/>
          <w:szCs w:val="24"/>
          <w:lang w:val="en-GB"/>
        </w:rPr>
        <w:t>,</w:t>
      </w:r>
      <w:r w:rsidR="00A7315D" w:rsidRPr="005F64D8">
        <w:rPr>
          <w:rFonts w:ascii="Book Antiqua" w:hAnsi="Book Antiqua" w:cs="Times New Roman"/>
          <w:bCs/>
          <w:sz w:val="24"/>
          <w:szCs w:val="24"/>
          <w:lang w:val="en-GB"/>
        </w:rPr>
        <w:t xml:space="preserve"> Sivas</w:t>
      </w:r>
      <w:r w:rsidRPr="005F64D8">
        <w:rPr>
          <w:rFonts w:ascii="Book Antiqua" w:hAnsi="Book Antiqua" w:cs="Times New Roman"/>
          <w:bCs/>
          <w:sz w:val="24"/>
          <w:szCs w:val="24"/>
          <w:lang w:val="en-GB"/>
        </w:rPr>
        <w:t xml:space="preserve"> 58000</w:t>
      </w:r>
      <w:r w:rsidR="00A7315D" w:rsidRPr="005F64D8">
        <w:rPr>
          <w:rFonts w:ascii="Book Antiqua" w:hAnsi="Book Antiqua" w:cs="Times New Roman"/>
          <w:bCs/>
          <w:sz w:val="24"/>
          <w:szCs w:val="24"/>
          <w:lang w:val="en-GB"/>
        </w:rPr>
        <w:t>, Turkey</w:t>
      </w:r>
      <w:r w:rsidR="006D45C0" w:rsidRPr="005F64D8">
        <w:rPr>
          <w:rFonts w:ascii="Book Antiqua" w:hAnsi="Book Antiqua" w:cs="Times New Roman"/>
          <w:bCs/>
          <w:sz w:val="24"/>
          <w:szCs w:val="24"/>
          <w:lang w:val="en-GB"/>
        </w:rPr>
        <w:t>. dr.acoskun44@hotmail.com</w:t>
      </w:r>
    </w:p>
    <w:p w14:paraId="27C3D67A" w14:textId="376AF29B" w:rsidR="006D45C0" w:rsidRPr="005F64D8" w:rsidRDefault="00A7315D" w:rsidP="00B44496">
      <w:pPr>
        <w:pStyle w:val="Normal1"/>
        <w:snapToGrid w:val="0"/>
        <w:spacing w:line="360" w:lineRule="auto"/>
        <w:jc w:val="both"/>
        <w:rPr>
          <w:rFonts w:ascii="Book Antiqua" w:hAnsi="Book Antiqua" w:cs="Times New Roman"/>
          <w:bCs/>
          <w:color w:val="auto"/>
          <w:sz w:val="24"/>
          <w:szCs w:val="24"/>
          <w:lang w:val="en-GB"/>
        </w:rPr>
      </w:pPr>
      <w:r w:rsidRPr="005F64D8">
        <w:rPr>
          <w:rFonts w:ascii="Book Antiqua" w:hAnsi="Book Antiqua" w:cs="Times New Roman"/>
          <w:b/>
          <w:color w:val="auto"/>
          <w:sz w:val="24"/>
          <w:szCs w:val="24"/>
          <w:lang w:val="en-GB"/>
        </w:rPr>
        <w:t xml:space="preserve">Telephone: </w:t>
      </w:r>
      <w:r w:rsidR="006D45C0" w:rsidRPr="005F64D8">
        <w:rPr>
          <w:rFonts w:ascii="Book Antiqua" w:hAnsi="Book Antiqua" w:cs="Times New Roman"/>
          <w:bCs/>
          <w:color w:val="auto"/>
          <w:sz w:val="24"/>
          <w:szCs w:val="24"/>
          <w:lang w:val="en-GB"/>
        </w:rPr>
        <w:t>+90-532-1577912</w:t>
      </w:r>
    </w:p>
    <w:p w14:paraId="64A53EBE" w14:textId="775E31B9" w:rsidR="00A7315D" w:rsidRPr="005F64D8" w:rsidRDefault="00A7315D" w:rsidP="00B44496">
      <w:pPr>
        <w:pStyle w:val="Normal1"/>
        <w:snapToGrid w:val="0"/>
        <w:spacing w:line="360" w:lineRule="auto"/>
        <w:jc w:val="both"/>
        <w:rPr>
          <w:rFonts w:ascii="Book Antiqua" w:hAnsi="Book Antiqua" w:cs="Times New Roman"/>
          <w:b/>
          <w:color w:val="auto"/>
          <w:sz w:val="24"/>
          <w:szCs w:val="24"/>
          <w:lang w:val="en-GB"/>
        </w:rPr>
      </w:pPr>
      <w:r w:rsidRPr="005F64D8">
        <w:rPr>
          <w:rFonts w:ascii="Book Antiqua" w:hAnsi="Book Antiqua" w:cs="Times New Roman"/>
          <w:b/>
          <w:color w:val="auto"/>
          <w:sz w:val="24"/>
          <w:szCs w:val="24"/>
          <w:lang w:val="en-GB"/>
        </w:rPr>
        <w:t>Fax:</w:t>
      </w:r>
      <w:r w:rsidRPr="005F64D8">
        <w:rPr>
          <w:rFonts w:ascii="Book Antiqua" w:hAnsi="Book Antiqua" w:cs="Times New Roman"/>
          <w:bCs/>
          <w:color w:val="auto"/>
          <w:sz w:val="24"/>
          <w:szCs w:val="24"/>
          <w:lang w:val="en-GB"/>
        </w:rPr>
        <w:t xml:space="preserve"> +90</w:t>
      </w:r>
      <w:r w:rsidR="006D45C0" w:rsidRPr="005F64D8">
        <w:rPr>
          <w:rFonts w:ascii="Book Antiqua" w:hAnsi="Book Antiqua" w:cs="Times New Roman"/>
          <w:bCs/>
          <w:color w:val="auto"/>
          <w:sz w:val="24"/>
          <w:szCs w:val="24"/>
          <w:lang w:val="en-GB"/>
        </w:rPr>
        <w:t>-</w:t>
      </w:r>
      <w:r w:rsidRPr="005F64D8">
        <w:rPr>
          <w:rFonts w:ascii="Book Antiqua" w:hAnsi="Book Antiqua" w:cs="Times New Roman"/>
          <w:bCs/>
          <w:color w:val="auto"/>
          <w:sz w:val="24"/>
          <w:szCs w:val="24"/>
          <w:lang w:val="en-GB"/>
        </w:rPr>
        <w:t>346</w:t>
      </w:r>
      <w:r w:rsidR="006D45C0" w:rsidRPr="005F64D8">
        <w:rPr>
          <w:rFonts w:ascii="Book Antiqua" w:hAnsi="Book Antiqua" w:cs="Times New Roman"/>
          <w:bCs/>
          <w:color w:val="auto"/>
          <w:sz w:val="24"/>
          <w:szCs w:val="24"/>
          <w:lang w:val="en-GB"/>
        </w:rPr>
        <w:t>-</w:t>
      </w:r>
      <w:r w:rsidRPr="005F64D8">
        <w:rPr>
          <w:rFonts w:ascii="Book Antiqua" w:hAnsi="Book Antiqua" w:cs="Times New Roman"/>
          <w:bCs/>
          <w:color w:val="auto"/>
          <w:sz w:val="24"/>
          <w:szCs w:val="24"/>
          <w:lang w:val="en-GB"/>
        </w:rPr>
        <w:t xml:space="preserve">2239530 </w:t>
      </w:r>
    </w:p>
    <w:p w14:paraId="5F86FD26" w14:textId="77777777" w:rsidR="006D45C0" w:rsidRPr="005F64D8" w:rsidRDefault="006D45C0" w:rsidP="00B44496">
      <w:pPr>
        <w:pStyle w:val="Normal1"/>
        <w:snapToGrid w:val="0"/>
        <w:spacing w:line="360" w:lineRule="auto"/>
        <w:jc w:val="both"/>
        <w:rPr>
          <w:rFonts w:ascii="Book Antiqua" w:hAnsi="Book Antiqua" w:cs="Times New Roman"/>
          <w:b/>
          <w:color w:val="auto"/>
          <w:sz w:val="24"/>
          <w:szCs w:val="24"/>
          <w:lang w:val="en-GB"/>
        </w:rPr>
      </w:pPr>
    </w:p>
    <w:p w14:paraId="76F9AFDA" w14:textId="3421F99F" w:rsidR="00E71B63" w:rsidRPr="005F64D8" w:rsidRDefault="00E71B63" w:rsidP="00B44496">
      <w:pPr>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 xml:space="preserve">Received: </w:t>
      </w:r>
      <w:r w:rsidRPr="005F64D8">
        <w:rPr>
          <w:rFonts w:ascii="Book Antiqua" w:hAnsi="Book Antiqua"/>
          <w:sz w:val="24"/>
          <w:szCs w:val="24"/>
          <w:lang w:val="en-GB"/>
        </w:rPr>
        <w:t>February</w:t>
      </w:r>
      <w:r w:rsidRPr="005F64D8">
        <w:rPr>
          <w:rFonts w:ascii="Book Antiqua" w:hAnsi="Book Antiqua"/>
          <w:sz w:val="24"/>
          <w:szCs w:val="24"/>
          <w:lang w:val="en-GB" w:eastAsia="zh-CN"/>
        </w:rPr>
        <w:t xml:space="preserve"> 27, 2019</w:t>
      </w:r>
    </w:p>
    <w:p w14:paraId="63DC2BE3" w14:textId="3C93D871" w:rsidR="00E71B63" w:rsidRPr="005F64D8" w:rsidRDefault="00E71B63" w:rsidP="00B44496">
      <w:pPr>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lastRenderedPageBreak/>
        <w:t>Peer-review started:</w:t>
      </w:r>
      <w:r w:rsidRPr="005F64D8">
        <w:rPr>
          <w:rFonts w:ascii="Book Antiqua" w:hAnsi="Book Antiqua"/>
          <w:b/>
          <w:sz w:val="24"/>
          <w:szCs w:val="24"/>
          <w:lang w:val="en-GB" w:eastAsia="zh-CN"/>
        </w:rPr>
        <w:t xml:space="preserve"> </w:t>
      </w:r>
      <w:r w:rsidRPr="005F64D8">
        <w:rPr>
          <w:rFonts w:ascii="Book Antiqua" w:hAnsi="Book Antiqua"/>
          <w:sz w:val="24"/>
          <w:szCs w:val="24"/>
          <w:lang w:val="en-GB"/>
        </w:rPr>
        <w:t>February</w:t>
      </w:r>
      <w:r w:rsidRPr="005F64D8">
        <w:rPr>
          <w:rFonts w:ascii="Book Antiqua" w:hAnsi="Book Antiqua"/>
          <w:sz w:val="24"/>
          <w:szCs w:val="24"/>
          <w:lang w:val="en-GB" w:eastAsia="zh-CN"/>
        </w:rPr>
        <w:t xml:space="preserve"> 27, 2019</w:t>
      </w:r>
    </w:p>
    <w:p w14:paraId="108CA0AC" w14:textId="4EA15227" w:rsidR="00E71B63" w:rsidRPr="005F64D8" w:rsidRDefault="00E71B63" w:rsidP="00B44496">
      <w:pPr>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t>First decision:</w:t>
      </w:r>
      <w:r w:rsidRPr="005F64D8">
        <w:rPr>
          <w:rFonts w:ascii="Book Antiqua" w:hAnsi="Book Antiqua"/>
          <w:b/>
          <w:sz w:val="24"/>
          <w:szCs w:val="24"/>
          <w:lang w:val="en-GB" w:eastAsia="zh-CN"/>
        </w:rPr>
        <w:t xml:space="preserve"> </w:t>
      </w:r>
      <w:r w:rsidRPr="005F64D8">
        <w:rPr>
          <w:rFonts w:ascii="Book Antiqua" w:hAnsi="Book Antiqua"/>
          <w:bCs/>
          <w:sz w:val="24"/>
          <w:szCs w:val="24"/>
          <w:lang w:val="en-GB" w:eastAsia="zh-CN"/>
        </w:rPr>
        <w:t>April</w:t>
      </w:r>
      <w:r w:rsidRPr="005F64D8">
        <w:rPr>
          <w:rFonts w:ascii="Book Antiqua" w:hAnsi="Book Antiqua"/>
          <w:b/>
          <w:sz w:val="24"/>
          <w:szCs w:val="24"/>
          <w:lang w:val="en-GB" w:eastAsia="zh-CN"/>
        </w:rPr>
        <w:t xml:space="preserve"> </w:t>
      </w:r>
      <w:r w:rsidRPr="005F64D8">
        <w:rPr>
          <w:rFonts w:ascii="Book Antiqua" w:hAnsi="Book Antiqua"/>
          <w:sz w:val="24"/>
          <w:szCs w:val="24"/>
          <w:lang w:val="en-GB" w:eastAsia="zh-CN"/>
        </w:rPr>
        <w:t>18, 2019</w:t>
      </w:r>
    </w:p>
    <w:p w14:paraId="7DFCADF6" w14:textId="789EF828"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 xml:space="preserve">Revised: </w:t>
      </w:r>
      <w:r w:rsidR="00DA5DC3" w:rsidRPr="005F64D8">
        <w:rPr>
          <w:rFonts w:ascii="Book Antiqua" w:hAnsi="Book Antiqua"/>
          <w:sz w:val="24"/>
          <w:szCs w:val="24"/>
          <w:lang w:val="en-GB"/>
        </w:rPr>
        <w:t>June</w:t>
      </w:r>
      <w:r w:rsidRPr="005F64D8">
        <w:rPr>
          <w:rFonts w:ascii="Book Antiqua" w:hAnsi="Book Antiqua"/>
          <w:sz w:val="24"/>
          <w:szCs w:val="24"/>
          <w:lang w:val="en-GB"/>
        </w:rPr>
        <w:t xml:space="preserve"> </w:t>
      </w:r>
      <w:r w:rsidR="00DA5DC3" w:rsidRPr="005F64D8">
        <w:rPr>
          <w:rFonts w:ascii="Book Antiqua" w:hAnsi="Book Antiqua"/>
          <w:sz w:val="24"/>
          <w:szCs w:val="24"/>
          <w:lang w:val="en-GB"/>
        </w:rPr>
        <w:t>26</w:t>
      </w:r>
      <w:r w:rsidRPr="005F64D8">
        <w:rPr>
          <w:rFonts w:ascii="Book Antiqua" w:hAnsi="Book Antiqua"/>
          <w:sz w:val="24"/>
          <w:szCs w:val="24"/>
          <w:lang w:val="en-GB"/>
        </w:rPr>
        <w:t>, 2015</w:t>
      </w:r>
    </w:p>
    <w:p w14:paraId="61AAC182" w14:textId="2F6443DC"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Accepted:</w:t>
      </w:r>
      <w:r w:rsidR="005B1FED" w:rsidRPr="005F64D8">
        <w:rPr>
          <w:lang w:val="en-GB"/>
        </w:rPr>
        <w:t xml:space="preserve"> </w:t>
      </w:r>
      <w:r w:rsidR="005B1FED" w:rsidRPr="005F64D8">
        <w:rPr>
          <w:rFonts w:ascii="Book Antiqua" w:hAnsi="Book Antiqua"/>
          <w:sz w:val="24"/>
          <w:szCs w:val="24"/>
          <w:lang w:val="en-GB"/>
        </w:rPr>
        <w:t>July 20, 2019</w:t>
      </w:r>
      <w:r w:rsidRPr="005F64D8">
        <w:rPr>
          <w:rFonts w:ascii="Book Antiqua" w:hAnsi="Book Antiqua"/>
          <w:b/>
          <w:sz w:val="24"/>
          <w:szCs w:val="24"/>
          <w:lang w:val="en-GB"/>
        </w:rPr>
        <w:t xml:space="preserve"> </w:t>
      </w:r>
    </w:p>
    <w:p w14:paraId="6ECE7DE7"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rPr>
      </w:pPr>
      <w:r w:rsidRPr="005F64D8">
        <w:rPr>
          <w:rFonts w:ascii="Book Antiqua" w:hAnsi="Book Antiqua"/>
          <w:b/>
          <w:sz w:val="24"/>
          <w:szCs w:val="24"/>
          <w:lang w:val="en-GB"/>
        </w:rPr>
        <w:t>Article in press:</w:t>
      </w:r>
    </w:p>
    <w:p w14:paraId="213ACDBB" w14:textId="20A948E2" w:rsidR="006D45C0" w:rsidRPr="005F64D8" w:rsidRDefault="00E71B63" w:rsidP="00B44496">
      <w:pPr>
        <w:widowControl w:val="0"/>
        <w:autoSpaceDE w:val="0"/>
        <w:autoSpaceDN w:val="0"/>
        <w:adjustRightInd w:val="0"/>
        <w:snapToGrid w:val="0"/>
        <w:spacing w:after="0" w:line="360" w:lineRule="auto"/>
        <w:jc w:val="both"/>
        <w:rPr>
          <w:rFonts w:ascii="Book Antiqua" w:hAnsi="Book Antiqua"/>
          <w:b/>
          <w:sz w:val="24"/>
          <w:szCs w:val="24"/>
          <w:lang w:val="en-GB" w:eastAsia="zh-CN"/>
        </w:rPr>
      </w:pPr>
      <w:r w:rsidRPr="005F64D8">
        <w:rPr>
          <w:rFonts w:ascii="Book Antiqua" w:hAnsi="Book Antiqua"/>
          <w:b/>
          <w:sz w:val="24"/>
          <w:szCs w:val="24"/>
          <w:lang w:val="en-GB"/>
        </w:rPr>
        <w:t>Published online:</w:t>
      </w:r>
    </w:p>
    <w:p w14:paraId="7CBB7FF2"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13C8C697" w14:textId="6B862B3D" w:rsidR="006D45C0" w:rsidRPr="005F64D8" w:rsidRDefault="006D45C0"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Abstract</w:t>
      </w:r>
    </w:p>
    <w:p w14:paraId="556A7AA8" w14:textId="77777777" w:rsidR="006D45C0" w:rsidRPr="005F64D8" w:rsidRDefault="00A7315D" w:rsidP="00B44496">
      <w:pPr>
        <w:snapToGrid w:val="0"/>
        <w:spacing w:after="0" w:line="360" w:lineRule="auto"/>
        <w:jc w:val="both"/>
        <w:rPr>
          <w:rFonts w:ascii="Book Antiqua" w:hAnsi="Book Antiqua" w:cs="BookAntiqua-BoldItalic"/>
          <w:b/>
          <w:bCs/>
          <w:i/>
          <w:iCs/>
          <w:sz w:val="24"/>
          <w:szCs w:val="24"/>
          <w:lang w:val="en-GB"/>
        </w:rPr>
      </w:pPr>
      <w:r w:rsidRPr="005F64D8">
        <w:rPr>
          <w:rFonts w:ascii="Book Antiqua" w:hAnsi="Book Antiqua" w:cs="BookAntiqua-BoldItalic"/>
          <w:b/>
          <w:bCs/>
          <w:i/>
          <w:iCs/>
          <w:sz w:val="24"/>
          <w:szCs w:val="24"/>
          <w:lang w:val="en-GB"/>
        </w:rPr>
        <w:t>BACKGROUND</w:t>
      </w:r>
    </w:p>
    <w:p w14:paraId="64CF813E" w14:textId="23B80E46" w:rsidR="00641B33" w:rsidRPr="005F64D8" w:rsidRDefault="00A7315D" w:rsidP="00B44496">
      <w:pPr>
        <w:snapToGrid w:val="0"/>
        <w:spacing w:after="0" w:line="360" w:lineRule="auto"/>
        <w:jc w:val="both"/>
        <w:rPr>
          <w:rFonts w:ascii="Book Antiqua" w:hAnsi="Book Antiqua" w:cstheme="minorHAnsi"/>
          <w:bCs/>
          <w:sz w:val="24"/>
          <w:szCs w:val="24"/>
          <w:lang w:val="en-GB"/>
        </w:rPr>
      </w:pPr>
      <w:r w:rsidRPr="005F64D8">
        <w:rPr>
          <w:rFonts w:ascii="Book Antiqua" w:hAnsi="Book Antiqua" w:cstheme="minorHAnsi"/>
          <w:bCs/>
          <w:sz w:val="24"/>
          <w:szCs w:val="24"/>
          <w:lang w:val="en-GB"/>
        </w:rPr>
        <w:t xml:space="preserve">In spite of developing medical </w:t>
      </w:r>
      <w:r w:rsidR="00B67AD6" w:rsidRPr="005F64D8">
        <w:rPr>
          <w:rFonts w:ascii="Book Antiqua" w:hAnsi="Book Antiqua" w:cstheme="minorHAnsi"/>
          <w:bCs/>
          <w:sz w:val="24"/>
          <w:szCs w:val="24"/>
          <w:lang w:val="en-GB"/>
        </w:rPr>
        <w:t>technologies to</w:t>
      </w:r>
      <w:r w:rsidRPr="005F64D8">
        <w:rPr>
          <w:rFonts w:ascii="Book Antiqua" w:hAnsi="Book Antiqua" w:cstheme="minorHAnsi"/>
          <w:bCs/>
          <w:sz w:val="24"/>
          <w:szCs w:val="24"/>
          <w:lang w:val="en-GB"/>
        </w:rPr>
        <w:t xml:space="preserve"> </w:t>
      </w:r>
      <w:r w:rsidR="00AB22A1" w:rsidRPr="005F64D8">
        <w:rPr>
          <w:rFonts w:ascii="Book Antiqua" w:hAnsi="Book Antiqua" w:cstheme="minorHAnsi"/>
          <w:bCs/>
          <w:sz w:val="24"/>
          <w:szCs w:val="24"/>
          <w:lang w:val="en-GB"/>
        </w:rPr>
        <w:t xml:space="preserve">discover </w:t>
      </w:r>
      <w:r w:rsidR="00CE3283" w:rsidRPr="005F64D8">
        <w:rPr>
          <w:rFonts w:ascii="Book Antiqua" w:hAnsi="Book Antiqua" w:cstheme="minorHAnsi"/>
          <w:bCs/>
          <w:sz w:val="24"/>
          <w:szCs w:val="24"/>
          <w:lang w:val="en-GB"/>
        </w:rPr>
        <w:t xml:space="preserve">the </w:t>
      </w:r>
      <w:proofErr w:type="spellStart"/>
      <w:r w:rsidRPr="005F64D8">
        <w:rPr>
          <w:rFonts w:ascii="Book Antiqua" w:hAnsi="Book Antiqua" w:cstheme="minorHAnsi"/>
          <w:bCs/>
          <w:sz w:val="24"/>
          <w:szCs w:val="24"/>
          <w:lang w:val="en-GB"/>
        </w:rPr>
        <w:t>etiopathogenesis</w:t>
      </w:r>
      <w:proofErr w:type="spellEnd"/>
      <w:r w:rsidRPr="005F64D8">
        <w:rPr>
          <w:rFonts w:ascii="Book Antiqua" w:hAnsi="Book Antiqua" w:cstheme="minorHAnsi"/>
          <w:bCs/>
          <w:sz w:val="24"/>
          <w:szCs w:val="24"/>
          <w:lang w:val="en-GB"/>
        </w:rPr>
        <w:t xml:space="preserve"> of diseases and developments in the treatment of coronary artery disease, acute coronary syndromes</w:t>
      </w:r>
      <w:r w:rsidR="00DA5DC3" w:rsidRPr="005F64D8">
        <w:rPr>
          <w:rFonts w:ascii="Book Antiqua" w:hAnsi="Book Antiqua" w:cstheme="minorHAnsi"/>
          <w:bCs/>
          <w:sz w:val="24"/>
          <w:szCs w:val="24"/>
          <w:lang w:val="en-GB"/>
        </w:rPr>
        <w:t xml:space="preserve"> (ACS)</w:t>
      </w:r>
      <w:r w:rsidRPr="005F64D8">
        <w:rPr>
          <w:rFonts w:ascii="Book Antiqua" w:hAnsi="Book Antiqua" w:cstheme="minorHAnsi"/>
          <w:bCs/>
          <w:sz w:val="24"/>
          <w:szCs w:val="24"/>
          <w:lang w:val="en-GB"/>
        </w:rPr>
        <w:t xml:space="preserve"> continue to be the main cause of mortality and morbidity </w:t>
      </w:r>
      <w:r w:rsidR="00B67AD6" w:rsidRPr="005F64D8">
        <w:rPr>
          <w:rFonts w:ascii="Book Antiqua" w:hAnsi="Book Antiqua" w:cstheme="minorHAnsi"/>
          <w:bCs/>
          <w:sz w:val="24"/>
          <w:szCs w:val="24"/>
          <w:lang w:val="en-GB"/>
        </w:rPr>
        <w:t>worldwide</w:t>
      </w:r>
      <w:r w:rsidRPr="005F64D8">
        <w:rPr>
          <w:rFonts w:ascii="Book Antiqua" w:hAnsi="Book Antiqua" w:cstheme="minorHAnsi"/>
          <w:bCs/>
          <w:sz w:val="24"/>
          <w:szCs w:val="24"/>
          <w:lang w:val="en-GB"/>
        </w:rPr>
        <w:t xml:space="preserve">. </w:t>
      </w:r>
      <w:r w:rsidR="007E4409" w:rsidRPr="005F64D8">
        <w:rPr>
          <w:rFonts w:ascii="Book Antiqua" w:hAnsi="Book Antiqua" w:cstheme="minorHAnsi"/>
          <w:bCs/>
          <w:sz w:val="24"/>
          <w:szCs w:val="24"/>
          <w:lang w:val="en-GB"/>
        </w:rPr>
        <w:t xml:space="preserve">New cardiac biomarkers and techniques </w:t>
      </w:r>
      <w:r w:rsidR="00A26A54" w:rsidRPr="005F64D8">
        <w:rPr>
          <w:rFonts w:ascii="Book Antiqua" w:hAnsi="Book Antiqua" w:cstheme="minorHAnsi"/>
          <w:bCs/>
          <w:sz w:val="24"/>
          <w:szCs w:val="24"/>
          <w:lang w:val="en-GB"/>
        </w:rPr>
        <w:t>are needed to</w:t>
      </w:r>
      <w:r w:rsidR="008E19FF" w:rsidRPr="005F64D8">
        <w:rPr>
          <w:rFonts w:ascii="Book Antiqua" w:hAnsi="Book Antiqua" w:cstheme="minorHAnsi"/>
          <w:bCs/>
          <w:sz w:val="24"/>
          <w:szCs w:val="24"/>
          <w:lang w:val="en-GB"/>
        </w:rPr>
        <w:t xml:space="preserve"> help provide </w:t>
      </w:r>
      <w:r w:rsidR="00A26A54" w:rsidRPr="005F64D8">
        <w:rPr>
          <w:rFonts w:ascii="Book Antiqua" w:hAnsi="Book Antiqua" w:cstheme="minorHAnsi"/>
          <w:bCs/>
          <w:sz w:val="24"/>
          <w:szCs w:val="24"/>
          <w:lang w:val="en-GB"/>
        </w:rPr>
        <w:t xml:space="preserve">rapid </w:t>
      </w:r>
      <w:r w:rsidR="008E19FF" w:rsidRPr="005F64D8">
        <w:rPr>
          <w:rFonts w:ascii="Book Antiqua" w:hAnsi="Book Antiqua" w:cstheme="minorHAnsi"/>
          <w:bCs/>
          <w:sz w:val="24"/>
          <w:szCs w:val="24"/>
          <w:lang w:val="en-GB"/>
        </w:rPr>
        <w:t xml:space="preserve">diagnosis </w:t>
      </w:r>
      <w:r w:rsidR="00641B33" w:rsidRPr="005F64D8">
        <w:rPr>
          <w:rFonts w:ascii="Book Antiqua" w:hAnsi="Book Antiqua" w:cstheme="minorHAnsi"/>
          <w:bCs/>
          <w:sz w:val="24"/>
          <w:szCs w:val="24"/>
          <w:lang w:val="en-GB"/>
        </w:rPr>
        <w:t>in order to evaluate risk in coronary artery patients.</w:t>
      </w:r>
    </w:p>
    <w:p w14:paraId="51404C9E"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24BECE31" w14:textId="46F8E8C5"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AIM</w:t>
      </w:r>
    </w:p>
    <w:p w14:paraId="079E173F" w14:textId="48776BB2" w:rsidR="00A7315D"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To </w:t>
      </w:r>
      <w:r w:rsidR="00A7315D" w:rsidRPr="005F64D8">
        <w:rPr>
          <w:rFonts w:ascii="Book Antiqua" w:hAnsi="Book Antiqua" w:cs="Times New Roman"/>
          <w:sz w:val="24"/>
          <w:szCs w:val="24"/>
          <w:lang w:val="en-GB"/>
        </w:rPr>
        <w:t xml:space="preserve">evaluate the effects of R to S ratio (RSR) in </w:t>
      </w:r>
      <w:r w:rsidR="00A26A54" w:rsidRPr="005F64D8">
        <w:rPr>
          <w:rFonts w:ascii="Book Antiqua" w:hAnsi="Book Antiqua" w:cs="Times New Roman"/>
          <w:sz w:val="24"/>
          <w:szCs w:val="24"/>
          <w:lang w:val="en-GB"/>
        </w:rPr>
        <w:t xml:space="preserve">the </w:t>
      </w:r>
      <w:r w:rsidR="00A7315D" w:rsidRPr="005F64D8">
        <w:rPr>
          <w:rFonts w:ascii="Book Antiqua" w:hAnsi="Book Antiqua" w:cs="Times New Roman"/>
          <w:sz w:val="24"/>
          <w:szCs w:val="24"/>
          <w:lang w:val="en-GB"/>
        </w:rPr>
        <w:t>electrocardiograph of patients with ACS</w:t>
      </w:r>
      <w:r w:rsidR="00A26A54" w:rsidRPr="005F64D8">
        <w:rPr>
          <w:rFonts w:ascii="Book Antiqua" w:hAnsi="Book Antiqua" w:cs="Times New Roman"/>
          <w:sz w:val="24"/>
          <w:szCs w:val="24"/>
          <w:lang w:val="en-GB"/>
        </w:rPr>
        <w:t>,</w:t>
      </w:r>
      <w:r w:rsidR="00A7315D" w:rsidRPr="005F64D8">
        <w:rPr>
          <w:rFonts w:ascii="Book Antiqua" w:hAnsi="Book Antiqua" w:cs="Times New Roman"/>
          <w:sz w:val="24"/>
          <w:szCs w:val="24"/>
          <w:lang w:val="en-GB"/>
        </w:rPr>
        <w:t xml:space="preserve"> from the point of </w:t>
      </w:r>
      <w:r w:rsidR="00A26A54" w:rsidRPr="005F64D8">
        <w:rPr>
          <w:rFonts w:ascii="Book Antiqua" w:hAnsi="Book Antiqua" w:cs="Times New Roman"/>
          <w:sz w:val="24"/>
          <w:szCs w:val="24"/>
          <w:lang w:val="en-GB"/>
        </w:rPr>
        <w:t xml:space="preserve">the arising </w:t>
      </w:r>
      <w:r w:rsidR="00A7315D" w:rsidRPr="005F64D8">
        <w:rPr>
          <w:rFonts w:ascii="Book Antiqua" w:hAnsi="Book Antiqua" w:cs="Times New Roman"/>
          <w:sz w:val="24"/>
          <w:szCs w:val="24"/>
          <w:lang w:val="en-GB"/>
        </w:rPr>
        <w:t xml:space="preserve">complication after myocardial infarction (MI), </w:t>
      </w:r>
      <w:r w:rsidR="00A26A54" w:rsidRPr="005F64D8">
        <w:rPr>
          <w:rFonts w:ascii="Book Antiqua" w:hAnsi="Book Antiqua" w:cs="Times New Roman"/>
          <w:sz w:val="24"/>
          <w:szCs w:val="24"/>
          <w:lang w:val="en-GB"/>
        </w:rPr>
        <w:t xml:space="preserve">to </w:t>
      </w:r>
      <w:r w:rsidR="00A7315D" w:rsidRPr="005F64D8">
        <w:rPr>
          <w:rFonts w:ascii="Book Antiqua" w:hAnsi="Book Antiqua" w:cs="Times New Roman"/>
          <w:sz w:val="24"/>
          <w:szCs w:val="24"/>
          <w:lang w:val="en-GB"/>
        </w:rPr>
        <w:t>three-vessel disease</w:t>
      </w:r>
      <w:r w:rsidR="00FD4105" w:rsidRPr="005F64D8">
        <w:rPr>
          <w:rFonts w:ascii="Book Antiqua" w:hAnsi="Book Antiqua" w:cs="Times New Roman"/>
          <w:sz w:val="24"/>
          <w:szCs w:val="24"/>
          <w:lang w:val="en-GB"/>
        </w:rPr>
        <w:t xml:space="preserve"> (TVD)</w:t>
      </w:r>
      <w:r w:rsidR="00A7315D" w:rsidRPr="005F64D8">
        <w:rPr>
          <w:rFonts w:ascii="Book Antiqua" w:hAnsi="Book Antiqua" w:cs="Times New Roman"/>
          <w:sz w:val="24"/>
          <w:szCs w:val="24"/>
          <w:lang w:val="en-GB"/>
        </w:rPr>
        <w:t xml:space="preserve"> and mortality.</w:t>
      </w:r>
    </w:p>
    <w:p w14:paraId="032BA780"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086123BD"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METHODS</w:t>
      </w:r>
    </w:p>
    <w:p w14:paraId="56EE78B1" w14:textId="09C23032"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data of 1</w:t>
      </w:r>
      <w:r w:rsidR="00A26A5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296 patients with ACS, who presented to the emergency department of our hospital with chest pain between January 2014 and December 2018 and were admitted to the cardiology clinic, were retrospectively included in this cross-sectional cohort study. </w:t>
      </w:r>
      <w:r w:rsidR="00A26A54" w:rsidRPr="005F64D8">
        <w:rPr>
          <w:rFonts w:ascii="Book Antiqua" w:hAnsi="Book Antiqua" w:cs="Times New Roman"/>
          <w:sz w:val="24"/>
          <w:szCs w:val="24"/>
          <w:lang w:val="en-GB"/>
        </w:rPr>
        <w:t>P</w:t>
      </w:r>
      <w:r w:rsidRPr="005F64D8">
        <w:rPr>
          <w:rFonts w:ascii="Book Antiqua" w:hAnsi="Book Antiqua" w:cs="Times New Roman"/>
          <w:sz w:val="24"/>
          <w:szCs w:val="24"/>
          <w:lang w:val="en-GB"/>
        </w:rPr>
        <w:t xml:space="preserve">atients </w:t>
      </w:r>
      <w:r w:rsidR="00A26A54" w:rsidRPr="005F64D8">
        <w:rPr>
          <w:rFonts w:ascii="Book Antiqua" w:hAnsi="Book Antiqua" w:cs="Times New Roman"/>
          <w:sz w:val="24"/>
          <w:szCs w:val="24"/>
          <w:lang w:val="en-GB"/>
        </w:rPr>
        <w:t>with an RSR value less than I</w:t>
      </w:r>
      <w:r w:rsidR="00A26A54" w:rsidRPr="005F64D8" w:rsidDel="00A26A54">
        <w:rPr>
          <w:rFonts w:ascii="Book Antiqua" w:hAnsi="Book Antiqua" w:cs="Times New Roman"/>
          <w:sz w:val="24"/>
          <w:szCs w:val="24"/>
          <w:lang w:val="en-GB"/>
        </w:rPr>
        <w:t xml:space="preserve"> </w:t>
      </w:r>
      <w:r w:rsidR="00A26A54" w:rsidRPr="005F64D8">
        <w:rPr>
          <w:rFonts w:ascii="Book Antiqua" w:hAnsi="Book Antiqua" w:cs="Times New Roman"/>
          <w:sz w:val="24"/>
          <w:szCs w:val="24"/>
          <w:lang w:val="en-GB"/>
        </w:rPr>
        <w:t>were assigned to</w:t>
      </w:r>
      <w:r w:rsidRPr="005F64D8">
        <w:rPr>
          <w:rFonts w:ascii="Book Antiqua" w:hAnsi="Book Antiqua" w:cs="Times New Roman"/>
          <w:sz w:val="24"/>
          <w:szCs w:val="24"/>
          <w:lang w:val="en-GB"/>
        </w:rPr>
        <w:t xml:space="preserve"> group I</w:t>
      </w:r>
      <w:r w:rsidR="00A26A5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t>
      </w:r>
      <w:r w:rsidR="00A26A54" w:rsidRPr="005F64D8">
        <w:rPr>
          <w:rFonts w:ascii="Book Antiqua" w:hAnsi="Book Antiqua" w:cs="Times New Roman"/>
          <w:sz w:val="24"/>
          <w:szCs w:val="24"/>
          <w:lang w:val="en-GB"/>
        </w:rPr>
        <w:t>while those with an RSR value greater than I were assigned to</w:t>
      </w:r>
      <w:r w:rsidRPr="005F64D8">
        <w:rPr>
          <w:rFonts w:ascii="Book Antiqua" w:hAnsi="Book Antiqua" w:cs="Times New Roman"/>
          <w:sz w:val="24"/>
          <w:szCs w:val="24"/>
          <w:lang w:val="en-GB"/>
        </w:rPr>
        <w:t xml:space="preserve"> group II.</w:t>
      </w:r>
    </w:p>
    <w:p w14:paraId="76DF060F"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4B1FB1BB"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RESULTS</w:t>
      </w:r>
    </w:p>
    <w:p w14:paraId="15990FF8" w14:textId="5062A293" w:rsidR="00A7315D" w:rsidRPr="005F64D8" w:rsidRDefault="00641B33"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In our study, 466 (35.9%) of the 1</w:t>
      </w:r>
      <w:r w:rsidR="00682AEA" w:rsidRPr="005F64D8">
        <w:rPr>
          <w:rFonts w:ascii="Book Antiqua" w:hAnsi="Book Antiqua" w:cs="Times New Roman"/>
          <w:sz w:val="24"/>
          <w:szCs w:val="24"/>
          <w:lang w:val="en-GB"/>
        </w:rPr>
        <w:t>,</w:t>
      </w:r>
      <w:r w:rsidRPr="005F64D8">
        <w:rPr>
          <w:rFonts w:ascii="Book Antiqua" w:hAnsi="Book Antiqua" w:cs="Times New Roman"/>
          <w:sz w:val="24"/>
          <w:szCs w:val="24"/>
          <w:lang w:val="en-GB"/>
        </w:rPr>
        <w:t>296 patients, 357 (38.3%</w:t>
      </w:r>
      <w:r w:rsidR="00682AE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in group 1 and 109 (29.9%) in group 2</w:t>
      </w:r>
      <w:r w:rsidR="00682AE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were female, with a mea</w:t>
      </w:r>
      <w:r w:rsidR="002425E6" w:rsidRPr="005F64D8">
        <w:rPr>
          <w:rFonts w:ascii="Book Antiqua" w:hAnsi="Book Antiqua" w:cs="Times New Roman"/>
          <w:sz w:val="24"/>
          <w:szCs w:val="24"/>
          <w:lang w:val="en-GB"/>
        </w:rPr>
        <w:t>n age of 61.56 ± 9.42. ST-el</w:t>
      </w:r>
      <w:r w:rsidR="00682AEA" w:rsidRPr="005F64D8">
        <w:rPr>
          <w:rFonts w:ascii="Book Antiqua" w:hAnsi="Book Antiqua" w:cs="Times New Roman"/>
          <w:sz w:val="24"/>
          <w:szCs w:val="24"/>
          <w:lang w:val="en-GB"/>
        </w:rPr>
        <w:t>e</w:t>
      </w:r>
      <w:r w:rsidR="002425E6" w:rsidRPr="005F64D8">
        <w:rPr>
          <w:rFonts w:ascii="Book Antiqua" w:hAnsi="Book Antiqua" w:cs="Times New Roman"/>
          <w:sz w:val="24"/>
          <w:szCs w:val="24"/>
          <w:lang w:val="en-GB"/>
        </w:rPr>
        <w:t>vation</w:t>
      </w:r>
      <w:r w:rsidRPr="005F64D8">
        <w:rPr>
          <w:rFonts w:ascii="Book Antiqua" w:hAnsi="Book Antiqua" w:cs="Times New Roman"/>
          <w:sz w:val="24"/>
          <w:szCs w:val="24"/>
          <w:lang w:val="en-GB"/>
        </w:rPr>
        <w:t xml:space="preserve"> MI 573 (44.2%), unstable angin</w:t>
      </w:r>
      <w:r w:rsidR="002425E6" w:rsidRPr="005F64D8">
        <w:rPr>
          <w:rFonts w:ascii="Book Antiqua" w:hAnsi="Book Antiqua" w:cs="Times New Roman"/>
          <w:sz w:val="24"/>
          <w:szCs w:val="24"/>
          <w:lang w:val="en-GB"/>
        </w:rPr>
        <w:t>a</w:t>
      </w:r>
      <w:r w:rsidR="00FD4105" w:rsidRPr="005F64D8">
        <w:rPr>
          <w:rFonts w:ascii="Book Antiqua" w:hAnsi="Book Antiqua" w:cs="Times New Roman"/>
          <w:sz w:val="24"/>
          <w:szCs w:val="24"/>
          <w:lang w:val="en-GB"/>
        </w:rPr>
        <w:t xml:space="preserve"> (UA)</w:t>
      </w:r>
      <w:r w:rsidR="002425E6" w:rsidRPr="005F64D8">
        <w:rPr>
          <w:rFonts w:ascii="Book Antiqua" w:hAnsi="Book Antiqua" w:cs="Times New Roman"/>
          <w:sz w:val="24"/>
          <w:szCs w:val="24"/>
          <w:lang w:val="en-GB"/>
        </w:rPr>
        <w:t xml:space="preserve"> 502 (38.7%) and non</w:t>
      </w:r>
      <w:r w:rsidR="00DA5DC3"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ST-elevation</w:t>
      </w:r>
      <w:r w:rsidRPr="005F64D8">
        <w:rPr>
          <w:rFonts w:ascii="Book Antiqua" w:hAnsi="Book Antiqua" w:cs="Times New Roman"/>
          <w:sz w:val="24"/>
          <w:szCs w:val="24"/>
          <w:lang w:val="en-GB"/>
        </w:rPr>
        <w:t xml:space="preserve"> MI 220 (17%) were more prevalent in group I. </w:t>
      </w:r>
      <w:r w:rsidR="00682AEA" w:rsidRPr="005F64D8">
        <w:rPr>
          <w:rFonts w:ascii="Book Antiqua" w:hAnsi="Book Antiqua" w:cs="Times New Roman"/>
          <w:sz w:val="24"/>
          <w:szCs w:val="24"/>
          <w:lang w:val="en-GB"/>
        </w:rPr>
        <w:t>Acute anterior MI 263 (20.3) i</w:t>
      </w:r>
      <w:r w:rsidRPr="005F64D8">
        <w:rPr>
          <w:rFonts w:ascii="Book Antiqua" w:hAnsi="Book Antiqua" w:cs="Times New Roman"/>
          <w:sz w:val="24"/>
          <w:szCs w:val="24"/>
          <w:lang w:val="en-GB"/>
        </w:rPr>
        <w:t xml:space="preserve">n </w:t>
      </w:r>
      <w:r w:rsidR="009301EB">
        <w:rPr>
          <w:rFonts w:ascii="Book Antiqua" w:hAnsi="Book Antiqua" w:cs="Times New Roman"/>
          <w:sz w:val="24"/>
          <w:szCs w:val="24"/>
          <w:lang w:val="en-GB"/>
        </w:rPr>
        <w:t>g</w:t>
      </w:r>
      <w:r w:rsidRPr="005F64D8">
        <w:rPr>
          <w:rFonts w:ascii="Book Antiqua" w:hAnsi="Book Antiqua" w:cs="Times New Roman"/>
          <w:sz w:val="24"/>
          <w:szCs w:val="24"/>
          <w:lang w:val="en-GB"/>
        </w:rPr>
        <w:t xml:space="preserve">roup </w:t>
      </w:r>
      <w:r w:rsidR="00682AEA" w:rsidRPr="005F64D8">
        <w:rPr>
          <w:rFonts w:ascii="Book Antiqua" w:hAnsi="Book Antiqua" w:cs="Times New Roman"/>
          <w:sz w:val="24"/>
          <w:szCs w:val="24"/>
          <w:lang w:val="en-GB"/>
        </w:rPr>
        <w:t>I</w:t>
      </w:r>
      <w:r w:rsidRPr="005F64D8">
        <w:rPr>
          <w:rFonts w:ascii="Book Antiqua" w:hAnsi="Book Antiqua" w:cs="Times New Roman"/>
          <w:sz w:val="24"/>
          <w:szCs w:val="24"/>
          <w:lang w:val="en-GB"/>
        </w:rPr>
        <w:t>, and</w:t>
      </w:r>
      <w:r w:rsidR="00682AEA" w:rsidRPr="005F64D8">
        <w:rPr>
          <w:rFonts w:ascii="Book Antiqua" w:hAnsi="Book Antiqua" w:cs="Times New Roman"/>
          <w:sz w:val="24"/>
          <w:szCs w:val="24"/>
          <w:lang w:val="en-GB"/>
        </w:rPr>
        <w:t xml:space="preserve"> acute inferior MI 184 (14.2)</w:t>
      </w:r>
      <w:r w:rsidRPr="005F64D8">
        <w:rPr>
          <w:rFonts w:ascii="Book Antiqua" w:hAnsi="Book Antiqua" w:cs="Times New Roman"/>
          <w:sz w:val="24"/>
          <w:szCs w:val="24"/>
          <w:lang w:val="en-GB"/>
        </w:rPr>
        <w:t xml:space="preserve"> </w:t>
      </w:r>
      <w:r w:rsidR="000F641C" w:rsidRPr="005F64D8">
        <w:rPr>
          <w:rFonts w:ascii="Book Antiqua" w:hAnsi="Book Antiqua" w:cs="Times New Roman"/>
          <w:sz w:val="24"/>
          <w:szCs w:val="24"/>
          <w:lang w:val="en-GB"/>
        </w:rPr>
        <w:t xml:space="preserve">in group </w:t>
      </w:r>
      <w:r w:rsidR="00682AEA" w:rsidRPr="005F64D8">
        <w:rPr>
          <w:rFonts w:ascii="Book Antiqua" w:hAnsi="Book Antiqua" w:cs="Times New Roman"/>
          <w:sz w:val="24"/>
          <w:szCs w:val="24"/>
          <w:lang w:val="en-GB"/>
        </w:rPr>
        <w:t>II</w:t>
      </w:r>
      <w:r w:rsidR="000F641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was higher. Ischemic heart failure was the most common complication. In group </w:t>
      </w:r>
      <w:r w:rsidR="00682AEA"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the red cell distribution width (RDW) was 15.42 ± 1.82, the </w:t>
      </w:r>
      <w:proofErr w:type="spellStart"/>
      <w:r w:rsidRPr="005F64D8">
        <w:rPr>
          <w:rFonts w:ascii="Book Antiqua" w:hAnsi="Book Antiqua" w:cs="Times New Roman"/>
          <w:sz w:val="24"/>
          <w:szCs w:val="24"/>
          <w:lang w:val="en-GB"/>
        </w:rPr>
        <w:t>gensini</w:t>
      </w:r>
      <w:proofErr w:type="spellEnd"/>
      <w:r w:rsidRPr="005F64D8">
        <w:rPr>
          <w:rFonts w:ascii="Book Antiqua" w:hAnsi="Book Antiqua" w:cs="Times New Roman"/>
          <w:sz w:val="24"/>
          <w:szCs w:val="24"/>
          <w:lang w:val="en-GB"/>
        </w:rPr>
        <w:t xml:space="preserve"> score was 48.39 ± 36.44, the left ventricular ejection fraction was 41.17 ± 10.41, the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was 111 (8.5</w:t>
      </w:r>
      <w:r w:rsidR="00A76FB8" w:rsidRPr="005F64D8">
        <w:rPr>
          <w:rFonts w:ascii="Book Antiqua" w:hAnsi="Book Antiqua" w:cs="Times New Roman"/>
          <w:sz w:val="24"/>
          <w:szCs w:val="24"/>
          <w:lang w:val="en-GB"/>
        </w:rPr>
        <w:t xml:space="preserve">), and the mortality rate </w:t>
      </w:r>
      <w:r w:rsidR="00682AEA" w:rsidRPr="005F64D8">
        <w:rPr>
          <w:rFonts w:ascii="Book Antiqua" w:hAnsi="Book Antiqua" w:cs="Times New Roman"/>
          <w:sz w:val="24"/>
          <w:szCs w:val="24"/>
          <w:lang w:val="en-GB"/>
        </w:rPr>
        <w:t xml:space="preserve">was </w:t>
      </w:r>
      <w:r w:rsidR="00A76FB8" w:rsidRPr="005F64D8">
        <w:rPr>
          <w:rFonts w:ascii="Book Antiqua" w:hAnsi="Book Antiqua" w:cs="Times New Roman"/>
          <w:sz w:val="24"/>
          <w:szCs w:val="24"/>
          <w:lang w:val="en-GB"/>
        </w:rPr>
        <w:t>72 (5</w:t>
      </w:r>
      <w:r w:rsidR="001369ED" w:rsidRPr="005F64D8">
        <w:rPr>
          <w:rFonts w:ascii="Book Antiqua" w:hAnsi="Book Antiqua" w:cs="Times New Roman"/>
          <w:sz w:val="24"/>
          <w:szCs w:val="24"/>
          <w:lang w:val="en-GB"/>
        </w:rPr>
        <w:t>.</w:t>
      </w:r>
      <w:r w:rsidRPr="005F64D8">
        <w:rPr>
          <w:rFonts w:ascii="Book Antiqua" w:hAnsi="Book Antiqua" w:cs="Times New Roman"/>
          <w:sz w:val="24"/>
          <w:szCs w:val="24"/>
          <w:lang w:val="en-GB"/>
        </w:rPr>
        <w:t>6)</w:t>
      </w:r>
      <w:r w:rsidR="00682AEA" w:rsidRPr="005F64D8">
        <w:rPr>
          <w:rFonts w:ascii="Book Antiqua" w:hAnsi="Book Antiqua" w:cs="Times New Roman"/>
          <w:sz w:val="24"/>
          <w:szCs w:val="24"/>
          <w:lang w:val="en-GB"/>
        </w:rPr>
        <w:t>, which</w:t>
      </w:r>
      <w:r w:rsidRPr="005F64D8">
        <w:rPr>
          <w:rFonts w:ascii="Book Antiqua" w:hAnsi="Book Antiqua" w:cs="Times New Roman"/>
          <w:sz w:val="24"/>
          <w:szCs w:val="24"/>
          <w:lang w:val="en-GB"/>
        </w:rPr>
        <w:t xml:space="preserve"> was significantly higher</w:t>
      </w:r>
      <w:r w:rsidR="00A76FB8" w:rsidRPr="005F64D8">
        <w:rPr>
          <w:rFonts w:ascii="Book Antiqua" w:hAnsi="Book Antiqua" w:cs="Times New Roman"/>
          <w:sz w:val="24"/>
          <w:szCs w:val="24"/>
          <w:lang w:val="en-GB"/>
        </w:rPr>
        <w:t xml:space="preserve"> than group </w:t>
      </w:r>
      <w:r w:rsidR="00682AEA" w:rsidRPr="005F64D8">
        <w:rPr>
          <w:rFonts w:ascii="Book Antiqua" w:hAnsi="Book Antiqua" w:cs="Times New Roman"/>
          <w:sz w:val="24"/>
          <w:szCs w:val="24"/>
          <w:lang w:val="en-GB"/>
        </w:rPr>
        <w:t>I</w:t>
      </w:r>
      <w:r w:rsidR="00FE1A9B" w:rsidRPr="005F64D8">
        <w:rPr>
          <w:rFonts w:ascii="Book Antiqua" w:hAnsi="Book Antiqua" w:cs="Times New Roman"/>
          <w:sz w:val="24"/>
          <w:szCs w:val="24"/>
          <w:lang w:val="en-GB"/>
        </w:rPr>
        <w:t xml:space="preserve"> RDW; i</w:t>
      </w:r>
      <w:r w:rsidRPr="005F64D8">
        <w:rPr>
          <w:rFonts w:ascii="Book Antiqua" w:hAnsi="Book Antiqua" w:cs="Times New Roman"/>
          <w:sz w:val="24"/>
          <w:szCs w:val="24"/>
          <w:lang w:val="en-GB"/>
        </w:rPr>
        <w:t>n MI</w:t>
      </w:r>
      <w:r w:rsidR="00FE1A9B" w:rsidRPr="005F64D8">
        <w:rPr>
          <w:rFonts w:ascii="Book Antiqua" w:hAnsi="Book Antiqua" w:cs="Times New Roman"/>
          <w:sz w:val="24"/>
          <w:szCs w:val="24"/>
          <w:lang w:val="en-GB"/>
        </w:rPr>
        <w:t xml:space="preserve"> with ST and non</w:t>
      </w:r>
      <w:r w:rsidR="00682AEA" w:rsidRPr="005F64D8">
        <w:rPr>
          <w:rFonts w:ascii="Book Antiqua" w:hAnsi="Book Antiqua" w:cs="Times New Roman"/>
          <w:sz w:val="24"/>
          <w:szCs w:val="24"/>
          <w:lang w:val="en-GB"/>
        </w:rPr>
        <w:t>-</w:t>
      </w:r>
      <w:r w:rsidR="00FE1A9B" w:rsidRPr="005F64D8">
        <w:rPr>
          <w:rFonts w:ascii="Book Antiqua" w:hAnsi="Book Antiqua" w:cs="Times New Roman"/>
          <w:sz w:val="24"/>
          <w:szCs w:val="24"/>
          <w:lang w:val="en-GB"/>
        </w:rPr>
        <w:t>ST-elevation</w:t>
      </w:r>
      <w:r w:rsidRPr="005F64D8">
        <w:rPr>
          <w:rFonts w:ascii="Book Antiqua" w:hAnsi="Book Antiqua" w:cs="Times New Roman"/>
          <w:sz w:val="24"/>
          <w:szCs w:val="24"/>
          <w:lang w:val="en-GB"/>
        </w:rPr>
        <w:t>, i</w:t>
      </w:r>
      <w:r w:rsidR="00FE1A9B" w:rsidRPr="005F64D8">
        <w:rPr>
          <w:rFonts w:ascii="Book Antiqua" w:hAnsi="Book Antiqua" w:cs="Times New Roman"/>
          <w:sz w:val="24"/>
          <w:szCs w:val="24"/>
          <w:lang w:val="en-GB"/>
        </w:rPr>
        <w:t xml:space="preserve">n </w:t>
      </w:r>
      <w:r w:rsidR="00FD4105" w:rsidRPr="005F64D8">
        <w:rPr>
          <w:rFonts w:ascii="Book Antiqua" w:hAnsi="Book Antiqua" w:cs="Times New Roman"/>
          <w:sz w:val="24"/>
          <w:szCs w:val="24"/>
          <w:lang w:val="en-GB"/>
        </w:rPr>
        <w:t>TVD</w:t>
      </w:r>
      <w:r w:rsidR="00FE1A9B" w:rsidRPr="005F64D8">
        <w:rPr>
          <w:rFonts w:ascii="Book Antiqua" w:hAnsi="Book Antiqua" w:cs="Times New Roman"/>
          <w:sz w:val="24"/>
          <w:szCs w:val="24"/>
          <w:lang w:val="en-GB"/>
        </w:rPr>
        <w:t xml:space="preserve">, mortality </w:t>
      </w:r>
      <w:r w:rsidR="00FE1A9B" w:rsidRPr="005F64D8">
        <w:rPr>
          <w:rFonts w:ascii="Book Antiqua" w:hAnsi="Book Antiqua" w:cs="Times New Roman"/>
          <w:sz w:val="24"/>
          <w:szCs w:val="24"/>
          <w:lang w:val="en-GB"/>
        </w:rPr>
        <w:lastRenderedPageBreak/>
        <w:t xml:space="preserve">and complications </w:t>
      </w:r>
      <w:r w:rsidR="00682AEA" w:rsidRPr="005F64D8">
        <w:rPr>
          <w:rFonts w:ascii="Book Antiqua" w:hAnsi="Book Antiqua" w:cs="Times New Roman"/>
          <w:sz w:val="24"/>
          <w:szCs w:val="24"/>
          <w:lang w:val="en-GB"/>
        </w:rPr>
        <w:t xml:space="preserve">were </w:t>
      </w:r>
      <w:r w:rsidR="00FE1A9B" w:rsidRPr="005F64D8">
        <w:rPr>
          <w:rFonts w:ascii="Book Antiqua" w:hAnsi="Book Antiqua" w:cs="Times New Roman"/>
          <w:sz w:val="24"/>
          <w:szCs w:val="24"/>
          <w:lang w:val="en-GB"/>
        </w:rPr>
        <w:t>high</w:t>
      </w:r>
      <w:r w:rsidRPr="005F64D8">
        <w:rPr>
          <w:rFonts w:ascii="Book Antiqua" w:hAnsi="Book Antiqua" w:cs="Times New Roman"/>
          <w:sz w:val="24"/>
          <w:szCs w:val="24"/>
          <w:lang w:val="en-GB"/>
        </w:rPr>
        <w:t xml:space="preserve"> and</w:t>
      </w:r>
      <w:r w:rsidR="00FE1A9B" w:rsidRPr="005F64D8">
        <w:rPr>
          <w:rFonts w:ascii="Book Antiqua" w:hAnsi="Book Antiqua" w:cs="Times New Roman"/>
          <w:sz w:val="24"/>
          <w:szCs w:val="24"/>
          <w:lang w:val="en-GB"/>
        </w:rPr>
        <w:t xml:space="preserve"> low</w:t>
      </w:r>
      <w:r w:rsidRPr="005F64D8">
        <w:rPr>
          <w:rFonts w:ascii="Book Antiqua" w:hAnsi="Book Antiqua" w:cs="Times New Roman"/>
          <w:sz w:val="24"/>
          <w:szCs w:val="24"/>
          <w:lang w:val="en-GB"/>
        </w:rPr>
        <w:t xml:space="preserve"> in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In single and multivariate regression analys</w:t>
      </w:r>
      <w:r w:rsidR="00F331A3" w:rsidRPr="005F64D8">
        <w:rPr>
          <w:rFonts w:ascii="Book Antiqua" w:hAnsi="Book Antiqua" w:cs="Times New Roman"/>
          <w:sz w:val="24"/>
          <w:szCs w:val="24"/>
          <w:lang w:val="en-GB"/>
        </w:rPr>
        <w:t>e</w:t>
      </w:r>
      <w:r w:rsidRPr="005F64D8">
        <w:rPr>
          <w:rFonts w:ascii="Book Antiqua" w:hAnsi="Book Antiqua" w:cs="Times New Roman"/>
          <w:sz w:val="24"/>
          <w:szCs w:val="24"/>
          <w:lang w:val="en-GB"/>
        </w:rPr>
        <w:t xml:space="preserve">s, the variables were associated with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risk</w:t>
      </w:r>
      <w:r w:rsidR="00FE1A9B" w:rsidRPr="005F64D8">
        <w:rPr>
          <w:rFonts w:ascii="Book Antiqua" w:hAnsi="Book Antiqua" w:cs="Times New Roman"/>
          <w:sz w:val="24"/>
          <w:szCs w:val="24"/>
          <w:lang w:val="en-GB"/>
        </w:rPr>
        <w:t>.</w:t>
      </w:r>
    </w:p>
    <w:p w14:paraId="793C8A27"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7CA48416"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CONCLUSION</w:t>
      </w:r>
    </w:p>
    <w:p w14:paraId="2C0665A0" w14:textId="58BD716C"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RSR levels may be an auxiliary predictive value in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in terms of complications developing after </w:t>
      </w:r>
      <w:r w:rsidR="00DA5DC3" w:rsidRPr="005F64D8">
        <w:rPr>
          <w:rFonts w:ascii="Book Antiqua" w:hAnsi="Book Antiqua" w:cs="Times New Roman"/>
          <w:sz w:val="24"/>
          <w:szCs w:val="24"/>
          <w:lang w:val="en-GB"/>
        </w:rPr>
        <w:t>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and mortality.</w:t>
      </w:r>
    </w:p>
    <w:p w14:paraId="282FC3C6"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p>
    <w:p w14:paraId="0C757E60" w14:textId="02F8619B" w:rsidR="00A7315D" w:rsidRPr="005F64D8" w:rsidRDefault="00A7315D"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b/>
          <w:sz w:val="24"/>
          <w:szCs w:val="24"/>
          <w:lang w:val="en-GB"/>
        </w:rPr>
        <w:t xml:space="preserve">Key </w:t>
      </w:r>
      <w:r w:rsidR="006D45C0" w:rsidRPr="005F64D8">
        <w:rPr>
          <w:rFonts w:ascii="Book Antiqua" w:hAnsi="Book Antiqua" w:cs="Times New Roman"/>
          <w:b/>
          <w:sz w:val="24"/>
          <w:szCs w:val="24"/>
          <w:lang w:val="en-GB"/>
        </w:rPr>
        <w:t>words</w:t>
      </w:r>
      <w:r w:rsidRPr="005F64D8">
        <w:rPr>
          <w:rFonts w:ascii="Book Antiqua" w:hAnsi="Book Antiqua" w:cs="Times New Roman"/>
          <w:b/>
          <w:sz w:val="24"/>
          <w:szCs w:val="24"/>
          <w:lang w:val="en-GB"/>
        </w:rPr>
        <w:t xml:space="preserve">: </w:t>
      </w:r>
      <w:bookmarkStart w:id="6" w:name="OLE_LINK104"/>
      <w:bookmarkStart w:id="7" w:name="OLE_LINK105"/>
      <w:r w:rsidRPr="005F64D8">
        <w:rPr>
          <w:rFonts w:ascii="Book Antiqua" w:eastAsia="Times-Roman" w:hAnsi="Book Antiqua" w:cs="Times New Roman"/>
          <w:sz w:val="24"/>
          <w:szCs w:val="24"/>
          <w:lang w:val="en-GB"/>
        </w:rPr>
        <w:t xml:space="preserve">Acute coronary syndrome; Emergency department; </w:t>
      </w:r>
      <w:r w:rsidRPr="005F64D8">
        <w:rPr>
          <w:rFonts w:ascii="Book Antiqua" w:hAnsi="Book Antiqua" w:cs="Times New Roman"/>
          <w:sz w:val="24"/>
          <w:szCs w:val="24"/>
          <w:lang w:val="en-GB"/>
        </w:rPr>
        <w:t>R/S ratio</w:t>
      </w:r>
      <w:r w:rsidR="00070A81" w:rsidRPr="005F64D8">
        <w:rPr>
          <w:rFonts w:ascii="Book Antiqua" w:eastAsia="Times-Roman" w:hAnsi="Book Antiqua" w:cs="Times New Roman"/>
          <w:sz w:val="24"/>
          <w:szCs w:val="24"/>
          <w:lang w:val="en-GB"/>
        </w:rPr>
        <w:t>;</w:t>
      </w:r>
      <w:r w:rsidRPr="005F64D8">
        <w:rPr>
          <w:rFonts w:ascii="Book Antiqua" w:eastAsia="Times-Roman" w:hAnsi="Book Antiqua" w:cs="Times New Roman"/>
          <w:sz w:val="24"/>
          <w:szCs w:val="24"/>
          <w:lang w:val="en-GB"/>
        </w:rPr>
        <w:t xml:space="preserve"> </w:t>
      </w:r>
      <w:r w:rsidRPr="005F64D8">
        <w:rPr>
          <w:rFonts w:ascii="Book Antiqua" w:hAnsi="Book Antiqua" w:cs="Times New Roman"/>
          <w:sz w:val="24"/>
          <w:szCs w:val="24"/>
          <w:lang w:val="en-GB"/>
        </w:rPr>
        <w:t xml:space="preserve">Red cell </w:t>
      </w:r>
      <w:r w:rsidR="00433065" w:rsidRPr="005F64D8">
        <w:rPr>
          <w:rFonts w:ascii="Book Antiqua" w:hAnsi="Book Antiqua" w:cs="Times New Roman"/>
          <w:sz w:val="24"/>
          <w:szCs w:val="24"/>
          <w:lang w:val="en-GB"/>
        </w:rPr>
        <w:t>distribution</w:t>
      </w:r>
      <w:r w:rsidRPr="005F64D8">
        <w:rPr>
          <w:rFonts w:ascii="Book Antiqua" w:hAnsi="Book Antiqua" w:cs="Times New Roman"/>
          <w:sz w:val="24"/>
          <w:szCs w:val="24"/>
          <w:lang w:val="en-GB"/>
        </w:rPr>
        <w:t xml:space="preserve"> width</w:t>
      </w:r>
    </w:p>
    <w:bookmarkEnd w:id="6"/>
    <w:bookmarkEnd w:id="7"/>
    <w:p w14:paraId="7C4556B8" w14:textId="77777777" w:rsidR="006D45C0" w:rsidRPr="005F64D8" w:rsidRDefault="006D45C0" w:rsidP="00B44496">
      <w:pPr>
        <w:autoSpaceDE w:val="0"/>
        <w:autoSpaceDN w:val="0"/>
        <w:adjustRightInd w:val="0"/>
        <w:snapToGrid w:val="0"/>
        <w:spacing w:after="0" w:line="360" w:lineRule="auto"/>
        <w:jc w:val="both"/>
        <w:rPr>
          <w:rFonts w:ascii="Book Antiqua" w:eastAsia="Times-Roman" w:hAnsi="Book Antiqua" w:cs="Times New Roman"/>
          <w:sz w:val="24"/>
          <w:szCs w:val="24"/>
          <w:lang w:val="en-GB"/>
        </w:rPr>
      </w:pPr>
    </w:p>
    <w:p w14:paraId="1A0E3A71" w14:textId="77777777" w:rsidR="00070A81" w:rsidRPr="005F64D8" w:rsidRDefault="00070A81" w:rsidP="00B44496">
      <w:pPr>
        <w:snapToGrid w:val="0"/>
        <w:spacing w:after="0" w:line="360" w:lineRule="auto"/>
        <w:ind w:right="-46"/>
        <w:jc w:val="both"/>
        <w:rPr>
          <w:rFonts w:ascii="Book Antiqua" w:hAnsi="Book Antiqua" w:cs="Arial"/>
          <w:sz w:val="24"/>
          <w:szCs w:val="24"/>
          <w:lang w:val="en-GB"/>
        </w:rPr>
      </w:pPr>
      <w:proofErr w:type="gramStart"/>
      <w:r w:rsidRPr="005F64D8">
        <w:rPr>
          <w:rFonts w:ascii="Book Antiqua" w:hAnsi="Book Antiqua" w:cs="Arial"/>
          <w:b/>
          <w:sz w:val="24"/>
          <w:szCs w:val="24"/>
          <w:lang w:val="en-GB"/>
        </w:rPr>
        <w:t>© The Author(s) 2019.</w:t>
      </w:r>
      <w:proofErr w:type="gramEnd"/>
      <w:r w:rsidRPr="005F64D8">
        <w:rPr>
          <w:rFonts w:ascii="Book Antiqua" w:hAnsi="Book Antiqua" w:cs="Arial"/>
          <w:sz w:val="24"/>
          <w:szCs w:val="24"/>
          <w:lang w:val="en-GB"/>
        </w:rPr>
        <w:t xml:space="preserve"> </w:t>
      </w:r>
      <w:proofErr w:type="gramStart"/>
      <w:r w:rsidRPr="005F64D8">
        <w:rPr>
          <w:rFonts w:ascii="Book Antiqua" w:hAnsi="Book Antiqua" w:cs="Arial"/>
          <w:sz w:val="24"/>
          <w:szCs w:val="24"/>
          <w:lang w:val="en-GB"/>
        </w:rPr>
        <w:t xml:space="preserve">Published by </w:t>
      </w:r>
      <w:proofErr w:type="spellStart"/>
      <w:r w:rsidRPr="005F64D8">
        <w:rPr>
          <w:rFonts w:ascii="Book Antiqua" w:hAnsi="Book Antiqua" w:cs="Arial"/>
          <w:sz w:val="24"/>
          <w:szCs w:val="24"/>
          <w:lang w:val="en-GB"/>
        </w:rPr>
        <w:t>Baishideng</w:t>
      </w:r>
      <w:proofErr w:type="spellEnd"/>
      <w:r w:rsidRPr="005F64D8">
        <w:rPr>
          <w:rFonts w:ascii="Book Antiqua" w:hAnsi="Book Antiqua" w:cs="Arial"/>
          <w:sz w:val="24"/>
          <w:szCs w:val="24"/>
          <w:lang w:val="en-GB"/>
        </w:rPr>
        <w:t xml:space="preserve"> Publishing Group Inc.</w:t>
      </w:r>
      <w:proofErr w:type="gramEnd"/>
      <w:r w:rsidRPr="005F64D8">
        <w:rPr>
          <w:rFonts w:ascii="Book Antiqua" w:hAnsi="Book Antiqua" w:cs="Arial"/>
          <w:sz w:val="24"/>
          <w:szCs w:val="24"/>
          <w:lang w:val="en-GB"/>
        </w:rPr>
        <w:t xml:space="preserve"> All rights reserved.</w:t>
      </w:r>
    </w:p>
    <w:p w14:paraId="2EE4B6ED" w14:textId="77777777" w:rsidR="00070A81" w:rsidRPr="005F64D8" w:rsidRDefault="00070A81" w:rsidP="00B44496">
      <w:pPr>
        <w:snapToGrid w:val="0"/>
        <w:spacing w:after="0" w:line="360" w:lineRule="auto"/>
        <w:ind w:right="-565"/>
        <w:jc w:val="both"/>
        <w:rPr>
          <w:rFonts w:ascii="Book Antiqua" w:hAnsi="Book Antiqua" w:cs="Arial"/>
          <w:b/>
          <w:sz w:val="24"/>
          <w:szCs w:val="24"/>
          <w:lang w:val="en-GB"/>
        </w:rPr>
      </w:pPr>
    </w:p>
    <w:p w14:paraId="127DD4C9" w14:textId="2D73E217" w:rsidR="00FE1A9B" w:rsidRPr="005F64D8" w:rsidRDefault="00070A81"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Arial"/>
          <w:b/>
          <w:sz w:val="24"/>
          <w:szCs w:val="24"/>
          <w:lang w:val="en-GB"/>
        </w:rPr>
        <w:t>Core tip:</w:t>
      </w:r>
      <w:r w:rsidRPr="005F64D8">
        <w:rPr>
          <w:rFonts w:ascii="Book Antiqua" w:hAnsi="Book Antiqua" w:cs="Times New Roman"/>
          <w:sz w:val="24"/>
          <w:szCs w:val="24"/>
          <w:lang w:val="en-GB"/>
        </w:rPr>
        <w:t xml:space="preserve"> </w:t>
      </w:r>
      <w:bookmarkStart w:id="8" w:name="OLE_LINK106"/>
      <w:bookmarkStart w:id="9" w:name="OLE_LINK107"/>
      <w:r w:rsidR="00FE1A9B" w:rsidRPr="005F64D8">
        <w:rPr>
          <w:rFonts w:ascii="Book Antiqua" w:hAnsi="Book Antiqua" w:cs="Times New Roman"/>
          <w:sz w:val="24"/>
          <w:szCs w:val="24"/>
          <w:lang w:val="en-GB"/>
        </w:rPr>
        <w:t xml:space="preserve">This study was </w:t>
      </w:r>
      <w:r w:rsidR="00107DB8" w:rsidRPr="005F64D8">
        <w:rPr>
          <w:rFonts w:ascii="Book Antiqua" w:hAnsi="Book Antiqua" w:cs="Times New Roman"/>
          <w:sz w:val="24"/>
          <w:szCs w:val="24"/>
          <w:lang w:val="en-GB"/>
        </w:rPr>
        <w:t>obtained</w:t>
      </w:r>
      <w:r w:rsidR="00FE1A9B" w:rsidRPr="005F64D8">
        <w:rPr>
          <w:rFonts w:ascii="Book Antiqua" w:hAnsi="Book Antiqua" w:cs="Times New Roman"/>
          <w:sz w:val="24"/>
          <w:szCs w:val="24"/>
          <w:lang w:val="en-GB"/>
        </w:rPr>
        <w:t xml:space="preserve"> from</w:t>
      </w:r>
      <w:r w:rsidR="00107DB8" w:rsidRPr="005F64D8">
        <w:rPr>
          <w:rFonts w:ascii="Book Antiqua" w:hAnsi="Book Antiqua" w:cs="Times New Roman"/>
          <w:sz w:val="24"/>
          <w:szCs w:val="24"/>
          <w:lang w:val="en-GB"/>
        </w:rPr>
        <w:t xml:space="preserve"> the data of</w:t>
      </w:r>
      <w:r w:rsidR="00FE1A9B" w:rsidRPr="005F64D8">
        <w:rPr>
          <w:rFonts w:ascii="Book Antiqua" w:hAnsi="Book Antiqua" w:cs="Times New Roman"/>
          <w:sz w:val="24"/>
          <w:szCs w:val="24"/>
          <w:lang w:val="en-GB"/>
        </w:rPr>
        <w:t xml:space="preserve"> 1</w:t>
      </w:r>
      <w:r w:rsidR="00F331A3" w:rsidRPr="005F64D8">
        <w:rPr>
          <w:rFonts w:ascii="Book Antiqua" w:hAnsi="Book Antiqua" w:cs="Times New Roman"/>
          <w:sz w:val="24"/>
          <w:szCs w:val="24"/>
          <w:lang w:val="en-GB"/>
        </w:rPr>
        <w:t>,</w:t>
      </w:r>
      <w:r w:rsidR="00FE1A9B" w:rsidRPr="005F64D8">
        <w:rPr>
          <w:rFonts w:ascii="Book Antiqua" w:hAnsi="Book Antiqua" w:cs="Times New Roman"/>
          <w:sz w:val="24"/>
          <w:szCs w:val="24"/>
          <w:lang w:val="en-GB"/>
        </w:rPr>
        <w:t xml:space="preserve">296 patients with acute coronary syndrome who presented to the emergency department with chest pain between January 2014 and December 2018. </w:t>
      </w:r>
      <w:r w:rsidR="00107DB8" w:rsidRPr="005F64D8">
        <w:rPr>
          <w:rFonts w:ascii="Book Antiqua" w:hAnsi="Book Antiqua" w:cs="Times New Roman"/>
          <w:sz w:val="24"/>
          <w:szCs w:val="24"/>
          <w:lang w:val="en-GB"/>
        </w:rPr>
        <w:t xml:space="preserve">In the </w:t>
      </w:r>
      <w:r w:rsidRPr="005F64D8">
        <w:rPr>
          <w:rFonts w:ascii="Book Antiqua" w:hAnsi="Book Antiqua" w:cs="Times New Roman"/>
          <w:sz w:val="24"/>
          <w:szCs w:val="24"/>
          <w:lang w:val="en-GB"/>
        </w:rPr>
        <w:t xml:space="preserve">R to S ratio (RSR) </w:t>
      </w:r>
      <w:r w:rsidR="00107DB8" w:rsidRPr="005F64D8">
        <w:rPr>
          <w:rFonts w:ascii="Book Antiqua" w:hAnsi="Book Antiqua" w:cs="Times New Roman"/>
          <w:sz w:val="24"/>
          <w:szCs w:val="24"/>
          <w:lang w:val="en-GB"/>
        </w:rPr>
        <w:t>&gt; 1 group, t</w:t>
      </w:r>
      <w:r w:rsidR="00FE1A9B" w:rsidRPr="005F64D8">
        <w:rPr>
          <w:rFonts w:ascii="Book Antiqua" w:hAnsi="Book Antiqua" w:cs="Times New Roman"/>
          <w:sz w:val="24"/>
          <w:szCs w:val="24"/>
          <w:lang w:val="en-GB"/>
        </w:rPr>
        <w:t>he left ventricu</w:t>
      </w:r>
      <w:r w:rsidR="00107DB8" w:rsidRPr="005F64D8">
        <w:rPr>
          <w:rFonts w:ascii="Book Antiqua" w:hAnsi="Book Antiqua" w:cs="Times New Roman"/>
          <w:sz w:val="24"/>
          <w:szCs w:val="24"/>
          <w:lang w:val="en-GB"/>
        </w:rPr>
        <w:t xml:space="preserve">lar ejection fraction was lower, </w:t>
      </w:r>
      <w:r w:rsidR="00F331A3" w:rsidRPr="005F64D8">
        <w:rPr>
          <w:rFonts w:ascii="Book Antiqua" w:hAnsi="Book Antiqua" w:cs="Times New Roman"/>
          <w:sz w:val="24"/>
          <w:szCs w:val="24"/>
          <w:lang w:val="en-GB"/>
        </w:rPr>
        <w:t xml:space="preserve">while </w:t>
      </w:r>
      <w:r w:rsidR="00FE1A9B" w:rsidRPr="005F64D8">
        <w:rPr>
          <w:rFonts w:ascii="Book Antiqua" w:hAnsi="Book Antiqua" w:cs="Times New Roman"/>
          <w:sz w:val="24"/>
          <w:szCs w:val="24"/>
          <w:lang w:val="en-GB"/>
        </w:rPr>
        <w:t xml:space="preserve">the </w:t>
      </w:r>
      <w:proofErr w:type="spellStart"/>
      <w:r w:rsidR="00FE1A9B" w:rsidRPr="005F64D8">
        <w:rPr>
          <w:rFonts w:ascii="Book Antiqua" w:hAnsi="Book Antiqua" w:cs="Times New Roman"/>
          <w:sz w:val="24"/>
          <w:szCs w:val="24"/>
          <w:lang w:val="en-GB"/>
        </w:rPr>
        <w:t>gensini</w:t>
      </w:r>
      <w:proofErr w:type="spellEnd"/>
      <w:r w:rsidR="00FE1A9B" w:rsidRPr="005F64D8">
        <w:rPr>
          <w:rFonts w:ascii="Book Antiqua" w:hAnsi="Book Antiqua" w:cs="Times New Roman"/>
          <w:sz w:val="24"/>
          <w:szCs w:val="24"/>
          <w:lang w:val="en-GB"/>
        </w:rPr>
        <w:t xml:space="preserve"> score</w:t>
      </w:r>
      <w:r w:rsidR="00F331A3" w:rsidRPr="005F64D8">
        <w:rPr>
          <w:rFonts w:ascii="Book Antiqua" w:hAnsi="Book Antiqua" w:cs="Times New Roman"/>
          <w:sz w:val="24"/>
          <w:szCs w:val="24"/>
          <w:lang w:val="en-GB"/>
        </w:rPr>
        <w:t>s</w:t>
      </w:r>
      <w:r w:rsidR="00FE1A9B"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and</w:t>
      </w:r>
      <w:r w:rsidR="00FE1A9B" w:rsidRPr="005F64D8">
        <w:rPr>
          <w:rFonts w:ascii="Book Antiqua" w:hAnsi="Book Antiqua" w:cs="Times New Roman"/>
          <w:sz w:val="24"/>
          <w:szCs w:val="24"/>
          <w:lang w:val="en-GB"/>
        </w:rPr>
        <w:t xml:space="preserve"> troponin value</w:t>
      </w:r>
      <w:r w:rsidR="00F331A3" w:rsidRPr="005F64D8">
        <w:rPr>
          <w:rFonts w:ascii="Book Antiqua" w:hAnsi="Book Antiqua" w:cs="Times New Roman"/>
          <w:sz w:val="24"/>
          <w:szCs w:val="24"/>
          <w:lang w:val="en-GB"/>
        </w:rPr>
        <w:t>s</w:t>
      </w:r>
      <w:r w:rsidR="00FE1A9B" w:rsidRPr="005F64D8">
        <w:rPr>
          <w:rFonts w:ascii="Book Antiqua" w:hAnsi="Book Antiqua" w:cs="Times New Roman"/>
          <w:sz w:val="24"/>
          <w:szCs w:val="24"/>
          <w:lang w:val="en-GB"/>
        </w:rPr>
        <w:t xml:space="preserve"> in the 0, 6</w:t>
      </w:r>
      <w:r w:rsidR="009967A9" w:rsidRPr="005F64D8">
        <w:rPr>
          <w:rFonts w:ascii="Book Antiqua" w:hAnsi="Book Antiqua" w:cs="Times New Roman"/>
          <w:sz w:val="24"/>
          <w:szCs w:val="24"/>
          <w:vertAlign w:val="superscript"/>
          <w:lang w:val="en-GB"/>
        </w:rPr>
        <w:t>th</w:t>
      </w:r>
      <w:r w:rsidR="00FE1A9B" w:rsidRPr="005F64D8">
        <w:rPr>
          <w:rFonts w:ascii="Book Antiqua" w:hAnsi="Book Antiqua" w:cs="Times New Roman"/>
          <w:sz w:val="24"/>
          <w:szCs w:val="24"/>
          <w:lang w:val="en-GB"/>
        </w:rPr>
        <w:t>, and 12</w:t>
      </w:r>
      <w:r w:rsidR="009967A9" w:rsidRPr="005F64D8">
        <w:rPr>
          <w:rFonts w:ascii="Book Antiqua" w:hAnsi="Book Antiqua" w:cs="Times New Roman"/>
          <w:sz w:val="24"/>
          <w:szCs w:val="24"/>
          <w:vertAlign w:val="superscript"/>
          <w:lang w:val="en-GB"/>
        </w:rPr>
        <w:t>nd</w:t>
      </w:r>
      <w:r w:rsidR="00FE1A9B" w:rsidRPr="005F64D8">
        <w:rPr>
          <w:rFonts w:ascii="Book Antiqua" w:hAnsi="Book Antiqua" w:cs="Times New Roman"/>
          <w:sz w:val="24"/>
          <w:szCs w:val="24"/>
          <w:lang w:val="en-GB"/>
        </w:rPr>
        <w:t xml:space="preserve"> hours w</w:t>
      </w:r>
      <w:r w:rsidR="00F331A3" w:rsidRPr="005F64D8">
        <w:rPr>
          <w:rFonts w:ascii="Book Antiqua" w:hAnsi="Book Antiqua" w:cs="Times New Roman"/>
          <w:sz w:val="24"/>
          <w:szCs w:val="24"/>
          <w:lang w:val="en-GB"/>
        </w:rPr>
        <w:t xml:space="preserve">ere </w:t>
      </w:r>
      <w:r w:rsidR="00FE1A9B" w:rsidRPr="005F64D8">
        <w:rPr>
          <w:rFonts w:ascii="Book Antiqua" w:hAnsi="Book Antiqua" w:cs="Times New Roman"/>
          <w:sz w:val="24"/>
          <w:szCs w:val="24"/>
          <w:lang w:val="en-GB"/>
        </w:rPr>
        <w:t>significantly higher</w:t>
      </w:r>
      <w:r w:rsidR="00107DB8"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The RDW value was high in the group with RSR &lt;</w:t>
      </w:r>
      <w:r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1. In the group with RSR</w:t>
      </w:r>
      <w:r w:rsidRPr="005F64D8">
        <w:rPr>
          <w:rFonts w:ascii="Book Antiqua" w:hAnsi="Book Antiqua" w:cs="Times New Roman"/>
          <w:sz w:val="24"/>
          <w:szCs w:val="24"/>
          <w:lang w:val="en-GB"/>
        </w:rPr>
        <w:t xml:space="preserve"> </w:t>
      </w:r>
      <w:r w:rsidR="00FE1A9B" w:rsidRPr="005F64D8">
        <w:rPr>
          <w:rFonts w:ascii="Book Antiqua" w:hAnsi="Book Antiqua" w:cs="Times New Roman"/>
          <w:sz w:val="24"/>
          <w:szCs w:val="24"/>
          <w:lang w:val="en-GB"/>
        </w:rPr>
        <w:t xml:space="preserve">&gt; 1, complications </w:t>
      </w:r>
      <w:r w:rsidR="008D2F41" w:rsidRPr="005F64D8">
        <w:rPr>
          <w:rFonts w:ascii="Book Antiqua" w:hAnsi="Book Antiqua" w:cs="Times New Roman"/>
          <w:sz w:val="24"/>
          <w:szCs w:val="24"/>
          <w:lang w:val="en-GB"/>
        </w:rPr>
        <w:t xml:space="preserve">that </w:t>
      </w:r>
      <w:r w:rsidR="009967A9" w:rsidRPr="005F64D8">
        <w:rPr>
          <w:rFonts w:ascii="Book Antiqua" w:hAnsi="Book Antiqua" w:cs="Times New Roman"/>
          <w:sz w:val="24"/>
          <w:szCs w:val="24"/>
          <w:lang w:val="en-GB"/>
        </w:rPr>
        <w:t>occur after</w:t>
      </w:r>
      <w:r w:rsidR="00FE1A9B"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anterior myocardial infarction</w:t>
      </w:r>
      <w:r w:rsidR="00FE1A9B" w:rsidRPr="005F64D8">
        <w:rPr>
          <w:rFonts w:ascii="Book Antiqua" w:hAnsi="Book Antiqua" w:cs="Times New Roman"/>
          <w:sz w:val="24"/>
          <w:szCs w:val="24"/>
          <w:lang w:val="en-GB"/>
        </w:rPr>
        <w:t>, three-vessel disease and mortality were high</w:t>
      </w:r>
      <w:r w:rsidR="008D2F41" w:rsidRPr="005F64D8">
        <w:rPr>
          <w:rFonts w:ascii="Book Antiqua" w:hAnsi="Book Antiqua" w:cs="Times New Roman"/>
          <w:sz w:val="24"/>
          <w:szCs w:val="24"/>
          <w:lang w:val="en-GB"/>
        </w:rPr>
        <w:t>,</w:t>
      </w:r>
      <w:r w:rsidR="00FE1A9B" w:rsidRPr="005F64D8">
        <w:rPr>
          <w:rFonts w:ascii="Book Antiqua" w:hAnsi="Book Antiqua" w:cs="Times New Roman"/>
          <w:sz w:val="24"/>
          <w:szCs w:val="24"/>
          <w:lang w:val="en-GB"/>
        </w:rPr>
        <w:t xml:space="preserve"> and the prognosis was worse. The most common acute anterior myocardial infarction was </w:t>
      </w:r>
      <w:r w:rsidR="008D2F41" w:rsidRPr="005F64D8">
        <w:rPr>
          <w:rFonts w:ascii="Book Antiqua" w:hAnsi="Book Antiqua" w:cs="Times New Roman"/>
          <w:sz w:val="24"/>
          <w:szCs w:val="24"/>
          <w:lang w:val="en-GB"/>
        </w:rPr>
        <w:t>observed</w:t>
      </w:r>
      <w:r w:rsidR="00FE1A9B" w:rsidRPr="005F64D8">
        <w:rPr>
          <w:rFonts w:ascii="Book Antiqua" w:hAnsi="Book Antiqua" w:cs="Times New Roman"/>
          <w:sz w:val="24"/>
          <w:szCs w:val="24"/>
          <w:lang w:val="en-GB"/>
        </w:rPr>
        <w:t>.</w:t>
      </w:r>
    </w:p>
    <w:bookmarkEnd w:id="8"/>
    <w:bookmarkEnd w:id="9"/>
    <w:p w14:paraId="7651CCCC" w14:textId="3B2A9A3B" w:rsidR="00070A81" w:rsidRPr="005F64D8" w:rsidRDefault="00070A81" w:rsidP="00B44496">
      <w:pPr>
        <w:autoSpaceDE w:val="0"/>
        <w:autoSpaceDN w:val="0"/>
        <w:adjustRightInd w:val="0"/>
        <w:snapToGrid w:val="0"/>
        <w:spacing w:after="0" w:line="360" w:lineRule="auto"/>
        <w:jc w:val="both"/>
        <w:rPr>
          <w:rFonts w:ascii="Book Antiqua" w:hAnsi="Book Antiqua" w:cs="Times New Roman"/>
          <w:sz w:val="24"/>
          <w:szCs w:val="24"/>
          <w:lang w:val="en-GB"/>
        </w:rPr>
      </w:pPr>
    </w:p>
    <w:p w14:paraId="1503112F" w14:textId="77777777" w:rsidR="00FC588B" w:rsidRDefault="00FC588B" w:rsidP="00B44496">
      <w:pPr>
        <w:snapToGrid w:val="0"/>
        <w:spacing w:after="0" w:line="360" w:lineRule="auto"/>
        <w:jc w:val="both"/>
        <w:rPr>
          <w:rFonts w:ascii="Book Antiqua" w:hAnsi="Book Antiqua" w:hint="eastAsia"/>
          <w:bCs/>
          <w:sz w:val="24"/>
          <w:szCs w:val="24"/>
          <w:lang w:eastAsia="zh-CN"/>
        </w:rPr>
      </w:pPr>
      <w:r w:rsidRPr="008F7830">
        <w:rPr>
          <w:rFonts w:ascii="Book Antiqua" w:hAnsi="Book Antiqua" w:cstheme="minorHAnsi"/>
          <w:b/>
          <w:sz w:val="24"/>
          <w:szCs w:val="24"/>
        </w:rPr>
        <w:t>Citation:</w:t>
      </w:r>
      <w:r>
        <w:rPr>
          <w:rFonts w:ascii="Book Antiqua" w:hAnsi="Book Antiqua" w:cstheme="minorHAnsi" w:hint="eastAsia"/>
          <w:b/>
          <w:sz w:val="24"/>
          <w:szCs w:val="24"/>
          <w:lang w:eastAsia="zh-CN"/>
        </w:rPr>
        <w:t xml:space="preserve"> </w:t>
      </w:r>
      <w:proofErr w:type="spellStart"/>
      <w:r w:rsidR="00070A81" w:rsidRPr="005F64D8">
        <w:rPr>
          <w:rFonts w:ascii="Book Antiqua" w:hAnsi="Book Antiqua" w:cs="Times New Roman"/>
          <w:sz w:val="24"/>
          <w:szCs w:val="24"/>
          <w:lang w:val="en-GB"/>
        </w:rPr>
        <w:t>Coşkun</w:t>
      </w:r>
      <w:proofErr w:type="spellEnd"/>
      <w:r w:rsidR="00070A81" w:rsidRPr="005F64D8">
        <w:rPr>
          <w:rFonts w:ascii="Book Antiqua" w:hAnsi="Book Antiqua" w:cs="Times New Roman"/>
          <w:sz w:val="24"/>
          <w:szCs w:val="24"/>
          <w:lang w:val="en-GB"/>
        </w:rPr>
        <w:t xml:space="preserve"> A, </w:t>
      </w:r>
      <w:proofErr w:type="spellStart"/>
      <w:r w:rsidR="00070A81" w:rsidRPr="005F64D8">
        <w:rPr>
          <w:rFonts w:ascii="Book Antiqua" w:hAnsi="Book Antiqua" w:cs="Times New Roman"/>
          <w:sz w:val="24"/>
          <w:szCs w:val="24"/>
          <w:lang w:val="en-GB"/>
        </w:rPr>
        <w:t>Eren</w:t>
      </w:r>
      <w:proofErr w:type="spellEnd"/>
      <w:r w:rsidR="00070A81" w:rsidRPr="005F64D8">
        <w:rPr>
          <w:rFonts w:ascii="Book Antiqua" w:hAnsi="Book Antiqua" w:cs="Times New Roman"/>
          <w:sz w:val="24"/>
          <w:szCs w:val="24"/>
          <w:lang w:val="en-GB"/>
        </w:rPr>
        <w:t xml:space="preserve"> SH. </w:t>
      </w:r>
      <w:proofErr w:type="gramStart"/>
      <w:r w:rsidR="00070A81" w:rsidRPr="005F64D8">
        <w:rPr>
          <w:rFonts w:ascii="Book Antiqua" w:hAnsi="Book Antiqua" w:cs="Times New Roman"/>
          <w:bCs/>
          <w:sz w:val="24"/>
          <w:szCs w:val="24"/>
          <w:lang w:val="en-GB"/>
        </w:rPr>
        <w:t>R/S ratio in lead II</w:t>
      </w:r>
      <w:r w:rsidR="004A338B" w:rsidRPr="005F64D8">
        <w:rPr>
          <w:rFonts w:ascii="Book Antiqua" w:hAnsi="Book Antiqua" w:cs="Times New Roman"/>
          <w:bCs/>
          <w:sz w:val="24"/>
          <w:szCs w:val="24"/>
          <w:lang w:val="en-GB"/>
        </w:rPr>
        <w:t>,</w:t>
      </w:r>
      <w:r w:rsidR="00070A81" w:rsidRPr="005F64D8">
        <w:rPr>
          <w:rFonts w:ascii="Book Antiqua" w:hAnsi="Book Antiqua" w:cs="Times New Roman"/>
          <w:bCs/>
          <w:sz w:val="24"/>
          <w:szCs w:val="24"/>
          <w:lang w:val="en-GB"/>
        </w:rPr>
        <w:t xml:space="preserve"> and the prognostic significance of red cell distr</w:t>
      </w:r>
      <w:r w:rsidR="004A338B" w:rsidRPr="005F64D8">
        <w:rPr>
          <w:rFonts w:ascii="Book Antiqua" w:hAnsi="Book Antiqua" w:cs="Times New Roman"/>
          <w:bCs/>
          <w:sz w:val="24"/>
          <w:szCs w:val="24"/>
          <w:lang w:val="en-GB"/>
        </w:rPr>
        <w:t>i</w:t>
      </w:r>
      <w:r w:rsidR="00070A81" w:rsidRPr="005F64D8">
        <w:rPr>
          <w:rFonts w:ascii="Book Antiqua" w:hAnsi="Book Antiqua" w:cs="Times New Roman"/>
          <w:bCs/>
          <w:sz w:val="24"/>
          <w:szCs w:val="24"/>
          <w:lang w:val="en-GB"/>
        </w:rPr>
        <w:t>b</w:t>
      </w:r>
      <w:r w:rsidR="004A338B" w:rsidRPr="005F64D8">
        <w:rPr>
          <w:rFonts w:ascii="Book Antiqua" w:hAnsi="Book Antiqua" w:cs="Times New Roman"/>
          <w:bCs/>
          <w:sz w:val="24"/>
          <w:szCs w:val="24"/>
          <w:lang w:val="en-GB"/>
        </w:rPr>
        <w:t>u</w:t>
      </w:r>
      <w:r w:rsidR="00070A81" w:rsidRPr="005F64D8">
        <w:rPr>
          <w:rFonts w:ascii="Book Antiqua" w:hAnsi="Book Antiqua" w:cs="Times New Roman"/>
          <w:bCs/>
          <w:sz w:val="24"/>
          <w:szCs w:val="24"/>
          <w:lang w:val="en-GB"/>
        </w:rPr>
        <w:t>tion width in acute coronary syndrome.</w:t>
      </w:r>
      <w:proofErr w:type="gramEnd"/>
      <w:r w:rsidR="00070A81" w:rsidRPr="005F64D8">
        <w:rPr>
          <w:rFonts w:ascii="Book Antiqua" w:hAnsi="Book Antiqua" w:cs="Times New Roman"/>
          <w:bCs/>
          <w:sz w:val="24"/>
          <w:szCs w:val="24"/>
          <w:lang w:val="en-GB"/>
        </w:rPr>
        <w:t xml:space="preserve"> </w:t>
      </w:r>
      <w:r w:rsidR="00070A81" w:rsidRPr="005F64D8">
        <w:rPr>
          <w:rFonts w:ascii="Book Antiqua" w:hAnsi="Book Antiqua"/>
          <w:i/>
          <w:sz w:val="24"/>
          <w:szCs w:val="24"/>
          <w:lang w:val="en-GB"/>
        </w:rPr>
        <w:t xml:space="preserve">World J </w:t>
      </w:r>
      <w:proofErr w:type="spellStart"/>
      <w:r w:rsidR="00070A81" w:rsidRPr="005F64D8">
        <w:rPr>
          <w:rFonts w:ascii="Book Antiqua" w:eastAsia="Book Antiqua" w:hAnsi="Book Antiqua"/>
          <w:i/>
          <w:sz w:val="24"/>
          <w:szCs w:val="24"/>
          <w:lang w:val="en-GB"/>
        </w:rPr>
        <w:t>Clin</w:t>
      </w:r>
      <w:proofErr w:type="spellEnd"/>
      <w:r w:rsidR="00070A81" w:rsidRPr="005F64D8">
        <w:rPr>
          <w:rFonts w:ascii="Book Antiqua" w:eastAsia="Book Antiqua" w:hAnsi="Book Antiqua"/>
          <w:i/>
          <w:sz w:val="24"/>
          <w:szCs w:val="24"/>
          <w:lang w:val="en-GB"/>
        </w:rPr>
        <w:t xml:space="preserve"> Cases</w:t>
      </w:r>
      <w:r w:rsidR="00070A81" w:rsidRPr="005F64D8">
        <w:rPr>
          <w:rFonts w:ascii="Book Antiqua" w:hAnsi="Book Antiqua"/>
          <w:i/>
          <w:sz w:val="24"/>
          <w:szCs w:val="24"/>
          <w:lang w:val="en-GB"/>
        </w:rPr>
        <w:t xml:space="preserve"> </w:t>
      </w:r>
      <w:bookmarkStart w:id="10" w:name="_Hlk6585798"/>
      <w:bookmarkStart w:id="11" w:name="_Hlk6581786"/>
      <w:bookmarkStart w:id="12" w:name="_Hlk6582555"/>
      <w:bookmarkStart w:id="13" w:name="_Hlk8288403"/>
      <w:bookmarkEnd w:id="10"/>
      <w:bookmarkEnd w:id="11"/>
      <w:bookmarkEnd w:id="12"/>
      <w:bookmarkEnd w:id="13"/>
      <w:r w:rsidR="00115175" w:rsidRPr="002F71A6">
        <w:rPr>
          <w:rFonts w:ascii="Book Antiqua" w:hAnsi="Book Antiqua"/>
          <w:bCs/>
          <w:sz w:val="24"/>
          <w:szCs w:val="24"/>
        </w:rPr>
        <w:t>2019; 7(1</w:t>
      </w:r>
      <w:r w:rsidR="00115175">
        <w:rPr>
          <w:rFonts w:ascii="Book Antiqua" w:hAnsi="Book Antiqua" w:hint="eastAsia"/>
          <w:bCs/>
          <w:sz w:val="24"/>
          <w:szCs w:val="24"/>
        </w:rPr>
        <w:t>6</w:t>
      </w:r>
      <w:r w:rsidR="00115175" w:rsidRPr="002F71A6">
        <w:rPr>
          <w:rFonts w:ascii="Book Antiqua" w:hAnsi="Book Antiqua"/>
          <w:bCs/>
          <w:sz w:val="24"/>
          <w:szCs w:val="24"/>
        </w:rPr>
        <w:t xml:space="preserve">): </w:t>
      </w:r>
      <w:r w:rsidR="00115175" w:rsidRPr="00115175">
        <w:rPr>
          <w:rFonts w:ascii="Book Antiqua" w:hAnsi="Book Antiqua"/>
          <w:bCs/>
          <w:sz w:val="24"/>
          <w:szCs w:val="24"/>
        </w:rPr>
        <w:t>2217-2226</w:t>
      </w:r>
      <w:r w:rsidR="00115175" w:rsidRPr="002F71A6">
        <w:rPr>
          <w:rFonts w:ascii="Book Antiqua" w:hAnsi="Book Antiqua"/>
          <w:bCs/>
          <w:sz w:val="24"/>
          <w:szCs w:val="24"/>
        </w:rPr>
        <w:t xml:space="preserve">  </w:t>
      </w:r>
    </w:p>
    <w:p w14:paraId="51F00C76" w14:textId="77777777" w:rsidR="00FC588B" w:rsidRDefault="00115175" w:rsidP="00B44496">
      <w:pPr>
        <w:snapToGrid w:val="0"/>
        <w:spacing w:after="0" w:line="360" w:lineRule="auto"/>
        <w:jc w:val="both"/>
        <w:rPr>
          <w:rFonts w:ascii="Book Antiqua" w:hAnsi="Book Antiqua" w:hint="eastAsia"/>
          <w:bCs/>
          <w:sz w:val="24"/>
          <w:szCs w:val="24"/>
          <w:lang w:eastAsia="zh-CN"/>
        </w:rPr>
      </w:pPr>
      <w:r w:rsidRPr="00FC588B">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lang w:eastAsia="zh-CN"/>
        </w:rPr>
        <w:t>2217</w:t>
      </w:r>
      <w:r w:rsidRPr="002F71A6">
        <w:rPr>
          <w:rFonts w:ascii="Book Antiqua" w:hAnsi="Book Antiqua"/>
          <w:bCs/>
          <w:sz w:val="24"/>
          <w:szCs w:val="24"/>
        </w:rPr>
        <w:t xml:space="preserve">.htm  </w:t>
      </w:r>
    </w:p>
    <w:p w14:paraId="79EBD93F" w14:textId="011AF6FE" w:rsidR="006D45C0" w:rsidRPr="005F64D8" w:rsidRDefault="00115175" w:rsidP="00B44496">
      <w:pPr>
        <w:snapToGrid w:val="0"/>
        <w:spacing w:after="0" w:line="360" w:lineRule="auto"/>
        <w:jc w:val="both"/>
        <w:rPr>
          <w:rFonts w:ascii="Book Antiqua" w:hAnsi="Book Antiqua" w:cs="Times New Roman"/>
          <w:b/>
          <w:sz w:val="24"/>
          <w:szCs w:val="24"/>
          <w:lang w:val="en-GB"/>
        </w:rPr>
      </w:pPr>
      <w:r w:rsidRPr="00FC588B">
        <w:rPr>
          <w:rFonts w:ascii="Book Antiqua" w:hAnsi="Book Antiqua"/>
          <w:b/>
          <w:bCs/>
          <w:sz w:val="24"/>
          <w:szCs w:val="24"/>
        </w:rPr>
        <w:t xml:space="preserve">DOI: </w:t>
      </w:r>
      <w:r w:rsidRPr="002F71A6">
        <w:rPr>
          <w:rFonts w:ascii="Book Antiqua" w:hAnsi="Book Antiqua"/>
          <w:bCs/>
          <w:sz w:val="24"/>
          <w:szCs w:val="24"/>
        </w:rPr>
        <w:t>https://dx.doi.org/10.12998/wjcc.v7.i1</w:t>
      </w:r>
      <w:r>
        <w:rPr>
          <w:rFonts w:ascii="Book Antiqua" w:hAnsi="Book Antiqua" w:hint="eastAsia"/>
          <w:bCs/>
          <w:sz w:val="24"/>
          <w:szCs w:val="24"/>
        </w:rPr>
        <w:t>6</w:t>
      </w:r>
      <w:r w:rsidRPr="002F71A6">
        <w:rPr>
          <w:rFonts w:ascii="Book Antiqua" w:hAnsi="Book Antiqua"/>
          <w:bCs/>
          <w:sz w:val="24"/>
          <w:szCs w:val="24"/>
        </w:rPr>
        <w:t>.</w:t>
      </w:r>
      <w:r>
        <w:rPr>
          <w:rFonts w:ascii="Book Antiqua" w:hAnsi="Book Antiqua" w:hint="eastAsia"/>
          <w:bCs/>
          <w:sz w:val="24"/>
          <w:szCs w:val="24"/>
          <w:lang w:eastAsia="zh-CN"/>
        </w:rPr>
        <w:t>2217</w:t>
      </w:r>
    </w:p>
    <w:p w14:paraId="07BBADF8" w14:textId="77777777" w:rsidR="006D45C0" w:rsidRPr="005F64D8" w:rsidRDefault="006D45C0"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br w:type="page"/>
      </w:r>
    </w:p>
    <w:p w14:paraId="0058E76F" w14:textId="460DAC4E" w:rsidR="00FE1A9B" w:rsidRPr="005F64D8" w:rsidRDefault="00A76FB8"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INTRODUCTION</w:t>
      </w:r>
    </w:p>
    <w:p w14:paraId="6DB33A94" w14:textId="54907007" w:rsidR="00FE1A9B" w:rsidRPr="005F64D8" w:rsidRDefault="00FE1A9B"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Coronary artery disease (CAD) </w:t>
      </w:r>
      <w:r w:rsidR="005C21EB" w:rsidRPr="005F64D8">
        <w:rPr>
          <w:rFonts w:ascii="Book Antiqua" w:hAnsi="Book Antiqua" w:cs="Times New Roman"/>
          <w:sz w:val="24"/>
          <w:szCs w:val="24"/>
          <w:lang w:val="en-GB"/>
        </w:rPr>
        <w:t>includes a</w:t>
      </w:r>
      <w:r w:rsidRPr="005F64D8">
        <w:rPr>
          <w:rFonts w:ascii="Book Antiqua" w:hAnsi="Book Antiqua" w:cs="Times New Roman"/>
          <w:sz w:val="24"/>
          <w:szCs w:val="24"/>
          <w:lang w:val="en-GB"/>
        </w:rPr>
        <w:t xml:space="preserve"> group of diseases that can </w:t>
      </w:r>
      <w:r w:rsidR="005C21EB" w:rsidRPr="005F64D8">
        <w:rPr>
          <w:rFonts w:ascii="Book Antiqua" w:hAnsi="Book Antiqua" w:cs="Times New Roman"/>
          <w:sz w:val="24"/>
          <w:szCs w:val="24"/>
          <w:lang w:val="en-GB"/>
        </w:rPr>
        <w:t xml:space="preserve">have reduced </w:t>
      </w:r>
      <w:r w:rsidR="00675D77" w:rsidRPr="005F64D8">
        <w:rPr>
          <w:rFonts w:ascii="Book Antiqua" w:hAnsi="Book Antiqua" w:cs="Times New Roman"/>
          <w:sz w:val="24"/>
          <w:szCs w:val="24"/>
          <w:lang w:val="en-GB"/>
        </w:rPr>
        <w:t>incidence when</w:t>
      </w:r>
      <w:r w:rsidRPr="005F64D8">
        <w:rPr>
          <w:rFonts w:ascii="Book Antiqua" w:hAnsi="Book Antiqua" w:cs="Times New Roman"/>
          <w:sz w:val="24"/>
          <w:szCs w:val="24"/>
          <w:lang w:val="en-GB"/>
        </w:rPr>
        <w:t xml:space="preserve"> risk factors</w:t>
      </w:r>
      <w:r w:rsidR="00675D77" w:rsidRPr="005F64D8">
        <w:rPr>
          <w:rFonts w:ascii="Book Antiqua" w:hAnsi="Book Antiqua" w:cs="Times New Roman"/>
          <w:sz w:val="24"/>
          <w:szCs w:val="24"/>
          <w:lang w:val="en-GB"/>
        </w:rPr>
        <w:t xml:space="preserve"> are controlled</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is the leading cause of death in men and women.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increases with age</w:t>
      </w:r>
      <w:r w:rsidR="005C21EB"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affects people in their most productive </w:t>
      </w:r>
      <w:proofErr w:type="gramStart"/>
      <w:r w:rsidRPr="005F64D8">
        <w:rPr>
          <w:rFonts w:ascii="Book Antiqua" w:hAnsi="Book Antiqua" w:cs="Times New Roman"/>
          <w:sz w:val="24"/>
          <w:szCs w:val="24"/>
          <w:lang w:val="en-GB"/>
        </w:rPr>
        <w:t>years</w:t>
      </w:r>
      <w:r w:rsidR="00981140" w:rsidRPr="005F64D8">
        <w:rPr>
          <w:rFonts w:ascii="Book Antiqua" w:eastAsia="BookAntiqua" w:hAnsi="Book Antiqua" w:cs="BookAntiqua"/>
          <w:sz w:val="24"/>
          <w:szCs w:val="24"/>
          <w:vertAlign w:val="superscript"/>
          <w:lang w:val="en-GB"/>
        </w:rPr>
        <w:t>[</w:t>
      </w:r>
      <w:proofErr w:type="gramEnd"/>
      <w:r w:rsidR="00981140" w:rsidRPr="005F64D8">
        <w:rPr>
          <w:rFonts w:ascii="Book Antiqua" w:eastAsia="BookAntiqua" w:hAnsi="Book Antiqua" w:cs="BookAntiqua"/>
          <w:sz w:val="24"/>
          <w:szCs w:val="24"/>
          <w:vertAlign w:val="superscript"/>
          <w:lang w:val="en-GB"/>
        </w:rPr>
        <w:t>1]</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may lead to death from a clinically unclear disease. For this reason, </w:t>
      </w:r>
      <w:r w:rsidR="001065FA" w:rsidRPr="005F64D8">
        <w:rPr>
          <w:rFonts w:ascii="Book Antiqua" w:hAnsi="Book Antiqua" w:cs="Times New Roman"/>
          <w:sz w:val="24"/>
          <w:szCs w:val="24"/>
          <w:lang w:val="en-GB"/>
        </w:rPr>
        <w:t xml:space="preserve">early diagnosis </w:t>
      </w:r>
      <w:r w:rsidR="005C21EB" w:rsidRPr="005F64D8">
        <w:rPr>
          <w:rFonts w:ascii="Book Antiqua" w:hAnsi="Book Antiqua" w:cs="Times New Roman"/>
          <w:sz w:val="24"/>
          <w:szCs w:val="24"/>
          <w:lang w:val="en-GB"/>
        </w:rPr>
        <w:t>and</w:t>
      </w:r>
      <w:r w:rsidR="001065FA" w:rsidRPr="005F64D8">
        <w:rPr>
          <w:rFonts w:ascii="Book Antiqua" w:hAnsi="Book Antiqua" w:cs="Times New Roman"/>
          <w:sz w:val="24"/>
          <w:szCs w:val="24"/>
          <w:lang w:val="en-GB"/>
        </w:rPr>
        <w:t xml:space="preserve"> rapid planning of treatment </w:t>
      </w:r>
      <w:r w:rsidR="00D53F2A" w:rsidRPr="005F64D8">
        <w:rPr>
          <w:rFonts w:ascii="Book Antiqua" w:hAnsi="Book Antiqua" w:cs="Times New Roman"/>
          <w:sz w:val="24"/>
          <w:szCs w:val="24"/>
          <w:lang w:val="en-GB"/>
        </w:rPr>
        <w:t xml:space="preserve">are of </w:t>
      </w:r>
      <w:r w:rsidR="001065FA" w:rsidRPr="005F64D8">
        <w:rPr>
          <w:rFonts w:ascii="Book Antiqua" w:hAnsi="Book Antiqua" w:cs="Times New Roman"/>
          <w:sz w:val="24"/>
          <w:szCs w:val="24"/>
          <w:lang w:val="en-GB"/>
        </w:rPr>
        <w:t xml:space="preserve">great importance in CAD. </w:t>
      </w:r>
      <w:r w:rsidRPr="005F64D8">
        <w:rPr>
          <w:rFonts w:ascii="Book Antiqua" w:hAnsi="Book Antiqua" w:cs="Times New Roman"/>
          <w:sz w:val="24"/>
          <w:szCs w:val="24"/>
          <w:lang w:val="en-GB"/>
        </w:rPr>
        <w:t>Each 30-min delay between the onset of symptoms and reperfusion therapy increase</w:t>
      </w:r>
      <w:r w:rsidR="00D53F2A"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w:t>
      </w:r>
      <w:proofErr w:type="gramStart"/>
      <w:r w:rsidRPr="005F64D8">
        <w:rPr>
          <w:rFonts w:ascii="Book Antiqua" w:hAnsi="Book Antiqua" w:cs="Times New Roman"/>
          <w:sz w:val="24"/>
          <w:szCs w:val="24"/>
          <w:lang w:val="en-GB"/>
        </w:rPr>
        <w:t>mortality</w:t>
      </w:r>
      <w:r w:rsidR="00981140" w:rsidRPr="005F64D8">
        <w:rPr>
          <w:rFonts w:ascii="Book Antiqua" w:eastAsia="BookAntiqua" w:hAnsi="Book Antiqua" w:cs="BookAntiqua"/>
          <w:sz w:val="24"/>
          <w:szCs w:val="24"/>
          <w:vertAlign w:val="superscript"/>
          <w:lang w:val="en-GB"/>
        </w:rPr>
        <w:t>[</w:t>
      </w:r>
      <w:proofErr w:type="gramEnd"/>
      <w:r w:rsidR="00981140" w:rsidRPr="005F64D8">
        <w:rPr>
          <w:rFonts w:ascii="Book Antiqua" w:eastAsia="BookAntiqua" w:hAnsi="Book Antiqua" w:cs="BookAntiqua"/>
          <w:sz w:val="24"/>
          <w:szCs w:val="24"/>
          <w:vertAlign w:val="superscript"/>
          <w:lang w:val="en-GB"/>
        </w:rPr>
        <w:t>2]</w:t>
      </w:r>
      <w:r w:rsidRPr="005F64D8">
        <w:rPr>
          <w:rFonts w:ascii="Book Antiqua" w:hAnsi="Book Antiqua" w:cs="Times New Roman"/>
          <w:sz w:val="24"/>
          <w:szCs w:val="24"/>
          <w:lang w:val="en-GB"/>
        </w:rPr>
        <w:t xml:space="preserve">. Percutaneous coronary intervention is a method of revascularization that can be </w:t>
      </w:r>
      <w:r w:rsidR="001032A0" w:rsidRPr="005F64D8">
        <w:rPr>
          <w:rFonts w:ascii="Book Antiqua" w:hAnsi="Book Antiqua" w:cs="Times New Roman"/>
          <w:sz w:val="24"/>
          <w:szCs w:val="24"/>
          <w:lang w:val="en-GB"/>
        </w:rPr>
        <w:t xml:space="preserve">applied </w:t>
      </w:r>
      <w:r w:rsidRPr="005F64D8">
        <w:rPr>
          <w:rFonts w:ascii="Book Antiqua" w:hAnsi="Book Antiqua" w:cs="Times New Roman"/>
          <w:sz w:val="24"/>
          <w:szCs w:val="24"/>
          <w:lang w:val="en-GB"/>
        </w:rPr>
        <w:t>in patients with acute coronary syndrome (ACS). It has a positive effect on mortality reduction in high</w:t>
      </w:r>
      <w:r w:rsidR="001032A0"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risk </w:t>
      </w:r>
      <w:proofErr w:type="gramStart"/>
      <w:r w:rsidRPr="005F64D8">
        <w:rPr>
          <w:rFonts w:ascii="Book Antiqua" w:hAnsi="Book Antiqua" w:cs="Times New Roman"/>
          <w:sz w:val="24"/>
          <w:szCs w:val="24"/>
          <w:lang w:val="en-GB"/>
        </w:rPr>
        <w:t>patients</w:t>
      </w:r>
      <w:r w:rsidR="00981140"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3</w:t>
      </w:r>
      <w:r w:rsidR="00981140" w:rsidRPr="005F64D8">
        <w:rPr>
          <w:rFonts w:ascii="Book Antiqua" w:eastAsia="BookAntiqua" w:hAnsi="Book Antiqua" w:cs="BookAntiqua"/>
          <w:sz w:val="24"/>
          <w:szCs w:val="24"/>
          <w:vertAlign w:val="superscript"/>
          <w:lang w:val="en-GB"/>
        </w:rPr>
        <w:t>]</w:t>
      </w:r>
      <w:r w:rsidRPr="005F64D8">
        <w:rPr>
          <w:rFonts w:ascii="Book Antiqua" w:hAnsi="Book Antiqua" w:cs="Times New Roman"/>
          <w:sz w:val="24"/>
          <w:szCs w:val="24"/>
          <w:lang w:val="en-GB"/>
        </w:rPr>
        <w:t>.</w:t>
      </w:r>
    </w:p>
    <w:p w14:paraId="0FDB34E2" w14:textId="3FE0ED22" w:rsidR="00054F03" w:rsidRPr="005F64D8" w:rsidRDefault="00C6563A" w:rsidP="00B4449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While t</w:t>
      </w:r>
      <w:r w:rsidR="00FE1A9B" w:rsidRPr="005F64D8">
        <w:rPr>
          <w:rFonts w:ascii="Book Antiqua" w:hAnsi="Book Antiqua" w:cs="Times New Roman"/>
          <w:sz w:val="24"/>
          <w:szCs w:val="24"/>
          <w:lang w:val="en-GB"/>
        </w:rPr>
        <w:t>he electrical axis is calculated on a healthy human</w:t>
      </w:r>
      <w:r w:rsidRPr="005F64D8">
        <w:rPr>
          <w:rFonts w:ascii="Book Antiqua" w:hAnsi="Book Antiqua" w:cs="Times New Roman"/>
          <w:sz w:val="24"/>
          <w:szCs w:val="24"/>
          <w:lang w:val="en-GB"/>
        </w:rPr>
        <w:t xml:space="preserve"> electrocardiogram (ECG), </w:t>
      </w:r>
      <w:r w:rsidR="00FE1A9B" w:rsidRPr="005F64D8">
        <w:rPr>
          <w:rFonts w:ascii="Book Antiqua" w:hAnsi="Book Antiqua" w:cs="Times New Roman"/>
          <w:sz w:val="24"/>
          <w:szCs w:val="24"/>
          <w:lang w:val="en-GB"/>
        </w:rPr>
        <w:t xml:space="preserve">the left ventricle is three times larger than the right ventricle. </w:t>
      </w:r>
      <w:r w:rsidRPr="005F64D8">
        <w:rPr>
          <w:rFonts w:ascii="Book Antiqua" w:hAnsi="Book Antiqua" w:cs="Times New Roman"/>
          <w:sz w:val="24"/>
          <w:szCs w:val="24"/>
          <w:lang w:val="en-GB"/>
        </w:rPr>
        <w:t xml:space="preserve">A depolarization waveform that mainly moves backward and to the left is </w:t>
      </w:r>
      <w:r w:rsidR="00790B92" w:rsidRPr="005F64D8">
        <w:rPr>
          <w:rFonts w:ascii="Book Antiqua" w:hAnsi="Book Antiqua" w:cs="Times New Roman"/>
          <w:sz w:val="24"/>
          <w:szCs w:val="24"/>
          <w:lang w:val="en-GB"/>
        </w:rPr>
        <w:t>seen</w:t>
      </w:r>
      <w:r w:rsidRPr="005F64D8">
        <w:rPr>
          <w:rFonts w:ascii="Book Antiqua" w:hAnsi="Book Antiqua" w:cs="Times New Roman"/>
          <w:sz w:val="24"/>
          <w:szCs w:val="24"/>
          <w:lang w:val="en-GB"/>
        </w:rPr>
        <w:t xml:space="preserve"> on the electrocardiography tracing</w:t>
      </w:r>
      <w:r w:rsidR="00705125" w:rsidRPr="005F64D8">
        <w:rPr>
          <w:rFonts w:ascii="Book Antiqua" w:hAnsi="Book Antiqua" w:cs="Times New Roman"/>
          <w:sz w:val="24"/>
          <w:szCs w:val="24"/>
          <w:lang w:val="en-GB"/>
        </w:rPr>
        <w:t>,</w:t>
      </w:r>
      <w:r w:rsidR="00FE1A9B" w:rsidRPr="005F64D8">
        <w:rPr>
          <w:rFonts w:ascii="Book Antiqua" w:hAnsi="Book Antiqua" w:cs="Times New Roman"/>
          <w:sz w:val="24"/>
          <w:szCs w:val="24"/>
          <w:lang w:val="en-GB"/>
        </w:rPr>
        <w:t xml:space="preserve"> </w:t>
      </w:r>
      <w:r w:rsidR="00790B92" w:rsidRPr="005F64D8">
        <w:rPr>
          <w:rFonts w:ascii="Book Antiqua" w:hAnsi="Book Antiqua" w:cs="Times New Roman"/>
          <w:sz w:val="24"/>
          <w:szCs w:val="24"/>
          <w:lang w:val="en-GB"/>
        </w:rPr>
        <w:t xml:space="preserve">and large R waves </w:t>
      </w:r>
      <w:r w:rsidR="00705125" w:rsidRPr="005F64D8">
        <w:rPr>
          <w:rFonts w:ascii="Book Antiqua" w:hAnsi="Book Antiqua" w:cs="Times New Roman"/>
          <w:sz w:val="24"/>
          <w:szCs w:val="24"/>
          <w:lang w:val="en-GB"/>
        </w:rPr>
        <w:t xml:space="preserve">consequently </w:t>
      </w:r>
      <w:r w:rsidR="00790B92" w:rsidRPr="005F64D8">
        <w:rPr>
          <w:rFonts w:ascii="Book Antiqua" w:hAnsi="Book Antiqua" w:cs="Times New Roman"/>
          <w:sz w:val="24"/>
          <w:szCs w:val="24"/>
          <w:lang w:val="en-GB"/>
        </w:rPr>
        <w:t xml:space="preserve">take shape in leads I, II, III and </w:t>
      </w:r>
      <w:proofErr w:type="spellStart"/>
      <w:proofErr w:type="gramStart"/>
      <w:r w:rsidR="00FE1A9B" w:rsidRPr="005F64D8">
        <w:rPr>
          <w:rFonts w:ascii="Book Antiqua" w:hAnsi="Book Antiqua" w:cs="Times New Roman"/>
          <w:sz w:val="24"/>
          <w:szCs w:val="24"/>
          <w:lang w:val="en-GB"/>
        </w:rPr>
        <w:t>aVF</w:t>
      </w:r>
      <w:proofErr w:type="spellEnd"/>
      <w:r w:rsidR="00981140"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4</w:t>
      </w:r>
      <w:r w:rsidR="00981140" w:rsidRPr="005F64D8">
        <w:rPr>
          <w:rFonts w:ascii="Book Antiqua" w:eastAsia="BookAntiqua" w:hAnsi="Book Antiqua" w:cs="BookAntiqua"/>
          <w:sz w:val="24"/>
          <w:szCs w:val="24"/>
          <w:vertAlign w:val="superscript"/>
          <w:lang w:val="en-GB"/>
        </w:rPr>
        <w:t>]</w:t>
      </w:r>
      <w:r w:rsidR="00FE1A9B" w:rsidRPr="005F64D8">
        <w:rPr>
          <w:rFonts w:ascii="Book Antiqua" w:hAnsi="Book Antiqua" w:cs="Times New Roman"/>
          <w:sz w:val="24"/>
          <w:szCs w:val="24"/>
          <w:lang w:val="en-GB"/>
        </w:rPr>
        <w:t xml:space="preserve">. </w:t>
      </w:r>
      <w:r w:rsidR="00F265EE" w:rsidRPr="005F64D8">
        <w:rPr>
          <w:rFonts w:ascii="Book Antiqua" w:hAnsi="Book Antiqua" w:cs="Times New Roman"/>
          <w:sz w:val="24"/>
          <w:szCs w:val="24"/>
          <w:lang w:val="en-GB"/>
        </w:rPr>
        <w:t xml:space="preserve">Right ventricular mass is more dominant than left ventricular mass </w:t>
      </w:r>
      <w:r w:rsidR="00FE1A9B" w:rsidRPr="005F64D8">
        <w:rPr>
          <w:rFonts w:ascii="Book Antiqua" w:hAnsi="Book Antiqua" w:cs="Times New Roman"/>
          <w:sz w:val="24"/>
          <w:szCs w:val="24"/>
          <w:lang w:val="en-GB"/>
        </w:rPr>
        <w:t xml:space="preserve">in the right heart growth. </w:t>
      </w:r>
      <w:r w:rsidR="00F265EE" w:rsidRPr="005F64D8">
        <w:rPr>
          <w:rFonts w:ascii="Book Antiqua" w:hAnsi="Book Antiqua" w:cs="Times New Roman"/>
          <w:sz w:val="24"/>
          <w:szCs w:val="24"/>
          <w:lang w:val="en-GB"/>
        </w:rPr>
        <w:t xml:space="preserve">Due to the right ventricle </w:t>
      </w:r>
      <w:r w:rsidR="00705125" w:rsidRPr="005F64D8">
        <w:rPr>
          <w:rFonts w:ascii="Book Antiqua" w:hAnsi="Book Antiqua" w:cs="Times New Roman"/>
          <w:sz w:val="24"/>
          <w:szCs w:val="24"/>
          <w:lang w:val="en-GB"/>
        </w:rPr>
        <w:t xml:space="preserve">being </w:t>
      </w:r>
      <w:r w:rsidR="00F265EE" w:rsidRPr="005F64D8">
        <w:rPr>
          <w:rFonts w:ascii="Book Antiqua" w:hAnsi="Book Antiqua" w:cs="Times New Roman"/>
          <w:sz w:val="24"/>
          <w:szCs w:val="24"/>
          <w:lang w:val="en-GB"/>
        </w:rPr>
        <w:t>more dominant, the depolarization wave moves forward and t</w:t>
      </w:r>
      <w:r w:rsidR="002425E6" w:rsidRPr="005F64D8">
        <w:rPr>
          <w:rFonts w:ascii="Book Antiqua" w:hAnsi="Book Antiqua" w:cs="Times New Roman"/>
          <w:sz w:val="24"/>
          <w:szCs w:val="24"/>
          <w:lang w:val="en-GB"/>
        </w:rPr>
        <w:t>o the right in the ECG tracing</w:t>
      </w:r>
      <w:r w:rsidR="00FE1A9B" w:rsidRPr="005F64D8">
        <w:rPr>
          <w:rFonts w:ascii="Book Antiqua" w:hAnsi="Book Antiqua" w:cs="Times New Roman"/>
          <w:sz w:val="24"/>
          <w:szCs w:val="24"/>
          <w:lang w:val="en-GB"/>
        </w:rPr>
        <w:t xml:space="preserve">. </w:t>
      </w:r>
      <w:r w:rsidR="00705125" w:rsidRPr="005F64D8">
        <w:rPr>
          <w:rFonts w:ascii="Book Antiqua" w:hAnsi="Book Antiqua" w:cs="Times New Roman"/>
          <w:sz w:val="24"/>
          <w:szCs w:val="24"/>
          <w:lang w:val="en-GB"/>
        </w:rPr>
        <w:t>As a result, d</w:t>
      </w:r>
      <w:r w:rsidR="00C21C27" w:rsidRPr="005F64D8">
        <w:rPr>
          <w:rFonts w:ascii="Book Antiqua" w:hAnsi="Book Antiqua" w:cs="Times New Roman"/>
          <w:sz w:val="24"/>
          <w:szCs w:val="24"/>
          <w:lang w:val="en-GB"/>
        </w:rPr>
        <w:t xml:space="preserve">eep S waves are observed in leads I, II, III and </w:t>
      </w:r>
      <w:proofErr w:type="spellStart"/>
      <w:proofErr w:type="gramStart"/>
      <w:r w:rsidR="00C21C27" w:rsidRPr="005F64D8">
        <w:rPr>
          <w:rFonts w:ascii="Book Antiqua" w:hAnsi="Book Antiqua" w:cs="Times New Roman"/>
          <w:sz w:val="24"/>
          <w:szCs w:val="24"/>
          <w:lang w:val="en-GB"/>
        </w:rPr>
        <w:t>aVF</w:t>
      </w:r>
      <w:proofErr w:type="spellEnd"/>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5]</w:t>
      </w:r>
      <w:r w:rsidR="00C21C27" w:rsidRPr="005F64D8">
        <w:rPr>
          <w:rFonts w:ascii="Book Antiqua" w:hAnsi="Book Antiqua" w:cs="Times New Roman"/>
          <w:sz w:val="24"/>
          <w:szCs w:val="24"/>
          <w:lang w:val="en-GB"/>
        </w:rPr>
        <w:t>.</w:t>
      </w:r>
      <w:r w:rsidR="000E167C" w:rsidRPr="005F64D8">
        <w:rPr>
          <w:rFonts w:ascii="Book Antiqua" w:hAnsi="Book Antiqua" w:cs="Times New Roman"/>
          <w:sz w:val="24"/>
          <w:szCs w:val="24"/>
          <w:lang w:val="en-GB"/>
        </w:rPr>
        <w:t xml:space="preserve"> </w:t>
      </w:r>
      <w:r w:rsidR="00054F03" w:rsidRPr="005F64D8">
        <w:rPr>
          <w:rFonts w:ascii="Book Antiqua" w:eastAsia="TimesNewRoman" w:hAnsi="Book Antiqua" w:cs="Times New Roman"/>
          <w:sz w:val="24"/>
          <w:szCs w:val="24"/>
          <w:lang w:val="en-GB"/>
        </w:rPr>
        <w:t xml:space="preserve">Additionally, the average electrical axis can be changed in the intraventricular conduction system </w:t>
      </w:r>
      <w:proofErr w:type="gramStart"/>
      <w:r w:rsidR="00054F03" w:rsidRPr="005F64D8">
        <w:rPr>
          <w:rFonts w:ascii="Book Antiqua" w:eastAsia="TimesNewRoman" w:hAnsi="Book Antiqua" w:cs="Times New Roman"/>
          <w:sz w:val="24"/>
          <w:szCs w:val="24"/>
          <w:lang w:val="en-GB"/>
        </w:rPr>
        <w:t>blocks</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6]</w:t>
      </w:r>
      <w:r w:rsidR="00054F03" w:rsidRPr="005F64D8">
        <w:rPr>
          <w:rFonts w:ascii="Book Antiqua" w:eastAsia="TimesNewRoman" w:hAnsi="Book Antiqua" w:cs="Times New Roman"/>
          <w:sz w:val="24"/>
          <w:szCs w:val="24"/>
          <w:lang w:val="en-GB"/>
        </w:rPr>
        <w:t>.</w:t>
      </w:r>
    </w:p>
    <w:p w14:paraId="6788805D" w14:textId="32B89607" w:rsidR="00054F03" w:rsidRPr="005F64D8" w:rsidRDefault="00054F03"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There are many studies that can give early warning for CAD</w:t>
      </w:r>
      <w:r w:rsidR="0006093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t>
      </w:r>
      <w:r w:rsidR="0006093C" w:rsidRPr="005F64D8">
        <w:rPr>
          <w:rFonts w:ascii="Book Antiqua" w:hAnsi="Book Antiqua" w:cs="Times New Roman"/>
          <w:sz w:val="24"/>
          <w:szCs w:val="24"/>
          <w:lang w:val="en-GB"/>
        </w:rPr>
        <w:t>with the exception of</w:t>
      </w:r>
      <w:r w:rsidRPr="005F64D8">
        <w:rPr>
          <w:rFonts w:ascii="Book Antiqua" w:hAnsi="Book Antiqua" w:cs="Times New Roman"/>
          <w:sz w:val="24"/>
          <w:szCs w:val="24"/>
          <w:lang w:val="en-GB"/>
        </w:rPr>
        <w:t xml:space="preserve"> cardiac troponins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One of them is the erythrocyte distribution width (RDW)</w:t>
      </w:r>
      <w:r w:rsidR="0006093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a measure of the heterogeneity of circulating erythrocytes. There is a strong relationship between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and high RDW, but the underlying mechanism is still unclear.</w:t>
      </w:r>
      <w:r w:rsidR="00DB37EC" w:rsidRPr="005F64D8">
        <w:rPr>
          <w:rFonts w:ascii="Book Antiqua" w:hAnsi="Book Antiqua" w:cs="Times New Roman"/>
          <w:sz w:val="24"/>
          <w:szCs w:val="24"/>
          <w:lang w:val="en-GB"/>
        </w:rPr>
        <w:t xml:space="preserve"> In</w:t>
      </w:r>
      <w:r w:rsidR="0006093C" w:rsidRPr="005F64D8">
        <w:rPr>
          <w:rFonts w:ascii="Book Antiqua" w:hAnsi="Book Antiqua" w:cs="Times New Roman"/>
          <w:sz w:val="24"/>
          <w:szCs w:val="24"/>
          <w:lang w:val="en-GB"/>
        </w:rPr>
        <w:t xml:space="preserve"> the</w:t>
      </w:r>
      <w:r w:rsidR="00DB37EC" w:rsidRPr="005F64D8">
        <w:rPr>
          <w:rFonts w:ascii="Book Antiqua" w:hAnsi="Book Antiqua" w:cs="Times New Roman"/>
          <w:sz w:val="24"/>
          <w:szCs w:val="24"/>
          <w:lang w:val="en-GB"/>
        </w:rPr>
        <w:t xml:space="preserve"> studies conducted, the </w:t>
      </w:r>
      <w:proofErr w:type="spellStart"/>
      <w:r w:rsidR="00DB37EC" w:rsidRPr="005F64D8">
        <w:rPr>
          <w:rFonts w:ascii="Book Antiqua" w:hAnsi="Book Antiqua" w:cs="Times New Roman"/>
          <w:sz w:val="24"/>
          <w:szCs w:val="24"/>
          <w:lang w:val="en-GB"/>
        </w:rPr>
        <w:t>neurohumoral</w:t>
      </w:r>
      <w:proofErr w:type="spellEnd"/>
      <w:r w:rsidR="00DB37EC" w:rsidRPr="005F64D8">
        <w:rPr>
          <w:rFonts w:ascii="Book Antiqua" w:hAnsi="Book Antiqua" w:cs="Times New Roman"/>
          <w:sz w:val="24"/>
          <w:szCs w:val="24"/>
          <w:lang w:val="en-GB"/>
        </w:rPr>
        <w:t xml:space="preserve"> system is activated in people with CAD and heart failure. As the mediators increase in circulation, the erythropoiesis process is accelerated</w:t>
      </w:r>
      <w:r w:rsidR="0006093C" w:rsidRPr="005F64D8">
        <w:rPr>
          <w:rFonts w:ascii="Book Antiqua" w:hAnsi="Book Antiqua" w:cs="Times New Roman"/>
          <w:sz w:val="24"/>
          <w:szCs w:val="24"/>
          <w:lang w:val="en-GB"/>
        </w:rPr>
        <w:t>,</w:t>
      </w:r>
      <w:r w:rsidR="00DB37EC" w:rsidRPr="005F64D8">
        <w:rPr>
          <w:rFonts w:ascii="Book Antiqua" w:hAnsi="Book Antiqua" w:cs="Times New Roman"/>
          <w:sz w:val="24"/>
          <w:szCs w:val="24"/>
          <w:lang w:val="en-GB"/>
        </w:rPr>
        <w:t xml:space="preserve"> and the RDW is </w:t>
      </w:r>
      <w:r w:rsidR="0006093C" w:rsidRPr="005F64D8">
        <w:rPr>
          <w:rFonts w:ascii="Book Antiqua" w:hAnsi="Book Antiqua" w:cs="Times New Roman"/>
          <w:sz w:val="24"/>
          <w:szCs w:val="24"/>
          <w:lang w:val="en-GB"/>
        </w:rPr>
        <w:t xml:space="preserve">eventually </w:t>
      </w:r>
      <w:proofErr w:type="gramStart"/>
      <w:r w:rsidR="00DB37EC" w:rsidRPr="005F64D8">
        <w:rPr>
          <w:rFonts w:ascii="Book Antiqua" w:hAnsi="Book Antiqua" w:cs="Times New Roman"/>
          <w:sz w:val="24"/>
          <w:szCs w:val="24"/>
          <w:lang w:val="en-GB"/>
        </w:rPr>
        <w:t>increased</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7-9]</w:t>
      </w:r>
      <w:r w:rsidR="00DB37EC" w:rsidRPr="005F64D8">
        <w:rPr>
          <w:rFonts w:ascii="Book Antiqua" w:hAnsi="Book Antiqua" w:cs="Times New Roman"/>
          <w:sz w:val="24"/>
          <w:szCs w:val="24"/>
          <w:lang w:val="en-GB"/>
        </w:rPr>
        <w:t>.</w:t>
      </w:r>
    </w:p>
    <w:p w14:paraId="7AB16DD0" w14:textId="7F06E2AA" w:rsidR="00DB37EC" w:rsidRPr="005F64D8" w:rsidRDefault="00DB37EC"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previous studies</w:t>
      </w:r>
      <w:r w:rsidR="00C71980"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we have investigated the relationship between ACS, RDW and </w:t>
      </w:r>
      <w:proofErr w:type="spellStart"/>
      <w:r w:rsidRPr="005F64D8">
        <w:rPr>
          <w:rFonts w:ascii="Book Antiqua" w:hAnsi="Book Antiqua" w:cs="Times New Roman"/>
          <w:sz w:val="24"/>
          <w:szCs w:val="24"/>
          <w:lang w:val="en-GB"/>
        </w:rPr>
        <w:t>cTns</w:t>
      </w:r>
      <w:proofErr w:type="spellEnd"/>
      <w:r w:rsidRPr="005F64D8">
        <w:rPr>
          <w:rFonts w:ascii="Book Antiqua" w:hAnsi="Book Antiqua" w:cs="Times New Roman"/>
          <w:sz w:val="24"/>
          <w:szCs w:val="24"/>
          <w:lang w:val="en-GB"/>
        </w:rPr>
        <w:t>, but we have not been able to detect a study based on lead II derivation in t</w:t>
      </w:r>
      <w:r w:rsidR="002425E6" w:rsidRPr="005F64D8">
        <w:rPr>
          <w:rFonts w:ascii="Book Antiqua" w:hAnsi="Book Antiqua" w:cs="Times New Roman"/>
          <w:sz w:val="24"/>
          <w:szCs w:val="24"/>
          <w:lang w:val="en-GB"/>
        </w:rPr>
        <w:t xml:space="preserve">he literature according to </w:t>
      </w:r>
      <w:r w:rsidR="00C71980" w:rsidRPr="005F64D8">
        <w:rPr>
          <w:rFonts w:ascii="Book Antiqua" w:hAnsi="Book Antiqua" w:cs="Times New Roman"/>
          <w:sz w:val="24"/>
          <w:szCs w:val="24"/>
          <w:lang w:val="en-GB"/>
        </w:rPr>
        <w:t xml:space="preserve">the </w:t>
      </w:r>
      <w:r w:rsidR="00FD4105" w:rsidRPr="005F64D8">
        <w:rPr>
          <w:rFonts w:ascii="Book Antiqua" w:hAnsi="Book Antiqua" w:cs="Times New Roman"/>
          <w:sz w:val="24"/>
          <w:szCs w:val="24"/>
          <w:lang w:val="en-GB"/>
        </w:rPr>
        <w:t xml:space="preserve">R to S ratio (RSR) </w:t>
      </w:r>
      <w:r w:rsidR="002425E6" w:rsidRPr="005F64D8">
        <w:rPr>
          <w:rFonts w:ascii="Book Antiqua" w:hAnsi="Book Antiqua" w:cs="Times New Roman"/>
          <w:sz w:val="24"/>
          <w:szCs w:val="24"/>
          <w:lang w:val="en-GB"/>
        </w:rPr>
        <w:t>&gt;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1 and RSR</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1. In our study, </w:t>
      </w:r>
      <w:r w:rsidR="00C71980" w:rsidRPr="005F64D8">
        <w:rPr>
          <w:rFonts w:ascii="Book Antiqua" w:hAnsi="Book Antiqua" w:cs="Times New Roman"/>
          <w:sz w:val="24"/>
          <w:szCs w:val="24"/>
          <w:lang w:val="en-GB"/>
        </w:rPr>
        <w:t>w</w:t>
      </w:r>
      <w:r w:rsidR="007E2AE9" w:rsidRPr="005F64D8">
        <w:rPr>
          <w:rFonts w:ascii="Book Antiqua" w:hAnsi="Book Antiqua" w:cs="Times New Roman"/>
          <w:sz w:val="24"/>
          <w:szCs w:val="24"/>
          <w:lang w:val="en-GB"/>
        </w:rPr>
        <w:t>e aimed to evaluate</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ST-elevation myocardia</w:t>
      </w:r>
      <w:r w:rsidR="007E2AE9" w:rsidRPr="005F64D8">
        <w:rPr>
          <w:rFonts w:ascii="Book Antiqua" w:hAnsi="Book Antiqua" w:cs="Times New Roman"/>
          <w:sz w:val="24"/>
          <w:szCs w:val="24"/>
          <w:lang w:val="en-GB"/>
        </w:rPr>
        <w:t>l infarction (STEMI) subgroups [</w:t>
      </w:r>
      <w:r w:rsidRPr="005F64D8">
        <w:rPr>
          <w:rFonts w:ascii="Book Antiqua" w:hAnsi="Book Antiqua" w:cs="Times New Roman"/>
          <w:sz w:val="24"/>
          <w:szCs w:val="24"/>
          <w:lang w:val="en-GB"/>
        </w:rPr>
        <w:t>acute inferior myocardial infarction (AIMI), acute anterior myocar</w:t>
      </w:r>
      <w:r w:rsidR="002425E6" w:rsidRPr="005F64D8">
        <w:rPr>
          <w:rFonts w:ascii="Book Antiqua" w:hAnsi="Book Antiqua" w:cs="Times New Roman"/>
          <w:sz w:val="24"/>
          <w:szCs w:val="24"/>
          <w:lang w:val="en-GB"/>
        </w:rPr>
        <w:t>dial infarction (AAMI)], non-</w:t>
      </w:r>
      <w:r w:rsidR="00FD4105"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lastRenderedPageBreak/>
        <w:t>STEMI</w:t>
      </w:r>
      <w:r w:rsidRPr="005F64D8">
        <w:rPr>
          <w:rFonts w:ascii="Book Antiqua" w:hAnsi="Book Antiqua" w:cs="Times New Roman"/>
          <w:sz w:val="24"/>
          <w:szCs w:val="24"/>
          <w:lang w:val="en-GB"/>
        </w:rPr>
        <w:t xml:space="preserve"> (NSTEMI) and</w:t>
      </w:r>
      <w:r w:rsidR="007E2AE9" w:rsidRPr="005F64D8">
        <w:rPr>
          <w:rFonts w:ascii="Book Antiqua" w:hAnsi="Book Antiqua" w:cs="Times New Roman"/>
          <w:sz w:val="24"/>
          <w:szCs w:val="24"/>
          <w:lang w:val="en-GB"/>
        </w:rPr>
        <w:t xml:space="preserve"> high-risk unstable angina (UA) groups; in terms of </w:t>
      </w:r>
      <w:r w:rsidRPr="005F64D8">
        <w:rPr>
          <w:rFonts w:ascii="Book Antiqua" w:hAnsi="Book Antiqua" w:cs="Times New Roman"/>
          <w:sz w:val="24"/>
          <w:szCs w:val="24"/>
          <w:lang w:val="en-GB"/>
        </w:rPr>
        <w:t xml:space="preserve">RSR,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complications following acute myocardial infarction (AMI), three-vessel disease (TVD) and mortality.</w:t>
      </w:r>
    </w:p>
    <w:p w14:paraId="03CEB256" w14:textId="77777777" w:rsidR="00773C68" w:rsidRPr="005F64D8" w:rsidRDefault="00773C68" w:rsidP="00B44496">
      <w:pPr>
        <w:snapToGrid w:val="0"/>
        <w:spacing w:after="0" w:line="360" w:lineRule="auto"/>
        <w:jc w:val="both"/>
        <w:rPr>
          <w:rFonts w:ascii="Book Antiqua" w:hAnsi="Book Antiqua" w:cs="Times New Roman"/>
          <w:sz w:val="24"/>
          <w:szCs w:val="24"/>
          <w:lang w:val="en-GB"/>
        </w:rPr>
      </w:pPr>
    </w:p>
    <w:p w14:paraId="004FF03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rPr>
      </w:pPr>
      <w:r w:rsidRPr="005F64D8">
        <w:rPr>
          <w:rFonts w:ascii="Book Antiqua" w:hAnsi="Book Antiqua" w:cs="Arial"/>
          <w:b/>
          <w:sz w:val="24"/>
          <w:szCs w:val="24"/>
          <w:lang w:val="en-GB"/>
        </w:rPr>
        <w:t>MATERIAL</w:t>
      </w:r>
      <w:r w:rsidRPr="005F64D8">
        <w:rPr>
          <w:rFonts w:ascii="Book Antiqua" w:hAnsi="Book Antiqua" w:cs="Arial"/>
          <w:b/>
          <w:caps/>
          <w:sz w:val="24"/>
          <w:szCs w:val="24"/>
          <w:lang w:val="en-GB" w:eastAsia="zh-CN"/>
        </w:rPr>
        <w:t>s</w:t>
      </w:r>
      <w:r w:rsidRPr="005F64D8">
        <w:rPr>
          <w:rFonts w:ascii="Book Antiqua" w:hAnsi="Book Antiqua" w:cs="Arial"/>
          <w:b/>
          <w:sz w:val="24"/>
          <w:szCs w:val="24"/>
          <w:lang w:val="en-GB"/>
        </w:rPr>
        <w:t xml:space="preserve"> AND METHODS</w:t>
      </w:r>
    </w:p>
    <w:p w14:paraId="2BA14B72"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Study design and population</w:t>
      </w:r>
    </w:p>
    <w:p w14:paraId="2506DD89" w14:textId="4D8A8614" w:rsidR="00A7315D" w:rsidRPr="005F64D8" w:rsidRDefault="00DB2CF7"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sz w:val="24"/>
          <w:szCs w:val="24"/>
          <w:lang w:val="en-GB"/>
        </w:rPr>
        <w:t xml:space="preserve">We retrospectively obtained the </w:t>
      </w:r>
      <w:r w:rsidR="00A7315D" w:rsidRPr="005F64D8">
        <w:rPr>
          <w:rFonts w:ascii="Book Antiqua" w:hAnsi="Book Antiqua" w:cs="Times New Roman"/>
          <w:sz w:val="24"/>
          <w:szCs w:val="24"/>
          <w:lang w:val="en-GB"/>
        </w:rPr>
        <w:t>results of 1</w:t>
      </w:r>
      <w:r w:rsidRPr="005F64D8">
        <w:rPr>
          <w:rFonts w:ascii="Book Antiqua" w:hAnsi="Book Antiqua" w:cs="Times New Roman"/>
          <w:sz w:val="24"/>
          <w:szCs w:val="24"/>
          <w:lang w:val="en-GB"/>
        </w:rPr>
        <w:t>,</w:t>
      </w:r>
      <w:r w:rsidR="00A7315D" w:rsidRPr="005F64D8">
        <w:rPr>
          <w:rFonts w:ascii="Book Antiqua" w:hAnsi="Book Antiqua" w:cs="Times New Roman"/>
          <w:sz w:val="24"/>
          <w:szCs w:val="24"/>
          <w:lang w:val="en-GB"/>
        </w:rPr>
        <w:t>296 patients (466 females, 830 males, mean age 61.56</w:t>
      </w:r>
      <w:r w:rsidR="00FD4105" w:rsidRPr="005F64D8">
        <w:rPr>
          <w:rFonts w:ascii="Book Antiqua" w:hAnsi="Book Antiqua" w:cs="Times New Roman"/>
          <w:sz w:val="24"/>
          <w:szCs w:val="24"/>
          <w:lang w:val="en-GB"/>
        </w:rPr>
        <w:t xml:space="preserve"> </w:t>
      </w:r>
      <w:r w:rsidR="00A7315D" w:rsidRPr="005F64D8">
        <w:rPr>
          <w:rFonts w:ascii="Book Antiqua" w:hAnsi="Book Antiqua" w:cs="Times New Roman"/>
          <w:sz w:val="24"/>
          <w:szCs w:val="24"/>
          <w:lang w:val="en-GB"/>
        </w:rPr>
        <w:t>±</w:t>
      </w:r>
      <w:r w:rsidR="00FD4105" w:rsidRPr="005F64D8">
        <w:rPr>
          <w:rFonts w:ascii="Book Antiqua" w:hAnsi="Book Antiqua" w:cs="Times New Roman"/>
          <w:sz w:val="24"/>
          <w:szCs w:val="24"/>
          <w:lang w:val="en-GB"/>
        </w:rPr>
        <w:t xml:space="preserve"> </w:t>
      </w:r>
      <w:r w:rsidR="00A7315D" w:rsidRPr="005F64D8">
        <w:rPr>
          <w:rFonts w:ascii="Book Antiqua" w:hAnsi="Book Antiqua" w:cs="Times New Roman"/>
          <w:sz w:val="24"/>
          <w:szCs w:val="24"/>
          <w:lang w:val="en-GB"/>
        </w:rPr>
        <w:t>9</w:t>
      </w:r>
      <w:r w:rsidR="00FD4105" w:rsidRPr="005F64D8">
        <w:rPr>
          <w:rFonts w:ascii="Book Antiqua" w:hAnsi="Book Antiqua" w:cs="Times New Roman"/>
          <w:sz w:val="24"/>
          <w:szCs w:val="24"/>
          <w:lang w:val="en-GB"/>
        </w:rPr>
        <w:t>.</w:t>
      </w:r>
      <w:r w:rsidR="00A7315D" w:rsidRPr="005F64D8">
        <w:rPr>
          <w:rFonts w:ascii="Book Antiqua" w:hAnsi="Book Antiqua" w:cs="Times New Roman"/>
          <w:sz w:val="24"/>
          <w:szCs w:val="24"/>
          <w:lang w:val="en-GB"/>
        </w:rPr>
        <w:t xml:space="preserve">42 years; distribution 26-82 years) </w:t>
      </w:r>
      <w:r w:rsidRPr="005F64D8">
        <w:rPr>
          <w:rFonts w:ascii="Book Antiqua" w:hAnsi="Book Antiqua" w:cs="Times New Roman"/>
          <w:sz w:val="24"/>
          <w:szCs w:val="24"/>
          <w:lang w:val="en-GB"/>
        </w:rPr>
        <w:t xml:space="preserve">who </w:t>
      </w:r>
      <w:r w:rsidR="00A7315D" w:rsidRPr="005F64D8">
        <w:rPr>
          <w:rFonts w:ascii="Book Antiqua" w:hAnsi="Book Antiqua" w:cs="Times New Roman"/>
          <w:sz w:val="24"/>
          <w:szCs w:val="24"/>
          <w:lang w:val="en-GB"/>
        </w:rPr>
        <w:t>presented to the emergency department (ED) between January 2014 and December 2018 for chest pain</w:t>
      </w:r>
      <w:r w:rsidRPr="005F64D8">
        <w:rPr>
          <w:rFonts w:ascii="Book Antiqua" w:hAnsi="Book Antiqua" w:cs="Times New Roman"/>
          <w:sz w:val="24"/>
          <w:szCs w:val="24"/>
          <w:lang w:val="en-GB"/>
        </w:rPr>
        <w:t>,</w:t>
      </w:r>
      <w:r w:rsidR="00A7315D" w:rsidRPr="005F64D8">
        <w:rPr>
          <w:rFonts w:ascii="Book Antiqua" w:hAnsi="Book Antiqua" w:cs="Times New Roman"/>
          <w:sz w:val="24"/>
          <w:szCs w:val="24"/>
          <w:lang w:val="en-GB"/>
        </w:rPr>
        <w:t xml:space="preserve"> and </w:t>
      </w:r>
      <w:r w:rsidRPr="005F64D8">
        <w:rPr>
          <w:rFonts w:ascii="Book Antiqua" w:hAnsi="Book Antiqua" w:cs="Times New Roman"/>
          <w:sz w:val="24"/>
          <w:szCs w:val="24"/>
          <w:lang w:val="en-GB"/>
        </w:rPr>
        <w:t xml:space="preserve">were </w:t>
      </w:r>
      <w:r w:rsidR="00A7315D" w:rsidRPr="005F64D8">
        <w:rPr>
          <w:rFonts w:ascii="Book Antiqua" w:hAnsi="Book Antiqua" w:cs="Times New Roman"/>
          <w:sz w:val="24"/>
          <w:szCs w:val="24"/>
          <w:lang w:val="en-GB"/>
        </w:rPr>
        <w:t>admitted to the Cardiology Clinic with the pre-diagnosis of ACS. The patients</w:t>
      </w:r>
      <w:r w:rsidRPr="005F64D8">
        <w:rPr>
          <w:rFonts w:ascii="Book Antiqua" w:hAnsi="Book Antiqua" w:cs="Times New Roman"/>
          <w:sz w:val="24"/>
          <w:szCs w:val="24"/>
          <w:lang w:val="en-GB"/>
        </w:rPr>
        <w:t xml:space="preserve"> excluded from the study included those whose</w:t>
      </w:r>
      <w:r w:rsidR="00A7315D" w:rsidRPr="005F64D8">
        <w:rPr>
          <w:rFonts w:ascii="Book Antiqua" w:hAnsi="Book Antiqua" w:cs="Times New Roman"/>
          <w:sz w:val="24"/>
          <w:szCs w:val="24"/>
          <w:lang w:val="en-GB"/>
        </w:rPr>
        <w:t xml:space="preserve"> biochemistry and </w:t>
      </w:r>
      <w:proofErr w:type="spellStart"/>
      <w:r w:rsidR="00A7315D" w:rsidRPr="005F64D8">
        <w:rPr>
          <w:rFonts w:ascii="Book Antiqua" w:hAnsi="Book Antiqua" w:cs="Times New Roman"/>
          <w:sz w:val="24"/>
          <w:szCs w:val="24"/>
          <w:lang w:val="en-GB"/>
        </w:rPr>
        <w:t>hemogram</w:t>
      </w:r>
      <w:r w:rsidRPr="005F64D8">
        <w:rPr>
          <w:rFonts w:ascii="Book Antiqua" w:hAnsi="Book Antiqua" w:cs="Times New Roman"/>
          <w:sz w:val="24"/>
          <w:szCs w:val="24"/>
          <w:lang w:val="en-GB"/>
        </w:rPr>
        <w:t>s</w:t>
      </w:r>
      <w:proofErr w:type="spellEnd"/>
      <w:r w:rsidR="00A7315D" w:rsidRPr="005F64D8">
        <w:rPr>
          <w:rFonts w:ascii="Book Antiqua" w:hAnsi="Book Antiqua" w:cs="Times New Roman"/>
          <w:sz w:val="24"/>
          <w:szCs w:val="24"/>
          <w:lang w:val="en-GB"/>
        </w:rPr>
        <w:t xml:space="preserve"> were not studied, 12-lead ECG was not performed during the ED, angiographies and </w:t>
      </w:r>
      <w:proofErr w:type="spellStart"/>
      <w:r w:rsidR="00A7315D" w:rsidRPr="005F64D8">
        <w:rPr>
          <w:rFonts w:ascii="Book Antiqua" w:hAnsi="Book Antiqua" w:cs="Times New Roman"/>
          <w:sz w:val="24"/>
          <w:szCs w:val="24"/>
          <w:lang w:val="en-GB"/>
        </w:rPr>
        <w:t>echocardiographies</w:t>
      </w:r>
      <w:proofErr w:type="spellEnd"/>
      <w:r w:rsidR="00A7315D" w:rsidRPr="005F64D8">
        <w:rPr>
          <w:rFonts w:ascii="Book Antiqua" w:hAnsi="Book Antiqua" w:cs="Times New Roman"/>
          <w:sz w:val="24"/>
          <w:szCs w:val="24"/>
          <w:lang w:val="en-GB"/>
        </w:rPr>
        <w:t xml:space="preserve"> were not performed after hospitalization, and in whom sepsis and septic shock, pulmonary thromboembolism, pericarditis and myocarditis, blunt chest traumas, all malignancy types, chronic kidney failure, cerebrovascular diseases, toxic hepatitis, chronic liver diseases, </w:t>
      </w:r>
      <w:r w:rsidR="001B7CF1" w:rsidRPr="005F64D8">
        <w:rPr>
          <w:rFonts w:ascii="Book Antiqua" w:hAnsi="Book Antiqua" w:cs="Times New Roman"/>
          <w:sz w:val="24"/>
          <w:szCs w:val="24"/>
          <w:lang w:val="en-GB"/>
        </w:rPr>
        <w:t xml:space="preserve">and </w:t>
      </w:r>
      <w:proofErr w:type="spellStart"/>
      <w:r w:rsidR="00A7315D" w:rsidRPr="005F64D8">
        <w:rPr>
          <w:rFonts w:ascii="Book Antiqua" w:hAnsi="Book Antiqua" w:cs="Times New Roman"/>
          <w:sz w:val="24"/>
          <w:szCs w:val="24"/>
          <w:lang w:val="en-GB"/>
        </w:rPr>
        <w:t>cTn</w:t>
      </w:r>
      <w:proofErr w:type="spellEnd"/>
      <w:r w:rsidR="00A7315D" w:rsidRPr="005F64D8">
        <w:rPr>
          <w:rFonts w:ascii="Book Antiqua" w:hAnsi="Book Antiqua" w:cs="Times New Roman"/>
          <w:sz w:val="24"/>
          <w:szCs w:val="24"/>
          <w:lang w:val="en-GB"/>
        </w:rPr>
        <w:t xml:space="preserve"> were not examined.</w:t>
      </w:r>
    </w:p>
    <w:p w14:paraId="136D8B71" w14:textId="3E27C061" w:rsidR="00A7315D" w:rsidRPr="005F64D8" w:rsidRDefault="00A7315D" w:rsidP="00B44496">
      <w:pPr>
        <w:snapToGrid w:val="0"/>
        <w:spacing w:after="0" w:line="360" w:lineRule="auto"/>
        <w:ind w:firstLineChars="100" w:firstLine="240"/>
        <w:jc w:val="both"/>
        <w:rPr>
          <w:rFonts w:ascii="Book Antiqua" w:hAnsi="Book Antiqua" w:cs="Times New Roman"/>
          <w:b/>
          <w:sz w:val="24"/>
          <w:szCs w:val="24"/>
          <w:lang w:val="en-GB"/>
        </w:rPr>
      </w:pPr>
      <w:r w:rsidRPr="005F64D8">
        <w:rPr>
          <w:rFonts w:ascii="Book Antiqua" w:hAnsi="Book Antiqua" w:cs="Times New Roman"/>
          <w:sz w:val="24"/>
          <w:szCs w:val="24"/>
          <w:lang w:val="en-GB"/>
        </w:rPr>
        <w:t xml:space="preserve">The patients were high-risk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xml:space="preserve"> patients according to the </w:t>
      </w:r>
      <w:r w:rsidR="00FD4105" w:rsidRPr="005F64D8">
        <w:rPr>
          <w:rFonts w:ascii="Book Antiqua" w:hAnsi="Book Antiqua" w:cs="Times New Roman"/>
          <w:sz w:val="24"/>
          <w:szCs w:val="24"/>
          <w:lang w:val="en-GB"/>
        </w:rPr>
        <w:t>AIMI</w:t>
      </w:r>
      <w:r w:rsidR="0049720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t>
      </w:r>
      <w:r w:rsidR="0049720C" w:rsidRPr="005F64D8">
        <w:rPr>
          <w:rFonts w:ascii="Book Antiqua" w:hAnsi="Book Antiqua" w:cs="Times New Roman"/>
          <w:sz w:val="24"/>
          <w:szCs w:val="24"/>
          <w:lang w:val="en-GB"/>
        </w:rPr>
        <w:t xml:space="preserve">and </w:t>
      </w:r>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group, which are the subgroups of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xml:space="preserve">, and the </w:t>
      </w:r>
      <w:proofErr w:type="spellStart"/>
      <w:r w:rsidRPr="005F64D8">
        <w:rPr>
          <w:rFonts w:ascii="Book Antiqua" w:hAnsi="Book Antiqua" w:cs="Times New Roman"/>
          <w:sz w:val="24"/>
          <w:szCs w:val="24"/>
          <w:lang w:val="en-GB"/>
        </w:rPr>
        <w:t>Braunwald</w:t>
      </w:r>
      <w:proofErr w:type="spellEnd"/>
      <w:r w:rsidRPr="005F64D8">
        <w:rPr>
          <w:rFonts w:ascii="Book Antiqua" w:hAnsi="Book Antiqua" w:cs="Times New Roman"/>
          <w:sz w:val="24"/>
          <w:szCs w:val="24"/>
          <w:lang w:val="en-GB"/>
        </w:rPr>
        <w:t xml:space="preserve"> </w:t>
      </w:r>
      <w:proofErr w:type="gramStart"/>
      <w:r w:rsidRPr="005F64D8">
        <w:rPr>
          <w:rFonts w:ascii="Book Antiqua" w:hAnsi="Book Antiqua" w:cs="Times New Roman"/>
          <w:sz w:val="24"/>
          <w:szCs w:val="24"/>
          <w:lang w:val="en-GB"/>
        </w:rPr>
        <w:t>classification</w:t>
      </w:r>
      <w:r w:rsidRPr="005F64D8">
        <w:rPr>
          <w:rFonts w:ascii="Book Antiqua" w:eastAsia="BookAntiqua" w:hAnsi="Book Antiqua" w:cs="BookAntiqua"/>
          <w:sz w:val="24"/>
          <w:szCs w:val="24"/>
          <w:vertAlign w:val="superscript"/>
          <w:lang w:val="en-GB"/>
        </w:rPr>
        <w:t>[</w:t>
      </w:r>
      <w:proofErr w:type="gramEnd"/>
      <w:r w:rsidRPr="005F64D8">
        <w:rPr>
          <w:rFonts w:ascii="Book Antiqua" w:eastAsia="BookAntiqua" w:hAnsi="Book Antiqua" w:cs="BookAntiqua"/>
          <w:sz w:val="24"/>
          <w:szCs w:val="24"/>
          <w:vertAlign w:val="superscript"/>
          <w:lang w:val="en-GB"/>
        </w:rPr>
        <w:t>10]</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inferolateral </w:t>
      </w:r>
      <w:r w:rsidR="00FD4105" w:rsidRPr="005F64D8">
        <w:rPr>
          <w:rFonts w:ascii="Book Antiqua" w:hAnsi="Book Antiqua" w:cs="Times New Roman"/>
          <w:sz w:val="24"/>
          <w:szCs w:val="24"/>
          <w:lang w:val="en-GB"/>
        </w:rPr>
        <w:t>MI</w:t>
      </w:r>
      <w:r w:rsidRPr="005F64D8">
        <w:rPr>
          <w:rFonts w:ascii="Book Antiqua" w:hAnsi="Book Antiqua" w:cs="Times New Roman"/>
          <w:sz w:val="24"/>
          <w:szCs w:val="24"/>
          <w:lang w:val="en-GB"/>
        </w:rPr>
        <w:t xml:space="preserve">, </w:t>
      </w:r>
      <w:proofErr w:type="spellStart"/>
      <w:r w:rsidRPr="005F64D8">
        <w:rPr>
          <w:rFonts w:ascii="Book Antiqua" w:hAnsi="Book Antiqua" w:cs="Times New Roman"/>
          <w:sz w:val="24"/>
          <w:szCs w:val="24"/>
          <w:lang w:val="en-GB"/>
        </w:rPr>
        <w:t>inferoposterior</w:t>
      </w:r>
      <w:proofErr w:type="spellEnd"/>
      <w:r w:rsidRPr="005F64D8">
        <w:rPr>
          <w:rFonts w:ascii="Book Antiqua" w:hAnsi="Book Antiqua" w:cs="Times New Roman"/>
          <w:sz w:val="24"/>
          <w:szCs w:val="24"/>
          <w:lang w:val="en-GB"/>
        </w:rPr>
        <w:t xml:space="preserve"> MI, posterior MI, and right ventricular MI were evaluated in the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subgroup; septal MI, anterior MI, lateral MI, high lateral MI, and diffuse anterior wall MI were evaluated in the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subgroup. The patients were referred to group I for RSR</w:t>
      </w:r>
      <w:r w:rsidR="0049720C"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less than one, and to group II for RSR</w:t>
      </w:r>
      <w:r w:rsidR="0049720C"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greater than one in the lead II. These groups were compared in terms of age, gender,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w:t>
      </w:r>
      <w:proofErr w:type="spellStart"/>
      <w:r w:rsidRPr="005F64D8">
        <w:rPr>
          <w:rFonts w:ascii="Book Antiqua" w:hAnsi="Book Antiqua" w:cs="Times New Roman"/>
          <w:sz w:val="24"/>
          <w:szCs w:val="24"/>
          <w:lang w:val="en-GB"/>
        </w:rPr>
        <w:t>gensini</w:t>
      </w:r>
      <w:proofErr w:type="spellEnd"/>
      <w:r w:rsidRPr="005F64D8">
        <w:rPr>
          <w:rFonts w:ascii="Book Antiqua" w:hAnsi="Book Antiqua" w:cs="Times New Roman"/>
          <w:sz w:val="24"/>
          <w:szCs w:val="24"/>
          <w:lang w:val="en-GB"/>
        </w:rPr>
        <w:t xml:space="preserve"> score, and mortality. </w:t>
      </w:r>
      <w:proofErr w:type="spellStart"/>
      <w:proofErr w:type="gramStart"/>
      <w:r w:rsidRPr="005F64D8">
        <w:rPr>
          <w:rFonts w:ascii="Book Antiqua" w:hAnsi="Book Antiqua" w:cs="Times New Roman"/>
          <w:sz w:val="24"/>
          <w:szCs w:val="24"/>
          <w:lang w:val="en-GB"/>
        </w:rPr>
        <w:t>cTn</w:t>
      </w:r>
      <w:proofErr w:type="spellEnd"/>
      <w:proofErr w:type="gramEnd"/>
      <w:r w:rsidRPr="005F64D8">
        <w:rPr>
          <w:rFonts w:ascii="Book Antiqua" w:hAnsi="Book Antiqua" w:cs="Times New Roman"/>
          <w:sz w:val="24"/>
          <w:szCs w:val="24"/>
          <w:lang w:val="en-GB"/>
        </w:rPr>
        <w:t xml:space="preserve"> Is were recorded as troponin I, II, III by being repeated at the 0</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6</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and 12</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xml:space="preserve"> h after admission to the ED.</w:t>
      </w:r>
    </w:p>
    <w:p w14:paraId="6C8B2A24" w14:textId="160C228E"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patients who had chest pain and/or discomfort lasting at least 30 min</w:t>
      </w:r>
      <w:r w:rsidR="0049720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ECG with STEMI according to 2013 ACCF/AHA guidelines</w:t>
      </w:r>
      <w:r w:rsidR="0049720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were included in the study</w:t>
      </w:r>
      <w:r w:rsidRPr="005F64D8">
        <w:rPr>
          <w:rFonts w:ascii="Book Antiqua" w:eastAsia="BookAntiqua" w:hAnsi="Book Antiqua" w:cs="BookAntiqua"/>
          <w:sz w:val="24"/>
          <w:szCs w:val="24"/>
          <w:vertAlign w:val="superscript"/>
          <w:lang w:val="en-GB"/>
        </w:rPr>
        <w:t>[11]</w:t>
      </w:r>
      <w:r w:rsidRPr="005F64D8">
        <w:rPr>
          <w:rFonts w:ascii="Book Antiqua" w:hAnsi="Book Antiqua" w:cs="Times New Roman"/>
          <w:sz w:val="24"/>
          <w:szCs w:val="24"/>
          <w:lang w:val="en-GB"/>
        </w:rPr>
        <w:t xml:space="preserve">. UA/NSTEMI is defined according to the criteria of the 2014 AHA/ACC Guideline for the Management of Patients </w:t>
      </w:r>
      <w:proofErr w:type="gramStart"/>
      <w:r w:rsidRPr="005F64D8">
        <w:rPr>
          <w:rFonts w:ascii="Book Antiqua" w:hAnsi="Book Antiqua" w:cs="Times New Roman"/>
          <w:sz w:val="24"/>
          <w:szCs w:val="24"/>
          <w:lang w:val="en-GB"/>
        </w:rPr>
        <w:t>With</w:t>
      </w:r>
      <w:proofErr w:type="gramEnd"/>
      <w:r w:rsidRPr="005F64D8">
        <w:rPr>
          <w:rFonts w:ascii="Book Antiqua" w:hAnsi="Book Antiqua" w:cs="Times New Roman"/>
          <w:sz w:val="24"/>
          <w:szCs w:val="24"/>
          <w:lang w:val="en-GB"/>
        </w:rPr>
        <w:t xml:space="preserve"> NSTE-ACS. All of the patients were checked with Transthoracic Echocardiography (TTE) to look for whether focal wall </w:t>
      </w:r>
      <w:r w:rsidRPr="005F64D8">
        <w:rPr>
          <w:rFonts w:ascii="Book Antiqua" w:hAnsi="Book Antiqua" w:cs="Times New Roman"/>
          <w:sz w:val="24"/>
          <w:szCs w:val="24"/>
          <w:lang w:val="en-GB"/>
        </w:rPr>
        <w:lastRenderedPageBreak/>
        <w:t xml:space="preserve">motion abnormalities were present. </w:t>
      </w:r>
      <w:r w:rsidR="000A4699" w:rsidRPr="005F64D8">
        <w:rPr>
          <w:rFonts w:ascii="Book Antiqua" w:hAnsi="Book Antiqua" w:cs="Times New Roman"/>
          <w:sz w:val="24"/>
          <w:szCs w:val="24"/>
          <w:lang w:val="en-GB"/>
        </w:rPr>
        <w:t xml:space="preserve">A </w:t>
      </w:r>
      <w:r w:rsidRPr="005F64D8">
        <w:rPr>
          <w:rFonts w:ascii="Book Antiqua" w:hAnsi="Book Antiqua" w:cs="Times New Roman"/>
          <w:sz w:val="24"/>
          <w:szCs w:val="24"/>
          <w:lang w:val="en-GB"/>
        </w:rPr>
        <w:t xml:space="preserve">Philips </w:t>
      </w:r>
      <w:proofErr w:type="spellStart"/>
      <w:r w:rsidRPr="005F64D8">
        <w:rPr>
          <w:rFonts w:ascii="Book Antiqua" w:hAnsi="Book Antiqua" w:cs="Times New Roman"/>
          <w:sz w:val="24"/>
          <w:szCs w:val="24"/>
          <w:lang w:val="en-GB"/>
        </w:rPr>
        <w:t>Epiq</w:t>
      </w:r>
      <w:proofErr w:type="spellEnd"/>
      <w:r w:rsidRPr="005F64D8">
        <w:rPr>
          <w:rFonts w:ascii="Book Antiqua" w:hAnsi="Book Antiqua" w:cs="Times New Roman"/>
          <w:sz w:val="24"/>
          <w:szCs w:val="24"/>
          <w:lang w:val="en-GB"/>
        </w:rPr>
        <w:t xml:space="preserve"> 7 Ultrasound Machine was used for TTE in this study.</w:t>
      </w:r>
    </w:p>
    <w:p w14:paraId="31DC9AD8" w14:textId="35E919A0"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r w:rsidRPr="005F64D8">
        <w:rPr>
          <w:rFonts w:ascii="Book Antiqua" w:hAnsi="Book Antiqua" w:cs="Times New Roman"/>
          <w:sz w:val="24"/>
          <w:szCs w:val="24"/>
          <w:lang w:val="en-GB"/>
        </w:rPr>
        <w:t>The demographic, clinical, and laboratory data from the date of presenting to the</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ED due to ACS, including the RSR and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levels, were assessed by reviewing the hospital’s medical records.</w:t>
      </w:r>
    </w:p>
    <w:p w14:paraId="772D1C5E" w14:textId="6A9668D7"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proofErr w:type="spellStart"/>
      <w:r w:rsidRPr="005F64D8">
        <w:rPr>
          <w:rFonts w:ascii="Book Antiqua" w:eastAsia="Times New Roman" w:hAnsi="Book Antiqua" w:cs="Times New Roman"/>
          <w:sz w:val="24"/>
          <w:szCs w:val="24"/>
          <w:lang w:val="en-GB"/>
        </w:rPr>
        <w:t>Hemogram</w:t>
      </w:r>
      <w:proofErr w:type="spellEnd"/>
      <w:r w:rsidRPr="005F64D8">
        <w:rPr>
          <w:rFonts w:ascii="Book Antiqua" w:eastAsia="Times New Roman" w:hAnsi="Book Antiqua" w:cs="Times New Roman"/>
          <w:sz w:val="24"/>
          <w:szCs w:val="24"/>
          <w:lang w:val="en-GB"/>
        </w:rPr>
        <w:t xml:space="preserve"> was measured using a Beckman Coulter Automated CBC </w:t>
      </w:r>
      <w:proofErr w:type="spellStart"/>
      <w:r w:rsidRPr="005F64D8">
        <w:rPr>
          <w:rFonts w:ascii="Book Antiqua" w:eastAsia="Times New Roman" w:hAnsi="Book Antiqua" w:cs="Times New Roman"/>
          <w:sz w:val="24"/>
          <w:szCs w:val="24"/>
          <w:lang w:val="en-GB"/>
        </w:rPr>
        <w:t>Analyzer</w:t>
      </w:r>
      <w:proofErr w:type="spellEnd"/>
      <w:r w:rsidRPr="005F64D8">
        <w:rPr>
          <w:rFonts w:ascii="Book Antiqua" w:eastAsia="Times New Roman" w:hAnsi="Book Antiqua" w:cs="Times New Roman"/>
          <w:sz w:val="24"/>
          <w:szCs w:val="24"/>
          <w:lang w:val="en-GB"/>
        </w:rPr>
        <w:t xml:space="preserve"> (Beckman Coulter, Inc., Fullerton, CA, </w:t>
      </w:r>
      <w:r w:rsidR="00FD4105" w:rsidRPr="005F64D8">
        <w:rPr>
          <w:rFonts w:ascii="Book Antiqua" w:eastAsia="Times New Roman" w:hAnsi="Book Antiqua" w:cs="Times New Roman"/>
          <w:sz w:val="24"/>
          <w:szCs w:val="24"/>
          <w:lang w:val="en-GB"/>
        </w:rPr>
        <w:t>United States</w:t>
      </w:r>
      <w:r w:rsidRPr="005F64D8">
        <w:rPr>
          <w:rFonts w:ascii="Book Antiqua" w:eastAsia="Times New Roman" w:hAnsi="Book Antiqua" w:cs="Times New Roman"/>
          <w:sz w:val="24"/>
          <w:szCs w:val="24"/>
          <w:lang w:val="en-GB"/>
        </w:rPr>
        <w:t xml:space="preserve">). </w:t>
      </w:r>
    </w:p>
    <w:p w14:paraId="18A6426E" w14:textId="2740F658" w:rsidR="00A7315D" w:rsidRPr="005F64D8" w:rsidRDefault="00A7315D" w:rsidP="00B44496">
      <w:pPr>
        <w:snapToGrid w:val="0"/>
        <w:spacing w:after="0" w:line="360" w:lineRule="auto"/>
        <w:ind w:firstLineChars="100" w:firstLine="240"/>
        <w:jc w:val="both"/>
        <w:rPr>
          <w:rFonts w:ascii="Book Antiqua" w:eastAsia="Times New Roman" w:hAnsi="Book Antiqua" w:cs="Times New Roman"/>
          <w:sz w:val="24"/>
          <w:szCs w:val="24"/>
          <w:lang w:val="en-GB"/>
        </w:rPr>
      </w:pPr>
      <w:r w:rsidRPr="005F64D8">
        <w:rPr>
          <w:rFonts w:ascii="Book Antiqua" w:eastAsia="Times New Roman" w:hAnsi="Book Antiqua" w:cs="Times New Roman"/>
          <w:sz w:val="24"/>
          <w:szCs w:val="24"/>
          <w:lang w:val="en-GB"/>
        </w:rPr>
        <w:t xml:space="preserve">Blood was </w:t>
      </w:r>
      <w:r w:rsidR="00433065" w:rsidRPr="005F64D8">
        <w:rPr>
          <w:rFonts w:ascii="Book Antiqua" w:eastAsia="Times New Roman" w:hAnsi="Book Antiqua" w:cs="Times New Roman"/>
          <w:sz w:val="24"/>
          <w:szCs w:val="24"/>
          <w:lang w:val="en-GB"/>
        </w:rPr>
        <w:t>analysed</w:t>
      </w:r>
      <w:r w:rsidRPr="005F64D8">
        <w:rPr>
          <w:rFonts w:ascii="Book Antiqua" w:eastAsia="Times New Roman" w:hAnsi="Book Antiqua" w:cs="Times New Roman"/>
          <w:sz w:val="24"/>
          <w:szCs w:val="24"/>
          <w:lang w:val="en-GB"/>
        </w:rPr>
        <w:t xml:space="preserve"> with the </w:t>
      </w:r>
      <w:proofErr w:type="spellStart"/>
      <w:r w:rsidRPr="005F64D8">
        <w:rPr>
          <w:rFonts w:ascii="Book Antiqua" w:eastAsia="Times New Roman" w:hAnsi="Book Antiqua" w:cs="Times New Roman"/>
          <w:sz w:val="24"/>
          <w:szCs w:val="24"/>
          <w:lang w:val="en-GB"/>
        </w:rPr>
        <w:t>Cobas</w:t>
      </w:r>
      <w:proofErr w:type="spellEnd"/>
      <w:r w:rsidRPr="005F64D8">
        <w:rPr>
          <w:rFonts w:ascii="Book Antiqua" w:eastAsia="Times New Roman" w:hAnsi="Book Antiqua" w:cs="Times New Roman"/>
          <w:sz w:val="24"/>
          <w:szCs w:val="24"/>
          <w:lang w:val="en-GB"/>
        </w:rPr>
        <w:t xml:space="preserve"> 6000 (C6000-Core, </w:t>
      </w:r>
      <w:proofErr w:type="spellStart"/>
      <w:r w:rsidRPr="005F64D8">
        <w:rPr>
          <w:rFonts w:ascii="Book Antiqua" w:eastAsia="Times New Roman" w:hAnsi="Book Antiqua" w:cs="Times New Roman"/>
          <w:sz w:val="24"/>
          <w:szCs w:val="24"/>
          <w:lang w:val="en-GB"/>
        </w:rPr>
        <w:t>Cobas</w:t>
      </w:r>
      <w:proofErr w:type="spellEnd"/>
      <w:r w:rsidRPr="005F64D8">
        <w:rPr>
          <w:rFonts w:ascii="Book Antiqua" w:eastAsia="Times New Roman" w:hAnsi="Book Antiqua" w:cs="Times New Roman"/>
          <w:sz w:val="24"/>
          <w:szCs w:val="24"/>
          <w:lang w:val="en-GB"/>
        </w:rPr>
        <w:t xml:space="preserve"> c-501 series, Hitachi, Roche, </w:t>
      </w:r>
      <w:r w:rsidR="00FD4105" w:rsidRPr="005F64D8">
        <w:rPr>
          <w:rFonts w:ascii="Book Antiqua" w:eastAsia="Times New Roman" w:hAnsi="Book Antiqua" w:cs="Times New Roman"/>
          <w:sz w:val="24"/>
          <w:szCs w:val="24"/>
          <w:lang w:val="en-GB"/>
        </w:rPr>
        <w:t>United States</w:t>
      </w:r>
      <w:r w:rsidRPr="005F64D8">
        <w:rPr>
          <w:rFonts w:ascii="Book Antiqua" w:eastAsia="Times New Roman" w:hAnsi="Book Antiqua" w:cs="Times New Roman"/>
          <w:sz w:val="24"/>
          <w:szCs w:val="24"/>
          <w:lang w:val="en-GB"/>
        </w:rPr>
        <w:t xml:space="preserve">). The </w:t>
      </w:r>
      <w:proofErr w:type="spellStart"/>
      <w:r w:rsidRPr="005F64D8">
        <w:rPr>
          <w:rFonts w:ascii="Book Antiqua" w:eastAsia="Times New Roman" w:hAnsi="Book Antiqua" w:cs="Times New Roman"/>
          <w:sz w:val="24"/>
          <w:szCs w:val="24"/>
          <w:lang w:val="en-GB"/>
        </w:rPr>
        <w:t>hemogram</w:t>
      </w:r>
      <w:proofErr w:type="spellEnd"/>
      <w:r w:rsidRPr="005F64D8">
        <w:rPr>
          <w:rFonts w:ascii="Book Antiqua" w:eastAsia="Times New Roman" w:hAnsi="Book Antiqua" w:cs="Times New Roman"/>
          <w:sz w:val="24"/>
          <w:szCs w:val="24"/>
          <w:lang w:val="en-GB"/>
        </w:rPr>
        <w:t xml:space="preserve"> and biochemistry results were studied between 45-60 min.</w:t>
      </w:r>
    </w:p>
    <w:p w14:paraId="277DA129" w14:textId="77777777" w:rsidR="006D45C0" w:rsidRPr="005F64D8" w:rsidRDefault="006D45C0" w:rsidP="00B44496">
      <w:pPr>
        <w:snapToGrid w:val="0"/>
        <w:spacing w:after="0" w:line="360" w:lineRule="auto"/>
        <w:ind w:firstLineChars="100" w:firstLine="240"/>
        <w:jc w:val="both"/>
        <w:rPr>
          <w:rFonts w:ascii="Book Antiqua" w:eastAsia="Times New Roman" w:hAnsi="Book Antiqua" w:cs="Times New Roman"/>
          <w:sz w:val="24"/>
          <w:szCs w:val="24"/>
          <w:lang w:val="en-GB"/>
        </w:rPr>
      </w:pPr>
    </w:p>
    <w:p w14:paraId="322D43CE" w14:textId="5F8C82E6"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 xml:space="preserve">Cardiac </w:t>
      </w:r>
      <w:r w:rsidR="006D45C0" w:rsidRPr="005F64D8">
        <w:rPr>
          <w:rFonts w:ascii="Book Antiqua" w:hAnsi="Book Antiqua" w:cs="Times New Roman"/>
          <w:b/>
          <w:i/>
          <w:sz w:val="24"/>
          <w:szCs w:val="24"/>
          <w:lang w:val="en-GB"/>
        </w:rPr>
        <w:t>biomarker analysis</w:t>
      </w:r>
    </w:p>
    <w:p w14:paraId="3D4F283D" w14:textId="1BC6F7E2" w:rsidR="00A7315D" w:rsidRPr="005F64D8" w:rsidRDefault="00CE2C73"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V</w:t>
      </w:r>
      <w:r w:rsidR="00A7315D" w:rsidRPr="005F64D8">
        <w:rPr>
          <w:rFonts w:ascii="Book Antiqua" w:hAnsi="Book Antiqua" w:cs="Times New Roman"/>
          <w:sz w:val="24"/>
          <w:szCs w:val="24"/>
          <w:lang w:val="en-GB"/>
        </w:rPr>
        <w:t xml:space="preserve">enous blood samples from the antecubital veins of patients were obtained to measure the serum levels of </w:t>
      </w:r>
      <w:proofErr w:type="spellStart"/>
      <w:r w:rsidR="00A7315D" w:rsidRPr="005F64D8">
        <w:rPr>
          <w:rFonts w:ascii="Book Antiqua" w:hAnsi="Book Antiqua" w:cs="Times New Roman"/>
          <w:sz w:val="24"/>
          <w:szCs w:val="24"/>
          <w:lang w:val="en-GB"/>
        </w:rPr>
        <w:t>cTn</w:t>
      </w:r>
      <w:proofErr w:type="spellEnd"/>
      <w:r w:rsidR="00A7315D" w:rsidRPr="005F64D8">
        <w:rPr>
          <w:rFonts w:ascii="Book Antiqua" w:hAnsi="Book Antiqua" w:cs="Times New Roman"/>
          <w:sz w:val="24"/>
          <w:szCs w:val="24"/>
          <w:lang w:val="en-GB"/>
        </w:rPr>
        <w:t xml:space="preserve"> I. </w:t>
      </w:r>
      <w:proofErr w:type="spellStart"/>
      <w:r w:rsidR="00A7315D" w:rsidRPr="005F64D8">
        <w:rPr>
          <w:rFonts w:ascii="Book Antiqua" w:hAnsi="Book Antiqua" w:cs="Times New Roman"/>
          <w:sz w:val="24"/>
          <w:szCs w:val="24"/>
          <w:lang w:val="en-GB"/>
        </w:rPr>
        <w:t>cTn</w:t>
      </w:r>
      <w:proofErr w:type="spellEnd"/>
      <w:r w:rsidR="00A7315D" w:rsidRPr="005F64D8">
        <w:rPr>
          <w:rFonts w:ascii="Book Antiqua" w:hAnsi="Book Antiqua" w:cs="Times New Roman"/>
          <w:sz w:val="24"/>
          <w:szCs w:val="24"/>
          <w:lang w:val="en-GB"/>
        </w:rPr>
        <w:t xml:space="preserve"> I</w:t>
      </w:r>
      <w:r w:rsidR="00FD4105" w:rsidRPr="005F64D8">
        <w:rPr>
          <w:rFonts w:ascii="Book Antiqua" w:hAnsi="Book Antiqua" w:cs="Times New Roman"/>
          <w:sz w:val="24"/>
          <w:szCs w:val="24"/>
          <w:lang w:val="en-GB"/>
        </w:rPr>
        <w:t>,</w:t>
      </w:r>
      <w:r w:rsidR="00180630" w:rsidRPr="005F64D8">
        <w:rPr>
          <w:rFonts w:ascii="Book Antiqua" w:hAnsi="Book Antiqua" w:cs="Times New Roman"/>
          <w:sz w:val="24"/>
          <w:szCs w:val="24"/>
          <w:lang w:val="en-GB"/>
        </w:rPr>
        <w:t xml:space="preserve"> </w:t>
      </w:r>
      <w:r w:rsidR="00A7315D" w:rsidRPr="005F64D8">
        <w:rPr>
          <w:rFonts w:ascii="Book Antiqua" w:hAnsi="Book Antiqua" w:cs="Times New Roman"/>
          <w:sz w:val="24"/>
          <w:szCs w:val="24"/>
          <w:lang w:val="en-GB"/>
        </w:rPr>
        <w:t xml:space="preserve">STAT </w:t>
      </w:r>
      <w:proofErr w:type="spellStart"/>
      <w:r w:rsidR="00A7315D" w:rsidRPr="005F64D8">
        <w:rPr>
          <w:rFonts w:ascii="Book Antiqua" w:hAnsi="Book Antiqua" w:cs="Times New Roman"/>
          <w:sz w:val="24"/>
          <w:szCs w:val="24"/>
          <w:lang w:val="en-GB"/>
        </w:rPr>
        <w:t>Elecsys</w:t>
      </w:r>
      <w:proofErr w:type="spellEnd"/>
      <w:r w:rsidR="00A7315D" w:rsidRPr="005F64D8">
        <w:rPr>
          <w:rFonts w:ascii="Book Antiqua" w:hAnsi="Book Antiqua" w:cs="Times New Roman"/>
          <w:sz w:val="24"/>
          <w:szCs w:val="24"/>
          <w:lang w:val="en-GB"/>
        </w:rPr>
        <w:t xml:space="preserve"> and </w:t>
      </w:r>
      <w:proofErr w:type="spellStart"/>
      <w:r w:rsidR="00A7315D" w:rsidRPr="005F64D8">
        <w:rPr>
          <w:rFonts w:ascii="Book Antiqua" w:hAnsi="Book Antiqua" w:cs="Times New Roman"/>
          <w:sz w:val="24"/>
          <w:szCs w:val="24"/>
          <w:lang w:val="en-GB"/>
        </w:rPr>
        <w:t>Cobas</w:t>
      </w:r>
      <w:proofErr w:type="spellEnd"/>
      <w:r w:rsidR="00A7315D" w:rsidRPr="005F64D8">
        <w:rPr>
          <w:rFonts w:ascii="Book Antiqua" w:hAnsi="Book Antiqua" w:cs="Times New Roman"/>
          <w:sz w:val="24"/>
          <w:szCs w:val="24"/>
          <w:lang w:val="en-GB"/>
        </w:rPr>
        <w:t xml:space="preserve"> e 411 Hitachi Roche </w:t>
      </w:r>
      <w:r w:rsidR="00433065" w:rsidRPr="005F64D8">
        <w:rPr>
          <w:rFonts w:ascii="Book Antiqua" w:hAnsi="Book Antiqua" w:cs="Times New Roman"/>
          <w:sz w:val="24"/>
          <w:szCs w:val="24"/>
          <w:lang w:val="en-GB"/>
        </w:rPr>
        <w:t>analysers</w:t>
      </w:r>
      <w:r w:rsidR="00A7315D" w:rsidRPr="005F64D8">
        <w:rPr>
          <w:rFonts w:ascii="Book Antiqua" w:hAnsi="Book Antiqua" w:cs="Times New Roman"/>
          <w:sz w:val="24"/>
          <w:szCs w:val="24"/>
          <w:lang w:val="en-GB"/>
        </w:rPr>
        <w:t xml:space="preserve"> were used to measure </w:t>
      </w:r>
      <w:proofErr w:type="spellStart"/>
      <w:r w:rsidR="00A7315D" w:rsidRPr="005F64D8">
        <w:rPr>
          <w:rFonts w:ascii="Book Antiqua" w:hAnsi="Book Antiqua" w:cs="Times New Roman"/>
          <w:sz w:val="24"/>
          <w:szCs w:val="24"/>
          <w:lang w:val="en-GB"/>
        </w:rPr>
        <w:t>cTn</w:t>
      </w:r>
      <w:proofErr w:type="spellEnd"/>
      <w:r w:rsidR="00A7315D" w:rsidRPr="005F64D8">
        <w:rPr>
          <w:rFonts w:ascii="Book Antiqua" w:hAnsi="Book Antiqua" w:cs="Times New Roman"/>
          <w:sz w:val="24"/>
          <w:szCs w:val="24"/>
          <w:lang w:val="en-GB"/>
        </w:rPr>
        <w:t xml:space="preserve"> I levels. The </w:t>
      </w:r>
      <w:proofErr w:type="spellStart"/>
      <w:r w:rsidR="00A7315D" w:rsidRPr="005F64D8">
        <w:rPr>
          <w:rFonts w:ascii="Book Antiqua" w:hAnsi="Book Antiqua" w:cs="Times New Roman"/>
          <w:sz w:val="24"/>
          <w:szCs w:val="24"/>
          <w:lang w:val="en-GB"/>
        </w:rPr>
        <w:t>cTn</w:t>
      </w:r>
      <w:proofErr w:type="spellEnd"/>
      <w:r w:rsidR="00A7315D" w:rsidRPr="005F64D8">
        <w:rPr>
          <w:rFonts w:ascii="Book Antiqua" w:hAnsi="Book Antiqua" w:cs="Times New Roman"/>
          <w:sz w:val="24"/>
          <w:szCs w:val="24"/>
          <w:lang w:val="en-GB"/>
        </w:rPr>
        <w:t xml:space="preserve"> I level</w:t>
      </w:r>
      <w:r w:rsidRPr="005F64D8">
        <w:rPr>
          <w:rFonts w:ascii="Book Antiqua" w:hAnsi="Book Antiqua" w:cs="Times New Roman"/>
          <w:sz w:val="24"/>
          <w:szCs w:val="24"/>
          <w:lang w:val="en-GB"/>
        </w:rPr>
        <w:t>s</w:t>
      </w:r>
      <w:r w:rsidR="00A7315D" w:rsidRPr="005F64D8">
        <w:rPr>
          <w:rFonts w:ascii="Book Antiqua" w:hAnsi="Book Antiqua" w:cs="Times New Roman"/>
          <w:sz w:val="24"/>
          <w:szCs w:val="24"/>
          <w:lang w:val="en-GB"/>
        </w:rPr>
        <w:t xml:space="preserve"> of patients </w:t>
      </w:r>
      <w:r w:rsidRPr="005F64D8">
        <w:rPr>
          <w:rFonts w:ascii="Book Antiqua" w:hAnsi="Book Antiqua" w:cs="Times New Roman"/>
          <w:sz w:val="24"/>
          <w:szCs w:val="24"/>
          <w:lang w:val="en-GB"/>
        </w:rPr>
        <w:t xml:space="preserve">were </w:t>
      </w:r>
      <w:r w:rsidR="00A7315D" w:rsidRPr="005F64D8">
        <w:rPr>
          <w:rFonts w:ascii="Book Antiqua" w:hAnsi="Book Antiqua" w:cs="Times New Roman"/>
          <w:sz w:val="24"/>
          <w:szCs w:val="24"/>
          <w:lang w:val="en-GB"/>
        </w:rPr>
        <w:t>measured at the 0</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6</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xml:space="preserve"> and 12</w:t>
      </w:r>
      <w:r w:rsidR="00A7315D" w:rsidRPr="005F64D8">
        <w:rPr>
          <w:rFonts w:ascii="Book Antiqua" w:hAnsi="Book Antiqua" w:cs="Times New Roman"/>
          <w:sz w:val="24"/>
          <w:szCs w:val="24"/>
          <w:vertAlign w:val="superscript"/>
          <w:lang w:val="en-GB"/>
        </w:rPr>
        <w:t>th</w:t>
      </w:r>
      <w:r w:rsidR="00A7315D" w:rsidRPr="005F64D8">
        <w:rPr>
          <w:rFonts w:ascii="Book Antiqua" w:hAnsi="Book Antiqua" w:cs="Times New Roman"/>
          <w:sz w:val="24"/>
          <w:szCs w:val="24"/>
          <w:lang w:val="en-GB"/>
        </w:rPr>
        <w:t xml:space="preserve"> h.</w:t>
      </w:r>
    </w:p>
    <w:p w14:paraId="3ACC63E7"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7D15BC9E" w14:textId="77777777"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Electrocardiography</w:t>
      </w:r>
    </w:p>
    <w:p w14:paraId="20C7816E" w14:textId="64CFE454" w:rsidR="00A7315D" w:rsidRPr="005F64D8" w:rsidRDefault="00FD4105"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Twelve</w:t>
      </w:r>
      <w:r w:rsidR="00A7315D" w:rsidRPr="005F64D8">
        <w:rPr>
          <w:rFonts w:ascii="Book Antiqua" w:hAnsi="Book Antiqua" w:cs="Times New Roman"/>
          <w:sz w:val="24"/>
          <w:szCs w:val="24"/>
          <w:lang w:val="en-GB"/>
        </w:rPr>
        <w:t xml:space="preserve">-lead ECG was performed at the bedside with </w:t>
      </w:r>
      <w:proofErr w:type="spellStart"/>
      <w:r w:rsidR="00A7315D" w:rsidRPr="005F64D8">
        <w:rPr>
          <w:rFonts w:ascii="Book Antiqua" w:hAnsi="Book Antiqua" w:cs="Times New Roman"/>
          <w:sz w:val="24"/>
          <w:szCs w:val="24"/>
          <w:lang w:val="en-GB"/>
        </w:rPr>
        <w:t>Cardiofax</w:t>
      </w:r>
      <w:proofErr w:type="spellEnd"/>
      <w:r w:rsidR="00A7315D" w:rsidRPr="005F64D8">
        <w:rPr>
          <w:rFonts w:ascii="Book Antiqua" w:hAnsi="Book Antiqua" w:cs="Times New Roman"/>
          <w:sz w:val="24"/>
          <w:szCs w:val="24"/>
          <w:lang w:val="en-GB"/>
        </w:rPr>
        <w:t xml:space="preserve"> ECG-9132K (Nihon </w:t>
      </w:r>
      <w:proofErr w:type="spellStart"/>
      <w:r w:rsidR="00A7315D" w:rsidRPr="005F64D8">
        <w:rPr>
          <w:rFonts w:ascii="Book Antiqua" w:hAnsi="Book Antiqua" w:cs="Times New Roman"/>
          <w:sz w:val="24"/>
          <w:szCs w:val="24"/>
          <w:lang w:val="en-GB"/>
        </w:rPr>
        <w:t>Kohden</w:t>
      </w:r>
      <w:proofErr w:type="spellEnd"/>
      <w:r w:rsidR="00A7315D" w:rsidRPr="005F64D8">
        <w:rPr>
          <w:rFonts w:ascii="Book Antiqua" w:hAnsi="Book Antiqua" w:cs="Times New Roman"/>
          <w:sz w:val="24"/>
          <w:szCs w:val="24"/>
          <w:lang w:val="en-GB"/>
        </w:rPr>
        <w:t>, Tokyo, Japan) when the patient was admitted to the ED.</w:t>
      </w:r>
    </w:p>
    <w:p w14:paraId="6D4C6E59"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3AF0541F" w14:textId="79BE2663" w:rsidR="006D45C0" w:rsidRPr="005F64D8" w:rsidRDefault="00A7315D"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 xml:space="preserve">Angiographic </w:t>
      </w:r>
      <w:r w:rsidR="006D45C0" w:rsidRPr="005F64D8">
        <w:rPr>
          <w:rFonts w:ascii="Book Antiqua" w:hAnsi="Book Antiqua" w:cs="Times New Roman"/>
          <w:b/>
          <w:i/>
          <w:sz w:val="24"/>
          <w:szCs w:val="24"/>
          <w:lang w:val="en-GB"/>
        </w:rPr>
        <w:t>analysis</w:t>
      </w:r>
    </w:p>
    <w:p w14:paraId="20BD2790" w14:textId="5BC7BD27"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Angiographic evaluations were performed by two experienced cardiologists who were blinded to the study. Discrepancies were solved by consensus. The extent and severity of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were assessed by the </w:t>
      </w:r>
      <w:proofErr w:type="spellStart"/>
      <w:r w:rsidRPr="005F64D8">
        <w:rPr>
          <w:rFonts w:ascii="Book Antiqua" w:hAnsi="Book Antiqua" w:cs="Times New Roman"/>
          <w:sz w:val="24"/>
          <w:szCs w:val="24"/>
          <w:lang w:val="en-GB"/>
        </w:rPr>
        <w:t>gensini</w:t>
      </w:r>
      <w:proofErr w:type="spellEnd"/>
      <w:r w:rsidRPr="005F64D8">
        <w:rPr>
          <w:rFonts w:ascii="Book Antiqua" w:hAnsi="Book Antiqua" w:cs="Times New Roman"/>
          <w:sz w:val="24"/>
          <w:szCs w:val="24"/>
          <w:lang w:val="en-GB"/>
        </w:rPr>
        <w:t xml:space="preserve"> </w:t>
      </w:r>
      <w:proofErr w:type="gramStart"/>
      <w:r w:rsidRPr="005F64D8">
        <w:rPr>
          <w:rFonts w:ascii="Book Antiqua" w:hAnsi="Book Antiqua" w:cs="Times New Roman"/>
          <w:sz w:val="24"/>
          <w:szCs w:val="24"/>
          <w:lang w:val="en-GB"/>
        </w:rPr>
        <w:t>score</w:t>
      </w:r>
      <w:r w:rsidRPr="005F64D8">
        <w:rPr>
          <w:rFonts w:ascii="Book Antiqua" w:eastAsia="BookAntiqua" w:hAnsi="Book Antiqua" w:cs="BookAntiqua"/>
          <w:sz w:val="24"/>
          <w:szCs w:val="24"/>
          <w:vertAlign w:val="superscript"/>
          <w:lang w:val="en-GB"/>
        </w:rPr>
        <w:t>[</w:t>
      </w:r>
      <w:proofErr w:type="gramEnd"/>
      <w:r w:rsidRPr="005F64D8">
        <w:rPr>
          <w:rFonts w:ascii="Book Antiqua" w:eastAsia="BookAntiqua" w:hAnsi="Book Antiqua" w:cs="BookAntiqua"/>
          <w:sz w:val="24"/>
          <w:szCs w:val="24"/>
          <w:vertAlign w:val="superscript"/>
          <w:lang w:val="en-GB"/>
        </w:rPr>
        <w:t>12]</w:t>
      </w:r>
      <w:r w:rsidRPr="005F64D8">
        <w:rPr>
          <w:rFonts w:ascii="Book Antiqua" w:hAnsi="Book Antiqua" w:cs="Times New Roman"/>
          <w:sz w:val="24"/>
          <w:szCs w:val="24"/>
          <w:lang w:val="en-GB"/>
        </w:rPr>
        <w:t>.</w:t>
      </w:r>
    </w:p>
    <w:p w14:paraId="656DF879" w14:textId="77777777" w:rsidR="006D45C0" w:rsidRPr="005F64D8" w:rsidRDefault="006D45C0" w:rsidP="00B44496">
      <w:pPr>
        <w:snapToGrid w:val="0"/>
        <w:spacing w:after="0" w:line="360" w:lineRule="auto"/>
        <w:jc w:val="both"/>
        <w:rPr>
          <w:rFonts w:ascii="Book Antiqua" w:hAnsi="Book Antiqua" w:cs="Times New Roman"/>
          <w:b/>
          <w:sz w:val="24"/>
          <w:szCs w:val="24"/>
          <w:lang w:val="en-GB"/>
        </w:rPr>
      </w:pPr>
    </w:p>
    <w:p w14:paraId="55DE1BCF" w14:textId="7D513C5F" w:rsidR="006D45C0" w:rsidRPr="005F64D8" w:rsidRDefault="00A7315D" w:rsidP="00B44496">
      <w:pPr>
        <w:snapToGrid w:val="0"/>
        <w:spacing w:after="0" w:line="360" w:lineRule="auto"/>
        <w:jc w:val="both"/>
        <w:rPr>
          <w:rFonts w:ascii="Book Antiqua" w:hAnsi="Book Antiqua" w:cs="Times New Roman"/>
          <w:b/>
          <w:i/>
          <w:sz w:val="24"/>
          <w:szCs w:val="24"/>
          <w:lang w:val="en-GB"/>
        </w:rPr>
      </w:pPr>
      <w:proofErr w:type="spellStart"/>
      <w:r w:rsidRPr="005F64D8">
        <w:rPr>
          <w:rFonts w:ascii="Book Antiqua" w:hAnsi="Book Antiqua" w:cs="Times New Roman"/>
          <w:b/>
          <w:i/>
          <w:sz w:val="24"/>
          <w:szCs w:val="24"/>
          <w:lang w:val="en-GB"/>
        </w:rPr>
        <w:t>Gensini</w:t>
      </w:r>
      <w:proofErr w:type="spellEnd"/>
      <w:r w:rsidRPr="005F64D8">
        <w:rPr>
          <w:rFonts w:ascii="Book Antiqua" w:hAnsi="Book Antiqua" w:cs="Times New Roman"/>
          <w:b/>
          <w:i/>
          <w:sz w:val="24"/>
          <w:szCs w:val="24"/>
          <w:lang w:val="en-GB"/>
        </w:rPr>
        <w:t xml:space="preserve"> </w:t>
      </w:r>
      <w:r w:rsidR="006D45C0" w:rsidRPr="005F64D8">
        <w:rPr>
          <w:rFonts w:ascii="Book Antiqua" w:hAnsi="Book Antiqua" w:cs="Times New Roman"/>
          <w:b/>
          <w:i/>
          <w:sz w:val="24"/>
          <w:szCs w:val="24"/>
          <w:lang w:val="en-GB"/>
        </w:rPr>
        <w:t>scoring system</w:t>
      </w:r>
    </w:p>
    <w:p w14:paraId="13A3878C" w14:textId="653CEC5C"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The </w:t>
      </w:r>
      <w:proofErr w:type="spellStart"/>
      <w:r w:rsidRPr="005F64D8">
        <w:rPr>
          <w:rFonts w:ascii="Book Antiqua" w:hAnsi="Book Antiqua" w:cs="Times New Roman"/>
          <w:sz w:val="24"/>
          <w:szCs w:val="24"/>
          <w:lang w:val="en-GB"/>
        </w:rPr>
        <w:t>gensini</w:t>
      </w:r>
      <w:proofErr w:type="spellEnd"/>
      <w:r w:rsidRPr="005F64D8">
        <w:rPr>
          <w:rFonts w:ascii="Book Antiqua" w:hAnsi="Book Antiqua" w:cs="Times New Roman"/>
          <w:sz w:val="24"/>
          <w:szCs w:val="24"/>
          <w:lang w:val="en-GB"/>
        </w:rPr>
        <w:t xml:space="preserve"> score was calculated by multiplying the severity coefficient, which was assigned to each coronary stenosis according to the degree of luminal narrowing (reductions of 25%, 50%, 75% 90%, 99%, and complete occlusion were given </w:t>
      </w:r>
      <w:proofErr w:type="spellStart"/>
      <w:r w:rsidR="00433065">
        <w:rPr>
          <w:rFonts w:ascii="Book Antiqua" w:hAnsi="Book Antiqua" w:cs="Times New Roman"/>
          <w:sz w:val="24"/>
          <w:szCs w:val="24"/>
          <w:lang w:val="en-GB"/>
        </w:rPr>
        <w:t>g</w:t>
      </w:r>
      <w:r w:rsidRPr="005F64D8">
        <w:rPr>
          <w:rFonts w:ascii="Book Antiqua" w:hAnsi="Book Antiqua" w:cs="Times New Roman"/>
          <w:sz w:val="24"/>
          <w:szCs w:val="24"/>
          <w:lang w:val="en-GB"/>
        </w:rPr>
        <w:t>ensini</w:t>
      </w:r>
      <w:proofErr w:type="spellEnd"/>
      <w:r w:rsidRPr="005F64D8">
        <w:rPr>
          <w:rFonts w:ascii="Book Antiqua" w:hAnsi="Book Antiqua" w:cs="Times New Roman"/>
          <w:sz w:val="24"/>
          <w:szCs w:val="24"/>
          <w:lang w:val="en-GB"/>
        </w:rPr>
        <w:t xml:space="preserve"> scores of 1, 2, 4, 8, 16, and 32, respectively), by the coefficient identified based on the </w:t>
      </w:r>
      <w:r w:rsidRPr="005F64D8">
        <w:rPr>
          <w:rFonts w:ascii="Book Antiqua" w:hAnsi="Book Antiqua" w:cs="Times New Roman"/>
          <w:sz w:val="24"/>
          <w:szCs w:val="24"/>
          <w:lang w:val="en-GB"/>
        </w:rPr>
        <w:lastRenderedPageBreak/>
        <w:t>functional importance of the myocardial area supplied by that segment</w:t>
      </w:r>
      <w:r w:rsidR="007808B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the left main coronary artery, 5; the proximal segment of the left anterior descending coronary artery, 2.5; the mid segment of the left anterior descending coronary artery, 1.5; the apical segment of the left anterior descending coronary artery, 1; the first diagonal branch, 1; the second diagonal branch, 0.5; the proximal segment of the circumflex artery, 2.5 (if right coronary artery dominancy exist</w:t>
      </w:r>
      <w:r w:rsidR="007808BA"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3.5); the distal segment of the circumflex artery, 1 (if dominant, 2); the obtuse marginal branch, 1; the posterolateral branch, 0.5; the proximal segment of the right coronary artery, 1; the mid segment of the right coronary artery, 1; the distal segment of the right coronary artery, 1; and the posterior descending artery, 1</w:t>
      </w:r>
      <w:r w:rsidRPr="005F64D8">
        <w:rPr>
          <w:rFonts w:ascii="Book Antiqua" w:eastAsia="BookAntiqua" w:hAnsi="Book Antiqua" w:cs="BookAntiqua"/>
          <w:sz w:val="24"/>
          <w:szCs w:val="24"/>
          <w:vertAlign w:val="superscript"/>
          <w:lang w:val="en-GB"/>
        </w:rPr>
        <w:t>[12]</w:t>
      </w:r>
      <w:r w:rsidRPr="005F64D8">
        <w:rPr>
          <w:rFonts w:ascii="Book Antiqua" w:hAnsi="Book Antiqua" w:cs="Times New Roman"/>
          <w:sz w:val="24"/>
          <w:szCs w:val="24"/>
          <w:lang w:val="en-GB"/>
        </w:rPr>
        <w:t>.</w:t>
      </w:r>
    </w:p>
    <w:p w14:paraId="0393BD3C" w14:textId="6D448147"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All patients were given written informed consent</w:t>
      </w:r>
      <w:r w:rsidR="007808B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the study was approved by the Ethics Committee of the </w:t>
      </w:r>
      <w:proofErr w:type="spellStart"/>
      <w:r w:rsidRPr="005F64D8">
        <w:rPr>
          <w:rFonts w:ascii="Book Antiqua" w:hAnsi="Book Antiqua" w:cs="Times New Roman"/>
          <w:sz w:val="24"/>
          <w:szCs w:val="24"/>
          <w:lang w:val="en-GB"/>
        </w:rPr>
        <w:t>Cumhuriyet</w:t>
      </w:r>
      <w:proofErr w:type="spellEnd"/>
      <w:r w:rsidRPr="005F64D8">
        <w:rPr>
          <w:rFonts w:ascii="Book Antiqua" w:hAnsi="Book Antiqua" w:cs="Times New Roman"/>
          <w:sz w:val="24"/>
          <w:szCs w:val="24"/>
          <w:lang w:val="en-GB"/>
        </w:rPr>
        <w:t xml:space="preserve"> University, Faculty of Medicine.</w:t>
      </w:r>
    </w:p>
    <w:p w14:paraId="55CF6330" w14:textId="7205CDAB"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study was conducted by following the Declaration of Helsinki for Human Research</w:t>
      </w:r>
      <w:r w:rsidR="007808B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was approved by the institutional review board.</w:t>
      </w:r>
    </w:p>
    <w:p w14:paraId="7F487A75" w14:textId="77777777" w:rsidR="006D45C0" w:rsidRPr="005F64D8" w:rsidRDefault="006D45C0" w:rsidP="00B44496">
      <w:pPr>
        <w:snapToGrid w:val="0"/>
        <w:spacing w:after="0" w:line="360" w:lineRule="auto"/>
        <w:ind w:firstLineChars="100" w:firstLine="240"/>
        <w:jc w:val="both"/>
        <w:rPr>
          <w:rFonts w:ascii="Book Antiqua" w:hAnsi="Book Antiqua" w:cs="Times New Roman"/>
          <w:sz w:val="24"/>
          <w:szCs w:val="24"/>
          <w:lang w:val="en-GB"/>
        </w:rPr>
      </w:pPr>
    </w:p>
    <w:p w14:paraId="101D11B7" w14:textId="6371F5E5" w:rsidR="00A7315D" w:rsidRPr="005F64D8" w:rsidRDefault="006D45C0" w:rsidP="00B44496">
      <w:pPr>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Statistical analysis</w:t>
      </w:r>
    </w:p>
    <w:p w14:paraId="463D54D3" w14:textId="6ADF2D5C" w:rsidR="00A7315D" w:rsidRPr="005F64D8" w:rsidRDefault="00A7315D"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The data obtained from this study were </w:t>
      </w:r>
      <w:r w:rsidR="00433065" w:rsidRPr="005F64D8">
        <w:rPr>
          <w:rFonts w:ascii="Book Antiqua" w:hAnsi="Book Antiqua" w:cs="Times New Roman"/>
          <w:sz w:val="24"/>
          <w:szCs w:val="24"/>
          <w:lang w:val="en-GB"/>
        </w:rPr>
        <w:t>analysed</w:t>
      </w:r>
      <w:r w:rsidRPr="005F64D8">
        <w:rPr>
          <w:rFonts w:ascii="Book Antiqua" w:hAnsi="Book Antiqua" w:cs="Times New Roman"/>
          <w:sz w:val="24"/>
          <w:szCs w:val="24"/>
          <w:lang w:val="en-GB"/>
        </w:rPr>
        <w:t xml:space="preserve"> </w:t>
      </w:r>
      <w:r w:rsidR="00222DC6" w:rsidRPr="005F64D8">
        <w:rPr>
          <w:rFonts w:ascii="Book Antiqua" w:hAnsi="Book Antiqua" w:cs="Times New Roman"/>
          <w:sz w:val="24"/>
          <w:szCs w:val="24"/>
          <w:lang w:val="en-GB"/>
        </w:rPr>
        <w:t xml:space="preserve">using the </w:t>
      </w:r>
      <w:r w:rsidRPr="005F64D8">
        <w:rPr>
          <w:rFonts w:ascii="Book Antiqua" w:hAnsi="Book Antiqua" w:cs="Times New Roman"/>
          <w:sz w:val="24"/>
          <w:szCs w:val="24"/>
          <w:lang w:val="en-GB"/>
        </w:rPr>
        <w:t xml:space="preserve">SPSS 15.0 (SPSS, </w:t>
      </w:r>
      <w:proofErr w:type="spellStart"/>
      <w:r w:rsidRPr="005F64D8">
        <w:rPr>
          <w:rFonts w:ascii="Book Antiqua" w:hAnsi="Book Antiqua" w:cs="Times New Roman"/>
          <w:sz w:val="24"/>
          <w:szCs w:val="24"/>
          <w:lang w:val="en-GB"/>
        </w:rPr>
        <w:t>Inc</w:t>
      </w:r>
      <w:proofErr w:type="spellEnd"/>
      <w:r w:rsidRPr="005F64D8">
        <w:rPr>
          <w:rFonts w:ascii="Book Antiqua" w:hAnsi="Book Antiqua" w:cs="Times New Roman"/>
          <w:sz w:val="24"/>
          <w:szCs w:val="24"/>
          <w:lang w:val="en-GB"/>
        </w:rPr>
        <w:t>, Chicago, IL) software package. The Shapiro</w:t>
      </w:r>
      <w:r w:rsidR="00FD4105"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Wilk's test was used 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normal distribution of the variables </w:t>
      </w:r>
      <w:r w:rsidR="0007091F" w:rsidRPr="005F64D8">
        <w:rPr>
          <w:rFonts w:ascii="Book Antiqua" w:hAnsi="Book Antiqua" w:cs="Times New Roman"/>
          <w:sz w:val="24"/>
          <w:szCs w:val="24"/>
          <w:lang w:val="en-GB"/>
        </w:rPr>
        <w:t>based on</w:t>
      </w:r>
      <w:r w:rsidRPr="005F64D8">
        <w:rPr>
          <w:rFonts w:ascii="Book Antiqua" w:hAnsi="Book Antiqua" w:cs="Times New Roman"/>
          <w:sz w:val="24"/>
          <w:szCs w:val="24"/>
          <w:lang w:val="en-GB"/>
        </w:rPr>
        <w:t xml:space="preserve"> their unit numbers.</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differences between groups, the independent samples </w:t>
      </w:r>
      <w:r w:rsidRPr="005F64D8">
        <w:rPr>
          <w:rFonts w:ascii="Book Antiqua" w:hAnsi="Book Antiqua" w:cs="Times New Roman"/>
          <w:i/>
          <w:iCs/>
          <w:sz w:val="24"/>
          <w:szCs w:val="24"/>
          <w:lang w:val="en-GB"/>
        </w:rPr>
        <w:t>t</w:t>
      </w:r>
      <w:r w:rsidRPr="005F64D8">
        <w:rPr>
          <w:rFonts w:ascii="Book Antiqua" w:hAnsi="Book Antiqua" w:cs="Times New Roman"/>
          <w:sz w:val="24"/>
          <w:szCs w:val="24"/>
          <w:lang w:val="en-GB"/>
        </w:rPr>
        <w:t xml:space="preserve">-test was used for the normally distributed variables, </w:t>
      </w:r>
      <w:r w:rsidR="00647570" w:rsidRPr="005F64D8">
        <w:rPr>
          <w:rFonts w:ascii="Book Antiqua" w:hAnsi="Book Antiqua" w:cs="Times New Roman"/>
          <w:sz w:val="24"/>
          <w:szCs w:val="24"/>
          <w:lang w:val="en-GB"/>
        </w:rPr>
        <w:t xml:space="preserve">while </w:t>
      </w:r>
      <w:r w:rsidRPr="005F64D8">
        <w:rPr>
          <w:rFonts w:ascii="Book Antiqua" w:hAnsi="Book Antiqua" w:cs="Times New Roman"/>
          <w:sz w:val="24"/>
          <w:szCs w:val="24"/>
          <w:lang w:val="en-GB"/>
        </w:rPr>
        <w:t xml:space="preserve">the Mann Whitney </w:t>
      </w:r>
      <w:r w:rsidRPr="005F64D8">
        <w:rPr>
          <w:rFonts w:ascii="Book Antiqua" w:hAnsi="Book Antiqua" w:cs="Times New Roman"/>
          <w:i/>
          <w:iCs/>
          <w:sz w:val="24"/>
          <w:szCs w:val="24"/>
          <w:lang w:val="en-GB"/>
        </w:rPr>
        <w:t>U</w:t>
      </w:r>
      <w:r w:rsidRPr="005F64D8">
        <w:rPr>
          <w:rFonts w:ascii="Book Antiqua" w:hAnsi="Book Antiqua" w:cs="Times New Roman"/>
          <w:sz w:val="24"/>
          <w:szCs w:val="24"/>
          <w:lang w:val="en-GB"/>
        </w:rPr>
        <w:t xml:space="preserve"> and </w:t>
      </w:r>
      <w:proofErr w:type="spellStart"/>
      <w:r w:rsidRPr="005F64D8">
        <w:rPr>
          <w:rFonts w:ascii="Book Antiqua" w:hAnsi="Book Antiqua" w:cs="Times New Roman"/>
          <w:sz w:val="24"/>
          <w:szCs w:val="24"/>
          <w:lang w:val="en-GB"/>
        </w:rPr>
        <w:t>Kruskal</w:t>
      </w:r>
      <w:proofErr w:type="spellEnd"/>
      <w:r w:rsidRPr="005F64D8">
        <w:rPr>
          <w:rFonts w:ascii="Book Antiqua" w:hAnsi="Book Antiqua" w:cs="Times New Roman"/>
          <w:sz w:val="24"/>
          <w:szCs w:val="24"/>
          <w:lang w:val="en-GB"/>
        </w:rPr>
        <w:t xml:space="preserve"> Wallis-H tests were used for the non-normally distributed variables. In the case of significant differences in the </w:t>
      </w:r>
      <w:proofErr w:type="spellStart"/>
      <w:r w:rsidRPr="005F64D8">
        <w:rPr>
          <w:rFonts w:ascii="Book Antiqua" w:hAnsi="Book Antiqua" w:cs="Times New Roman"/>
          <w:sz w:val="24"/>
          <w:szCs w:val="24"/>
          <w:lang w:val="en-GB"/>
        </w:rPr>
        <w:t>Kruskal</w:t>
      </w:r>
      <w:proofErr w:type="spellEnd"/>
      <w:r w:rsidRPr="005F64D8">
        <w:rPr>
          <w:rFonts w:ascii="Book Antiqua" w:hAnsi="Book Antiqua" w:cs="Times New Roman"/>
          <w:sz w:val="24"/>
          <w:szCs w:val="24"/>
          <w:lang w:val="en-GB"/>
        </w:rPr>
        <w:t xml:space="preserve"> Wallis-H test, the groups with differences were determined by using the Post-Hoc Multiple Comparison Test. The </w:t>
      </w:r>
      <w:bookmarkStart w:id="14" w:name="OLE_LINK7"/>
      <w:bookmarkStart w:id="15" w:name="OLE_LINK8"/>
      <w:r w:rsidR="00FD16A5" w:rsidRPr="005F64D8">
        <w:rPr>
          <w:rFonts w:ascii="Symbol" w:hAnsi="Symbol"/>
          <w:i/>
          <w:sz w:val="24"/>
          <w:szCs w:val="24"/>
          <w:lang w:val="en-GB"/>
        </w:rPr>
        <w:t></w:t>
      </w:r>
      <w:r w:rsidR="00FD16A5" w:rsidRPr="005F64D8">
        <w:rPr>
          <w:rFonts w:ascii="Book Antiqua" w:hAnsi="Book Antiqua"/>
          <w:sz w:val="24"/>
          <w:szCs w:val="24"/>
          <w:vertAlign w:val="superscript"/>
          <w:lang w:val="en-GB"/>
        </w:rPr>
        <w:t>2</w:t>
      </w:r>
      <w:bookmarkEnd w:id="14"/>
      <w:bookmarkEnd w:id="15"/>
      <w:r w:rsidRPr="005F64D8">
        <w:rPr>
          <w:rFonts w:ascii="Book Antiqua" w:hAnsi="Book Antiqua" w:cs="Times New Roman"/>
          <w:sz w:val="24"/>
          <w:szCs w:val="24"/>
          <w:lang w:val="en-GB"/>
        </w:rPr>
        <w:t xml:space="preserve"> analysis was carried out while </w:t>
      </w:r>
      <w:r w:rsidR="00433065" w:rsidRPr="005F64D8">
        <w:rPr>
          <w:rFonts w:ascii="Book Antiqua" w:hAnsi="Book Antiqua" w:cs="Times New Roman"/>
          <w:sz w:val="24"/>
          <w:szCs w:val="24"/>
          <w:lang w:val="en-GB"/>
        </w:rPr>
        <w:t>analysing</w:t>
      </w:r>
      <w:r w:rsidRPr="005F64D8">
        <w:rPr>
          <w:rFonts w:ascii="Book Antiqua" w:hAnsi="Book Antiqua" w:cs="Times New Roman"/>
          <w:sz w:val="24"/>
          <w:szCs w:val="24"/>
          <w:lang w:val="en-GB"/>
        </w:rPr>
        <w:t xml:space="preserve"> the correlations between the groups of nominal variables. The Fisher's Exact Test was used when the expected values in the cells of the 2</w:t>
      </w:r>
      <w:r w:rsidR="00FD4105" w:rsidRPr="005F64D8">
        <w:rPr>
          <w:rFonts w:ascii="Book Antiqua" w:hAnsi="Book Antiqua" w:cs="Times New Roman"/>
          <w:sz w:val="24"/>
          <w:szCs w:val="24"/>
          <w:lang w:val="en-GB"/>
        </w:rPr>
        <w:t xml:space="preserve"> </w:t>
      </w:r>
      <w:r w:rsidR="00FD4105" w:rsidRPr="005F64D8">
        <w:rPr>
          <w:rFonts w:ascii="Book Antiqua" w:eastAsia="宋体"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2 tables did not have sufficient </w:t>
      </w:r>
      <w:r w:rsidR="00F408F2" w:rsidRPr="005F64D8">
        <w:rPr>
          <w:rFonts w:ascii="Book Antiqua" w:hAnsi="Book Antiqua" w:cs="Times New Roman"/>
          <w:sz w:val="24"/>
          <w:szCs w:val="24"/>
          <w:lang w:val="en-GB"/>
        </w:rPr>
        <w:t>volume,</w:t>
      </w:r>
      <w:r w:rsidRPr="005F64D8">
        <w:rPr>
          <w:rFonts w:ascii="Book Antiqua" w:hAnsi="Book Antiqua" w:cs="Times New Roman"/>
          <w:sz w:val="24"/>
          <w:szCs w:val="24"/>
          <w:lang w:val="en-GB"/>
        </w:rPr>
        <w:t xml:space="preserve"> and Spearman correlation analysis was carried out in the R</w:t>
      </w:r>
      <w:r w:rsidR="00FD4105" w:rsidRPr="005F64D8">
        <w:rPr>
          <w:rFonts w:ascii="Book Antiqua" w:hAnsi="Book Antiqua" w:cs="Times New Roman"/>
          <w:sz w:val="24"/>
          <w:szCs w:val="24"/>
          <w:lang w:val="en-GB"/>
        </w:rPr>
        <w:t xml:space="preserve"> </w:t>
      </w:r>
      <w:r w:rsidR="00FD4105" w:rsidRPr="005F64D8">
        <w:rPr>
          <w:rFonts w:ascii="Book Antiqua" w:eastAsia="宋体"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C tables with the help of Monte Carlo Simulation. We used univariate analysis to quantify the association of variables with the development of RSR. The variables found to be statistically significant in the univariate analysis were used in a multivariate Cox proportional hazards model with forwarding stepwise method to </w:t>
      </w:r>
      <w:r w:rsidRPr="005F64D8">
        <w:rPr>
          <w:rFonts w:ascii="Book Antiqua" w:hAnsi="Book Antiqua" w:cs="Times New Roman"/>
          <w:sz w:val="24"/>
          <w:szCs w:val="24"/>
          <w:lang w:val="en-GB"/>
        </w:rPr>
        <w:lastRenderedPageBreak/>
        <w:t>determine the independent prognostic factor for the development of RSR.</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In addition, the Friedman's two-way ANOVA test was used for the data</w:t>
      </w:r>
      <w:r w:rsidR="00F408F2" w:rsidRPr="005F64D8">
        <w:rPr>
          <w:rFonts w:ascii="Book Antiqua" w:hAnsi="Book Antiqua" w:cs="Times New Roman"/>
          <w:sz w:val="24"/>
          <w:szCs w:val="24"/>
          <w:lang w:val="en-GB"/>
        </w:rPr>
        <w:t xml:space="preserve"> with </w:t>
      </w:r>
      <w:r w:rsidRPr="005F64D8">
        <w:rPr>
          <w:rFonts w:ascii="Book Antiqua" w:hAnsi="Book Antiqua" w:cs="Times New Roman"/>
          <w:sz w:val="24"/>
          <w:szCs w:val="24"/>
          <w:lang w:val="en-GB"/>
        </w:rPr>
        <w:t>regard to the time difference between groups.</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 significance level of 0.05 was used while interpreting the results; </w:t>
      </w:r>
      <w:r w:rsidRPr="005F64D8">
        <w:rPr>
          <w:rFonts w:ascii="Book Antiqua" w:hAnsi="Book Antiqua" w:cs="Times New Roman"/>
          <w:i/>
          <w:iCs/>
          <w:sz w:val="24"/>
          <w:szCs w:val="24"/>
          <w:lang w:val="en-GB"/>
        </w:rPr>
        <w:t>P</w:t>
      </w:r>
      <w:r w:rsidRPr="005F64D8">
        <w:rPr>
          <w:rFonts w:ascii="Book Antiqua" w:hAnsi="Book Antiqua" w:cs="Times New Roman"/>
          <w:sz w:val="24"/>
          <w:szCs w:val="24"/>
          <w:lang w:val="en-GB"/>
        </w:rPr>
        <w:t xml:space="preserve"> values less than 0.05 were considered as statistically significant.</w:t>
      </w:r>
    </w:p>
    <w:p w14:paraId="7E0C73A4" w14:textId="77777777" w:rsidR="006D45C0" w:rsidRPr="005F64D8" w:rsidRDefault="006D45C0" w:rsidP="00B44496">
      <w:pPr>
        <w:autoSpaceDE w:val="0"/>
        <w:autoSpaceDN w:val="0"/>
        <w:adjustRightInd w:val="0"/>
        <w:snapToGrid w:val="0"/>
        <w:spacing w:after="0" w:line="360" w:lineRule="auto"/>
        <w:jc w:val="both"/>
        <w:rPr>
          <w:rFonts w:ascii="Book Antiqua" w:hAnsi="Book Antiqua" w:cs="Times New Roman"/>
          <w:sz w:val="24"/>
          <w:szCs w:val="24"/>
          <w:lang w:val="en-GB"/>
        </w:rPr>
      </w:pPr>
    </w:p>
    <w:p w14:paraId="681E9ED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eastAsia="zh-CN"/>
        </w:rPr>
      </w:pPr>
      <w:r w:rsidRPr="005F64D8">
        <w:rPr>
          <w:rFonts w:ascii="Book Antiqua" w:hAnsi="Book Antiqua" w:cs="Arial"/>
          <w:b/>
          <w:sz w:val="24"/>
          <w:szCs w:val="24"/>
          <w:lang w:val="en-GB"/>
        </w:rPr>
        <w:t>RESULTS</w:t>
      </w:r>
    </w:p>
    <w:p w14:paraId="2C7348C2" w14:textId="29AC1E0A" w:rsidR="00A7315D" w:rsidRPr="005F64D8" w:rsidRDefault="00A7315D"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clinical and demographic characteristics of the patients are listed in (Table 1).</w:t>
      </w:r>
    </w:p>
    <w:p w14:paraId="5DBB09AD" w14:textId="54611E83"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the chi-square analysis with the variables according to the RSR groups of </w:t>
      </w:r>
      <w:r w:rsidR="00DA5DC3" w:rsidRPr="005F64D8">
        <w:rPr>
          <w:rFonts w:ascii="Book Antiqua" w:eastAsia="Times-Roman" w:hAnsi="Book Antiqua" w:cs="Times New Roman"/>
          <w:sz w:val="24"/>
          <w:szCs w:val="24"/>
          <w:lang w:val="en-GB"/>
        </w:rPr>
        <w:t>ACS</w:t>
      </w:r>
      <w:r w:rsidR="002425E6"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UA</w:t>
      </w:r>
      <w:r w:rsidR="002425E6"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and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xml:space="preserve"> were more common in group I </w:t>
      </w:r>
      <w:r w:rsidR="001E0855" w:rsidRPr="005F64D8">
        <w:rPr>
          <w:rFonts w:ascii="Book Antiqua" w:hAnsi="Book Antiqua" w:cs="Times New Roman"/>
          <w:sz w:val="24"/>
          <w:szCs w:val="24"/>
          <w:lang w:val="en-GB"/>
        </w:rPr>
        <w:t>for</w:t>
      </w:r>
      <w:r w:rsidRPr="005F64D8">
        <w:rPr>
          <w:rFonts w:ascii="Book Antiqua" w:hAnsi="Book Antiqua" w:cs="Times New Roman"/>
          <w:sz w:val="24"/>
          <w:szCs w:val="24"/>
          <w:lang w:val="en-GB"/>
        </w:rPr>
        <w:t xml:space="preserve"> both males and females.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was more common in group II, </w:t>
      </w:r>
      <w:r w:rsidR="001E0855" w:rsidRPr="005F64D8">
        <w:rPr>
          <w:rFonts w:ascii="Book Antiqua" w:hAnsi="Book Antiqua" w:cs="Times New Roman"/>
          <w:sz w:val="24"/>
          <w:szCs w:val="24"/>
          <w:lang w:val="en-GB"/>
        </w:rPr>
        <w:t xml:space="preserve">and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was</w:t>
      </w:r>
      <w:r w:rsidR="001E0855" w:rsidRPr="005F64D8">
        <w:rPr>
          <w:rFonts w:ascii="Book Antiqua" w:hAnsi="Book Antiqua" w:cs="Times New Roman"/>
          <w:sz w:val="24"/>
          <w:szCs w:val="24"/>
          <w:lang w:val="en-GB"/>
        </w:rPr>
        <w:t xml:space="preserve"> more</w:t>
      </w:r>
      <w:r w:rsidRPr="005F64D8">
        <w:rPr>
          <w:rFonts w:ascii="Book Antiqua" w:hAnsi="Book Antiqua" w:cs="Times New Roman"/>
          <w:sz w:val="24"/>
          <w:szCs w:val="24"/>
          <w:lang w:val="en-GB"/>
        </w:rPr>
        <w:t xml:space="preserve"> common in group I. However,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more common and statistically significant in group </w:t>
      </w:r>
      <w:r w:rsidR="004906E5"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w:t>
      </w:r>
      <w:r w:rsidR="00FD4105" w:rsidRPr="005F64D8">
        <w:rPr>
          <w:rFonts w:ascii="Book Antiqua" w:hAnsi="Book Antiqua" w:cs="Times New Roman"/>
          <w:i/>
          <w:iCs/>
          <w:sz w:val="24"/>
          <w:szCs w:val="24"/>
          <w:lang w:val="en-GB"/>
        </w:rPr>
        <w:t xml:space="preserve">P </w:t>
      </w:r>
      <w:r w:rsidRPr="005F64D8">
        <w:rPr>
          <w:rFonts w:ascii="Book Antiqua" w:hAnsi="Book Antiqua" w:cs="Times New Roman"/>
          <w:sz w:val="24"/>
          <w:szCs w:val="24"/>
          <w:lang w:val="en-GB"/>
        </w:rPr>
        <w:t>&lt;</w:t>
      </w:r>
      <w:r w:rsidR="006D45C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2).</w:t>
      </w:r>
    </w:p>
    <w:p w14:paraId="6B6F0B76" w14:textId="2CDC63E7"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the chi-square analysis of ACS groups according to the variables</w:t>
      </w:r>
      <w:r w:rsidR="004906E5"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ischemic heart failure, ventricular tachycardia, </w:t>
      </w:r>
      <w:r w:rsidR="004906E5" w:rsidRPr="005F64D8">
        <w:rPr>
          <w:rFonts w:ascii="Book Antiqua" w:hAnsi="Book Antiqua" w:cs="Times New Roman"/>
          <w:sz w:val="24"/>
          <w:szCs w:val="24"/>
          <w:lang w:val="en-GB"/>
        </w:rPr>
        <w:t xml:space="preserve">and </w:t>
      </w:r>
      <w:r w:rsidRPr="005F64D8">
        <w:rPr>
          <w:rFonts w:ascii="Book Antiqua" w:hAnsi="Book Antiqua" w:cs="Times New Roman"/>
          <w:sz w:val="24"/>
          <w:szCs w:val="24"/>
          <w:lang w:val="en-GB"/>
        </w:rPr>
        <w:t xml:space="preserve">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were more common in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Atrioventricular block was more common in </w:t>
      </w:r>
      <w:r w:rsidR="00FD4105" w:rsidRPr="005F64D8">
        <w:rPr>
          <w:rFonts w:ascii="Book Antiqua" w:hAnsi="Book Antiqua" w:cs="Times New Roman"/>
          <w:sz w:val="24"/>
          <w:szCs w:val="24"/>
          <w:lang w:val="en-GB"/>
        </w:rPr>
        <w:t>AIMI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observed to be more common in </w:t>
      </w:r>
      <w:r w:rsidR="00FD4105" w:rsidRPr="005F64D8">
        <w:rPr>
          <w:rFonts w:ascii="Book Antiqua" w:hAnsi="Book Antiqua" w:cs="Times New Roman"/>
          <w:sz w:val="24"/>
          <w:szCs w:val="24"/>
          <w:lang w:val="en-GB"/>
        </w:rPr>
        <w:t>AAMI</w:t>
      </w:r>
      <w:r w:rsidRPr="005F64D8">
        <w:rPr>
          <w:rFonts w:ascii="Book Antiqua" w:hAnsi="Book Antiqua" w:cs="Times New Roman"/>
          <w:sz w:val="24"/>
          <w:szCs w:val="24"/>
          <w:lang w:val="en-GB"/>
        </w:rPr>
        <w:t xml:space="preserve">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3).</w:t>
      </w:r>
    </w:p>
    <w:p w14:paraId="09226C78" w14:textId="1DF1665E"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In the chi-square analysis of ACS</w:t>
      </w:r>
      <w:r w:rsidR="004906E5"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according to the blocked major coronary artery in terms of complications, ischemic heart failure and ventricular tachycardia were most commonly detected in the left anterior descending (LAD</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L2), atrioventricular block was most commonly detected in the right coronary artery, pericardial effusion and cardiac tamponade were most commonly detected in the LAD, </w:t>
      </w:r>
      <w:r w:rsidR="004906E5" w:rsidRPr="005F64D8">
        <w:rPr>
          <w:rFonts w:ascii="Book Antiqua" w:hAnsi="Book Antiqua" w:cs="Times New Roman"/>
          <w:sz w:val="24"/>
          <w:szCs w:val="24"/>
          <w:lang w:val="en-GB"/>
        </w:rPr>
        <w:t xml:space="preserve">and </w:t>
      </w:r>
      <w:r w:rsidRPr="005F64D8">
        <w:rPr>
          <w:rFonts w:ascii="Book Antiqua" w:hAnsi="Book Antiqua" w:cs="Times New Roman"/>
          <w:sz w:val="24"/>
          <w:szCs w:val="24"/>
          <w:lang w:val="en-GB"/>
        </w:rPr>
        <w:t xml:space="preserve">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was most commonly detected in the circumflex artery.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xml:space="preserve"> and mortality were most commonly found in the LAD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4).</w:t>
      </w:r>
      <w:r w:rsidR="00C93544" w:rsidRPr="005F64D8">
        <w:rPr>
          <w:rFonts w:ascii="Book Antiqua" w:hAnsi="Book Antiqua" w:cs="Times New Roman"/>
          <w:sz w:val="24"/>
          <w:szCs w:val="24"/>
          <w:lang w:val="en-GB" w:eastAsia="zh-CN"/>
        </w:rPr>
        <w:t xml:space="preserve"> </w:t>
      </w:r>
      <w:r w:rsidRPr="005F64D8">
        <w:rPr>
          <w:rFonts w:ascii="Book Antiqua" w:hAnsi="Book Antiqua" w:cs="Times New Roman"/>
          <w:sz w:val="24"/>
          <w:szCs w:val="24"/>
          <w:lang w:val="en-GB"/>
        </w:rPr>
        <w:t xml:space="preserve">RDW; </w:t>
      </w:r>
      <w:r w:rsidR="00FD4105" w:rsidRPr="005F64D8">
        <w:rPr>
          <w:rFonts w:ascii="Book Antiqua" w:hAnsi="Book Antiqua" w:cs="Times New Roman"/>
          <w:sz w:val="24"/>
          <w:szCs w:val="24"/>
          <w:lang w:val="en-GB"/>
        </w:rPr>
        <w:t>STEMI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NSTEMI</w:t>
      </w:r>
      <w:r w:rsidRPr="005F64D8">
        <w:rPr>
          <w:rFonts w:ascii="Book Antiqua" w:hAnsi="Book Antiqua" w:cs="Times New Roman"/>
          <w:sz w:val="24"/>
          <w:szCs w:val="24"/>
          <w:lang w:val="en-GB"/>
        </w:rPr>
        <w:t xml:space="preserve">, </w:t>
      </w:r>
      <w:r w:rsidR="00FD4105" w:rsidRPr="005F64D8">
        <w:rPr>
          <w:rFonts w:ascii="Book Antiqua" w:hAnsi="Book Antiqua" w:cs="Times New Roman"/>
          <w:sz w:val="24"/>
          <w:szCs w:val="24"/>
          <w:lang w:val="en-GB"/>
        </w:rPr>
        <w:t>TVD</w:t>
      </w:r>
      <w:r w:rsidRPr="005F64D8">
        <w:rPr>
          <w:rFonts w:ascii="Book Antiqua" w:hAnsi="Book Antiqua" w:cs="Times New Roman"/>
          <w:sz w:val="24"/>
          <w:szCs w:val="24"/>
          <w:lang w:val="en-GB"/>
        </w:rPr>
        <w:t>, post-AMI complications and group I were high.</w:t>
      </w:r>
    </w:p>
    <w:p w14:paraId="08A7E54E" w14:textId="18F97E55" w:rsidR="00A7315D" w:rsidRPr="005F64D8" w:rsidRDefault="00A7315D" w:rsidP="00B44496">
      <w:pPr>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The univariate and multivariate Cox regression analysis of the variables between the RSR groups were statistically significant (</w:t>
      </w:r>
      <w:r w:rsidR="00FD4105" w:rsidRPr="005F64D8">
        <w:rPr>
          <w:rFonts w:ascii="Book Antiqua" w:hAnsi="Book Antiqua" w:cs="Times New Roman"/>
          <w:i/>
          <w:iCs/>
          <w:sz w:val="24"/>
          <w:szCs w:val="24"/>
          <w:lang w:val="en-GB"/>
        </w:rPr>
        <w:t>P</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 Table 5).</w:t>
      </w:r>
    </w:p>
    <w:p w14:paraId="74D9F030" w14:textId="77777777" w:rsidR="006D45C0" w:rsidRPr="005F64D8" w:rsidRDefault="006D45C0" w:rsidP="00B44496">
      <w:pPr>
        <w:snapToGrid w:val="0"/>
        <w:spacing w:after="0" w:line="360" w:lineRule="auto"/>
        <w:ind w:firstLineChars="100" w:firstLine="240"/>
        <w:jc w:val="both"/>
        <w:rPr>
          <w:rFonts w:ascii="Book Antiqua" w:hAnsi="Book Antiqua" w:cs="Times New Roman"/>
          <w:sz w:val="24"/>
          <w:szCs w:val="24"/>
          <w:lang w:val="en-GB"/>
        </w:rPr>
      </w:pPr>
    </w:p>
    <w:p w14:paraId="733C7498" w14:textId="77777777" w:rsidR="00E71B63" w:rsidRPr="005F64D8" w:rsidRDefault="00E71B63" w:rsidP="00B44496">
      <w:pPr>
        <w:widowControl w:val="0"/>
        <w:autoSpaceDE w:val="0"/>
        <w:autoSpaceDN w:val="0"/>
        <w:adjustRightInd w:val="0"/>
        <w:snapToGrid w:val="0"/>
        <w:spacing w:after="0" w:line="360" w:lineRule="auto"/>
        <w:jc w:val="both"/>
        <w:rPr>
          <w:rFonts w:ascii="Book Antiqua" w:hAnsi="Book Antiqua" w:cs="Arial"/>
          <w:b/>
          <w:sz w:val="24"/>
          <w:szCs w:val="24"/>
          <w:lang w:val="en-GB"/>
        </w:rPr>
      </w:pPr>
      <w:r w:rsidRPr="005F64D8">
        <w:rPr>
          <w:rFonts w:ascii="Book Antiqua" w:hAnsi="Book Antiqua" w:cs="Arial"/>
          <w:b/>
          <w:sz w:val="24"/>
          <w:szCs w:val="24"/>
          <w:lang w:val="en-GB"/>
        </w:rPr>
        <w:t>DISCUSSION</w:t>
      </w:r>
    </w:p>
    <w:p w14:paraId="2B788E6D" w14:textId="5A56E3D2" w:rsidR="001B2A4F" w:rsidRPr="005F64D8" w:rsidRDefault="001B2A4F"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I</w:t>
      </w:r>
      <w:r w:rsidR="000E167C" w:rsidRPr="005F64D8">
        <w:rPr>
          <w:rFonts w:ascii="Book Antiqua" w:hAnsi="Book Antiqua" w:cs="Times New Roman"/>
          <w:sz w:val="24"/>
          <w:szCs w:val="24"/>
          <w:lang w:val="en-GB"/>
        </w:rPr>
        <w:t xml:space="preserve">n the literature, Davies </w:t>
      </w:r>
      <w:r w:rsidR="00FD4105" w:rsidRPr="005F64D8">
        <w:rPr>
          <w:rFonts w:ascii="Book Antiqua" w:hAnsi="Book Antiqua" w:cs="Times New Roman"/>
          <w:i/>
          <w:iCs/>
          <w:sz w:val="24"/>
          <w:szCs w:val="24"/>
          <w:lang w:val="en-GB"/>
        </w:rPr>
        <w:t xml:space="preserve">et </w:t>
      </w:r>
      <w:proofErr w:type="gramStart"/>
      <w:r w:rsidR="00FD4105" w:rsidRPr="005F64D8">
        <w:rPr>
          <w:rFonts w:ascii="Book Antiqua" w:hAnsi="Book Antiqua" w:cs="Times New Roman"/>
          <w:i/>
          <w:iCs/>
          <w:sz w:val="24"/>
          <w:szCs w:val="24"/>
          <w:lang w:val="en-GB"/>
        </w:rPr>
        <w:t>al</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13]</w:t>
      </w:r>
      <w:r w:rsidR="00180630"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1959 and Evans </w:t>
      </w:r>
      <w:r w:rsidR="00FD4105" w:rsidRPr="005F64D8">
        <w:rPr>
          <w:rFonts w:ascii="Book Antiqua" w:hAnsi="Book Antiqua" w:cs="Times New Roman"/>
          <w:i/>
          <w:iCs/>
          <w:sz w:val="24"/>
          <w:szCs w:val="24"/>
          <w:lang w:val="en-GB"/>
        </w:rPr>
        <w:t>et al</w:t>
      </w:r>
      <w:r w:rsidR="000E167C" w:rsidRPr="005F64D8">
        <w:rPr>
          <w:rFonts w:ascii="Book Antiqua" w:eastAsia="BookAntiqua" w:hAnsi="Book Antiqua" w:cs="BookAntiqua"/>
          <w:sz w:val="24"/>
          <w:szCs w:val="24"/>
          <w:vertAlign w:val="superscript"/>
          <w:lang w:val="en-GB"/>
        </w:rPr>
        <w:t>[14]</w:t>
      </w:r>
      <w:r w:rsidR="00180630" w:rsidRPr="005F64D8">
        <w:rPr>
          <w:rFonts w:ascii="Book Antiqua" w:eastAsia="BookAntiqua" w:hAnsi="Book Antiqua" w:cs="BookAntiqua"/>
          <w:sz w:val="24"/>
          <w:szCs w:val="24"/>
          <w:vertAlign w:val="superscript"/>
          <w:lang w:val="en-GB"/>
        </w:rPr>
        <w:t xml:space="preserve"> </w:t>
      </w:r>
      <w:r w:rsidR="006811FB" w:rsidRPr="005F64D8">
        <w:rPr>
          <w:rFonts w:ascii="Book Antiqua" w:hAnsi="Book Antiqua" w:cs="Times New Roman"/>
          <w:sz w:val="24"/>
          <w:szCs w:val="24"/>
          <w:lang w:val="en-GB"/>
        </w:rPr>
        <w:t xml:space="preserve">1966 </w:t>
      </w:r>
      <w:r w:rsidRPr="005F64D8">
        <w:rPr>
          <w:rFonts w:ascii="Book Antiqua" w:hAnsi="Book Antiqua" w:cs="Times New Roman"/>
          <w:sz w:val="24"/>
          <w:szCs w:val="24"/>
          <w:lang w:val="en-GB"/>
        </w:rPr>
        <w:t xml:space="preserve">looked </w:t>
      </w:r>
      <w:r w:rsidR="001B5F2A" w:rsidRPr="005F64D8">
        <w:rPr>
          <w:rFonts w:ascii="Book Antiqua" w:hAnsi="Book Antiqua" w:cs="Times New Roman"/>
          <w:sz w:val="24"/>
          <w:szCs w:val="24"/>
          <w:lang w:val="en-GB"/>
        </w:rPr>
        <w:t xml:space="preserve">to the </w:t>
      </w:r>
      <w:r w:rsidRPr="005F64D8">
        <w:rPr>
          <w:rFonts w:ascii="Book Antiqua" w:hAnsi="Book Antiqua" w:cs="Times New Roman"/>
          <w:sz w:val="24"/>
          <w:szCs w:val="24"/>
          <w:lang w:val="en-GB"/>
        </w:rPr>
        <w:t>mortality</w:t>
      </w:r>
      <w:r w:rsidR="001B5F2A"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and prognosis</w:t>
      </w:r>
      <w:r w:rsidR="001B5F2A" w:rsidRPr="005F64D8">
        <w:rPr>
          <w:rFonts w:ascii="Book Antiqua" w:hAnsi="Book Antiqua" w:cs="Times New Roman"/>
          <w:sz w:val="24"/>
          <w:szCs w:val="24"/>
          <w:lang w:val="en-GB"/>
        </w:rPr>
        <w:t xml:space="preserve"> effects of S </w:t>
      </w:r>
      <w:r w:rsidR="00BE06F9" w:rsidRPr="005F64D8">
        <w:rPr>
          <w:rFonts w:ascii="Book Antiqua" w:hAnsi="Book Antiqua" w:cs="Times New Roman"/>
          <w:sz w:val="24"/>
          <w:szCs w:val="24"/>
          <w:lang w:val="en-GB"/>
        </w:rPr>
        <w:t>on</w:t>
      </w:r>
      <w:r w:rsidR="001B5F2A"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lead</w:t>
      </w:r>
      <w:r w:rsidR="001B5F2A" w:rsidRPr="005F64D8">
        <w:rPr>
          <w:rFonts w:ascii="Book Antiqua" w:hAnsi="Book Antiqua" w:cs="Times New Roman"/>
          <w:sz w:val="24"/>
          <w:szCs w:val="24"/>
          <w:lang w:val="en-GB"/>
        </w:rPr>
        <w:t>s</w:t>
      </w:r>
      <w:r w:rsidRPr="005F64D8">
        <w:rPr>
          <w:rFonts w:ascii="Book Antiqua" w:hAnsi="Book Antiqua" w:cs="Times New Roman"/>
          <w:sz w:val="24"/>
          <w:szCs w:val="24"/>
          <w:lang w:val="en-GB"/>
        </w:rPr>
        <w:t xml:space="preserve"> II and III</w:t>
      </w:r>
      <w:r w:rsidR="001B5F2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t>
      </w:r>
      <w:proofErr w:type="spellStart"/>
      <w:r w:rsidR="00FD4105" w:rsidRPr="005F64D8">
        <w:rPr>
          <w:rFonts w:ascii="Book Antiqua" w:hAnsi="Book Antiqua"/>
          <w:bCs/>
          <w:sz w:val="24"/>
          <w:szCs w:val="24"/>
          <w:lang w:val="en-GB"/>
        </w:rPr>
        <w:t>Bär</w:t>
      </w:r>
      <w:proofErr w:type="spellEnd"/>
      <w:r w:rsidRPr="005F64D8">
        <w:rPr>
          <w:rFonts w:ascii="Book Antiqua" w:hAnsi="Book Antiqua" w:cs="Times New Roman"/>
          <w:sz w:val="24"/>
          <w:szCs w:val="24"/>
          <w:lang w:val="en-GB"/>
        </w:rPr>
        <w:t xml:space="preserve"> </w:t>
      </w:r>
      <w:r w:rsidR="002425E6" w:rsidRPr="005F64D8">
        <w:rPr>
          <w:rFonts w:ascii="Book Antiqua" w:hAnsi="Book Antiqua" w:cs="Times New Roman"/>
          <w:i/>
          <w:iCs/>
          <w:sz w:val="24"/>
          <w:szCs w:val="24"/>
          <w:lang w:val="en-GB"/>
        </w:rPr>
        <w:t xml:space="preserve">et </w:t>
      </w:r>
      <w:proofErr w:type="gramStart"/>
      <w:r w:rsidR="002425E6" w:rsidRPr="005F64D8">
        <w:rPr>
          <w:rFonts w:ascii="Book Antiqua" w:hAnsi="Book Antiqua" w:cs="Times New Roman"/>
          <w:i/>
          <w:iCs/>
          <w:sz w:val="24"/>
          <w:szCs w:val="24"/>
          <w:lang w:val="en-GB"/>
        </w:rPr>
        <w:t>al</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15]</w:t>
      </w:r>
      <w:r w:rsidRPr="005F64D8">
        <w:rPr>
          <w:rFonts w:ascii="Book Antiqua" w:hAnsi="Book Antiqua" w:cs="Times New Roman"/>
          <w:sz w:val="24"/>
          <w:szCs w:val="24"/>
          <w:lang w:val="en-GB"/>
        </w:rPr>
        <w:t xml:space="preserve"> tried to determine the prognosis of </w:t>
      </w:r>
      <w:r w:rsidR="001B5F2A" w:rsidRPr="005F64D8">
        <w:rPr>
          <w:rFonts w:ascii="Book Antiqua" w:hAnsi="Book Antiqua" w:cs="Times New Roman"/>
          <w:sz w:val="24"/>
          <w:szCs w:val="24"/>
          <w:lang w:val="en-GB"/>
        </w:rPr>
        <w:t xml:space="preserve">RSR </w:t>
      </w:r>
      <w:r w:rsidR="00BE06F9" w:rsidRPr="005F64D8">
        <w:rPr>
          <w:rFonts w:ascii="Book Antiqua" w:hAnsi="Book Antiqua" w:cs="Times New Roman"/>
          <w:sz w:val="24"/>
          <w:szCs w:val="24"/>
          <w:lang w:val="en-GB"/>
        </w:rPr>
        <w:t>o</w:t>
      </w:r>
      <w:r w:rsidR="001B5F2A" w:rsidRPr="005F64D8">
        <w:rPr>
          <w:rFonts w:ascii="Book Antiqua" w:hAnsi="Book Antiqua" w:cs="Times New Roman"/>
          <w:sz w:val="24"/>
          <w:szCs w:val="24"/>
          <w:lang w:val="en-GB"/>
        </w:rPr>
        <w:t xml:space="preserve">n </w:t>
      </w:r>
      <w:r w:rsidRPr="005F64D8">
        <w:rPr>
          <w:rFonts w:ascii="Book Antiqua" w:hAnsi="Book Antiqua" w:cs="Times New Roman"/>
          <w:sz w:val="24"/>
          <w:szCs w:val="24"/>
          <w:lang w:val="en-GB"/>
        </w:rPr>
        <w:t>leads V1 and V2</w:t>
      </w:r>
      <w:r w:rsidR="001B5F2A" w:rsidRPr="005F64D8">
        <w:rPr>
          <w:rFonts w:ascii="Book Antiqua" w:hAnsi="Book Antiqua" w:cs="Times New Roman"/>
          <w:sz w:val="24"/>
          <w:szCs w:val="24"/>
          <w:lang w:val="en-GB"/>
        </w:rPr>
        <w:t xml:space="preserve"> in 1984</w:t>
      </w:r>
      <w:r w:rsidRPr="005F64D8">
        <w:rPr>
          <w:rFonts w:ascii="Book Antiqua" w:hAnsi="Book Antiqua" w:cs="Times New Roman"/>
          <w:sz w:val="24"/>
          <w:szCs w:val="24"/>
          <w:lang w:val="en-GB"/>
        </w:rPr>
        <w:t xml:space="preserve">. However, we have not been able to </w:t>
      </w:r>
      <w:r w:rsidRPr="005F64D8">
        <w:rPr>
          <w:rFonts w:ascii="Book Antiqua" w:hAnsi="Book Antiqua" w:cs="Times New Roman"/>
          <w:sz w:val="24"/>
          <w:szCs w:val="24"/>
          <w:lang w:val="en-GB"/>
        </w:rPr>
        <w:lastRenderedPageBreak/>
        <w:t xml:space="preserve">detect a study with RSR in the literature based on lead II derivation. </w:t>
      </w:r>
      <w:r w:rsidR="00005EF7" w:rsidRPr="005F64D8">
        <w:rPr>
          <w:rFonts w:ascii="Book Antiqua" w:hAnsi="Book Antiqua" w:cs="Times New Roman"/>
          <w:sz w:val="24"/>
          <w:szCs w:val="24"/>
          <w:lang w:val="en-GB"/>
        </w:rPr>
        <w:t xml:space="preserve">On applications for </w:t>
      </w:r>
      <w:r w:rsidR="0055378B" w:rsidRPr="005F64D8">
        <w:rPr>
          <w:rFonts w:ascii="Book Antiqua" w:hAnsi="Book Antiqua" w:cs="Times New Roman"/>
          <w:sz w:val="24"/>
          <w:szCs w:val="24"/>
          <w:lang w:val="en-GB"/>
        </w:rPr>
        <w:t xml:space="preserve">the </w:t>
      </w:r>
      <w:r w:rsidR="00005EF7" w:rsidRPr="005F64D8">
        <w:rPr>
          <w:rFonts w:ascii="Book Antiqua" w:hAnsi="Book Antiqua" w:cs="Times New Roman"/>
          <w:sz w:val="24"/>
          <w:szCs w:val="24"/>
          <w:lang w:val="en-GB"/>
        </w:rPr>
        <w:t xml:space="preserve">Emergency </w:t>
      </w:r>
      <w:r w:rsidR="0055378B" w:rsidRPr="005F64D8">
        <w:rPr>
          <w:rFonts w:ascii="Book Antiqua" w:hAnsi="Book Antiqua" w:cs="Times New Roman"/>
          <w:sz w:val="24"/>
          <w:szCs w:val="24"/>
          <w:lang w:val="en-GB"/>
        </w:rPr>
        <w:t>S</w:t>
      </w:r>
      <w:r w:rsidR="00005EF7" w:rsidRPr="005F64D8">
        <w:rPr>
          <w:rFonts w:ascii="Book Antiqua" w:hAnsi="Book Antiqua" w:cs="Times New Roman"/>
          <w:sz w:val="24"/>
          <w:szCs w:val="24"/>
          <w:lang w:val="en-GB"/>
        </w:rPr>
        <w:t xml:space="preserve">ervice </w:t>
      </w:r>
      <w:r w:rsidR="0055378B" w:rsidRPr="005F64D8">
        <w:rPr>
          <w:rFonts w:ascii="Book Antiqua" w:hAnsi="Book Antiqua" w:cs="Times New Roman"/>
          <w:sz w:val="24"/>
          <w:szCs w:val="24"/>
          <w:lang w:val="en-GB"/>
        </w:rPr>
        <w:t>D</w:t>
      </w:r>
      <w:r w:rsidR="00005EF7" w:rsidRPr="005F64D8">
        <w:rPr>
          <w:rFonts w:ascii="Book Antiqua" w:hAnsi="Book Antiqua" w:cs="Times New Roman"/>
          <w:sz w:val="24"/>
          <w:szCs w:val="24"/>
          <w:lang w:val="en-GB"/>
        </w:rPr>
        <w:t xml:space="preserve">epartment, </w:t>
      </w:r>
      <w:r w:rsidR="0055378B" w:rsidRPr="005F64D8">
        <w:rPr>
          <w:rFonts w:ascii="Book Antiqua" w:hAnsi="Book Antiqua" w:cs="Times New Roman"/>
          <w:sz w:val="24"/>
          <w:szCs w:val="24"/>
          <w:lang w:val="en-GB"/>
        </w:rPr>
        <w:t>w</w:t>
      </w:r>
      <w:r w:rsidRPr="005F64D8">
        <w:rPr>
          <w:rFonts w:ascii="Book Antiqua" w:hAnsi="Book Antiqua" w:cs="Times New Roman"/>
          <w:sz w:val="24"/>
          <w:szCs w:val="24"/>
          <w:lang w:val="en-GB"/>
        </w:rPr>
        <w:t xml:space="preserve">e aimed to correlate the RSR groups </w:t>
      </w:r>
      <w:r w:rsidR="00005EF7" w:rsidRPr="005F64D8">
        <w:rPr>
          <w:rFonts w:ascii="Book Antiqua" w:hAnsi="Book Antiqua" w:cs="Times New Roman"/>
          <w:sz w:val="24"/>
          <w:szCs w:val="24"/>
          <w:lang w:val="en-GB"/>
        </w:rPr>
        <w:t xml:space="preserve">on lead II derivation </w:t>
      </w:r>
      <w:r w:rsidRPr="005F64D8">
        <w:rPr>
          <w:rFonts w:ascii="Book Antiqua" w:hAnsi="Book Antiqua" w:cs="Times New Roman"/>
          <w:sz w:val="24"/>
          <w:szCs w:val="24"/>
          <w:lang w:val="en-GB"/>
        </w:rPr>
        <w:t xml:space="preserve">with </w:t>
      </w:r>
      <w:r w:rsidR="00005EF7" w:rsidRPr="005F64D8">
        <w:rPr>
          <w:rFonts w:ascii="Book Antiqua" w:hAnsi="Book Antiqua" w:cs="Times New Roman"/>
          <w:sz w:val="24"/>
          <w:szCs w:val="24"/>
          <w:lang w:val="en-GB"/>
        </w:rPr>
        <w:t xml:space="preserve">TVD, mortality and </w:t>
      </w:r>
      <w:r w:rsidRPr="005F64D8">
        <w:rPr>
          <w:rFonts w:ascii="Book Antiqua" w:hAnsi="Book Antiqua" w:cs="Times New Roman"/>
          <w:sz w:val="24"/>
          <w:szCs w:val="24"/>
          <w:lang w:val="en-GB"/>
        </w:rPr>
        <w:t xml:space="preserve">the complications that </w:t>
      </w:r>
      <w:r w:rsidR="00005EF7" w:rsidRPr="005F64D8">
        <w:rPr>
          <w:rFonts w:ascii="Book Antiqua" w:hAnsi="Book Antiqua" w:cs="Times New Roman"/>
          <w:sz w:val="24"/>
          <w:szCs w:val="24"/>
          <w:lang w:val="en-GB"/>
        </w:rPr>
        <w:t>may occur after ACS.</w:t>
      </w:r>
    </w:p>
    <w:p w14:paraId="4AFCC357" w14:textId="2ECE7375" w:rsidR="001B2A4F" w:rsidRPr="005F64D8" w:rsidRDefault="00D177A9"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Lead II derivation includes both blocks and non-block R and S waves. </w:t>
      </w:r>
      <w:r w:rsidR="001B2A4F" w:rsidRPr="005F64D8">
        <w:rPr>
          <w:rFonts w:ascii="Book Antiqua" w:hAnsi="Book Antiqua" w:cs="Times New Roman"/>
          <w:sz w:val="24"/>
          <w:szCs w:val="24"/>
          <w:lang w:val="en-GB"/>
        </w:rPr>
        <w:t>Also, lead II derivation is the potential difference between right arm and left leg</w:t>
      </w:r>
      <w:r w:rsidRPr="005F64D8">
        <w:rPr>
          <w:rFonts w:ascii="Book Antiqua" w:hAnsi="Book Antiqua" w:cs="Times New Roman"/>
          <w:sz w:val="24"/>
          <w:szCs w:val="24"/>
          <w:lang w:val="en-GB"/>
        </w:rPr>
        <w:t xml:space="preserve"> that is showed on ECG</w:t>
      </w:r>
      <w:r w:rsidR="001B2A4F" w:rsidRPr="005F64D8">
        <w:rPr>
          <w:rFonts w:ascii="Book Antiqua" w:hAnsi="Book Antiqua" w:cs="Times New Roman"/>
          <w:sz w:val="24"/>
          <w:szCs w:val="24"/>
          <w:lang w:val="en-GB"/>
        </w:rPr>
        <w:t xml:space="preserve">. Lead II is equal to the total voltage of leads I and III. </w:t>
      </w:r>
      <w:r w:rsidR="00A46C3F" w:rsidRPr="005F64D8">
        <w:rPr>
          <w:rFonts w:ascii="Book Antiqua" w:hAnsi="Book Antiqua" w:cs="Times New Roman"/>
          <w:sz w:val="24"/>
          <w:szCs w:val="24"/>
          <w:lang w:val="en-GB"/>
        </w:rPr>
        <w:t xml:space="preserve">For this reason, it has the feature of being the clearest seen derivation on all ECG waves. </w:t>
      </w:r>
      <w:r w:rsidR="001B2A4F" w:rsidRPr="005F64D8">
        <w:rPr>
          <w:rFonts w:ascii="Book Antiqua" w:hAnsi="Book Antiqua" w:cs="Times New Roman"/>
          <w:sz w:val="24"/>
          <w:szCs w:val="24"/>
          <w:lang w:val="en-GB"/>
        </w:rPr>
        <w:t>It is used to evaluate atrial and ventricular hypertrophies in the diagnosis of cardiac rhythm and pathology. It shows lower wall ischemia and possible circumflex artery lesions in coronary ischemic pathologies. For these reasons, we preferred lead II derivation in our study.</w:t>
      </w:r>
    </w:p>
    <w:p w14:paraId="5DDEAEFB" w14:textId="63EB30A0"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patients with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it is possible to identify patients who are at risk with serial troponin measurements. It has been shown that the risk of cardiac complications has a high prognostic value in patients with high levels of cardiac troponin. </w:t>
      </w:r>
      <w:proofErr w:type="spellStart"/>
      <w:proofErr w:type="gramStart"/>
      <w:r w:rsidR="00FD4105" w:rsidRPr="005F64D8">
        <w:rPr>
          <w:rFonts w:ascii="Book Antiqua" w:hAnsi="Book Antiqua" w:cs="Times New Roman"/>
          <w:sz w:val="24"/>
          <w:szCs w:val="24"/>
          <w:lang w:val="en-GB"/>
        </w:rPr>
        <w:t>cTn</w:t>
      </w:r>
      <w:r w:rsidR="00B359E4" w:rsidRPr="005F64D8">
        <w:rPr>
          <w:rFonts w:ascii="Book Antiqua" w:hAnsi="Book Antiqua" w:cs="Times New Roman"/>
          <w:sz w:val="24"/>
          <w:szCs w:val="24"/>
          <w:lang w:val="en-GB"/>
        </w:rPr>
        <w:t>s</w:t>
      </w:r>
      <w:proofErr w:type="spellEnd"/>
      <w:proofErr w:type="gramEnd"/>
      <w:r w:rsidRPr="005F64D8">
        <w:rPr>
          <w:rFonts w:ascii="Book Antiqua" w:hAnsi="Book Antiqua" w:cs="Times New Roman"/>
          <w:sz w:val="24"/>
          <w:szCs w:val="24"/>
          <w:lang w:val="en-GB"/>
        </w:rPr>
        <w:t xml:space="preserve"> have an important role in the diagnosis, prognosis and treatment of </w:t>
      </w:r>
      <w:r w:rsidR="00DA5DC3" w:rsidRPr="005F64D8">
        <w:rPr>
          <w:rFonts w:ascii="Book Antiqua" w:hAnsi="Book Antiqua" w:cs="Times New Roman"/>
          <w:sz w:val="24"/>
          <w:szCs w:val="24"/>
          <w:lang w:val="en-GB"/>
        </w:rPr>
        <w:t>ACS</w:t>
      </w:r>
      <w:r w:rsidRPr="005F64D8">
        <w:rPr>
          <w:rFonts w:ascii="Book Antiqua" w:hAnsi="Book Antiqua" w:cs="Times New Roman"/>
          <w:sz w:val="24"/>
          <w:szCs w:val="24"/>
          <w:lang w:val="en-GB"/>
        </w:rPr>
        <w:t xml:space="preserve">.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is important in separating </w:t>
      </w:r>
      <w:r w:rsidR="00FD4105" w:rsidRPr="005F64D8">
        <w:rPr>
          <w:rFonts w:ascii="Book Antiqua" w:hAnsi="Book Antiqua" w:cs="Times New Roman"/>
          <w:sz w:val="24"/>
          <w:szCs w:val="24"/>
          <w:lang w:val="en-GB"/>
        </w:rPr>
        <w:t>UA</w:t>
      </w:r>
      <w:r w:rsidRPr="005F64D8">
        <w:rPr>
          <w:rFonts w:ascii="Book Antiqua" w:hAnsi="Book Antiqua" w:cs="Times New Roman"/>
          <w:sz w:val="24"/>
          <w:szCs w:val="24"/>
          <w:lang w:val="en-GB"/>
        </w:rPr>
        <w:t xml:space="preserve"> from NSTEMI</w:t>
      </w:r>
      <w:r w:rsidR="00B359E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verifying the diagnosis. High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values are important in the diagnosis of UA for patients with ACS who have cardiac risk and </w:t>
      </w:r>
      <w:r w:rsidR="00B359E4" w:rsidRPr="005F64D8">
        <w:rPr>
          <w:rFonts w:ascii="Book Antiqua" w:hAnsi="Book Antiqua" w:cs="Times New Roman"/>
          <w:sz w:val="24"/>
          <w:szCs w:val="24"/>
          <w:lang w:val="en-GB"/>
        </w:rPr>
        <w:t xml:space="preserve">whose </w:t>
      </w:r>
      <w:r w:rsidRPr="005F64D8">
        <w:rPr>
          <w:rFonts w:ascii="Book Antiqua" w:hAnsi="Book Antiqua" w:cs="Times New Roman"/>
          <w:sz w:val="24"/>
          <w:szCs w:val="24"/>
          <w:lang w:val="en-GB"/>
        </w:rPr>
        <w:t xml:space="preserve">CK-MB levels are </w:t>
      </w:r>
      <w:proofErr w:type="gramStart"/>
      <w:r w:rsidRPr="005F64D8">
        <w:rPr>
          <w:rFonts w:ascii="Book Antiqua" w:hAnsi="Book Antiqua" w:cs="Times New Roman"/>
          <w:sz w:val="24"/>
          <w:szCs w:val="24"/>
          <w:lang w:val="en-GB"/>
        </w:rPr>
        <w:t>normal</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16-18]</w:t>
      </w:r>
      <w:r w:rsidRPr="005F64D8">
        <w:rPr>
          <w:rFonts w:ascii="Book Antiqua" w:hAnsi="Book Antiqua" w:cs="Times New Roman"/>
          <w:sz w:val="24"/>
          <w:szCs w:val="24"/>
          <w:lang w:val="en-GB"/>
        </w:rPr>
        <w:t xml:space="preserve">. In the TIMI 18 study, patients with a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level </w:t>
      </w:r>
      <w:r w:rsidR="007C0C60" w:rsidRPr="005F64D8">
        <w:rPr>
          <w:rFonts w:ascii="Book Antiqua" w:hAnsi="Book Antiqua" w:cs="Times New Roman"/>
          <w:sz w:val="24"/>
          <w:szCs w:val="24"/>
          <w:lang w:val="en-GB"/>
        </w:rPr>
        <w:t xml:space="preserve">higher </w:t>
      </w:r>
      <w:r w:rsidRPr="005F64D8">
        <w:rPr>
          <w:rFonts w:ascii="Book Antiqua" w:hAnsi="Book Antiqua" w:cs="Times New Roman"/>
          <w:sz w:val="24"/>
          <w:szCs w:val="24"/>
          <w:lang w:val="en-GB"/>
        </w:rPr>
        <w:t>than the 99</w:t>
      </w:r>
      <w:r w:rsidRPr="005F64D8">
        <w:rPr>
          <w:rFonts w:ascii="Book Antiqua" w:hAnsi="Book Antiqua" w:cs="Times New Roman"/>
          <w:sz w:val="24"/>
          <w:szCs w:val="24"/>
          <w:vertAlign w:val="superscript"/>
          <w:lang w:val="en-GB"/>
        </w:rPr>
        <w:t>th</w:t>
      </w:r>
      <w:r w:rsidRPr="005F64D8">
        <w:rPr>
          <w:rFonts w:ascii="Book Antiqua" w:hAnsi="Book Antiqua" w:cs="Times New Roman"/>
          <w:sz w:val="24"/>
          <w:szCs w:val="24"/>
          <w:lang w:val="en-GB"/>
        </w:rPr>
        <w:t xml:space="preserve"> percentile had a three-fold higher risk of having a MI or erythrocyte MI than those</w:t>
      </w:r>
      <w:r w:rsidR="002425E6" w:rsidRPr="005F64D8">
        <w:rPr>
          <w:rFonts w:ascii="Book Antiqua" w:hAnsi="Book Antiqua" w:cs="Times New Roman"/>
          <w:sz w:val="24"/>
          <w:szCs w:val="24"/>
          <w:lang w:val="en-GB"/>
        </w:rPr>
        <w:t xml:space="preserve"> with a </w:t>
      </w:r>
      <w:proofErr w:type="spellStart"/>
      <w:r w:rsidR="002425E6" w:rsidRPr="005F64D8">
        <w:rPr>
          <w:rFonts w:ascii="Book Antiqua" w:hAnsi="Book Antiqua" w:cs="Times New Roman"/>
          <w:sz w:val="24"/>
          <w:szCs w:val="24"/>
          <w:lang w:val="en-GB"/>
        </w:rPr>
        <w:t>cTn</w:t>
      </w:r>
      <w:proofErr w:type="spellEnd"/>
      <w:r w:rsidR="002425E6" w:rsidRPr="005F64D8">
        <w:rPr>
          <w:rFonts w:ascii="Book Antiqua" w:hAnsi="Book Antiqua" w:cs="Times New Roman"/>
          <w:sz w:val="24"/>
          <w:szCs w:val="24"/>
          <w:lang w:val="en-GB"/>
        </w:rPr>
        <w:t xml:space="preserve"> I level of &lt;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0.1</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ng/</w:t>
      </w:r>
      <w:r w:rsidRPr="005F64D8">
        <w:rPr>
          <w:rFonts w:ascii="Book Antiqua" w:hAnsi="Book Antiqua" w:cs="Times New Roman"/>
          <w:sz w:val="24"/>
          <w:szCs w:val="24"/>
          <w:lang w:val="en-GB"/>
        </w:rPr>
        <w:t>m</w:t>
      </w:r>
      <w:r w:rsidR="00FD4105" w:rsidRPr="005F64D8">
        <w:rPr>
          <w:rFonts w:ascii="Book Antiqua" w:hAnsi="Book Antiqua" w:cs="Times New Roman"/>
          <w:sz w:val="24"/>
          <w:szCs w:val="24"/>
          <w:lang w:val="en-GB"/>
        </w:rPr>
        <w:t>L</w:t>
      </w:r>
      <w:r w:rsidR="000E167C" w:rsidRPr="005F64D8">
        <w:rPr>
          <w:rFonts w:ascii="Book Antiqua" w:eastAsia="BookAntiqua" w:hAnsi="Book Antiqua" w:cs="BookAntiqua"/>
          <w:sz w:val="24"/>
          <w:szCs w:val="24"/>
          <w:vertAlign w:val="superscript"/>
          <w:lang w:val="en-GB"/>
        </w:rPr>
        <w:t>[19]</w:t>
      </w:r>
      <w:r w:rsidRPr="005F64D8">
        <w:rPr>
          <w:rFonts w:ascii="Book Antiqua" w:hAnsi="Book Antiqua" w:cs="Times New Roman"/>
          <w:sz w:val="24"/>
          <w:szCs w:val="24"/>
          <w:lang w:val="en-GB"/>
        </w:rPr>
        <w:t xml:space="preserve">. James </w:t>
      </w:r>
      <w:r w:rsidRPr="005F64D8">
        <w:rPr>
          <w:rFonts w:ascii="Book Antiqua" w:hAnsi="Book Antiqua" w:cs="Times New Roman"/>
          <w:i/>
          <w:iCs/>
          <w:sz w:val="24"/>
          <w:szCs w:val="24"/>
          <w:lang w:val="en-GB"/>
        </w:rPr>
        <w:t xml:space="preserve">et </w:t>
      </w:r>
      <w:proofErr w:type="gramStart"/>
      <w:r w:rsidRPr="005F64D8">
        <w:rPr>
          <w:rFonts w:ascii="Book Antiqua" w:hAnsi="Book Antiqua" w:cs="Times New Roman"/>
          <w:i/>
          <w:iCs/>
          <w:sz w:val="24"/>
          <w:szCs w:val="24"/>
          <w:lang w:val="en-GB"/>
        </w:rPr>
        <w:t>al</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20]</w:t>
      </w:r>
      <w:r w:rsidRPr="005F64D8">
        <w:rPr>
          <w:rFonts w:ascii="Book Antiqua" w:hAnsi="Book Antiqua" w:cs="Times New Roman"/>
          <w:sz w:val="24"/>
          <w:szCs w:val="24"/>
          <w:lang w:val="en-GB"/>
        </w:rPr>
        <w:t xml:space="preserve"> reported that in 7</w:t>
      </w:r>
      <w:r w:rsidR="007C0C60" w:rsidRPr="005F64D8">
        <w:rPr>
          <w:rFonts w:ascii="Book Antiqua" w:hAnsi="Book Antiqua" w:cs="Times New Roman"/>
          <w:sz w:val="24"/>
          <w:szCs w:val="24"/>
          <w:lang w:val="en-GB"/>
        </w:rPr>
        <w:t>,</w:t>
      </w:r>
      <w:r w:rsidRPr="005F64D8">
        <w:rPr>
          <w:rFonts w:ascii="Book Antiqua" w:hAnsi="Book Antiqua" w:cs="Times New Roman"/>
          <w:sz w:val="24"/>
          <w:szCs w:val="24"/>
          <w:lang w:val="en-GB"/>
        </w:rPr>
        <w:t>115 patients diagnosed with NSTEMI-ACS, the risk of mortality was low in patien</w:t>
      </w:r>
      <w:r w:rsidR="002425E6" w:rsidRPr="005F64D8">
        <w:rPr>
          <w:rFonts w:ascii="Book Antiqua" w:hAnsi="Book Antiqua" w:cs="Times New Roman"/>
          <w:sz w:val="24"/>
          <w:szCs w:val="24"/>
          <w:lang w:val="en-GB"/>
        </w:rPr>
        <w:t xml:space="preserve">ts with </w:t>
      </w:r>
      <w:proofErr w:type="spellStart"/>
      <w:r w:rsidR="002425E6" w:rsidRPr="005F64D8">
        <w:rPr>
          <w:rFonts w:ascii="Book Antiqua" w:hAnsi="Book Antiqua" w:cs="Times New Roman"/>
          <w:sz w:val="24"/>
          <w:szCs w:val="24"/>
          <w:lang w:val="en-GB"/>
        </w:rPr>
        <w:t>cTn</w:t>
      </w:r>
      <w:proofErr w:type="spellEnd"/>
      <w:r w:rsidR="002425E6" w:rsidRPr="005F64D8">
        <w:rPr>
          <w:rFonts w:ascii="Book Antiqua" w:hAnsi="Book Antiqua" w:cs="Times New Roman"/>
          <w:sz w:val="24"/>
          <w:szCs w:val="24"/>
          <w:lang w:val="en-GB"/>
        </w:rPr>
        <w:t>-T levels &lt;</w:t>
      </w:r>
      <w:r w:rsidR="00FD4105" w:rsidRPr="005F64D8">
        <w:rPr>
          <w:rFonts w:ascii="Book Antiqua" w:hAnsi="Book Antiqua" w:cs="Times New Roman"/>
          <w:sz w:val="24"/>
          <w:szCs w:val="24"/>
          <w:lang w:val="en-GB"/>
        </w:rPr>
        <w:t xml:space="preserve"> </w:t>
      </w:r>
      <w:r w:rsidR="002425E6" w:rsidRPr="005F64D8">
        <w:rPr>
          <w:rFonts w:ascii="Book Antiqua" w:hAnsi="Book Antiqua" w:cs="Times New Roman"/>
          <w:sz w:val="24"/>
          <w:szCs w:val="24"/>
          <w:lang w:val="en-GB"/>
        </w:rPr>
        <w:t xml:space="preserve">0.01 </w:t>
      </w:r>
      <w:proofErr w:type="spellStart"/>
      <w:r w:rsidR="002425E6" w:rsidRPr="005F64D8">
        <w:rPr>
          <w:rFonts w:ascii="Book Antiqua" w:hAnsi="Book Antiqua" w:cs="Times New Roman"/>
          <w:sz w:val="24"/>
          <w:szCs w:val="24"/>
          <w:lang w:val="en-GB"/>
        </w:rPr>
        <w:t>μg</w:t>
      </w:r>
      <w:proofErr w:type="spellEnd"/>
      <w:r w:rsidR="002425E6" w:rsidRPr="005F64D8">
        <w:rPr>
          <w:rFonts w:ascii="Book Antiqua" w:hAnsi="Book Antiqua" w:cs="Times New Roman"/>
          <w:sz w:val="24"/>
          <w:szCs w:val="24"/>
          <w:lang w:val="en-GB"/>
        </w:rPr>
        <w:t xml:space="preserve"> /</w:t>
      </w:r>
      <w:r w:rsidR="006D45C0" w:rsidRPr="005F64D8">
        <w:rPr>
          <w:rFonts w:ascii="Book Antiqua" w:hAnsi="Book Antiqua" w:cs="Times New Roman"/>
          <w:sz w:val="24"/>
          <w:szCs w:val="24"/>
          <w:lang w:val="en-GB"/>
        </w:rPr>
        <w:t>L</w:t>
      </w:r>
      <w:r w:rsidRPr="005F64D8">
        <w:rPr>
          <w:rFonts w:ascii="Book Antiqua" w:hAnsi="Book Antiqua" w:cs="Times New Roman"/>
          <w:sz w:val="24"/>
          <w:szCs w:val="24"/>
          <w:lang w:val="en-GB"/>
        </w:rPr>
        <w:t>.</w:t>
      </w:r>
    </w:p>
    <w:p w14:paraId="42EBACDF" w14:textId="40ED2D21"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our study,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values in groups 2, 6, and 12 were significantly higher than in group 1. The number of cases was low</w:t>
      </w:r>
      <w:r w:rsidR="001634E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but the </w:t>
      </w:r>
      <w:proofErr w:type="spellStart"/>
      <w:r w:rsidRPr="005F64D8">
        <w:rPr>
          <w:rFonts w:ascii="Book Antiqua" w:hAnsi="Book Antiqua" w:cs="Times New Roman"/>
          <w:sz w:val="24"/>
          <w:szCs w:val="24"/>
          <w:lang w:val="en-GB"/>
        </w:rPr>
        <w:t>gensin</w:t>
      </w:r>
      <w:r w:rsidR="00433065">
        <w:rPr>
          <w:rFonts w:ascii="Book Antiqua" w:hAnsi="Book Antiqua" w:cs="Times New Roman"/>
          <w:sz w:val="24"/>
          <w:szCs w:val="24"/>
          <w:lang w:val="en-GB"/>
        </w:rPr>
        <w:t>i</w:t>
      </w:r>
      <w:proofErr w:type="spellEnd"/>
      <w:r w:rsidRPr="005F64D8">
        <w:rPr>
          <w:rFonts w:ascii="Book Antiqua" w:hAnsi="Book Antiqua" w:cs="Times New Roman"/>
          <w:sz w:val="24"/>
          <w:szCs w:val="24"/>
          <w:lang w:val="en-GB"/>
        </w:rPr>
        <w:t xml:space="preserve"> score indicating the prevalence of coronary artery was high. As a result, three vessel </w:t>
      </w:r>
      <w:proofErr w:type="gramStart"/>
      <w:r w:rsidRPr="005F64D8">
        <w:rPr>
          <w:rFonts w:ascii="Book Antiqua" w:hAnsi="Book Antiqua" w:cs="Times New Roman"/>
          <w:sz w:val="24"/>
          <w:szCs w:val="24"/>
          <w:lang w:val="en-GB"/>
        </w:rPr>
        <w:t>disease</w:t>
      </w:r>
      <w:proofErr w:type="gramEnd"/>
      <w:r w:rsidRPr="005F64D8">
        <w:rPr>
          <w:rFonts w:ascii="Book Antiqua" w:hAnsi="Book Antiqua" w:cs="Times New Roman"/>
          <w:sz w:val="24"/>
          <w:szCs w:val="24"/>
          <w:lang w:val="en-GB"/>
        </w:rPr>
        <w:t xml:space="preserve"> was common</w:t>
      </w:r>
      <w:r w:rsidR="001634EA"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the left ventricular ejection fraction was low. As a result, in group </w:t>
      </w:r>
      <w:r w:rsidR="001634EA"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high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post-AMI complications, TVD, prognosis and mortality were higher. The values in </w:t>
      </w:r>
      <w:r w:rsidR="009301EB">
        <w:rPr>
          <w:rFonts w:ascii="Book Antiqua" w:hAnsi="Book Antiqua" w:cs="Times New Roman"/>
          <w:sz w:val="24"/>
          <w:szCs w:val="24"/>
          <w:lang w:val="en-GB"/>
        </w:rPr>
        <w:t>g</w:t>
      </w:r>
      <w:r w:rsidRPr="005F64D8">
        <w:rPr>
          <w:rFonts w:ascii="Book Antiqua" w:hAnsi="Book Antiqua" w:cs="Times New Roman"/>
          <w:sz w:val="24"/>
          <w:szCs w:val="24"/>
          <w:lang w:val="en-GB"/>
        </w:rPr>
        <w:t xml:space="preserve">roup </w:t>
      </w:r>
      <w:r w:rsidR="001634EA"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were at the highest level in </w:t>
      </w:r>
      <w:r w:rsidR="001634EA" w:rsidRPr="005F64D8">
        <w:rPr>
          <w:rFonts w:ascii="Book Antiqua" w:hAnsi="Book Antiqua" w:cs="Times New Roman"/>
          <w:sz w:val="24"/>
          <w:szCs w:val="24"/>
          <w:lang w:val="en-GB"/>
        </w:rPr>
        <w:t xml:space="preserve">the </w:t>
      </w:r>
      <w:r w:rsidRPr="005F64D8">
        <w:rPr>
          <w:rFonts w:ascii="Book Antiqua" w:hAnsi="Book Antiqua" w:cs="Times New Roman"/>
          <w:sz w:val="24"/>
          <w:szCs w:val="24"/>
          <w:lang w:val="en-GB"/>
        </w:rPr>
        <w:t>AIMI and AAMI subgroups, but lower in</w:t>
      </w:r>
      <w:r w:rsidR="003C1A1D" w:rsidRPr="005F64D8">
        <w:rPr>
          <w:rFonts w:ascii="Book Antiqua" w:hAnsi="Book Antiqua" w:cs="Times New Roman"/>
          <w:sz w:val="24"/>
          <w:szCs w:val="24"/>
          <w:lang w:val="en-GB"/>
        </w:rPr>
        <w:t xml:space="preserve"> the</w:t>
      </w:r>
      <w:r w:rsidRPr="005F64D8">
        <w:rPr>
          <w:rFonts w:ascii="Book Antiqua" w:hAnsi="Book Antiqua" w:cs="Times New Roman"/>
          <w:sz w:val="24"/>
          <w:szCs w:val="24"/>
          <w:lang w:val="en-GB"/>
        </w:rPr>
        <w:t xml:space="preserve"> NSTEMI </w:t>
      </w:r>
      <w:proofErr w:type="gramStart"/>
      <w:r w:rsidRPr="005F64D8">
        <w:rPr>
          <w:rFonts w:ascii="Book Antiqua" w:hAnsi="Book Antiqua" w:cs="Times New Roman"/>
          <w:sz w:val="24"/>
          <w:szCs w:val="24"/>
          <w:lang w:val="en-GB"/>
        </w:rPr>
        <w:t>group</w:t>
      </w:r>
      <w:r w:rsidR="003C1A1D" w:rsidRPr="005F64D8">
        <w:rPr>
          <w:rFonts w:ascii="Book Antiqua" w:hAnsi="Book Antiqua" w:cs="Times New Roman"/>
          <w:sz w:val="24"/>
          <w:szCs w:val="24"/>
          <w:lang w:val="en-GB"/>
        </w:rPr>
        <w:t>,</w:t>
      </w:r>
      <w:proofErr w:type="gramEnd"/>
      <w:r w:rsidRPr="005F64D8">
        <w:rPr>
          <w:rFonts w:ascii="Book Antiqua" w:hAnsi="Book Antiqua" w:cs="Times New Roman"/>
          <w:sz w:val="24"/>
          <w:szCs w:val="24"/>
          <w:lang w:val="en-GB"/>
        </w:rPr>
        <w:t xml:space="preserve"> and less in UA with less inflammation. In group </w:t>
      </w:r>
      <w:r w:rsidR="003C1A1D" w:rsidRPr="005F64D8">
        <w:rPr>
          <w:rFonts w:ascii="Book Antiqua" w:hAnsi="Book Antiqua" w:cs="Times New Roman"/>
          <w:sz w:val="24"/>
          <w:szCs w:val="24"/>
          <w:lang w:val="en-GB"/>
        </w:rPr>
        <w:t>I,</w:t>
      </w:r>
      <w:r w:rsidRPr="005F64D8">
        <w:rPr>
          <w:rFonts w:ascii="Book Antiqua" w:hAnsi="Book Antiqua" w:cs="Times New Roman"/>
          <w:sz w:val="24"/>
          <w:szCs w:val="24"/>
          <w:lang w:val="en-GB"/>
        </w:rPr>
        <w:t xml:space="preserve"> three vessel </w:t>
      </w:r>
      <w:proofErr w:type="gramStart"/>
      <w:r w:rsidRPr="005F64D8">
        <w:rPr>
          <w:rFonts w:ascii="Book Antiqua" w:hAnsi="Book Antiqua" w:cs="Times New Roman"/>
          <w:sz w:val="24"/>
          <w:szCs w:val="24"/>
          <w:lang w:val="en-GB"/>
        </w:rPr>
        <w:t>disease</w:t>
      </w:r>
      <w:proofErr w:type="gramEnd"/>
      <w:r w:rsidRPr="005F64D8">
        <w:rPr>
          <w:rFonts w:ascii="Book Antiqua" w:hAnsi="Book Antiqua" w:cs="Times New Roman"/>
          <w:sz w:val="24"/>
          <w:szCs w:val="24"/>
          <w:lang w:val="en-GB"/>
        </w:rPr>
        <w:t xml:space="preserve"> was low, and the result was </w:t>
      </w:r>
      <w:r w:rsidR="003C1A1D" w:rsidRPr="005F64D8">
        <w:rPr>
          <w:rFonts w:ascii="Book Antiqua" w:hAnsi="Book Antiqua" w:cs="Times New Roman"/>
          <w:sz w:val="24"/>
          <w:szCs w:val="24"/>
          <w:lang w:val="en-GB"/>
        </w:rPr>
        <w:t xml:space="preserve">a </w:t>
      </w:r>
      <w:r w:rsidRPr="005F64D8">
        <w:rPr>
          <w:rFonts w:ascii="Book Antiqua" w:hAnsi="Book Antiqua" w:cs="Times New Roman"/>
          <w:sz w:val="24"/>
          <w:szCs w:val="24"/>
          <w:lang w:val="en-GB"/>
        </w:rPr>
        <w:t xml:space="preserve">low </w:t>
      </w:r>
      <w:proofErr w:type="spellStart"/>
      <w:r w:rsidRPr="005F64D8">
        <w:rPr>
          <w:rFonts w:ascii="Book Antiqua" w:hAnsi="Book Antiqua" w:cs="Times New Roman"/>
          <w:sz w:val="24"/>
          <w:szCs w:val="24"/>
          <w:lang w:val="en-GB"/>
        </w:rPr>
        <w:t>gensin</w:t>
      </w:r>
      <w:r w:rsidR="00433065">
        <w:rPr>
          <w:rFonts w:ascii="Book Antiqua" w:hAnsi="Book Antiqua" w:cs="Times New Roman"/>
          <w:sz w:val="24"/>
          <w:szCs w:val="24"/>
          <w:lang w:val="en-GB"/>
        </w:rPr>
        <w:t>i</w:t>
      </w:r>
      <w:proofErr w:type="spellEnd"/>
      <w:r w:rsidRPr="005F64D8">
        <w:rPr>
          <w:rFonts w:ascii="Book Antiqua" w:hAnsi="Book Antiqua" w:cs="Times New Roman"/>
          <w:sz w:val="24"/>
          <w:szCs w:val="24"/>
          <w:lang w:val="en-GB"/>
        </w:rPr>
        <w:t xml:space="preserve"> score, </w:t>
      </w:r>
      <w:r w:rsidR="003C1A1D" w:rsidRPr="005F64D8">
        <w:rPr>
          <w:rFonts w:ascii="Book Antiqua" w:hAnsi="Book Antiqua" w:cs="Times New Roman"/>
          <w:sz w:val="24"/>
          <w:szCs w:val="24"/>
          <w:lang w:val="en-GB"/>
        </w:rPr>
        <w:t xml:space="preserve">and </w:t>
      </w:r>
      <w:r w:rsidRPr="005F64D8">
        <w:rPr>
          <w:rFonts w:ascii="Book Antiqua" w:hAnsi="Book Antiqua" w:cs="Times New Roman"/>
          <w:sz w:val="24"/>
          <w:szCs w:val="24"/>
          <w:lang w:val="en-GB"/>
        </w:rPr>
        <w:t xml:space="preserve">thus </w:t>
      </w:r>
      <w:r w:rsidR="003C1A1D" w:rsidRPr="005F64D8">
        <w:rPr>
          <w:rFonts w:ascii="Book Antiqua" w:hAnsi="Book Antiqua" w:cs="Times New Roman"/>
          <w:sz w:val="24"/>
          <w:szCs w:val="24"/>
          <w:lang w:val="en-GB"/>
        </w:rPr>
        <w:t xml:space="preserve">the </w:t>
      </w:r>
      <w:r w:rsidRPr="005F64D8">
        <w:rPr>
          <w:rFonts w:ascii="Book Antiqua" w:hAnsi="Book Antiqua" w:cs="Times New Roman"/>
          <w:sz w:val="24"/>
          <w:szCs w:val="24"/>
          <w:lang w:val="en-GB"/>
        </w:rPr>
        <w:t xml:space="preserve">left ventricular </w:t>
      </w:r>
      <w:r w:rsidRPr="005F64D8">
        <w:rPr>
          <w:rFonts w:ascii="Book Antiqua" w:hAnsi="Book Antiqua" w:cs="Times New Roman"/>
          <w:sz w:val="24"/>
          <w:szCs w:val="24"/>
          <w:lang w:val="en-GB"/>
        </w:rPr>
        <w:lastRenderedPageBreak/>
        <w:t>ejection fraction was high. Patients</w:t>
      </w:r>
      <w:r w:rsidR="001A293C"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clinical, prognosis and mortality were better than group </w:t>
      </w:r>
      <w:r w:rsidR="003C1A1D"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These variables were evaluated in </w:t>
      </w:r>
      <w:r w:rsidR="0079599E" w:rsidRPr="005F64D8">
        <w:rPr>
          <w:rFonts w:ascii="Book Antiqua" w:hAnsi="Book Antiqua" w:cs="Times New Roman"/>
          <w:sz w:val="24"/>
          <w:szCs w:val="24"/>
          <w:lang w:val="en-GB"/>
        </w:rPr>
        <w:t>univariate</w:t>
      </w:r>
      <w:r w:rsidRPr="005F64D8">
        <w:rPr>
          <w:rFonts w:ascii="Book Antiqua" w:hAnsi="Book Antiqua" w:cs="Times New Roman"/>
          <w:sz w:val="24"/>
          <w:szCs w:val="24"/>
          <w:lang w:val="en-GB"/>
        </w:rPr>
        <w:t xml:space="preserve"> regression analys</w:t>
      </w:r>
      <w:r w:rsidR="003C1A1D" w:rsidRPr="005F64D8">
        <w:rPr>
          <w:rFonts w:ascii="Book Antiqua" w:hAnsi="Book Antiqua" w:cs="Times New Roman"/>
          <w:sz w:val="24"/>
          <w:szCs w:val="24"/>
          <w:lang w:val="en-GB"/>
        </w:rPr>
        <w:t>e</w:t>
      </w:r>
      <w:r w:rsidRPr="005F64D8">
        <w:rPr>
          <w:rFonts w:ascii="Book Antiqua" w:hAnsi="Book Antiqua" w:cs="Times New Roman"/>
          <w:sz w:val="24"/>
          <w:szCs w:val="24"/>
          <w:lang w:val="en-GB"/>
        </w:rPr>
        <w:t>s</w:t>
      </w:r>
      <w:r w:rsidR="003C1A1D"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it was found to be sig</w:t>
      </w:r>
      <w:r w:rsidR="002425E6" w:rsidRPr="005F64D8">
        <w:rPr>
          <w:rFonts w:ascii="Book Antiqua" w:hAnsi="Book Antiqua" w:cs="Times New Roman"/>
          <w:sz w:val="24"/>
          <w:szCs w:val="24"/>
          <w:lang w:val="en-GB"/>
        </w:rPr>
        <w:t>nificant after multivari</w:t>
      </w:r>
      <w:r w:rsidR="003C1A1D" w:rsidRPr="005F64D8">
        <w:rPr>
          <w:rFonts w:ascii="Book Antiqua" w:hAnsi="Book Antiqua" w:cs="Times New Roman"/>
          <w:sz w:val="24"/>
          <w:szCs w:val="24"/>
          <w:lang w:val="en-GB"/>
        </w:rPr>
        <w:t>a</w:t>
      </w:r>
      <w:r w:rsidR="002425E6" w:rsidRPr="005F64D8">
        <w:rPr>
          <w:rFonts w:ascii="Book Antiqua" w:hAnsi="Book Antiqua" w:cs="Times New Roman"/>
          <w:sz w:val="24"/>
          <w:szCs w:val="24"/>
          <w:lang w:val="en-GB"/>
        </w:rPr>
        <w:t xml:space="preserve">te </w:t>
      </w:r>
      <w:r w:rsidRPr="005F64D8">
        <w:rPr>
          <w:rFonts w:ascii="Book Antiqua" w:hAnsi="Book Antiqua" w:cs="Times New Roman"/>
          <w:sz w:val="24"/>
          <w:szCs w:val="24"/>
          <w:lang w:val="en-GB"/>
        </w:rPr>
        <w:t>regression analys</w:t>
      </w:r>
      <w:r w:rsidR="003C1A1D" w:rsidRPr="005F64D8">
        <w:rPr>
          <w:rFonts w:ascii="Book Antiqua" w:hAnsi="Book Antiqua" w:cs="Times New Roman"/>
          <w:sz w:val="24"/>
          <w:szCs w:val="24"/>
          <w:lang w:val="en-GB"/>
        </w:rPr>
        <w:t>e</w:t>
      </w:r>
      <w:r w:rsidRPr="005F64D8">
        <w:rPr>
          <w:rFonts w:ascii="Book Antiqua" w:hAnsi="Book Antiqua" w:cs="Times New Roman"/>
          <w:sz w:val="24"/>
          <w:szCs w:val="24"/>
          <w:lang w:val="en-GB"/>
        </w:rPr>
        <w:t xml:space="preserve">s. In addition, </w:t>
      </w:r>
      <w:proofErr w:type="spellStart"/>
      <w:r w:rsidRPr="005F64D8">
        <w:rPr>
          <w:rFonts w:ascii="Book Antiqua" w:hAnsi="Book Antiqua" w:cs="Times New Roman"/>
          <w:sz w:val="24"/>
          <w:szCs w:val="24"/>
          <w:lang w:val="en-GB"/>
        </w:rPr>
        <w:t>cTnI</w:t>
      </w:r>
      <w:proofErr w:type="spellEnd"/>
      <w:r w:rsidRPr="005F64D8">
        <w:rPr>
          <w:rFonts w:ascii="Book Antiqua" w:hAnsi="Book Antiqua" w:cs="Times New Roman"/>
          <w:sz w:val="24"/>
          <w:szCs w:val="24"/>
          <w:lang w:val="en-GB"/>
        </w:rPr>
        <w:t>, AMI postoperative complications, TVD and mortality correlations were positively correlated. It is important to determine low troponin values and small increases in these levels accurately and consistently. We are of the opinion that it is extremely useful to determine the critical threshold level for follow-up and treatment in the diagnosis and prognosis of patients with ACS.</w:t>
      </w:r>
    </w:p>
    <w:p w14:paraId="6653D11C" w14:textId="1B319417" w:rsidR="001B2A4F"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Although it is known that there is a relationship between </w:t>
      </w:r>
      <w:r w:rsidR="00FD4105" w:rsidRPr="005F64D8">
        <w:rPr>
          <w:rFonts w:ascii="Book Antiqua" w:hAnsi="Book Antiqua" w:cs="Times New Roman"/>
          <w:sz w:val="24"/>
          <w:szCs w:val="24"/>
          <w:lang w:val="en-GB"/>
        </w:rPr>
        <w:t>CAD</w:t>
      </w:r>
      <w:r w:rsidRPr="005F64D8">
        <w:rPr>
          <w:rFonts w:ascii="Book Antiqua" w:hAnsi="Book Antiqua" w:cs="Times New Roman"/>
          <w:sz w:val="24"/>
          <w:szCs w:val="24"/>
          <w:lang w:val="en-GB"/>
        </w:rPr>
        <w:t xml:space="preserve"> and RDW, the underlying pathophysiological mechanism is still unclear. The first of the pathophysiological mechanisms suggested that inflammation, which has an important role in </w:t>
      </w:r>
      <w:r w:rsidR="002F5035" w:rsidRPr="005F64D8">
        <w:rPr>
          <w:rFonts w:ascii="Book Antiqua" w:hAnsi="Book Antiqua" w:cs="Times New Roman"/>
          <w:sz w:val="24"/>
          <w:szCs w:val="24"/>
          <w:lang w:val="en-GB"/>
        </w:rPr>
        <w:t xml:space="preserve">the </w:t>
      </w:r>
      <w:r w:rsidRPr="005F64D8">
        <w:rPr>
          <w:rFonts w:ascii="Book Antiqua" w:hAnsi="Book Antiqua" w:cs="Times New Roman"/>
          <w:sz w:val="24"/>
          <w:szCs w:val="24"/>
          <w:lang w:val="en-GB"/>
        </w:rPr>
        <w:t xml:space="preserve">atherosclerotic process, causes the release of cytokines into the circulation and increases RDW </w:t>
      </w:r>
      <w:proofErr w:type="gramStart"/>
      <w:r w:rsidRPr="005F64D8">
        <w:rPr>
          <w:rFonts w:ascii="Book Antiqua" w:hAnsi="Book Antiqua" w:cs="Times New Roman"/>
          <w:sz w:val="24"/>
          <w:szCs w:val="24"/>
          <w:lang w:val="en-GB"/>
        </w:rPr>
        <w:t>levels</w:t>
      </w:r>
      <w:r w:rsidR="000E167C" w:rsidRPr="005F64D8">
        <w:rPr>
          <w:rFonts w:ascii="Book Antiqua" w:eastAsia="BookAntiqua" w:hAnsi="Book Antiqua" w:cs="BookAntiqua"/>
          <w:sz w:val="24"/>
          <w:szCs w:val="24"/>
          <w:vertAlign w:val="superscript"/>
          <w:lang w:val="en-GB"/>
        </w:rPr>
        <w:t>[</w:t>
      </w:r>
      <w:proofErr w:type="gramEnd"/>
      <w:r w:rsidR="007D525C" w:rsidRPr="005F64D8">
        <w:rPr>
          <w:rFonts w:ascii="Book Antiqua" w:eastAsia="BookAntiqua" w:hAnsi="Book Antiqua" w:cs="BookAntiqua"/>
          <w:sz w:val="24"/>
          <w:szCs w:val="24"/>
          <w:vertAlign w:val="superscript"/>
          <w:lang w:val="en-GB"/>
        </w:rPr>
        <w:t>21</w:t>
      </w:r>
      <w:r w:rsidR="001A293C" w:rsidRPr="005F64D8">
        <w:rPr>
          <w:rFonts w:ascii="Book Antiqua" w:eastAsia="BookAntiqua" w:hAnsi="Book Antiqua" w:cs="BookAntiqua"/>
          <w:sz w:val="24"/>
          <w:szCs w:val="24"/>
          <w:vertAlign w:val="superscript"/>
          <w:lang w:val="en-GB"/>
        </w:rPr>
        <w:t>-</w:t>
      </w:r>
      <w:r w:rsidR="000E167C" w:rsidRPr="005F64D8">
        <w:rPr>
          <w:rFonts w:ascii="Book Antiqua" w:eastAsia="BookAntiqua" w:hAnsi="Book Antiqua" w:cs="BookAntiqua"/>
          <w:sz w:val="24"/>
          <w:szCs w:val="24"/>
          <w:vertAlign w:val="superscript"/>
          <w:lang w:val="en-GB"/>
        </w:rPr>
        <w:t>23]</w:t>
      </w:r>
      <w:r w:rsidRPr="005F64D8">
        <w:rPr>
          <w:rFonts w:ascii="Book Antiqua" w:hAnsi="Book Antiqua" w:cs="Times New Roman"/>
          <w:sz w:val="24"/>
          <w:szCs w:val="24"/>
          <w:lang w:val="en-GB"/>
        </w:rPr>
        <w:t xml:space="preserve">. Secondly, mediators resulting from increased </w:t>
      </w:r>
      <w:proofErr w:type="spellStart"/>
      <w:r w:rsidRPr="005F64D8">
        <w:rPr>
          <w:rFonts w:ascii="Book Antiqua" w:hAnsi="Book Antiqua" w:cs="Times New Roman"/>
          <w:sz w:val="24"/>
          <w:szCs w:val="24"/>
          <w:lang w:val="en-GB"/>
        </w:rPr>
        <w:t>neurohumoral</w:t>
      </w:r>
      <w:proofErr w:type="spellEnd"/>
      <w:r w:rsidRPr="005F64D8">
        <w:rPr>
          <w:rFonts w:ascii="Book Antiqua" w:hAnsi="Book Antiqua" w:cs="Times New Roman"/>
          <w:sz w:val="24"/>
          <w:szCs w:val="24"/>
          <w:lang w:val="en-GB"/>
        </w:rPr>
        <w:t xml:space="preserve"> activity during ACS stimulate erythropoiesis and increase RDW </w:t>
      </w:r>
      <w:proofErr w:type="gramStart"/>
      <w:r w:rsidRPr="005F64D8">
        <w:rPr>
          <w:rFonts w:ascii="Book Antiqua" w:hAnsi="Book Antiqua" w:cs="Times New Roman"/>
          <w:sz w:val="24"/>
          <w:szCs w:val="24"/>
          <w:lang w:val="en-GB"/>
        </w:rPr>
        <w:t>levels</w:t>
      </w:r>
      <w:r w:rsidR="000E167C" w:rsidRPr="005F64D8">
        <w:rPr>
          <w:rFonts w:ascii="Book Antiqua" w:eastAsia="BookAntiqua" w:hAnsi="Book Antiqua" w:cs="BookAntiqua"/>
          <w:sz w:val="24"/>
          <w:szCs w:val="24"/>
          <w:vertAlign w:val="superscript"/>
          <w:lang w:val="en-GB"/>
        </w:rPr>
        <w:t>[</w:t>
      </w:r>
      <w:proofErr w:type="gramEnd"/>
      <w:r w:rsidR="000E167C" w:rsidRPr="005F64D8">
        <w:rPr>
          <w:rFonts w:ascii="Book Antiqua" w:eastAsia="BookAntiqua" w:hAnsi="Book Antiqua" w:cs="BookAntiqua"/>
          <w:sz w:val="24"/>
          <w:szCs w:val="24"/>
          <w:vertAlign w:val="superscript"/>
          <w:lang w:val="en-GB"/>
        </w:rPr>
        <w:t>24]</w:t>
      </w:r>
      <w:r w:rsidRPr="005F64D8">
        <w:rPr>
          <w:rFonts w:ascii="Book Antiqua" w:hAnsi="Book Antiqua" w:cs="Times New Roman"/>
          <w:sz w:val="24"/>
          <w:szCs w:val="24"/>
          <w:lang w:val="en-GB"/>
        </w:rPr>
        <w:t xml:space="preserve">. They found that RDW is an independent risk factor for hospital and long-term mortality in patients with </w:t>
      </w:r>
      <w:proofErr w:type="gramStart"/>
      <w:r w:rsidR="00DA5DC3" w:rsidRPr="005F64D8">
        <w:rPr>
          <w:rFonts w:ascii="Book Antiqua" w:hAnsi="Book Antiqua" w:cs="Times New Roman"/>
          <w:sz w:val="24"/>
          <w:szCs w:val="24"/>
          <w:lang w:val="en-GB"/>
        </w:rPr>
        <w:t>ACS</w:t>
      </w:r>
      <w:r w:rsidR="007D525C" w:rsidRPr="005F64D8">
        <w:rPr>
          <w:rFonts w:ascii="Book Antiqua" w:eastAsia="BookAntiqua" w:hAnsi="Book Antiqua" w:cs="BookAntiqua"/>
          <w:sz w:val="24"/>
          <w:szCs w:val="24"/>
          <w:vertAlign w:val="superscript"/>
          <w:lang w:val="en-GB"/>
        </w:rPr>
        <w:t>[</w:t>
      </w:r>
      <w:proofErr w:type="gramEnd"/>
      <w:r w:rsidR="007D525C" w:rsidRPr="005F64D8">
        <w:rPr>
          <w:rFonts w:ascii="Book Antiqua" w:eastAsia="BookAntiqua" w:hAnsi="Book Antiqua" w:cs="BookAntiqua"/>
          <w:sz w:val="24"/>
          <w:szCs w:val="24"/>
          <w:vertAlign w:val="superscript"/>
          <w:lang w:val="en-GB"/>
        </w:rPr>
        <w:t>25-27]</w:t>
      </w:r>
      <w:r w:rsidRPr="005F64D8">
        <w:rPr>
          <w:rFonts w:ascii="Book Antiqua" w:hAnsi="Book Antiqua" w:cs="Times New Roman"/>
          <w:sz w:val="24"/>
          <w:szCs w:val="24"/>
          <w:lang w:val="en-GB"/>
        </w:rPr>
        <w:t xml:space="preserve">. Warwick </w:t>
      </w:r>
      <w:r w:rsidRPr="005F64D8">
        <w:rPr>
          <w:rFonts w:ascii="Book Antiqua" w:hAnsi="Book Antiqua" w:cs="Times New Roman"/>
          <w:i/>
          <w:iCs/>
          <w:sz w:val="24"/>
          <w:szCs w:val="24"/>
          <w:lang w:val="en-GB"/>
        </w:rPr>
        <w:t xml:space="preserve">et </w:t>
      </w:r>
      <w:proofErr w:type="gramStart"/>
      <w:r w:rsidRPr="005F64D8">
        <w:rPr>
          <w:rFonts w:ascii="Book Antiqua" w:hAnsi="Book Antiqua" w:cs="Times New Roman"/>
          <w:i/>
          <w:iCs/>
          <w:sz w:val="24"/>
          <w:szCs w:val="24"/>
          <w:lang w:val="en-GB"/>
        </w:rPr>
        <w:t>al</w:t>
      </w:r>
      <w:r w:rsidR="007D525C" w:rsidRPr="005F64D8">
        <w:rPr>
          <w:rFonts w:ascii="Book Antiqua" w:eastAsia="BookAntiqua" w:hAnsi="Book Antiqua" w:cs="BookAntiqua"/>
          <w:sz w:val="24"/>
          <w:szCs w:val="24"/>
          <w:vertAlign w:val="superscript"/>
          <w:lang w:val="en-GB"/>
        </w:rPr>
        <w:t>[</w:t>
      </w:r>
      <w:proofErr w:type="gramEnd"/>
      <w:r w:rsidR="007D525C" w:rsidRPr="005F64D8">
        <w:rPr>
          <w:rFonts w:ascii="Book Antiqua" w:eastAsia="BookAntiqua" w:hAnsi="Book Antiqua" w:cs="BookAntiqua"/>
          <w:sz w:val="24"/>
          <w:szCs w:val="24"/>
          <w:vertAlign w:val="superscript"/>
          <w:lang w:val="en-GB"/>
        </w:rPr>
        <w:t>27]</w:t>
      </w:r>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also emphasized that RDW is an important risk in long-term mortality in patients undergoing coronary artery bypass surgery. In their study, Lippi </w:t>
      </w:r>
      <w:r w:rsidRPr="005F64D8">
        <w:rPr>
          <w:rFonts w:ascii="Book Antiqua" w:hAnsi="Book Antiqua" w:cs="Times New Roman"/>
          <w:i/>
          <w:iCs/>
          <w:sz w:val="24"/>
          <w:szCs w:val="24"/>
          <w:lang w:val="en-GB"/>
        </w:rPr>
        <w:t xml:space="preserve">et </w:t>
      </w:r>
      <w:proofErr w:type="gramStart"/>
      <w:r w:rsidRPr="005F64D8">
        <w:rPr>
          <w:rFonts w:ascii="Book Antiqua" w:hAnsi="Book Antiqua" w:cs="Times New Roman"/>
          <w:i/>
          <w:iCs/>
          <w:sz w:val="24"/>
          <w:szCs w:val="24"/>
          <w:lang w:val="en-GB"/>
        </w:rPr>
        <w:t>al</w:t>
      </w:r>
      <w:r w:rsidR="007D525C" w:rsidRPr="005F64D8">
        <w:rPr>
          <w:rFonts w:ascii="Book Antiqua" w:eastAsia="BookAntiqua" w:hAnsi="Book Antiqua" w:cs="BookAntiqua"/>
          <w:sz w:val="24"/>
          <w:szCs w:val="24"/>
          <w:vertAlign w:val="superscript"/>
          <w:lang w:val="en-GB"/>
        </w:rPr>
        <w:t>[</w:t>
      </w:r>
      <w:proofErr w:type="gramEnd"/>
      <w:r w:rsidR="007D525C" w:rsidRPr="005F64D8">
        <w:rPr>
          <w:rFonts w:ascii="Book Antiqua" w:eastAsia="BookAntiqua" w:hAnsi="Book Antiqua" w:cs="BookAntiqua"/>
          <w:sz w:val="24"/>
          <w:szCs w:val="24"/>
          <w:vertAlign w:val="superscript"/>
          <w:lang w:val="en-GB"/>
        </w:rPr>
        <w:t>28]</w:t>
      </w:r>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suggested that high RDW should be used together with cardiac markers in patients admitted to the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 xml:space="preserve">. </w:t>
      </w:r>
      <w:proofErr w:type="spellStart"/>
      <w:r w:rsidR="00FD4105" w:rsidRPr="005F64D8">
        <w:rPr>
          <w:rFonts w:ascii="Book Antiqua" w:hAnsi="Book Antiqua"/>
          <w:bCs/>
          <w:sz w:val="24"/>
          <w:szCs w:val="24"/>
          <w:lang w:val="en-GB"/>
        </w:rPr>
        <w:t>Tenekecioglu</w:t>
      </w:r>
      <w:proofErr w:type="spellEnd"/>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et al</w:t>
      </w:r>
      <w:r w:rsidR="007D525C" w:rsidRPr="005F64D8">
        <w:rPr>
          <w:rFonts w:ascii="Book Antiqua" w:eastAsia="BookAntiqua" w:hAnsi="Book Antiqua" w:cs="BookAntiqua"/>
          <w:sz w:val="24"/>
          <w:szCs w:val="24"/>
          <w:vertAlign w:val="superscript"/>
          <w:lang w:val="en-GB"/>
        </w:rPr>
        <w:t>[29]</w:t>
      </w:r>
      <w:r w:rsidR="007D525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found that RDW was higher in patients diagnosed with NSTEMI than patients diagnosed with UA. They showed that RDW showed a positive correlation with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Therefore, they suggested that RDW could be a useful parameter in the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w:t>
      </w:r>
    </w:p>
    <w:p w14:paraId="388A00CE" w14:textId="542B9E64" w:rsidR="0059214C" w:rsidRPr="005F64D8" w:rsidRDefault="001B2A4F"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our study, we found a close relationship between ACS and RDW. We found that high RDW values may be an independent marker of ACS with positive troponin. RDW can be used both as a guide in the diagnosis of ACS and in prognosis. </w:t>
      </w:r>
      <w:r w:rsidR="0059214C" w:rsidRPr="005F64D8">
        <w:rPr>
          <w:rFonts w:ascii="Book Antiqua" w:hAnsi="Book Antiqua" w:cs="Times New Roman"/>
          <w:sz w:val="24"/>
          <w:szCs w:val="24"/>
          <w:lang w:val="en-GB"/>
        </w:rPr>
        <w:t xml:space="preserve">In addition, RDW was associated with morbidity and mortality in acute heart failure, CAD and AMI. In </w:t>
      </w:r>
      <w:r w:rsidR="009301EB">
        <w:rPr>
          <w:rFonts w:ascii="Book Antiqua" w:hAnsi="Book Antiqua" w:cs="Times New Roman"/>
          <w:sz w:val="24"/>
          <w:szCs w:val="24"/>
          <w:lang w:val="en-GB"/>
        </w:rPr>
        <w:t>g</w:t>
      </w:r>
      <w:r w:rsidR="0059214C" w:rsidRPr="005F64D8">
        <w:rPr>
          <w:rFonts w:ascii="Book Antiqua" w:hAnsi="Book Antiqua" w:cs="Times New Roman"/>
          <w:sz w:val="24"/>
          <w:szCs w:val="24"/>
          <w:lang w:val="en-GB"/>
        </w:rPr>
        <w:t xml:space="preserve">roup </w:t>
      </w:r>
      <w:r w:rsidR="00EA48CC" w:rsidRPr="005F64D8">
        <w:rPr>
          <w:rFonts w:ascii="Book Antiqua" w:hAnsi="Book Antiqua" w:cs="Times New Roman"/>
          <w:sz w:val="24"/>
          <w:szCs w:val="24"/>
          <w:lang w:val="en-GB"/>
        </w:rPr>
        <w:t>II</w:t>
      </w:r>
      <w:r w:rsidR="0059214C" w:rsidRPr="005F64D8">
        <w:rPr>
          <w:rFonts w:ascii="Book Antiqua" w:hAnsi="Book Antiqua" w:cs="Times New Roman"/>
          <w:sz w:val="24"/>
          <w:szCs w:val="24"/>
          <w:lang w:val="en-GB"/>
        </w:rPr>
        <w:t xml:space="preserve">, RDW values were highest in the STEMI group, followed by UA following NSTEMI. In addition, complications after AMI were significantly higher in TVD and mortality. In </w:t>
      </w:r>
      <w:r w:rsidR="009301EB">
        <w:rPr>
          <w:rFonts w:ascii="Book Antiqua" w:hAnsi="Book Antiqua" w:cs="Times New Roman"/>
          <w:sz w:val="24"/>
          <w:szCs w:val="24"/>
          <w:lang w:val="en-GB"/>
        </w:rPr>
        <w:t>g</w:t>
      </w:r>
      <w:r w:rsidR="0059214C" w:rsidRPr="005F64D8">
        <w:rPr>
          <w:rFonts w:ascii="Book Antiqua" w:hAnsi="Book Antiqua" w:cs="Times New Roman"/>
          <w:sz w:val="24"/>
          <w:szCs w:val="24"/>
          <w:lang w:val="en-GB"/>
        </w:rPr>
        <w:t xml:space="preserve">roup </w:t>
      </w:r>
      <w:r w:rsidR="00EA48CC" w:rsidRPr="005F64D8">
        <w:rPr>
          <w:rFonts w:ascii="Book Antiqua" w:hAnsi="Book Antiqua" w:cs="Times New Roman"/>
          <w:sz w:val="24"/>
          <w:szCs w:val="24"/>
          <w:lang w:val="en-GB"/>
        </w:rPr>
        <w:t>I</w:t>
      </w:r>
      <w:r w:rsidR="0059214C" w:rsidRPr="005F64D8">
        <w:rPr>
          <w:rFonts w:ascii="Book Antiqua" w:hAnsi="Book Antiqua" w:cs="Times New Roman"/>
          <w:sz w:val="24"/>
          <w:szCs w:val="24"/>
          <w:lang w:val="en-GB"/>
        </w:rPr>
        <w:t xml:space="preserve">, these values were lower than </w:t>
      </w:r>
      <w:r w:rsidR="00E0624B">
        <w:rPr>
          <w:rFonts w:ascii="Book Antiqua" w:hAnsi="Book Antiqua" w:cs="Times New Roman"/>
          <w:sz w:val="24"/>
          <w:szCs w:val="24"/>
          <w:lang w:val="en-GB"/>
        </w:rPr>
        <w:t>g</w:t>
      </w:r>
      <w:r w:rsidR="0059214C" w:rsidRPr="005F64D8">
        <w:rPr>
          <w:rFonts w:ascii="Book Antiqua" w:hAnsi="Book Antiqua" w:cs="Times New Roman"/>
          <w:sz w:val="24"/>
          <w:szCs w:val="24"/>
          <w:lang w:val="en-GB"/>
        </w:rPr>
        <w:t xml:space="preserve">roup </w:t>
      </w:r>
      <w:r w:rsidR="00EA48CC" w:rsidRPr="005F64D8">
        <w:rPr>
          <w:rFonts w:ascii="Book Antiqua" w:hAnsi="Book Antiqua" w:cs="Times New Roman"/>
          <w:sz w:val="24"/>
          <w:szCs w:val="24"/>
          <w:lang w:val="en-GB"/>
        </w:rPr>
        <w:t>II</w:t>
      </w:r>
      <w:r w:rsidR="0059214C" w:rsidRPr="005F64D8">
        <w:rPr>
          <w:rFonts w:ascii="Book Antiqua" w:hAnsi="Book Antiqua" w:cs="Times New Roman"/>
          <w:sz w:val="24"/>
          <w:szCs w:val="24"/>
          <w:lang w:val="en-GB"/>
        </w:rPr>
        <w:t xml:space="preserve">. RDW was strongly correlated with </w:t>
      </w:r>
      <w:proofErr w:type="spellStart"/>
      <w:r w:rsidR="0059214C" w:rsidRPr="005F64D8">
        <w:rPr>
          <w:rFonts w:ascii="Book Antiqua" w:hAnsi="Book Antiqua" w:cs="Times New Roman"/>
          <w:sz w:val="24"/>
          <w:szCs w:val="24"/>
          <w:lang w:val="en-GB"/>
        </w:rPr>
        <w:t>univariete</w:t>
      </w:r>
      <w:proofErr w:type="spellEnd"/>
      <w:r w:rsidR="0059214C" w:rsidRPr="005F64D8">
        <w:rPr>
          <w:rFonts w:ascii="Book Antiqua" w:hAnsi="Book Antiqua" w:cs="Times New Roman"/>
          <w:sz w:val="24"/>
          <w:szCs w:val="24"/>
          <w:lang w:val="en-GB"/>
        </w:rPr>
        <w:t xml:space="preserve"> and multivariate regression analysis, mortality, TVD and RSR groups. Therefore, patients with asymptomatic </w:t>
      </w:r>
      <w:r w:rsidR="0059214C" w:rsidRPr="005F64D8">
        <w:rPr>
          <w:rFonts w:ascii="Book Antiqua" w:hAnsi="Book Antiqua" w:cs="Times New Roman"/>
          <w:sz w:val="24"/>
          <w:szCs w:val="24"/>
          <w:lang w:val="en-GB"/>
        </w:rPr>
        <w:lastRenderedPageBreak/>
        <w:t>atherosclerosis</w:t>
      </w:r>
      <w:r w:rsidR="00EA48CC" w:rsidRPr="005F64D8">
        <w:rPr>
          <w:rFonts w:ascii="Book Antiqua" w:hAnsi="Book Antiqua" w:cs="Times New Roman"/>
          <w:sz w:val="24"/>
          <w:szCs w:val="24"/>
          <w:lang w:val="en-GB"/>
        </w:rPr>
        <w:t>,</w:t>
      </w:r>
      <w:r w:rsidR="0059214C" w:rsidRPr="005F64D8">
        <w:rPr>
          <w:rFonts w:ascii="Book Antiqua" w:hAnsi="Book Antiqua" w:cs="Times New Roman"/>
          <w:sz w:val="24"/>
          <w:szCs w:val="24"/>
          <w:lang w:val="en-GB"/>
        </w:rPr>
        <w:t xml:space="preserve"> and</w:t>
      </w:r>
      <w:r w:rsidR="00EA48CC" w:rsidRPr="005F64D8">
        <w:rPr>
          <w:rFonts w:ascii="Book Antiqua" w:hAnsi="Book Antiqua" w:cs="Times New Roman"/>
          <w:sz w:val="24"/>
          <w:szCs w:val="24"/>
          <w:lang w:val="en-GB"/>
        </w:rPr>
        <w:t xml:space="preserve"> </w:t>
      </w:r>
      <w:r w:rsidR="0059214C" w:rsidRPr="005F64D8">
        <w:rPr>
          <w:rFonts w:ascii="Book Antiqua" w:hAnsi="Book Antiqua" w:cs="Times New Roman"/>
          <w:sz w:val="24"/>
          <w:szCs w:val="24"/>
          <w:lang w:val="en-GB"/>
        </w:rPr>
        <w:t>therefore with high RDW levels prior to ACS</w:t>
      </w:r>
      <w:r w:rsidR="00EA48CC" w:rsidRPr="005F64D8">
        <w:rPr>
          <w:rFonts w:ascii="Book Antiqua" w:hAnsi="Book Antiqua" w:cs="Times New Roman"/>
          <w:sz w:val="24"/>
          <w:szCs w:val="24"/>
          <w:lang w:val="en-GB"/>
        </w:rPr>
        <w:t>,</w:t>
      </w:r>
      <w:r w:rsidR="0059214C" w:rsidRPr="005F64D8">
        <w:rPr>
          <w:rFonts w:ascii="Book Antiqua" w:hAnsi="Book Antiqua" w:cs="Times New Roman"/>
          <w:sz w:val="24"/>
          <w:szCs w:val="24"/>
          <w:lang w:val="en-GB"/>
        </w:rPr>
        <w:t xml:space="preserve"> may experience faster myocardial damage and increased troponin exposure to AMI. We think that it is a useful parameter that can be used with RDW and </w:t>
      </w:r>
      <w:proofErr w:type="spellStart"/>
      <w:r w:rsidR="0059214C" w:rsidRPr="005F64D8">
        <w:rPr>
          <w:rFonts w:ascii="Book Antiqua" w:hAnsi="Book Antiqua" w:cs="Times New Roman"/>
          <w:sz w:val="24"/>
          <w:szCs w:val="24"/>
          <w:lang w:val="en-GB"/>
        </w:rPr>
        <w:t>cTn</w:t>
      </w:r>
      <w:proofErr w:type="spellEnd"/>
      <w:r w:rsidR="0059214C" w:rsidRPr="005F64D8">
        <w:rPr>
          <w:rFonts w:ascii="Book Antiqua" w:hAnsi="Book Antiqua" w:cs="Times New Roman"/>
          <w:sz w:val="24"/>
          <w:szCs w:val="24"/>
          <w:lang w:val="en-GB"/>
        </w:rPr>
        <w:t xml:space="preserve"> in patients </w:t>
      </w:r>
      <w:r w:rsidR="00CE223D" w:rsidRPr="005F64D8">
        <w:rPr>
          <w:rFonts w:ascii="Book Antiqua" w:hAnsi="Book Antiqua" w:cs="Times New Roman"/>
          <w:sz w:val="24"/>
          <w:szCs w:val="24"/>
          <w:lang w:val="en-GB"/>
        </w:rPr>
        <w:t>admitted to</w:t>
      </w:r>
      <w:r w:rsidR="0059214C" w:rsidRPr="005F64D8">
        <w:rPr>
          <w:rFonts w:ascii="Book Antiqua" w:hAnsi="Book Antiqua" w:cs="Times New Roman"/>
          <w:sz w:val="24"/>
          <w:szCs w:val="24"/>
          <w:lang w:val="en-GB"/>
        </w:rPr>
        <w:t xml:space="preserve"> the emergency room due to CAD and ACS.</w:t>
      </w:r>
    </w:p>
    <w:p w14:paraId="214DAC50" w14:textId="59EF1042" w:rsidR="0059214C" w:rsidRPr="005F64D8" w:rsidRDefault="0059214C"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In this study, we found that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GS, LVEF, TVD and mortality levels increased in patients with ACS according to RSR</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&gt; 1 and &lt;</w:t>
      </w:r>
      <w:r w:rsidR="00FD4105"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1 in leads II. We found that the level of cardiac troponin is higher in cases where myocardial involvement like UA is less than the other groups and STEMI, </w:t>
      </w:r>
      <w:r w:rsidR="00F14EE2" w:rsidRPr="005F64D8">
        <w:rPr>
          <w:rFonts w:ascii="Book Antiqua" w:hAnsi="Book Antiqua" w:cs="Times New Roman"/>
          <w:sz w:val="24"/>
          <w:szCs w:val="24"/>
          <w:lang w:val="en-GB"/>
        </w:rPr>
        <w:t xml:space="preserve">and that </w:t>
      </w:r>
      <w:r w:rsidRPr="005F64D8">
        <w:rPr>
          <w:rFonts w:ascii="Book Antiqua" w:hAnsi="Book Antiqua" w:cs="Times New Roman"/>
          <w:sz w:val="24"/>
          <w:szCs w:val="24"/>
          <w:lang w:val="en-GB"/>
        </w:rPr>
        <w:t xml:space="preserve">the level of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is higher than in NSTEMI. In </w:t>
      </w:r>
      <w:r w:rsidR="00E0624B">
        <w:rPr>
          <w:rFonts w:ascii="Book Antiqua" w:hAnsi="Book Antiqua" w:cs="Times New Roman"/>
          <w:sz w:val="24"/>
          <w:szCs w:val="24"/>
          <w:lang w:val="en-GB"/>
        </w:rPr>
        <w:t>g</w:t>
      </w:r>
      <w:r w:rsidRPr="005F64D8">
        <w:rPr>
          <w:rFonts w:ascii="Book Antiqua" w:hAnsi="Book Antiqua" w:cs="Times New Roman"/>
          <w:sz w:val="24"/>
          <w:szCs w:val="24"/>
          <w:lang w:val="en-GB"/>
        </w:rPr>
        <w:t xml:space="preserve">roup </w:t>
      </w:r>
      <w:r w:rsidR="00F14EE2"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values in CAD patients correlate with the degree of myocardial involvement</w:t>
      </w:r>
      <w:r w:rsidR="00F14EE2"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suggest that it increases due to inflammatory events occurring during AMI. The number of cases in </w:t>
      </w:r>
      <w:r w:rsidR="00E0624B">
        <w:rPr>
          <w:rFonts w:ascii="Book Antiqua" w:hAnsi="Book Antiqua" w:cs="Times New Roman"/>
          <w:sz w:val="24"/>
          <w:szCs w:val="24"/>
          <w:lang w:val="en-GB"/>
        </w:rPr>
        <w:t>g</w:t>
      </w:r>
      <w:r w:rsidRPr="005F64D8">
        <w:rPr>
          <w:rFonts w:ascii="Book Antiqua" w:hAnsi="Book Antiqua" w:cs="Times New Roman"/>
          <w:sz w:val="24"/>
          <w:szCs w:val="24"/>
          <w:lang w:val="en-GB"/>
        </w:rPr>
        <w:t xml:space="preserve">roup </w:t>
      </w:r>
      <w:r w:rsidR="00F14EE2" w:rsidRPr="005F64D8">
        <w:rPr>
          <w:rFonts w:ascii="Book Antiqua" w:hAnsi="Book Antiqua" w:cs="Times New Roman"/>
          <w:sz w:val="24"/>
          <w:szCs w:val="24"/>
          <w:lang w:val="en-GB"/>
        </w:rPr>
        <w:t>II</w:t>
      </w:r>
      <w:r w:rsidRPr="005F64D8">
        <w:rPr>
          <w:rFonts w:ascii="Book Antiqua" w:hAnsi="Book Antiqua" w:cs="Times New Roman"/>
          <w:sz w:val="24"/>
          <w:szCs w:val="24"/>
          <w:lang w:val="en-GB"/>
        </w:rPr>
        <w:t xml:space="preserve"> was poor. RDW, mortality, TVD, AIMI and GS were high in this group. Although the number of cases in </w:t>
      </w:r>
      <w:r w:rsidR="000B4F45">
        <w:rPr>
          <w:rFonts w:ascii="Book Antiqua" w:hAnsi="Book Antiqua" w:cs="Times New Roman"/>
          <w:sz w:val="24"/>
          <w:szCs w:val="24"/>
          <w:lang w:val="en-GB"/>
        </w:rPr>
        <w:t>g</w:t>
      </w:r>
      <w:r w:rsidRPr="005F64D8">
        <w:rPr>
          <w:rFonts w:ascii="Book Antiqua" w:hAnsi="Book Antiqua" w:cs="Times New Roman"/>
          <w:sz w:val="24"/>
          <w:szCs w:val="24"/>
          <w:lang w:val="en-GB"/>
        </w:rPr>
        <w:t xml:space="preserve">roup </w:t>
      </w:r>
      <w:r w:rsidR="00F14EE2" w:rsidRPr="005F64D8">
        <w:rPr>
          <w:rFonts w:ascii="Book Antiqua" w:hAnsi="Book Antiqua" w:cs="Times New Roman"/>
          <w:sz w:val="24"/>
          <w:szCs w:val="24"/>
          <w:lang w:val="en-GB"/>
        </w:rPr>
        <w:t>I</w:t>
      </w:r>
      <w:r w:rsidRPr="005F64D8">
        <w:rPr>
          <w:rFonts w:ascii="Book Antiqua" w:hAnsi="Book Antiqua" w:cs="Times New Roman"/>
          <w:sz w:val="24"/>
          <w:szCs w:val="24"/>
          <w:lang w:val="en-GB"/>
        </w:rPr>
        <w:t xml:space="preserve"> was high, the number of complications was low, and the prognosis was good because GS was lower and LVEF was higher.</w:t>
      </w:r>
    </w:p>
    <w:p w14:paraId="67DC72B2" w14:textId="77777777" w:rsidR="006D45C0" w:rsidRPr="005F64D8" w:rsidRDefault="006D45C0" w:rsidP="00B44496">
      <w:pPr>
        <w:widowControl w:val="0"/>
        <w:autoSpaceDE w:val="0"/>
        <w:autoSpaceDN w:val="0"/>
        <w:snapToGrid w:val="0"/>
        <w:spacing w:after="0" w:line="360" w:lineRule="auto"/>
        <w:ind w:firstLineChars="100" w:firstLine="240"/>
        <w:jc w:val="both"/>
        <w:rPr>
          <w:rFonts w:ascii="Book Antiqua" w:hAnsi="Book Antiqua" w:cs="Times New Roman"/>
          <w:sz w:val="24"/>
          <w:szCs w:val="24"/>
          <w:lang w:val="en-GB"/>
        </w:rPr>
      </w:pPr>
    </w:p>
    <w:p w14:paraId="3BD84BDC" w14:textId="258BC7EE" w:rsidR="00A76FB8" w:rsidRPr="005F64D8" w:rsidRDefault="006D45C0" w:rsidP="00B44496">
      <w:pPr>
        <w:widowControl w:val="0"/>
        <w:autoSpaceDE w:val="0"/>
        <w:autoSpaceDN w:val="0"/>
        <w:snapToGrid w:val="0"/>
        <w:spacing w:after="0" w:line="360" w:lineRule="auto"/>
        <w:jc w:val="both"/>
        <w:rPr>
          <w:rFonts w:ascii="Book Antiqua" w:hAnsi="Book Antiqua" w:cs="Times New Roman"/>
          <w:b/>
          <w:i/>
          <w:sz w:val="24"/>
          <w:szCs w:val="24"/>
          <w:lang w:val="en-GB"/>
        </w:rPr>
      </w:pPr>
      <w:r w:rsidRPr="005F64D8">
        <w:rPr>
          <w:rFonts w:ascii="Book Antiqua" w:hAnsi="Book Antiqua" w:cs="Times New Roman"/>
          <w:b/>
          <w:i/>
          <w:sz w:val="24"/>
          <w:szCs w:val="24"/>
          <w:lang w:val="en-GB"/>
        </w:rPr>
        <w:t>Study limitation</w:t>
      </w:r>
    </w:p>
    <w:p w14:paraId="73E305BE" w14:textId="39675C26" w:rsidR="0059214C" w:rsidRPr="005F64D8" w:rsidRDefault="0059214C"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The most important constraints were the retrospective nature of the study, the strengths to reach the results, and the single-</w:t>
      </w:r>
      <w:r w:rsidR="0079599E" w:rsidRPr="005F64D8">
        <w:rPr>
          <w:rFonts w:ascii="Book Antiqua" w:hAnsi="Book Antiqua" w:cs="Times New Roman"/>
          <w:sz w:val="24"/>
          <w:szCs w:val="24"/>
          <w:lang w:val="en-GB"/>
        </w:rPr>
        <w:t>centre</w:t>
      </w:r>
      <w:r w:rsidRPr="005F64D8">
        <w:rPr>
          <w:rFonts w:ascii="Book Antiqua" w:hAnsi="Book Antiqua" w:cs="Times New Roman"/>
          <w:sz w:val="24"/>
          <w:szCs w:val="24"/>
          <w:lang w:val="en-GB"/>
        </w:rPr>
        <w:t xml:space="preserve"> study. </w:t>
      </w:r>
      <w:r w:rsidR="00C34567" w:rsidRPr="005F64D8">
        <w:rPr>
          <w:rFonts w:ascii="Book Antiqua" w:hAnsi="Book Antiqua" w:cs="Times New Roman"/>
          <w:sz w:val="24"/>
          <w:szCs w:val="24"/>
          <w:lang w:val="en-GB"/>
        </w:rPr>
        <w:t>Additionally</w:t>
      </w:r>
      <w:r w:rsidRPr="005F64D8">
        <w:rPr>
          <w:rFonts w:ascii="Book Antiqua" w:hAnsi="Book Antiqua" w:cs="Times New Roman"/>
          <w:sz w:val="24"/>
          <w:szCs w:val="24"/>
          <w:lang w:val="en-GB"/>
        </w:rPr>
        <w:t xml:space="preserve">, we could not </w:t>
      </w:r>
      <w:r w:rsidR="00F14EE2" w:rsidRPr="005F64D8">
        <w:rPr>
          <w:rFonts w:ascii="Book Antiqua" w:hAnsi="Book Antiqua" w:cs="Times New Roman"/>
          <w:sz w:val="24"/>
          <w:szCs w:val="24"/>
          <w:lang w:val="en-GB"/>
        </w:rPr>
        <w:t xml:space="preserve">access </w:t>
      </w:r>
      <w:r w:rsidRPr="005F64D8">
        <w:rPr>
          <w:rFonts w:ascii="Book Antiqua" w:hAnsi="Book Antiqua" w:cs="Times New Roman"/>
          <w:sz w:val="24"/>
          <w:szCs w:val="24"/>
          <w:lang w:val="en-GB"/>
        </w:rPr>
        <w:t xml:space="preserve">the drug use history, secondary life and CAD risk factors that may affect the prognosis of patients. </w:t>
      </w:r>
      <w:r w:rsidR="00484888" w:rsidRPr="005F64D8">
        <w:rPr>
          <w:rFonts w:ascii="Book Antiqua" w:hAnsi="Book Antiqua" w:cs="Times New Roman"/>
          <w:sz w:val="24"/>
          <w:szCs w:val="24"/>
          <w:lang w:val="en-GB"/>
        </w:rPr>
        <w:t>T</w:t>
      </w:r>
      <w:r w:rsidRPr="005F64D8">
        <w:rPr>
          <w:rFonts w:ascii="Book Antiqua" w:hAnsi="Book Antiqua" w:cs="Times New Roman"/>
          <w:sz w:val="24"/>
          <w:szCs w:val="24"/>
          <w:lang w:val="en-GB"/>
        </w:rPr>
        <w:t>he main limitation</w:t>
      </w:r>
      <w:r w:rsidR="00484888" w:rsidRPr="005F64D8">
        <w:rPr>
          <w:rFonts w:ascii="Book Antiqua" w:hAnsi="Book Antiqua" w:cs="Times New Roman"/>
          <w:sz w:val="24"/>
          <w:szCs w:val="24"/>
          <w:lang w:val="en-GB"/>
        </w:rPr>
        <w:t xml:space="preserve"> was</w:t>
      </w:r>
      <w:r w:rsidRPr="005F64D8">
        <w:rPr>
          <w:rFonts w:ascii="Book Antiqua" w:hAnsi="Book Antiqua" w:cs="Times New Roman"/>
          <w:sz w:val="24"/>
          <w:szCs w:val="24"/>
          <w:lang w:val="en-GB"/>
        </w:rPr>
        <w:t xml:space="preserve"> that ECG and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data could not be reached again after admission to </w:t>
      </w:r>
      <w:r w:rsidR="00FD4105" w:rsidRPr="005F64D8">
        <w:rPr>
          <w:rFonts w:ascii="Book Antiqua" w:hAnsi="Book Antiqua" w:cs="Times New Roman"/>
          <w:sz w:val="24"/>
          <w:szCs w:val="24"/>
          <w:lang w:val="en-GB"/>
        </w:rPr>
        <w:t>ED</w:t>
      </w:r>
      <w:r w:rsidRPr="005F64D8">
        <w:rPr>
          <w:rFonts w:ascii="Book Antiqua" w:hAnsi="Book Antiqua" w:cs="Times New Roman"/>
          <w:sz w:val="24"/>
          <w:szCs w:val="24"/>
          <w:lang w:val="en-GB"/>
        </w:rPr>
        <w:t xml:space="preserve"> and hospitalization.</w:t>
      </w:r>
    </w:p>
    <w:p w14:paraId="16584528" w14:textId="77777777" w:rsidR="006D45C0" w:rsidRPr="005F64D8" w:rsidRDefault="006D45C0" w:rsidP="00B44496">
      <w:pPr>
        <w:widowControl w:val="0"/>
        <w:autoSpaceDE w:val="0"/>
        <w:autoSpaceDN w:val="0"/>
        <w:snapToGrid w:val="0"/>
        <w:spacing w:after="0" w:line="360" w:lineRule="auto"/>
        <w:jc w:val="both"/>
        <w:rPr>
          <w:rFonts w:ascii="Book Antiqua" w:hAnsi="Book Antiqua" w:cs="Times New Roman"/>
          <w:sz w:val="24"/>
          <w:szCs w:val="24"/>
          <w:lang w:val="en-GB"/>
        </w:rPr>
      </w:pPr>
    </w:p>
    <w:p w14:paraId="67604D85" w14:textId="793B0BE2" w:rsidR="00A76FB8" w:rsidRPr="005F64D8" w:rsidRDefault="006D45C0" w:rsidP="00B44496">
      <w:pPr>
        <w:widowControl w:val="0"/>
        <w:autoSpaceDE w:val="0"/>
        <w:autoSpaceDN w:val="0"/>
        <w:snapToGrid w:val="0"/>
        <w:spacing w:after="0" w:line="360" w:lineRule="auto"/>
        <w:jc w:val="both"/>
        <w:rPr>
          <w:rFonts w:ascii="Book Antiqua" w:hAnsi="Book Antiqua" w:cs="Times New Roman"/>
          <w:b/>
          <w:iCs/>
          <w:caps/>
          <w:sz w:val="24"/>
          <w:szCs w:val="24"/>
          <w:lang w:val="en-GB"/>
        </w:rPr>
      </w:pPr>
      <w:r w:rsidRPr="005F64D8">
        <w:rPr>
          <w:rFonts w:ascii="Book Antiqua" w:hAnsi="Book Antiqua" w:cs="Times New Roman"/>
          <w:b/>
          <w:iCs/>
          <w:caps/>
          <w:sz w:val="24"/>
          <w:szCs w:val="24"/>
          <w:lang w:val="en-GB"/>
        </w:rPr>
        <w:t>Conclus</w:t>
      </w:r>
      <w:r w:rsidR="00F819A2" w:rsidRPr="005F64D8">
        <w:rPr>
          <w:rFonts w:ascii="Book Antiqua" w:hAnsi="Book Antiqua" w:cs="Times New Roman"/>
          <w:b/>
          <w:iCs/>
          <w:caps/>
          <w:sz w:val="24"/>
          <w:szCs w:val="24"/>
          <w:lang w:val="en-GB"/>
        </w:rPr>
        <w:t>I</w:t>
      </w:r>
      <w:r w:rsidRPr="005F64D8">
        <w:rPr>
          <w:rFonts w:ascii="Book Antiqua" w:hAnsi="Book Antiqua" w:cs="Times New Roman"/>
          <w:b/>
          <w:iCs/>
          <w:caps/>
          <w:sz w:val="24"/>
          <w:szCs w:val="24"/>
          <w:lang w:val="en-GB"/>
        </w:rPr>
        <w:t>on</w:t>
      </w:r>
    </w:p>
    <w:p w14:paraId="748ADF20" w14:textId="358ED283" w:rsidR="0059214C" w:rsidRPr="005F64D8" w:rsidRDefault="0059214C" w:rsidP="00B44496">
      <w:pPr>
        <w:widowControl w:val="0"/>
        <w:autoSpaceDE w:val="0"/>
        <w:autoSpaceDN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We think that RSR and high RDW levels may be a prognostic factor in terms of </w:t>
      </w:r>
      <w:r w:rsidR="0079599E" w:rsidRPr="005F64D8">
        <w:rPr>
          <w:rFonts w:ascii="Book Antiqua" w:hAnsi="Book Antiqua" w:cs="Times New Roman"/>
          <w:sz w:val="24"/>
          <w:szCs w:val="24"/>
          <w:lang w:val="en-GB"/>
        </w:rPr>
        <w:t>complications</w:t>
      </w:r>
      <w:r w:rsidRPr="005F64D8">
        <w:rPr>
          <w:rFonts w:ascii="Book Antiqua" w:hAnsi="Book Antiqua" w:cs="Times New Roman"/>
          <w:sz w:val="24"/>
          <w:szCs w:val="24"/>
          <w:lang w:val="en-GB"/>
        </w:rPr>
        <w:t xml:space="preserve"> after AMI</w:t>
      </w:r>
      <w:r w:rsidR="00484888"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such as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 xml:space="preserve"> I, TVD and mortality</w:t>
      </w:r>
      <w:r w:rsidR="00484888"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and that RSR effects in ACS patients are a</w:t>
      </w:r>
      <w:r w:rsidR="00484888" w:rsidRPr="005F64D8">
        <w:rPr>
          <w:rFonts w:ascii="Book Antiqua" w:hAnsi="Book Antiqua" w:cs="Times New Roman"/>
          <w:sz w:val="24"/>
          <w:szCs w:val="24"/>
          <w:lang w:val="en-GB"/>
        </w:rPr>
        <w:t>n open</w:t>
      </w:r>
      <w:r w:rsidRPr="005F64D8">
        <w:rPr>
          <w:rFonts w:ascii="Book Antiqua" w:hAnsi="Book Antiqua" w:cs="Times New Roman"/>
          <w:sz w:val="24"/>
          <w:szCs w:val="24"/>
          <w:lang w:val="en-GB"/>
        </w:rPr>
        <w:t xml:space="preserve"> subject to research.</w:t>
      </w:r>
    </w:p>
    <w:p w14:paraId="6B3508D9" w14:textId="6CA14B2A" w:rsidR="00E71B63" w:rsidRPr="00767717" w:rsidRDefault="00E71B63" w:rsidP="00B44496">
      <w:pPr>
        <w:widowControl w:val="0"/>
        <w:autoSpaceDE w:val="0"/>
        <w:autoSpaceDN w:val="0"/>
        <w:snapToGrid w:val="0"/>
        <w:spacing w:after="0" w:line="360" w:lineRule="auto"/>
        <w:jc w:val="both"/>
        <w:rPr>
          <w:rFonts w:ascii="Book Antiqua" w:hAnsi="Book Antiqua" w:cs="Times New Roman"/>
          <w:sz w:val="24"/>
          <w:szCs w:val="24"/>
          <w:lang w:val="en-GB"/>
        </w:rPr>
      </w:pPr>
    </w:p>
    <w:p w14:paraId="7C27CA08" w14:textId="3EB8E816" w:rsidR="00E71B63" w:rsidRPr="00767717" w:rsidRDefault="00E71B63" w:rsidP="00B44496">
      <w:pPr>
        <w:snapToGrid w:val="0"/>
        <w:spacing w:after="0" w:line="360" w:lineRule="auto"/>
        <w:jc w:val="both"/>
        <w:rPr>
          <w:rFonts w:ascii="Book Antiqua" w:hAnsi="Book Antiqua"/>
          <w:b/>
          <w:caps/>
          <w:sz w:val="24"/>
          <w:szCs w:val="24"/>
          <w:lang w:val="en-GB"/>
        </w:rPr>
      </w:pPr>
      <w:r w:rsidRPr="00767717">
        <w:rPr>
          <w:rFonts w:ascii="Book Antiqua" w:hAnsi="Book Antiqua" w:cs="Segoe UI"/>
          <w:b/>
          <w:caps/>
          <w:sz w:val="24"/>
          <w:szCs w:val="24"/>
          <w:lang w:val="en-GB"/>
        </w:rPr>
        <w:t>Art</w:t>
      </w:r>
      <w:r w:rsidR="008C0234" w:rsidRPr="00767717">
        <w:rPr>
          <w:rFonts w:ascii="Book Antiqua" w:hAnsi="Book Antiqua" w:cs="Segoe UI"/>
          <w:b/>
          <w:caps/>
          <w:sz w:val="24"/>
          <w:szCs w:val="24"/>
          <w:lang w:val="en-GB"/>
        </w:rPr>
        <w:t>I</w:t>
      </w:r>
      <w:r w:rsidRPr="00767717">
        <w:rPr>
          <w:rFonts w:ascii="Book Antiqua" w:hAnsi="Book Antiqua" w:cs="Segoe UI"/>
          <w:b/>
          <w:caps/>
          <w:sz w:val="24"/>
          <w:szCs w:val="24"/>
          <w:lang w:val="en-GB"/>
        </w:rPr>
        <w:t>cle H</w:t>
      </w:r>
      <w:r w:rsidR="008C0234" w:rsidRPr="00767717">
        <w:rPr>
          <w:rFonts w:ascii="Book Antiqua" w:hAnsi="Book Antiqua" w:cs="Segoe UI"/>
          <w:b/>
          <w:caps/>
          <w:sz w:val="24"/>
          <w:szCs w:val="24"/>
          <w:lang w:val="en-GB"/>
        </w:rPr>
        <w:t>I</w:t>
      </w:r>
      <w:r w:rsidRPr="00767717">
        <w:rPr>
          <w:rFonts w:ascii="Book Antiqua" w:hAnsi="Book Antiqua" w:cs="Segoe UI"/>
          <w:b/>
          <w:caps/>
          <w:sz w:val="24"/>
          <w:szCs w:val="24"/>
          <w:lang w:val="en-GB"/>
        </w:rPr>
        <w:t>ghl</w:t>
      </w:r>
      <w:r w:rsidR="008C0234" w:rsidRPr="00767717">
        <w:rPr>
          <w:rFonts w:ascii="Book Antiqua" w:hAnsi="Book Antiqua" w:cs="Segoe UI"/>
          <w:b/>
          <w:caps/>
          <w:sz w:val="24"/>
          <w:szCs w:val="24"/>
          <w:lang w:val="en-GB"/>
        </w:rPr>
        <w:t>I</w:t>
      </w:r>
      <w:r w:rsidRPr="00767717">
        <w:rPr>
          <w:rFonts w:ascii="Book Antiqua" w:hAnsi="Book Antiqua" w:cs="Segoe UI"/>
          <w:b/>
          <w:caps/>
          <w:sz w:val="24"/>
          <w:szCs w:val="24"/>
          <w:lang w:val="en-GB"/>
        </w:rPr>
        <w:t>ghts</w:t>
      </w:r>
    </w:p>
    <w:p w14:paraId="1D7E7F15"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background</w:t>
      </w:r>
    </w:p>
    <w:p w14:paraId="2CE4F9BF" w14:textId="739B272A" w:rsidR="008C0234" w:rsidRPr="005F64D8" w:rsidRDefault="00F2072F"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cstheme="minorHAnsi"/>
          <w:iCs/>
          <w:sz w:val="24"/>
          <w:szCs w:val="24"/>
          <w:lang w:val="en-GB"/>
        </w:rPr>
        <w:t xml:space="preserve">New cardiac biomarkers and techniques </w:t>
      </w:r>
      <w:r w:rsidR="00484888" w:rsidRPr="005F64D8">
        <w:rPr>
          <w:rFonts w:ascii="Book Antiqua" w:hAnsi="Book Antiqua" w:cstheme="minorHAnsi"/>
          <w:iCs/>
          <w:sz w:val="24"/>
          <w:szCs w:val="24"/>
          <w:lang w:val="en-GB"/>
        </w:rPr>
        <w:t xml:space="preserve">that </w:t>
      </w:r>
      <w:r w:rsidRPr="005F64D8">
        <w:rPr>
          <w:rFonts w:ascii="Book Antiqua" w:hAnsi="Book Antiqua" w:cstheme="minorHAnsi"/>
          <w:iCs/>
          <w:sz w:val="24"/>
          <w:szCs w:val="24"/>
          <w:lang w:val="en-GB"/>
        </w:rPr>
        <w:t xml:space="preserve">will help to provide </w:t>
      </w:r>
      <w:r w:rsidR="00ED4537" w:rsidRPr="005F64D8">
        <w:rPr>
          <w:rFonts w:ascii="Book Antiqua" w:hAnsi="Book Antiqua" w:cstheme="minorHAnsi"/>
          <w:iCs/>
          <w:sz w:val="24"/>
          <w:szCs w:val="24"/>
          <w:lang w:val="en-GB"/>
        </w:rPr>
        <w:t xml:space="preserve">rapid </w:t>
      </w:r>
      <w:r w:rsidRPr="005F64D8">
        <w:rPr>
          <w:rFonts w:ascii="Book Antiqua" w:hAnsi="Book Antiqua" w:cstheme="minorHAnsi"/>
          <w:iCs/>
          <w:sz w:val="24"/>
          <w:szCs w:val="24"/>
          <w:lang w:val="en-GB"/>
        </w:rPr>
        <w:t>diagnosis are needed in order to evaluate risk in coronary artery patients.</w:t>
      </w:r>
    </w:p>
    <w:p w14:paraId="31A250CC" w14:textId="77777777" w:rsidR="008C0234" w:rsidRPr="005F64D8" w:rsidRDefault="008C0234" w:rsidP="00B44496">
      <w:pPr>
        <w:adjustRightInd w:val="0"/>
        <w:snapToGrid w:val="0"/>
        <w:spacing w:after="0" w:line="360" w:lineRule="auto"/>
        <w:jc w:val="both"/>
        <w:rPr>
          <w:rFonts w:ascii="Book Antiqua" w:hAnsi="Book Antiqua"/>
          <w:b/>
          <w:i/>
          <w:sz w:val="24"/>
          <w:szCs w:val="24"/>
          <w:lang w:val="en-GB"/>
        </w:rPr>
      </w:pPr>
    </w:p>
    <w:p w14:paraId="468ABF7F" w14:textId="3B027AC0" w:rsidR="00F2072F" w:rsidRPr="005F64D8" w:rsidRDefault="00E71B63" w:rsidP="00B44496">
      <w:pPr>
        <w:adjustRightInd w:val="0"/>
        <w:snapToGrid w:val="0"/>
        <w:spacing w:after="0" w:line="360" w:lineRule="auto"/>
        <w:jc w:val="both"/>
        <w:rPr>
          <w:rFonts w:ascii="Book Antiqua" w:hAnsi="Book Antiqua" w:cstheme="minorHAnsi"/>
          <w:i/>
          <w:sz w:val="24"/>
          <w:szCs w:val="24"/>
          <w:lang w:val="en-GB"/>
        </w:rPr>
      </w:pPr>
      <w:r w:rsidRPr="005F64D8">
        <w:rPr>
          <w:rFonts w:ascii="Book Antiqua" w:hAnsi="Book Antiqua"/>
          <w:b/>
          <w:i/>
          <w:sz w:val="24"/>
          <w:szCs w:val="24"/>
          <w:lang w:val="en-GB"/>
        </w:rPr>
        <w:t>Research motivation</w:t>
      </w:r>
    </w:p>
    <w:p w14:paraId="2AD3330E" w14:textId="223A7976" w:rsidR="00F2072F" w:rsidRPr="005F64D8" w:rsidRDefault="00F2072F" w:rsidP="00B44496">
      <w:pPr>
        <w:adjustRightInd w:val="0"/>
        <w:snapToGrid w:val="0"/>
        <w:spacing w:after="0" w:line="360" w:lineRule="auto"/>
        <w:jc w:val="both"/>
        <w:rPr>
          <w:rFonts w:ascii="Book Antiqua" w:hAnsi="Book Antiqua" w:cstheme="minorHAnsi"/>
          <w:iCs/>
          <w:sz w:val="24"/>
          <w:szCs w:val="24"/>
          <w:lang w:val="en-GB"/>
        </w:rPr>
      </w:pPr>
      <w:r w:rsidRPr="005F64D8">
        <w:rPr>
          <w:rFonts w:ascii="Book Antiqua" w:hAnsi="Book Antiqua" w:cstheme="minorHAnsi"/>
          <w:iCs/>
          <w:sz w:val="24"/>
          <w:szCs w:val="24"/>
          <w:lang w:val="en-GB"/>
        </w:rPr>
        <w:t>The aim of this study was to evaluate the significance of R/S ratio</w:t>
      </w:r>
      <w:r w:rsidR="00180630" w:rsidRPr="005F64D8">
        <w:rPr>
          <w:rFonts w:ascii="Book Antiqua" w:hAnsi="Book Antiqua" w:cstheme="minorHAnsi"/>
          <w:iCs/>
          <w:sz w:val="24"/>
          <w:szCs w:val="24"/>
          <w:lang w:val="en-GB"/>
        </w:rPr>
        <w:t xml:space="preserve"> </w:t>
      </w:r>
      <w:r w:rsidR="00A55870" w:rsidRPr="005F64D8">
        <w:rPr>
          <w:rFonts w:ascii="Book Antiqua" w:hAnsi="Book Antiqua" w:cs="Times New Roman"/>
          <w:sz w:val="24"/>
          <w:szCs w:val="24"/>
          <w:lang w:val="en-GB"/>
        </w:rPr>
        <w:t>(RSR)</w:t>
      </w:r>
      <w:r w:rsidR="00A55870" w:rsidRPr="005F64D8">
        <w:rPr>
          <w:rFonts w:ascii="Book Antiqua" w:hAnsi="Book Antiqua" w:cs="Times New Roman"/>
          <w:bCs/>
          <w:iCs/>
          <w:sz w:val="24"/>
          <w:szCs w:val="24"/>
          <w:lang w:val="en-GB"/>
        </w:rPr>
        <w:t xml:space="preserve"> </w:t>
      </w:r>
      <w:r w:rsidRPr="005F64D8">
        <w:rPr>
          <w:rFonts w:ascii="Book Antiqua" w:hAnsi="Book Antiqua" w:cstheme="minorHAnsi"/>
          <w:iCs/>
          <w:sz w:val="24"/>
          <w:szCs w:val="24"/>
          <w:lang w:val="en-GB"/>
        </w:rPr>
        <w:t xml:space="preserve">in the lead II derivation of electrocardiography in </w:t>
      </w:r>
      <w:r w:rsidR="001A293C" w:rsidRPr="005F64D8">
        <w:rPr>
          <w:rFonts w:ascii="Book Antiqua" w:hAnsi="Book Antiqua" w:cstheme="minorHAnsi"/>
          <w:bCs/>
          <w:sz w:val="24"/>
          <w:szCs w:val="24"/>
          <w:lang w:val="en-GB"/>
        </w:rPr>
        <w:t>acute coronary syndromes (ACS)</w:t>
      </w:r>
      <w:r w:rsidRPr="005F64D8">
        <w:rPr>
          <w:rFonts w:ascii="Book Antiqua" w:hAnsi="Book Antiqua" w:cstheme="minorHAnsi"/>
          <w:iCs/>
          <w:sz w:val="24"/>
          <w:szCs w:val="24"/>
          <w:lang w:val="en-GB"/>
        </w:rPr>
        <w:t xml:space="preserve"> patients, </w:t>
      </w:r>
      <w:r w:rsidR="0079599E" w:rsidRPr="005F64D8">
        <w:rPr>
          <w:rFonts w:ascii="Book Antiqua" w:hAnsi="Book Antiqua" w:cstheme="minorHAnsi"/>
          <w:iCs/>
          <w:sz w:val="24"/>
          <w:szCs w:val="24"/>
          <w:lang w:val="en-GB"/>
        </w:rPr>
        <w:t>in regard to</w:t>
      </w:r>
      <w:r w:rsidRPr="005F64D8">
        <w:rPr>
          <w:rFonts w:ascii="Book Antiqua" w:hAnsi="Book Antiqua" w:cstheme="minorHAnsi"/>
          <w:iCs/>
          <w:sz w:val="24"/>
          <w:szCs w:val="24"/>
          <w:lang w:val="en-GB"/>
        </w:rPr>
        <w:t xml:space="preserve"> the complications associated with myocardial infarction, three-vessel coronary artery disease, and mortality</w:t>
      </w:r>
      <w:r w:rsidR="008C0234" w:rsidRPr="005F64D8">
        <w:rPr>
          <w:rFonts w:ascii="Book Antiqua" w:hAnsi="Book Antiqua" w:cstheme="minorHAnsi"/>
          <w:iCs/>
          <w:sz w:val="24"/>
          <w:szCs w:val="24"/>
          <w:lang w:val="en-GB"/>
        </w:rPr>
        <w:t>.</w:t>
      </w:r>
    </w:p>
    <w:p w14:paraId="3D74FA78" w14:textId="77777777" w:rsidR="008C0234" w:rsidRPr="005F64D8" w:rsidRDefault="008C0234" w:rsidP="00B44496">
      <w:pPr>
        <w:adjustRightInd w:val="0"/>
        <w:snapToGrid w:val="0"/>
        <w:spacing w:after="0" w:line="360" w:lineRule="auto"/>
        <w:jc w:val="both"/>
        <w:rPr>
          <w:rFonts w:ascii="Book Antiqua" w:hAnsi="Book Antiqua"/>
          <w:b/>
          <w:iCs/>
          <w:sz w:val="24"/>
          <w:szCs w:val="24"/>
          <w:lang w:val="en-GB"/>
        </w:rPr>
      </w:pPr>
    </w:p>
    <w:p w14:paraId="46937C1A" w14:textId="77777777" w:rsidR="008C0234" w:rsidRPr="005F64D8" w:rsidRDefault="00E71B63" w:rsidP="00B44496">
      <w:pPr>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objectives</w:t>
      </w:r>
    </w:p>
    <w:p w14:paraId="583DB848" w14:textId="268AB446" w:rsidR="00F2072F" w:rsidRPr="005F64D8" w:rsidRDefault="00F2072F" w:rsidP="00B44496">
      <w:pPr>
        <w:adjustRightInd w:val="0"/>
        <w:snapToGrid w:val="0"/>
        <w:spacing w:after="0" w:line="360" w:lineRule="auto"/>
        <w:jc w:val="both"/>
        <w:rPr>
          <w:rFonts w:ascii="Book Antiqua" w:hAnsi="Book Antiqua"/>
          <w:bCs/>
          <w:iCs/>
          <w:sz w:val="24"/>
          <w:szCs w:val="24"/>
          <w:lang w:val="en-GB"/>
        </w:rPr>
      </w:pPr>
      <w:r w:rsidRPr="005F64D8">
        <w:rPr>
          <w:rFonts w:ascii="Book Antiqua" w:hAnsi="Book Antiqua"/>
          <w:bCs/>
          <w:iCs/>
          <w:sz w:val="24"/>
          <w:szCs w:val="24"/>
          <w:lang w:val="en-GB"/>
        </w:rPr>
        <w:t xml:space="preserve">If the research is supported by prospective studies, it may be a guide for patients with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in the future.</w:t>
      </w:r>
    </w:p>
    <w:p w14:paraId="774490CD"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28E98692" w14:textId="77777777" w:rsidR="008C0234" w:rsidRPr="005F64D8" w:rsidRDefault="00E71B63" w:rsidP="00B44496">
      <w:pPr>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methods</w:t>
      </w:r>
      <w:r w:rsidR="00F2072F" w:rsidRPr="005F64D8">
        <w:rPr>
          <w:rFonts w:ascii="Book Antiqua" w:hAnsi="Book Antiqua"/>
          <w:sz w:val="24"/>
          <w:szCs w:val="24"/>
          <w:lang w:val="en-GB"/>
        </w:rPr>
        <w:t xml:space="preserve"> </w:t>
      </w:r>
    </w:p>
    <w:p w14:paraId="004D0DA5" w14:textId="590197F4" w:rsidR="00F2072F" w:rsidRPr="005F64D8" w:rsidRDefault="00F2072F" w:rsidP="00B44496">
      <w:pPr>
        <w:snapToGrid w:val="0"/>
        <w:spacing w:after="0" w:line="360" w:lineRule="auto"/>
        <w:jc w:val="both"/>
        <w:rPr>
          <w:rFonts w:ascii="Book Antiqua" w:hAnsi="Book Antiqua" w:cs="Times New Roman"/>
          <w:bCs/>
          <w:iCs/>
          <w:sz w:val="24"/>
          <w:szCs w:val="24"/>
          <w:lang w:val="en-GB"/>
        </w:rPr>
      </w:pPr>
      <w:r w:rsidRPr="005F64D8">
        <w:rPr>
          <w:rFonts w:ascii="Book Antiqua" w:hAnsi="Book Antiqua"/>
          <w:bCs/>
          <w:iCs/>
          <w:sz w:val="24"/>
          <w:szCs w:val="24"/>
          <w:lang w:val="en-GB"/>
        </w:rPr>
        <w:t>Between January 2014 and December 2018, 1</w:t>
      </w:r>
      <w:r w:rsidR="00ED4537" w:rsidRPr="005F64D8">
        <w:rPr>
          <w:rFonts w:ascii="Book Antiqua" w:hAnsi="Book Antiqua"/>
          <w:bCs/>
          <w:iCs/>
          <w:sz w:val="24"/>
          <w:szCs w:val="24"/>
          <w:lang w:val="en-GB"/>
        </w:rPr>
        <w:t>,</w:t>
      </w:r>
      <w:r w:rsidRPr="005F64D8">
        <w:rPr>
          <w:rFonts w:ascii="Book Antiqua" w:hAnsi="Book Antiqua"/>
          <w:bCs/>
          <w:iCs/>
          <w:sz w:val="24"/>
          <w:szCs w:val="24"/>
          <w:lang w:val="en-GB"/>
        </w:rPr>
        <w:t xml:space="preserve">296 patients with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were included in the study.</w:t>
      </w:r>
      <w:r w:rsidRPr="005F64D8">
        <w:rPr>
          <w:rFonts w:ascii="Book Antiqua" w:hAnsi="Book Antiqua" w:cs="Times New Roman"/>
          <w:bCs/>
          <w:iCs/>
          <w:sz w:val="24"/>
          <w:szCs w:val="24"/>
          <w:lang w:val="en-GB"/>
        </w:rPr>
        <w:t xml:space="preserve"> The patients were referred to </w:t>
      </w:r>
      <w:r w:rsidR="000B4F45">
        <w:rPr>
          <w:rFonts w:ascii="Book Antiqua" w:hAnsi="Book Antiqua" w:cs="Times New Roman"/>
          <w:bCs/>
          <w:iCs/>
          <w:sz w:val="24"/>
          <w:szCs w:val="24"/>
          <w:lang w:val="en-GB"/>
        </w:rPr>
        <w:t>g</w:t>
      </w:r>
      <w:r w:rsidRPr="005F64D8">
        <w:rPr>
          <w:rFonts w:ascii="Book Antiqua" w:hAnsi="Book Antiqua" w:cs="Times New Roman"/>
          <w:bCs/>
          <w:iCs/>
          <w:sz w:val="24"/>
          <w:szCs w:val="24"/>
          <w:lang w:val="en-GB"/>
        </w:rPr>
        <w:t xml:space="preserve">roup I for </w:t>
      </w:r>
      <w:r w:rsidR="00204ED8" w:rsidRPr="005F64D8">
        <w:rPr>
          <w:rFonts w:ascii="Book Antiqua" w:hAnsi="Book Antiqua" w:cs="Times New Roman"/>
          <w:bCs/>
          <w:iCs/>
          <w:sz w:val="24"/>
          <w:szCs w:val="24"/>
          <w:lang w:val="en-GB"/>
        </w:rPr>
        <w:t>an</w:t>
      </w:r>
      <w:r w:rsidRPr="005F64D8">
        <w:rPr>
          <w:rFonts w:ascii="Book Antiqua" w:hAnsi="Book Antiqua" w:cs="Times New Roman"/>
          <w:bCs/>
          <w:iCs/>
          <w:sz w:val="24"/>
          <w:szCs w:val="24"/>
          <w:lang w:val="en-GB"/>
        </w:rPr>
        <w:t xml:space="preserve"> </w:t>
      </w:r>
      <w:r w:rsidR="001A293C" w:rsidRPr="005F64D8">
        <w:rPr>
          <w:rFonts w:ascii="Book Antiqua" w:hAnsi="Book Antiqua" w:cs="Times New Roman"/>
          <w:sz w:val="24"/>
          <w:szCs w:val="24"/>
          <w:lang w:val="en-GB"/>
        </w:rPr>
        <w:t>RSR</w:t>
      </w:r>
      <w:r w:rsidRPr="005F64D8">
        <w:rPr>
          <w:rFonts w:ascii="Book Antiqua" w:hAnsi="Book Antiqua" w:cs="Times New Roman"/>
          <w:bCs/>
          <w:iCs/>
          <w:sz w:val="24"/>
          <w:szCs w:val="24"/>
          <w:lang w:val="en-GB"/>
        </w:rPr>
        <w:t xml:space="preserve"> value less than I</w:t>
      </w:r>
      <w:r w:rsidR="00ED4537" w:rsidRPr="005F64D8">
        <w:rPr>
          <w:rFonts w:ascii="Book Antiqua" w:hAnsi="Book Antiqua" w:cs="Times New Roman"/>
          <w:bCs/>
          <w:iCs/>
          <w:sz w:val="24"/>
          <w:szCs w:val="24"/>
          <w:lang w:val="en-GB"/>
        </w:rPr>
        <w:t>,</w:t>
      </w:r>
      <w:r w:rsidRPr="005F64D8">
        <w:rPr>
          <w:rFonts w:ascii="Book Antiqua" w:hAnsi="Book Antiqua" w:cs="Times New Roman"/>
          <w:bCs/>
          <w:iCs/>
          <w:sz w:val="24"/>
          <w:szCs w:val="24"/>
          <w:lang w:val="en-GB"/>
        </w:rPr>
        <w:t xml:space="preserve"> and to </w:t>
      </w:r>
      <w:r w:rsidR="000B4F45">
        <w:rPr>
          <w:rFonts w:ascii="Book Antiqua" w:hAnsi="Book Antiqua" w:cs="Times New Roman"/>
          <w:bCs/>
          <w:iCs/>
          <w:sz w:val="24"/>
          <w:szCs w:val="24"/>
          <w:lang w:val="en-GB"/>
        </w:rPr>
        <w:t>g</w:t>
      </w:r>
      <w:r w:rsidRPr="005F64D8">
        <w:rPr>
          <w:rFonts w:ascii="Book Antiqua" w:hAnsi="Book Antiqua" w:cs="Times New Roman"/>
          <w:bCs/>
          <w:iCs/>
          <w:sz w:val="24"/>
          <w:szCs w:val="24"/>
          <w:lang w:val="en-GB"/>
        </w:rPr>
        <w:t xml:space="preserve">roup II for </w:t>
      </w:r>
      <w:r w:rsidR="00204ED8" w:rsidRPr="005F64D8">
        <w:rPr>
          <w:rFonts w:ascii="Book Antiqua" w:hAnsi="Book Antiqua" w:cs="Times New Roman"/>
          <w:bCs/>
          <w:iCs/>
          <w:sz w:val="24"/>
          <w:szCs w:val="24"/>
          <w:lang w:val="en-GB"/>
        </w:rPr>
        <w:t xml:space="preserve">an </w:t>
      </w:r>
      <w:r w:rsidRPr="005F64D8">
        <w:rPr>
          <w:rFonts w:ascii="Book Antiqua" w:hAnsi="Book Antiqua" w:cs="Times New Roman"/>
          <w:bCs/>
          <w:iCs/>
          <w:sz w:val="24"/>
          <w:szCs w:val="24"/>
          <w:lang w:val="en-GB"/>
        </w:rPr>
        <w:t>RSR value greater than I.</w:t>
      </w:r>
    </w:p>
    <w:p w14:paraId="1C73ED7A" w14:textId="643BA551"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1EE15AB9" w14:textId="77777777" w:rsidR="008C0234" w:rsidRPr="005F64D8" w:rsidRDefault="00E71B63"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results</w:t>
      </w:r>
      <w:r w:rsidR="00F2072F" w:rsidRPr="005F64D8">
        <w:rPr>
          <w:rFonts w:ascii="Book Antiqua" w:hAnsi="Book Antiqua"/>
          <w:sz w:val="24"/>
          <w:szCs w:val="24"/>
          <w:lang w:val="en-GB"/>
        </w:rPr>
        <w:t xml:space="preserve"> </w:t>
      </w:r>
    </w:p>
    <w:p w14:paraId="5391EF65" w14:textId="1FF70283" w:rsidR="00E71B63" w:rsidRPr="005F64D8" w:rsidRDefault="008C0234"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I</w:t>
      </w:r>
      <w:r w:rsidR="00F2072F" w:rsidRPr="005F64D8">
        <w:rPr>
          <w:rFonts w:ascii="Book Antiqua" w:hAnsi="Book Antiqua"/>
          <w:sz w:val="24"/>
          <w:szCs w:val="24"/>
          <w:lang w:val="en-GB"/>
        </w:rPr>
        <w:t>n our study, 466 (35.9%) of the 1</w:t>
      </w:r>
      <w:r w:rsidR="001345A5" w:rsidRPr="005F64D8">
        <w:rPr>
          <w:rFonts w:ascii="Book Antiqua" w:hAnsi="Book Antiqua"/>
          <w:sz w:val="24"/>
          <w:szCs w:val="24"/>
          <w:lang w:val="en-GB"/>
        </w:rPr>
        <w:t>,</w:t>
      </w:r>
      <w:r w:rsidR="00F2072F" w:rsidRPr="005F64D8">
        <w:rPr>
          <w:rFonts w:ascii="Book Antiqua" w:hAnsi="Book Antiqua"/>
          <w:sz w:val="24"/>
          <w:szCs w:val="24"/>
          <w:lang w:val="en-GB"/>
        </w:rPr>
        <w:t>296 patients</w:t>
      </w:r>
      <w:r w:rsidR="001345A5" w:rsidRPr="005F64D8">
        <w:rPr>
          <w:rFonts w:ascii="Book Antiqua" w:hAnsi="Book Antiqua"/>
          <w:sz w:val="24"/>
          <w:szCs w:val="24"/>
          <w:lang w:val="en-GB"/>
        </w:rPr>
        <w:t xml:space="preserve"> (</w:t>
      </w:r>
      <w:r w:rsidR="00F2072F" w:rsidRPr="005F64D8">
        <w:rPr>
          <w:rFonts w:ascii="Book Antiqua" w:hAnsi="Book Antiqua"/>
          <w:sz w:val="24"/>
          <w:szCs w:val="24"/>
          <w:lang w:val="en-GB"/>
        </w:rPr>
        <w:t xml:space="preserve">357 </w:t>
      </w:r>
      <w:r w:rsidR="001A293C" w:rsidRPr="005F64D8">
        <w:rPr>
          <w:rFonts w:ascii="Book Antiqua" w:hAnsi="Book Antiqua"/>
          <w:sz w:val="24"/>
          <w:szCs w:val="24"/>
          <w:lang w:val="en-GB"/>
        </w:rPr>
        <w:t>(</w:t>
      </w:r>
      <w:r w:rsidR="00F2072F" w:rsidRPr="005F64D8">
        <w:rPr>
          <w:rFonts w:ascii="Book Antiqua" w:hAnsi="Book Antiqua"/>
          <w:sz w:val="24"/>
          <w:szCs w:val="24"/>
          <w:lang w:val="en-GB"/>
        </w:rPr>
        <w:t>38.3%</w:t>
      </w:r>
      <w:r w:rsidR="001A293C" w:rsidRPr="005F64D8">
        <w:rPr>
          <w:rFonts w:ascii="Book Antiqua" w:hAnsi="Book Antiqua"/>
          <w:sz w:val="24"/>
          <w:szCs w:val="24"/>
          <w:lang w:val="en-GB"/>
        </w:rPr>
        <w:t>)</w:t>
      </w:r>
      <w:r w:rsidR="00F2072F" w:rsidRPr="005F64D8">
        <w:rPr>
          <w:rFonts w:ascii="Book Antiqua" w:hAnsi="Book Antiqua"/>
          <w:sz w:val="24"/>
          <w:szCs w:val="24"/>
          <w:lang w:val="en-GB"/>
        </w:rPr>
        <w:t xml:space="preserve"> in group </w:t>
      </w:r>
      <w:r w:rsidR="001345A5" w:rsidRPr="005F64D8">
        <w:rPr>
          <w:rFonts w:ascii="Book Antiqua" w:hAnsi="Book Antiqua"/>
          <w:sz w:val="24"/>
          <w:szCs w:val="24"/>
          <w:lang w:val="en-GB"/>
        </w:rPr>
        <w:t>I</w:t>
      </w:r>
      <w:r w:rsidR="00F2072F" w:rsidRPr="005F64D8">
        <w:rPr>
          <w:rFonts w:ascii="Book Antiqua" w:hAnsi="Book Antiqua"/>
          <w:sz w:val="24"/>
          <w:szCs w:val="24"/>
          <w:lang w:val="en-GB"/>
        </w:rPr>
        <w:t xml:space="preserve"> and 109 (29.9%) in group </w:t>
      </w:r>
      <w:r w:rsidR="001345A5" w:rsidRPr="005F64D8">
        <w:rPr>
          <w:rFonts w:ascii="Book Antiqua" w:hAnsi="Book Antiqua"/>
          <w:sz w:val="24"/>
          <w:szCs w:val="24"/>
          <w:lang w:val="en-GB"/>
        </w:rPr>
        <w:t>II)</w:t>
      </w:r>
      <w:r w:rsidR="00F2072F" w:rsidRPr="005F64D8">
        <w:rPr>
          <w:rFonts w:ascii="Book Antiqua" w:hAnsi="Book Antiqua"/>
          <w:sz w:val="24"/>
          <w:szCs w:val="24"/>
          <w:lang w:val="en-GB"/>
        </w:rPr>
        <w:t xml:space="preserve"> were female, with a mean age of 61.56 ± 9.42. ST-el</w:t>
      </w:r>
      <w:r w:rsidR="001345A5" w:rsidRPr="005F64D8">
        <w:rPr>
          <w:rFonts w:ascii="Book Antiqua" w:hAnsi="Book Antiqua"/>
          <w:sz w:val="24"/>
          <w:szCs w:val="24"/>
          <w:lang w:val="en-GB"/>
        </w:rPr>
        <w:t>e</w:t>
      </w:r>
      <w:r w:rsidR="00F2072F" w:rsidRPr="005F64D8">
        <w:rPr>
          <w:rFonts w:ascii="Book Antiqua" w:hAnsi="Book Antiqua"/>
          <w:sz w:val="24"/>
          <w:szCs w:val="24"/>
          <w:lang w:val="en-GB"/>
        </w:rPr>
        <w:t>vation MI 573 (44.2%), unstable angina</w:t>
      </w:r>
      <w:r w:rsidR="00FD4105" w:rsidRPr="005F64D8">
        <w:rPr>
          <w:rFonts w:ascii="Book Antiqua" w:hAnsi="Book Antiqua"/>
          <w:sz w:val="24"/>
          <w:szCs w:val="24"/>
          <w:lang w:val="en-GB"/>
        </w:rPr>
        <w:t xml:space="preserve"> (UA)</w:t>
      </w:r>
      <w:r w:rsidR="00F2072F" w:rsidRPr="005F64D8">
        <w:rPr>
          <w:rFonts w:ascii="Book Antiqua" w:hAnsi="Book Antiqua"/>
          <w:sz w:val="24"/>
          <w:szCs w:val="24"/>
          <w:lang w:val="en-GB"/>
        </w:rPr>
        <w:t xml:space="preserve"> 502 (38.7%) and non</w:t>
      </w:r>
      <w:r w:rsidR="001345A5" w:rsidRPr="005F64D8">
        <w:rPr>
          <w:rFonts w:ascii="Book Antiqua" w:hAnsi="Book Antiqua"/>
          <w:sz w:val="24"/>
          <w:szCs w:val="24"/>
          <w:lang w:val="en-GB"/>
        </w:rPr>
        <w:t>-</w:t>
      </w:r>
      <w:r w:rsidR="00F2072F" w:rsidRPr="005F64D8">
        <w:rPr>
          <w:rFonts w:ascii="Book Antiqua" w:hAnsi="Book Antiqua"/>
          <w:sz w:val="24"/>
          <w:szCs w:val="24"/>
          <w:lang w:val="en-GB"/>
        </w:rPr>
        <w:t xml:space="preserve">ST-elevation MI 220 (17%) were more prevalent in </w:t>
      </w:r>
      <w:r w:rsidR="000B4F45">
        <w:rPr>
          <w:rFonts w:ascii="Book Antiqua" w:hAnsi="Book Antiqua"/>
          <w:sz w:val="24"/>
          <w:szCs w:val="24"/>
          <w:lang w:val="en-GB"/>
        </w:rPr>
        <w:t>g</w:t>
      </w:r>
      <w:r w:rsidR="00F2072F" w:rsidRPr="005F64D8">
        <w:rPr>
          <w:rFonts w:ascii="Book Antiqua" w:hAnsi="Book Antiqua"/>
          <w:sz w:val="24"/>
          <w:szCs w:val="24"/>
          <w:lang w:val="en-GB"/>
        </w:rPr>
        <w:t xml:space="preserve">roup I. In </w:t>
      </w:r>
      <w:r w:rsidR="000B4F45">
        <w:rPr>
          <w:rFonts w:ascii="Book Antiqua" w:hAnsi="Book Antiqua"/>
          <w:sz w:val="24"/>
          <w:szCs w:val="24"/>
          <w:lang w:val="en-GB"/>
        </w:rPr>
        <w:t>g</w:t>
      </w:r>
      <w:r w:rsidR="00F2072F" w:rsidRPr="005F64D8">
        <w:rPr>
          <w:rFonts w:ascii="Book Antiqua" w:hAnsi="Book Antiqua"/>
          <w:sz w:val="24"/>
          <w:szCs w:val="24"/>
          <w:lang w:val="en-GB"/>
        </w:rPr>
        <w:t xml:space="preserve">roup 1, acute anterior MI 263 (20.3), and in group </w:t>
      </w:r>
      <w:r w:rsidR="001345A5" w:rsidRPr="005F64D8">
        <w:rPr>
          <w:rFonts w:ascii="Book Antiqua" w:hAnsi="Book Antiqua"/>
          <w:sz w:val="24"/>
          <w:szCs w:val="24"/>
          <w:lang w:val="en-GB"/>
        </w:rPr>
        <w:t>II</w:t>
      </w:r>
      <w:r w:rsidR="00F2072F" w:rsidRPr="005F64D8">
        <w:rPr>
          <w:rFonts w:ascii="Book Antiqua" w:hAnsi="Book Antiqua"/>
          <w:sz w:val="24"/>
          <w:szCs w:val="24"/>
          <w:lang w:val="en-GB"/>
        </w:rPr>
        <w:t xml:space="preserve"> acute inferior MI 184 (14.2) was higher. Ischemic heart failure was the most common complication. In group </w:t>
      </w:r>
      <w:r w:rsidR="001345A5" w:rsidRPr="005F64D8">
        <w:rPr>
          <w:rFonts w:ascii="Book Antiqua" w:hAnsi="Book Antiqua"/>
          <w:sz w:val="24"/>
          <w:szCs w:val="24"/>
          <w:lang w:val="en-GB"/>
        </w:rPr>
        <w:t>II</w:t>
      </w:r>
      <w:r w:rsidR="00F2072F" w:rsidRPr="005F64D8">
        <w:rPr>
          <w:rFonts w:ascii="Book Antiqua" w:hAnsi="Book Antiqua"/>
          <w:sz w:val="24"/>
          <w:szCs w:val="24"/>
          <w:lang w:val="en-GB"/>
        </w:rPr>
        <w:t xml:space="preserve">, the red cell distribution width (RDW) was 15.42 ± 1.82, the </w:t>
      </w:r>
      <w:proofErr w:type="spellStart"/>
      <w:r w:rsidR="00F2072F" w:rsidRPr="005F64D8">
        <w:rPr>
          <w:rFonts w:ascii="Book Antiqua" w:hAnsi="Book Antiqua"/>
          <w:sz w:val="24"/>
          <w:szCs w:val="24"/>
          <w:lang w:val="en-GB"/>
        </w:rPr>
        <w:t>gensini</w:t>
      </w:r>
      <w:proofErr w:type="spellEnd"/>
      <w:r w:rsidR="00F2072F" w:rsidRPr="005F64D8">
        <w:rPr>
          <w:rFonts w:ascii="Book Antiqua" w:hAnsi="Book Antiqua"/>
          <w:sz w:val="24"/>
          <w:szCs w:val="24"/>
          <w:lang w:val="en-GB"/>
        </w:rPr>
        <w:t xml:space="preserve"> score was 48.39 ± 36.44, the left ventricular ejection fraction was 41.17 ± 10.41, the three-vessel disease</w:t>
      </w:r>
      <w:r w:rsidR="00FD4105" w:rsidRPr="005F64D8">
        <w:rPr>
          <w:rFonts w:ascii="Book Antiqua" w:hAnsi="Book Antiqua"/>
          <w:sz w:val="24"/>
          <w:szCs w:val="24"/>
          <w:lang w:val="en-GB"/>
        </w:rPr>
        <w:t xml:space="preserve"> (TVD)</w:t>
      </w:r>
      <w:r w:rsidR="00F2072F" w:rsidRPr="005F64D8">
        <w:rPr>
          <w:rFonts w:ascii="Book Antiqua" w:hAnsi="Book Antiqua"/>
          <w:sz w:val="24"/>
          <w:szCs w:val="24"/>
          <w:lang w:val="en-GB"/>
        </w:rPr>
        <w:t xml:space="preserve"> was 111 (8.5), and the mortality rate </w:t>
      </w:r>
      <w:r w:rsidR="001345A5" w:rsidRPr="005F64D8">
        <w:rPr>
          <w:rFonts w:ascii="Book Antiqua" w:hAnsi="Book Antiqua"/>
          <w:sz w:val="24"/>
          <w:szCs w:val="24"/>
          <w:lang w:val="en-GB"/>
        </w:rPr>
        <w:t xml:space="preserve">was </w:t>
      </w:r>
      <w:r w:rsidR="00F2072F" w:rsidRPr="005F64D8">
        <w:rPr>
          <w:rFonts w:ascii="Book Antiqua" w:hAnsi="Book Antiqua"/>
          <w:sz w:val="24"/>
          <w:szCs w:val="24"/>
          <w:lang w:val="en-GB"/>
        </w:rPr>
        <w:t>72 (5</w:t>
      </w:r>
      <w:r w:rsidR="001A293C" w:rsidRPr="005F64D8">
        <w:rPr>
          <w:rFonts w:ascii="Book Antiqua" w:hAnsi="Book Antiqua"/>
          <w:sz w:val="24"/>
          <w:szCs w:val="24"/>
          <w:lang w:val="en-GB"/>
        </w:rPr>
        <w:t>.</w:t>
      </w:r>
      <w:r w:rsidR="00F2072F" w:rsidRPr="005F64D8">
        <w:rPr>
          <w:rFonts w:ascii="Book Antiqua" w:hAnsi="Book Antiqua"/>
          <w:sz w:val="24"/>
          <w:szCs w:val="24"/>
          <w:lang w:val="en-GB"/>
        </w:rPr>
        <w:t>6)</w:t>
      </w:r>
      <w:r w:rsidR="001345A5" w:rsidRPr="005F64D8">
        <w:rPr>
          <w:rFonts w:ascii="Book Antiqua" w:hAnsi="Book Antiqua"/>
          <w:sz w:val="24"/>
          <w:szCs w:val="24"/>
          <w:lang w:val="en-GB"/>
        </w:rPr>
        <w:t xml:space="preserve">, which </w:t>
      </w:r>
      <w:r w:rsidR="00F2072F" w:rsidRPr="005F64D8">
        <w:rPr>
          <w:rFonts w:ascii="Book Antiqua" w:hAnsi="Book Antiqua"/>
          <w:sz w:val="24"/>
          <w:szCs w:val="24"/>
          <w:lang w:val="en-GB"/>
        </w:rPr>
        <w:t xml:space="preserve">was significantly higher than </w:t>
      </w:r>
      <w:r w:rsidR="000B4F45">
        <w:rPr>
          <w:rFonts w:ascii="Book Antiqua" w:hAnsi="Book Antiqua"/>
          <w:sz w:val="24"/>
          <w:szCs w:val="24"/>
          <w:lang w:val="en-GB"/>
        </w:rPr>
        <w:t>g</w:t>
      </w:r>
      <w:r w:rsidR="00F2072F" w:rsidRPr="005F64D8">
        <w:rPr>
          <w:rFonts w:ascii="Book Antiqua" w:hAnsi="Book Antiqua"/>
          <w:sz w:val="24"/>
          <w:szCs w:val="24"/>
          <w:lang w:val="en-GB"/>
        </w:rPr>
        <w:t xml:space="preserve">roup </w:t>
      </w:r>
      <w:r w:rsidR="001345A5" w:rsidRPr="005F64D8">
        <w:rPr>
          <w:rFonts w:ascii="Book Antiqua" w:hAnsi="Book Antiqua"/>
          <w:sz w:val="24"/>
          <w:szCs w:val="24"/>
          <w:lang w:val="en-GB"/>
        </w:rPr>
        <w:t>I</w:t>
      </w:r>
      <w:r w:rsidR="00F2072F" w:rsidRPr="005F64D8">
        <w:rPr>
          <w:rFonts w:ascii="Book Antiqua" w:hAnsi="Book Antiqua"/>
          <w:sz w:val="24"/>
          <w:szCs w:val="24"/>
          <w:lang w:val="en-GB"/>
        </w:rPr>
        <w:t xml:space="preserve"> RDW; in MI with ST and non</w:t>
      </w:r>
      <w:r w:rsidR="001A293C" w:rsidRPr="005F64D8">
        <w:rPr>
          <w:rFonts w:ascii="Book Antiqua" w:hAnsi="Book Antiqua"/>
          <w:sz w:val="24"/>
          <w:szCs w:val="24"/>
          <w:lang w:val="en-GB"/>
        </w:rPr>
        <w:t xml:space="preserve"> </w:t>
      </w:r>
      <w:r w:rsidR="00F2072F" w:rsidRPr="005F64D8">
        <w:rPr>
          <w:rFonts w:ascii="Book Antiqua" w:hAnsi="Book Antiqua"/>
          <w:sz w:val="24"/>
          <w:szCs w:val="24"/>
          <w:lang w:val="en-GB"/>
        </w:rPr>
        <w:t xml:space="preserve">ST-elevation, in </w:t>
      </w:r>
      <w:r w:rsidR="00FD4105" w:rsidRPr="005F64D8">
        <w:rPr>
          <w:rFonts w:ascii="Book Antiqua" w:hAnsi="Book Antiqua"/>
          <w:sz w:val="24"/>
          <w:szCs w:val="24"/>
          <w:lang w:val="en-GB"/>
        </w:rPr>
        <w:t>TVD</w:t>
      </w:r>
      <w:r w:rsidR="00F2072F" w:rsidRPr="005F64D8">
        <w:rPr>
          <w:rFonts w:ascii="Book Antiqua" w:hAnsi="Book Antiqua"/>
          <w:sz w:val="24"/>
          <w:szCs w:val="24"/>
          <w:lang w:val="en-GB"/>
        </w:rPr>
        <w:t xml:space="preserve">, mortality and complications was high and was low in </w:t>
      </w:r>
      <w:r w:rsidR="00FD4105" w:rsidRPr="005F64D8">
        <w:rPr>
          <w:rFonts w:ascii="Book Antiqua" w:hAnsi="Book Antiqua"/>
          <w:sz w:val="24"/>
          <w:szCs w:val="24"/>
          <w:lang w:val="en-GB"/>
        </w:rPr>
        <w:t>UA</w:t>
      </w:r>
      <w:r w:rsidR="00F2072F" w:rsidRPr="005F64D8">
        <w:rPr>
          <w:rFonts w:ascii="Book Antiqua" w:hAnsi="Book Antiqua"/>
          <w:sz w:val="24"/>
          <w:szCs w:val="24"/>
          <w:lang w:val="en-GB"/>
        </w:rPr>
        <w:t>. In single and multivariate regression analys</w:t>
      </w:r>
      <w:r w:rsidR="008E454E" w:rsidRPr="005F64D8">
        <w:rPr>
          <w:rFonts w:ascii="Book Antiqua" w:hAnsi="Book Antiqua"/>
          <w:sz w:val="24"/>
          <w:szCs w:val="24"/>
          <w:lang w:val="en-GB"/>
        </w:rPr>
        <w:t>e</w:t>
      </w:r>
      <w:r w:rsidR="00F2072F" w:rsidRPr="005F64D8">
        <w:rPr>
          <w:rFonts w:ascii="Book Antiqua" w:hAnsi="Book Antiqua"/>
          <w:sz w:val="24"/>
          <w:szCs w:val="24"/>
          <w:lang w:val="en-GB"/>
        </w:rPr>
        <w:t xml:space="preserve">s, the variables were associated with </w:t>
      </w:r>
      <w:r w:rsidR="00DA5DC3" w:rsidRPr="005F64D8">
        <w:rPr>
          <w:rFonts w:ascii="Book Antiqua" w:hAnsi="Book Antiqua"/>
          <w:sz w:val="24"/>
          <w:szCs w:val="24"/>
          <w:lang w:val="en-GB"/>
        </w:rPr>
        <w:t xml:space="preserve">ACS </w:t>
      </w:r>
      <w:r w:rsidR="00F2072F" w:rsidRPr="005F64D8">
        <w:rPr>
          <w:rFonts w:ascii="Book Antiqua" w:hAnsi="Book Antiqua"/>
          <w:sz w:val="24"/>
          <w:szCs w:val="24"/>
          <w:lang w:val="en-GB"/>
        </w:rPr>
        <w:t>risk.</w:t>
      </w:r>
    </w:p>
    <w:p w14:paraId="2099D561"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45DCCA40" w14:textId="4247D902" w:rsidR="008C0234" w:rsidRPr="005F64D8" w:rsidRDefault="00E71B63" w:rsidP="00B44496">
      <w:pPr>
        <w:adjustRightInd w:val="0"/>
        <w:snapToGrid w:val="0"/>
        <w:spacing w:after="0" w:line="360" w:lineRule="auto"/>
        <w:jc w:val="both"/>
        <w:rPr>
          <w:rFonts w:ascii="Book Antiqua" w:hAnsi="Book Antiqua"/>
          <w:sz w:val="24"/>
          <w:szCs w:val="24"/>
          <w:lang w:val="en-GB"/>
        </w:rPr>
      </w:pPr>
      <w:r w:rsidRPr="005F64D8">
        <w:rPr>
          <w:rFonts w:ascii="Book Antiqua" w:hAnsi="Book Antiqua"/>
          <w:b/>
          <w:i/>
          <w:sz w:val="24"/>
          <w:szCs w:val="24"/>
          <w:lang w:val="en-GB"/>
        </w:rPr>
        <w:t>Research conclusions</w:t>
      </w:r>
    </w:p>
    <w:p w14:paraId="489B9BFE" w14:textId="25A1A8FD" w:rsidR="00E71B63" w:rsidRPr="005F64D8" w:rsidRDefault="00375456" w:rsidP="00B44496">
      <w:pPr>
        <w:adjustRightInd w:val="0"/>
        <w:snapToGrid w:val="0"/>
        <w:spacing w:after="0" w:line="360" w:lineRule="auto"/>
        <w:jc w:val="both"/>
        <w:rPr>
          <w:rFonts w:ascii="Book Antiqua" w:hAnsi="Book Antiqua"/>
          <w:bCs/>
          <w:iCs/>
          <w:sz w:val="24"/>
          <w:szCs w:val="24"/>
          <w:lang w:val="en-GB"/>
        </w:rPr>
      </w:pPr>
      <w:r w:rsidRPr="005F64D8">
        <w:rPr>
          <w:rFonts w:ascii="Book Antiqua" w:hAnsi="Book Antiqua"/>
          <w:bCs/>
          <w:iCs/>
          <w:sz w:val="24"/>
          <w:szCs w:val="24"/>
          <w:lang w:val="en-GB"/>
        </w:rPr>
        <w:lastRenderedPageBreak/>
        <w:t xml:space="preserve">RSR levels may be an auxiliary predictive value in </w:t>
      </w:r>
      <w:r w:rsidR="00DA5DC3" w:rsidRPr="005F64D8">
        <w:rPr>
          <w:rFonts w:ascii="Book Antiqua" w:hAnsi="Book Antiqua"/>
          <w:bCs/>
          <w:iCs/>
          <w:sz w:val="24"/>
          <w:szCs w:val="24"/>
          <w:lang w:val="en-GB"/>
        </w:rPr>
        <w:t>ACS</w:t>
      </w:r>
      <w:r w:rsidRPr="005F64D8">
        <w:rPr>
          <w:rFonts w:ascii="Book Antiqua" w:hAnsi="Book Antiqua"/>
          <w:bCs/>
          <w:iCs/>
          <w:sz w:val="24"/>
          <w:szCs w:val="24"/>
          <w:lang w:val="en-GB"/>
        </w:rPr>
        <w:t xml:space="preserve"> in terms of complications developing after myocardial infarction, </w:t>
      </w:r>
      <w:r w:rsidR="00FD4105" w:rsidRPr="005F64D8">
        <w:rPr>
          <w:rFonts w:ascii="Book Antiqua" w:hAnsi="Book Antiqua"/>
          <w:bCs/>
          <w:iCs/>
          <w:sz w:val="24"/>
          <w:szCs w:val="24"/>
          <w:lang w:val="en-GB"/>
        </w:rPr>
        <w:t>TVD</w:t>
      </w:r>
      <w:r w:rsidRPr="005F64D8">
        <w:rPr>
          <w:rFonts w:ascii="Book Antiqua" w:hAnsi="Book Antiqua"/>
          <w:bCs/>
          <w:iCs/>
          <w:sz w:val="24"/>
          <w:szCs w:val="24"/>
          <w:lang w:val="en-GB"/>
        </w:rPr>
        <w:t>, and mortality.</w:t>
      </w:r>
    </w:p>
    <w:p w14:paraId="14BC2A21" w14:textId="77777777"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5FF4F24B" w14:textId="77777777" w:rsidR="008C0234" w:rsidRPr="005F64D8" w:rsidRDefault="00E71B63" w:rsidP="00B44496">
      <w:pPr>
        <w:autoSpaceDE w:val="0"/>
        <w:autoSpaceDN w:val="0"/>
        <w:adjustRightInd w:val="0"/>
        <w:snapToGrid w:val="0"/>
        <w:spacing w:after="0" w:line="360" w:lineRule="auto"/>
        <w:jc w:val="both"/>
        <w:rPr>
          <w:rFonts w:ascii="Book Antiqua" w:hAnsi="Book Antiqua"/>
          <w:b/>
          <w:i/>
          <w:sz w:val="24"/>
          <w:szCs w:val="24"/>
          <w:lang w:val="en-GB"/>
        </w:rPr>
      </w:pPr>
      <w:r w:rsidRPr="005F64D8">
        <w:rPr>
          <w:rFonts w:ascii="Book Antiqua" w:hAnsi="Book Antiqua"/>
          <w:b/>
          <w:i/>
          <w:sz w:val="24"/>
          <w:szCs w:val="24"/>
          <w:lang w:val="en-GB"/>
        </w:rPr>
        <w:t>Research perspectives</w:t>
      </w:r>
      <w:r w:rsidR="00375456" w:rsidRPr="005F64D8">
        <w:rPr>
          <w:rFonts w:ascii="Book Antiqua" w:hAnsi="Book Antiqua"/>
          <w:b/>
          <w:i/>
          <w:sz w:val="24"/>
          <w:szCs w:val="24"/>
          <w:lang w:val="en-GB"/>
        </w:rPr>
        <w:t xml:space="preserve"> </w:t>
      </w:r>
    </w:p>
    <w:p w14:paraId="09086416" w14:textId="0AB395BC" w:rsidR="00375456" w:rsidRPr="005F64D8" w:rsidRDefault="00375456" w:rsidP="00B44496">
      <w:pPr>
        <w:autoSpaceDE w:val="0"/>
        <w:autoSpaceDN w:val="0"/>
        <w:adjustRightInd w:val="0"/>
        <w:snapToGrid w:val="0"/>
        <w:spacing w:after="0" w:line="360" w:lineRule="auto"/>
        <w:jc w:val="both"/>
        <w:rPr>
          <w:rFonts w:ascii="Book Antiqua" w:hAnsi="Book Antiqua" w:cs="Times New Roman"/>
          <w:sz w:val="24"/>
          <w:szCs w:val="24"/>
          <w:lang w:val="en-GB"/>
        </w:rPr>
      </w:pPr>
      <w:proofErr w:type="gramStart"/>
      <w:r w:rsidRPr="005F64D8">
        <w:rPr>
          <w:rFonts w:ascii="Book Antiqua" w:hAnsi="Book Antiqua" w:cs="Times New Roman"/>
          <w:sz w:val="24"/>
          <w:szCs w:val="24"/>
          <w:lang w:val="en-GB"/>
        </w:rPr>
        <w:t>R/S ratio</w:t>
      </w:r>
      <w:r w:rsidRPr="005F64D8">
        <w:rPr>
          <w:rFonts w:ascii="Book Antiqua" w:eastAsia="Times-Roman" w:hAnsi="Book Antiqua" w:cs="Times New Roman"/>
          <w:sz w:val="24"/>
          <w:szCs w:val="24"/>
          <w:lang w:val="en-GB"/>
        </w:rPr>
        <w:t xml:space="preserve">, </w:t>
      </w:r>
      <w:r w:rsidR="008E454E" w:rsidRPr="005F64D8">
        <w:rPr>
          <w:rFonts w:ascii="Book Antiqua" w:hAnsi="Book Antiqua" w:cs="Times New Roman"/>
          <w:sz w:val="24"/>
          <w:szCs w:val="24"/>
          <w:lang w:val="en-GB"/>
        </w:rPr>
        <w:t>r</w:t>
      </w:r>
      <w:r w:rsidRPr="005F64D8">
        <w:rPr>
          <w:rFonts w:ascii="Book Antiqua" w:hAnsi="Book Antiqua" w:cs="Times New Roman"/>
          <w:sz w:val="24"/>
          <w:szCs w:val="24"/>
          <w:lang w:val="en-GB"/>
        </w:rPr>
        <w:t>ed cell distr</w:t>
      </w:r>
      <w:r w:rsidR="008E454E" w:rsidRPr="005F64D8">
        <w:rPr>
          <w:rFonts w:ascii="Book Antiqua" w:hAnsi="Book Antiqua" w:cs="Times New Roman"/>
          <w:sz w:val="24"/>
          <w:szCs w:val="24"/>
          <w:lang w:val="en-GB"/>
        </w:rPr>
        <w:t>i</w:t>
      </w:r>
      <w:r w:rsidRPr="005F64D8">
        <w:rPr>
          <w:rFonts w:ascii="Book Antiqua" w:hAnsi="Book Antiqua" w:cs="Times New Roman"/>
          <w:sz w:val="24"/>
          <w:szCs w:val="24"/>
          <w:lang w:val="en-GB"/>
        </w:rPr>
        <w:t>b</w:t>
      </w:r>
      <w:r w:rsidR="008E454E" w:rsidRPr="005F64D8">
        <w:rPr>
          <w:rFonts w:ascii="Book Antiqua" w:hAnsi="Book Antiqua" w:cs="Times New Roman"/>
          <w:sz w:val="24"/>
          <w:szCs w:val="24"/>
          <w:lang w:val="en-GB"/>
        </w:rPr>
        <w:t>u</w:t>
      </w:r>
      <w:r w:rsidRPr="005F64D8">
        <w:rPr>
          <w:rFonts w:ascii="Book Antiqua" w:hAnsi="Book Antiqua" w:cs="Times New Roman"/>
          <w:sz w:val="24"/>
          <w:szCs w:val="24"/>
          <w:lang w:val="en-GB"/>
        </w:rPr>
        <w:t>tion width</w:t>
      </w:r>
      <w:r w:rsidR="008C0234" w:rsidRPr="005F64D8">
        <w:rPr>
          <w:rFonts w:ascii="Book Antiqua" w:hAnsi="Book Antiqua" w:cs="Times New Roman"/>
          <w:sz w:val="24"/>
          <w:szCs w:val="24"/>
          <w:lang w:val="en-GB"/>
        </w:rPr>
        <w:t>.</w:t>
      </w:r>
      <w:proofErr w:type="gramEnd"/>
    </w:p>
    <w:p w14:paraId="11A8F913" w14:textId="15E83A11" w:rsidR="00E71B63" w:rsidRPr="005F64D8" w:rsidRDefault="00E71B63" w:rsidP="00B44496">
      <w:pPr>
        <w:adjustRightInd w:val="0"/>
        <w:snapToGrid w:val="0"/>
        <w:spacing w:after="0" w:line="360" w:lineRule="auto"/>
        <w:jc w:val="both"/>
        <w:rPr>
          <w:rFonts w:ascii="Book Antiqua" w:hAnsi="Book Antiqua"/>
          <w:b/>
          <w:i/>
          <w:sz w:val="24"/>
          <w:szCs w:val="24"/>
          <w:lang w:val="en-GB"/>
        </w:rPr>
      </w:pPr>
    </w:p>
    <w:p w14:paraId="2201BAB3" w14:textId="77777777" w:rsidR="00B44496" w:rsidRPr="005F64D8" w:rsidRDefault="00B44496">
      <w:pPr>
        <w:rPr>
          <w:rFonts w:ascii="Book Antiqua" w:hAnsi="Book Antiqua" w:cs="UniversLT-Bold"/>
          <w:b/>
          <w:bCs/>
          <w:sz w:val="24"/>
          <w:szCs w:val="24"/>
          <w:lang w:val="en-GB"/>
        </w:rPr>
      </w:pPr>
      <w:r w:rsidRPr="005F64D8">
        <w:rPr>
          <w:rFonts w:ascii="Book Antiqua" w:hAnsi="Book Antiqua" w:cs="UniversLT-Bold"/>
          <w:b/>
          <w:bCs/>
          <w:sz w:val="24"/>
          <w:szCs w:val="24"/>
          <w:lang w:val="en-GB"/>
        </w:rPr>
        <w:br w:type="page"/>
      </w:r>
    </w:p>
    <w:p w14:paraId="39A1C308" w14:textId="26FF0F7B" w:rsidR="00F338DF" w:rsidRPr="005F64D8" w:rsidRDefault="00F338DF" w:rsidP="00B44496">
      <w:pPr>
        <w:autoSpaceDE w:val="0"/>
        <w:autoSpaceDN w:val="0"/>
        <w:adjustRightInd w:val="0"/>
        <w:snapToGrid w:val="0"/>
        <w:spacing w:after="0" w:line="360" w:lineRule="auto"/>
        <w:jc w:val="both"/>
        <w:rPr>
          <w:rFonts w:ascii="Book Antiqua" w:eastAsia="TimesNewRomanPSMT" w:hAnsi="Book Antiqua" w:cs="Times New Roman"/>
          <w:sz w:val="24"/>
          <w:szCs w:val="24"/>
          <w:lang w:val="en-GB"/>
        </w:rPr>
      </w:pPr>
      <w:r w:rsidRPr="005F64D8">
        <w:rPr>
          <w:rFonts w:ascii="Book Antiqua" w:hAnsi="Book Antiqua" w:cs="UniversLT-Bold"/>
          <w:b/>
          <w:bCs/>
          <w:sz w:val="24"/>
          <w:szCs w:val="24"/>
          <w:lang w:val="en-GB"/>
        </w:rPr>
        <w:lastRenderedPageBreak/>
        <w:t>REFERENCES</w:t>
      </w:r>
      <w:r w:rsidRPr="005F64D8">
        <w:rPr>
          <w:rFonts w:ascii="Book Antiqua" w:eastAsia="TimesNewRomanPSMT" w:hAnsi="Book Antiqua" w:cs="Times New Roman"/>
          <w:sz w:val="24"/>
          <w:szCs w:val="24"/>
          <w:lang w:val="en-GB"/>
        </w:rPr>
        <w:t xml:space="preserve"> </w:t>
      </w:r>
    </w:p>
    <w:p w14:paraId="7BFEFA40" w14:textId="769C79E5" w:rsidR="00AA50D6" w:rsidRPr="005F64D8" w:rsidRDefault="00AA50D6" w:rsidP="00B44496">
      <w:pPr>
        <w:snapToGrid w:val="0"/>
        <w:spacing w:after="0" w:line="360" w:lineRule="auto"/>
        <w:jc w:val="both"/>
        <w:rPr>
          <w:rFonts w:ascii="Book Antiqua" w:hAnsi="Book Antiqua"/>
          <w:sz w:val="24"/>
          <w:szCs w:val="24"/>
          <w:lang w:val="en-GB"/>
        </w:rPr>
      </w:pPr>
      <w:bookmarkStart w:id="16" w:name="OLE_LINK108"/>
      <w:proofErr w:type="gramStart"/>
      <w:r w:rsidRPr="005F64D8">
        <w:rPr>
          <w:rFonts w:ascii="Book Antiqua" w:hAnsi="Book Antiqua"/>
          <w:sz w:val="24"/>
          <w:szCs w:val="24"/>
          <w:lang w:val="en-GB"/>
        </w:rPr>
        <w:t>1 American Heart Association.</w:t>
      </w:r>
      <w:proofErr w:type="gramEnd"/>
      <w:r w:rsidRPr="005F64D8">
        <w:rPr>
          <w:rFonts w:ascii="Book Antiqua" w:hAnsi="Book Antiqua"/>
          <w:sz w:val="24"/>
          <w:szCs w:val="24"/>
          <w:lang w:val="en-GB"/>
        </w:rPr>
        <w:t xml:space="preserve"> Heart and </w:t>
      </w:r>
      <w:proofErr w:type="spellStart"/>
      <w:r w:rsidRPr="005F64D8">
        <w:rPr>
          <w:rFonts w:ascii="Book Antiqua" w:hAnsi="Book Antiqua"/>
          <w:sz w:val="24"/>
          <w:szCs w:val="24"/>
          <w:lang w:val="en-GB"/>
        </w:rPr>
        <w:t>Stroke</w:t>
      </w:r>
      <w:proofErr w:type="gramStart"/>
      <w:r w:rsidRPr="005F64D8">
        <w:rPr>
          <w:rFonts w:ascii="Book Antiqua" w:hAnsi="Book Antiqua"/>
          <w:sz w:val="24"/>
          <w:szCs w:val="24"/>
          <w:lang w:val="en-GB"/>
        </w:rPr>
        <w:t>:bStatistical</w:t>
      </w:r>
      <w:proofErr w:type="spellEnd"/>
      <w:proofErr w:type="gramEnd"/>
      <w:r w:rsidRPr="005F64D8">
        <w:rPr>
          <w:rFonts w:ascii="Book Antiqua" w:hAnsi="Book Antiqua"/>
          <w:sz w:val="24"/>
          <w:szCs w:val="24"/>
          <w:lang w:val="en-GB"/>
        </w:rPr>
        <w:t xml:space="preserve"> Update. Dallas 1999. http://www.amhrt.org</w:t>
      </w:r>
    </w:p>
    <w:p w14:paraId="7FD36B3F"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2 </w:t>
      </w:r>
      <w:proofErr w:type="spellStart"/>
      <w:r w:rsidRPr="005F64D8">
        <w:rPr>
          <w:rFonts w:ascii="Book Antiqua" w:hAnsi="Book Antiqua"/>
          <w:b/>
          <w:sz w:val="24"/>
          <w:szCs w:val="24"/>
          <w:lang w:val="en-GB"/>
        </w:rPr>
        <w:t>Kristensen</w:t>
      </w:r>
      <w:proofErr w:type="spellEnd"/>
      <w:r w:rsidRPr="005F64D8">
        <w:rPr>
          <w:rFonts w:ascii="Book Antiqua" w:hAnsi="Book Antiqua"/>
          <w:b/>
          <w:sz w:val="24"/>
          <w:szCs w:val="24"/>
          <w:lang w:val="en-GB"/>
        </w:rPr>
        <w:t xml:space="preserve"> SD</w:t>
      </w:r>
      <w:r w:rsidRPr="005F64D8">
        <w:rPr>
          <w:rFonts w:ascii="Book Antiqua" w:hAnsi="Book Antiqua"/>
          <w:sz w:val="24"/>
          <w:szCs w:val="24"/>
          <w:lang w:val="en-GB"/>
        </w:rPr>
        <w:t>.</w:t>
      </w:r>
      <w:proofErr w:type="gramEnd"/>
      <w:r w:rsidRPr="005F64D8">
        <w:rPr>
          <w:rFonts w:ascii="Book Antiqua" w:hAnsi="Book Antiqua"/>
          <w:sz w:val="24"/>
          <w:szCs w:val="24"/>
          <w:lang w:val="en-GB"/>
        </w:rPr>
        <w:t xml:space="preserve"> </w:t>
      </w:r>
      <w:proofErr w:type="gramStart"/>
      <w:r w:rsidRPr="005F64D8">
        <w:rPr>
          <w:rFonts w:ascii="Book Antiqua" w:hAnsi="Book Antiqua"/>
          <w:sz w:val="24"/>
          <w:szCs w:val="24"/>
          <w:lang w:val="en-GB"/>
        </w:rPr>
        <w:t xml:space="preserve">The platelet-vessel wall interaction in experimental atherosclerosis and ischaemic heart disease with special reference to </w:t>
      </w:r>
      <w:proofErr w:type="spellStart"/>
      <w:r w:rsidRPr="005F64D8">
        <w:rPr>
          <w:rFonts w:ascii="Book Antiqua" w:hAnsi="Book Antiqua"/>
          <w:sz w:val="24"/>
          <w:szCs w:val="24"/>
          <w:lang w:val="en-GB"/>
        </w:rPr>
        <w:t>thrombopoiesis</w:t>
      </w:r>
      <w:proofErr w:type="spellEnd"/>
      <w:r w:rsidRPr="005F64D8">
        <w:rPr>
          <w:rFonts w:ascii="Book Antiqua" w:hAnsi="Book Antiqua"/>
          <w:sz w:val="24"/>
          <w:szCs w:val="24"/>
          <w:lang w:val="en-GB"/>
        </w:rPr>
        <w:t>.</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Dan Med Bull</w:t>
      </w:r>
      <w:r w:rsidRPr="005F64D8">
        <w:rPr>
          <w:rFonts w:ascii="Book Antiqua" w:hAnsi="Book Antiqua"/>
          <w:sz w:val="24"/>
          <w:szCs w:val="24"/>
          <w:lang w:val="en-GB"/>
        </w:rPr>
        <w:t xml:space="preserve"> 1992; </w:t>
      </w:r>
      <w:r w:rsidRPr="005F64D8">
        <w:rPr>
          <w:rFonts w:ascii="Book Antiqua" w:hAnsi="Book Antiqua"/>
          <w:b/>
          <w:sz w:val="24"/>
          <w:szCs w:val="24"/>
          <w:lang w:val="en-GB"/>
        </w:rPr>
        <w:t>39</w:t>
      </w:r>
      <w:r w:rsidRPr="005F64D8">
        <w:rPr>
          <w:rFonts w:ascii="Book Antiqua" w:hAnsi="Book Antiqua"/>
          <w:sz w:val="24"/>
          <w:szCs w:val="24"/>
          <w:lang w:val="en-GB"/>
        </w:rPr>
        <w:t>: 110-127 [PMID: 1611918]</w:t>
      </w:r>
    </w:p>
    <w:p w14:paraId="6CC655C8"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3 </w:t>
      </w:r>
      <w:proofErr w:type="spellStart"/>
      <w:r w:rsidRPr="005F64D8">
        <w:rPr>
          <w:rFonts w:ascii="Book Antiqua" w:hAnsi="Book Antiqua"/>
          <w:b/>
          <w:sz w:val="24"/>
          <w:szCs w:val="24"/>
          <w:lang w:val="en-GB"/>
        </w:rPr>
        <w:t>Endler</w:t>
      </w:r>
      <w:proofErr w:type="spellEnd"/>
      <w:r w:rsidRPr="005F64D8">
        <w:rPr>
          <w:rFonts w:ascii="Book Antiqua" w:hAnsi="Book Antiqua"/>
          <w:b/>
          <w:sz w:val="24"/>
          <w:szCs w:val="24"/>
          <w:lang w:val="en-GB"/>
        </w:rPr>
        <w:t xml:space="preserve"> G</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Klimesch</w:t>
      </w:r>
      <w:proofErr w:type="spellEnd"/>
      <w:r w:rsidRPr="005F64D8">
        <w:rPr>
          <w:rFonts w:ascii="Book Antiqua" w:hAnsi="Book Antiqua"/>
          <w:sz w:val="24"/>
          <w:szCs w:val="24"/>
          <w:lang w:val="en-GB"/>
        </w:rPr>
        <w:t xml:space="preserve"> A, Sunder-</w:t>
      </w:r>
      <w:proofErr w:type="spellStart"/>
      <w:r w:rsidRPr="005F64D8">
        <w:rPr>
          <w:rFonts w:ascii="Book Antiqua" w:hAnsi="Book Antiqua"/>
          <w:sz w:val="24"/>
          <w:szCs w:val="24"/>
          <w:lang w:val="en-GB"/>
        </w:rPr>
        <w:t>Plassmann</w:t>
      </w:r>
      <w:proofErr w:type="spellEnd"/>
      <w:r w:rsidRPr="005F64D8">
        <w:rPr>
          <w:rFonts w:ascii="Book Antiqua" w:hAnsi="Book Antiqua"/>
          <w:sz w:val="24"/>
          <w:szCs w:val="24"/>
          <w:lang w:val="en-GB"/>
        </w:rPr>
        <w:t xml:space="preserve"> H, Schillinger M, </w:t>
      </w:r>
      <w:proofErr w:type="spellStart"/>
      <w:r w:rsidRPr="005F64D8">
        <w:rPr>
          <w:rFonts w:ascii="Book Antiqua" w:hAnsi="Book Antiqua"/>
          <w:sz w:val="24"/>
          <w:szCs w:val="24"/>
          <w:lang w:val="en-GB"/>
        </w:rPr>
        <w:t>Exner</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Mannhalter</w:t>
      </w:r>
      <w:proofErr w:type="spellEnd"/>
      <w:r w:rsidRPr="005F64D8">
        <w:rPr>
          <w:rFonts w:ascii="Book Antiqua" w:hAnsi="Book Antiqua"/>
          <w:sz w:val="24"/>
          <w:szCs w:val="24"/>
          <w:lang w:val="en-GB"/>
        </w:rPr>
        <w:t xml:space="preserve"> C, </w:t>
      </w:r>
      <w:proofErr w:type="spellStart"/>
      <w:r w:rsidRPr="005F64D8">
        <w:rPr>
          <w:rFonts w:ascii="Book Antiqua" w:hAnsi="Book Antiqua"/>
          <w:sz w:val="24"/>
          <w:szCs w:val="24"/>
          <w:lang w:val="en-GB"/>
        </w:rPr>
        <w:t>Jordanova</w:t>
      </w:r>
      <w:proofErr w:type="spellEnd"/>
      <w:r w:rsidRPr="005F64D8">
        <w:rPr>
          <w:rFonts w:ascii="Book Antiqua" w:hAnsi="Book Antiqua"/>
          <w:sz w:val="24"/>
          <w:szCs w:val="24"/>
          <w:lang w:val="en-GB"/>
        </w:rPr>
        <w:t xml:space="preserve"> N, Christ G, </w:t>
      </w:r>
      <w:proofErr w:type="spellStart"/>
      <w:r w:rsidRPr="005F64D8">
        <w:rPr>
          <w:rFonts w:ascii="Book Antiqua" w:hAnsi="Book Antiqua"/>
          <w:sz w:val="24"/>
          <w:szCs w:val="24"/>
          <w:lang w:val="en-GB"/>
        </w:rPr>
        <w:t>Thalhammer</w:t>
      </w:r>
      <w:proofErr w:type="spellEnd"/>
      <w:r w:rsidRPr="005F64D8">
        <w:rPr>
          <w:rFonts w:ascii="Book Antiqua" w:hAnsi="Book Antiqua"/>
          <w:sz w:val="24"/>
          <w:szCs w:val="24"/>
          <w:lang w:val="en-GB"/>
        </w:rPr>
        <w:t xml:space="preserve"> R, Huber K, Sunder-</w:t>
      </w:r>
      <w:proofErr w:type="spellStart"/>
      <w:r w:rsidRPr="005F64D8">
        <w:rPr>
          <w:rFonts w:ascii="Book Antiqua" w:hAnsi="Book Antiqua"/>
          <w:sz w:val="24"/>
          <w:szCs w:val="24"/>
          <w:lang w:val="en-GB"/>
        </w:rPr>
        <w:t>Plassmann</w:t>
      </w:r>
      <w:proofErr w:type="spellEnd"/>
      <w:r w:rsidRPr="005F64D8">
        <w:rPr>
          <w:rFonts w:ascii="Book Antiqua" w:hAnsi="Book Antiqua"/>
          <w:sz w:val="24"/>
          <w:szCs w:val="24"/>
          <w:lang w:val="en-GB"/>
        </w:rPr>
        <w:t xml:space="preserve"> R. Mean platelet volume is an independent risk factor for myocardial infarction but not for coronary artery disease. </w:t>
      </w:r>
      <w:r w:rsidRPr="005F64D8">
        <w:rPr>
          <w:rFonts w:ascii="Book Antiqua" w:hAnsi="Book Antiqua"/>
          <w:i/>
          <w:sz w:val="24"/>
          <w:szCs w:val="24"/>
          <w:lang w:val="en-GB"/>
        </w:rPr>
        <w:t xml:space="preserve">Br J </w:t>
      </w:r>
      <w:proofErr w:type="spellStart"/>
      <w:r w:rsidRPr="005F64D8">
        <w:rPr>
          <w:rFonts w:ascii="Book Antiqua" w:hAnsi="Book Antiqua"/>
          <w:i/>
          <w:sz w:val="24"/>
          <w:szCs w:val="24"/>
          <w:lang w:val="en-GB"/>
        </w:rPr>
        <w:t>Haematol</w:t>
      </w:r>
      <w:proofErr w:type="spellEnd"/>
      <w:r w:rsidRPr="005F64D8">
        <w:rPr>
          <w:rFonts w:ascii="Book Antiqua" w:hAnsi="Book Antiqua"/>
          <w:sz w:val="24"/>
          <w:szCs w:val="24"/>
          <w:lang w:val="en-GB"/>
        </w:rPr>
        <w:t xml:space="preserve"> 2002; </w:t>
      </w:r>
      <w:r w:rsidRPr="005F64D8">
        <w:rPr>
          <w:rFonts w:ascii="Book Antiqua" w:hAnsi="Book Antiqua"/>
          <w:b/>
          <w:sz w:val="24"/>
          <w:szCs w:val="24"/>
          <w:lang w:val="en-GB"/>
        </w:rPr>
        <w:t>117</w:t>
      </w:r>
      <w:r w:rsidRPr="005F64D8">
        <w:rPr>
          <w:rFonts w:ascii="Book Antiqua" w:hAnsi="Book Antiqua"/>
          <w:sz w:val="24"/>
          <w:szCs w:val="24"/>
          <w:lang w:val="en-GB"/>
        </w:rPr>
        <w:t>: 399-404 [PMID: 11972524 DOI: 10.1046/j.1365-2141.2002.03441.x]</w:t>
      </w:r>
    </w:p>
    <w:p w14:paraId="0FD5CA47"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4 </w:t>
      </w:r>
      <w:proofErr w:type="spellStart"/>
      <w:r w:rsidRPr="005F64D8">
        <w:rPr>
          <w:rFonts w:ascii="Book Antiqua" w:hAnsi="Book Antiqua"/>
          <w:b/>
          <w:sz w:val="24"/>
          <w:szCs w:val="24"/>
          <w:lang w:val="en-GB"/>
        </w:rPr>
        <w:t>Maruna</w:t>
      </w:r>
      <w:proofErr w:type="spellEnd"/>
      <w:r w:rsidRPr="005F64D8">
        <w:rPr>
          <w:rFonts w:ascii="Book Antiqua" w:hAnsi="Book Antiqua"/>
          <w:b/>
          <w:sz w:val="24"/>
          <w:szCs w:val="24"/>
          <w:lang w:val="en-GB"/>
        </w:rPr>
        <w:t xml:space="preserve"> P</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Nedelníková</w:t>
      </w:r>
      <w:proofErr w:type="spellEnd"/>
      <w:r w:rsidRPr="005F64D8">
        <w:rPr>
          <w:rFonts w:ascii="Book Antiqua" w:hAnsi="Book Antiqua"/>
          <w:sz w:val="24"/>
          <w:szCs w:val="24"/>
          <w:lang w:val="en-GB"/>
        </w:rPr>
        <w:t xml:space="preserve"> K, </w:t>
      </w:r>
      <w:proofErr w:type="spellStart"/>
      <w:r w:rsidRPr="005F64D8">
        <w:rPr>
          <w:rFonts w:ascii="Book Antiqua" w:hAnsi="Book Antiqua"/>
          <w:sz w:val="24"/>
          <w:szCs w:val="24"/>
          <w:lang w:val="en-GB"/>
        </w:rPr>
        <w:t>Gürlich</w:t>
      </w:r>
      <w:proofErr w:type="spellEnd"/>
      <w:r w:rsidRPr="005F64D8">
        <w:rPr>
          <w:rFonts w:ascii="Book Antiqua" w:hAnsi="Book Antiqua"/>
          <w:sz w:val="24"/>
          <w:szCs w:val="24"/>
          <w:lang w:val="en-GB"/>
        </w:rPr>
        <w:t xml:space="preserve"> R. Physiology and genetics of </w:t>
      </w:r>
      <w:proofErr w:type="spellStart"/>
      <w:r w:rsidRPr="005F64D8">
        <w:rPr>
          <w:rFonts w:ascii="Book Antiqua" w:hAnsi="Book Antiqua"/>
          <w:sz w:val="24"/>
          <w:szCs w:val="24"/>
          <w:lang w:val="en-GB"/>
        </w:rPr>
        <w:t>procalcitonin</w:t>
      </w:r>
      <w:proofErr w:type="spellEnd"/>
      <w:r w:rsidRPr="005F64D8">
        <w:rPr>
          <w:rFonts w:ascii="Book Antiqua" w:hAnsi="Book Antiqua"/>
          <w:sz w:val="24"/>
          <w:szCs w:val="24"/>
          <w:lang w:val="en-GB"/>
        </w:rPr>
        <w:t>.</w:t>
      </w:r>
      <w:proofErr w:type="gramEnd"/>
      <w:r w:rsidRPr="005F64D8">
        <w:rPr>
          <w:rFonts w:ascii="Book Antiqua" w:hAnsi="Book Antiqua"/>
          <w:sz w:val="24"/>
          <w:szCs w:val="24"/>
          <w:lang w:val="en-GB"/>
        </w:rPr>
        <w:t xml:space="preserve"> </w:t>
      </w:r>
      <w:proofErr w:type="spellStart"/>
      <w:r w:rsidRPr="005F64D8">
        <w:rPr>
          <w:rFonts w:ascii="Book Antiqua" w:hAnsi="Book Antiqua"/>
          <w:i/>
          <w:sz w:val="24"/>
          <w:szCs w:val="24"/>
          <w:lang w:val="en-GB"/>
        </w:rPr>
        <w:t>Physiol</w:t>
      </w:r>
      <w:proofErr w:type="spellEnd"/>
      <w:r w:rsidRPr="005F64D8">
        <w:rPr>
          <w:rFonts w:ascii="Book Antiqua" w:hAnsi="Book Antiqua"/>
          <w:i/>
          <w:sz w:val="24"/>
          <w:szCs w:val="24"/>
          <w:lang w:val="en-GB"/>
        </w:rPr>
        <w:t xml:space="preserve"> Res</w:t>
      </w:r>
      <w:r w:rsidRPr="005F64D8">
        <w:rPr>
          <w:rFonts w:ascii="Book Antiqua" w:hAnsi="Book Antiqua"/>
          <w:sz w:val="24"/>
          <w:szCs w:val="24"/>
          <w:lang w:val="en-GB"/>
        </w:rPr>
        <w:t xml:space="preserve"> 2000; </w:t>
      </w:r>
      <w:r w:rsidRPr="005F64D8">
        <w:rPr>
          <w:rFonts w:ascii="Book Antiqua" w:hAnsi="Book Antiqua"/>
          <w:b/>
          <w:sz w:val="24"/>
          <w:szCs w:val="24"/>
          <w:lang w:val="en-GB"/>
        </w:rPr>
        <w:t xml:space="preserve">49 </w:t>
      </w:r>
      <w:proofErr w:type="spellStart"/>
      <w:r w:rsidRPr="005F64D8">
        <w:rPr>
          <w:rFonts w:ascii="Book Antiqua" w:hAnsi="Book Antiqua"/>
          <w:b/>
          <w:sz w:val="24"/>
          <w:szCs w:val="24"/>
          <w:lang w:val="en-GB"/>
        </w:rPr>
        <w:t>Suppl</w:t>
      </w:r>
      <w:proofErr w:type="spellEnd"/>
      <w:r w:rsidRPr="005F64D8">
        <w:rPr>
          <w:rFonts w:ascii="Book Antiqua" w:hAnsi="Book Antiqua"/>
          <w:b/>
          <w:sz w:val="24"/>
          <w:szCs w:val="24"/>
          <w:lang w:val="en-GB"/>
        </w:rPr>
        <w:t xml:space="preserve"> 1</w:t>
      </w:r>
      <w:r w:rsidRPr="005F64D8">
        <w:rPr>
          <w:rFonts w:ascii="Book Antiqua" w:hAnsi="Book Antiqua"/>
          <w:sz w:val="24"/>
          <w:szCs w:val="24"/>
          <w:lang w:val="en-GB"/>
        </w:rPr>
        <w:t>: S57-S61 [PMID: 10984072]</w:t>
      </w:r>
    </w:p>
    <w:p w14:paraId="17BDB99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5 </w:t>
      </w:r>
      <w:proofErr w:type="spellStart"/>
      <w:r w:rsidRPr="005F64D8">
        <w:rPr>
          <w:rFonts w:ascii="Book Antiqua" w:hAnsi="Book Antiqua"/>
          <w:b/>
          <w:sz w:val="24"/>
          <w:szCs w:val="24"/>
          <w:lang w:val="en-GB"/>
        </w:rPr>
        <w:t>Whicher</w:t>
      </w:r>
      <w:proofErr w:type="spellEnd"/>
      <w:r w:rsidRPr="005F64D8">
        <w:rPr>
          <w:rFonts w:ascii="Book Antiqua" w:hAnsi="Book Antiqua"/>
          <w:b/>
          <w:sz w:val="24"/>
          <w:szCs w:val="24"/>
          <w:lang w:val="en-GB"/>
        </w:rPr>
        <w:t xml:space="preserve"> J</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Bienvenu</w:t>
      </w:r>
      <w:proofErr w:type="spellEnd"/>
      <w:r w:rsidRPr="005F64D8">
        <w:rPr>
          <w:rFonts w:ascii="Book Antiqua" w:hAnsi="Book Antiqua"/>
          <w:sz w:val="24"/>
          <w:szCs w:val="24"/>
          <w:lang w:val="en-GB"/>
        </w:rPr>
        <w:t xml:space="preserve"> J, </w:t>
      </w:r>
      <w:proofErr w:type="spellStart"/>
      <w:r w:rsidRPr="005F64D8">
        <w:rPr>
          <w:rFonts w:ascii="Book Antiqua" w:hAnsi="Book Antiqua"/>
          <w:sz w:val="24"/>
          <w:szCs w:val="24"/>
          <w:lang w:val="en-GB"/>
        </w:rPr>
        <w:t>Monneret</w:t>
      </w:r>
      <w:proofErr w:type="spellEnd"/>
      <w:r w:rsidRPr="005F64D8">
        <w:rPr>
          <w:rFonts w:ascii="Book Antiqua" w:hAnsi="Book Antiqua"/>
          <w:sz w:val="24"/>
          <w:szCs w:val="24"/>
          <w:lang w:val="en-GB"/>
        </w:rPr>
        <w:t xml:space="preserve"> G. </w:t>
      </w:r>
      <w:proofErr w:type="spellStart"/>
      <w:r w:rsidRPr="005F64D8">
        <w:rPr>
          <w:rFonts w:ascii="Book Antiqua" w:hAnsi="Book Antiqua"/>
          <w:sz w:val="24"/>
          <w:szCs w:val="24"/>
          <w:lang w:val="en-GB"/>
        </w:rPr>
        <w:t>Procalcitonin</w:t>
      </w:r>
      <w:proofErr w:type="spellEnd"/>
      <w:r w:rsidRPr="005F64D8">
        <w:rPr>
          <w:rFonts w:ascii="Book Antiqua" w:hAnsi="Book Antiqua"/>
          <w:sz w:val="24"/>
          <w:szCs w:val="24"/>
          <w:lang w:val="en-GB"/>
        </w:rPr>
        <w:t xml:space="preserve"> as an acute phase marker. </w:t>
      </w:r>
      <w:r w:rsidRPr="005F64D8">
        <w:rPr>
          <w:rFonts w:ascii="Book Antiqua" w:hAnsi="Book Antiqua"/>
          <w:i/>
          <w:sz w:val="24"/>
          <w:szCs w:val="24"/>
          <w:lang w:val="en-GB"/>
        </w:rPr>
        <w:t xml:space="preserve">Ann </w:t>
      </w:r>
      <w:proofErr w:type="spellStart"/>
      <w:r w:rsidRPr="005F64D8">
        <w:rPr>
          <w:rFonts w:ascii="Book Antiqua" w:hAnsi="Book Antiqua"/>
          <w:i/>
          <w:sz w:val="24"/>
          <w:szCs w:val="24"/>
          <w:lang w:val="en-GB"/>
        </w:rPr>
        <w:t>Clin</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Biochem</w:t>
      </w:r>
      <w:proofErr w:type="spellEnd"/>
      <w:r w:rsidRPr="005F64D8">
        <w:rPr>
          <w:rFonts w:ascii="Book Antiqua" w:hAnsi="Book Antiqua"/>
          <w:sz w:val="24"/>
          <w:szCs w:val="24"/>
          <w:lang w:val="en-GB"/>
        </w:rPr>
        <w:t xml:space="preserve"> 2001; </w:t>
      </w:r>
      <w:r w:rsidRPr="005F64D8">
        <w:rPr>
          <w:rFonts w:ascii="Book Antiqua" w:hAnsi="Book Antiqua"/>
          <w:b/>
          <w:sz w:val="24"/>
          <w:szCs w:val="24"/>
          <w:lang w:val="en-GB"/>
        </w:rPr>
        <w:t>38</w:t>
      </w:r>
      <w:r w:rsidRPr="005F64D8">
        <w:rPr>
          <w:rFonts w:ascii="Book Antiqua" w:hAnsi="Book Antiqua"/>
          <w:sz w:val="24"/>
          <w:szCs w:val="24"/>
          <w:lang w:val="en-GB"/>
        </w:rPr>
        <w:t>: 483-493 [PMID: 11587126 DOI: 10.1177/000456320103800505]</w:t>
      </w:r>
    </w:p>
    <w:p w14:paraId="6484DD38"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6 </w:t>
      </w:r>
      <w:proofErr w:type="spellStart"/>
      <w:r w:rsidRPr="005F64D8">
        <w:rPr>
          <w:rFonts w:ascii="Book Antiqua" w:hAnsi="Book Antiqua"/>
          <w:b/>
          <w:sz w:val="24"/>
          <w:szCs w:val="24"/>
          <w:lang w:val="en-GB"/>
        </w:rPr>
        <w:t>Ilhan</w:t>
      </w:r>
      <w:proofErr w:type="spellEnd"/>
      <w:r w:rsidRPr="005F64D8">
        <w:rPr>
          <w:rFonts w:ascii="Book Antiqua" w:hAnsi="Book Antiqua"/>
          <w:b/>
          <w:sz w:val="24"/>
          <w:szCs w:val="24"/>
          <w:lang w:val="en-GB"/>
        </w:rPr>
        <w:t xml:space="preserve"> F</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Akbulut</w:t>
      </w:r>
      <w:proofErr w:type="spellEnd"/>
      <w:r w:rsidRPr="005F64D8">
        <w:rPr>
          <w:rFonts w:ascii="Book Antiqua" w:hAnsi="Book Antiqua"/>
          <w:sz w:val="24"/>
          <w:szCs w:val="24"/>
          <w:lang w:val="en-GB"/>
        </w:rPr>
        <w:t xml:space="preserve"> H, </w:t>
      </w:r>
      <w:proofErr w:type="spellStart"/>
      <w:r w:rsidRPr="005F64D8">
        <w:rPr>
          <w:rFonts w:ascii="Book Antiqua" w:hAnsi="Book Antiqua"/>
          <w:sz w:val="24"/>
          <w:szCs w:val="24"/>
          <w:lang w:val="en-GB"/>
        </w:rPr>
        <w:t>Karaca</w:t>
      </w:r>
      <w:proofErr w:type="spellEnd"/>
      <w:r w:rsidRPr="005F64D8">
        <w:rPr>
          <w:rFonts w:ascii="Book Antiqua" w:hAnsi="Book Antiqua"/>
          <w:sz w:val="24"/>
          <w:szCs w:val="24"/>
          <w:lang w:val="en-GB"/>
        </w:rPr>
        <w:t xml:space="preserve"> I, </w:t>
      </w:r>
      <w:proofErr w:type="spellStart"/>
      <w:r w:rsidRPr="005F64D8">
        <w:rPr>
          <w:rFonts w:ascii="Book Antiqua" w:hAnsi="Book Antiqua"/>
          <w:sz w:val="24"/>
          <w:szCs w:val="24"/>
          <w:lang w:val="en-GB"/>
        </w:rPr>
        <w:t>Godekmerdan</w:t>
      </w:r>
      <w:proofErr w:type="spellEnd"/>
      <w:r w:rsidRPr="005F64D8">
        <w:rPr>
          <w:rFonts w:ascii="Book Antiqua" w:hAnsi="Book Antiqua"/>
          <w:sz w:val="24"/>
          <w:szCs w:val="24"/>
          <w:lang w:val="en-GB"/>
        </w:rPr>
        <w:t xml:space="preserve"> A, </w:t>
      </w:r>
      <w:proofErr w:type="spellStart"/>
      <w:r w:rsidRPr="005F64D8">
        <w:rPr>
          <w:rFonts w:ascii="Book Antiqua" w:hAnsi="Book Antiqua"/>
          <w:sz w:val="24"/>
          <w:szCs w:val="24"/>
          <w:lang w:val="en-GB"/>
        </w:rPr>
        <w:t>Ilkay</w:t>
      </w:r>
      <w:proofErr w:type="spellEnd"/>
      <w:r w:rsidRPr="005F64D8">
        <w:rPr>
          <w:rFonts w:ascii="Book Antiqua" w:hAnsi="Book Antiqua"/>
          <w:sz w:val="24"/>
          <w:szCs w:val="24"/>
          <w:lang w:val="en-GB"/>
        </w:rPr>
        <w:t xml:space="preserve"> E, </w:t>
      </w:r>
      <w:proofErr w:type="spellStart"/>
      <w:r w:rsidRPr="005F64D8">
        <w:rPr>
          <w:rFonts w:ascii="Book Antiqua" w:hAnsi="Book Antiqua"/>
          <w:sz w:val="24"/>
          <w:szCs w:val="24"/>
          <w:lang w:val="en-GB"/>
        </w:rPr>
        <w:t>Bulut</w:t>
      </w:r>
      <w:proofErr w:type="spellEnd"/>
      <w:r w:rsidRPr="005F64D8">
        <w:rPr>
          <w:rFonts w:ascii="Book Antiqua" w:hAnsi="Book Antiqua"/>
          <w:sz w:val="24"/>
          <w:szCs w:val="24"/>
          <w:lang w:val="en-GB"/>
        </w:rPr>
        <w:t xml:space="preserve"> V. </w:t>
      </w:r>
      <w:proofErr w:type="spellStart"/>
      <w:r w:rsidRPr="005F64D8">
        <w:rPr>
          <w:rFonts w:ascii="Book Antiqua" w:hAnsi="Book Antiqua"/>
          <w:sz w:val="24"/>
          <w:szCs w:val="24"/>
          <w:lang w:val="en-GB"/>
        </w:rPr>
        <w:t>Procalcitonin</w:t>
      </w:r>
      <w:proofErr w:type="spellEnd"/>
      <w:r w:rsidRPr="005F64D8">
        <w:rPr>
          <w:rFonts w:ascii="Book Antiqua" w:hAnsi="Book Antiqua"/>
          <w:sz w:val="24"/>
          <w:szCs w:val="24"/>
          <w:lang w:val="en-GB"/>
        </w:rPr>
        <w:t xml:space="preserve">, c-reactive protein and </w:t>
      </w:r>
      <w:proofErr w:type="spellStart"/>
      <w:r w:rsidRPr="005F64D8">
        <w:rPr>
          <w:rFonts w:ascii="Book Antiqua" w:hAnsi="Book Antiqua"/>
          <w:sz w:val="24"/>
          <w:szCs w:val="24"/>
          <w:lang w:val="en-GB"/>
        </w:rPr>
        <w:t>neopterin</w:t>
      </w:r>
      <w:proofErr w:type="spellEnd"/>
      <w:r w:rsidRPr="005F64D8">
        <w:rPr>
          <w:rFonts w:ascii="Book Antiqua" w:hAnsi="Book Antiqua"/>
          <w:sz w:val="24"/>
          <w:szCs w:val="24"/>
          <w:lang w:val="en-GB"/>
        </w:rPr>
        <w:t xml:space="preserve"> levels in patients with coronary atherosclerosis. </w:t>
      </w:r>
      <w:proofErr w:type="spellStart"/>
      <w:r w:rsidRPr="005F64D8">
        <w:rPr>
          <w:rFonts w:ascii="Book Antiqua" w:hAnsi="Book Antiqua"/>
          <w:i/>
          <w:sz w:val="24"/>
          <w:szCs w:val="24"/>
          <w:lang w:val="en-GB"/>
        </w:rPr>
        <w:t>Acta</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Cardiol</w:t>
      </w:r>
      <w:proofErr w:type="spellEnd"/>
      <w:r w:rsidRPr="005F64D8">
        <w:rPr>
          <w:rFonts w:ascii="Book Antiqua" w:hAnsi="Book Antiqua"/>
          <w:sz w:val="24"/>
          <w:szCs w:val="24"/>
          <w:lang w:val="en-GB"/>
        </w:rPr>
        <w:t xml:space="preserve"> 2005; </w:t>
      </w:r>
      <w:r w:rsidRPr="005F64D8">
        <w:rPr>
          <w:rFonts w:ascii="Book Antiqua" w:hAnsi="Book Antiqua"/>
          <w:b/>
          <w:sz w:val="24"/>
          <w:szCs w:val="24"/>
          <w:lang w:val="en-GB"/>
        </w:rPr>
        <w:t>60</w:t>
      </w:r>
      <w:r w:rsidRPr="005F64D8">
        <w:rPr>
          <w:rFonts w:ascii="Book Antiqua" w:hAnsi="Book Antiqua"/>
          <w:sz w:val="24"/>
          <w:szCs w:val="24"/>
          <w:lang w:val="en-GB"/>
        </w:rPr>
        <w:t>: 361-365 [PMID: 16128367 DOI: 10.2143/AC.60.4.2004983]</w:t>
      </w:r>
    </w:p>
    <w:p w14:paraId="58279C9C"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7 </w:t>
      </w:r>
      <w:proofErr w:type="spellStart"/>
      <w:r w:rsidRPr="005F64D8">
        <w:rPr>
          <w:rFonts w:ascii="Book Antiqua" w:hAnsi="Book Antiqua"/>
          <w:b/>
          <w:sz w:val="24"/>
          <w:szCs w:val="24"/>
          <w:lang w:val="en-GB"/>
        </w:rPr>
        <w:t>Biaggioni</w:t>
      </w:r>
      <w:proofErr w:type="spellEnd"/>
      <w:r w:rsidRPr="005F64D8">
        <w:rPr>
          <w:rFonts w:ascii="Book Antiqua" w:hAnsi="Book Antiqua"/>
          <w:b/>
          <w:sz w:val="24"/>
          <w:szCs w:val="24"/>
          <w:lang w:val="en-GB"/>
        </w:rPr>
        <w:t xml:space="preserve"> I</w:t>
      </w:r>
      <w:r w:rsidRPr="005F64D8">
        <w:rPr>
          <w:rFonts w:ascii="Book Antiqua" w:hAnsi="Book Antiqua"/>
          <w:sz w:val="24"/>
          <w:szCs w:val="24"/>
          <w:lang w:val="en-GB"/>
        </w:rPr>
        <w:t xml:space="preserve">, Robertson D, </w:t>
      </w:r>
      <w:proofErr w:type="spellStart"/>
      <w:r w:rsidRPr="005F64D8">
        <w:rPr>
          <w:rFonts w:ascii="Book Antiqua" w:hAnsi="Book Antiqua"/>
          <w:sz w:val="24"/>
          <w:szCs w:val="24"/>
          <w:lang w:val="en-GB"/>
        </w:rPr>
        <w:t>Krantz</w:t>
      </w:r>
      <w:proofErr w:type="spellEnd"/>
      <w:r w:rsidRPr="005F64D8">
        <w:rPr>
          <w:rFonts w:ascii="Book Antiqua" w:hAnsi="Book Antiqua"/>
          <w:sz w:val="24"/>
          <w:szCs w:val="24"/>
          <w:lang w:val="en-GB"/>
        </w:rPr>
        <w:t xml:space="preserve"> S, Jones M, Haile V. </w:t>
      </w:r>
      <w:proofErr w:type="gramStart"/>
      <w:r w:rsidRPr="005F64D8">
        <w:rPr>
          <w:rFonts w:ascii="Book Antiqua" w:hAnsi="Book Antiqua"/>
          <w:sz w:val="24"/>
          <w:szCs w:val="24"/>
          <w:lang w:val="en-GB"/>
        </w:rPr>
        <w:t xml:space="preserve">The </w:t>
      </w:r>
      <w:proofErr w:type="spellStart"/>
      <w:r w:rsidRPr="005F64D8">
        <w:rPr>
          <w:rFonts w:ascii="Book Antiqua" w:hAnsi="Book Antiqua"/>
          <w:sz w:val="24"/>
          <w:szCs w:val="24"/>
          <w:lang w:val="en-GB"/>
        </w:rPr>
        <w:t>anemia</w:t>
      </w:r>
      <w:proofErr w:type="spellEnd"/>
      <w:r w:rsidRPr="005F64D8">
        <w:rPr>
          <w:rFonts w:ascii="Book Antiqua" w:hAnsi="Book Antiqua"/>
          <w:sz w:val="24"/>
          <w:szCs w:val="24"/>
          <w:lang w:val="en-GB"/>
        </w:rPr>
        <w:t xml:space="preserve"> of primary autonomic failure and its reversal with recombinant erythropoietin.</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Ann Intern Med</w:t>
      </w:r>
      <w:r w:rsidRPr="005F64D8">
        <w:rPr>
          <w:rFonts w:ascii="Book Antiqua" w:hAnsi="Book Antiqua"/>
          <w:sz w:val="24"/>
          <w:szCs w:val="24"/>
          <w:lang w:val="en-GB"/>
        </w:rPr>
        <w:t xml:space="preserve"> 1994; </w:t>
      </w:r>
      <w:r w:rsidRPr="005F64D8">
        <w:rPr>
          <w:rFonts w:ascii="Book Antiqua" w:hAnsi="Book Antiqua"/>
          <w:b/>
          <w:sz w:val="24"/>
          <w:szCs w:val="24"/>
          <w:lang w:val="en-GB"/>
        </w:rPr>
        <w:t>121</w:t>
      </w:r>
      <w:r w:rsidRPr="005F64D8">
        <w:rPr>
          <w:rFonts w:ascii="Book Antiqua" w:hAnsi="Book Antiqua"/>
          <w:sz w:val="24"/>
          <w:szCs w:val="24"/>
          <w:lang w:val="en-GB"/>
        </w:rPr>
        <w:t>: 181-186 [PMID: 8017744 DOI: 10.7326/0003-4819-121-3-199408010-00004]</w:t>
      </w:r>
    </w:p>
    <w:p w14:paraId="02B002C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8 </w:t>
      </w:r>
      <w:proofErr w:type="spellStart"/>
      <w:r w:rsidRPr="005F64D8">
        <w:rPr>
          <w:rFonts w:ascii="Book Antiqua" w:hAnsi="Book Antiqua"/>
          <w:b/>
          <w:sz w:val="24"/>
          <w:szCs w:val="24"/>
          <w:lang w:val="en-GB"/>
        </w:rPr>
        <w:t>Ndrepepa</w:t>
      </w:r>
      <w:proofErr w:type="spellEnd"/>
      <w:r w:rsidRPr="005F64D8">
        <w:rPr>
          <w:rFonts w:ascii="Book Antiqua" w:hAnsi="Book Antiqua"/>
          <w:b/>
          <w:sz w:val="24"/>
          <w:szCs w:val="24"/>
          <w:lang w:val="en-GB"/>
        </w:rPr>
        <w:t xml:space="preserve"> G</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Kastrati</w:t>
      </w:r>
      <w:proofErr w:type="spellEnd"/>
      <w:r w:rsidRPr="005F64D8">
        <w:rPr>
          <w:rFonts w:ascii="Book Antiqua" w:hAnsi="Book Antiqua"/>
          <w:sz w:val="24"/>
          <w:szCs w:val="24"/>
          <w:lang w:val="en-GB"/>
        </w:rPr>
        <w:t xml:space="preserve"> A, Braun S, </w:t>
      </w:r>
      <w:proofErr w:type="spellStart"/>
      <w:r w:rsidRPr="005F64D8">
        <w:rPr>
          <w:rFonts w:ascii="Book Antiqua" w:hAnsi="Book Antiqua"/>
          <w:sz w:val="24"/>
          <w:szCs w:val="24"/>
          <w:lang w:val="en-GB"/>
        </w:rPr>
        <w:t>Mehilli</w:t>
      </w:r>
      <w:proofErr w:type="spellEnd"/>
      <w:r w:rsidRPr="005F64D8">
        <w:rPr>
          <w:rFonts w:ascii="Book Antiqua" w:hAnsi="Book Antiqua"/>
          <w:sz w:val="24"/>
          <w:szCs w:val="24"/>
          <w:lang w:val="en-GB"/>
        </w:rPr>
        <w:t xml:space="preserve"> J, </w:t>
      </w:r>
      <w:proofErr w:type="spellStart"/>
      <w:r w:rsidRPr="005F64D8">
        <w:rPr>
          <w:rFonts w:ascii="Book Antiqua" w:hAnsi="Book Antiqua"/>
          <w:sz w:val="24"/>
          <w:szCs w:val="24"/>
          <w:lang w:val="en-GB"/>
        </w:rPr>
        <w:t>Niemöller</w:t>
      </w:r>
      <w:proofErr w:type="spellEnd"/>
      <w:r w:rsidRPr="005F64D8">
        <w:rPr>
          <w:rFonts w:ascii="Book Antiqua" w:hAnsi="Book Antiqua"/>
          <w:sz w:val="24"/>
          <w:szCs w:val="24"/>
          <w:lang w:val="en-GB"/>
        </w:rPr>
        <w:t xml:space="preserve"> K, von </w:t>
      </w:r>
      <w:proofErr w:type="spellStart"/>
      <w:r w:rsidRPr="005F64D8">
        <w:rPr>
          <w:rFonts w:ascii="Book Antiqua" w:hAnsi="Book Antiqua"/>
          <w:sz w:val="24"/>
          <w:szCs w:val="24"/>
          <w:lang w:val="en-GB"/>
        </w:rPr>
        <w:t>Beckerath</w:t>
      </w:r>
      <w:proofErr w:type="spellEnd"/>
      <w:r w:rsidRPr="005F64D8">
        <w:rPr>
          <w:rFonts w:ascii="Book Antiqua" w:hAnsi="Book Antiqua"/>
          <w:sz w:val="24"/>
          <w:szCs w:val="24"/>
          <w:lang w:val="en-GB"/>
        </w:rPr>
        <w:t xml:space="preserve"> N, von </w:t>
      </w:r>
      <w:proofErr w:type="spellStart"/>
      <w:r w:rsidRPr="005F64D8">
        <w:rPr>
          <w:rFonts w:ascii="Book Antiqua" w:hAnsi="Book Antiqua"/>
          <w:sz w:val="24"/>
          <w:szCs w:val="24"/>
          <w:lang w:val="en-GB"/>
        </w:rPr>
        <w:t>Beckerath</w:t>
      </w:r>
      <w:proofErr w:type="spellEnd"/>
      <w:r w:rsidRPr="005F64D8">
        <w:rPr>
          <w:rFonts w:ascii="Book Antiqua" w:hAnsi="Book Antiqua"/>
          <w:sz w:val="24"/>
          <w:szCs w:val="24"/>
          <w:lang w:val="en-GB"/>
        </w:rPr>
        <w:t xml:space="preserve"> O, Vogt W, </w:t>
      </w:r>
      <w:proofErr w:type="spellStart"/>
      <w:r w:rsidRPr="005F64D8">
        <w:rPr>
          <w:rFonts w:ascii="Book Antiqua" w:hAnsi="Book Antiqua"/>
          <w:sz w:val="24"/>
          <w:szCs w:val="24"/>
          <w:lang w:val="en-GB"/>
        </w:rPr>
        <w:t>Schömig</w:t>
      </w:r>
      <w:proofErr w:type="spellEnd"/>
      <w:r w:rsidRPr="005F64D8">
        <w:rPr>
          <w:rFonts w:ascii="Book Antiqua" w:hAnsi="Book Antiqua"/>
          <w:sz w:val="24"/>
          <w:szCs w:val="24"/>
          <w:lang w:val="en-GB"/>
        </w:rPr>
        <w:t xml:space="preserve"> A. N-terminal </w:t>
      </w:r>
      <w:proofErr w:type="spellStart"/>
      <w:r w:rsidRPr="005F64D8">
        <w:rPr>
          <w:rFonts w:ascii="Book Antiqua" w:hAnsi="Book Antiqua"/>
          <w:sz w:val="24"/>
          <w:szCs w:val="24"/>
          <w:lang w:val="en-GB"/>
        </w:rPr>
        <w:t>probrain</w:t>
      </w:r>
      <w:proofErr w:type="spellEnd"/>
      <w:r w:rsidRPr="005F64D8">
        <w:rPr>
          <w:rFonts w:ascii="Book Antiqua" w:hAnsi="Book Antiqua"/>
          <w:sz w:val="24"/>
          <w:szCs w:val="24"/>
          <w:lang w:val="en-GB"/>
        </w:rPr>
        <w:t xml:space="preserve"> natriuretic peptide and C-reactive protein in stable coronary heart disease. </w:t>
      </w:r>
      <w:r w:rsidRPr="005F64D8">
        <w:rPr>
          <w:rFonts w:ascii="Book Antiqua" w:hAnsi="Book Antiqua"/>
          <w:i/>
          <w:sz w:val="24"/>
          <w:szCs w:val="24"/>
          <w:lang w:val="en-GB"/>
        </w:rPr>
        <w:t>Am J Med</w:t>
      </w:r>
      <w:r w:rsidRPr="005F64D8">
        <w:rPr>
          <w:rFonts w:ascii="Book Antiqua" w:hAnsi="Book Antiqua"/>
          <w:sz w:val="24"/>
          <w:szCs w:val="24"/>
          <w:lang w:val="en-GB"/>
        </w:rPr>
        <w:t xml:space="preserve"> 2006; </w:t>
      </w:r>
      <w:r w:rsidRPr="005F64D8">
        <w:rPr>
          <w:rFonts w:ascii="Book Antiqua" w:hAnsi="Book Antiqua"/>
          <w:b/>
          <w:sz w:val="24"/>
          <w:szCs w:val="24"/>
          <w:lang w:val="en-GB"/>
        </w:rPr>
        <w:t>119</w:t>
      </w:r>
      <w:r w:rsidRPr="005F64D8">
        <w:rPr>
          <w:rFonts w:ascii="Book Antiqua" w:hAnsi="Book Antiqua"/>
          <w:sz w:val="24"/>
          <w:szCs w:val="24"/>
          <w:lang w:val="en-GB"/>
        </w:rPr>
        <w:t>: 355.e1-355.e8 [PMID: 16564781 DOI: 10.1016/j.amjmed.2005.10.060]</w:t>
      </w:r>
    </w:p>
    <w:p w14:paraId="3566B08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9 </w:t>
      </w:r>
      <w:r w:rsidRPr="005F64D8">
        <w:rPr>
          <w:rFonts w:ascii="Book Antiqua" w:hAnsi="Book Antiqua"/>
          <w:b/>
          <w:sz w:val="24"/>
          <w:szCs w:val="24"/>
          <w:lang w:val="en-GB"/>
        </w:rPr>
        <w:t>Dai DF</w:t>
      </w:r>
      <w:r w:rsidRPr="005F64D8">
        <w:rPr>
          <w:rFonts w:ascii="Book Antiqua" w:hAnsi="Book Antiqua"/>
          <w:sz w:val="24"/>
          <w:szCs w:val="24"/>
          <w:lang w:val="en-GB"/>
        </w:rPr>
        <w:t xml:space="preserve">, Hwang JJ, Lin JL, Lin JW, Hsu CN, Lin CM, Chiang FT, Lai LP, Hsu KL, Tseng CD, Tseng YZ. </w:t>
      </w:r>
      <w:proofErr w:type="gramStart"/>
      <w:r w:rsidRPr="005F64D8">
        <w:rPr>
          <w:rFonts w:ascii="Book Antiqua" w:hAnsi="Book Antiqua"/>
          <w:sz w:val="24"/>
          <w:szCs w:val="24"/>
          <w:lang w:val="en-GB"/>
        </w:rPr>
        <w:t>Joint effects of N-terminal pro-B-type-natriuretic peptide and C-reactive protein vs angiographic severity in predicting major adverse cardiovascular events and clinical restenosis after coronary angioplasty in patients with stable coronary artery disease.</w:t>
      </w:r>
      <w:proofErr w:type="gramEnd"/>
      <w:r w:rsidRPr="005F64D8">
        <w:rPr>
          <w:rFonts w:ascii="Book Antiqua" w:hAnsi="Book Antiqua"/>
          <w:sz w:val="24"/>
          <w:szCs w:val="24"/>
          <w:lang w:val="en-GB"/>
        </w:rPr>
        <w:t xml:space="preserve"> </w:t>
      </w:r>
      <w:proofErr w:type="spellStart"/>
      <w:r w:rsidRPr="005F64D8">
        <w:rPr>
          <w:rFonts w:ascii="Book Antiqua" w:hAnsi="Book Antiqua"/>
          <w:i/>
          <w:sz w:val="24"/>
          <w:szCs w:val="24"/>
          <w:lang w:val="en-GB"/>
        </w:rPr>
        <w:t>Circ</w:t>
      </w:r>
      <w:proofErr w:type="spellEnd"/>
      <w:r w:rsidRPr="005F64D8">
        <w:rPr>
          <w:rFonts w:ascii="Book Antiqua" w:hAnsi="Book Antiqua"/>
          <w:i/>
          <w:sz w:val="24"/>
          <w:szCs w:val="24"/>
          <w:lang w:val="en-GB"/>
        </w:rPr>
        <w:t xml:space="preserve"> J</w:t>
      </w:r>
      <w:r w:rsidRPr="005F64D8">
        <w:rPr>
          <w:rFonts w:ascii="Book Antiqua" w:hAnsi="Book Antiqua"/>
          <w:sz w:val="24"/>
          <w:szCs w:val="24"/>
          <w:lang w:val="en-GB"/>
        </w:rPr>
        <w:t xml:space="preserve"> 2008; </w:t>
      </w:r>
      <w:r w:rsidRPr="005F64D8">
        <w:rPr>
          <w:rFonts w:ascii="Book Antiqua" w:hAnsi="Book Antiqua"/>
          <w:b/>
          <w:sz w:val="24"/>
          <w:szCs w:val="24"/>
          <w:lang w:val="en-GB"/>
        </w:rPr>
        <w:t>72</w:t>
      </w:r>
      <w:r w:rsidRPr="005F64D8">
        <w:rPr>
          <w:rFonts w:ascii="Book Antiqua" w:hAnsi="Book Antiqua"/>
          <w:sz w:val="24"/>
          <w:szCs w:val="24"/>
          <w:lang w:val="en-GB"/>
        </w:rPr>
        <w:t>: 1316-1323 [PMID: 18654020 DOI: 10.1253/circj.72.1316]</w:t>
      </w:r>
    </w:p>
    <w:p w14:paraId="3F8E3183" w14:textId="058F43FD"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lastRenderedPageBreak/>
        <w:t xml:space="preserve">10 </w:t>
      </w:r>
      <w:r w:rsidRPr="005F64D8">
        <w:rPr>
          <w:rFonts w:ascii="Book Antiqua" w:hAnsi="Book Antiqua"/>
          <w:b/>
          <w:sz w:val="24"/>
          <w:szCs w:val="24"/>
          <w:lang w:val="en-GB"/>
        </w:rPr>
        <w:t>Cannon CP,</w:t>
      </w:r>
      <w:r w:rsidR="00180630"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Braunwald</w:t>
      </w:r>
      <w:proofErr w:type="spellEnd"/>
      <w:r w:rsidRPr="005F64D8">
        <w:rPr>
          <w:rFonts w:ascii="Book Antiqua" w:hAnsi="Book Antiqua"/>
          <w:sz w:val="24"/>
          <w:szCs w:val="24"/>
          <w:lang w:val="en-GB"/>
        </w:rPr>
        <w:t xml:space="preserve"> E: Unstable angina. In </w:t>
      </w:r>
      <w:proofErr w:type="spellStart"/>
      <w:r w:rsidRPr="005F64D8">
        <w:rPr>
          <w:rFonts w:ascii="Book Antiqua" w:hAnsi="Book Antiqua"/>
          <w:sz w:val="24"/>
          <w:szCs w:val="24"/>
          <w:lang w:val="en-GB"/>
        </w:rPr>
        <w:t>Braunwald</w:t>
      </w:r>
      <w:proofErr w:type="spellEnd"/>
      <w:r w:rsidRPr="005F64D8">
        <w:rPr>
          <w:rFonts w:ascii="Book Antiqua" w:hAnsi="Book Antiqua"/>
          <w:sz w:val="24"/>
          <w:szCs w:val="24"/>
          <w:lang w:val="en-GB"/>
        </w:rPr>
        <w:t xml:space="preserve"> Heart Disease 6 </w:t>
      </w:r>
      <w:proofErr w:type="spellStart"/>
      <w:proofErr w:type="gramStart"/>
      <w:r w:rsidRPr="005F64D8">
        <w:rPr>
          <w:rFonts w:ascii="Book Antiqua" w:hAnsi="Book Antiqua"/>
          <w:sz w:val="24"/>
          <w:szCs w:val="24"/>
          <w:lang w:val="en-GB"/>
        </w:rPr>
        <w:t>th</w:t>
      </w:r>
      <w:proofErr w:type="spellEnd"/>
      <w:proofErr w:type="gramEnd"/>
      <w:r w:rsidRPr="005F64D8">
        <w:rPr>
          <w:rFonts w:ascii="Book Antiqua" w:hAnsi="Book Antiqua"/>
          <w:sz w:val="24"/>
          <w:szCs w:val="24"/>
          <w:lang w:val="en-GB"/>
        </w:rPr>
        <w:t xml:space="preserve"> ed. Philadelphia W. B. Saunders Company </w:t>
      </w:r>
      <w:r w:rsidRPr="005F64D8">
        <w:rPr>
          <w:rFonts w:ascii="Book Antiqua" w:hAnsi="Book Antiqua"/>
          <w:b/>
          <w:sz w:val="24"/>
          <w:szCs w:val="24"/>
          <w:lang w:val="en-GB"/>
        </w:rPr>
        <w:t>2001</w:t>
      </w:r>
      <w:r w:rsidRPr="005F64D8">
        <w:rPr>
          <w:rFonts w:ascii="Book Antiqua" w:hAnsi="Book Antiqua"/>
          <w:sz w:val="24"/>
          <w:szCs w:val="24"/>
          <w:lang w:val="en-GB"/>
        </w:rPr>
        <w:t>:1232-71</w:t>
      </w:r>
    </w:p>
    <w:p w14:paraId="4D0E479B"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11 </w:t>
      </w:r>
      <w:r w:rsidRPr="005F64D8">
        <w:rPr>
          <w:rFonts w:ascii="Book Antiqua" w:hAnsi="Book Antiqua"/>
          <w:b/>
          <w:sz w:val="24"/>
          <w:szCs w:val="24"/>
          <w:lang w:val="en-GB"/>
        </w:rPr>
        <w:t>Amsterdam EA</w:t>
      </w:r>
      <w:r w:rsidRPr="005F64D8">
        <w:rPr>
          <w:rFonts w:ascii="Book Antiqua" w:hAnsi="Book Antiqua"/>
          <w:sz w:val="24"/>
          <w:szCs w:val="24"/>
          <w:lang w:val="en-GB"/>
        </w:rPr>
        <w:t xml:space="preserve">, Wenger NK, </w:t>
      </w:r>
      <w:proofErr w:type="spellStart"/>
      <w:r w:rsidRPr="005F64D8">
        <w:rPr>
          <w:rFonts w:ascii="Book Antiqua" w:hAnsi="Book Antiqua"/>
          <w:sz w:val="24"/>
          <w:szCs w:val="24"/>
          <w:lang w:val="en-GB"/>
        </w:rPr>
        <w:t>Brindis</w:t>
      </w:r>
      <w:proofErr w:type="spellEnd"/>
      <w:r w:rsidRPr="005F64D8">
        <w:rPr>
          <w:rFonts w:ascii="Book Antiqua" w:hAnsi="Book Antiqua"/>
          <w:sz w:val="24"/>
          <w:szCs w:val="24"/>
          <w:lang w:val="en-GB"/>
        </w:rPr>
        <w:t xml:space="preserve"> RG, Casey DE Jr, </w:t>
      </w:r>
      <w:proofErr w:type="spellStart"/>
      <w:r w:rsidRPr="005F64D8">
        <w:rPr>
          <w:rFonts w:ascii="Book Antiqua" w:hAnsi="Book Antiqua"/>
          <w:sz w:val="24"/>
          <w:szCs w:val="24"/>
          <w:lang w:val="en-GB"/>
        </w:rPr>
        <w:t>Ganiats</w:t>
      </w:r>
      <w:proofErr w:type="spellEnd"/>
      <w:r w:rsidRPr="005F64D8">
        <w:rPr>
          <w:rFonts w:ascii="Book Antiqua" w:hAnsi="Book Antiqua"/>
          <w:sz w:val="24"/>
          <w:szCs w:val="24"/>
          <w:lang w:val="en-GB"/>
        </w:rPr>
        <w:t xml:space="preserve"> TG, Holmes DR Jr, Jaffe AS, </w:t>
      </w:r>
      <w:proofErr w:type="spellStart"/>
      <w:r w:rsidRPr="005F64D8">
        <w:rPr>
          <w:rFonts w:ascii="Book Antiqua" w:hAnsi="Book Antiqua"/>
          <w:sz w:val="24"/>
          <w:szCs w:val="24"/>
          <w:lang w:val="en-GB"/>
        </w:rPr>
        <w:t>Jneid</w:t>
      </w:r>
      <w:proofErr w:type="spellEnd"/>
      <w:r w:rsidRPr="005F64D8">
        <w:rPr>
          <w:rFonts w:ascii="Book Antiqua" w:hAnsi="Book Antiqua"/>
          <w:sz w:val="24"/>
          <w:szCs w:val="24"/>
          <w:lang w:val="en-GB"/>
        </w:rPr>
        <w:t xml:space="preserve"> H, Kelly RF, </w:t>
      </w:r>
      <w:proofErr w:type="spellStart"/>
      <w:r w:rsidRPr="005F64D8">
        <w:rPr>
          <w:rFonts w:ascii="Book Antiqua" w:hAnsi="Book Antiqua"/>
          <w:sz w:val="24"/>
          <w:szCs w:val="24"/>
          <w:lang w:val="en-GB"/>
        </w:rPr>
        <w:t>Kontos</w:t>
      </w:r>
      <w:proofErr w:type="spellEnd"/>
      <w:r w:rsidRPr="005F64D8">
        <w:rPr>
          <w:rFonts w:ascii="Book Antiqua" w:hAnsi="Book Antiqua"/>
          <w:sz w:val="24"/>
          <w:szCs w:val="24"/>
          <w:lang w:val="en-GB"/>
        </w:rPr>
        <w:t xml:space="preserve"> MC, Levine GN, </w:t>
      </w:r>
      <w:proofErr w:type="spellStart"/>
      <w:r w:rsidRPr="005F64D8">
        <w:rPr>
          <w:rFonts w:ascii="Book Antiqua" w:hAnsi="Book Antiqua"/>
          <w:sz w:val="24"/>
          <w:szCs w:val="24"/>
          <w:lang w:val="en-GB"/>
        </w:rPr>
        <w:t>Liebson</w:t>
      </w:r>
      <w:proofErr w:type="spellEnd"/>
      <w:r w:rsidRPr="005F64D8">
        <w:rPr>
          <w:rFonts w:ascii="Book Antiqua" w:hAnsi="Book Antiqua"/>
          <w:sz w:val="24"/>
          <w:szCs w:val="24"/>
          <w:lang w:val="en-GB"/>
        </w:rPr>
        <w:t xml:space="preserve"> PR, Mukherjee D, Peterson ED, </w:t>
      </w:r>
      <w:proofErr w:type="spellStart"/>
      <w:r w:rsidRPr="005F64D8">
        <w:rPr>
          <w:rFonts w:ascii="Book Antiqua" w:hAnsi="Book Antiqua"/>
          <w:sz w:val="24"/>
          <w:szCs w:val="24"/>
          <w:lang w:val="en-GB"/>
        </w:rPr>
        <w:t>Sabatine</w:t>
      </w:r>
      <w:proofErr w:type="spellEnd"/>
      <w:r w:rsidRPr="005F64D8">
        <w:rPr>
          <w:rFonts w:ascii="Book Antiqua" w:hAnsi="Book Antiqua"/>
          <w:sz w:val="24"/>
          <w:szCs w:val="24"/>
          <w:lang w:val="en-GB"/>
        </w:rPr>
        <w:t xml:space="preserve"> MS, Smalling RW, </w:t>
      </w:r>
      <w:proofErr w:type="spellStart"/>
      <w:r w:rsidRPr="005F64D8">
        <w:rPr>
          <w:rFonts w:ascii="Book Antiqua" w:hAnsi="Book Antiqua"/>
          <w:sz w:val="24"/>
          <w:szCs w:val="24"/>
          <w:lang w:val="en-GB"/>
        </w:rPr>
        <w:t>Zieman</w:t>
      </w:r>
      <w:proofErr w:type="spellEnd"/>
      <w:r w:rsidRPr="005F64D8">
        <w:rPr>
          <w:rFonts w:ascii="Book Antiqua" w:hAnsi="Book Antiqua"/>
          <w:sz w:val="24"/>
          <w:szCs w:val="24"/>
          <w:lang w:val="en-GB"/>
        </w:rPr>
        <w:t xml:space="preserve"> SJ; ACC/AHA Task Force Members; Society for Cardiovascular Angiography and Interventions and the Society of Thoracic Surgeons. 2014 AHA/ACC guideline for the management of patients with non-ST-elevation acute coronary syndromes: executive summary: a report of the American College of Cardiology/American Heart Association Task Force on Practice Guidelines. </w:t>
      </w:r>
      <w:r w:rsidRPr="005F64D8">
        <w:rPr>
          <w:rFonts w:ascii="Book Antiqua" w:hAnsi="Book Antiqua"/>
          <w:i/>
          <w:sz w:val="24"/>
          <w:szCs w:val="24"/>
          <w:lang w:val="en-GB"/>
        </w:rPr>
        <w:t>Circulation</w:t>
      </w:r>
      <w:r w:rsidRPr="005F64D8">
        <w:rPr>
          <w:rFonts w:ascii="Book Antiqua" w:hAnsi="Book Antiqua"/>
          <w:sz w:val="24"/>
          <w:szCs w:val="24"/>
          <w:lang w:val="en-GB"/>
        </w:rPr>
        <w:t xml:space="preserve"> 2014; </w:t>
      </w:r>
      <w:r w:rsidRPr="005F64D8">
        <w:rPr>
          <w:rFonts w:ascii="Book Antiqua" w:hAnsi="Book Antiqua"/>
          <w:b/>
          <w:sz w:val="24"/>
          <w:szCs w:val="24"/>
          <w:lang w:val="en-GB"/>
        </w:rPr>
        <w:t>130</w:t>
      </w:r>
      <w:r w:rsidRPr="005F64D8">
        <w:rPr>
          <w:rFonts w:ascii="Book Antiqua" w:hAnsi="Book Antiqua"/>
          <w:sz w:val="24"/>
          <w:szCs w:val="24"/>
          <w:lang w:val="en-GB"/>
        </w:rPr>
        <w:t>: 2354-2394 [PMID: 25249586 DOI: 10.1161/CIR.0000000000000133]</w:t>
      </w:r>
    </w:p>
    <w:p w14:paraId="37DDD70E"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12 </w:t>
      </w:r>
      <w:proofErr w:type="spellStart"/>
      <w:r w:rsidRPr="005F64D8">
        <w:rPr>
          <w:rFonts w:ascii="Book Antiqua" w:hAnsi="Book Antiqua"/>
          <w:b/>
          <w:sz w:val="24"/>
          <w:szCs w:val="24"/>
          <w:lang w:val="en-GB"/>
        </w:rPr>
        <w:t>Gensini</w:t>
      </w:r>
      <w:proofErr w:type="spellEnd"/>
      <w:r w:rsidRPr="005F64D8">
        <w:rPr>
          <w:rFonts w:ascii="Book Antiqua" w:hAnsi="Book Antiqua"/>
          <w:b/>
          <w:sz w:val="24"/>
          <w:szCs w:val="24"/>
          <w:lang w:val="en-GB"/>
        </w:rPr>
        <w:t xml:space="preserve"> GG</w:t>
      </w:r>
      <w:r w:rsidRPr="005F64D8">
        <w:rPr>
          <w:rFonts w:ascii="Book Antiqua" w:hAnsi="Book Antiqua"/>
          <w:sz w:val="24"/>
          <w:szCs w:val="24"/>
          <w:lang w:val="en-GB"/>
        </w:rPr>
        <w:t>.</w:t>
      </w:r>
      <w:proofErr w:type="gramEnd"/>
      <w:r w:rsidRPr="005F64D8">
        <w:rPr>
          <w:rFonts w:ascii="Book Antiqua" w:hAnsi="Book Antiqua"/>
          <w:sz w:val="24"/>
          <w:szCs w:val="24"/>
          <w:lang w:val="en-GB"/>
        </w:rPr>
        <w:t xml:space="preserve"> </w:t>
      </w:r>
      <w:proofErr w:type="gramStart"/>
      <w:r w:rsidRPr="005F64D8">
        <w:rPr>
          <w:rFonts w:ascii="Book Antiqua" w:hAnsi="Book Antiqua"/>
          <w:sz w:val="24"/>
          <w:szCs w:val="24"/>
          <w:lang w:val="en-GB"/>
        </w:rPr>
        <w:t>A more meaningful scoring system for determining the severity of coronary heart disease.</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 xml:space="preserve">Am J </w:t>
      </w:r>
      <w:proofErr w:type="spellStart"/>
      <w:r w:rsidRPr="005F64D8">
        <w:rPr>
          <w:rFonts w:ascii="Book Antiqua" w:hAnsi="Book Antiqua"/>
          <w:i/>
          <w:sz w:val="24"/>
          <w:szCs w:val="24"/>
          <w:lang w:val="en-GB"/>
        </w:rPr>
        <w:t>Cardiol</w:t>
      </w:r>
      <w:proofErr w:type="spellEnd"/>
      <w:r w:rsidRPr="005F64D8">
        <w:rPr>
          <w:rFonts w:ascii="Book Antiqua" w:hAnsi="Book Antiqua"/>
          <w:sz w:val="24"/>
          <w:szCs w:val="24"/>
          <w:lang w:val="en-GB"/>
        </w:rPr>
        <w:t xml:space="preserve"> 1983; </w:t>
      </w:r>
      <w:r w:rsidRPr="005F64D8">
        <w:rPr>
          <w:rFonts w:ascii="Book Antiqua" w:hAnsi="Book Antiqua"/>
          <w:b/>
          <w:sz w:val="24"/>
          <w:szCs w:val="24"/>
          <w:lang w:val="en-GB"/>
        </w:rPr>
        <w:t>51</w:t>
      </w:r>
      <w:r w:rsidRPr="005F64D8">
        <w:rPr>
          <w:rFonts w:ascii="Book Antiqua" w:hAnsi="Book Antiqua"/>
          <w:sz w:val="24"/>
          <w:szCs w:val="24"/>
          <w:lang w:val="en-GB"/>
        </w:rPr>
        <w:t>: 606 [PMID: 6823874 DOI: 10.1016/S0002-9149(83)80105-2]</w:t>
      </w:r>
    </w:p>
    <w:p w14:paraId="54901471"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13 </w:t>
      </w:r>
      <w:r w:rsidRPr="005F64D8">
        <w:rPr>
          <w:rFonts w:ascii="Book Antiqua" w:hAnsi="Book Antiqua"/>
          <w:b/>
          <w:sz w:val="24"/>
          <w:szCs w:val="24"/>
          <w:lang w:val="en-GB"/>
        </w:rPr>
        <w:t>DAVIES H</w:t>
      </w:r>
      <w:r w:rsidRPr="005F64D8">
        <w:rPr>
          <w:rFonts w:ascii="Book Antiqua" w:hAnsi="Book Antiqua"/>
          <w:sz w:val="24"/>
          <w:szCs w:val="24"/>
          <w:lang w:val="en-GB"/>
        </w:rPr>
        <w:t xml:space="preserve">, EVANS W. Significance of deep S waves in leads II and III. </w:t>
      </w:r>
      <w:r w:rsidRPr="005F64D8">
        <w:rPr>
          <w:rFonts w:ascii="Book Antiqua" w:hAnsi="Book Antiqua"/>
          <w:i/>
          <w:sz w:val="24"/>
          <w:szCs w:val="24"/>
          <w:lang w:val="en-GB"/>
        </w:rPr>
        <w:t>Br Heart J</w:t>
      </w:r>
      <w:r w:rsidRPr="005F64D8">
        <w:rPr>
          <w:rFonts w:ascii="Book Antiqua" w:hAnsi="Book Antiqua"/>
          <w:sz w:val="24"/>
          <w:szCs w:val="24"/>
          <w:lang w:val="en-GB"/>
        </w:rPr>
        <w:t xml:space="preserve"> 1960; </w:t>
      </w:r>
      <w:r w:rsidRPr="005F64D8">
        <w:rPr>
          <w:rFonts w:ascii="Book Antiqua" w:hAnsi="Book Antiqua"/>
          <w:b/>
          <w:sz w:val="24"/>
          <w:szCs w:val="24"/>
          <w:lang w:val="en-GB"/>
        </w:rPr>
        <w:t>22</w:t>
      </w:r>
      <w:r w:rsidRPr="005F64D8">
        <w:rPr>
          <w:rFonts w:ascii="Book Antiqua" w:hAnsi="Book Antiqua"/>
          <w:sz w:val="24"/>
          <w:szCs w:val="24"/>
          <w:lang w:val="en-GB"/>
        </w:rPr>
        <w:t>: 551-562 [PMID: 13720097 DOI: 10.1136/hrt.22.4.551]</w:t>
      </w:r>
    </w:p>
    <w:p w14:paraId="366D2385"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14 </w:t>
      </w:r>
      <w:r w:rsidRPr="005F64D8">
        <w:rPr>
          <w:rFonts w:ascii="Book Antiqua" w:hAnsi="Book Antiqua"/>
          <w:b/>
          <w:sz w:val="24"/>
          <w:szCs w:val="24"/>
          <w:lang w:val="en-GB"/>
        </w:rPr>
        <w:t>Evans W</w:t>
      </w:r>
      <w:r w:rsidRPr="005F64D8">
        <w:rPr>
          <w:rFonts w:ascii="Book Antiqua" w:hAnsi="Book Antiqua"/>
          <w:sz w:val="24"/>
          <w:szCs w:val="24"/>
          <w:lang w:val="en-GB"/>
        </w:rPr>
        <w:t>. Significance of S waves in limb leads II and 3 of the electrocardiogram.</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Br Heart J</w:t>
      </w:r>
      <w:r w:rsidRPr="005F64D8">
        <w:rPr>
          <w:rFonts w:ascii="Book Antiqua" w:hAnsi="Book Antiqua"/>
          <w:sz w:val="24"/>
          <w:szCs w:val="24"/>
          <w:lang w:val="en-GB"/>
        </w:rPr>
        <w:t xml:space="preserve"> 1966; </w:t>
      </w:r>
      <w:r w:rsidRPr="005F64D8">
        <w:rPr>
          <w:rFonts w:ascii="Book Antiqua" w:hAnsi="Book Antiqua"/>
          <w:b/>
          <w:sz w:val="24"/>
          <w:szCs w:val="24"/>
          <w:lang w:val="en-GB"/>
        </w:rPr>
        <w:t>28</w:t>
      </w:r>
      <w:r w:rsidRPr="005F64D8">
        <w:rPr>
          <w:rFonts w:ascii="Book Antiqua" w:hAnsi="Book Antiqua"/>
          <w:sz w:val="24"/>
          <w:szCs w:val="24"/>
          <w:lang w:val="en-GB"/>
        </w:rPr>
        <w:t>: 829-834 [PMID: 5926425 DOI: 10.1136/hrt.28.6.829]</w:t>
      </w:r>
    </w:p>
    <w:p w14:paraId="13F8717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15 </w:t>
      </w:r>
      <w:proofErr w:type="spellStart"/>
      <w:r w:rsidRPr="005F64D8">
        <w:rPr>
          <w:rFonts w:ascii="Book Antiqua" w:hAnsi="Book Antiqua"/>
          <w:b/>
          <w:sz w:val="24"/>
          <w:szCs w:val="24"/>
          <w:lang w:val="en-GB"/>
        </w:rPr>
        <w:t>Bär</w:t>
      </w:r>
      <w:proofErr w:type="spellEnd"/>
      <w:r w:rsidRPr="005F64D8">
        <w:rPr>
          <w:rFonts w:ascii="Book Antiqua" w:hAnsi="Book Antiqua"/>
          <w:b/>
          <w:sz w:val="24"/>
          <w:szCs w:val="24"/>
          <w:lang w:val="en-GB"/>
        </w:rPr>
        <w:t xml:space="preserve"> FW</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Brugada</w:t>
      </w:r>
      <w:proofErr w:type="spellEnd"/>
      <w:r w:rsidRPr="005F64D8">
        <w:rPr>
          <w:rFonts w:ascii="Book Antiqua" w:hAnsi="Book Antiqua"/>
          <w:sz w:val="24"/>
          <w:szCs w:val="24"/>
          <w:lang w:val="en-GB"/>
        </w:rPr>
        <w:t xml:space="preserve"> P, </w:t>
      </w:r>
      <w:proofErr w:type="spellStart"/>
      <w:r w:rsidRPr="005F64D8">
        <w:rPr>
          <w:rFonts w:ascii="Book Antiqua" w:hAnsi="Book Antiqua"/>
          <w:sz w:val="24"/>
          <w:szCs w:val="24"/>
          <w:lang w:val="en-GB"/>
        </w:rPr>
        <w:t>Dassen</w:t>
      </w:r>
      <w:proofErr w:type="spellEnd"/>
      <w:r w:rsidRPr="005F64D8">
        <w:rPr>
          <w:rFonts w:ascii="Book Antiqua" w:hAnsi="Book Antiqua"/>
          <w:sz w:val="24"/>
          <w:szCs w:val="24"/>
          <w:lang w:val="en-GB"/>
        </w:rPr>
        <w:t xml:space="preserve"> WR, van der </w:t>
      </w:r>
      <w:proofErr w:type="spellStart"/>
      <w:r w:rsidRPr="005F64D8">
        <w:rPr>
          <w:rFonts w:ascii="Book Antiqua" w:hAnsi="Book Antiqua"/>
          <w:sz w:val="24"/>
          <w:szCs w:val="24"/>
          <w:lang w:val="en-GB"/>
        </w:rPr>
        <w:t>Werf</w:t>
      </w:r>
      <w:proofErr w:type="spellEnd"/>
      <w:r w:rsidRPr="005F64D8">
        <w:rPr>
          <w:rFonts w:ascii="Book Antiqua" w:hAnsi="Book Antiqua"/>
          <w:sz w:val="24"/>
          <w:szCs w:val="24"/>
          <w:lang w:val="en-GB"/>
        </w:rPr>
        <w:t xml:space="preserve"> T, </w:t>
      </w:r>
      <w:proofErr w:type="spellStart"/>
      <w:r w:rsidRPr="005F64D8">
        <w:rPr>
          <w:rFonts w:ascii="Book Antiqua" w:hAnsi="Book Antiqua"/>
          <w:sz w:val="24"/>
          <w:szCs w:val="24"/>
          <w:lang w:val="en-GB"/>
        </w:rPr>
        <w:t>Wellens</w:t>
      </w:r>
      <w:proofErr w:type="spellEnd"/>
      <w:r w:rsidRPr="005F64D8">
        <w:rPr>
          <w:rFonts w:ascii="Book Antiqua" w:hAnsi="Book Antiqua"/>
          <w:sz w:val="24"/>
          <w:szCs w:val="24"/>
          <w:lang w:val="en-GB"/>
        </w:rPr>
        <w:t xml:space="preserve"> HJ. Prognostic value of Q waves, R/S ratio, loss of R wave voltage, ST-T segment abnormalities, electrical axis, low voltage and notching: correlation of electrocardiogram and left </w:t>
      </w:r>
      <w:proofErr w:type="spellStart"/>
      <w:r w:rsidRPr="005F64D8">
        <w:rPr>
          <w:rFonts w:ascii="Book Antiqua" w:hAnsi="Book Antiqua"/>
          <w:sz w:val="24"/>
          <w:szCs w:val="24"/>
          <w:lang w:val="en-GB"/>
        </w:rPr>
        <w:t>ventriculogram</w:t>
      </w:r>
      <w:proofErr w:type="spellEnd"/>
      <w:r w:rsidRPr="005F64D8">
        <w:rPr>
          <w:rFonts w:ascii="Book Antiqua" w:hAnsi="Book Antiqua"/>
          <w:sz w:val="24"/>
          <w:szCs w:val="24"/>
          <w:lang w:val="en-GB"/>
        </w:rPr>
        <w:t xml:space="preserve">. </w:t>
      </w:r>
      <w:r w:rsidRPr="005F64D8">
        <w:rPr>
          <w:rFonts w:ascii="Book Antiqua" w:hAnsi="Book Antiqua"/>
          <w:i/>
          <w:sz w:val="24"/>
          <w:szCs w:val="24"/>
          <w:lang w:val="en-GB"/>
        </w:rPr>
        <w:t xml:space="preserve">J Am </w:t>
      </w:r>
      <w:proofErr w:type="spellStart"/>
      <w:r w:rsidRPr="005F64D8">
        <w:rPr>
          <w:rFonts w:ascii="Book Antiqua" w:hAnsi="Book Antiqua"/>
          <w:i/>
          <w:sz w:val="24"/>
          <w:szCs w:val="24"/>
          <w:lang w:val="en-GB"/>
        </w:rPr>
        <w:t>Coll</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Cardiol</w:t>
      </w:r>
      <w:proofErr w:type="spellEnd"/>
      <w:r w:rsidRPr="005F64D8">
        <w:rPr>
          <w:rFonts w:ascii="Book Antiqua" w:hAnsi="Book Antiqua"/>
          <w:sz w:val="24"/>
          <w:szCs w:val="24"/>
          <w:lang w:val="en-GB"/>
        </w:rPr>
        <w:t xml:space="preserve"> 1984; </w:t>
      </w:r>
      <w:r w:rsidRPr="005F64D8">
        <w:rPr>
          <w:rFonts w:ascii="Book Antiqua" w:hAnsi="Book Antiqua"/>
          <w:b/>
          <w:sz w:val="24"/>
          <w:szCs w:val="24"/>
          <w:lang w:val="en-GB"/>
        </w:rPr>
        <w:t>4</w:t>
      </w:r>
      <w:r w:rsidRPr="005F64D8">
        <w:rPr>
          <w:rFonts w:ascii="Book Antiqua" w:hAnsi="Book Antiqua"/>
          <w:sz w:val="24"/>
          <w:szCs w:val="24"/>
          <w:lang w:val="en-GB"/>
        </w:rPr>
        <w:t>: 17-27 [PMID: 6736444 DOI: 10.1016/S0735-1097(84)80313-7]</w:t>
      </w:r>
    </w:p>
    <w:p w14:paraId="3D24EADF"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16 </w:t>
      </w:r>
      <w:r w:rsidRPr="005F64D8">
        <w:rPr>
          <w:rFonts w:ascii="Book Antiqua" w:hAnsi="Book Antiqua"/>
          <w:b/>
          <w:sz w:val="24"/>
          <w:szCs w:val="24"/>
          <w:lang w:val="en-GB"/>
        </w:rPr>
        <w:t>Chen Y</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Serfass</w:t>
      </w:r>
      <w:proofErr w:type="spellEnd"/>
      <w:r w:rsidRPr="005F64D8">
        <w:rPr>
          <w:rFonts w:ascii="Book Antiqua" w:hAnsi="Book Antiqua"/>
          <w:sz w:val="24"/>
          <w:szCs w:val="24"/>
          <w:lang w:val="en-GB"/>
        </w:rPr>
        <w:t xml:space="preserve"> RC, Mackey-</w:t>
      </w:r>
      <w:proofErr w:type="spellStart"/>
      <w:r w:rsidRPr="005F64D8">
        <w:rPr>
          <w:rFonts w:ascii="Book Antiqua" w:hAnsi="Book Antiqua"/>
          <w:sz w:val="24"/>
          <w:szCs w:val="24"/>
          <w:lang w:val="en-GB"/>
        </w:rPr>
        <w:t>Bojack</w:t>
      </w:r>
      <w:proofErr w:type="spellEnd"/>
      <w:r w:rsidRPr="005F64D8">
        <w:rPr>
          <w:rFonts w:ascii="Book Antiqua" w:hAnsi="Book Antiqua"/>
          <w:sz w:val="24"/>
          <w:szCs w:val="24"/>
          <w:lang w:val="en-GB"/>
        </w:rPr>
        <w:t xml:space="preserve"> SM, Kelly KL, Titus JL, Apple FS.</w:t>
      </w:r>
      <w:proofErr w:type="gramEnd"/>
      <w:r w:rsidRPr="005F64D8">
        <w:rPr>
          <w:rFonts w:ascii="Book Antiqua" w:hAnsi="Book Antiqua"/>
          <w:sz w:val="24"/>
          <w:szCs w:val="24"/>
          <w:lang w:val="en-GB"/>
        </w:rPr>
        <w:t xml:space="preserve"> </w:t>
      </w:r>
      <w:proofErr w:type="gramStart"/>
      <w:r w:rsidRPr="005F64D8">
        <w:rPr>
          <w:rFonts w:ascii="Book Antiqua" w:hAnsi="Book Antiqua"/>
          <w:sz w:val="24"/>
          <w:szCs w:val="24"/>
          <w:lang w:val="en-GB"/>
        </w:rPr>
        <w:t>Cardiac troponin T alterations in myocardium and serum of rats after stressful, prolonged intense exercise.</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 xml:space="preserve">J </w:t>
      </w:r>
      <w:proofErr w:type="spellStart"/>
      <w:r w:rsidRPr="005F64D8">
        <w:rPr>
          <w:rFonts w:ascii="Book Antiqua" w:hAnsi="Book Antiqua"/>
          <w:i/>
          <w:sz w:val="24"/>
          <w:szCs w:val="24"/>
          <w:lang w:val="en-GB"/>
        </w:rPr>
        <w:t>Appl</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Physiol</w:t>
      </w:r>
      <w:proofErr w:type="spellEnd"/>
      <w:r w:rsidRPr="005F64D8">
        <w:rPr>
          <w:rFonts w:ascii="Book Antiqua" w:hAnsi="Book Antiqua"/>
          <w:i/>
          <w:sz w:val="24"/>
          <w:szCs w:val="24"/>
          <w:lang w:val="en-GB"/>
        </w:rPr>
        <w:t xml:space="preserve"> (1985)</w:t>
      </w:r>
      <w:r w:rsidRPr="005F64D8">
        <w:rPr>
          <w:rFonts w:ascii="Book Antiqua" w:hAnsi="Book Antiqua"/>
          <w:sz w:val="24"/>
          <w:szCs w:val="24"/>
          <w:lang w:val="en-GB"/>
        </w:rPr>
        <w:t xml:space="preserve"> 2000; </w:t>
      </w:r>
      <w:r w:rsidRPr="005F64D8">
        <w:rPr>
          <w:rFonts w:ascii="Book Antiqua" w:hAnsi="Book Antiqua"/>
          <w:b/>
          <w:sz w:val="24"/>
          <w:szCs w:val="24"/>
          <w:lang w:val="en-GB"/>
        </w:rPr>
        <w:t>88</w:t>
      </w:r>
      <w:r w:rsidRPr="005F64D8">
        <w:rPr>
          <w:rFonts w:ascii="Book Antiqua" w:hAnsi="Book Antiqua"/>
          <w:sz w:val="24"/>
          <w:szCs w:val="24"/>
          <w:lang w:val="en-GB"/>
        </w:rPr>
        <w:t>: 1749-1755 [PMID: 10797139 DOI: 10.1152/jappl.2000.88.5.1749]</w:t>
      </w:r>
    </w:p>
    <w:p w14:paraId="4C53394A"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17 </w:t>
      </w:r>
      <w:proofErr w:type="spellStart"/>
      <w:r w:rsidRPr="005F64D8">
        <w:rPr>
          <w:rFonts w:ascii="Book Antiqua" w:hAnsi="Book Antiqua"/>
          <w:b/>
          <w:sz w:val="24"/>
          <w:szCs w:val="24"/>
          <w:lang w:val="en-GB"/>
        </w:rPr>
        <w:t>Antman</w:t>
      </w:r>
      <w:proofErr w:type="spellEnd"/>
      <w:r w:rsidRPr="005F64D8">
        <w:rPr>
          <w:rFonts w:ascii="Book Antiqua" w:hAnsi="Book Antiqua"/>
          <w:b/>
          <w:sz w:val="24"/>
          <w:szCs w:val="24"/>
          <w:lang w:val="en-GB"/>
        </w:rPr>
        <w:t xml:space="preserve"> EM</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Tanasijevic</w:t>
      </w:r>
      <w:proofErr w:type="spellEnd"/>
      <w:r w:rsidRPr="005F64D8">
        <w:rPr>
          <w:rFonts w:ascii="Book Antiqua" w:hAnsi="Book Antiqua"/>
          <w:sz w:val="24"/>
          <w:szCs w:val="24"/>
          <w:lang w:val="en-GB"/>
        </w:rPr>
        <w:t xml:space="preserve"> MJ, Thompson B, </w:t>
      </w:r>
      <w:proofErr w:type="spellStart"/>
      <w:r w:rsidRPr="005F64D8">
        <w:rPr>
          <w:rFonts w:ascii="Book Antiqua" w:hAnsi="Book Antiqua"/>
          <w:sz w:val="24"/>
          <w:szCs w:val="24"/>
          <w:lang w:val="en-GB"/>
        </w:rPr>
        <w:t>Schactman</w:t>
      </w:r>
      <w:proofErr w:type="spellEnd"/>
      <w:r w:rsidRPr="005F64D8">
        <w:rPr>
          <w:rFonts w:ascii="Book Antiqua" w:hAnsi="Book Antiqua"/>
          <w:sz w:val="24"/>
          <w:szCs w:val="24"/>
          <w:lang w:val="en-GB"/>
        </w:rPr>
        <w:t xml:space="preserve"> M, McCabe CH, Cannon CP, Fischer GA, Fung AY, Thompson C, </w:t>
      </w:r>
      <w:proofErr w:type="spellStart"/>
      <w:r w:rsidRPr="005F64D8">
        <w:rPr>
          <w:rFonts w:ascii="Book Antiqua" w:hAnsi="Book Antiqua"/>
          <w:sz w:val="24"/>
          <w:szCs w:val="24"/>
          <w:lang w:val="en-GB"/>
        </w:rPr>
        <w:t>Wybenga</w:t>
      </w:r>
      <w:proofErr w:type="spellEnd"/>
      <w:r w:rsidRPr="005F64D8">
        <w:rPr>
          <w:rFonts w:ascii="Book Antiqua" w:hAnsi="Book Antiqua"/>
          <w:sz w:val="24"/>
          <w:szCs w:val="24"/>
          <w:lang w:val="en-GB"/>
        </w:rPr>
        <w:t xml:space="preserve"> D, </w:t>
      </w:r>
      <w:proofErr w:type="spellStart"/>
      <w:r w:rsidRPr="005F64D8">
        <w:rPr>
          <w:rFonts w:ascii="Book Antiqua" w:hAnsi="Book Antiqua"/>
          <w:sz w:val="24"/>
          <w:szCs w:val="24"/>
          <w:lang w:val="en-GB"/>
        </w:rPr>
        <w:t>Braunwald</w:t>
      </w:r>
      <w:proofErr w:type="spellEnd"/>
      <w:r w:rsidRPr="005F64D8">
        <w:rPr>
          <w:rFonts w:ascii="Book Antiqua" w:hAnsi="Book Antiqua"/>
          <w:sz w:val="24"/>
          <w:szCs w:val="24"/>
          <w:lang w:val="en-GB"/>
        </w:rPr>
        <w:t xml:space="preserve"> E. Cardiac-specific troponin I levels to predict the risk of mortality in patients with acute coronary </w:t>
      </w:r>
      <w:r w:rsidRPr="005F64D8">
        <w:rPr>
          <w:rFonts w:ascii="Book Antiqua" w:hAnsi="Book Antiqua"/>
          <w:sz w:val="24"/>
          <w:szCs w:val="24"/>
          <w:lang w:val="en-GB"/>
        </w:rPr>
        <w:lastRenderedPageBreak/>
        <w:t xml:space="preserve">syndromes. </w:t>
      </w:r>
      <w:r w:rsidRPr="005F64D8">
        <w:rPr>
          <w:rFonts w:ascii="Book Antiqua" w:hAnsi="Book Antiqua"/>
          <w:i/>
          <w:sz w:val="24"/>
          <w:szCs w:val="24"/>
          <w:lang w:val="en-GB"/>
        </w:rPr>
        <w:t xml:space="preserve">N </w:t>
      </w:r>
      <w:proofErr w:type="spellStart"/>
      <w:r w:rsidRPr="005F64D8">
        <w:rPr>
          <w:rFonts w:ascii="Book Antiqua" w:hAnsi="Book Antiqua"/>
          <w:i/>
          <w:sz w:val="24"/>
          <w:szCs w:val="24"/>
          <w:lang w:val="en-GB"/>
        </w:rPr>
        <w:t>Engl</w:t>
      </w:r>
      <w:proofErr w:type="spellEnd"/>
      <w:r w:rsidRPr="005F64D8">
        <w:rPr>
          <w:rFonts w:ascii="Book Antiqua" w:hAnsi="Book Antiqua"/>
          <w:i/>
          <w:sz w:val="24"/>
          <w:szCs w:val="24"/>
          <w:lang w:val="en-GB"/>
        </w:rPr>
        <w:t xml:space="preserve"> J Med</w:t>
      </w:r>
      <w:r w:rsidRPr="005F64D8">
        <w:rPr>
          <w:rFonts w:ascii="Book Antiqua" w:hAnsi="Book Antiqua"/>
          <w:sz w:val="24"/>
          <w:szCs w:val="24"/>
          <w:lang w:val="en-GB"/>
        </w:rPr>
        <w:t xml:space="preserve"> 1996; </w:t>
      </w:r>
      <w:r w:rsidRPr="005F64D8">
        <w:rPr>
          <w:rFonts w:ascii="Book Antiqua" w:hAnsi="Book Antiqua"/>
          <w:b/>
          <w:sz w:val="24"/>
          <w:szCs w:val="24"/>
          <w:lang w:val="en-GB"/>
        </w:rPr>
        <w:t>335</w:t>
      </w:r>
      <w:r w:rsidRPr="005F64D8">
        <w:rPr>
          <w:rFonts w:ascii="Book Antiqua" w:hAnsi="Book Antiqua"/>
          <w:sz w:val="24"/>
          <w:szCs w:val="24"/>
          <w:lang w:val="en-GB"/>
        </w:rPr>
        <w:t>: 1342-1349 [PMID: 8857017 DOI: 10.1056/NEJM199610313351802]</w:t>
      </w:r>
    </w:p>
    <w:p w14:paraId="2FC9A247" w14:textId="77777777" w:rsidR="00AA50D6" w:rsidRPr="005F64D8" w:rsidRDefault="00AA50D6" w:rsidP="00B44496">
      <w:pPr>
        <w:snapToGrid w:val="0"/>
        <w:spacing w:after="0" w:line="360" w:lineRule="auto"/>
        <w:jc w:val="both"/>
        <w:rPr>
          <w:rFonts w:ascii="Book Antiqua" w:hAnsi="Book Antiqua"/>
          <w:sz w:val="24"/>
          <w:szCs w:val="24"/>
          <w:lang w:val="en-GB"/>
        </w:rPr>
      </w:pPr>
      <w:proofErr w:type="gramStart"/>
      <w:r w:rsidRPr="005F64D8">
        <w:rPr>
          <w:rFonts w:ascii="Book Antiqua" w:hAnsi="Book Antiqua"/>
          <w:sz w:val="24"/>
          <w:szCs w:val="24"/>
          <w:lang w:val="en-GB"/>
        </w:rPr>
        <w:t xml:space="preserve">18 </w:t>
      </w:r>
      <w:proofErr w:type="spellStart"/>
      <w:r w:rsidRPr="005F64D8">
        <w:rPr>
          <w:rFonts w:ascii="Book Antiqua" w:hAnsi="Book Antiqua"/>
          <w:b/>
          <w:sz w:val="24"/>
          <w:szCs w:val="24"/>
          <w:lang w:val="en-GB"/>
        </w:rPr>
        <w:t>Ohman</w:t>
      </w:r>
      <w:proofErr w:type="spellEnd"/>
      <w:r w:rsidRPr="005F64D8">
        <w:rPr>
          <w:rFonts w:ascii="Book Antiqua" w:hAnsi="Book Antiqua"/>
          <w:b/>
          <w:sz w:val="24"/>
          <w:szCs w:val="24"/>
          <w:lang w:val="en-GB"/>
        </w:rPr>
        <w:t xml:space="preserve"> EM</w:t>
      </w:r>
      <w:r w:rsidRPr="005F64D8">
        <w:rPr>
          <w:rFonts w:ascii="Book Antiqua" w:hAnsi="Book Antiqua"/>
          <w:sz w:val="24"/>
          <w:szCs w:val="24"/>
          <w:lang w:val="en-GB"/>
        </w:rPr>
        <w:t xml:space="preserve">, Armstrong PW, Christenson RH, Granger CB, </w:t>
      </w:r>
      <w:proofErr w:type="spellStart"/>
      <w:r w:rsidRPr="005F64D8">
        <w:rPr>
          <w:rFonts w:ascii="Book Antiqua" w:hAnsi="Book Antiqua"/>
          <w:sz w:val="24"/>
          <w:szCs w:val="24"/>
          <w:lang w:val="en-GB"/>
        </w:rPr>
        <w:t>Katus</w:t>
      </w:r>
      <w:proofErr w:type="spellEnd"/>
      <w:r w:rsidRPr="005F64D8">
        <w:rPr>
          <w:rFonts w:ascii="Book Antiqua" w:hAnsi="Book Antiqua"/>
          <w:sz w:val="24"/>
          <w:szCs w:val="24"/>
          <w:lang w:val="en-GB"/>
        </w:rPr>
        <w:t xml:space="preserve"> HA, Hamm CW, </w:t>
      </w:r>
      <w:proofErr w:type="spellStart"/>
      <w:r w:rsidRPr="005F64D8">
        <w:rPr>
          <w:rFonts w:ascii="Book Antiqua" w:hAnsi="Book Antiqua"/>
          <w:sz w:val="24"/>
          <w:szCs w:val="24"/>
          <w:lang w:val="en-GB"/>
        </w:rPr>
        <w:t>O'Hanesian</w:t>
      </w:r>
      <w:proofErr w:type="spellEnd"/>
      <w:r w:rsidRPr="005F64D8">
        <w:rPr>
          <w:rFonts w:ascii="Book Antiqua" w:hAnsi="Book Antiqua"/>
          <w:sz w:val="24"/>
          <w:szCs w:val="24"/>
          <w:lang w:val="en-GB"/>
        </w:rPr>
        <w:t xml:space="preserve"> MA, Wagner GS, </w:t>
      </w:r>
      <w:proofErr w:type="spellStart"/>
      <w:r w:rsidRPr="005F64D8">
        <w:rPr>
          <w:rFonts w:ascii="Book Antiqua" w:hAnsi="Book Antiqua"/>
          <w:sz w:val="24"/>
          <w:szCs w:val="24"/>
          <w:lang w:val="en-GB"/>
        </w:rPr>
        <w:t>Kleiman</w:t>
      </w:r>
      <w:proofErr w:type="spellEnd"/>
      <w:r w:rsidRPr="005F64D8">
        <w:rPr>
          <w:rFonts w:ascii="Book Antiqua" w:hAnsi="Book Antiqua"/>
          <w:sz w:val="24"/>
          <w:szCs w:val="24"/>
          <w:lang w:val="en-GB"/>
        </w:rPr>
        <w:t xml:space="preserve"> NS, Harrell FE Jr, </w:t>
      </w:r>
      <w:proofErr w:type="spellStart"/>
      <w:r w:rsidRPr="005F64D8">
        <w:rPr>
          <w:rFonts w:ascii="Book Antiqua" w:hAnsi="Book Antiqua"/>
          <w:sz w:val="24"/>
          <w:szCs w:val="24"/>
          <w:lang w:val="en-GB"/>
        </w:rPr>
        <w:t>Califf</w:t>
      </w:r>
      <w:proofErr w:type="spellEnd"/>
      <w:r w:rsidRPr="005F64D8">
        <w:rPr>
          <w:rFonts w:ascii="Book Antiqua" w:hAnsi="Book Antiqua"/>
          <w:sz w:val="24"/>
          <w:szCs w:val="24"/>
          <w:lang w:val="en-GB"/>
        </w:rPr>
        <w:t xml:space="preserve"> RM, </w:t>
      </w:r>
      <w:proofErr w:type="spellStart"/>
      <w:r w:rsidRPr="005F64D8">
        <w:rPr>
          <w:rFonts w:ascii="Book Antiqua" w:hAnsi="Book Antiqua"/>
          <w:sz w:val="24"/>
          <w:szCs w:val="24"/>
          <w:lang w:val="en-GB"/>
        </w:rPr>
        <w:t>Topol</w:t>
      </w:r>
      <w:proofErr w:type="spellEnd"/>
      <w:r w:rsidRPr="005F64D8">
        <w:rPr>
          <w:rFonts w:ascii="Book Antiqua" w:hAnsi="Book Antiqua"/>
          <w:sz w:val="24"/>
          <w:szCs w:val="24"/>
          <w:lang w:val="en-GB"/>
        </w:rPr>
        <w:t xml:space="preserve"> EJ.</w:t>
      </w:r>
      <w:proofErr w:type="gramEnd"/>
      <w:r w:rsidRPr="005F64D8">
        <w:rPr>
          <w:rFonts w:ascii="Book Antiqua" w:hAnsi="Book Antiqua"/>
          <w:sz w:val="24"/>
          <w:szCs w:val="24"/>
          <w:lang w:val="en-GB"/>
        </w:rPr>
        <w:t xml:space="preserve"> Cardiac troponin T levels for risk stratification in acute myocardial ischemia. </w:t>
      </w:r>
      <w:proofErr w:type="gramStart"/>
      <w:r w:rsidRPr="005F64D8">
        <w:rPr>
          <w:rFonts w:ascii="Book Antiqua" w:hAnsi="Book Antiqua"/>
          <w:sz w:val="24"/>
          <w:szCs w:val="24"/>
          <w:lang w:val="en-GB"/>
        </w:rPr>
        <w:t>GUSTO IIA Investigators.</w:t>
      </w:r>
      <w:proofErr w:type="gramEnd"/>
      <w:r w:rsidRPr="005F64D8">
        <w:rPr>
          <w:rFonts w:ascii="Book Antiqua" w:hAnsi="Book Antiqua"/>
          <w:sz w:val="24"/>
          <w:szCs w:val="24"/>
          <w:lang w:val="en-GB"/>
        </w:rPr>
        <w:t xml:space="preserve"> </w:t>
      </w:r>
      <w:r w:rsidRPr="005F64D8">
        <w:rPr>
          <w:rFonts w:ascii="Book Antiqua" w:hAnsi="Book Antiqua"/>
          <w:i/>
          <w:sz w:val="24"/>
          <w:szCs w:val="24"/>
          <w:lang w:val="en-GB"/>
        </w:rPr>
        <w:t xml:space="preserve">N </w:t>
      </w:r>
      <w:proofErr w:type="spellStart"/>
      <w:r w:rsidRPr="005F64D8">
        <w:rPr>
          <w:rFonts w:ascii="Book Antiqua" w:hAnsi="Book Antiqua"/>
          <w:i/>
          <w:sz w:val="24"/>
          <w:szCs w:val="24"/>
          <w:lang w:val="en-GB"/>
        </w:rPr>
        <w:t>Engl</w:t>
      </w:r>
      <w:proofErr w:type="spellEnd"/>
      <w:r w:rsidRPr="005F64D8">
        <w:rPr>
          <w:rFonts w:ascii="Book Antiqua" w:hAnsi="Book Antiqua"/>
          <w:i/>
          <w:sz w:val="24"/>
          <w:szCs w:val="24"/>
          <w:lang w:val="en-GB"/>
        </w:rPr>
        <w:t xml:space="preserve"> J Med</w:t>
      </w:r>
      <w:r w:rsidRPr="005F64D8">
        <w:rPr>
          <w:rFonts w:ascii="Book Antiqua" w:hAnsi="Book Antiqua"/>
          <w:sz w:val="24"/>
          <w:szCs w:val="24"/>
          <w:lang w:val="en-GB"/>
        </w:rPr>
        <w:t xml:space="preserve"> 1996; </w:t>
      </w:r>
      <w:r w:rsidRPr="005F64D8">
        <w:rPr>
          <w:rFonts w:ascii="Book Antiqua" w:hAnsi="Book Antiqua"/>
          <w:b/>
          <w:sz w:val="24"/>
          <w:szCs w:val="24"/>
          <w:lang w:val="en-GB"/>
        </w:rPr>
        <w:t>335</w:t>
      </w:r>
      <w:r w:rsidRPr="005F64D8">
        <w:rPr>
          <w:rFonts w:ascii="Book Antiqua" w:hAnsi="Book Antiqua"/>
          <w:sz w:val="24"/>
          <w:szCs w:val="24"/>
          <w:lang w:val="en-GB"/>
        </w:rPr>
        <w:t>: 1333-1341 [PMID: 8857016 DOI: 10.1056/NEJM199610313351801]</w:t>
      </w:r>
    </w:p>
    <w:p w14:paraId="656341D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19 </w:t>
      </w:r>
      <w:r w:rsidRPr="005F64D8">
        <w:rPr>
          <w:rFonts w:ascii="Book Antiqua" w:hAnsi="Book Antiqua"/>
          <w:b/>
          <w:sz w:val="24"/>
          <w:szCs w:val="24"/>
          <w:lang w:val="en-GB"/>
        </w:rPr>
        <w:t>Morrow DA</w:t>
      </w:r>
      <w:r w:rsidRPr="005F64D8">
        <w:rPr>
          <w:rFonts w:ascii="Book Antiqua" w:hAnsi="Book Antiqua"/>
          <w:sz w:val="24"/>
          <w:szCs w:val="24"/>
          <w:lang w:val="en-GB"/>
        </w:rPr>
        <w:t xml:space="preserve">, Cannon CP, </w:t>
      </w:r>
      <w:proofErr w:type="spellStart"/>
      <w:r w:rsidRPr="005F64D8">
        <w:rPr>
          <w:rFonts w:ascii="Book Antiqua" w:hAnsi="Book Antiqua"/>
          <w:sz w:val="24"/>
          <w:szCs w:val="24"/>
          <w:lang w:val="en-GB"/>
        </w:rPr>
        <w:t>Rifai</w:t>
      </w:r>
      <w:proofErr w:type="spellEnd"/>
      <w:r w:rsidRPr="005F64D8">
        <w:rPr>
          <w:rFonts w:ascii="Book Antiqua" w:hAnsi="Book Antiqua"/>
          <w:sz w:val="24"/>
          <w:szCs w:val="24"/>
          <w:lang w:val="en-GB"/>
        </w:rPr>
        <w:t xml:space="preserve"> N, Frey MJ, </w:t>
      </w:r>
      <w:proofErr w:type="spellStart"/>
      <w:r w:rsidRPr="005F64D8">
        <w:rPr>
          <w:rFonts w:ascii="Book Antiqua" w:hAnsi="Book Antiqua"/>
          <w:sz w:val="24"/>
          <w:szCs w:val="24"/>
          <w:lang w:val="en-GB"/>
        </w:rPr>
        <w:t>Vicari</w:t>
      </w:r>
      <w:proofErr w:type="spellEnd"/>
      <w:r w:rsidRPr="005F64D8">
        <w:rPr>
          <w:rFonts w:ascii="Book Antiqua" w:hAnsi="Book Antiqua"/>
          <w:sz w:val="24"/>
          <w:szCs w:val="24"/>
          <w:lang w:val="en-GB"/>
        </w:rPr>
        <w:t xml:space="preserve"> R, </w:t>
      </w:r>
      <w:proofErr w:type="spellStart"/>
      <w:r w:rsidRPr="005F64D8">
        <w:rPr>
          <w:rFonts w:ascii="Book Antiqua" w:hAnsi="Book Antiqua"/>
          <w:sz w:val="24"/>
          <w:szCs w:val="24"/>
          <w:lang w:val="en-GB"/>
        </w:rPr>
        <w:t>Lakkis</w:t>
      </w:r>
      <w:proofErr w:type="spellEnd"/>
      <w:r w:rsidRPr="005F64D8">
        <w:rPr>
          <w:rFonts w:ascii="Book Antiqua" w:hAnsi="Book Antiqua"/>
          <w:sz w:val="24"/>
          <w:szCs w:val="24"/>
          <w:lang w:val="en-GB"/>
        </w:rPr>
        <w:t xml:space="preserve"> N, Robertson DH, </w:t>
      </w:r>
      <w:proofErr w:type="spellStart"/>
      <w:r w:rsidRPr="005F64D8">
        <w:rPr>
          <w:rFonts w:ascii="Book Antiqua" w:hAnsi="Book Antiqua"/>
          <w:sz w:val="24"/>
          <w:szCs w:val="24"/>
          <w:lang w:val="en-GB"/>
        </w:rPr>
        <w:t>Hille</w:t>
      </w:r>
      <w:proofErr w:type="spellEnd"/>
      <w:r w:rsidRPr="005F64D8">
        <w:rPr>
          <w:rFonts w:ascii="Book Antiqua" w:hAnsi="Book Antiqua"/>
          <w:sz w:val="24"/>
          <w:szCs w:val="24"/>
          <w:lang w:val="en-GB"/>
        </w:rPr>
        <w:t xml:space="preserve"> DA, </w:t>
      </w:r>
      <w:proofErr w:type="spellStart"/>
      <w:r w:rsidRPr="005F64D8">
        <w:rPr>
          <w:rFonts w:ascii="Book Antiqua" w:hAnsi="Book Antiqua"/>
          <w:sz w:val="24"/>
          <w:szCs w:val="24"/>
          <w:lang w:val="en-GB"/>
        </w:rPr>
        <w:t>DeLucca</w:t>
      </w:r>
      <w:proofErr w:type="spellEnd"/>
      <w:r w:rsidRPr="005F64D8">
        <w:rPr>
          <w:rFonts w:ascii="Book Antiqua" w:hAnsi="Book Antiqua"/>
          <w:sz w:val="24"/>
          <w:szCs w:val="24"/>
          <w:lang w:val="en-GB"/>
        </w:rPr>
        <w:t xml:space="preserve"> PT, </w:t>
      </w:r>
      <w:proofErr w:type="spellStart"/>
      <w:r w:rsidRPr="005F64D8">
        <w:rPr>
          <w:rFonts w:ascii="Book Antiqua" w:hAnsi="Book Antiqua"/>
          <w:sz w:val="24"/>
          <w:szCs w:val="24"/>
          <w:lang w:val="en-GB"/>
        </w:rPr>
        <w:t>DiBattiste</w:t>
      </w:r>
      <w:proofErr w:type="spellEnd"/>
      <w:r w:rsidRPr="005F64D8">
        <w:rPr>
          <w:rFonts w:ascii="Book Antiqua" w:hAnsi="Book Antiqua"/>
          <w:sz w:val="24"/>
          <w:szCs w:val="24"/>
          <w:lang w:val="en-GB"/>
        </w:rPr>
        <w:t xml:space="preserve"> PM, Demopoulos LA, Weintraub WS, </w:t>
      </w:r>
      <w:proofErr w:type="spellStart"/>
      <w:r w:rsidRPr="005F64D8">
        <w:rPr>
          <w:rFonts w:ascii="Book Antiqua" w:hAnsi="Book Antiqua"/>
          <w:sz w:val="24"/>
          <w:szCs w:val="24"/>
          <w:lang w:val="en-GB"/>
        </w:rPr>
        <w:t>Braunwald</w:t>
      </w:r>
      <w:proofErr w:type="spellEnd"/>
      <w:r w:rsidRPr="005F64D8">
        <w:rPr>
          <w:rFonts w:ascii="Book Antiqua" w:hAnsi="Book Antiqua"/>
          <w:sz w:val="24"/>
          <w:szCs w:val="24"/>
          <w:lang w:val="en-GB"/>
        </w:rPr>
        <w:t xml:space="preserve"> E; TACTICS-TIMI 18 Investigators. Ability of minor elevations of troponins I and T to predict benefit from an early invasive strategy in patients with unstable angina and non-ST elevation myocardial infarction: results from a randomized trial. </w:t>
      </w:r>
      <w:r w:rsidRPr="005F64D8">
        <w:rPr>
          <w:rFonts w:ascii="Book Antiqua" w:hAnsi="Book Antiqua"/>
          <w:i/>
          <w:sz w:val="24"/>
          <w:szCs w:val="24"/>
          <w:lang w:val="en-GB"/>
        </w:rPr>
        <w:t>JAMA</w:t>
      </w:r>
      <w:r w:rsidRPr="005F64D8">
        <w:rPr>
          <w:rFonts w:ascii="Book Antiqua" w:hAnsi="Book Antiqua"/>
          <w:sz w:val="24"/>
          <w:szCs w:val="24"/>
          <w:lang w:val="en-GB"/>
        </w:rPr>
        <w:t xml:space="preserve"> 2001; </w:t>
      </w:r>
      <w:r w:rsidRPr="005F64D8">
        <w:rPr>
          <w:rFonts w:ascii="Book Antiqua" w:hAnsi="Book Antiqua"/>
          <w:b/>
          <w:sz w:val="24"/>
          <w:szCs w:val="24"/>
          <w:lang w:val="en-GB"/>
        </w:rPr>
        <w:t>286</w:t>
      </w:r>
      <w:r w:rsidRPr="005F64D8">
        <w:rPr>
          <w:rFonts w:ascii="Book Antiqua" w:hAnsi="Book Antiqua"/>
          <w:sz w:val="24"/>
          <w:szCs w:val="24"/>
          <w:lang w:val="en-GB"/>
        </w:rPr>
        <w:t>: 2405-2412 [PMID: 11712935 DOI: 10.1001/jama.286.19.2405]</w:t>
      </w:r>
    </w:p>
    <w:p w14:paraId="2BE13929"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20 </w:t>
      </w:r>
      <w:r w:rsidRPr="005F64D8">
        <w:rPr>
          <w:rFonts w:ascii="Book Antiqua" w:hAnsi="Book Antiqua"/>
          <w:b/>
          <w:sz w:val="24"/>
          <w:szCs w:val="24"/>
          <w:lang w:val="en-GB"/>
        </w:rPr>
        <w:t>James S</w:t>
      </w:r>
      <w:r w:rsidRPr="005F64D8">
        <w:rPr>
          <w:rFonts w:ascii="Book Antiqua" w:hAnsi="Book Antiqua"/>
          <w:sz w:val="24"/>
          <w:szCs w:val="24"/>
          <w:lang w:val="en-GB"/>
        </w:rPr>
        <w:t xml:space="preserve">, Armstrong P, </w:t>
      </w:r>
      <w:proofErr w:type="spellStart"/>
      <w:r w:rsidRPr="005F64D8">
        <w:rPr>
          <w:rFonts w:ascii="Book Antiqua" w:hAnsi="Book Antiqua"/>
          <w:sz w:val="24"/>
          <w:szCs w:val="24"/>
          <w:lang w:val="en-GB"/>
        </w:rPr>
        <w:t>Califf</w:t>
      </w:r>
      <w:proofErr w:type="spellEnd"/>
      <w:r w:rsidRPr="005F64D8">
        <w:rPr>
          <w:rFonts w:ascii="Book Antiqua" w:hAnsi="Book Antiqua"/>
          <w:sz w:val="24"/>
          <w:szCs w:val="24"/>
          <w:lang w:val="en-GB"/>
        </w:rPr>
        <w:t xml:space="preserve"> R, </w:t>
      </w:r>
      <w:proofErr w:type="spellStart"/>
      <w:r w:rsidRPr="005F64D8">
        <w:rPr>
          <w:rFonts w:ascii="Book Antiqua" w:hAnsi="Book Antiqua"/>
          <w:sz w:val="24"/>
          <w:szCs w:val="24"/>
          <w:lang w:val="en-GB"/>
        </w:rPr>
        <w:t>Simoons</w:t>
      </w:r>
      <w:proofErr w:type="spellEnd"/>
      <w:r w:rsidRPr="005F64D8">
        <w:rPr>
          <w:rFonts w:ascii="Book Antiqua" w:hAnsi="Book Antiqua"/>
          <w:sz w:val="24"/>
          <w:szCs w:val="24"/>
          <w:lang w:val="en-GB"/>
        </w:rPr>
        <w:t xml:space="preserve"> ML, </w:t>
      </w:r>
      <w:proofErr w:type="spellStart"/>
      <w:r w:rsidRPr="005F64D8">
        <w:rPr>
          <w:rFonts w:ascii="Book Antiqua" w:hAnsi="Book Antiqua"/>
          <w:sz w:val="24"/>
          <w:szCs w:val="24"/>
          <w:lang w:val="en-GB"/>
        </w:rPr>
        <w:t>Venge</w:t>
      </w:r>
      <w:proofErr w:type="spellEnd"/>
      <w:r w:rsidRPr="005F64D8">
        <w:rPr>
          <w:rFonts w:ascii="Book Antiqua" w:hAnsi="Book Antiqua"/>
          <w:sz w:val="24"/>
          <w:szCs w:val="24"/>
          <w:lang w:val="en-GB"/>
        </w:rPr>
        <w:t xml:space="preserve"> P, </w:t>
      </w:r>
      <w:proofErr w:type="spellStart"/>
      <w:r w:rsidRPr="005F64D8">
        <w:rPr>
          <w:rFonts w:ascii="Book Antiqua" w:hAnsi="Book Antiqua"/>
          <w:sz w:val="24"/>
          <w:szCs w:val="24"/>
          <w:lang w:val="en-GB"/>
        </w:rPr>
        <w:t>Wallentin</w:t>
      </w:r>
      <w:proofErr w:type="spellEnd"/>
      <w:r w:rsidRPr="005F64D8">
        <w:rPr>
          <w:rFonts w:ascii="Book Antiqua" w:hAnsi="Book Antiqua"/>
          <w:sz w:val="24"/>
          <w:szCs w:val="24"/>
          <w:lang w:val="en-GB"/>
        </w:rPr>
        <w:t xml:space="preserve"> L, </w:t>
      </w:r>
      <w:proofErr w:type="spellStart"/>
      <w:r w:rsidRPr="005F64D8">
        <w:rPr>
          <w:rFonts w:ascii="Book Antiqua" w:hAnsi="Book Antiqua"/>
          <w:sz w:val="24"/>
          <w:szCs w:val="24"/>
          <w:lang w:val="en-GB"/>
        </w:rPr>
        <w:t>Lindahl</w:t>
      </w:r>
      <w:proofErr w:type="spellEnd"/>
      <w:r w:rsidRPr="005F64D8">
        <w:rPr>
          <w:rFonts w:ascii="Book Antiqua" w:hAnsi="Book Antiqua"/>
          <w:sz w:val="24"/>
          <w:szCs w:val="24"/>
          <w:lang w:val="en-GB"/>
        </w:rPr>
        <w:t xml:space="preserve"> B. Troponin T levels and risk of 30-day outcomes in patients with the acute coronary syndrome: prospective verification in the GUSTO-IV trial. </w:t>
      </w:r>
      <w:r w:rsidRPr="005F64D8">
        <w:rPr>
          <w:rFonts w:ascii="Book Antiqua" w:hAnsi="Book Antiqua"/>
          <w:i/>
          <w:sz w:val="24"/>
          <w:szCs w:val="24"/>
          <w:lang w:val="en-GB"/>
        </w:rPr>
        <w:t>Am J Med</w:t>
      </w:r>
      <w:r w:rsidRPr="005F64D8">
        <w:rPr>
          <w:rFonts w:ascii="Book Antiqua" w:hAnsi="Book Antiqua"/>
          <w:sz w:val="24"/>
          <w:szCs w:val="24"/>
          <w:lang w:val="en-GB"/>
        </w:rPr>
        <w:t xml:space="preserve"> 2003; </w:t>
      </w:r>
      <w:r w:rsidRPr="005F64D8">
        <w:rPr>
          <w:rFonts w:ascii="Book Antiqua" w:hAnsi="Book Antiqua"/>
          <w:b/>
          <w:sz w:val="24"/>
          <w:szCs w:val="24"/>
          <w:lang w:val="en-GB"/>
        </w:rPr>
        <w:t>115</w:t>
      </w:r>
      <w:r w:rsidRPr="005F64D8">
        <w:rPr>
          <w:rFonts w:ascii="Book Antiqua" w:hAnsi="Book Antiqua"/>
          <w:sz w:val="24"/>
          <w:szCs w:val="24"/>
          <w:lang w:val="en-GB"/>
        </w:rPr>
        <w:t>: 178-184 [PMID: 12935823 DOI: 10.1016/S0002-9343(03)00348-6]</w:t>
      </w:r>
    </w:p>
    <w:p w14:paraId="7A5A96E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21 </w:t>
      </w:r>
      <w:r w:rsidRPr="005F64D8">
        <w:rPr>
          <w:rFonts w:ascii="Book Antiqua" w:hAnsi="Book Antiqua"/>
          <w:b/>
          <w:sz w:val="24"/>
          <w:szCs w:val="24"/>
          <w:lang w:val="en-GB"/>
        </w:rPr>
        <w:t>Pierce CN</w:t>
      </w:r>
      <w:r w:rsidRPr="005F64D8">
        <w:rPr>
          <w:rFonts w:ascii="Book Antiqua" w:hAnsi="Book Antiqua"/>
          <w:sz w:val="24"/>
          <w:szCs w:val="24"/>
          <w:lang w:val="en-GB"/>
        </w:rPr>
        <w:t xml:space="preserve">, Larson DF. Inflammatory cytokine inhibition of erythropoiesis in patients implanted with a mechanical circulatory assist device. </w:t>
      </w:r>
      <w:r w:rsidRPr="005F64D8">
        <w:rPr>
          <w:rFonts w:ascii="Book Antiqua" w:hAnsi="Book Antiqua"/>
          <w:i/>
          <w:sz w:val="24"/>
          <w:szCs w:val="24"/>
          <w:lang w:val="en-GB"/>
        </w:rPr>
        <w:t>Perfusion</w:t>
      </w:r>
      <w:r w:rsidRPr="005F64D8">
        <w:rPr>
          <w:rFonts w:ascii="Book Antiqua" w:hAnsi="Book Antiqua"/>
          <w:sz w:val="24"/>
          <w:szCs w:val="24"/>
          <w:lang w:val="en-GB"/>
        </w:rPr>
        <w:t xml:space="preserve"> 2005; </w:t>
      </w:r>
      <w:r w:rsidRPr="005F64D8">
        <w:rPr>
          <w:rFonts w:ascii="Book Antiqua" w:hAnsi="Book Antiqua"/>
          <w:b/>
          <w:sz w:val="24"/>
          <w:szCs w:val="24"/>
          <w:lang w:val="en-GB"/>
        </w:rPr>
        <w:t>20</w:t>
      </w:r>
      <w:r w:rsidRPr="005F64D8">
        <w:rPr>
          <w:rFonts w:ascii="Book Antiqua" w:hAnsi="Book Antiqua"/>
          <w:sz w:val="24"/>
          <w:szCs w:val="24"/>
          <w:lang w:val="en-GB"/>
        </w:rPr>
        <w:t>: 83-90 [PMID: 15918445 DOI: 10.1191/0267659105pf793oa]</w:t>
      </w:r>
    </w:p>
    <w:p w14:paraId="005B56C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22 </w:t>
      </w:r>
      <w:proofErr w:type="spellStart"/>
      <w:r w:rsidRPr="005F64D8">
        <w:rPr>
          <w:rFonts w:ascii="Book Antiqua" w:hAnsi="Book Antiqua"/>
          <w:b/>
          <w:sz w:val="24"/>
          <w:szCs w:val="24"/>
          <w:lang w:val="en-GB"/>
        </w:rPr>
        <w:t>Pascual-Figal</w:t>
      </w:r>
      <w:proofErr w:type="spellEnd"/>
      <w:r w:rsidRPr="005F64D8">
        <w:rPr>
          <w:rFonts w:ascii="Book Antiqua" w:hAnsi="Book Antiqua"/>
          <w:b/>
          <w:sz w:val="24"/>
          <w:szCs w:val="24"/>
          <w:lang w:val="en-GB"/>
        </w:rPr>
        <w:t xml:space="preserve"> DA</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Bonaque</w:t>
      </w:r>
      <w:proofErr w:type="spellEnd"/>
      <w:r w:rsidRPr="005F64D8">
        <w:rPr>
          <w:rFonts w:ascii="Book Antiqua" w:hAnsi="Book Antiqua"/>
          <w:sz w:val="24"/>
          <w:szCs w:val="24"/>
          <w:lang w:val="en-GB"/>
        </w:rPr>
        <w:t xml:space="preserve"> JC, Redondo B, Caro C, </w:t>
      </w:r>
      <w:proofErr w:type="spellStart"/>
      <w:r w:rsidRPr="005F64D8">
        <w:rPr>
          <w:rFonts w:ascii="Book Antiqua" w:hAnsi="Book Antiqua"/>
          <w:sz w:val="24"/>
          <w:szCs w:val="24"/>
          <w:lang w:val="en-GB"/>
        </w:rPr>
        <w:t>Manzano</w:t>
      </w:r>
      <w:proofErr w:type="spellEnd"/>
      <w:r w:rsidRPr="005F64D8">
        <w:rPr>
          <w:rFonts w:ascii="Book Antiqua" w:hAnsi="Book Antiqua"/>
          <w:sz w:val="24"/>
          <w:szCs w:val="24"/>
          <w:lang w:val="en-GB"/>
        </w:rPr>
        <w:t xml:space="preserve">-Fernandez S, Sánchez-Mas J, </w:t>
      </w:r>
      <w:proofErr w:type="spellStart"/>
      <w:r w:rsidRPr="005F64D8">
        <w:rPr>
          <w:rFonts w:ascii="Book Antiqua" w:hAnsi="Book Antiqua"/>
          <w:sz w:val="24"/>
          <w:szCs w:val="24"/>
          <w:lang w:val="en-GB"/>
        </w:rPr>
        <w:t>Garrido</w:t>
      </w:r>
      <w:proofErr w:type="spellEnd"/>
      <w:r w:rsidRPr="005F64D8">
        <w:rPr>
          <w:rFonts w:ascii="Book Antiqua" w:hAnsi="Book Antiqua"/>
          <w:sz w:val="24"/>
          <w:szCs w:val="24"/>
          <w:lang w:val="en-GB"/>
        </w:rPr>
        <w:t xml:space="preserve"> IP, </w:t>
      </w:r>
      <w:proofErr w:type="gramStart"/>
      <w:r w:rsidRPr="005F64D8">
        <w:rPr>
          <w:rFonts w:ascii="Book Antiqua" w:hAnsi="Book Antiqua"/>
          <w:sz w:val="24"/>
          <w:szCs w:val="24"/>
          <w:lang w:val="en-GB"/>
        </w:rPr>
        <w:t>Valdes</w:t>
      </w:r>
      <w:proofErr w:type="gramEnd"/>
      <w:r w:rsidRPr="005F64D8">
        <w:rPr>
          <w:rFonts w:ascii="Book Antiqua" w:hAnsi="Book Antiqua"/>
          <w:sz w:val="24"/>
          <w:szCs w:val="24"/>
          <w:lang w:val="en-GB"/>
        </w:rPr>
        <w:t xml:space="preserve"> M. Red blood cell distribution width predicts long-term outcome regardless of anaemia status in acute heart failure patients. </w:t>
      </w:r>
      <w:proofErr w:type="spellStart"/>
      <w:r w:rsidRPr="005F64D8">
        <w:rPr>
          <w:rFonts w:ascii="Book Antiqua" w:hAnsi="Book Antiqua"/>
          <w:i/>
          <w:sz w:val="24"/>
          <w:szCs w:val="24"/>
          <w:lang w:val="en-GB"/>
        </w:rPr>
        <w:t>Eur</w:t>
      </w:r>
      <w:proofErr w:type="spellEnd"/>
      <w:r w:rsidRPr="005F64D8">
        <w:rPr>
          <w:rFonts w:ascii="Book Antiqua" w:hAnsi="Book Antiqua"/>
          <w:i/>
          <w:sz w:val="24"/>
          <w:szCs w:val="24"/>
          <w:lang w:val="en-GB"/>
        </w:rPr>
        <w:t xml:space="preserve"> J Heart Fail</w:t>
      </w:r>
      <w:r w:rsidRPr="005F64D8">
        <w:rPr>
          <w:rFonts w:ascii="Book Antiqua" w:hAnsi="Book Antiqua"/>
          <w:sz w:val="24"/>
          <w:szCs w:val="24"/>
          <w:lang w:val="en-GB"/>
        </w:rPr>
        <w:t xml:space="preserve"> 2009; </w:t>
      </w:r>
      <w:r w:rsidRPr="005F64D8">
        <w:rPr>
          <w:rFonts w:ascii="Book Antiqua" w:hAnsi="Book Antiqua"/>
          <w:b/>
          <w:sz w:val="24"/>
          <w:szCs w:val="24"/>
          <w:lang w:val="en-GB"/>
        </w:rPr>
        <w:t>11</w:t>
      </w:r>
      <w:r w:rsidRPr="005F64D8">
        <w:rPr>
          <w:rFonts w:ascii="Book Antiqua" w:hAnsi="Book Antiqua"/>
          <w:sz w:val="24"/>
          <w:szCs w:val="24"/>
          <w:lang w:val="en-GB"/>
        </w:rPr>
        <w:t>: 840-846 [PMID: 19696056 DOI: 10.1093/</w:t>
      </w:r>
      <w:proofErr w:type="spellStart"/>
      <w:r w:rsidRPr="005F64D8">
        <w:rPr>
          <w:rFonts w:ascii="Book Antiqua" w:hAnsi="Book Antiqua"/>
          <w:sz w:val="24"/>
          <w:szCs w:val="24"/>
          <w:lang w:val="en-GB"/>
        </w:rPr>
        <w:t>eurjhf</w:t>
      </w:r>
      <w:proofErr w:type="spellEnd"/>
      <w:r w:rsidRPr="005F64D8">
        <w:rPr>
          <w:rFonts w:ascii="Book Antiqua" w:hAnsi="Book Antiqua"/>
          <w:sz w:val="24"/>
          <w:szCs w:val="24"/>
          <w:lang w:val="en-GB"/>
        </w:rPr>
        <w:t>/hfp109]</w:t>
      </w:r>
    </w:p>
    <w:p w14:paraId="4B1C37A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23 </w:t>
      </w:r>
      <w:r w:rsidRPr="005F64D8">
        <w:rPr>
          <w:rFonts w:ascii="Book Antiqua" w:hAnsi="Book Antiqua"/>
          <w:b/>
          <w:sz w:val="24"/>
          <w:szCs w:val="24"/>
          <w:lang w:val="en-GB"/>
        </w:rPr>
        <w:t>Heymans S</w:t>
      </w:r>
      <w:r w:rsidRPr="005F64D8">
        <w:rPr>
          <w:rFonts w:ascii="Book Antiqua" w:hAnsi="Book Antiqua"/>
          <w:sz w:val="24"/>
          <w:szCs w:val="24"/>
          <w:lang w:val="en-GB"/>
        </w:rPr>
        <w:t xml:space="preserve">, Hirsch E, Anker SD, </w:t>
      </w:r>
      <w:proofErr w:type="spellStart"/>
      <w:r w:rsidRPr="005F64D8">
        <w:rPr>
          <w:rFonts w:ascii="Book Antiqua" w:hAnsi="Book Antiqua"/>
          <w:sz w:val="24"/>
          <w:szCs w:val="24"/>
          <w:lang w:val="en-GB"/>
        </w:rPr>
        <w:t>Aukrust</w:t>
      </w:r>
      <w:proofErr w:type="spellEnd"/>
      <w:r w:rsidRPr="005F64D8">
        <w:rPr>
          <w:rFonts w:ascii="Book Antiqua" w:hAnsi="Book Antiqua"/>
          <w:sz w:val="24"/>
          <w:szCs w:val="24"/>
          <w:lang w:val="en-GB"/>
        </w:rPr>
        <w:t xml:space="preserve"> P, </w:t>
      </w:r>
      <w:proofErr w:type="spellStart"/>
      <w:r w:rsidRPr="005F64D8">
        <w:rPr>
          <w:rFonts w:ascii="Book Antiqua" w:hAnsi="Book Antiqua"/>
          <w:sz w:val="24"/>
          <w:szCs w:val="24"/>
          <w:lang w:val="en-GB"/>
        </w:rPr>
        <w:t>Balligand</w:t>
      </w:r>
      <w:proofErr w:type="spellEnd"/>
      <w:r w:rsidRPr="005F64D8">
        <w:rPr>
          <w:rFonts w:ascii="Book Antiqua" w:hAnsi="Book Antiqua"/>
          <w:sz w:val="24"/>
          <w:szCs w:val="24"/>
          <w:lang w:val="en-GB"/>
        </w:rPr>
        <w:t xml:space="preserve"> JL, Cohen-</w:t>
      </w:r>
      <w:proofErr w:type="spellStart"/>
      <w:r w:rsidRPr="005F64D8">
        <w:rPr>
          <w:rFonts w:ascii="Book Antiqua" w:hAnsi="Book Antiqua"/>
          <w:sz w:val="24"/>
          <w:szCs w:val="24"/>
          <w:lang w:val="en-GB"/>
        </w:rPr>
        <w:t>Tervaert</w:t>
      </w:r>
      <w:proofErr w:type="spellEnd"/>
      <w:r w:rsidRPr="005F64D8">
        <w:rPr>
          <w:rFonts w:ascii="Book Antiqua" w:hAnsi="Book Antiqua"/>
          <w:sz w:val="24"/>
          <w:szCs w:val="24"/>
          <w:lang w:val="en-GB"/>
        </w:rPr>
        <w:t xml:space="preserve"> JW, Drexler H, </w:t>
      </w:r>
      <w:proofErr w:type="spellStart"/>
      <w:r w:rsidRPr="005F64D8">
        <w:rPr>
          <w:rFonts w:ascii="Book Antiqua" w:hAnsi="Book Antiqua"/>
          <w:sz w:val="24"/>
          <w:szCs w:val="24"/>
          <w:lang w:val="en-GB"/>
        </w:rPr>
        <w:t>Filippatos</w:t>
      </w:r>
      <w:proofErr w:type="spellEnd"/>
      <w:r w:rsidRPr="005F64D8">
        <w:rPr>
          <w:rFonts w:ascii="Book Antiqua" w:hAnsi="Book Antiqua"/>
          <w:sz w:val="24"/>
          <w:szCs w:val="24"/>
          <w:lang w:val="en-GB"/>
        </w:rPr>
        <w:t xml:space="preserve"> G, Felix SB, </w:t>
      </w:r>
      <w:proofErr w:type="spellStart"/>
      <w:r w:rsidRPr="005F64D8">
        <w:rPr>
          <w:rFonts w:ascii="Book Antiqua" w:hAnsi="Book Antiqua"/>
          <w:sz w:val="24"/>
          <w:szCs w:val="24"/>
          <w:lang w:val="en-GB"/>
        </w:rPr>
        <w:t>Gullestad</w:t>
      </w:r>
      <w:proofErr w:type="spellEnd"/>
      <w:r w:rsidRPr="005F64D8">
        <w:rPr>
          <w:rFonts w:ascii="Book Antiqua" w:hAnsi="Book Antiqua"/>
          <w:sz w:val="24"/>
          <w:szCs w:val="24"/>
          <w:lang w:val="en-GB"/>
        </w:rPr>
        <w:t xml:space="preserve"> L, </w:t>
      </w:r>
      <w:proofErr w:type="spellStart"/>
      <w:r w:rsidRPr="005F64D8">
        <w:rPr>
          <w:rFonts w:ascii="Book Antiqua" w:hAnsi="Book Antiqua"/>
          <w:sz w:val="24"/>
          <w:szCs w:val="24"/>
          <w:lang w:val="en-GB"/>
        </w:rPr>
        <w:t>Hilfiker-Kleiner</w:t>
      </w:r>
      <w:proofErr w:type="spellEnd"/>
      <w:r w:rsidRPr="005F64D8">
        <w:rPr>
          <w:rFonts w:ascii="Book Antiqua" w:hAnsi="Book Antiqua"/>
          <w:sz w:val="24"/>
          <w:szCs w:val="24"/>
          <w:lang w:val="en-GB"/>
        </w:rPr>
        <w:t xml:space="preserve"> D, </w:t>
      </w:r>
      <w:proofErr w:type="spellStart"/>
      <w:r w:rsidRPr="005F64D8">
        <w:rPr>
          <w:rFonts w:ascii="Book Antiqua" w:hAnsi="Book Antiqua"/>
          <w:sz w:val="24"/>
          <w:szCs w:val="24"/>
          <w:lang w:val="en-GB"/>
        </w:rPr>
        <w:t>Janssens</w:t>
      </w:r>
      <w:proofErr w:type="spellEnd"/>
      <w:r w:rsidRPr="005F64D8">
        <w:rPr>
          <w:rFonts w:ascii="Book Antiqua" w:hAnsi="Book Antiqua"/>
          <w:sz w:val="24"/>
          <w:szCs w:val="24"/>
          <w:lang w:val="en-GB"/>
        </w:rPr>
        <w:t xml:space="preserve"> S, </w:t>
      </w:r>
      <w:proofErr w:type="spellStart"/>
      <w:r w:rsidRPr="005F64D8">
        <w:rPr>
          <w:rFonts w:ascii="Book Antiqua" w:hAnsi="Book Antiqua"/>
          <w:sz w:val="24"/>
          <w:szCs w:val="24"/>
          <w:lang w:val="en-GB"/>
        </w:rPr>
        <w:t>Latini</w:t>
      </w:r>
      <w:proofErr w:type="spellEnd"/>
      <w:r w:rsidRPr="005F64D8">
        <w:rPr>
          <w:rFonts w:ascii="Book Antiqua" w:hAnsi="Book Antiqua"/>
          <w:sz w:val="24"/>
          <w:szCs w:val="24"/>
          <w:lang w:val="en-GB"/>
        </w:rPr>
        <w:t xml:space="preserve"> R, </w:t>
      </w:r>
      <w:proofErr w:type="spellStart"/>
      <w:r w:rsidRPr="005F64D8">
        <w:rPr>
          <w:rFonts w:ascii="Book Antiqua" w:hAnsi="Book Antiqua"/>
          <w:sz w:val="24"/>
          <w:szCs w:val="24"/>
          <w:lang w:val="en-GB"/>
        </w:rPr>
        <w:t>Neubauer</w:t>
      </w:r>
      <w:proofErr w:type="spellEnd"/>
      <w:r w:rsidRPr="005F64D8">
        <w:rPr>
          <w:rFonts w:ascii="Book Antiqua" w:hAnsi="Book Antiqua"/>
          <w:sz w:val="24"/>
          <w:szCs w:val="24"/>
          <w:lang w:val="en-GB"/>
        </w:rPr>
        <w:t xml:space="preserve"> G, Paulus WJ, </w:t>
      </w:r>
      <w:proofErr w:type="spellStart"/>
      <w:r w:rsidRPr="005F64D8">
        <w:rPr>
          <w:rFonts w:ascii="Book Antiqua" w:hAnsi="Book Antiqua"/>
          <w:sz w:val="24"/>
          <w:szCs w:val="24"/>
          <w:lang w:val="en-GB"/>
        </w:rPr>
        <w:t>Pieske</w:t>
      </w:r>
      <w:proofErr w:type="spellEnd"/>
      <w:r w:rsidRPr="005F64D8">
        <w:rPr>
          <w:rFonts w:ascii="Book Antiqua" w:hAnsi="Book Antiqua"/>
          <w:sz w:val="24"/>
          <w:szCs w:val="24"/>
          <w:lang w:val="en-GB"/>
        </w:rPr>
        <w:t xml:space="preserve"> B, </w:t>
      </w:r>
      <w:proofErr w:type="spellStart"/>
      <w:r w:rsidRPr="005F64D8">
        <w:rPr>
          <w:rFonts w:ascii="Book Antiqua" w:hAnsi="Book Antiqua"/>
          <w:sz w:val="24"/>
          <w:szCs w:val="24"/>
          <w:lang w:val="en-GB"/>
        </w:rPr>
        <w:t>Ponikowski</w:t>
      </w:r>
      <w:proofErr w:type="spellEnd"/>
      <w:r w:rsidRPr="005F64D8">
        <w:rPr>
          <w:rFonts w:ascii="Book Antiqua" w:hAnsi="Book Antiqua"/>
          <w:sz w:val="24"/>
          <w:szCs w:val="24"/>
          <w:lang w:val="en-GB"/>
        </w:rPr>
        <w:t xml:space="preserve"> P, </w:t>
      </w:r>
      <w:proofErr w:type="spellStart"/>
      <w:r w:rsidRPr="005F64D8">
        <w:rPr>
          <w:rFonts w:ascii="Book Antiqua" w:hAnsi="Book Antiqua"/>
          <w:sz w:val="24"/>
          <w:szCs w:val="24"/>
          <w:lang w:val="en-GB"/>
        </w:rPr>
        <w:t>Schroen</w:t>
      </w:r>
      <w:proofErr w:type="spellEnd"/>
      <w:r w:rsidRPr="005F64D8">
        <w:rPr>
          <w:rFonts w:ascii="Book Antiqua" w:hAnsi="Book Antiqua"/>
          <w:sz w:val="24"/>
          <w:szCs w:val="24"/>
          <w:lang w:val="en-GB"/>
        </w:rPr>
        <w:t xml:space="preserve"> B, </w:t>
      </w:r>
      <w:proofErr w:type="spellStart"/>
      <w:r w:rsidRPr="005F64D8">
        <w:rPr>
          <w:rFonts w:ascii="Book Antiqua" w:hAnsi="Book Antiqua"/>
          <w:sz w:val="24"/>
          <w:szCs w:val="24"/>
          <w:lang w:val="en-GB"/>
        </w:rPr>
        <w:t>Schultheiss</w:t>
      </w:r>
      <w:proofErr w:type="spellEnd"/>
      <w:r w:rsidRPr="005F64D8">
        <w:rPr>
          <w:rFonts w:ascii="Book Antiqua" w:hAnsi="Book Antiqua"/>
          <w:sz w:val="24"/>
          <w:szCs w:val="24"/>
          <w:lang w:val="en-GB"/>
        </w:rPr>
        <w:t xml:space="preserve"> HP, </w:t>
      </w:r>
      <w:proofErr w:type="spellStart"/>
      <w:r w:rsidRPr="005F64D8">
        <w:rPr>
          <w:rFonts w:ascii="Book Antiqua" w:hAnsi="Book Antiqua"/>
          <w:sz w:val="24"/>
          <w:szCs w:val="24"/>
          <w:lang w:val="en-GB"/>
        </w:rPr>
        <w:t>Tschöpe</w:t>
      </w:r>
      <w:proofErr w:type="spellEnd"/>
      <w:r w:rsidRPr="005F64D8">
        <w:rPr>
          <w:rFonts w:ascii="Book Antiqua" w:hAnsi="Book Antiqua"/>
          <w:sz w:val="24"/>
          <w:szCs w:val="24"/>
          <w:lang w:val="en-GB"/>
        </w:rPr>
        <w:t xml:space="preserve"> C, Van </w:t>
      </w:r>
      <w:proofErr w:type="spellStart"/>
      <w:r w:rsidRPr="005F64D8">
        <w:rPr>
          <w:rFonts w:ascii="Book Antiqua" w:hAnsi="Book Antiqua"/>
          <w:sz w:val="24"/>
          <w:szCs w:val="24"/>
          <w:lang w:val="en-GB"/>
        </w:rPr>
        <w:t>Bilsen</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Zannad</w:t>
      </w:r>
      <w:proofErr w:type="spellEnd"/>
      <w:r w:rsidRPr="005F64D8">
        <w:rPr>
          <w:rFonts w:ascii="Book Antiqua" w:hAnsi="Book Antiqua"/>
          <w:sz w:val="24"/>
          <w:szCs w:val="24"/>
          <w:lang w:val="en-GB"/>
        </w:rPr>
        <w:t xml:space="preserve"> F, McMurray J, Shah AM. </w:t>
      </w:r>
      <w:proofErr w:type="gramStart"/>
      <w:r w:rsidRPr="005F64D8">
        <w:rPr>
          <w:rFonts w:ascii="Book Antiqua" w:hAnsi="Book Antiqua"/>
          <w:sz w:val="24"/>
          <w:szCs w:val="24"/>
          <w:lang w:val="en-GB"/>
        </w:rPr>
        <w:t>Inflammation as a therapeutic target in heart failure?</w:t>
      </w:r>
      <w:proofErr w:type="gramEnd"/>
      <w:r w:rsidRPr="005F64D8">
        <w:rPr>
          <w:rFonts w:ascii="Book Antiqua" w:hAnsi="Book Antiqua"/>
          <w:sz w:val="24"/>
          <w:szCs w:val="24"/>
          <w:lang w:val="en-GB"/>
        </w:rPr>
        <w:t xml:space="preserve"> </w:t>
      </w:r>
      <w:proofErr w:type="gramStart"/>
      <w:r w:rsidRPr="005F64D8">
        <w:rPr>
          <w:rFonts w:ascii="Book Antiqua" w:hAnsi="Book Antiqua"/>
          <w:sz w:val="24"/>
          <w:szCs w:val="24"/>
          <w:lang w:val="en-GB"/>
        </w:rPr>
        <w:t>A scientific statement from the Translational Research Committee of the Heart Failure Association of the European Society of Cardiology.</w:t>
      </w:r>
      <w:proofErr w:type="gramEnd"/>
      <w:r w:rsidRPr="005F64D8">
        <w:rPr>
          <w:rFonts w:ascii="Book Antiqua" w:hAnsi="Book Antiqua"/>
          <w:sz w:val="24"/>
          <w:szCs w:val="24"/>
          <w:lang w:val="en-GB"/>
        </w:rPr>
        <w:t xml:space="preserve"> </w:t>
      </w:r>
      <w:proofErr w:type="spellStart"/>
      <w:r w:rsidRPr="005F64D8">
        <w:rPr>
          <w:rFonts w:ascii="Book Antiqua" w:hAnsi="Book Antiqua"/>
          <w:i/>
          <w:sz w:val="24"/>
          <w:szCs w:val="24"/>
          <w:lang w:val="en-GB"/>
        </w:rPr>
        <w:t>Eur</w:t>
      </w:r>
      <w:proofErr w:type="spellEnd"/>
      <w:r w:rsidRPr="005F64D8">
        <w:rPr>
          <w:rFonts w:ascii="Book Antiqua" w:hAnsi="Book Antiqua"/>
          <w:i/>
          <w:sz w:val="24"/>
          <w:szCs w:val="24"/>
          <w:lang w:val="en-GB"/>
        </w:rPr>
        <w:t xml:space="preserve"> J Heart Fail</w:t>
      </w:r>
      <w:r w:rsidRPr="005F64D8">
        <w:rPr>
          <w:rFonts w:ascii="Book Antiqua" w:hAnsi="Book Antiqua"/>
          <w:sz w:val="24"/>
          <w:szCs w:val="24"/>
          <w:lang w:val="en-GB"/>
        </w:rPr>
        <w:t xml:space="preserve"> 2009; </w:t>
      </w:r>
      <w:r w:rsidRPr="005F64D8">
        <w:rPr>
          <w:rFonts w:ascii="Book Antiqua" w:hAnsi="Book Antiqua"/>
          <w:b/>
          <w:sz w:val="24"/>
          <w:szCs w:val="24"/>
          <w:lang w:val="en-GB"/>
        </w:rPr>
        <w:t>11</w:t>
      </w:r>
      <w:r w:rsidRPr="005F64D8">
        <w:rPr>
          <w:rFonts w:ascii="Book Antiqua" w:hAnsi="Book Antiqua"/>
          <w:sz w:val="24"/>
          <w:szCs w:val="24"/>
          <w:lang w:val="en-GB"/>
        </w:rPr>
        <w:t>: 119-129 [PMID: 19168509 DOI: 10.1093/</w:t>
      </w:r>
      <w:proofErr w:type="spellStart"/>
      <w:r w:rsidRPr="005F64D8">
        <w:rPr>
          <w:rFonts w:ascii="Book Antiqua" w:hAnsi="Book Antiqua"/>
          <w:sz w:val="24"/>
          <w:szCs w:val="24"/>
          <w:lang w:val="en-GB"/>
        </w:rPr>
        <w:t>eurjhf</w:t>
      </w:r>
      <w:proofErr w:type="spellEnd"/>
      <w:r w:rsidRPr="005F64D8">
        <w:rPr>
          <w:rFonts w:ascii="Book Antiqua" w:hAnsi="Book Antiqua"/>
          <w:sz w:val="24"/>
          <w:szCs w:val="24"/>
          <w:lang w:val="en-GB"/>
        </w:rPr>
        <w:t>/hfn043]</w:t>
      </w:r>
    </w:p>
    <w:p w14:paraId="148FE015"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lastRenderedPageBreak/>
        <w:t xml:space="preserve">24 </w:t>
      </w:r>
      <w:proofErr w:type="spellStart"/>
      <w:r w:rsidRPr="005F64D8">
        <w:rPr>
          <w:rFonts w:ascii="Book Antiqua" w:hAnsi="Book Antiqua"/>
          <w:b/>
          <w:sz w:val="24"/>
          <w:szCs w:val="24"/>
          <w:lang w:val="en-GB"/>
        </w:rPr>
        <w:t>Ferrario</w:t>
      </w:r>
      <w:proofErr w:type="spellEnd"/>
      <w:r w:rsidRPr="005F64D8">
        <w:rPr>
          <w:rFonts w:ascii="Book Antiqua" w:hAnsi="Book Antiqua"/>
          <w:b/>
          <w:sz w:val="24"/>
          <w:szCs w:val="24"/>
          <w:lang w:val="en-GB"/>
        </w:rPr>
        <w:t xml:space="preserve"> M</w:t>
      </w:r>
      <w:r w:rsidRPr="005F64D8">
        <w:rPr>
          <w:rFonts w:ascii="Book Antiqua" w:hAnsi="Book Antiqua"/>
          <w:sz w:val="24"/>
          <w:szCs w:val="24"/>
          <w:lang w:val="en-GB"/>
        </w:rPr>
        <w:t xml:space="preserve">, Massa M, </w:t>
      </w:r>
      <w:proofErr w:type="spellStart"/>
      <w:r w:rsidRPr="005F64D8">
        <w:rPr>
          <w:rFonts w:ascii="Book Antiqua" w:hAnsi="Book Antiqua"/>
          <w:sz w:val="24"/>
          <w:szCs w:val="24"/>
          <w:lang w:val="en-GB"/>
        </w:rPr>
        <w:t>Rosti</w:t>
      </w:r>
      <w:proofErr w:type="spellEnd"/>
      <w:r w:rsidRPr="005F64D8">
        <w:rPr>
          <w:rFonts w:ascii="Book Antiqua" w:hAnsi="Book Antiqua"/>
          <w:sz w:val="24"/>
          <w:szCs w:val="24"/>
          <w:lang w:val="en-GB"/>
        </w:rPr>
        <w:t xml:space="preserve"> V, </w:t>
      </w:r>
      <w:proofErr w:type="spellStart"/>
      <w:r w:rsidRPr="005F64D8">
        <w:rPr>
          <w:rFonts w:ascii="Book Antiqua" w:hAnsi="Book Antiqua"/>
          <w:sz w:val="24"/>
          <w:szCs w:val="24"/>
          <w:lang w:val="en-GB"/>
        </w:rPr>
        <w:t>Campanelli</w:t>
      </w:r>
      <w:proofErr w:type="spellEnd"/>
      <w:r w:rsidRPr="005F64D8">
        <w:rPr>
          <w:rFonts w:ascii="Book Antiqua" w:hAnsi="Book Antiqua"/>
          <w:sz w:val="24"/>
          <w:szCs w:val="24"/>
          <w:lang w:val="en-GB"/>
        </w:rPr>
        <w:t xml:space="preserve"> R, </w:t>
      </w:r>
      <w:proofErr w:type="spellStart"/>
      <w:r w:rsidRPr="005F64D8">
        <w:rPr>
          <w:rFonts w:ascii="Book Antiqua" w:hAnsi="Book Antiqua"/>
          <w:sz w:val="24"/>
          <w:szCs w:val="24"/>
          <w:lang w:val="en-GB"/>
        </w:rPr>
        <w:t>Ferlini</w:t>
      </w:r>
      <w:proofErr w:type="spellEnd"/>
      <w:r w:rsidRPr="005F64D8">
        <w:rPr>
          <w:rFonts w:ascii="Book Antiqua" w:hAnsi="Book Antiqua"/>
          <w:sz w:val="24"/>
          <w:szCs w:val="24"/>
          <w:lang w:val="en-GB"/>
        </w:rPr>
        <w:t xml:space="preserve"> M, Marinoni B, De Ferrari GM, </w:t>
      </w:r>
      <w:proofErr w:type="spellStart"/>
      <w:r w:rsidRPr="005F64D8">
        <w:rPr>
          <w:rFonts w:ascii="Book Antiqua" w:hAnsi="Book Antiqua"/>
          <w:sz w:val="24"/>
          <w:szCs w:val="24"/>
          <w:lang w:val="en-GB"/>
        </w:rPr>
        <w:t>Meli</w:t>
      </w:r>
      <w:proofErr w:type="spellEnd"/>
      <w:r w:rsidRPr="005F64D8">
        <w:rPr>
          <w:rFonts w:ascii="Book Antiqua" w:hAnsi="Book Antiqua"/>
          <w:sz w:val="24"/>
          <w:szCs w:val="24"/>
          <w:lang w:val="en-GB"/>
        </w:rPr>
        <w:t xml:space="preserve"> V, De Amici M, Repetto A, </w:t>
      </w:r>
      <w:proofErr w:type="spellStart"/>
      <w:r w:rsidRPr="005F64D8">
        <w:rPr>
          <w:rFonts w:ascii="Book Antiqua" w:hAnsi="Book Antiqua"/>
          <w:sz w:val="24"/>
          <w:szCs w:val="24"/>
          <w:lang w:val="en-GB"/>
        </w:rPr>
        <w:t>Verri</w:t>
      </w:r>
      <w:proofErr w:type="spellEnd"/>
      <w:r w:rsidRPr="005F64D8">
        <w:rPr>
          <w:rFonts w:ascii="Book Antiqua" w:hAnsi="Book Antiqua"/>
          <w:sz w:val="24"/>
          <w:szCs w:val="24"/>
          <w:lang w:val="en-GB"/>
        </w:rPr>
        <w:t xml:space="preserve"> A, </w:t>
      </w:r>
      <w:proofErr w:type="spellStart"/>
      <w:r w:rsidRPr="005F64D8">
        <w:rPr>
          <w:rFonts w:ascii="Book Antiqua" w:hAnsi="Book Antiqua"/>
          <w:sz w:val="24"/>
          <w:szCs w:val="24"/>
          <w:lang w:val="en-GB"/>
        </w:rPr>
        <w:t>Bramucci</w:t>
      </w:r>
      <w:proofErr w:type="spellEnd"/>
      <w:r w:rsidRPr="005F64D8">
        <w:rPr>
          <w:rFonts w:ascii="Book Antiqua" w:hAnsi="Book Antiqua"/>
          <w:sz w:val="24"/>
          <w:szCs w:val="24"/>
          <w:lang w:val="en-GB"/>
        </w:rPr>
        <w:t xml:space="preserve"> E, </w:t>
      </w:r>
      <w:proofErr w:type="spellStart"/>
      <w:r w:rsidRPr="005F64D8">
        <w:rPr>
          <w:rFonts w:ascii="Book Antiqua" w:hAnsi="Book Antiqua"/>
          <w:sz w:val="24"/>
          <w:szCs w:val="24"/>
          <w:lang w:val="en-GB"/>
        </w:rPr>
        <w:t>Tavazzi</w:t>
      </w:r>
      <w:proofErr w:type="spellEnd"/>
      <w:r w:rsidRPr="005F64D8">
        <w:rPr>
          <w:rFonts w:ascii="Book Antiqua" w:hAnsi="Book Antiqua"/>
          <w:sz w:val="24"/>
          <w:szCs w:val="24"/>
          <w:lang w:val="en-GB"/>
        </w:rPr>
        <w:t xml:space="preserve"> L. Early haemoglobin-independent increase of plasma erythropoietin levels in patients with acute myocardial infarction. </w:t>
      </w:r>
      <w:proofErr w:type="spellStart"/>
      <w:r w:rsidRPr="005F64D8">
        <w:rPr>
          <w:rFonts w:ascii="Book Antiqua" w:hAnsi="Book Antiqua"/>
          <w:i/>
          <w:sz w:val="24"/>
          <w:szCs w:val="24"/>
          <w:lang w:val="en-GB"/>
        </w:rPr>
        <w:t>Eur</w:t>
      </w:r>
      <w:proofErr w:type="spellEnd"/>
      <w:r w:rsidRPr="005F64D8">
        <w:rPr>
          <w:rFonts w:ascii="Book Antiqua" w:hAnsi="Book Antiqua"/>
          <w:i/>
          <w:sz w:val="24"/>
          <w:szCs w:val="24"/>
          <w:lang w:val="en-GB"/>
        </w:rPr>
        <w:t xml:space="preserve"> Heart J</w:t>
      </w:r>
      <w:r w:rsidRPr="005F64D8">
        <w:rPr>
          <w:rFonts w:ascii="Book Antiqua" w:hAnsi="Book Antiqua"/>
          <w:sz w:val="24"/>
          <w:szCs w:val="24"/>
          <w:lang w:val="en-GB"/>
        </w:rPr>
        <w:t xml:space="preserve"> 2007; </w:t>
      </w:r>
      <w:r w:rsidRPr="005F64D8">
        <w:rPr>
          <w:rFonts w:ascii="Book Antiqua" w:hAnsi="Book Antiqua"/>
          <w:b/>
          <w:sz w:val="24"/>
          <w:szCs w:val="24"/>
          <w:lang w:val="en-GB"/>
        </w:rPr>
        <w:t>28</w:t>
      </w:r>
      <w:r w:rsidRPr="005F64D8">
        <w:rPr>
          <w:rFonts w:ascii="Book Antiqua" w:hAnsi="Book Antiqua"/>
          <w:sz w:val="24"/>
          <w:szCs w:val="24"/>
          <w:lang w:val="en-GB"/>
        </w:rPr>
        <w:t>: 1805-1813 [PMID: 17412728 DOI: 10.1093/</w:t>
      </w:r>
      <w:proofErr w:type="spellStart"/>
      <w:r w:rsidRPr="005F64D8">
        <w:rPr>
          <w:rFonts w:ascii="Book Antiqua" w:hAnsi="Book Antiqua"/>
          <w:sz w:val="24"/>
          <w:szCs w:val="24"/>
          <w:lang w:val="en-GB"/>
        </w:rPr>
        <w:t>eurheartj</w:t>
      </w:r>
      <w:proofErr w:type="spellEnd"/>
      <w:r w:rsidRPr="005F64D8">
        <w:rPr>
          <w:rFonts w:ascii="Book Antiqua" w:hAnsi="Book Antiqua"/>
          <w:sz w:val="24"/>
          <w:szCs w:val="24"/>
          <w:lang w:val="en-GB"/>
        </w:rPr>
        <w:t>/ehm065]</w:t>
      </w:r>
    </w:p>
    <w:p w14:paraId="6E944265"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25 </w:t>
      </w:r>
      <w:proofErr w:type="spellStart"/>
      <w:r w:rsidRPr="005F64D8">
        <w:rPr>
          <w:rFonts w:ascii="Book Antiqua" w:hAnsi="Book Antiqua"/>
          <w:b/>
          <w:sz w:val="24"/>
          <w:szCs w:val="24"/>
          <w:lang w:val="en-GB"/>
        </w:rPr>
        <w:t>Cavusoglu</w:t>
      </w:r>
      <w:proofErr w:type="spellEnd"/>
      <w:r w:rsidRPr="005F64D8">
        <w:rPr>
          <w:rFonts w:ascii="Book Antiqua" w:hAnsi="Book Antiqua"/>
          <w:b/>
          <w:sz w:val="24"/>
          <w:szCs w:val="24"/>
          <w:lang w:val="en-GB"/>
        </w:rPr>
        <w:t xml:space="preserve"> E</w:t>
      </w:r>
      <w:r w:rsidRPr="005F64D8">
        <w:rPr>
          <w:rFonts w:ascii="Book Antiqua" w:hAnsi="Book Antiqua"/>
          <w:sz w:val="24"/>
          <w:szCs w:val="24"/>
          <w:lang w:val="en-GB"/>
        </w:rPr>
        <w:t xml:space="preserve">, Chopra V, Gupta A, </w:t>
      </w:r>
      <w:proofErr w:type="spellStart"/>
      <w:r w:rsidRPr="005F64D8">
        <w:rPr>
          <w:rFonts w:ascii="Book Antiqua" w:hAnsi="Book Antiqua"/>
          <w:sz w:val="24"/>
          <w:szCs w:val="24"/>
          <w:lang w:val="en-GB"/>
        </w:rPr>
        <w:t>Battala</w:t>
      </w:r>
      <w:proofErr w:type="spellEnd"/>
      <w:r w:rsidRPr="005F64D8">
        <w:rPr>
          <w:rFonts w:ascii="Book Antiqua" w:hAnsi="Book Antiqua"/>
          <w:sz w:val="24"/>
          <w:szCs w:val="24"/>
          <w:lang w:val="en-GB"/>
        </w:rPr>
        <w:t xml:space="preserve"> VR, </w:t>
      </w:r>
      <w:proofErr w:type="spellStart"/>
      <w:r w:rsidRPr="005F64D8">
        <w:rPr>
          <w:rFonts w:ascii="Book Antiqua" w:hAnsi="Book Antiqua"/>
          <w:sz w:val="24"/>
          <w:szCs w:val="24"/>
          <w:lang w:val="en-GB"/>
        </w:rPr>
        <w:t>Poludasu</w:t>
      </w:r>
      <w:proofErr w:type="spellEnd"/>
      <w:r w:rsidRPr="005F64D8">
        <w:rPr>
          <w:rFonts w:ascii="Book Antiqua" w:hAnsi="Book Antiqua"/>
          <w:sz w:val="24"/>
          <w:szCs w:val="24"/>
          <w:lang w:val="en-GB"/>
        </w:rPr>
        <w:t xml:space="preserve"> S, </w:t>
      </w:r>
      <w:proofErr w:type="spellStart"/>
      <w:r w:rsidRPr="005F64D8">
        <w:rPr>
          <w:rFonts w:ascii="Book Antiqua" w:hAnsi="Book Antiqua"/>
          <w:sz w:val="24"/>
          <w:szCs w:val="24"/>
          <w:lang w:val="en-GB"/>
        </w:rPr>
        <w:t>Eng</w:t>
      </w:r>
      <w:proofErr w:type="spellEnd"/>
      <w:r w:rsidRPr="005F64D8">
        <w:rPr>
          <w:rFonts w:ascii="Book Antiqua" w:hAnsi="Book Antiqua"/>
          <w:sz w:val="24"/>
          <w:szCs w:val="24"/>
          <w:lang w:val="en-GB"/>
        </w:rPr>
        <w:t xml:space="preserve"> C, </w:t>
      </w:r>
      <w:proofErr w:type="spellStart"/>
      <w:r w:rsidRPr="005F64D8">
        <w:rPr>
          <w:rFonts w:ascii="Book Antiqua" w:hAnsi="Book Antiqua"/>
          <w:sz w:val="24"/>
          <w:szCs w:val="24"/>
          <w:lang w:val="en-GB"/>
        </w:rPr>
        <w:t>Marmur</w:t>
      </w:r>
      <w:proofErr w:type="spellEnd"/>
      <w:r w:rsidRPr="005F64D8">
        <w:rPr>
          <w:rFonts w:ascii="Book Antiqua" w:hAnsi="Book Antiqua"/>
          <w:sz w:val="24"/>
          <w:szCs w:val="24"/>
          <w:lang w:val="en-GB"/>
        </w:rPr>
        <w:t xml:space="preserve"> JD. Relation between red blood cell distribution width (RDW) and all-cause mortality at two years in an unselected population referred for coronary angiography. </w:t>
      </w:r>
      <w:proofErr w:type="spellStart"/>
      <w:r w:rsidRPr="005F64D8">
        <w:rPr>
          <w:rFonts w:ascii="Book Antiqua" w:hAnsi="Book Antiqua"/>
          <w:i/>
          <w:sz w:val="24"/>
          <w:szCs w:val="24"/>
          <w:lang w:val="en-GB"/>
        </w:rPr>
        <w:t>Int</w:t>
      </w:r>
      <w:proofErr w:type="spellEnd"/>
      <w:r w:rsidRPr="005F64D8">
        <w:rPr>
          <w:rFonts w:ascii="Book Antiqua" w:hAnsi="Book Antiqua"/>
          <w:i/>
          <w:sz w:val="24"/>
          <w:szCs w:val="24"/>
          <w:lang w:val="en-GB"/>
        </w:rPr>
        <w:t xml:space="preserve"> J </w:t>
      </w:r>
      <w:proofErr w:type="spellStart"/>
      <w:r w:rsidRPr="005F64D8">
        <w:rPr>
          <w:rFonts w:ascii="Book Antiqua" w:hAnsi="Book Antiqua"/>
          <w:i/>
          <w:sz w:val="24"/>
          <w:szCs w:val="24"/>
          <w:lang w:val="en-GB"/>
        </w:rPr>
        <w:t>Cardiol</w:t>
      </w:r>
      <w:proofErr w:type="spellEnd"/>
      <w:r w:rsidRPr="005F64D8">
        <w:rPr>
          <w:rFonts w:ascii="Book Antiqua" w:hAnsi="Book Antiqua"/>
          <w:sz w:val="24"/>
          <w:szCs w:val="24"/>
          <w:lang w:val="en-GB"/>
        </w:rPr>
        <w:t xml:space="preserve"> 2010; </w:t>
      </w:r>
      <w:r w:rsidRPr="005F64D8">
        <w:rPr>
          <w:rFonts w:ascii="Book Antiqua" w:hAnsi="Book Antiqua"/>
          <w:b/>
          <w:sz w:val="24"/>
          <w:szCs w:val="24"/>
          <w:lang w:val="en-GB"/>
        </w:rPr>
        <w:t>141</w:t>
      </w:r>
      <w:r w:rsidRPr="005F64D8">
        <w:rPr>
          <w:rFonts w:ascii="Book Antiqua" w:hAnsi="Book Antiqua"/>
          <w:sz w:val="24"/>
          <w:szCs w:val="24"/>
          <w:lang w:val="en-GB"/>
        </w:rPr>
        <w:t>: 141-146 [PMID: 19144426 DOI: 10.1016/j.ijcard.2008.11.187]</w:t>
      </w:r>
    </w:p>
    <w:p w14:paraId="48C40272"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26 </w:t>
      </w:r>
      <w:proofErr w:type="spellStart"/>
      <w:r w:rsidRPr="005F64D8">
        <w:rPr>
          <w:rFonts w:ascii="Book Antiqua" w:hAnsi="Book Antiqua"/>
          <w:b/>
          <w:sz w:val="24"/>
          <w:szCs w:val="24"/>
          <w:lang w:val="en-GB"/>
        </w:rPr>
        <w:t>Isik</w:t>
      </w:r>
      <w:proofErr w:type="spellEnd"/>
      <w:r w:rsidRPr="005F64D8">
        <w:rPr>
          <w:rFonts w:ascii="Book Antiqua" w:hAnsi="Book Antiqua"/>
          <w:b/>
          <w:sz w:val="24"/>
          <w:szCs w:val="24"/>
          <w:lang w:val="en-GB"/>
        </w:rPr>
        <w:t xml:space="preserve"> T</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Uyarel</w:t>
      </w:r>
      <w:proofErr w:type="spellEnd"/>
      <w:r w:rsidRPr="005F64D8">
        <w:rPr>
          <w:rFonts w:ascii="Book Antiqua" w:hAnsi="Book Antiqua"/>
          <w:sz w:val="24"/>
          <w:szCs w:val="24"/>
          <w:lang w:val="en-GB"/>
        </w:rPr>
        <w:t xml:space="preserve"> H, </w:t>
      </w:r>
      <w:proofErr w:type="spellStart"/>
      <w:r w:rsidRPr="005F64D8">
        <w:rPr>
          <w:rFonts w:ascii="Book Antiqua" w:hAnsi="Book Antiqua"/>
          <w:sz w:val="24"/>
          <w:szCs w:val="24"/>
          <w:lang w:val="en-GB"/>
        </w:rPr>
        <w:t>Tanboga</w:t>
      </w:r>
      <w:proofErr w:type="spellEnd"/>
      <w:r w:rsidRPr="005F64D8">
        <w:rPr>
          <w:rFonts w:ascii="Book Antiqua" w:hAnsi="Book Antiqua"/>
          <w:sz w:val="24"/>
          <w:szCs w:val="24"/>
          <w:lang w:val="en-GB"/>
        </w:rPr>
        <w:t xml:space="preserve"> IH, Kurt M, </w:t>
      </w:r>
      <w:proofErr w:type="spellStart"/>
      <w:r w:rsidRPr="005F64D8">
        <w:rPr>
          <w:rFonts w:ascii="Book Antiqua" w:hAnsi="Book Antiqua"/>
          <w:sz w:val="24"/>
          <w:szCs w:val="24"/>
          <w:lang w:val="en-GB"/>
        </w:rPr>
        <w:t>Ekinci</w:t>
      </w:r>
      <w:proofErr w:type="spellEnd"/>
      <w:r w:rsidRPr="005F64D8">
        <w:rPr>
          <w:rFonts w:ascii="Book Antiqua" w:hAnsi="Book Antiqua"/>
          <w:sz w:val="24"/>
          <w:szCs w:val="24"/>
          <w:lang w:val="en-GB"/>
        </w:rPr>
        <w:t xml:space="preserve"> M, Kaya A, </w:t>
      </w:r>
      <w:proofErr w:type="spellStart"/>
      <w:r w:rsidRPr="005F64D8">
        <w:rPr>
          <w:rFonts w:ascii="Book Antiqua" w:hAnsi="Book Antiqua"/>
          <w:sz w:val="24"/>
          <w:szCs w:val="24"/>
          <w:lang w:val="en-GB"/>
        </w:rPr>
        <w:t>Ayhan</w:t>
      </w:r>
      <w:proofErr w:type="spellEnd"/>
      <w:r w:rsidRPr="005F64D8">
        <w:rPr>
          <w:rFonts w:ascii="Book Antiqua" w:hAnsi="Book Antiqua"/>
          <w:sz w:val="24"/>
          <w:szCs w:val="24"/>
          <w:lang w:val="en-GB"/>
        </w:rPr>
        <w:t xml:space="preserve"> E, </w:t>
      </w:r>
      <w:proofErr w:type="spellStart"/>
      <w:r w:rsidRPr="005F64D8">
        <w:rPr>
          <w:rFonts w:ascii="Book Antiqua" w:hAnsi="Book Antiqua"/>
          <w:sz w:val="24"/>
          <w:szCs w:val="24"/>
          <w:lang w:val="en-GB"/>
        </w:rPr>
        <w:t>Ergelen</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Bayram</w:t>
      </w:r>
      <w:proofErr w:type="spellEnd"/>
      <w:r w:rsidRPr="005F64D8">
        <w:rPr>
          <w:rFonts w:ascii="Book Antiqua" w:hAnsi="Book Antiqua"/>
          <w:sz w:val="24"/>
          <w:szCs w:val="24"/>
          <w:lang w:val="en-GB"/>
        </w:rPr>
        <w:t xml:space="preserve"> E, Gibson CM. Relation of red cell distribution width with the presence, severity, and complexity of coronary artery disease. </w:t>
      </w:r>
      <w:proofErr w:type="spellStart"/>
      <w:r w:rsidRPr="005F64D8">
        <w:rPr>
          <w:rFonts w:ascii="Book Antiqua" w:hAnsi="Book Antiqua"/>
          <w:i/>
          <w:sz w:val="24"/>
          <w:szCs w:val="24"/>
          <w:lang w:val="en-GB"/>
        </w:rPr>
        <w:t>Coron</w:t>
      </w:r>
      <w:proofErr w:type="spellEnd"/>
      <w:r w:rsidRPr="005F64D8">
        <w:rPr>
          <w:rFonts w:ascii="Book Antiqua" w:hAnsi="Book Antiqua"/>
          <w:i/>
          <w:sz w:val="24"/>
          <w:szCs w:val="24"/>
          <w:lang w:val="en-GB"/>
        </w:rPr>
        <w:t xml:space="preserve"> Artery Dis</w:t>
      </w:r>
      <w:r w:rsidRPr="005F64D8">
        <w:rPr>
          <w:rFonts w:ascii="Book Antiqua" w:hAnsi="Book Antiqua"/>
          <w:sz w:val="24"/>
          <w:szCs w:val="24"/>
          <w:lang w:val="en-GB"/>
        </w:rPr>
        <w:t xml:space="preserve"> 2012; </w:t>
      </w:r>
      <w:r w:rsidRPr="005F64D8">
        <w:rPr>
          <w:rFonts w:ascii="Book Antiqua" w:hAnsi="Book Antiqua"/>
          <w:b/>
          <w:sz w:val="24"/>
          <w:szCs w:val="24"/>
          <w:lang w:val="en-GB"/>
        </w:rPr>
        <w:t>23</w:t>
      </w:r>
      <w:r w:rsidRPr="005F64D8">
        <w:rPr>
          <w:rFonts w:ascii="Book Antiqua" w:hAnsi="Book Antiqua"/>
          <w:sz w:val="24"/>
          <w:szCs w:val="24"/>
          <w:lang w:val="en-GB"/>
        </w:rPr>
        <w:t>: 51-56 [PMID: 22133925 DOI: 10.1097/MCA.0b013e32834e4f5c]</w:t>
      </w:r>
    </w:p>
    <w:p w14:paraId="229E9CAB"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27 </w:t>
      </w:r>
      <w:r w:rsidRPr="005F64D8">
        <w:rPr>
          <w:rFonts w:ascii="Book Antiqua" w:hAnsi="Book Antiqua"/>
          <w:b/>
          <w:sz w:val="24"/>
          <w:szCs w:val="24"/>
          <w:lang w:val="en-GB"/>
        </w:rPr>
        <w:t>Warwick R</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Mediratta</w:t>
      </w:r>
      <w:proofErr w:type="spellEnd"/>
      <w:r w:rsidRPr="005F64D8">
        <w:rPr>
          <w:rFonts w:ascii="Book Antiqua" w:hAnsi="Book Antiqua"/>
          <w:sz w:val="24"/>
          <w:szCs w:val="24"/>
          <w:lang w:val="en-GB"/>
        </w:rPr>
        <w:t xml:space="preserve"> N, Shaw M, McShane J, </w:t>
      </w:r>
      <w:proofErr w:type="spellStart"/>
      <w:r w:rsidRPr="005F64D8">
        <w:rPr>
          <w:rFonts w:ascii="Book Antiqua" w:hAnsi="Book Antiqua"/>
          <w:sz w:val="24"/>
          <w:szCs w:val="24"/>
          <w:lang w:val="en-GB"/>
        </w:rPr>
        <w:t>Pullan</w:t>
      </w:r>
      <w:proofErr w:type="spellEnd"/>
      <w:r w:rsidRPr="005F64D8">
        <w:rPr>
          <w:rFonts w:ascii="Book Antiqua" w:hAnsi="Book Antiqua"/>
          <w:sz w:val="24"/>
          <w:szCs w:val="24"/>
          <w:lang w:val="en-GB"/>
        </w:rPr>
        <w:t xml:space="preserve"> M, Chalmers J, </w:t>
      </w:r>
      <w:proofErr w:type="spellStart"/>
      <w:r w:rsidRPr="005F64D8">
        <w:rPr>
          <w:rFonts w:ascii="Book Antiqua" w:hAnsi="Book Antiqua"/>
          <w:sz w:val="24"/>
          <w:szCs w:val="24"/>
          <w:lang w:val="en-GB"/>
        </w:rPr>
        <w:t>Poullis</w:t>
      </w:r>
      <w:proofErr w:type="spellEnd"/>
      <w:r w:rsidRPr="005F64D8">
        <w:rPr>
          <w:rFonts w:ascii="Book Antiqua" w:hAnsi="Book Antiqua"/>
          <w:sz w:val="24"/>
          <w:szCs w:val="24"/>
          <w:lang w:val="en-GB"/>
        </w:rPr>
        <w:t xml:space="preserve"> M. Red cell distribution width and coronary artery bypass surgery. </w:t>
      </w:r>
      <w:proofErr w:type="spellStart"/>
      <w:r w:rsidRPr="005F64D8">
        <w:rPr>
          <w:rFonts w:ascii="Book Antiqua" w:hAnsi="Book Antiqua"/>
          <w:i/>
          <w:sz w:val="24"/>
          <w:szCs w:val="24"/>
          <w:lang w:val="en-GB"/>
        </w:rPr>
        <w:t>Eur</w:t>
      </w:r>
      <w:proofErr w:type="spellEnd"/>
      <w:r w:rsidRPr="005F64D8">
        <w:rPr>
          <w:rFonts w:ascii="Book Antiqua" w:hAnsi="Book Antiqua"/>
          <w:i/>
          <w:sz w:val="24"/>
          <w:szCs w:val="24"/>
          <w:lang w:val="en-GB"/>
        </w:rPr>
        <w:t xml:space="preserve"> J </w:t>
      </w:r>
      <w:proofErr w:type="spellStart"/>
      <w:r w:rsidRPr="005F64D8">
        <w:rPr>
          <w:rFonts w:ascii="Book Antiqua" w:hAnsi="Book Antiqua"/>
          <w:i/>
          <w:sz w:val="24"/>
          <w:szCs w:val="24"/>
          <w:lang w:val="en-GB"/>
        </w:rPr>
        <w:t>Cardiothorac</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Surg</w:t>
      </w:r>
      <w:proofErr w:type="spellEnd"/>
      <w:r w:rsidRPr="005F64D8">
        <w:rPr>
          <w:rFonts w:ascii="Book Antiqua" w:hAnsi="Book Antiqua"/>
          <w:sz w:val="24"/>
          <w:szCs w:val="24"/>
          <w:lang w:val="en-GB"/>
        </w:rPr>
        <w:t xml:space="preserve"> 2013; </w:t>
      </w:r>
      <w:r w:rsidRPr="005F64D8">
        <w:rPr>
          <w:rFonts w:ascii="Book Antiqua" w:hAnsi="Book Antiqua"/>
          <w:b/>
          <w:sz w:val="24"/>
          <w:szCs w:val="24"/>
          <w:lang w:val="en-GB"/>
        </w:rPr>
        <w:t>43</w:t>
      </w:r>
      <w:r w:rsidRPr="005F64D8">
        <w:rPr>
          <w:rFonts w:ascii="Book Antiqua" w:hAnsi="Book Antiqua"/>
          <w:sz w:val="24"/>
          <w:szCs w:val="24"/>
          <w:lang w:val="en-GB"/>
        </w:rPr>
        <w:t>: 1165-1169 [PMID: 23277431 DOI: 10.1093/</w:t>
      </w:r>
      <w:proofErr w:type="spellStart"/>
      <w:r w:rsidRPr="005F64D8">
        <w:rPr>
          <w:rFonts w:ascii="Book Antiqua" w:hAnsi="Book Antiqua"/>
          <w:sz w:val="24"/>
          <w:szCs w:val="24"/>
          <w:lang w:val="en-GB"/>
        </w:rPr>
        <w:t>ejcts</w:t>
      </w:r>
      <w:proofErr w:type="spellEnd"/>
      <w:r w:rsidRPr="005F64D8">
        <w:rPr>
          <w:rFonts w:ascii="Book Antiqua" w:hAnsi="Book Antiqua"/>
          <w:sz w:val="24"/>
          <w:szCs w:val="24"/>
          <w:lang w:val="en-GB"/>
        </w:rPr>
        <w:t>/ezs609]</w:t>
      </w:r>
    </w:p>
    <w:p w14:paraId="39ED0A03"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28 </w:t>
      </w:r>
      <w:r w:rsidRPr="005F64D8">
        <w:rPr>
          <w:rFonts w:ascii="Book Antiqua" w:hAnsi="Book Antiqua"/>
          <w:b/>
          <w:sz w:val="24"/>
          <w:szCs w:val="24"/>
          <w:lang w:val="en-GB"/>
        </w:rPr>
        <w:t>Lippi G</w:t>
      </w:r>
      <w:r w:rsidRPr="005F64D8">
        <w:rPr>
          <w:rFonts w:ascii="Book Antiqua" w:hAnsi="Book Antiqua"/>
          <w:sz w:val="24"/>
          <w:szCs w:val="24"/>
          <w:lang w:val="en-GB"/>
        </w:rPr>
        <w:t xml:space="preserve">, </w:t>
      </w:r>
      <w:proofErr w:type="spellStart"/>
      <w:r w:rsidRPr="005F64D8">
        <w:rPr>
          <w:rFonts w:ascii="Book Antiqua" w:hAnsi="Book Antiqua"/>
          <w:sz w:val="24"/>
          <w:szCs w:val="24"/>
          <w:lang w:val="en-GB"/>
        </w:rPr>
        <w:t>Filippozzi</w:t>
      </w:r>
      <w:proofErr w:type="spellEnd"/>
      <w:r w:rsidRPr="005F64D8">
        <w:rPr>
          <w:rFonts w:ascii="Book Antiqua" w:hAnsi="Book Antiqua"/>
          <w:sz w:val="24"/>
          <w:szCs w:val="24"/>
          <w:lang w:val="en-GB"/>
        </w:rPr>
        <w:t xml:space="preserve"> L, </w:t>
      </w:r>
      <w:proofErr w:type="spellStart"/>
      <w:r w:rsidRPr="005F64D8">
        <w:rPr>
          <w:rFonts w:ascii="Book Antiqua" w:hAnsi="Book Antiqua"/>
          <w:sz w:val="24"/>
          <w:szCs w:val="24"/>
          <w:lang w:val="en-GB"/>
        </w:rPr>
        <w:t>Montagnana</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Salvagno</w:t>
      </w:r>
      <w:proofErr w:type="spellEnd"/>
      <w:r w:rsidRPr="005F64D8">
        <w:rPr>
          <w:rFonts w:ascii="Book Antiqua" w:hAnsi="Book Antiqua"/>
          <w:sz w:val="24"/>
          <w:szCs w:val="24"/>
          <w:lang w:val="en-GB"/>
        </w:rPr>
        <w:t xml:space="preserve"> GL, </w:t>
      </w:r>
      <w:proofErr w:type="spellStart"/>
      <w:r w:rsidRPr="005F64D8">
        <w:rPr>
          <w:rFonts w:ascii="Book Antiqua" w:hAnsi="Book Antiqua"/>
          <w:sz w:val="24"/>
          <w:szCs w:val="24"/>
          <w:lang w:val="en-GB"/>
        </w:rPr>
        <w:t>Franchini</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Guidi</w:t>
      </w:r>
      <w:proofErr w:type="spellEnd"/>
      <w:r w:rsidRPr="005F64D8">
        <w:rPr>
          <w:rFonts w:ascii="Book Antiqua" w:hAnsi="Book Antiqua"/>
          <w:sz w:val="24"/>
          <w:szCs w:val="24"/>
          <w:lang w:val="en-GB"/>
        </w:rPr>
        <w:t xml:space="preserve"> GC, </w:t>
      </w:r>
      <w:proofErr w:type="spellStart"/>
      <w:r w:rsidRPr="005F64D8">
        <w:rPr>
          <w:rFonts w:ascii="Book Antiqua" w:hAnsi="Book Antiqua"/>
          <w:sz w:val="24"/>
          <w:szCs w:val="24"/>
          <w:lang w:val="en-GB"/>
        </w:rPr>
        <w:t>Targher</w:t>
      </w:r>
      <w:proofErr w:type="spellEnd"/>
      <w:r w:rsidRPr="005F64D8">
        <w:rPr>
          <w:rFonts w:ascii="Book Antiqua" w:hAnsi="Book Antiqua"/>
          <w:sz w:val="24"/>
          <w:szCs w:val="24"/>
          <w:lang w:val="en-GB"/>
        </w:rPr>
        <w:t xml:space="preserve"> G. Clinical usefulness of measuring red blood cell distribution width on admission in patients with acute coronary syndromes. </w:t>
      </w:r>
      <w:proofErr w:type="spellStart"/>
      <w:r w:rsidRPr="005F64D8">
        <w:rPr>
          <w:rFonts w:ascii="Book Antiqua" w:hAnsi="Book Antiqua"/>
          <w:i/>
          <w:sz w:val="24"/>
          <w:szCs w:val="24"/>
          <w:lang w:val="en-GB"/>
        </w:rPr>
        <w:t>Clin</w:t>
      </w:r>
      <w:proofErr w:type="spellEnd"/>
      <w:r w:rsidRPr="005F64D8">
        <w:rPr>
          <w:rFonts w:ascii="Book Antiqua" w:hAnsi="Book Antiqua"/>
          <w:i/>
          <w:sz w:val="24"/>
          <w:szCs w:val="24"/>
          <w:lang w:val="en-GB"/>
        </w:rPr>
        <w:t xml:space="preserve"> </w:t>
      </w:r>
      <w:proofErr w:type="spellStart"/>
      <w:r w:rsidRPr="005F64D8">
        <w:rPr>
          <w:rFonts w:ascii="Book Antiqua" w:hAnsi="Book Antiqua"/>
          <w:i/>
          <w:sz w:val="24"/>
          <w:szCs w:val="24"/>
          <w:lang w:val="en-GB"/>
        </w:rPr>
        <w:t>Chem</w:t>
      </w:r>
      <w:proofErr w:type="spellEnd"/>
      <w:r w:rsidRPr="005F64D8">
        <w:rPr>
          <w:rFonts w:ascii="Book Antiqua" w:hAnsi="Book Antiqua"/>
          <w:i/>
          <w:sz w:val="24"/>
          <w:szCs w:val="24"/>
          <w:lang w:val="en-GB"/>
        </w:rPr>
        <w:t xml:space="preserve"> Lab Med</w:t>
      </w:r>
      <w:r w:rsidRPr="005F64D8">
        <w:rPr>
          <w:rFonts w:ascii="Book Antiqua" w:hAnsi="Book Antiqua"/>
          <w:sz w:val="24"/>
          <w:szCs w:val="24"/>
          <w:lang w:val="en-GB"/>
        </w:rPr>
        <w:t xml:space="preserve"> 2009; </w:t>
      </w:r>
      <w:r w:rsidRPr="005F64D8">
        <w:rPr>
          <w:rFonts w:ascii="Book Antiqua" w:hAnsi="Book Antiqua"/>
          <w:b/>
          <w:sz w:val="24"/>
          <w:szCs w:val="24"/>
          <w:lang w:val="en-GB"/>
        </w:rPr>
        <w:t>47</w:t>
      </w:r>
      <w:r w:rsidRPr="005F64D8">
        <w:rPr>
          <w:rFonts w:ascii="Book Antiqua" w:hAnsi="Book Antiqua"/>
          <w:sz w:val="24"/>
          <w:szCs w:val="24"/>
          <w:lang w:val="en-GB"/>
        </w:rPr>
        <w:t>: 353-357 [PMID: 19676148 DOI: 10.1515/CCLM.2009.066]</w:t>
      </w:r>
    </w:p>
    <w:p w14:paraId="55A5F047" w14:textId="77777777" w:rsidR="00AA50D6" w:rsidRPr="005F64D8" w:rsidRDefault="00AA50D6" w:rsidP="00B44496">
      <w:pPr>
        <w:snapToGrid w:val="0"/>
        <w:spacing w:after="0" w:line="360" w:lineRule="auto"/>
        <w:jc w:val="both"/>
        <w:rPr>
          <w:rFonts w:ascii="Book Antiqua" w:hAnsi="Book Antiqua"/>
          <w:sz w:val="24"/>
          <w:szCs w:val="24"/>
          <w:lang w:val="en-GB"/>
        </w:rPr>
      </w:pPr>
      <w:r w:rsidRPr="005F64D8">
        <w:rPr>
          <w:rFonts w:ascii="Book Antiqua" w:hAnsi="Book Antiqua"/>
          <w:sz w:val="24"/>
          <w:szCs w:val="24"/>
          <w:lang w:val="en-GB"/>
        </w:rPr>
        <w:t xml:space="preserve">29 </w:t>
      </w:r>
      <w:proofErr w:type="spellStart"/>
      <w:r w:rsidRPr="005F64D8">
        <w:rPr>
          <w:rFonts w:ascii="Book Antiqua" w:hAnsi="Book Antiqua"/>
          <w:b/>
          <w:sz w:val="24"/>
          <w:szCs w:val="24"/>
          <w:lang w:val="en-GB"/>
        </w:rPr>
        <w:t>Tenekecioglu</w:t>
      </w:r>
      <w:proofErr w:type="spellEnd"/>
      <w:r w:rsidRPr="005F64D8">
        <w:rPr>
          <w:rFonts w:ascii="Book Antiqua" w:hAnsi="Book Antiqua"/>
          <w:b/>
          <w:sz w:val="24"/>
          <w:szCs w:val="24"/>
          <w:lang w:val="en-GB"/>
        </w:rPr>
        <w:t xml:space="preserve"> E</w:t>
      </w:r>
      <w:r w:rsidRPr="005F64D8">
        <w:rPr>
          <w:rFonts w:ascii="Book Antiqua" w:hAnsi="Book Antiqua"/>
          <w:sz w:val="24"/>
          <w:szCs w:val="24"/>
          <w:lang w:val="en-GB"/>
        </w:rPr>
        <w:t xml:space="preserve">, Yilmaz M, </w:t>
      </w:r>
      <w:proofErr w:type="spellStart"/>
      <w:r w:rsidRPr="005F64D8">
        <w:rPr>
          <w:rFonts w:ascii="Book Antiqua" w:hAnsi="Book Antiqua"/>
          <w:sz w:val="24"/>
          <w:szCs w:val="24"/>
          <w:lang w:val="en-GB"/>
        </w:rPr>
        <w:t>Yontar</w:t>
      </w:r>
      <w:proofErr w:type="spellEnd"/>
      <w:r w:rsidRPr="005F64D8">
        <w:rPr>
          <w:rFonts w:ascii="Book Antiqua" w:hAnsi="Book Antiqua"/>
          <w:sz w:val="24"/>
          <w:szCs w:val="24"/>
          <w:lang w:val="en-GB"/>
        </w:rPr>
        <w:t xml:space="preserve"> OC, </w:t>
      </w:r>
      <w:proofErr w:type="spellStart"/>
      <w:r w:rsidRPr="005F64D8">
        <w:rPr>
          <w:rFonts w:ascii="Book Antiqua" w:hAnsi="Book Antiqua"/>
          <w:sz w:val="24"/>
          <w:szCs w:val="24"/>
          <w:lang w:val="en-GB"/>
        </w:rPr>
        <w:t>Bekler</w:t>
      </w:r>
      <w:proofErr w:type="spellEnd"/>
      <w:r w:rsidRPr="005F64D8">
        <w:rPr>
          <w:rFonts w:ascii="Book Antiqua" w:hAnsi="Book Antiqua"/>
          <w:sz w:val="24"/>
          <w:szCs w:val="24"/>
          <w:lang w:val="en-GB"/>
        </w:rPr>
        <w:t xml:space="preserve"> A, </w:t>
      </w:r>
      <w:proofErr w:type="spellStart"/>
      <w:r w:rsidRPr="005F64D8">
        <w:rPr>
          <w:rFonts w:ascii="Book Antiqua" w:hAnsi="Book Antiqua"/>
          <w:sz w:val="24"/>
          <w:szCs w:val="24"/>
          <w:lang w:val="en-GB"/>
        </w:rPr>
        <w:t>Peker</w:t>
      </w:r>
      <w:proofErr w:type="spellEnd"/>
      <w:r w:rsidRPr="005F64D8">
        <w:rPr>
          <w:rFonts w:ascii="Book Antiqua" w:hAnsi="Book Antiqua"/>
          <w:sz w:val="24"/>
          <w:szCs w:val="24"/>
          <w:lang w:val="en-GB"/>
        </w:rPr>
        <w:t xml:space="preserve"> T, </w:t>
      </w:r>
      <w:proofErr w:type="spellStart"/>
      <w:r w:rsidRPr="005F64D8">
        <w:rPr>
          <w:rFonts w:ascii="Book Antiqua" w:hAnsi="Book Antiqua"/>
          <w:sz w:val="24"/>
          <w:szCs w:val="24"/>
          <w:lang w:val="en-GB"/>
        </w:rPr>
        <w:t>Karaagac</w:t>
      </w:r>
      <w:proofErr w:type="spellEnd"/>
      <w:r w:rsidRPr="005F64D8">
        <w:rPr>
          <w:rFonts w:ascii="Book Antiqua" w:hAnsi="Book Antiqua"/>
          <w:sz w:val="24"/>
          <w:szCs w:val="24"/>
          <w:lang w:val="en-GB"/>
        </w:rPr>
        <w:t xml:space="preserve"> K, </w:t>
      </w:r>
      <w:proofErr w:type="spellStart"/>
      <w:r w:rsidRPr="005F64D8">
        <w:rPr>
          <w:rFonts w:ascii="Book Antiqua" w:hAnsi="Book Antiqua"/>
          <w:sz w:val="24"/>
          <w:szCs w:val="24"/>
          <w:lang w:val="en-GB"/>
        </w:rPr>
        <w:t>Ozluk</w:t>
      </w:r>
      <w:proofErr w:type="spellEnd"/>
      <w:r w:rsidRPr="005F64D8">
        <w:rPr>
          <w:rFonts w:ascii="Book Antiqua" w:hAnsi="Book Antiqua"/>
          <w:sz w:val="24"/>
          <w:szCs w:val="24"/>
          <w:lang w:val="en-GB"/>
        </w:rPr>
        <w:t xml:space="preserve"> OA, </w:t>
      </w:r>
      <w:proofErr w:type="spellStart"/>
      <w:r w:rsidRPr="005F64D8">
        <w:rPr>
          <w:rFonts w:ascii="Book Antiqua" w:hAnsi="Book Antiqua"/>
          <w:sz w:val="24"/>
          <w:szCs w:val="24"/>
          <w:lang w:val="en-GB"/>
        </w:rPr>
        <w:t>Agca</w:t>
      </w:r>
      <w:proofErr w:type="spellEnd"/>
      <w:r w:rsidRPr="005F64D8">
        <w:rPr>
          <w:rFonts w:ascii="Book Antiqua" w:hAnsi="Book Antiqua"/>
          <w:sz w:val="24"/>
          <w:szCs w:val="24"/>
          <w:lang w:val="en-GB"/>
        </w:rPr>
        <w:t xml:space="preserve"> FV, </w:t>
      </w:r>
      <w:proofErr w:type="spellStart"/>
      <w:r w:rsidRPr="005F64D8">
        <w:rPr>
          <w:rFonts w:ascii="Book Antiqua" w:hAnsi="Book Antiqua"/>
          <w:sz w:val="24"/>
          <w:szCs w:val="24"/>
          <w:lang w:val="en-GB"/>
        </w:rPr>
        <w:t>Kuzeytemiz</w:t>
      </w:r>
      <w:proofErr w:type="spellEnd"/>
      <w:r w:rsidRPr="005F64D8">
        <w:rPr>
          <w:rFonts w:ascii="Book Antiqua" w:hAnsi="Book Antiqua"/>
          <w:sz w:val="24"/>
          <w:szCs w:val="24"/>
          <w:lang w:val="en-GB"/>
        </w:rPr>
        <w:t xml:space="preserve"> M, </w:t>
      </w:r>
      <w:proofErr w:type="spellStart"/>
      <w:r w:rsidRPr="005F64D8">
        <w:rPr>
          <w:rFonts w:ascii="Book Antiqua" w:hAnsi="Book Antiqua"/>
          <w:sz w:val="24"/>
          <w:szCs w:val="24"/>
          <w:lang w:val="en-GB"/>
        </w:rPr>
        <w:t>Senturk</w:t>
      </w:r>
      <w:proofErr w:type="spellEnd"/>
      <w:r w:rsidRPr="005F64D8">
        <w:rPr>
          <w:rFonts w:ascii="Book Antiqua" w:hAnsi="Book Antiqua"/>
          <w:sz w:val="24"/>
          <w:szCs w:val="24"/>
          <w:lang w:val="en-GB"/>
        </w:rPr>
        <w:t xml:space="preserve"> M, Aslan B, </w:t>
      </w:r>
      <w:proofErr w:type="spellStart"/>
      <w:r w:rsidRPr="005F64D8">
        <w:rPr>
          <w:rFonts w:ascii="Book Antiqua" w:hAnsi="Book Antiqua"/>
          <w:sz w:val="24"/>
          <w:szCs w:val="24"/>
          <w:lang w:val="en-GB"/>
        </w:rPr>
        <w:t>Topal</w:t>
      </w:r>
      <w:proofErr w:type="spellEnd"/>
      <w:r w:rsidRPr="005F64D8">
        <w:rPr>
          <w:rFonts w:ascii="Book Antiqua" w:hAnsi="Book Antiqua"/>
          <w:sz w:val="24"/>
          <w:szCs w:val="24"/>
          <w:lang w:val="en-GB"/>
        </w:rPr>
        <w:t xml:space="preserve"> D. Red blood cell distribution width is associated with myocardial injury in non-ST-elevation acute coronary syndrome. </w:t>
      </w:r>
      <w:r w:rsidRPr="005F64D8">
        <w:rPr>
          <w:rFonts w:ascii="Book Antiqua" w:hAnsi="Book Antiqua"/>
          <w:i/>
          <w:sz w:val="24"/>
          <w:szCs w:val="24"/>
          <w:lang w:val="en-GB"/>
        </w:rPr>
        <w:t>Clinics (Sao Paulo)</w:t>
      </w:r>
      <w:r w:rsidRPr="005F64D8">
        <w:rPr>
          <w:rFonts w:ascii="Book Antiqua" w:hAnsi="Book Antiqua"/>
          <w:sz w:val="24"/>
          <w:szCs w:val="24"/>
          <w:lang w:val="en-GB"/>
        </w:rPr>
        <w:t xml:space="preserve"> 2015; </w:t>
      </w:r>
      <w:r w:rsidRPr="005F64D8">
        <w:rPr>
          <w:rFonts w:ascii="Book Antiqua" w:hAnsi="Book Antiqua"/>
          <w:b/>
          <w:sz w:val="24"/>
          <w:szCs w:val="24"/>
          <w:lang w:val="en-GB"/>
        </w:rPr>
        <w:t>70</w:t>
      </w:r>
      <w:r w:rsidRPr="005F64D8">
        <w:rPr>
          <w:rFonts w:ascii="Book Antiqua" w:hAnsi="Book Antiqua"/>
          <w:sz w:val="24"/>
          <w:szCs w:val="24"/>
          <w:lang w:val="en-GB"/>
        </w:rPr>
        <w:t>: 18-23 [PMID: 25672424 DOI: 10.6061/clinics/</w:t>
      </w:r>
      <w:proofErr w:type="gramStart"/>
      <w:r w:rsidRPr="005F64D8">
        <w:rPr>
          <w:rFonts w:ascii="Book Antiqua" w:hAnsi="Book Antiqua"/>
          <w:sz w:val="24"/>
          <w:szCs w:val="24"/>
          <w:lang w:val="en-GB"/>
        </w:rPr>
        <w:t>2015(</w:t>
      </w:r>
      <w:proofErr w:type="gramEnd"/>
      <w:r w:rsidRPr="005F64D8">
        <w:rPr>
          <w:rFonts w:ascii="Book Antiqua" w:hAnsi="Book Antiqua"/>
          <w:sz w:val="24"/>
          <w:szCs w:val="24"/>
          <w:lang w:val="en-GB"/>
        </w:rPr>
        <w:t>01)04]</w:t>
      </w:r>
    </w:p>
    <w:bookmarkEnd w:id="16"/>
    <w:p w14:paraId="39CB2901" w14:textId="77777777" w:rsidR="00F338DF" w:rsidRPr="005F64D8" w:rsidRDefault="00F338DF" w:rsidP="00B44496">
      <w:pPr>
        <w:snapToGrid w:val="0"/>
        <w:spacing w:after="0" w:line="360" w:lineRule="auto"/>
        <w:jc w:val="both"/>
        <w:rPr>
          <w:rFonts w:ascii="Book Antiqua" w:hAnsi="Book Antiqua"/>
          <w:sz w:val="24"/>
          <w:szCs w:val="24"/>
          <w:lang w:val="en-GB"/>
        </w:rPr>
      </w:pPr>
    </w:p>
    <w:p w14:paraId="3D64D410" w14:textId="06E0CE20" w:rsidR="001A293C" w:rsidRPr="005F64D8" w:rsidRDefault="001A293C" w:rsidP="00B44496">
      <w:pPr>
        <w:suppressAutoHyphens/>
        <w:snapToGrid w:val="0"/>
        <w:spacing w:after="0" w:line="360" w:lineRule="auto"/>
        <w:ind w:right="120"/>
        <w:jc w:val="right"/>
        <w:rPr>
          <w:rFonts w:ascii="Book Antiqua" w:hAnsi="Book Antiqua" w:cs="Mangal"/>
          <w:b/>
          <w:bCs/>
          <w:kern w:val="2"/>
          <w:sz w:val="24"/>
          <w:szCs w:val="24"/>
          <w:lang w:val="en-GB" w:bidi="hi-IN"/>
        </w:rPr>
      </w:pPr>
      <w:bookmarkStart w:id="17" w:name="OLE_LINK480"/>
      <w:bookmarkStart w:id="18" w:name="OLE_LINK502"/>
      <w:bookmarkStart w:id="19" w:name="OLE_LINK2181"/>
      <w:bookmarkStart w:id="20" w:name="OLE_LINK2182"/>
      <w:bookmarkStart w:id="21" w:name="OLE_LINK2183"/>
      <w:bookmarkStart w:id="22" w:name="OLE_LINK1021"/>
      <w:bookmarkStart w:id="23" w:name="OLE_LINK1022"/>
      <w:bookmarkStart w:id="24" w:name="OLE_LINK1023"/>
      <w:bookmarkStart w:id="25" w:name="OLE_LINK1064"/>
      <w:bookmarkStart w:id="26" w:name="OLE_LINK1065"/>
      <w:bookmarkStart w:id="27" w:name="OLE_LINK1156"/>
      <w:bookmarkStart w:id="28" w:name="OLE_LINK1157"/>
      <w:bookmarkStart w:id="29" w:name="OLE_LINK1158"/>
      <w:bookmarkStart w:id="30" w:name="OLE_LINK1159"/>
      <w:bookmarkStart w:id="31" w:name="OLE_LINK1185"/>
      <w:bookmarkStart w:id="32" w:name="OLE_LINK958"/>
      <w:bookmarkStart w:id="33" w:name="OLE_LINK959"/>
      <w:bookmarkStart w:id="34" w:name="OLE_LINK962"/>
      <w:bookmarkStart w:id="35" w:name="OLE_LINK1127"/>
      <w:bookmarkStart w:id="36" w:name="OLE_LINK945"/>
      <w:bookmarkStart w:id="37" w:name="OLE_LINK946"/>
      <w:bookmarkStart w:id="38" w:name="OLE_LINK947"/>
      <w:bookmarkStart w:id="39" w:name="OLE_LINK987"/>
      <w:bookmarkStart w:id="40" w:name="OLE_LINK1035"/>
      <w:bookmarkStart w:id="41" w:name="OLE_LINK1036"/>
      <w:bookmarkStart w:id="42" w:name="OLE_LINK1037"/>
      <w:bookmarkStart w:id="43" w:name="OLE_LINK1038"/>
      <w:bookmarkStart w:id="44" w:name="OLE_LINK1039"/>
      <w:bookmarkStart w:id="45" w:name="OLE_LINK1040"/>
      <w:bookmarkStart w:id="46" w:name="OLE_LINK1041"/>
      <w:bookmarkStart w:id="47" w:name="OLE_LINK1042"/>
      <w:bookmarkStart w:id="48" w:name="OLE_LINK1043"/>
      <w:bookmarkStart w:id="49" w:name="OLE_LINK1044"/>
      <w:bookmarkStart w:id="50" w:name="OLE_LINK1071"/>
      <w:bookmarkStart w:id="51" w:name="OLE_LINK1072"/>
      <w:bookmarkStart w:id="52" w:name="OLE_LINK968"/>
      <w:bookmarkStart w:id="53" w:name="OLE_LINK1260"/>
      <w:bookmarkStart w:id="54" w:name="OLE_LINK1261"/>
      <w:bookmarkStart w:id="55" w:name="OLE_LINK1264"/>
      <w:bookmarkStart w:id="56" w:name="OLE_LINK1265"/>
      <w:bookmarkStart w:id="57" w:name="OLE_LINK1266"/>
      <w:bookmarkStart w:id="58" w:name="OLE_LINK1282"/>
      <w:bookmarkStart w:id="59" w:name="OLE_LINK1800"/>
      <w:bookmarkStart w:id="60" w:name="OLE_LINK1801"/>
      <w:bookmarkStart w:id="61" w:name="OLE_LINK1802"/>
      <w:bookmarkStart w:id="62" w:name="OLE_LINK1803"/>
      <w:bookmarkStart w:id="63" w:name="OLE_LINK1843"/>
      <w:bookmarkStart w:id="64" w:name="OLE_LINK1844"/>
      <w:bookmarkStart w:id="65" w:name="OLE_LINK1845"/>
      <w:bookmarkStart w:id="66" w:name="OLE_LINK1636"/>
      <w:bookmarkStart w:id="67" w:name="OLE_LINK1755"/>
      <w:bookmarkStart w:id="68" w:name="OLE_LINK1806"/>
      <w:bookmarkStart w:id="69" w:name="OLE_LINK1807"/>
      <w:bookmarkStart w:id="70" w:name="OLE_LINK1811"/>
      <w:bookmarkStart w:id="71" w:name="OLE_LINK1812"/>
      <w:bookmarkStart w:id="72" w:name="OLE_LINK1813"/>
      <w:bookmarkStart w:id="73" w:name="OLE_LINK1962"/>
      <w:bookmarkStart w:id="74" w:name="OLE_LINK1963"/>
      <w:bookmarkStart w:id="75" w:name="OLE_LINK1964"/>
      <w:bookmarkStart w:id="76" w:name="OLE_LINK2162"/>
      <w:bookmarkStart w:id="77" w:name="OLE_LINK2198"/>
      <w:bookmarkStart w:id="78" w:name="OLE_LINK2199"/>
      <w:bookmarkStart w:id="79" w:name="OLE_LINK2200"/>
      <w:bookmarkStart w:id="80" w:name="OLE_LINK2090"/>
      <w:bookmarkStart w:id="81" w:name="_Hlk13650668"/>
      <w:bookmarkStart w:id="82" w:name="OLE_LINK58"/>
      <w:bookmarkStart w:id="83" w:name="OLE_LINK85"/>
      <w:r w:rsidRPr="005F64D8">
        <w:rPr>
          <w:rFonts w:ascii="Book Antiqua" w:eastAsia="Lucida Sans Unicode" w:hAnsi="Book Antiqua" w:cs="Arial"/>
          <w:b/>
          <w:kern w:val="2"/>
          <w:sz w:val="24"/>
          <w:szCs w:val="24"/>
          <w:lang w:val="en-GB" w:eastAsia="hi-IN" w:bidi="hi-IN"/>
        </w:rPr>
        <w:t>P-Reviewer</w:t>
      </w:r>
      <w:r w:rsidRPr="005F64D8">
        <w:rPr>
          <w:rFonts w:ascii="Book Antiqua" w:hAnsi="Book Antiqua" w:cs="Arial"/>
          <w:b/>
          <w:kern w:val="2"/>
          <w:sz w:val="24"/>
          <w:szCs w:val="24"/>
          <w:lang w:val="en-GB" w:bidi="hi-IN"/>
        </w:rPr>
        <w:t>:</w:t>
      </w:r>
      <w:r w:rsidRPr="005F64D8">
        <w:rPr>
          <w:rFonts w:ascii="Book Antiqua" w:eastAsia="Lucida Sans Unicode" w:hAnsi="Book Antiqua" w:cs="Mangal"/>
          <w:bCs/>
          <w:kern w:val="2"/>
          <w:sz w:val="24"/>
          <w:szCs w:val="24"/>
          <w:lang w:val="en-GB" w:eastAsia="hi-IN" w:bidi="hi-IN"/>
        </w:rPr>
        <w:t xml:space="preserve"> </w:t>
      </w:r>
      <w:proofErr w:type="spellStart"/>
      <w:r w:rsidRPr="005F64D8">
        <w:rPr>
          <w:rFonts w:ascii="Book Antiqua" w:hAnsi="Book Antiqua"/>
          <w:sz w:val="24"/>
          <w:szCs w:val="24"/>
          <w:lang w:val="en-GB"/>
        </w:rPr>
        <w:t>Movahed</w:t>
      </w:r>
      <w:proofErr w:type="spellEnd"/>
      <w:r w:rsidRPr="005F64D8">
        <w:rPr>
          <w:rFonts w:ascii="Book Antiqua" w:hAnsi="Book Antiqua"/>
          <w:sz w:val="24"/>
          <w:szCs w:val="24"/>
          <w:lang w:val="en-GB"/>
        </w:rPr>
        <w:t xml:space="preserve"> A, </w:t>
      </w:r>
      <w:proofErr w:type="spellStart"/>
      <w:r w:rsidRPr="005F64D8">
        <w:rPr>
          <w:rFonts w:ascii="Book Antiqua" w:hAnsi="Book Antiqua"/>
          <w:sz w:val="24"/>
          <w:szCs w:val="24"/>
          <w:lang w:val="en-GB"/>
        </w:rPr>
        <w:t>Papanas</w:t>
      </w:r>
      <w:proofErr w:type="spellEnd"/>
      <w:r w:rsidRPr="005F64D8">
        <w:rPr>
          <w:rFonts w:ascii="Book Antiqua" w:hAnsi="Book Antiqua"/>
          <w:sz w:val="24"/>
          <w:szCs w:val="24"/>
          <w:lang w:val="en-GB"/>
        </w:rPr>
        <w:t xml:space="preserve"> N, Ciccone MM, Teragawa H</w:t>
      </w:r>
      <w:r w:rsidRPr="005F64D8">
        <w:rPr>
          <w:rFonts w:ascii="Book Antiqua" w:eastAsia="Lucida Sans Unicode" w:hAnsi="Book Antiqua" w:cs="Mangal"/>
          <w:bCs/>
          <w:kern w:val="2"/>
          <w:sz w:val="24"/>
          <w:szCs w:val="24"/>
          <w:lang w:val="en-GB" w:eastAsia="hi-IN" w:bidi="hi-IN"/>
        </w:rPr>
        <w:t xml:space="preserve"> </w:t>
      </w:r>
      <w:r w:rsidRPr="005F64D8">
        <w:rPr>
          <w:rFonts w:ascii="Book Antiqua" w:eastAsia="Lucida Sans Unicode" w:hAnsi="Book Antiqua" w:cs="Mangal"/>
          <w:b/>
          <w:bCs/>
          <w:kern w:val="2"/>
          <w:sz w:val="24"/>
          <w:szCs w:val="24"/>
          <w:lang w:val="en-GB" w:eastAsia="hi-IN" w:bidi="hi-IN"/>
        </w:rPr>
        <w:t>S-Editor</w:t>
      </w:r>
      <w:r w:rsidRPr="005F64D8">
        <w:rPr>
          <w:rFonts w:ascii="Book Antiqua" w:hAnsi="Book Antiqua" w:cs="Mangal"/>
          <w:b/>
          <w:bCs/>
          <w:kern w:val="2"/>
          <w:sz w:val="24"/>
          <w:szCs w:val="24"/>
          <w:lang w:val="en-GB" w:bidi="hi-IN"/>
        </w:rPr>
        <w:t>:</w:t>
      </w:r>
      <w:r w:rsidRPr="005F64D8">
        <w:rPr>
          <w:rFonts w:ascii="Book Antiqua" w:eastAsia="Lucida Sans Unicode" w:hAnsi="Book Antiqua" w:cs="Mangal"/>
          <w:bCs/>
          <w:kern w:val="2"/>
          <w:sz w:val="24"/>
          <w:szCs w:val="24"/>
          <w:lang w:val="en-GB" w:eastAsia="hi-IN" w:bidi="hi-IN"/>
        </w:rPr>
        <w:t xml:space="preserve"> </w:t>
      </w:r>
      <w:r w:rsidRPr="005F64D8">
        <w:rPr>
          <w:rFonts w:ascii="Book Antiqua" w:hAnsi="Book Antiqua" w:cs="Mangal"/>
          <w:bCs/>
          <w:kern w:val="2"/>
          <w:sz w:val="24"/>
          <w:szCs w:val="24"/>
          <w:lang w:val="en-GB" w:bidi="hi-IN"/>
        </w:rPr>
        <w:t>Dou Y</w:t>
      </w:r>
      <w:r w:rsidRPr="005F64D8">
        <w:rPr>
          <w:rFonts w:ascii="Book Antiqua" w:eastAsia="Lucida Sans Unicode" w:hAnsi="Book Antiqua" w:cs="Mangal"/>
          <w:b/>
          <w:bCs/>
          <w:kern w:val="2"/>
          <w:sz w:val="24"/>
          <w:szCs w:val="24"/>
          <w:lang w:val="en-GB" w:eastAsia="hi-IN" w:bidi="hi-IN"/>
        </w:rPr>
        <w:t xml:space="preserve"> L-Editor</w:t>
      </w:r>
      <w:r w:rsidRPr="005F64D8">
        <w:rPr>
          <w:rFonts w:ascii="Book Antiqua" w:hAnsi="Book Antiqua" w:cs="Mangal"/>
          <w:b/>
          <w:bCs/>
          <w:kern w:val="2"/>
          <w:sz w:val="24"/>
          <w:szCs w:val="24"/>
          <w:lang w:val="en-GB" w:bidi="hi-IN"/>
        </w:rPr>
        <w:t>:</w:t>
      </w:r>
      <w:r w:rsidRPr="005F64D8">
        <w:rPr>
          <w:rFonts w:ascii="Book Antiqua" w:eastAsia="Lucida Sans Unicode" w:hAnsi="Book Antiqua" w:cs="Mangal"/>
          <w:b/>
          <w:bCs/>
          <w:kern w:val="2"/>
          <w:sz w:val="24"/>
          <w:szCs w:val="24"/>
          <w:lang w:val="en-GB" w:eastAsia="hi-IN" w:bidi="hi-IN"/>
        </w:rPr>
        <w:t xml:space="preserve"> </w:t>
      </w:r>
      <w:proofErr w:type="spellStart"/>
      <w:r w:rsidR="00140403" w:rsidRPr="005F64D8">
        <w:rPr>
          <w:rFonts w:ascii="Book Antiqua" w:eastAsia="Lucida Sans Unicode" w:hAnsi="Book Antiqua" w:cs="Mangal"/>
          <w:bCs/>
          <w:kern w:val="2"/>
          <w:sz w:val="24"/>
          <w:szCs w:val="24"/>
          <w:lang w:val="en-GB" w:eastAsia="hi-IN" w:bidi="hi-IN"/>
        </w:rPr>
        <w:t>Filipodia</w:t>
      </w:r>
      <w:proofErr w:type="spellEnd"/>
      <w:r w:rsidR="00140403" w:rsidRPr="005F64D8">
        <w:rPr>
          <w:rFonts w:ascii="Book Antiqua" w:eastAsia="Lucida Sans Unicode" w:hAnsi="Book Antiqua" w:cs="Mangal"/>
          <w:bCs/>
          <w:kern w:val="2"/>
          <w:sz w:val="24"/>
          <w:szCs w:val="24"/>
          <w:lang w:val="en-GB" w:eastAsia="hi-IN" w:bidi="hi-IN"/>
        </w:rPr>
        <w:t xml:space="preserve"> </w:t>
      </w:r>
      <w:r w:rsidRPr="005F64D8">
        <w:rPr>
          <w:rFonts w:ascii="Book Antiqua" w:eastAsia="Lucida Sans Unicode" w:hAnsi="Book Antiqua" w:cs="Mangal"/>
          <w:b/>
          <w:bCs/>
          <w:kern w:val="2"/>
          <w:sz w:val="24"/>
          <w:szCs w:val="24"/>
          <w:lang w:val="en-GB" w:eastAsia="hi-IN" w:bidi="hi-IN"/>
        </w:rPr>
        <w:t>E-Ed</w:t>
      </w:r>
      <w:bookmarkStart w:id="84" w:name="_GoBack"/>
      <w:bookmarkEnd w:id="84"/>
      <w:r w:rsidRPr="005F64D8">
        <w:rPr>
          <w:rFonts w:ascii="Book Antiqua" w:eastAsia="Lucida Sans Unicode" w:hAnsi="Book Antiqua" w:cs="Mangal"/>
          <w:b/>
          <w:bCs/>
          <w:kern w:val="2"/>
          <w:sz w:val="24"/>
          <w:szCs w:val="24"/>
          <w:lang w:val="en-GB" w:eastAsia="hi-IN" w:bidi="hi-IN"/>
        </w:rPr>
        <w:t>itor</w:t>
      </w:r>
      <w:r w:rsidRPr="005F64D8">
        <w:rPr>
          <w:rFonts w:ascii="Book Antiqua" w:hAnsi="Book Antiqua" w:cs="Mangal"/>
          <w:b/>
          <w:bCs/>
          <w:kern w:val="2"/>
          <w:sz w:val="24"/>
          <w:szCs w:val="24"/>
          <w:lang w:val="en-GB" w:bidi="hi-IN"/>
        </w:rPr>
        <w:t>:</w:t>
      </w:r>
      <w:r w:rsidR="00767717">
        <w:rPr>
          <w:rFonts w:ascii="Book Antiqua" w:hAnsi="Book Antiqua" w:cs="Mangal" w:hint="eastAsia"/>
          <w:b/>
          <w:bCs/>
          <w:sz w:val="24"/>
          <w:szCs w:val="24"/>
          <w:lang w:val="en-GB" w:bidi="hi-IN"/>
        </w:rPr>
        <w:t xml:space="preserve"> </w:t>
      </w:r>
      <w:r w:rsidR="00767717" w:rsidRPr="000E0133">
        <w:rPr>
          <w:rFonts w:ascii="Book Antiqua" w:hAnsi="Book Antiqua" w:cs="Mangal" w:hint="eastAsia"/>
          <w:bCs/>
          <w:sz w:val="24"/>
          <w:szCs w:val="24"/>
          <w:lang w:val="en-GB" w:bidi="hi-IN"/>
        </w:rPr>
        <w:t>Liu JH</w:t>
      </w:r>
    </w:p>
    <w:p w14:paraId="60284F6A"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 xml:space="preserve">Specialty type: </w:t>
      </w:r>
      <w:r w:rsidRPr="005F64D8">
        <w:rPr>
          <w:rFonts w:ascii="Book Antiqua" w:eastAsia="微软雅黑" w:hAnsi="Book Antiqua" w:cs="宋体"/>
          <w:sz w:val="24"/>
          <w:szCs w:val="24"/>
          <w:lang w:val="en-GB"/>
        </w:rPr>
        <w:t>Medicine, Research and Experimental</w:t>
      </w:r>
    </w:p>
    <w:p w14:paraId="057B7B0A" w14:textId="4D63EA2E"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 xml:space="preserve">Country of origin: </w:t>
      </w:r>
      <w:r w:rsidR="00F9140F" w:rsidRPr="005F64D8">
        <w:rPr>
          <w:rFonts w:ascii="Book Antiqua" w:hAnsi="Book Antiqua" w:cs="Helvetica"/>
          <w:kern w:val="2"/>
          <w:sz w:val="24"/>
          <w:szCs w:val="24"/>
          <w:lang w:val="en-GB"/>
        </w:rPr>
        <w:t>Turkey</w:t>
      </w:r>
    </w:p>
    <w:p w14:paraId="6D2BE6D4"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b/>
          <w:kern w:val="2"/>
          <w:sz w:val="24"/>
          <w:szCs w:val="24"/>
          <w:lang w:val="en-GB"/>
        </w:rPr>
      </w:pPr>
      <w:r w:rsidRPr="005F64D8">
        <w:rPr>
          <w:rFonts w:ascii="Book Antiqua" w:hAnsi="Book Antiqua" w:cs="Helvetica"/>
          <w:b/>
          <w:kern w:val="2"/>
          <w:sz w:val="24"/>
          <w:szCs w:val="24"/>
          <w:lang w:val="en-GB"/>
        </w:rPr>
        <w:t>Peer-review report classification</w:t>
      </w:r>
    </w:p>
    <w:p w14:paraId="484335B2" w14:textId="77777777"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lastRenderedPageBreak/>
        <w:t xml:space="preserve">Grade </w:t>
      </w:r>
      <w:proofErr w:type="gramStart"/>
      <w:r w:rsidRPr="005F64D8">
        <w:rPr>
          <w:rFonts w:ascii="Book Antiqua" w:hAnsi="Book Antiqua" w:cs="Helvetica"/>
          <w:kern w:val="2"/>
          <w:sz w:val="24"/>
          <w:szCs w:val="24"/>
          <w:lang w:val="en-GB"/>
        </w:rPr>
        <w:t>A</w:t>
      </w:r>
      <w:proofErr w:type="gramEnd"/>
      <w:r w:rsidRPr="005F64D8">
        <w:rPr>
          <w:rFonts w:ascii="Book Antiqua" w:hAnsi="Book Antiqua" w:cs="Helvetica"/>
          <w:kern w:val="2"/>
          <w:sz w:val="24"/>
          <w:szCs w:val="24"/>
          <w:lang w:val="en-GB"/>
        </w:rPr>
        <w:t xml:space="preserve"> (Excellent): 0</w:t>
      </w:r>
    </w:p>
    <w:p w14:paraId="556FD00B" w14:textId="5E97BCF3"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B (Very good): 0</w:t>
      </w:r>
    </w:p>
    <w:p w14:paraId="3D8D22CB" w14:textId="50B2B6A0"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C (Good): C, C, C</w:t>
      </w:r>
    </w:p>
    <w:p w14:paraId="6A7C95B1" w14:textId="06F7D25F" w:rsidR="001A293C"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 xml:space="preserve">Grade D (Fair): </w:t>
      </w:r>
      <w:bookmarkEnd w:id="17"/>
      <w:bookmarkEnd w:id="18"/>
      <w:r w:rsidRPr="005F64D8">
        <w:rPr>
          <w:rFonts w:ascii="Book Antiqua" w:hAnsi="Book Antiqua" w:cs="Helvetica"/>
          <w:kern w:val="2"/>
          <w:sz w:val="24"/>
          <w:szCs w:val="24"/>
          <w:lang w:val="en-GB"/>
        </w:rPr>
        <w:t>D</w:t>
      </w:r>
    </w:p>
    <w:p w14:paraId="51C3CB7E" w14:textId="1718E574" w:rsidR="00F338DF" w:rsidRPr="005F64D8" w:rsidRDefault="001A293C" w:rsidP="00B44496">
      <w:pPr>
        <w:widowControl w:val="0"/>
        <w:shd w:val="clear" w:color="auto" w:fill="FFFFFF"/>
        <w:snapToGrid w:val="0"/>
        <w:spacing w:after="0" w:line="360" w:lineRule="auto"/>
        <w:jc w:val="both"/>
        <w:rPr>
          <w:rFonts w:ascii="Book Antiqua" w:hAnsi="Book Antiqua" w:cs="Helvetica"/>
          <w:kern w:val="2"/>
          <w:sz w:val="24"/>
          <w:szCs w:val="24"/>
          <w:lang w:val="en-GB"/>
        </w:rPr>
      </w:pPr>
      <w:r w:rsidRPr="005F64D8">
        <w:rPr>
          <w:rFonts w:ascii="Book Antiqua" w:hAnsi="Book Antiqua" w:cs="Helvetica"/>
          <w:kern w:val="2"/>
          <w:sz w:val="24"/>
          <w:szCs w:val="24"/>
          <w:lang w:val="en-GB"/>
        </w:rPr>
        <w:t>Grade E (Poor): 0</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10FEAE9" w14:textId="77777777" w:rsidR="008C0234" w:rsidRPr="005F64D8" w:rsidRDefault="008C0234"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5F6284F3" w14:textId="53C58553" w:rsidR="00F338DF"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 xml:space="preserve">Table 1 Baseline characteristics of </w:t>
      </w:r>
      <w:r w:rsidR="00156355" w:rsidRPr="005F64D8">
        <w:rPr>
          <w:rFonts w:ascii="Book Antiqua" w:eastAsia="等线" w:hAnsi="Book Antiqua" w:cs="宋体"/>
          <w:b/>
          <w:bCs/>
          <w:sz w:val="24"/>
          <w:szCs w:val="24"/>
          <w:lang w:val="en-GB" w:eastAsia="zh-CN"/>
        </w:rPr>
        <w:t>acute coronary syndrome</w:t>
      </w:r>
      <w:r w:rsidR="00156355" w:rsidRPr="005F64D8">
        <w:rPr>
          <w:rFonts w:ascii="Book Antiqua" w:hAnsi="Book Antiqua" w:cs="Times New Roman"/>
          <w:b/>
          <w:sz w:val="24"/>
          <w:szCs w:val="24"/>
          <w:lang w:val="en-GB"/>
        </w:rPr>
        <w:t xml:space="preserve"> </w:t>
      </w:r>
      <w:r w:rsidRPr="005F64D8">
        <w:rPr>
          <w:rFonts w:ascii="Book Antiqua" w:hAnsi="Book Antiqua" w:cs="Times New Roman"/>
          <w:b/>
          <w:sz w:val="24"/>
          <w:szCs w:val="24"/>
          <w:lang w:val="en-GB"/>
        </w:rPr>
        <w:t>study patients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548"/>
        <w:gridCol w:w="1548"/>
        <w:gridCol w:w="1548"/>
        <w:gridCol w:w="1108"/>
        <w:gridCol w:w="992"/>
      </w:tblGrid>
      <w:tr w:rsidR="00B44496" w:rsidRPr="005F64D8" w14:paraId="6AF0B8B7" w14:textId="77777777" w:rsidTr="00115175">
        <w:trPr>
          <w:trHeight w:val="330"/>
        </w:trPr>
        <w:tc>
          <w:tcPr>
            <w:tcW w:w="2328" w:type="dxa"/>
            <w:vMerge w:val="restart"/>
            <w:shd w:val="clear" w:color="auto" w:fill="auto"/>
            <w:noWrap/>
            <w:vAlign w:val="center"/>
            <w:hideMark/>
          </w:tcPr>
          <w:p w14:paraId="116A6AB9" w14:textId="77777777" w:rsidR="0021716F" w:rsidRPr="005F64D8" w:rsidRDefault="0021716F" w:rsidP="00B44496">
            <w:pPr>
              <w:snapToGrid w:val="0"/>
              <w:spacing w:after="0" w:line="360" w:lineRule="auto"/>
              <w:jc w:val="both"/>
              <w:rPr>
                <w:rFonts w:ascii="Book Antiqua" w:eastAsia="等线" w:hAnsi="Book Antiqua" w:cs="宋体"/>
                <w:sz w:val="24"/>
                <w:szCs w:val="24"/>
                <w:lang w:val="en-GB" w:eastAsia="zh-CN"/>
              </w:rPr>
            </w:pPr>
          </w:p>
        </w:tc>
        <w:tc>
          <w:tcPr>
            <w:tcW w:w="1548" w:type="dxa"/>
            <w:vMerge w:val="restart"/>
            <w:shd w:val="clear" w:color="auto" w:fill="auto"/>
            <w:noWrap/>
            <w:vAlign w:val="center"/>
            <w:hideMark/>
          </w:tcPr>
          <w:p w14:paraId="3A8CE697" w14:textId="77777777"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All patients</w:t>
            </w:r>
          </w:p>
        </w:tc>
        <w:tc>
          <w:tcPr>
            <w:tcW w:w="3096" w:type="dxa"/>
            <w:gridSpan w:val="2"/>
            <w:shd w:val="clear" w:color="auto" w:fill="auto"/>
            <w:noWrap/>
            <w:vAlign w:val="center"/>
            <w:hideMark/>
          </w:tcPr>
          <w:p w14:paraId="4A770F37" w14:textId="77777777"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Patients with</w:t>
            </w:r>
          </w:p>
        </w:tc>
        <w:tc>
          <w:tcPr>
            <w:tcW w:w="1108" w:type="dxa"/>
            <w:vMerge w:val="restart"/>
            <w:shd w:val="clear" w:color="auto" w:fill="auto"/>
            <w:noWrap/>
            <w:vAlign w:val="center"/>
            <w:hideMark/>
          </w:tcPr>
          <w:p w14:paraId="548F7B15" w14:textId="77777777"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z</w:t>
            </w:r>
          </w:p>
        </w:tc>
        <w:tc>
          <w:tcPr>
            <w:tcW w:w="992" w:type="dxa"/>
            <w:vMerge w:val="restart"/>
            <w:shd w:val="clear" w:color="auto" w:fill="auto"/>
            <w:noWrap/>
            <w:vAlign w:val="center"/>
            <w:hideMark/>
          </w:tcPr>
          <w:p w14:paraId="1F71C71F" w14:textId="77777777"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r>
      <w:tr w:rsidR="00B44496" w:rsidRPr="005F64D8" w14:paraId="3644F757" w14:textId="77777777" w:rsidTr="00115175">
        <w:trPr>
          <w:trHeight w:val="330"/>
        </w:trPr>
        <w:tc>
          <w:tcPr>
            <w:tcW w:w="2328" w:type="dxa"/>
            <w:vMerge/>
            <w:shd w:val="clear" w:color="auto" w:fill="auto"/>
            <w:noWrap/>
            <w:vAlign w:val="center"/>
            <w:hideMark/>
          </w:tcPr>
          <w:p w14:paraId="2FEB371F" w14:textId="77777777" w:rsidR="0021716F" w:rsidRPr="005F64D8" w:rsidRDefault="0021716F" w:rsidP="00B44496">
            <w:pPr>
              <w:snapToGrid w:val="0"/>
              <w:spacing w:after="0" w:line="360" w:lineRule="auto"/>
              <w:jc w:val="both"/>
              <w:rPr>
                <w:rFonts w:ascii="Book Antiqua" w:eastAsia="等线" w:hAnsi="Book Antiqua" w:cs="宋体"/>
                <w:sz w:val="24"/>
                <w:szCs w:val="24"/>
                <w:lang w:val="en-GB" w:eastAsia="zh-CN"/>
              </w:rPr>
            </w:pPr>
          </w:p>
        </w:tc>
        <w:tc>
          <w:tcPr>
            <w:tcW w:w="1548" w:type="dxa"/>
            <w:vMerge/>
            <w:shd w:val="clear" w:color="auto" w:fill="auto"/>
            <w:noWrap/>
            <w:vAlign w:val="center"/>
            <w:hideMark/>
          </w:tcPr>
          <w:p w14:paraId="6DAE76CD" w14:textId="77777777" w:rsidR="0021716F" w:rsidRPr="005F64D8" w:rsidRDefault="0021716F" w:rsidP="00B44496">
            <w:pPr>
              <w:snapToGrid w:val="0"/>
              <w:spacing w:after="0" w:line="360" w:lineRule="auto"/>
              <w:jc w:val="both"/>
              <w:rPr>
                <w:rFonts w:ascii="Book Antiqua" w:hAnsi="Book Antiqua" w:cs="Times New Roman"/>
                <w:sz w:val="24"/>
                <w:szCs w:val="24"/>
                <w:lang w:val="en-GB" w:eastAsia="zh-CN"/>
              </w:rPr>
            </w:pPr>
          </w:p>
        </w:tc>
        <w:tc>
          <w:tcPr>
            <w:tcW w:w="1548" w:type="dxa"/>
            <w:shd w:val="clear" w:color="auto" w:fill="auto"/>
            <w:noWrap/>
            <w:vAlign w:val="center"/>
            <w:hideMark/>
          </w:tcPr>
          <w:p w14:paraId="59108ECE" w14:textId="7A2AF8A8"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RSR &gt; 1</w:t>
            </w:r>
          </w:p>
        </w:tc>
        <w:tc>
          <w:tcPr>
            <w:tcW w:w="1548" w:type="dxa"/>
            <w:shd w:val="clear" w:color="auto" w:fill="auto"/>
            <w:noWrap/>
            <w:vAlign w:val="center"/>
            <w:hideMark/>
          </w:tcPr>
          <w:p w14:paraId="6B436A3F" w14:textId="53F31EC2" w:rsidR="0021716F" w:rsidRPr="005F64D8" w:rsidRDefault="0021716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RSR &lt; 1</w:t>
            </w:r>
          </w:p>
        </w:tc>
        <w:tc>
          <w:tcPr>
            <w:tcW w:w="1108" w:type="dxa"/>
            <w:vMerge/>
            <w:vAlign w:val="center"/>
            <w:hideMark/>
          </w:tcPr>
          <w:p w14:paraId="144FE4EE" w14:textId="77777777" w:rsidR="0021716F" w:rsidRPr="005F64D8" w:rsidRDefault="0021716F" w:rsidP="00B44496">
            <w:pPr>
              <w:snapToGrid w:val="0"/>
              <w:spacing w:after="0" w:line="360" w:lineRule="auto"/>
              <w:jc w:val="both"/>
              <w:rPr>
                <w:rFonts w:ascii="Book Antiqua" w:eastAsia="等线" w:hAnsi="Book Antiqua" w:cs="宋体"/>
                <w:sz w:val="24"/>
                <w:szCs w:val="24"/>
                <w:lang w:val="en-GB" w:eastAsia="zh-CN"/>
              </w:rPr>
            </w:pPr>
          </w:p>
        </w:tc>
        <w:tc>
          <w:tcPr>
            <w:tcW w:w="992" w:type="dxa"/>
            <w:vMerge/>
            <w:vAlign w:val="center"/>
            <w:hideMark/>
          </w:tcPr>
          <w:p w14:paraId="580E439E" w14:textId="77777777" w:rsidR="0021716F" w:rsidRPr="005F64D8" w:rsidRDefault="0021716F" w:rsidP="00B44496">
            <w:pPr>
              <w:snapToGrid w:val="0"/>
              <w:spacing w:after="0" w:line="360" w:lineRule="auto"/>
              <w:jc w:val="both"/>
              <w:rPr>
                <w:rFonts w:ascii="Book Antiqua" w:eastAsia="等线" w:hAnsi="Book Antiqua" w:cs="宋体"/>
                <w:sz w:val="24"/>
                <w:szCs w:val="24"/>
                <w:lang w:val="en-GB" w:eastAsia="zh-CN"/>
              </w:rPr>
            </w:pPr>
          </w:p>
        </w:tc>
      </w:tr>
      <w:tr w:rsidR="00B44496" w:rsidRPr="005F64D8" w14:paraId="0EF6C006" w14:textId="77777777" w:rsidTr="00115175">
        <w:trPr>
          <w:trHeight w:val="330"/>
        </w:trPr>
        <w:tc>
          <w:tcPr>
            <w:tcW w:w="9072" w:type="dxa"/>
            <w:gridSpan w:val="6"/>
            <w:shd w:val="clear" w:color="auto" w:fill="auto"/>
            <w:noWrap/>
            <w:vAlign w:val="center"/>
            <w:hideMark/>
          </w:tcPr>
          <w:p w14:paraId="769A0D22" w14:textId="3074E53C" w:rsidR="0021716F" w:rsidRPr="005F64D8" w:rsidRDefault="0021716F"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等线" w:hAnsi="Book Antiqua" w:cs="宋体"/>
                <w:sz w:val="24"/>
                <w:szCs w:val="24"/>
                <w:lang w:val="en-GB" w:eastAsia="zh-CN"/>
              </w:rPr>
              <w:t>Bas</w:t>
            </w:r>
            <w:r w:rsidR="00987097" w:rsidRPr="005F64D8">
              <w:rPr>
                <w:rFonts w:ascii="Book Antiqua" w:eastAsia="等线" w:hAnsi="Book Antiqua" w:cs="宋体"/>
                <w:sz w:val="24"/>
                <w:szCs w:val="24"/>
                <w:lang w:val="en-GB" w:eastAsia="zh-CN"/>
              </w:rPr>
              <w:t>e</w:t>
            </w:r>
            <w:r w:rsidRPr="005F64D8">
              <w:rPr>
                <w:rFonts w:ascii="Book Antiqua" w:eastAsia="等线" w:hAnsi="Book Antiqua" w:cs="宋体"/>
                <w:sz w:val="24"/>
                <w:szCs w:val="24"/>
                <w:lang w:val="en-GB" w:eastAsia="zh-CN"/>
              </w:rPr>
              <w:t xml:space="preserve">line </w:t>
            </w:r>
            <w:r w:rsidR="0079599E" w:rsidRPr="005F64D8">
              <w:rPr>
                <w:rFonts w:ascii="Book Antiqua" w:eastAsia="等线" w:hAnsi="Book Antiqua" w:cs="宋体"/>
                <w:sz w:val="24"/>
                <w:szCs w:val="24"/>
                <w:lang w:val="en-GB" w:eastAsia="zh-CN"/>
              </w:rPr>
              <w:t>characteristics</w:t>
            </w:r>
          </w:p>
        </w:tc>
      </w:tr>
      <w:tr w:rsidR="00B44496" w:rsidRPr="005F64D8" w14:paraId="229AE034" w14:textId="77777777" w:rsidTr="00115175">
        <w:trPr>
          <w:trHeight w:val="330"/>
        </w:trPr>
        <w:tc>
          <w:tcPr>
            <w:tcW w:w="2328" w:type="dxa"/>
            <w:shd w:val="clear" w:color="auto" w:fill="auto"/>
            <w:noWrap/>
            <w:vAlign w:val="center"/>
            <w:hideMark/>
          </w:tcPr>
          <w:p w14:paraId="2B316499" w14:textId="5EF341F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Age, mean</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SD, </w:t>
            </w:r>
            <w:proofErr w:type="spellStart"/>
            <w:r w:rsidRPr="005F64D8">
              <w:rPr>
                <w:rFonts w:ascii="Book Antiqua" w:eastAsia="等线" w:hAnsi="Book Antiqua" w:cs="宋体"/>
                <w:sz w:val="24"/>
                <w:szCs w:val="24"/>
                <w:lang w:val="en-GB" w:eastAsia="zh-CN"/>
              </w:rPr>
              <w:t>yr</w:t>
            </w:r>
            <w:proofErr w:type="spellEnd"/>
          </w:p>
        </w:tc>
        <w:tc>
          <w:tcPr>
            <w:tcW w:w="1548" w:type="dxa"/>
            <w:shd w:val="clear" w:color="auto" w:fill="auto"/>
            <w:noWrap/>
            <w:vAlign w:val="center"/>
            <w:hideMark/>
          </w:tcPr>
          <w:p w14:paraId="20ED00D3" w14:textId="6F2A1FF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61.56</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9.42</w:t>
            </w:r>
          </w:p>
        </w:tc>
        <w:tc>
          <w:tcPr>
            <w:tcW w:w="1548" w:type="dxa"/>
            <w:shd w:val="clear" w:color="auto" w:fill="auto"/>
            <w:noWrap/>
            <w:vAlign w:val="center"/>
            <w:hideMark/>
          </w:tcPr>
          <w:p w14:paraId="3F455DD1" w14:textId="65FA87A9"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60.9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11.36 </w:t>
            </w:r>
          </w:p>
        </w:tc>
        <w:tc>
          <w:tcPr>
            <w:tcW w:w="1548" w:type="dxa"/>
            <w:shd w:val="clear" w:color="auto" w:fill="auto"/>
            <w:noWrap/>
            <w:vAlign w:val="center"/>
            <w:hideMark/>
          </w:tcPr>
          <w:p w14:paraId="632CF97C" w14:textId="685C49C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62.22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10.40</w:t>
            </w:r>
          </w:p>
        </w:tc>
        <w:tc>
          <w:tcPr>
            <w:tcW w:w="1108" w:type="dxa"/>
            <w:shd w:val="clear" w:color="auto" w:fill="auto"/>
            <w:noWrap/>
            <w:vAlign w:val="center"/>
            <w:hideMark/>
          </w:tcPr>
          <w:p w14:paraId="4F6BECBA"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-0.706</w:t>
            </w:r>
          </w:p>
        </w:tc>
        <w:tc>
          <w:tcPr>
            <w:tcW w:w="992" w:type="dxa"/>
            <w:shd w:val="clear" w:color="auto" w:fill="auto"/>
            <w:noWrap/>
            <w:vAlign w:val="center"/>
            <w:hideMark/>
          </w:tcPr>
          <w:p w14:paraId="7A657DDF"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478162C5" w14:textId="77777777" w:rsidTr="00115175">
        <w:trPr>
          <w:trHeight w:val="330"/>
        </w:trPr>
        <w:tc>
          <w:tcPr>
            <w:tcW w:w="2328" w:type="dxa"/>
            <w:shd w:val="clear" w:color="auto" w:fill="auto"/>
            <w:noWrap/>
            <w:vAlign w:val="center"/>
            <w:hideMark/>
          </w:tcPr>
          <w:p w14:paraId="2A97FF09"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Sex, Male/Female</w:t>
            </w:r>
          </w:p>
        </w:tc>
        <w:tc>
          <w:tcPr>
            <w:tcW w:w="1548" w:type="dxa"/>
            <w:shd w:val="clear" w:color="auto" w:fill="auto"/>
            <w:noWrap/>
            <w:vAlign w:val="center"/>
            <w:hideMark/>
          </w:tcPr>
          <w:p w14:paraId="241FD570"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830/466</w:t>
            </w:r>
          </w:p>
        </w:tc>
        <w:tc>
          <w:tcPr>
            <w:tcW w:w="1548" w:type="dxa"/>
            <w:shd w:val="clear" w:color="auto" w:fill="auto"/>
            <w:noWrap/>
            <w:vAlign w:val="center"/>
            <w:hideMark/>
          </w:tcPr>
          <w:p w14:paraId="744BE301"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255/109 </w:t>
            </w:r>
          </w:p>
        </w:tc>
        <w:tc>
          <w:tcPr>
            <w:tcW w:w="1548" w:type="dxa"/>
            <w:shd w:val="clear" w:color="auto" w:fill="auto"/>
            <w:noWrap/>
            <w:vAlign w:val="center"/>
            <w:hideMark/>
          </w:tcPr>
          <w:p w14:paraId="1E509BD8"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575/357</w:t>
            </w:r>
          </w:p>
        </w:tc>
        <w:tc>
          <w:tcPr>
            <w:tcW w:w="1108" w:type="dxa"/>
            <w:shd w:val="clear" w:color="auto" w:fill="auto"/>
            <w:noWrap/>
            <w:vAlign w:val="center"/>
            <w:hideMark/>
          </w:tcPr>
          <w:p w14:paraId="15777853"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p>
        </w:tc>
        <w:tc>
          <w:tcPr>
            <w:tcW w:w="992" w:type="dxa"/>
            <w:shd w:val="clear" w:color="auto" w:fill="auto"/>
            <w:noWrap/>
            <w:vAlign w:val="center"/>
            <w:hideMark/>
          </w:tcPr>
          <w:p w14:paraId="234FCD3D"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0.002</w:t>
            </w:r>
          </w:p>
        </w:tc>
      </w:tr>
      <w:tr w:rsidR="00B44496" w:rsidRPr="005F64D8" w14:paraId="6F08D8ED" w14:textId="77777777" w:rsidTr="00115175">
        <w:trPr>
          <w:trHeight w:val="330"/>
        </w:trPr>
        <w:tc>
          <w:tcPr>
            <w:tcW w:w="9072" w:type="dxa"/>
            <w:gridSpan w:val="6"/>
            <w:shd w:val="clear" w:color="auto" w:fill="auto"/>
            <w:noWrap/>
            <w:vAlign w:val="center"/>
            <w:hideMark/>
          </w:tcPr>
          <w:p w14:paraId="5B47DD7D" w14:textId="0F8AEECA" w:rsidR="0021716F" w:rsidRPr="005F64D8" w:rsidRDefault="0079599E"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等线" w:hAnsi="Book Antiqua" w:cs="宋体"/>
                <w:sz w:val="24"/>
                <w:szCs w:val="24"/>
                <w:lang w:val="en-GB" w:eastAsia="zh-CN"/>
              </w:rPr>
              <w:t>Laboratory</w:t>
            </w:r>
            <w:r w:rsidR="0021716F" w:rsidRPr="005F64D8">
              <w:rPr>
                <w:rFonts w:ascii="Book Antiqua" w:eastAsia="等线" w:hAnsi="Book Antiqua" w:cs="宋体"/>
                <w:sz w:val="24"/>
                <w:szCs w:val="24"/>
                <w:lang w:val="en-GB" w:eastAsia="zh-CN"/>
              </w:rPr>
              <w:t xml:space="preserve"> finding</w:t>
            </w:r>
          </w:p>
        </w:tc>
      </w:tr>
      <w:tr w:rsidR="00B44496" w:rsidRPr="005F64D8" w14:paraId="094D7607" w14:textId="77777777" w:rsidTr="00115175">
        <w:trPr>
          <w:trHeight w:val="330"/>
        </w:trPr>
        <w:tc>
          <w:tcPr>
            <w:tcW w:w="2328" w:type="dxa"/>
            <w:shd w:val="clear" w:color="auto" w:fill="auto"/>
            <w:noWrap/>
            <w:vAlign w:val="center"/>
            <w:hideMark/>
          </w:tcPr>
          <w:p w14:paraId="4176F81B" w14:textId="3316F794"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TG</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mg/</w:t>
            </w:r>
            <w:proofErr w:type="spellStart"/>
            <w:r w:rsidRPr="005F64D8">
              <w:rPr>
                <w:rFonts w:ascii="Book Antiqua" w:eastAsia="等线" w:hAnsi="Book Antiqua" w:cs="宋体"/>
                <w:sz w:val="24"/>
                <w:szCs w:val="24"/>
                <w:lang w:val="en-GB" w:eastAsia="zh-CN"/>
              </w:rPr>
              <w:t>dL</w:t>
            </w:r>
            <w:proofErr w:type="spellEnd"/>
          </w:p>
        </w:tc>
        <w:tc>
          <w:tcPr>
            <w:tcW w:w="1548" w:type="dxa"/>
            <w:shd w:val="clear" w:color="auto" w:fill="auto"/>
            <w:noWrap/>
            <w:vAlign w:val="center"/>
            <w:hideMark/>
          </w:tcPr>
          <w:p w14:paraId="0C18EEF7" w14:textId="5CC1A57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141.69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81.30</w:t>
            </w:r>
          </w:p>
        </w:tc>
        <w:tc>
          <w:tcPr>
            <w:tcW w:w="1548" w:type="dxa"/>
            <w:shd w:val="clear" w:color="auto" w:fill="auto"/>
            <w:noWrap/>
            <w:vAlign w:val="center"/>
            <w:hideMark/>
          </w:tcPr>
          <w:p w14:paraId="33943453" w14:textId="1065BEE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139.30</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75.97</w:t>
            </w:r>
          </w:p>
        </w:tc>
        <w:tc>
          <w:tcPr>
            <w:tcW w:w="1548" w:type="dxa"/>
            <w:shd w:val="clear" w:color="auto" w:fill="auto"/>
            <w:noWrap/>
            <w:vAlign w:val="center"/>
            <w:hideMark/>
          </w:tcPr>
          <w:p w14:paraId="57A82FA3" w14:textId="65B382A5"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143.71</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85.52</w:t>
            </w:r>
          </w:p>
        </w:tc>
        <w:tc>
          <w:tcPr>
            <w:tcW w:w="1108" w:type="dxa"/>
            <w:shd w:val="clear" w:color="auto" w:fill="auto"/>
            <w:noWrap/>
            <w:vAlign w:val="center"/>
            <w:hideMark/>
          </w:tcPr>
          <w:p w14:paraId="6A387819"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-0.195</w:t>
            </w:r>
          </w:p>
        </w:tc>
        <w:tc>
          <w:tcPr>
            <w:tcW w:w="992" w:type="dxa"/>
            <w:shd w:val="clear" w:color="auto" w:fill="auto"/>
            <w:noWrap/>
            <w:vAlign w:val="center"/>
            <w:hideMark/>
          </w:tcPr>
          <w:p w14:paraId="136448E7"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0.232</w:t>
            </w:r>
          </w:p>
        </w:tc>
      </w:tr>
      <w:tr w:rsidR="00B44496" w:rsidRPr="005F64D8" w14:paraId="36CC385B" w14:textId="77777777" w:rsidTr="00115175">
        <w:trPr>
          <w:trHeight w:val="330"/>
        </w:trPr>
        <w:tc>
          <w:tcPr>
            <w:tcW w:w="2328" w:type="dxa"/>
            <w:shd w:val="clear" w:color="auto" w:fill="auto"/>
            <w:noWrap/>
            <w:vAlign w:val="center"/>
            <w:hideMark/>
          </w:tcPr>
          <w:p w14:paraId="7BB58F2E" w14:textId="006DB279"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CHOL</w:t>
            </w:r>
            <w:r w:rsidR="00B44496" w:rsidRPr="005F64D8">
              <w:rPr>
                <w:rFonts w:ascii="Book Antiqua" w:eastAsia="等线" w:hAnsi="Book Antiqua" w:cs="宋体"/>
                <w:sz w:val="24"/>
                <w:szCs w:val="24"/>
                <w:lang w:val="en-GB" w:eastAsia="zh-CN"/>
              </w:rPr>
              <w:t>,</w:t>
            </w:r>
            <w:r w:rsidRPr="005F64D8">
              <w:rPr>
                <w:rFonts w:ascii="Book Antiqua" w:eastAsia="等线" w:hAnsi="Book Antiqua" w:cs="宋体"/>
                <w:sz w:val="24"/>
                <w:szCs w:val="24"/>
                <w:lang w:val="en-GB" w:eastAsia="zh-CN"/>
              </w:rPr>
              <w:t xml:space="preserve"> mg/</w:t>
            </w:r>
            <w:proofErr w:type="spellStart"/>
            <w:r w:rsidRPr="005F64D8">
              <w:rPr>
                <w:rFonts w:ascii="Book Antiqua" w:eastAsia="等线" w:hAnsi="Book Antiqua" w:cs="宋体"/>
                <w:sz w:val="24"/>
                <w:szCs w:val="24"/>
                <w:lang w:val="en-GB" w:eastAsia="zh-CN"/>
              </w:rPr>
              <w:t>dL</w:t>
            </w:r>
            <w:proofErr w:type="spellEnd"/>
          </w:p>
        </w:tc>
        <w:tc>
          <w:tcPr>
            <w:tcW w:w="1548" w:type="dxa"/>
            <w:shd w:val="clear" w:color="auto" w:fill="auto"/>
            <w:noWrap/>
            <w:vAlign w:val="center"/>
            <w:hideMark/>
          </w:tcPr>
          <w:p w14:paraId="7F42D117" w14:textId="6FA468B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173.71</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72.40</w:t>
            </w:r>
          </w:p>
        </w:tc>
        <w:tc>
          <w:tcPr>
            <w:tcW w:w="1548" w:type="dxa"/>
            <w:shd w:val="clear" w:color="auto" w:fill="auto"/>
            <w:noWrap/>
            <w:vAlign w:val="center"/>
            <w:hideMark/>
          </w:tcPr>
          <w:p w14:paraId="415C6973" w14:textId="3E1A6C83"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173.00</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70.72</w:t>
            </w:r>
          </w:p>
        </w:tc>
        <w:tc>
          <w:tcPr>
            <w:tcW w:w="1548" w:type="dxa"/>
            <w:shd w:val="clear" w:color="auto" w:fill="auto"/>
            <w:noWrap/>
            <w:vAlign w:val="center"/>
            <w:hideMark/>
          </w:tcPr>
          <w:p w14:paraId="114631A1" w14:textId="1D458F90"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174.30</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74.18</w:t>
            </w:r>
          </w:p>
        </w:tc>
        <w:tc>
          <w:tcPr>
            <w:tcW w:w="1108" w:type="dxa"/>
            <w:shd w:val="clear" w:color="auto" w:fill="auto"/>
            <w:noWrap/>
            <w:vAlign w:val="center"/>
            <w:hideMark/>
          </w:tcPr>
          <w:p w14:paraId="4CEAA097"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-0.156</w:t>
            </w:r>
          </w:p>
        </w:tc>
        <w:tc>
          <w:tcPr>
            <w:tcW w:w="992" w:type="dxa"/>
            <w:shd w:val="clear" w:color="auto" w:fill="auto"/>
            <w:noWrap/>
            <w:vAlign w:val="center"/>
            <w:hideMark/>
          </w:tcPr>
          <w:p w14:paraId="601F960C"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0.286</w:t>
            </w:r>
          </w:p>
        </w:tc>
      </w:tr>
      <w:tr w:rsidR="00B44496" w:rsidRPr="005F64D8" w14:paraId="7F1FE71A" w14:textId="77777777" w:rsidTr="00115175">
        <w:trPr>
          <w:trHeight w:val="330"/>
        </w:trPr>
        <w:tc>
          <w:tcPr>
            <w:tcW w:w="2328" w:type="dxa"/>
            <w:shd w:val="clear" w:color="auto" w:fill="auto"/>
            <w:noWrap/>
            <w:vAlign w:val="center"/>
            <w:hideMark/>
          </w:tcPr>
          <w:p w14:paraId="539AC769" w14:textId="29235AE1"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HDL</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mg/</w:t>
            </w:r>
            <w:proofErr w:type="spellStart"/>
            <w:r w:rsidRPr="005F64D8">
              <w:rPr>
                <w:rFonts w:ascii="Book Antiqua" w:eastAsia="等线" w:hAnsi="Book Antiqua" w:cs="宋体"/>
                <w:sz w:val="24"/>
                <w:szCs w:val="24"/>
                <w:lang w:val="en-GB" w:eastAsia="zh-CN"/>
              </w:rPr>
              <w:t>dL</w:t>
            </w:r>
            <w:proofErr w:type="spellEnd"/>
            <w:r w:rsidRPr="005F64D8">
              <w:rPr>
                <w:rFonts w:ascii="Book Antiqua" w:eastAsia="等线" w:hAnsi="Book Antiqua" w:cs="宋体"/>
                <w:sz w:val="24"/>
                <w:szCs w:val="24"/>
                <w:lang w:val="en-GB" w:eastAsia="zh-CN"/>
              </w:rPr>
              <w:t xml:space="preserve"> </w:t>
            </w:r>
          </w:p>
        </w:tc>
        <w:tc>
          <w:tcPr>
            <w:tcW w:w="1548" w:type="dxa"/>
            <w:shd w:val="clear" w:color="auto" w:fill="auto"/>
            <w:noWrap/>
            <w:vAlign w:val="center"/>
            <w:hideMark/>
          </w:tcPr>
          <w:p w14:paraId="73E0E481" w14:textId="163373B8"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34.44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9.13</w:t>
            </w:r>
          </w:p>
        </w:tc>
        <w:tc>
          <w:tcPr>
            <w:tcW w:w="1548" w:type="dxa"/>
            <w:shd w:val="clear" w:color="auto" w:fill="auto"/>
            <w:noWrap/>
            <w:vAlign w:val="center"/>
            <w:hideMark/>
          </w:tcPr>
          <w:p w14:paraId="15AB0F25" w14:textId="2BEEE301"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34.14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9.23</w:t>
            </w:r>
          </w:p>
        </w:tc>
        <w:tc>
          <w:tcPr>
            <w:tcW w:w="1548" w:type="dxa"/>
            <w:shd w:val="clear" w:color="auto" w:fill="auto"/>
            <w:noWrap/>
            <w:vAlign w:val="center"/>
            <w:hideMark/>
          </w:tcPr>
          <w:p w14:paraId="5E70AFAB" w14:textId="1868CA4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34.44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9.14</w:t>
            </w:r>
          </w:p>
        </w:tc>
        <w:tc>
          <w:tcPr>
            <w:tcW w:w="1108" w:type="dxa"/>
            <w:shd w:val="clear" w:color="auto" w:fill="auto"/>
            <w:noWrap/>
            <w:vAlign w:val="center"/>
            <w:hideMark/>
          </w:tcPr>
          <w:p w14:paraId="241019ED"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-0.057</w:t>
            </w:r>
          </w:p>
        </w:tc>
        <w:tc>
          <w:tcPr>
            <w:tcW w:w="992" w:type="dxa"/>
            <w:shd w:val="clear" w:color="auto" w:fill="auto"/>
            <w:noWrap/>
            <w:vAlign w:val="center"/>
            <w:hideMark/>
          </w:tcPr>
          <w:p w14:paraId="18BF54AB"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0.398</w:t>
            </w:r>
          </w:p>
        </w:tc>
      </w:tr>
      <w:tr w:rsidR="00B44496" w:rsidRPr="005F64D8" w14:paraId="62A829F2" w14:textId="77777777" w:rsidTr="00115175">
        <w:trPr>
          <w:trHeight w:val="330"/>
        </w:trPr>
        <w:tc>
          <w:tcPr>
            <w:tcW w:w="2328" w:type="dxa"/>
            <w:shd w:val="clear" w:color="auto" w:fill="auto"/>
            <w:noWrap/>
            <w:vAlign w:val="center"/>
            <w:hideMark/>
          </w:tcPr>
          <w:p w14:paraId="05F1DF7D" w14:textId="6DF746D5"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LDL</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mg/</w:t>
            </w:r>
            <w:proofErr w:type="spellStart"/>
            <w:r w:rsidRPr="005F64D8">
              <w:rPr>
                <w:rFonts w:ascii="Book Antiqua" w:eastAsia="等线" w:hAnsi="Book Antiqua" w:cs="宋体"/>
                <w:sz w:val="24"/>
                <w:szCs w:val="24"/>
                <w:lang w:val="en-GB" w:eastAsia="zh-CN"/>
              </w:rPr>
              <w:t>dL</w:t>
            </w:r>
            <w:proofErr w:type="spellEnd"/>
            <w:r w:rsidRPr="005F64D8">
              <w:rPr>
                <w:rFonts w:ascii="Book Antiqua" w:eastAsia="等线" w:hAnsi="Book Antiqua" w:cs="宋体"/>
                <w:sz w:val="24"/>
                <w:szCs w:val="24"/>
                <w:lang w:val="en-GB" w:eastAsia="zh-CN"/>
              </w:rPr>
              <w:t xml:space="preserve"> </w:t>
            </w:r>
          </w:p>
        </w:tc>
        <w:tc>
          <w:tcPr>
            <w:tcW w:w="1548" w:type="dxa"/>
            <w:shd w:val="clear" w:color="auto" w:fill="auto"/>
            <w:noWrap/>
            <w:vAlign w:val="center"/>
            <w:hideMark/>
          </w:tcPr>
          <w:p w14:paraId="2B176872" w14:textId="4B9A83B3"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108.75</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50.88</w:t>
            </w:r>
          </w:p>
        </w:tc>
        <w:tc>
          <w:tcPr>
            <w:tcW w:w="1548" w:type="dxa"/>
            <w:shd w:val="clear" w:color="auto" w:fill="auto"/>
            <w:noWrap/>
            <w:vAlign w:val="center"/>
            <w:hideMark/>
          </w:tcPr>
          <w:p w14:paraId="3C0EB36F" w14:textId="0B74874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108.97</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50.91</w:t>
            </w:r>
          </w:p>
        </w:tc>
        <w:tc>
          <w:tcPr>
            <w:tcW w:w="1548" w:type="dxa"/>
            <w:shd w:val="clear" w:color="auto" w:fill="auto"/>
            <w:noWrap/>
            <w:vAlign w:val="center"/>
            <w:hideMark/>
          </w:tcPr>
          <w:p w14:paraId="1B0670E2" w14:textId="4D79318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108.56</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50.87</w:t>
            </w:r>
          </w:p>
        </w:tc>
        <w:tc>
          <w:tcPr>
            <w:tcW w:w="1108" w:type="dxa"/>
            <w:shd w:val="clear" w:color="auto" w:fill="auto"/>
            <w:noWrap/>
            <w:vAlign w:val="center"/>
            <w:hideMark/>
          </w:tcPr>
          <w:p w14:paraId="6125537C"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-0.404</w:t>
            </w:r>
          </w:p>
        </w:tc>
        <w:tc>
          <w:tcPr>
            <w:tcW w:w="992" w:type="dxa"/>
            <w:shd w:val="clear" w:color="auto" w:fill="auto"/>
            <w:noWrap/>
            <w:vAlign w:val="center"/>
            <w:hideMark/>
          </w:tcPr>
          <w:p w14:paraId="70009D87"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0.065</w:t>
            </w:r>
          </w:p>
        </w:tc>
      </w:tr>
      <w:tr w:rsidR="00B44496" w:rsidRPr="005F64D8" w14:paraId="2E1B6FC5" w14:textId="77777777" w:rsidTr="00115175">
        <w:trPr>
          <w:trHeight w:val="330"/>
        </w:trPr>
        <w:tc>
          <w:tcPr>
            <w:tcW w:w="2328" w:type="dxa"/>
            <w:shd w:val="clear" w:color="auto" w:fill="auto"/>
            <w:noWrap/>
            <w:vAlign w:val="center"/>
            <w:hideMark/>
          </w:tcPr>
          <w:p w14:paraId="685E03F3" w14:textId="41B522B5"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LVEF</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p>
        </w:tc>
        <w:tc>
          <w:tcPr>
            <w:tcW w:w="1548" w:type="dxa"/>
            <w:shd w:val="clear" w:color="auto" w:fill="auto"/>
            <w:noWrap/>
            <w:vAlign w:val="center"/>
            <w:hideMark/>
          </w:tcPr>
          <w:p w14:paraId="79CA75B6" w14:textId="528E333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52.29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14.27</w:t>
            </w:r>
          </w:p>
        </w:tc>
        <w:tc>
          <w:tcPr>
            <w:tcW w:w="1548" w:type="dxa"/>
            <w:shd w:val="clear" w:color="auto" w:fill="auto"/>
            <w:noWrap/>
            <w:vAlign w:val="center"/>
            <w:hideMark/>
          </w:tcPr>
          <w:p w14:paraId="6712D1A8" w14:textId="12D9C258"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41.17</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10.41</w:t>
            </w:r>
          </w:p>
        </w:tc>
        <w:tc>
          <w:tcPr>
            <w:tcW w:w="1548" w:type="dxa"/>
            <w:shd w:val="clear" w:color="auto" w:fill="auto"/>
            <w:noWrap/>
            <w:vAlign w:val="center"/>
            <w:hideMark/>
          </w:tcPr>
          <w:p w14:paraId="580214B0" w14:textId="1B2E274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54.30</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11.48</w:t>
            </w:r>
          </w:p>
        </w:tc>
        <w:tc>
          <w:tcPr>
            <w:tcW w:w="1108" w:type="dxa"/>
            <w:shd w:val="clear" w:color="auto" w:fill="auto"/>
            <w:noWrap/>
            <w:vAlign w:val="center"/>
            <w:hideMark/>
          </w:tcPr>
          <w:p w14:paraId="62E08B09"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-6.704</w:t>
            </w:r>
          </w:p>
        </w:tc>
        <w:tc>
          <w:tcPr>
            <w:tcW w:w="992" w:type="dxa"/>
            <w:shd w:val="clear" w:color="auto" w:fill="auto"/>
            <w:noWrap/>
            <w:vAlign w:val="center"/>
            <w:hideMark/>
          </w:tcPr>
          <w:p w14:paraId="5B42D613"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172F46FF" w14:textId="77777777" w:rsidTr="00115175">
        <w:trPr>
          <w:trHeight w:val="330"/>
        </w:trPr>
        <w:tc>
          <w:tcPr>
            <w:tcW w:w="2328" w:type="dxa"/>
            <w:shd w:val="clear" w:color="auto" w:fill="auto"/>
            <w:noWrap/>
            <w:vAlign w:val="center"/>
            <w:hideMark/>
          </w:tcPr>
          <w:p w14:paraId="6D9B9C60" w14:textId="5DFE00C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GS</w:t>
            </w:r>
          </w:p>
        </w:tc>
        <w:tc>
          <w:tcPr>
            <w:tcW w:w="1548" w:type="dxa"/>
            <w:shd w:val="clear" w:color="auto" w:fill="auto"/>
            <w:noWrap/>
            <w:vAlign w:val="center"/>
            <w:hideMark/>
          </w:tcPr>
          <w:p w14:paraId="05CAF77B" w14:textId="0412B44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37.88</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36.7</w:t>
            </w:r>
          </w:p>
        </w:tc>
        <w:tc>
          <w:tcPr>
            <w:tcW w:w="1548" w:type="dxa"/>
            <w:shd w:val="clear" w:color="auto" w:fill="auto"/>
            <w:noWrap/>
            <w:vAlign w:val="center"/>
            <w:hideMark/>
          </w:tcPr>
          <w:p w14:paraId="5684CCAD" w14:textId="4AE4F52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48.39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36.44</w:t>
            </w:r>
          </w:p>
        </w:tc>
        <w:tc>
          <w:tcPr>
            <w:tcW w:w="1548" w:type="dxa"/>
            <w:shd w:val="clear" w:color="auto" w:fill="auto"/>
            <w:noWrap/>
            <w:vAlign w:val="center"/>
            <w:hideMark/>
          </w:tcPr>
          <w:p w14:paraId="3FACDC05" w14:textId="07706C9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29.74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37.56</w:t>
            </w:r>
          </w:p>
        </w:tc>
        <w:tc>
          <w:tcPr>
            <w:tcW w:w="1108" w:type="dxa"/>
            <w:shd w:val="clear" w:color="auto" w:fill="auto"/>
            <w:noWrap/>
            <w:vAlign w:val="center"/>
            <w:hideMark/>
          </w:tcPr>
          <w:p w14:paraId="6581771E"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-7.549</w:t>
            </w:r>
          </w:p>
        </w:tc>
        <w:tc>
          <w:tcPr>
            <w:tcW w:w="992" w:type="dxa"/>
            <w:shd w:val="clear" w:color="auto" w:fill="auto"/>
            <w:noWrap/>
            <w:vAlign w:val="center"/>
            <w:hideMark/>
          </w:tcPr>
          <w:p w14:paraId="32C3A8CB"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5D5F638D" w14:textId="77777777" w:rsidTr="00115175">
        <w:trPr>
          <w:trHeight w:val="330"/>
        </w:trPr>
        <w:tc>
          <w:tcPr>
            <w:tcW w:w="2328" w:type="dxa"/>
            <w:shd w:val="clear" w:color="auto" w:fill="auto"/>
            <w:noWrap/>
            <w:vAlign w:val="center"/>
            <w:hideMark/>
          </w:tcPr>
          <w:p w14:paraId="0BC3508C" w14:textId="18694EF4"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w:t>
            </w: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1</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ng/mL</w:t>
            </w:r>
          </w:p>
        </w:tc>
        <w:tc>
          <w:tcPr>
            <w:tcW w:w="1548" w:type="dxa"/>
            <w:shd w:val="clear" w:color="auto" w:fill="auto"/>
            <w:noWrap/>
            <w:vAlign w:val="center"/>
            <w:hideMark/>
          </w:tcPr>
          <w:p w14:paraId="5EF5CF44" w14:textId="31A59613"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1.86</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3.92</w:t>
            </w:r>
          </w:p>
        </w:tc>
        <w:tc>
          <w:tcPr>
            <w:tcW w:w="1548" w:type="dxa"/>
            <w:shd w:val="clear" w:color="auto" w:fill="auto"/>
            <w:noWrap/>
            <w:vAlign w:val="center"/>
            <w:hideMark/>
          </w:tcPr>
          <w:p w14:paraId="171D5DB0" w14:textId="044A752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1.84</w:t>
            </w:r>
          </w:p>
        </w:tc>
        <w:tc>
          <w:tcPr>
            <w:tcW w:w="1548" w:type="dxa"/>
            <w:shd w:val="clear" w:color="auto" w:fill="auto"/>
            <w:noWrap/>
            <w:vAlign w:val="center"/>
            <w:hideMark/>
          </w:tcPr>
          <w:p w14:paraId="5C9FF7B0" w14:textId="78DE9788"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0.81</w:t>
            </w:r>
          </w:p>
        </w:tc>
        <w:tc>
          <w:tcPr>
            <w:tcW w:w="1108" w:type="dxa"/>
            <w:shd w:val="clear" w:color="auto" w:fill="auto"/>
            <w:noWrap/>
            <w:vAlign w:val="center"/>
            <w:hideMark/>
          </w:tcPr>
          <w:p w14:paraId="7FEDF11A"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-7.148</w:t>
            </w:r>
          </w:p>
        </w:tc>
        <w:tc>
          <w:tcPr>
            <w:tcW w:w="992" w:type="dxa"/>
            <w:shd w:val="clear" w:color="auto" w:fill="auto"/>
            <w:noWrap/>
            <w:vAlign w:val="center"/>
            <w:hideMark/>
          </w:tcPr>
          <w:p w14:paraId="66476E4D"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456F8B8C" w14:textId="77777777" w:rsidTr="00115175">
        <w:trPr>
          <w:trHeight w:val="330"/>
        </w:trPr>
        <w:tc>
          <w:tcPr>
            <w:tcW w:w="2328" w:type="dxa"/>
            <w:shd w:val="clear" w:color="auto" w:fill="auto"/>
            <w:noWrap/>
            <w:vAlign w:val="center"/>
            <w:hideMark/>
          </w:tcPr>
          <w:p w14:paraId="2F7B016C" w14:textId="1D57FBC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2</w:t>
            </w:r>
            <w:r w:rsidR="00180630" w:rsidRPr="005F64D8">
              <w:rPr>
                <w:rFonts w:ascii="Book Antiqua" w:eastAsia="等线" w:hAnsi="Book Antiqua" w:cs="宋体"/>
                <w:sz w:val="24"/>
                <w:szCs w:val="24"/>
                <w:lang w:val="en-GB" w:eastAsia="zh-CN"/>
              </w:rPr>
              <w:t xml:space="preserve"> </w:t>
            </w:r>
          </w:p>
        </w:tc>
        <w:tc>
          <w:tcPr>
            <w:tcW w:w="1548" w:type="dxa"/>
            <w:shd w:val="clear" w:color="auto" w:fill="auto"/>
            <w:noWrap/>
            <w:vAlign w:val="center"/>
            <w:hideMark/>
          </w:tcPr>
          <w:p w14:paraId="1CF266FA" w14:textId="666E98C4"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5.02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4.61</w:t>
            </w:r>
          </w:p>
        </w:tc>
        <w:tc>
          <w:tcPr>
            <w:tcW w:w="1548" w:type="dxa"/>
            <w:shd w:val="clear" w:color="auto" w:fill="auto"/>
            <w:noWrap/>
            <w:vAlign w:val="center"/>
            <w:hideMark/>
          </w:tcPr>
          <w:p w14:paraId="1A653706" w14:textId="49B3D7F5"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5.92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6.12</w:t>
            </w:r>
          </w:p>
        </w:tc>
        <w:tc>
          <w:tcPr>
            <w:tcW w:w="1548" w:type="dxa"/>
            <w:shd w:val="clear" w:color="auto" w:fill="auto"/>
            <w:noWrap/>
            <w:vAlign w:val="center"/>
            <w:hideMark/>
          </w:tcPr>
          <w:p w14:paraId="37FCAF7B" w14:textId="5071186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2.43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3.81</w:t>
            </w:r>
          </w:p>
        </w:tc>
        <w:tc>
          <w:tcPr>
            <w:tcW w:w="1108" w:type="dxa"/>
            <w:shd w:val="clear" w:color="auto" w:fill="auto"/>
            <w:noWrap/>
            <w:vAlign w:val="center"/>
            <w:hideMark/>
          </w:tcPr>
          <w:p w14:paraId="73E4D467"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-8.101</w:t>
            </w:r>
          </w:p>
        </w:tc>
        <w:tc>
          <w:tcPr>
            <w:tcW w:w="992" w:type="dxa"/>
            <w:shd w:val="clear" w:color="auto" w:fill="auto"/>
            <w:noWrap/>
            <w:vAlign w:val="center"/>
            <w:hideMark/>
          </w:tcPr>
          <w:p w14:paraId="2CB561A4"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CF5E0DE" w14:textId="77777777" w:rsidTr="00115175">
        <w:trPr>
          <w:trHeight w:val="330"/>
        </w:trPr>
        <w:tc>
          <w:tcPr>
            <w:tcW w:w="2328" w:type="dxa"/>
            <w:shd w:val="clear" w:color="auto" w:fill="auto"/>
            <w:noWrap/>
            <w:vAlign w:val="center"/>
            <w:hideMark/>
          </w:tcPr>
          <w:p w14:paraId="634951D3"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3</w:t>
            </w:r>
          </w:p>
        </w:tc>
        <w:tc>
          <w:tcPr>
            <w:tcW w:w="1548" w:type="dxa"/>
            <w:shd w:val="clear" w:color="auto" w:fill="auto"/>
            <w:noWrap/>
            <w:vAlign w:val="center"/>
            <w:hideMark/>
          </w:tcPr>
          <w:p w14:paraId="0ED4EEF0" w14:textId="3B3B89E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11.81</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12.31</w:t>
            </w:r>
          </w:p>
        </w:tc>
        <w:tc>
          <w:tcPr>
            <w:tcW w:w="1548" w:type="dxa"/>
            <w:shd w:val="clear" w:color="auto" w:fill="auto"/>
            <w:noWrap/>
            <w:vAlign w:val="center"/>
            <w:hideMark/>
          </w:tcPr>
          <w:p w14:paraId="19DF1427" w14:textId="2CC8E2C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9.49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12.74</w:t>
            </w:r>
          </w:p>
        </w:tc>
        <w:tc>
          <w:tcPr>
            <w:tcW w:w="1548" w:type="dxa"/>
            <w:shd w:val="clear" w:color="auto" w:fill="auto"/>
            <w:noWrap/>
            <w:vAlign w:val="center"/>
            <w:hideMark/>
          </w:tcPr>
          <w:p w14:paraId="1E14E108" w14:textId="74D0A9B0"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4.57</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7.72</w:t>
            </w:r>
          </w:p>
        </w:tc>
        <w:tc>
          <w:tcPr>
            <w:tcW w:w="1108" w:type="dxa"/>
            <w:shd w:val="clear" w:color="auto" w:fill="auto"/>
            <w:noWrap/>
            <w:vAlign w:val="center"/>
            <w:hideMark/>
          </w:tcPr>
          <w:p w14:paraId="2209A09D"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-7.361</w:t>
            </w:r>
          </w:p>
        </w:tc>
        <w:tc>
          <w:tcPr>
            <w:tcW w:w="992" w:type="dxa"/>
            <w:shd w:val="clear" w:color="auto" w:fill="auto"/>
            <w:noWrap/>
            <w:vAlign w:val="center"/>
            <w:hideMark/>
          </w:tcPr>
          <w:p w14:paraId="66635D0E"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37C6BDF0" w14:textId="77777777" w:rsidTr="00115175">
        <w:trPr>
          <w:trHeight w:val="330"/>
        </w:trPr>
        <w:tc>
          <w:tcPr>
            <w:tcW w:w="2328" w:type="dxa"/>
            <w:shd w:val="clear" w:color="auto" w:fill="auto"/>
            <w:noWrap/>
            <w:vAlign w:val="center"/>
            <w:hideMark/>
          </w:tcPr>
          <w:p w14:paraId="4FC06503" w14:textId="66D7A821"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BS</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mg/</w:t>
            </w:r>
            <w:proofErr w:type="spellStart"/>
            <w:r w:rsidRPr="005F64D8">
              <w:rPr>
                <w:rFonts w:ascii="Book Antiqua" w:eastAsia="等线" w:hAnsi="Book Antiqua" w:cs="宋体"/>
                <w:sz w:val="24"/>
                <w:szCs w:val="24"/>
                <w:lang w:val="en-GB" w:eastAsia="zh-CN"/>
              </w:rPr>
              <w:t>dL</w:t>
            </w:r>
            <w:proofErr w:type="spellEnd"/>
          </w:p>
        </w:tc>
        <w:tc>
          <w:tcPr>
            <w:tcW w:w="1548" w:type="dxa"/>
            <w:shd w:val="clear" w:color="auto" w:fill="auto"/>
            <w:noWrap/>
            <w:vAlign w:val="center"/>
            <w:hideMark/>
          </w:tcPr>
          <w:p w14:paraId="22EFFF0E" w14:textId="3D8EABB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137.31</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60.49</w:t>
            </w:r>
          </w:p>
        </w:tc>
        <w:tc>
          <w:tcPr>
            <w:tcW w:w="1548" w:type="dxa"/>
            <w:shd w:val="clear" w:color="auto" w:fill="auto"/>
            <w:noWrap/>
            <w:vAlign w:val="center"/>
            <w:hideMark/>
          </w:tcPr>
          <w:p w14:paraId="6C188331" w14:textId="4B4C21F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136.94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64.19</w:t>
            </w:r>
          </w:p>
        </w:tc>
        <w:tc>
          <w:tcPr>
            <w:tcW w:w="1548" w:type="dxa"/>
            <w:shd w:val="clear" w:color="auto" w:fill="auto"/>
            <w:noWrap/>
            <w:vAlign w:val="center"/>
            <w:hideMark/>
          </w:tcPr>
          <w:p w14:paraId="036DD71B" w14:textId="66C65A2F"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135.02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63.44</w:t>
            </w:r>
          </w:p>
        </w:tc>
        <w:tc>
          <w:tcPr>
            <w:tcW w:w="1108" w:type="dxa"/>
            <w:shd w:val="clear" w:color="auto" w:fill="auto"/>
            <w:noWrap/>
            <w:vAlign w:val="center"/>
            <w:hideMark/>
          </w:tcPr>
          <w:p w14:paraId="27E1D44B"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-0.718</w:t>
            </w:r>
          </w:p>
        </w:tc>
        <w:tc>
          <w:tcPr>
            <w:tcW w:w="992" w:type="dxa"/>
            <w:shd w:val="clear" w:color="auto" w:fill="auto"/>
            <w:noWrap/>
            <w:vAlign w:val="center"/>
            <w:hideMark/>
          </w:tcPr>
          <w:p w14:paraId="1D99FE8A"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0.526</w:t>
            </w:r>
          </w:p>
        </w:tc>
      </w:tr>
      <w:tr w:rsidR="00B44496" w:rsidRPr="005F64D8" w14:paraId="537AC62D" w14:textId="77777777" w:rsidTr="00115175">
        <w:trPr>
          <w:trHeight w:val="330"/>
        </w:trPr>
        <w:tc>
          <w:tcPr>
            <w:tcW w:w="2328" w:type="dxa"/>
            <w:shd w:val="clear" w:color="auto" w:fill="auto"/>
            <w:noWrap/>
            <w:vAlign w:val="center"/>
            <w:hideMark/>
          </w:tcPr>
          <w:p w14:paraId="5E7176CE" w14:textId="5E76066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WBC</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10</w:t>
            </w:r>
            <w:r w:rsidRPr="005F64D8">
              <w:rPr>
                <w:rFonts w:ascii="Book Antiqua" w:eastAsia="等线" w:hAnsi="Book Antiqua" w:cs="宋体"/>
                <w:sz w:val="24"/>
                <w:szCs w:val="24"/>
                <w:vertAlign w:val="superscript"/>
                <w:lang w:val="en-GB" w:eastAsia="zh-CN"/>
              </w:rPr>
              <w:t>3</w:t>
            </w:r>
            <w:r w:rsidRPr="005F64D8">
              <w:rPr>
                <w:rFonts w:ascii="Book Antiqua" w:eastAsia="等线" w:hAnsi="Book Antiqua" w:cs="宋体"/>
                <w:sz w:val="24"/>
                <w:szCs w:val="24"/>
                <w:lang w:val="en-GB" w:eastAsia="zh-CN"/>
              </w:rPr>
              <w:t>/</w:t>
            </w:r>
            <w:r w:rsidR="0079599E" w:rsidRPr="00115175">
              <w:rPr>
                <w:rFonts w:ascii="Symbol" w:eastAsia="等线" w:hAnsi="Symbol" w:cs="宋体"/>
                <w:sz w:val="24"/>
                <w:szCs w:val="24"/>
                <w:lang w:val="en-GB" w:eastAsia="zh-CN"/>
              </w:rPr>
              <w:t></w:t>
            </w:r>
            <w:r w:rsidRPr="005F64D8">
              <w:rPr>
                <w:rFonts w:ascii="Book Antiqua" w:eastAsia="等线" w:hAnsi="Book Antiqua" w:cs="宋体"/>
                <w:sz w:val="24"/>
                <w:szCs w:val="24"/>
                <w:lang w:val="en-GB" w:eastAsia="zh-CN"/>
              </w:rPr>
              <w:t>L</w:t>
            </w:r>
          </w:p>
        </w:tc>
        <w:tc>
          <w:tcPr>
            <w:tcW w:w="1548" w:type="dxa"/>
            <w:shd w:val="clear" w:color="auto" w:fill="auto"/>
            <w:noWrap/>
            <w:vAlign w:val="center"/>
            <w:hideMark/>
          </w:tcPr>
          <w:p w14:paraId="41E795C7" w14:textId="5D03F6F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10.17</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3.31</w:t>
            </w:r>
          </w:p>
        </w:tc>
        <w:tc>
          <w:tcPr>
            <w:tcW w:w="1548" w:type="dxa"/>
            <w:shd w:val="clear" w:color="auto" w:fill="auto"/>
            <w:noWrap/>
            <w:vAlign w:val="center"/>
            <w:hideMark/>
          </w:tcPr>
          <w:p w14:paraId="6C69BE12" w14:textId="1045CDA8"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9.89</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3.25</w:t>
            </w:r>
          </w:p>
        </w:tc>
        <w:tc>
          <w:tcPr>
            <w:tcW w:w="1548" w:type="dxa"/>
            <w:shd w:val="clear" w:color="auto" w:fill="auto"/>
            <w:noWrap/>
            <w:vAlign w:val="center"/>
            <w:hideMark/>
          </w:tcPr>
          <w:p w14:paraId="2FAD9D05" w14:textId="31D72DF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10.64</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3.82</w:t>
            </w:r>
          </w:p>
        </w:tc>
        <w:tc>
          <w:tcPr>
            <w:tcW w:w="1108" w:type="dxa"/>
            <w:shd w:val="clear" w:color="auto" w:fill="auto"/>
            <w:noWrap/>
            <w:vAlign w:val="center"/>
            <w:hideMark/>
          </w:tcPr>
          <w:p w14:paraId="326D929F"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-0.382</w:t>
            </w:r>
          </w:p>
        </w:tc>
        <w:tc>
          <w:tcPr>
            <w:tcW w:w="992" w:type="dxa"/>
            <w:shd w:val="clear" w:color="auto" w:fill="auto"/>
            <w:noWrap/>
            <w:vAlign w:val="center"/>
            <w:hideMark/>
          </w:tcPr>
          <w:p w14:paraId="309EB461"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0.247</w:t>
            </w:r>
          </w:p>
        </w:tc>
      </w:tr>
      <w:tr w:rsidR="00B44496" w:rsidRPr="005F64D8" w14:paraId="4FB592F8" w14:textId="77777777" w:rsidTr="00115175">
        <w:trPr>
          <w:trHeight w:val="330"/>
        </w:trPr>
        <w:tc>
          <w:tcPr>
            <w:tcW w:w="2328" w:type="dxa"/>
            <w:shd w:val="clear" w:color="auto" w:fill="auto"/>
            <w:noWrap/>
            <w:vAlign w:val="center"/>
            <w:hideMark/>
          </w:tcPr>
          <w:p w14:paraId="28119D7E" w14:textId="6810986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MCV</w:t>
            </w:r>
            <w:r w:rsidR="00B44496" w:rsidRPr="005F64D8">
              <w:rPr>
                <w:rFonts w:ascii="Book Antiqua" w:eastAsia="等线" w:hAnsi="Book Antiqua" w:cs="宋体"/>
                <w:sz w:val="24"/>
                <w:szCs w:val="24"/>
                <w:lang w:val="en-GB" w:eastAsia="zh-CN"/>
              </w:rPr>
              <w:t xml:space="preserve">, </w:t>
            </w:r>
            <w:proofErr w:type="spellStart"/>
            <w:r w:rsidRPr="005F64D8">
              <w:rPr>
                <w:rFonts w:ascii="Book Antiqua" w:eastAsia="等线" w:hAnsi="Book Antiqua" w:cs="宋体"/>
                <w:sz w:val="24"/>
                <w:szCs w:val="24"/>
                <w:lang w:val="en-GB" w:eastAsia="zh-CN"/>
              </w:rPr>
              <w:t>fL</w:t>
            </w:r>
            <w:proofErr w:type="spellEnd"/>
          </w:p>
        </w:tc>
        <w:tc>
          <w:tcPr>
            <w:tcW w:w="1548" w:type="dxa"/>
            <w:shd w:val="clear" w:color="auto" w:fill="auto"/>
            <w:noWrap/>
            <w:vAlign w:val="center"/>
            <w:hideMark/>
          </w:tcPr>
          <w:p w14:paraId="46D3A8E4" w14:textId="5DE58E75"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88.23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7.32</w:t>
            </w:r>
          </w:p>
        </w:tc>
        <w:tc>
          <w:tcPr>
            <w:tcW w:w="1548" w:type="dxa"/>
            <w:shd w:val="clear" w:color="auto" w:fill="auto"/>
            <w:noWrap/>
            <w:vAlign w:val="center"/>
            <w:hideMark/>
          </w:tcPr>
          <w:p w14:paraId="4102FC8F" w14:textId="1DA80F4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88.92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7.42</w:t>
            </w:r>
          </w:p>
        </w:tc>
        <w:tc>
          <w:tcPr>
            <w:tcW w:w="1548" w:type="dxa"/>
            <w:shd w:val="clear" w:color="auto" w:fill="auto"/>
            <w:noWrap/>
            <w:vAlign w:val="center"/>
            <w:hideMark/>
          </w:tcPr>
          <w:p w14:paraId="2A9FC99A" w14:textId="1585E58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88.48</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7.60</w:t>
            </w:r>
          </w:p>
        </w:tc>
        <w:tc>
          <w:tcPr>
            <w:tcW w:w="1108" w:type="dxa"/>
            <w:shd w:val="clear" w:color="auto" w:fill="auto"/>
            <w:noWrap/>
            <w:vAlign w:val="center"/>
            <w:hideMark/>
          </w:tcPr>
          <w:p w14:paraId="4F05CFA4"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-0.249</w:t>
            </w:r>
          </w:p>
        </w:tc>
        <w:tc>
          <w:tcPr>
            <w:tcW w:w="992" w:type="dxa"/>
            <w:shd w:val="clear" w:color="auto" w:fill="auto"/>
            <w:noWrap/>
            <w:vAlign w:val="center"/>
            <w:hideMark/>
          </w:tcPr>
          <w:p w14:paraId="2CFBB759"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0.642</w:t>
            </w:r>
          </w:p>
        </w:tc>
      </w:tr>
      <w:tr w:rsidR="00B44496" w:rsidRPr="005F64D8" w14:paraId="642EEE0E" w14:textId="77777777" w:rsidTr="00115175">
        <w:trPr>
          <w:trHeight w:val="330"/>
        </w:trPr>
        <w:tc>
          <w:tcPr>
            <w:tcW w:w="2328" w:type="dxa"/>
            <w:shd w:val="clear" w:color="auto" w:fill="auto"/>
            <w:noWrap/>
            <w:vAlign w:val="center"/>
            <w:hideMark/>
          </w:tcPr>
          <w:p w14:paraId="03D4126F" w14:textId="6064B9A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MCH</w:t>
            </w:r>
            <w:r w:rsidR="00B44496" w:rsidRPr="005F64D8">
              <w:rPr>
                <w:rFonts w:ascii="Book Antiqua" w:eastAsia="等线" w:hAnsi="Book Antiqua" w:cs="宋体"/>
                <w:sz w:val="24"/>
                <w:szCs w:val="24"/>
                <w:lang w:val="en-GB" w:eastAsia="zh-CN"/>
              </w:rPr>
              <w:t xml:space="preserve">, </w:t>
            </w:r>
            <w:proofErr w:type="spellStart"/>
            <w:r w:rsidRPr="005F64D8">
              <w:rPr>
                <w:rFonts w:ascii="Book Antiqua" w:eastAsia="等线" w:hAnsi="Book Antiqua" w:cs="宋体"/>
                <w:sz w:val="24"/>
                <w:szCs w:val="24"/>
                <w:lang w:val="en-GB" w:eastAsia="zh-CN"/>
              </w:rPr>
              <w:t>pg</w:t>
            </w:r>
            <w:proofErr w:type="spellEnd"/>
          </w:p>
        </w:tc>
        <w:tc>
          <w:tcPr>
            <w:tcW w:w="1548" w:type="dxa"/>
            <w:shd w:val="clear" w:color="auto" w:fill="auto"/>
            <w:noWrap/>
            <w:vAlign w:val="center"/>
            <w:hideMark/>
          </w:tcPr>
          <w:p w14:paraId="79D3D3BC" w14:textId="77C1BDA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29.31</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2.31</w:t>
            </w:r>
          </w:p>
        </w:tc>
        <w:tc>
          <w:tcPr>
            <w:tcW w:w="1548" w:type="dxa"/>
            <w:shd w:val="clear" w:color="auto" w:fill="auto"/>
            <w:noWrap/>
            <w:vAlign w:val="center"/>
            <w:hideMark/>
          </w:tcPr>
          <w:p w14:paraId="4E6EC1F7" w14:textId="47DBBE79"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29.43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2.41</w:t>
            </w:r>
          </w:p>
        </w:tc>
        <w:tc>
          <w:tcPr>
            <w:tcW w:w="1548" w:type="dxa"/>
            <w:shd w:val="clear" w:color="auto" w:fill="auto"/>
            <w:noWrap/>
            <w:vAlign w:val="center"/>
            <w:hideMark/>
          </w:tcPr>
          <w:p w14:paraId="0A140583" w14:textId="0D4566F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29.62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2.38</w:t>
            </w:r>
          </w:p>
        </w:tc>
        <w:tc>
          <w:tcPr>
            <w:tcW w:w="1108" w:type="dxa"/>
            <w:shd w:val="clear" w:color="auto" w:fill="auto"/>
            <w:noWrap/>
            <w:vAlign w:val="center"/>
            <w:hideMark/>
          </w:tcPr>
          <w:p w14:paraId="3D2431D4"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-0.262</w:t>
            </w:r>
          </w:p>
        </w:tc>
        <w:tc>
          <w:tcPr>
            <w:tcW w:w="992" w:type="dxa"/>
            <w:shd w:val="clear" w:color="auto" w:fill="auto"/>
            <w:noWrap/>
            <w:vAlign w:val="center"/>
            <w:hideMark/>
          </w:tcPr>
          <w:p w14:paraId="3098778B"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0.342</w:t>
            </w:r>
          </w:p>
        </w:tc>
      </w:tr>
      <w:tr w:rsidR="00B44496" w:rsidRPr="005F64D8" w14:paraId="75A6699D" w14:textId="77777777" w:rsidTr="00115175">
        <w:trPr>
          <w:trHeight w:val="330"/>
        </w:trPr>
        <w:tc>
          <w:tcPr>
            <w:tcW w:w="2328" w:type="dxa"/>
            <w:shd w:val="clear" w:color="auto" w:fill="auto"/>
            <w:noWrap/>
            <w:vAlign w:val="center"/>
            <w:hideMark/>
          </w:tcPr>
          <w:p w14:paraId="776F71C3" w14:textId="50928F5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MCHC</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g/</w:t>
            </w:r>
            <w:proofErr w:type="spellStart"/>
            <w:r w:rsidRPr="005F64D8">
              <w:rPr>
                <w:rFonts w:ascii="Book Antiqua" w:eastAsia="等线" w:hAnsi="Book Antiqua" w:cs="宋体"/>
                <w:sz w:val="24"/>
                <w:szCs w:val="24"/>
                <w:lang w:val="en-GB" w:eastAsia="zh-CN"/>
              </w:rPr>
              <w:t>dL</w:t>
            </w:r>
            <w:proofErr w:type="spellEnd"/>
          </w:p>
        </w:tc>
        <w:tc>
          <w:tcPr>
            <w:tcW w:w="1548" w:type="dxa"/>
            <w:shd w:val="clear" w:color="auto" w:fill="auto"/>
            <w:noWrap/>
            <w:vAlign w:val="center"/>
            <w:hideMark/>
          </w:tcPr>
          <w:p w14:paraId="096C4E83" w14:textId="4EA32986"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32.92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0.81</w:t>
            </w:r>
          </w:p>
        </w:tc>
        <w:tc>
          <w:tcPr>
            <w:tcW w:w="1548" w:type="dxa"/>
            <w:shd w:val="clear" w:color="auto" w:fill="auto"/>
            <w:noWrap/>
            <w:vAlign w:val="center"/>
            <w:hideMark/>
          </w:tcPr>
          <w:p w14:paraId="1B0CB70F" w14:textId="274F1E83"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32.96</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0.79</w:t>
            </w:r>
          </w:p>
        </w:tc>
        <w:tc>
          <w:tcPr>
            <w:tcW w:w="1548" w:type="dxa"/>
            <w:shd w:val="clear" w:color="auto" w:fill="auto"/>
            <w:noWrap/>
            <w:vAlign w:val="center"/>
            <w:hideMark/>
          </w:tcPr>
          <w:p w14:paraId="51D76828" w14:textId="6CCA54A9"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32.63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0.72</w:t>
            </w:r>
          </w:p>
        </w:tc>
        <w:tc>
          <w:tcPr>
            <w:tcW w:w="1108" w:type="dxa"/>
            <w:shd w:val="clear" w:color="auto" w:fill="auto"/>
            <w:noWrap/>
            <w:vAlign w:val="center"/>
            <w:hideMark/>
          </w:tcPr>
          <w:p w14:paraId="4FC398BA"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-0.593</w:t>
            </w:r>
          </w:p>
        </w:tc>
        <w:tc>
          <w:tcPr>
            <w:tcW w:w="992" w:type="dxa"/>
            <w:shd w:val="clear" w:color="auto" w:fill="auto"/>
            <w:noWrap/>
            <w:vAlign w:val="center"/>
            <w:hideMark/>
          </w:tcPr>
          <w:p w14:paraId="1DC6FB61"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0.329</w:t>
            </w:r>
          </w:p>
        </w:tc>
      </w:tr>
      <w:tr w:rsidR="00B44496" w:rsidRPr="005F64D8" w14:paraId="6802B8C9" w14:textId="77777777" w:rsidTr="00115175">
        <w:trPr>
          <w:trHeight w:val="330"/>
        </w:trPr>
        <w:tc>
          <w:tcPr>
            <w:tcW w:w="2328" w:type="dxa"/>
            <w:shd w:val="clear" w:color="auto" w:fill="auto"/>
            <w:noWrap/>
            <w:vAlign w:val="center"/>
            <w:hideMark/>
          </w:tcPr>
          <w:p w14:paraId="0C2EA0C7" w14:textId="6D76034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RDW</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p>
        </w:tc>
        <w:tc>
          <w:tcPr>
            <w:tcW w:w="1548" w:type="dxa"/>
            <w:shd w:val="clear" w:color="auto" w:fill="auto"/>
            <w:noWrap/>
            <w:vAlign w:val="center"/>
            <w:hideMark/>
          </w:tcPr>
          <w:p w14:paraId="73DAA5C4" w14:textId="0BDC956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14.48</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2.12</w:t>
            </w:r>
          </w:p>
        </w:tc>
        <w:tc>
          <w:tcPr>
            <w:tcW w:w="1548" w:type="dxa"/>
            <w:shd w:val="clear" w:color="auto" w:fill="auto"/>
            <w:noWrap/>
            <w:vAlign w:val="center"/>
            <w:hideMark/>
          </w:tcPr>
          <w:p w14:paraId="2616483D" w14:textId="731DFF3F"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15.42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1.82</w:t>
            </w:r>
          </w:p>
        </w:tc>
        <w:tc>
          <w:tcPr>
            <w:tcW w:w="1548" w:type="dxa"/>
            <w:shd w:val="clear" w:color="auto" w:fill="auto"/>
            <w:noWrap/>
            <w:vAlign w:val="center"/>
            <w:hideMark/>
          </w:tcPr>
          <w:p w14:paraId="3FDE25B3" w14:textId="1EAF40D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14.92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2.48</w:t>
            </w:r>
          </w:p>
        </w:tc>
        <w:tc>
          <w:tcPr>
            <w:tcW w:w="1108" w:type="dxa"/>
            <w:shd w:val="clear" w:color="auto" w:fill="auto"/>
            <w:noWrap/>
            <w:vAlign w:val="center"/>
            <w:hideMark/>
          </w:tcPr>
          <w:p w14:paraId="48592030"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-7.254</w:t>
            </w:r>
          </w:p>
        </w:tc>
        <w:tc>
          <w:tcPr>
            <w:tcW w:w="992" w:type="dxa"/>
            <w:shd w:val="clear" w:color="auto" w:fill="auto"/>
            <w:noWrap/>
            <w:vAlign w:val="center"/>
            <w:hideMark/>
          </w:tcPr>
          <w:p w14:paraId="1E34BB50"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60085CAE" w14:textId="77777777" w:rsidTr="00115175">
        <w:trPr>
          <w:trHeight w:val="330"/>
        </w:trPr>
        <w:tc>
          <w:tcPr>
            <w:tcW w:w="2328" w:type="dxa"/>
            <w:shd w:val="clear" w:color="auto" w:fill="auto"/>
            <w:noWrap/>
            <w:vAlign w:val="center"/>
            <w:hideMark/>
          </w:tcPr>
          <w:p w14:paraId="4B77F739" w14:textId="5322CA4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MPV</w:t>
            </w:r>
            <w:r w:rsidR="00B44496" w:rsidRPr="005F64D8">
              <w:rPr>
                <w:rFonts w:ascii="Book Antiqua" w:eastAsia="等线" w:hAnsi="Book Antiqua" w:cs="宋体"/>
                <w:sz w:val="24"/>
                <w:szCs w:val="24"/>
                <w:lang w:val="en-GB" w:eastAsia="zh-CN"/>
              </w:rPr>
              <w:t xml:space="preserve">, </w:t>
            </w:r>
            <w:proofErr w:type="spellStart"/>
            <w:r w:rsidRPr="005F64D8">
              <w:rPr>
                <w:rFonts w:ascii="Book Antiqua" w:eastAsia="等线" w:hAnsi="Book Antiqua" w:cs="宋体"/>
                <w:sz w:val="24"/>
                <w:szCs w:val="24"/>
                <w:lang w:val="en-GB" w:eastAsia="zh-CN"/>
              </w:rPr>
              <w:t>fL</w:t>
            </w:r>
            <w:proofErr w:type="spellEnd"/>
            <w:r w:rsidRPr="005F64D8">
              <w:rPr>
                <w:rFonts w:ascii="Book Antiqua" w:eastAsia="等线" w:hAnsi="Book Antiqua" w:cs="宋体"/>
                <w:sz w:val="24"/>
                <w:szCs w:val="24"/>
                <w:lang w:val="en-GB" w:eastAsia="zh-CN"/>
              </w:rPr>
              <w:t xml:space="preserve"> </w:t>
            </w:r>
          </w:p>
        </w:tc>
        <w:tc>
          <w:tcPr>
            <w:tcW w:w="1548" w:type="dxa"/>
            <w:shd w:val="clear" w:color="auto" w:fill="auto"/>
            <w:noWrap/>
            <w:vAlign w:val="center"/>
            <w:hideMark/>
          </w:tcPr>
          <w:p w14:paraId="54541761" w14:textId="1760A0E2"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8.53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1.36</w:t>
            </w:r>
          </w:p>
        </w:tc>
        <w:tc>
          <w:tcPr>
            <w:tcW w:w="1548" w:type="dxa"/>
            <w:shd w:val="clear" w:color="auto" w:fill="auto"/>
            <w:noWrap/>
            <w:vAlign w:val="center"/>
            <w:hideMark/>
          </w:tcPr>
          <w:p w14:paraId="3911BDA1" w14:textId="74B9B622"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10.48</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3.47</w:t>
            </w:r>
          </w:p>
        </w:tc>
        <w:tc>
          <w:tcPr>
            <w:tcW w:w="1548" w:type="dxa"/>
            <w:shd w:val="clear" w:color="auto" w:fill="auto"/>
            <w:noWrap/>
            <w:vAlign w:val="center"/>
            <w:hideMark/>
          </w:tcPr>
          <w:p w14:paraId="78A497B6" w14:textId="2BB7B43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8.96</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2.24</w:t>
            </w:r>
          </w:p>
        </w:tc>
        <w:tc>
          <w:tcPr>
            <w:tcW w:w="1108" w:type="dxa"/>
            <w:shd w:val="clear" w:color="auto" w:fill="auto"/>
            <w:noWrap/>
            <w:vAlign w:val="center"/>
            <w:hideMark/>
          </w:tcPr>
          <w:p w14:paraId="5D5D133B"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-2.823</w:t>
            </w:r>
          </w:p>
        </w:tc>
        <w:tc>
          <w:tcPr>
            <w:tcW w:w="992" w:type="dxa"/>
            <w:shd w:val="clear" w:color="auto" w:fill="auto"/>
            <w:noWrap/>
            <w:vAlign w:val="center"/>
            <w:hideMark/>
          </w:tcPr>
          <w:p w14:paraId="56B7B0D9"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0.019</w:t>
            </w:r>
          </w:p>
        </w:tc>
      </w:tr>
      <w:tr w:rsidR="00B44496" w:rsidRPr="005F64D8" w14:paraId="04A56D58" w14:textId="77777777" w:rsidTr="00115175">
        <w:trPr>
          <w:trHeight w:val="330"/>
        </w:trPr>
        <w:tc>
          <w:tcPr>
            <w:tcW w:w="2328" w:type="dxa"/>
            <w:shd w:val="clear" w:color="auto" w:fill="auto"/>
            <w:noWrap/>
            <w:vAlign w:val="center"/>
            <w:hideMark/>
          </w:tcPr>
          <w:p w14:paraId="3BD875F9" w14:textId="36337E8C"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Neu</w:t>
            </w:r>
            <w:proofErr w:type="spellEnd"/>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 </w:t>
            </w:r>
          </w:p>
        </w:tc>
        <w:tc>
          <w:tcPr>
            <w:tcW w:w="1548" w:type="dxa"/>
            <w:shd w:val="clear" w:color="auto" w:fill="auto"/>
            <w:noWrap/>
            <w:vAlign w:val="center"/>
            <w:hideMark/>
          </w:tcPr>
          <w:p w14:paraId="7A32A779" w14:textId="11EB4F3D"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6.25</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3.56</w:t>
            </w:r>
          </w:p>
        </w:tc>
        <w:tc>
          <w:tcPr>
            <w:tcW w:w="1548" w:type="dxa"/>
            <w:shd w:val="clear" w:color="auto" w:fill="auto"/>
            <w:noWrap/>
            <w:vAlign w:val="center"/>
            <w:hideMark/>
          </w:tcPr>
          <w:p w14:paraId="044FBAE1" w14:textId="1DE2DB9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7.42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1.44</w:t>
            </w:r>
          </w:p>
        </w:tc>
        <w:tc>
          <w:tcPr>
            <w:tcW w:w="1548" w:type="dxa"/>
            <w:shd w:val="clear" w:color="auto" w:fill="auto"/>
            <w:noWrap/>
            <w:vAlign w:val="center"/>
            <w:hideMark/>
          </w:tcPr>
          <w:p w14:paraId="01C10F33" w14:textId="67062B21"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6.82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2.31</w:t>
            </w:r>
          </w:p>
        </w:tc>
        <w:tc>
          <w:tcPr>
            <w:tcW w:w="1108" w:type="dxa"/>
            <w:shd w:val="clear" w:color="auto" w:fill="auto"/>
            <w:noWrap/>
            <w:vAlign w:val="center"/>
            <w:hideMark/>
          </w:tcPr>
          <w:p w14:paraId="6670D99D"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-14.762</w:t>
            </w:r>
          </w:p>
        </w:tc>
        <w:tc>
          <w:tcPr>
            <w:tcW w:w="992" w:type="dxa"/>
            <w:shd w:val="clear" w:color="auto" w:fill="auto"/>
            <w:noWrap/>
            <w:vAlign w:val="center"/>
            <w:hideMark/>
          </w:tcPr>
          <w:p w14:paraId="12593DD2"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21716F" w:rsidRPr="005F64D8" w14:paraId="32BE2C43" w14:textId="77777777" w:rsidTr="00115175">
        <w:trPr>
          <w:trHeight w:val="330"/>
        </w:trPr>
        <w:tc>
          <w:tcPr>
            <w:tcW w:w="2328" w:type="dxa"/>
            <w:shd w:val="clear" w:color="auto" w:fill="auto"/>
            <w:noWrap/>
            <w:vAlign w:val="center"/>
            <w:hideMark/>
          </w:tcPr>
          <w:p w14:paraId="59608A74" w14:textId="0EA2EA9E"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Lymph</w:t>
            </w:r>
            <w:r w:rsidR="00B44496"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p>
        </w:tc>
        <w:tc>
          <w:tcPr>
            <w:tcW w:w="1548" w:type="dxa"/>
            <w:shd w:val="clear" w:color="auto" w:fill="auto"/>
            <w:noWrap/>
            <w:vAlign w:val="center"/>
            <w:hideMark/>
          </w:tcPr>
          <w:p w14:paraId="67AC7AE6" w14:textId="6B54A96B"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2.13</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1.12</w:t>
            </w:r>
          </w:p>
        </w:tc>
        <w:tc>
          <w:tcPr>
            <w:tcW w:w="1548" w:type="dxa"/>
            <w:shd w:val="clear" w:color="auto" w:fill="auto"/>
            <w:noWrap/>
            <w:vAlign w:val="center"/>
            <w:hideMark/>
          </w:tcPr>
          <w:p w14:paraId="5EF3C5EF" w14:textId="21A29B7A"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1.21</w:t>
            </w:r>
          </w:p>
        </w:tc>
        <w:tc>
          <w:tcPr>
            <w:tcW w:w="1548" w:type="dxa"/>
            <w:shd w:val="clear" w:color="auto" w:fill="auto"/>
            <w:noWrap/>
            <w:vAlign w:val="center"/>
            <w:hideMark/>
          </w:tcPr>
          <w:p w14:paraId="48FD4FBE" w14:textId="2DCE2BF9"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2.02</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w:t>
            </w:r>
            <w:r w:rsidR="0021716F"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1.19</w:t>
            </w:r>
          </w:p>
        </w:tc>
        <w:tc>
          <w:tcPr>
            <w:tcW w:w="1108" w:type="dxa"/>
            <w:shd w:val="clear" w:color="auto" w:fill="auto"/>
            <w:noWrap/>
            <w:vAlign w:val="center"/>
            <w:hideMark/>
          </w:tcPr>
          <w:p w14:paraId="38E917C5"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-0.667</w:t>
            </w:r>
          </w:p>
        </w:tc>
        <w:tc>
          <w:tcPr>
            <w:tcW w:w="992" w:type="dxa"/>
            <w:shd w:val="clear" w:color="auto" w:fill="auto"/>
            <w:noWrap/>
            <w:vAlign w:val="center"/>
            <w:hideMark/>
          </w:tcPr>
          <w:p w14:paraId="6141C20C" w14:textId="77777777" w:rsidR="002036AE" w:rsidRPr="005F64D8" w:rsidRDefault="002036AE"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0.422</w:t>
            </w:r>
          </w:p>
        </w:tc>
      </w:tr>
    </w:tbl>
    <w:p w14:paraId="782B993C" w14:textId="5684EEA9" w:rsidR="00F338DF" w:rsidRPr="005F64D8" w:rsidRDefault="00F338DF" w:rsidP="00B44496">
      <w:pPr>
        <w:snapToGrid w:val="0"/>
        <w:spacing w:after="0" w:line="360" w:lineRule="auto"/>
        <w:jc w:val="both"/>
        <w:rPr>
          <w:rFonts w:ascii="Book Antiqua" w:hAnsi="Book Antiqua" w:cs="Times New Roman"/>
          <w:b/>
          <w:sz w:val="24"/>
          <w:szCs w:val="24"/>
          <w:lang w:val="en-GB"/>
        </w:rPr>
      </w:pPr>
    </w:p>
    <w:p w14:paraId="7EC85713" w14:textId="381E14EF" w:rsidR="00F338DF" w:rsidRPr="005F64D8" w:rsidRDefault="00F338DF"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lastRenderedPageBreak/>
        <w:t>TG: Triglycerides</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CHOL:</w:t>
      </w:r>
      <w:r w:rsidR="006F721E"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Cholesterol</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HDL: High </w:t>
      </w:r>
      <w:r w:rsidR="0021716F" w:rsidRPr="005F64D8">
        <w:rPr>
          <w:rFonts w:ascii="Book Antiqua" w:hAnsi="Book Antiqua" w:cs="Times New Roman"/>
          <w:sz w:val="24"/>
          <w:szCs w:val="24"/>
          <w:lang w:val="en-GB"/>
        </w:rPr>
        <w:t>density lipoprotein;</w:t>
      </w:r>
      <w:r w:rsidRPr="005F64D8">
        <w:rPr>
          <w:rFonts w:ascii="Book Antiqua" w:hAnsi="Book Antiqua" w:cs="Times New Roman"/>
          <w:sz w:val="24"/>
          <w:szCs w:val="24"/>
          <w:lang w:val="en-GB"/>
        </w:rPr>
        <w:t xml:space="preserve"> LDL: Low </w:t>
      </w:r>
      <w:r w:rsidR="0021716F" w:rsidRPr="005F64D8">
        <w:rPr>
          <w:rFonts w:ascii="Book Antiqua" w:hAnsi="Book Antiqua" w:cs="Times New Roman"/>
          <w:sz w:val="24"/>
          <w:szCs w:val="24"/>
          <w:lang w:val="en-GB"/>
        </w:rPr>
        <w:t>density lipoprotein;</w:t>
      </w:r>
      <w:r w:rsidRPr="005F64D8">
        <w:rPr>
          <w:rFonts w:ascii="Book Antiqua" w:hAnsi="Book Antiqua" w:cs="Times New Roman"/>
          <w:sz w:val="24"/>
          <w:szCs w:val="24"/>
          <w:lang w:val="en-GB"/>
        </w:rPr>
        <w:t xml:space="preserve"> RSR: R to S ratio</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LVEF: Left ventricular ejection fraction</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GS: </w:t>
      </w:r>
      <w:proofErr w:type="spellStart"/>
      <w:r w:rsidRPr="005F64D8">
        <w:rPr>
          <w:rFonts w:ascii="Book Antiqua" w:hAnsi="Book Antiqua" w:cs="Times New Roman"/>
          <w:sz w:val="24"/>
          <w:szCs w:val="24"/>
          <w:lang w:val="en-GB"/>
        </w:rPr>
        <w:t>Gensini</w:t>
      </w:r>
      <w:proofErr w:type="spellEnd"/>
      <w:r w:rsidRPr="005F64D8">
        <w:rPr>
          <w:rFonts w:ascii="Book Antiqua" w:hAnsi="Book Antiqua" w:cs="Times New Roman"/>
          <w:sz w:val="24"/>
          <w:szCs w:val="24"/>
          <w:lang w:val="en-GB"/>
        </w:rPr>
        <w:t xml:space="preserve"> </w:t>
      </w:r>
      <w:r w:rsidR="0021716F" w:rsidRPr="005F64D8">
        <w:rPr>
          <w:rFonts w:ascii="Book Antiqua" w:hAnsi="Book Antiqua" w:cs="Times New Roman"/>
          <w:sz w:val="24"/>
          <w:szCs w:val="24"/>
          <w:lang w:val="en-GB"/>
        </w:rPr>
        <w:t xml:space="preserve">score; </w:t>
      </w:r>
      <w:proofErr w:type="spellStart"/>
      <w:r w:rsidRPr="005F64D8">
        <w:rPr>
          <w:rFonts w:ascii="Book Antiqua" w:hAnsi="Book Antiqua" w:cs="Times New Roman"/>
          <w:sz w:val="24"/>
          <w:szCs w:val="24"/>
          <w:lang w:val="en-GB"/>
        </w:rPr>
        <w:t>cTn</w:t>
      </w:r>
      <w:proofErr w:type="spellEnd"/>
      <w:r w:rsidRPr="005F64D8">
        <w:rPr>
          <w:rFonts w:ascii="Book Antiqua" w:hAnsi="Book Antiqua" w:cs="Times New Roman"/>
          <w:sz w:val="24"/>
          <w:szCs w:val="24"/>
          <w:lang w:val="en-GB"/>
        </w:rPr>
        <w:t>:</w:t>
      </w:r>
      <w:r w:rsidR="00DF7ACC"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Troponin</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BS: Blood </w:t>
      </w:r>
      <w:r w:rsidR="003F2BBE" w:rsidRPr="005F64D8">
        <w:rPr>
          <w:rFonts w:ascii="Book Antiqua" w:hAnsi="Book Antiqua" w:cs="Times New Roman"/>
          <w:sz w:val="24"/>
          <w:szCs w:val="24"/>
          <w:lang w:val="en-GB"/>
        </w:rPr>
        <w:t>sugar</w:t>
      </w:r>
      <w:r w:rsidR="0021716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WBC: White blood cell; MCV; Mean </w:t>
      </w:r>
      <w:r w:rsidR="0021716F" w:rsidRPr="005F64D8">
        <w:rPr>
          <w:rFonts w:ascii="Book Antiqua" w:hAnsi="Book Antiqua" w:cs="Times New Roman"/>
          <w:sz w:val="24"/>
          <w:szCs w:val="24"/>
          <w:lang w:val="en-GB"/>
        </w:rPr>
        <w:t>corpuscular volume</w:t>
      </w:r>
      <w:r w:rsidRPr="005F64D8">
        <w:rPr>
          <w:rFonts w:ascii="Book Antiqua" w:hAnsi="Book Antiqua" w:cs="Times New Roman"/>
          <w:sz w:val="24"/>
          <w:szCs w:val="24"/>
          <w:lang w:val="en-GB"/>
        </w:rPr>
        <w:t xml:space="preserve">; MCH: Mean </w:t>
      </w:r>
      <w:r w:rsidR="0021716F" w:rsidRPr="005F64D8">
        <w:rPr>
          <w:rFonts w:ascii="Book Antiqua" w:hAnsi="Book Antiqua" w:cs="Times New Roman"/>
          <w:sz w:val="24"/>
          <w:szCs w:val="24"/>
          <w:lang w:val="en-GB"/>
        </w:rPr>
        <w:t xml:space="preserve">corpuscular </w:t>
      </w:r>
      <w:r w:rsidR="003F2BBE" w:rsidRPr="005F64D8">
        <w:rPr>
          <w:rFonts w:ascii="Book Antiqua" w:hAnsi="Book Antiqua" w:cs="Times New Roman"/>
          <w:sz w:val="24"/>
          <w:szCs w:val="24"/>
          <w:lang w:val="en-GB"/>
        </w:rPr>
        <w:t>haemoglobin</w:t>
      </w:r>
      <w:r w:rsidRPr="005F64D8">
        <w:rPr>
          <w:rFonts w:ascii="Book Antiqua" w:hAnsi="Book Antiqua" w:cs="Times New Roman"/>
          <w:sz w:val="24"/>
          <w:szCs w:val="24"/>
          <w:lang w:val="en-GB"/>
        </w:rPr>
        <w:t xml:space="preserve">; MCHC: Mean </w:t>
      </w:r>
      <w:r w:rsidR="0021716F" w:rsidRPr="005F64D8">
        <w:rPr>
          <w:rFonts w:ascii="Book Antiqua" w:hAnsi="Book Antiqua" w:cs="Times New Roman"/>
          <w:sz w:val="24"/>
          <w:szCs w:val="24"/>
          <w:lang w:val="en-GB"/>
        </w:rPr>
        <w:t xml:space="preserve">corpuscular </w:t>
      </w:r>
      <w:r w:rsidR="003F2BBE" w:rsidRPr="005F64D8">
        <w:rPr>
          <w:rFonts w:ascii="Book Antiqua" w:hAnsi="Book Antiqua" w:cs="Times New Roman"/>
          <w:sz w:val="24"/>
          <w:szCs w:val="24"/>
          <w:lang w:val="en-GB"/>
        </w:rPr>
        <w:t>haemoglobin</w:t>
      </w:r>
      <w:r w:rsidR="0021716F" w:rsidRPr="005F64D8">
        <w:rPr>
          <w:rFonts w:ascii="Book Antiqua" w:hAnsi="Book Antiqua" w:cs="Times New Roman"/>
          <w:sz w:val="24"/>
          <w:szCs w:val="24"/>
          <w:lang w:val="en-GB"/>
        </w:rPr>
        <w:t xml:space="preserve"> concentration</w:t>
      </w:r>
      <w:r w:rsidRPr="005F64D8">
        <w:rPr>
          <w:rFonts w:ascii="Book Antiqua" w:hAnsi="Book Antiqua" w:cs="Times New Roman"/>
          <w:sz w:val="24"/>
          <w:szCs w:val="24"/>
          <w:lang w:val="en-GB"/>
        </w:rPr>
        <w:t xml:space="preserve">; RDW: Red cell </w:t>
      </w:r>
      <w:r w:rsidR="003F2BBE" w:rsidRPr="005F64D8">
        <w:rPr>
          <w:rFonts w:ascii="Book Antiqua" w:hAnsi="Book Antiqua" w:cs="Times New Roman"/>
          <w:sz w:val="24"/>
          <w:szCs w:val="24"/>
          <w:lang w:val="en-GB"/>
        </w:rPr>
        <w:t>distribution</w:t>
      </w:r>
      <w:r w:rsidRPr="005F64D8">
        <w:rPr>
          <w:rFonts w:ascii="Book Antiqua" w:hAnsi="Book Antiqua" w:cs="Times New Roman"/>
          <w:sz w:val="24"/>
          <w:szCs w:val="24"/>
          <w:lang w:val="en-GB"/>
        </w:rPr>
        <w:t xml:space="preserve"> width; MPV:</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Mean </w:t>
      </w:r>
      <w:r w:rsidR="0021716F" w:rsidRPr="005F64D8">
        <w:rPr>
          <w:rFonts w:ascii="Book Antiqua" w:hAnsi="Book Antiqua" w:cs="Times New Roman"/>
          <w:sz w:val="24"/>
          <w:szCs w:val="24"/>
          <w:lang w:val="en-GB"/>
        </w:rPr>
        <w:t>platel</w:t>
      </w:r>
      <w:r w:rsidR="006F721E" w:rsidRPr="005F64D8">
        <w:rPr>
          <w:rFonts w:ascii="Book Antiqua" w:hAnsi="Book Antiqua" w:cs="Times New Roman"/>
          <w:sz w:val="24"/>
          <w:szCs w:val="24"/>
          <w:lang w:val="en-GB"/>
        </w:rPr>
        <w:t>et</w:t>
      </w:r>
      <w:r w:rsidR="0021716F" w:rsidRPr="005F64D8">
        <w:rPr>
          <w:rFonts w:ascii="Book Antiqua" w:hAnsi="Book Antiqua" w:cs="Times New Roman"/>
          <w:sz w:val="24"/>
          <w:szCs w:val="24"/>
          <w:lang w:val="en-GB"/>
        </w:rPr>
        <w:t xml:space="preserve"> volum</w:t>
      </w:r>
      <w:r w:rsidR="006F721E" w:rsidRPr="005F64D8">
        <w:rPr>
          <w:rFonts w:ascii="Book Antiqua" w:hAnsi="Book Antiqua" w:cs="Times New Roman"/>
          <w:sz w:val="24"/>
          <w:szCs w:val="24"/>
          <w:lang w:val="en-GB"/>
        </w:rPr>
        <w:t>e</w:t>
      </w:r>
      <w:r w:rsidRPr="005F64D8">
        <w:rPr>
          <w:rFonts w:ascii="Book Antiqua" w:hAnsi="Book Antiqua" w:cs="Times New Roman"/>
          <w:sz w:val="24"/>
          <w:szCs w:val="24"/>
          <w:lang w:val="en-GB"/>
        </w:rPr>
        <w:t xml:space="preserve">; </w:t>
      </w:r>
      <w:proofErr w:type="spellStart"/>
      <w:r w:rsidRPr="005F64D8">
        <w:rPr>
          <w:rFonts w:ascii="Book Antiqua" w:hAnsi="Book Antiqua" w:cs="Times New Roman"/>
          <w:sz w:val="24"/>
          <w:szCs w:val="24"/>
          <w:lang w:val="en-GB"/>
        </w:rPr>
        <w:t>Neu</w:t>
      </w:r>
      <w:proofErr w:type="spellEnd"/>
      <w:r w:rsidRPr="005F64D8">
        <w:rPr>
          <w:rFonts w:ascii="Book Antiqua" w:hAnsi="Book Antiqua" w:cs="Times New Roman"/>
          <w:sz w:val="24"/>
          <w:szCs w:val="24"/>
          <w:lang w:val="en-GB"/>
        </w:rPr>
        <w:t>:</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Neutrophil; Lymph: </w:t>
      </w:r>
      <w:r w:rsidR="0021716F" w:rsidRPr="005F64D8">
        <w:rPr>
          <w:rFonts w:ascii="Book Antiqua" w:hAnsi="Book Antiqua" w:cs="Times New Roman"/>
          <w:sz w:val="24"/>
          <w:szCs w:val="24"/>
          <w:lang w:val="en-GB"/>
        </w:rPr>
        <w:t>Lymphocyte</w:t>
      </w:r>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P</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21716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w:t>
      </w:r>
      <w:r w:rsidR="0021716F" w:rsidRPr="005F64D8">
        <w:rPr>
          <w:rFonts w:ascii="Book Antiqua" w:hAnsi="Book Antiqua" w:cs="Times New Roman"/>
          <w:sz w:val="24"/>
          <w:szCs w:val="24"/>
          <w:lang w:val="en-GB"/>
        </w:rPr>
        <w:t>.</w:t>
      </w:r>
    </w:p>
    <w:p w14:paraId="5A831F8B" w14:textId="77777777"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749B1ABD" w14:textId="7F5AA996" w:rsidR="007E7784"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 xml:space="preserve">Table 2 </w:t>
      </w:r>
      <w:r w:rsidR="00DF6E25" w:rsidRPr="005F64D8">
        <w:rPr>
          <w:rFonts w:ascii="Symbol" w:hAnsi="Symbol"/>
          <w:b/>
          <w:bCs/>
          <w:i/>
          <w:sz w:val="24"/>
          <w:szCs w:val="24"/>
          <w:lang w:val="en-GB"/>
        </w:rPr>
        <w:t></w:t>
      </w:r>
      <w:r w:rsidR="00DF6E25"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E7784" w:rsidRPr="005F64D8">
        <w:rPr>
          <w:rFonts w:ascii="Book Antiqua" w:hAnsi="Book Antiqua" w:cs="Times New Roman"/>
          <w:b/>
          <w:sz w:val="24"/>
          <w:szCs w:val="24"/>
          <w:lang w:val="en-GB"/>
        </w:rPr>
        <w:t>acute coronary syndrome</w:t>
      </w:r>
      <w:r w:rsidRPr="005F64D8">
        <w:rPr>
          <w:rFonts w:ascii="Book Antiqua" w:hAnsi="Book Antiqua" w:cs="Times New Roman"/>
          <w:b/>
          <w:sz w:val="24"/>
          <w:szCs w:val="24"/>
          <w:lang w:val="en-GB"/>
        </w:rPr>
        <w:t xml:space="preserve"> according to R to S </w:t>
      </w:r>
      <w:r w:rsidR="007E7784" w:rsidRPr="005F64D8">
        <w:rPr>
          <w:rFonts w:ascii="Book Antiqua" w:hAnsi="Book Antiqua" w:cs="Times New Roman"/>
          <w:b/>
          <w:sz w:val="24"/>
          <w:szCs w:val="24"/>
          <w:lang w:val="en-GB"/>
        </w:rPr>
        <w:t xml:space="preserve">ratio </w:t>
      </w:r>
      <w:r w:rsidRPr="005F64D8">
        <w:rPr>
          <w:rFonts w:ascii="Book Antiqua" w:hAnsi="Book Antiqua" w:cs="Times New Roman"/>
          <w:b/>
          <w:sz w:val="24"/>
          <w:szCs w:val="24"/>
          <w:lang w:val="en-GB"/>
        </w:rPr>
        <w:t>variables</w:t>
      </w: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203"/>
        <w:gridCol w:w="1656"/>
        <w:gridCol w:w="1856"/>
        <w:gridCol w:w="876"/>
        <w:gridCol w:w="816"/>
      </w:tblGrid>
      <w:tr w:rsidR="00B44496" w:rsidRPr="005F64D8" w14:paraId="05E5E7FF" w14:textId="77777777" w:rsidTr="00115175">
        <w:trPr>
          <w:trHeight w:val="330"/>
        </w:trPr>
        <w:tc>
          <w:tcPr>
            <w:tcW w:w="2236" w:type="dxa"/>
            <w:vMerge w:val="restart"/>
            <w:shd w:val="clear" w:color="auto" w:fill="auto"/>
            <w:noWrap/>
            <w:vAlign w:val="center"/>
            <w:hideMark/>
          </w:tcPr>
          <w:p w14:paraId="777582CC"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vMerge w:val="restart"/>
            <w:shd w:val="clear" w:color="auto" w:fill="auto"/>
            <w:noWrap/>
            <w:vAlign w:val="center"/>
            <w:hideMark/>
          </w:tcPr>
          <w:p w14:paraId="7227B827"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3512" w:type="dxa"/>
            <w:gridSpan w:val="2"/>
            <w:shd w:val="clear" w:color="auto" w:fill="auto"/>
            <w:noWrap/>
            <w:vAlign w:val="center"/>
            <w:hideMark/>
          </w:tcPr>
          <w:p w14:paraId="78D0ADAB" w14:textId="77777777" w:rsidR="007E7784" w:rsidRPr="005F64D8" w:rsidRDefault="007E7784"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Patients with</w:t>
            </w:r>
          </w:p>
        </w:tc>
        <w:tc>
          <w:tcPr>
            <w:tcW w:w="876" w:type="dxa"/>
            <w:vMerge w:val="restart"/>
            <w:shd w:val="clear" w:color="auto" w:fill="auto"/>
            <w:noWrap/>
            <w:vAlign w:val="center"/>
            <w:hideMark/>
          </w:tcPr>
          <w:p w14:paraId="78A382E9" w14:textId="77777777" w:rsidR="007E7784" w:rsidRPr="005F64D8" w:rsidRDefault="007E7784"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 χ</w:t>
            </w:r>
            <w:r w:rsidRPr="005F64D8">
              <w:rPr>
                <w:rFonts w:ascii="Book Antiqua" w:eastAsia="等线" w:hAnsi="Book Antiqua" w:cs="宋体"/>
                <w:b/>
                <w:bCs/>
                <w:sz w:val="24"/>
                <w:szCs w:val="24"/>
                <w:vertAlign w:val="superscript"/>
                <w:lang w:val="en-GB" w:eastAsia="zh-CN"/>
              </w:rPr>
              <w:t>2</w:t>
            </w:r>
          </w:p>
        </w:tc>
        <w:tc>
          <w:tcPr>
            <w:tcW w:w="816" w:type="dxa"/>
            <w:vMerge w:val="restart"/>
            <w:shd w:val="clear" w:color="auto" w:fill="auto"/>
            <w:noWrap/>
            <w:vAlign w:val="center"/>
            <w:hideMark/>
          </w:tcPr>
          <w:p w14:paraId="33E22659" w14:textId="77777777" w:rsidR="007E7784" w:rsidRPr="005F64D8" w:rsidRDefault="007E7784"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r>
      <w:tr w:rsidR="00B44496" w:rsidRPr="005F64D8" w14:paraId="271DA9DA" w14:textId="77777777" w:rsidTr="00115175">
        <w:trPr>
          <w:trHeight w:val="330"/>
        </w:trPr>
        <w:tc>
          <w:tcPr>
            <w:tcW w:w="2236" w:type="dxa"/>
            <w:vMerge/>
            <w:shd w:val="clear" w:color="auto" w:fill="auto"/>
            <w:noWrap/>
            <w:vAlign w:val="center"/>
            <w:hideMark/>
          </w:tcPr>
          <w:p w14:paraId="6001D5EF"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vMerge/>
            <w:shd w:val="clear" w:color="auto" w:fill="auto"/>
            <w:noWrap/>
            <w:vAlign w:val="center"/>
            <w:hideMark/>
          </w:tcPr>
          <w:p w14:paraId="417929C9"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656" w:type="dxa"/>
            <w:shd w:val="clear" w:color="auto" w:fill="auto"/>
            <w:noWrap/>
            <w:vAlign w:val="center"/>
            <w:hideMark/>
          </w:tcPr>
          <w:p w14:paraId="6044D670" w14:textId="60727877" w:rsidR="007E7784" w:rsidRPr="005F64D8" w:rsidRDefault="007E7784"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RSR</w:t>
            </w:r>
            <w:r w:rsidR="007245FF" w:rsidRPr="005F64D8">
              <w:rPr>
                <w:rFonts w:ascii="Book Antiqua" w:eastAsia="等线" w:hAnsi="Book Antiqua" w:cs="宋体"/>
                <w:b/>
                <w:bCs/>
                <w:sz w:val="24"/>
                <w:szCs w:val="24"/>
                <w:lang w:val="en-GB" w:eastAsia="zh-CN"/>
              </w:rPr>
              <w:t xml:space="preserve"> </w:t>
            </w:r>
            <w:r w:rsidRPr="005F64D8">
              <w:rPr>
                <w:rFonts w:ascii="Book Antiqua" w:eastAsia="等线" w:hAnsi="Book Antiqua" w:cs="宋体"/>
                <w:b/>
                <w:bCs/>
                <w:sz w:val="24"/>
                <w:szCs w:val="24"/>
                <w:lang w:val="en-GB" w:eastAsia="zh-CN"/>
              </w:rPr>
              <w:t>&gt;</w:t>
            </w:r>
            <w:r w:rsidR="007245FF" w:rsidRPr="005F64D8">
              <w:rPr>
                <w:rFonts w:ascii="Book Antiqua" w:eastAsia="等线" w:hAnsi="Book Antiqua" w:cs="宋体"/>
                <w:b/>
                <w:bCs/>
                <w:sz w:val="24"/>
                <w:szCs w:val="24"/>
                <w:lang w:val="en-GB" w:eastAsia="zh-CN"/>
              </w:rPr>
              <w:t xml:space="preserve"> </w:t>
            </w:r>
            <w:r w:rsidRPr="005F64D8">
              <w:rPr>
                <w:rFonts w:ascii="Book Antiqua" w:eastAsia="等线" w:hAnsi="Book Antiqua" w:cs="宋体"/>
                <w:b/>
                <w:bCs/>
                <w:sz w:val="24"/>
                <w:szCs w:val="24"/>
                <w:lang w:val="en-GB" w:eastAsia="zh-CN"/>
              </w:rPr>
              <w:t xml:space="preserve">1,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856" w:type="dxa"/>
            <w:shd w:val="clear" w:color="auto" w:fill="auto"/>
            <w:noWrap/>
            <w:vAlign w:val="center"/>
            <w:hideMark/>
          </w:tcPr>
          <w:p w14:paraId="4BE37F66" w14:textId="148C7799" w:rsidR="007E7784" w:rsidRPr="005F64D8" w:rsidRDefault="007E7784"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RSR</w:t>
            </w:r>
            <w:r w:rsidR="007245FF" w:rsidRPr="005F64D8">
              <w:rPr>
                <w:rFonts w:ascii="Book Antiqua" w:eastAsia="等线" w:hAnsi="Book Antiqua" w:cs="宋体"/>
                <w:b/>
                <w:bCs/>
                <w:sz w:val="24"/>
                <w:szCs w:val="24"/>
                <w:lang w:val="en-GB" w:eastAsia="zh-CN"/>
              </w:rPr>
              <w:t xml:space="preserve"> </w:t>
            </w:r>
            <w:r w:rsidRPr="005F64D8">
              <w:rPr>
                <w:rFonts w:ascii="Book Antiqua" w:eastAsia="等线" w:hAnsi="Book Antiqua" w:cs="宋体"/>
                <w:b/>
                <w:bCs/>
                <w:sz w:val="24"/>
                <w:szCs w:val="24"/>
                <w:lang w:val="en-GB" w:eastAsia="zh-CN"/>
              </w:rPr>
              <w:t>&lt;</w:t>
            </w:r>
            <w:r w:rsidR="007245FF" w:rsidRPr="005F64D8">
              <w:rPr>
                <w:rFonts w:ascii="Book Antiqua" w:eastAsia="等线" w:hAnsi="Book Antiqua" w:cs="宋体"/>
                <w:b/>
                <w:bCs/>
                <w:sz w:val="24"/>
                <w:szCs w:val="24"/>
                <w:lang w:val="en-GB" w:eastAsia="zh-CN"/>
              </w:rPr>
              <w:t xml:space="preserve"> </w:t>
            </w:r>
            <w:r w:rsidRPr="005F64D8">
              <w:rPr>
                <w:rFonts w:ascii="Book Antiqua" w:eastAsia="等线" w:hAnsi="Book Antiqua" w:cs="宋体"/>
                <w:b/>
                <w:bCs/>
                <w:sz w:val="24"/>
                <w:szCs w:val="24"/>
                <w:lang w:val="en-GB" w:eastAsia="zh-CN"/>
              </w:rPr>
              <w:t>1,</w:t>
            </w:r>
            <w:r w:rsidRPr="005F64D8">
              <w:rPr>
                <w:rFonts w:ascii="Book Antiqua" w:eastAsia="等线" w:hAnsi="Book Antiqua" w:cs="宋体"/>
                <w:b/>
                <w:bCs/>
                <w:i/>
                <w:iCs/>
                <w:sz w:val="24"/>
                <w:szCs w:val="24"/>
                <w:lang w:val="en-GB" w:eastAsia="zh-CN"/>
              </w:rPr>
              <w:t xml:space="preserve"> n</w:t>
            </w:r>
            <w:r w:rsidRPr="005F64D8">
              <w:rPr>
                <w:rFonts w:ascii="Book Antiqua" w:eastAsia="等线" w:hAnsi="Book Antiqua" w:cs="宋体"/>
                <w:b/>
                <w:bCs/>
                <w:sz w:val="24"/>
                <w:szCs w:val="24"/>
                <w:lang w:val="en-GB" w:eastAsia="zh-CN"/>
              </w:rPr>
              <w:t xml:space="preserve"> (%)</w:t>
            </w:r>
          </w:p>
        </w:tc>
        <w:tc>
          <w:tcPr>
            <w:tcW w:w="876" w:type="dxa"/>
            <w:vMerge/>
            <w:vAlign w:val="center"/>
            <w:hideMark/>
          </w:tcPr>
          <w:p w14:paraId="719B376E"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vMerge/>
            <w:vAlign w:val="center"/>
            <w:hideMark/>
          </w:tcPr>
          <w:p w14:paraId="6AAA6CD2"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r>
      <w:tr w:rsidR="00B44496" w:rsidRPr="005F64D8" w14:paraId="0AFF52D0" w14:textId="77777777" w:rsidTr="00115175">
        <w:trPr>
          <w:trHeight w:val="330"/>
        </w:trPr>
        <w:tc>
          <w:tcPr>
            <w:tcW w:w="2236" w:type="dxa"/>
            <w:shd w:val="clear" w:color="auto" w:fill="auto"/>
            <w:noWrap/>
            <w:vAlign w:val="center"/>
            <w:hideMark/>
          </w:tcPr>
          <w:p w14:paraId="3809E9CF"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Sex, Male/Female</w:t>
            </w:r>
          </w:p>
        </w:tc>
        <w:tc>
          <w:tcPr>
            <w:tcW w:w="1203" w:type="dxa"/>
            <w:shd w:val="clear" w:color="auto" w:fill="auto"/>
            <w:noWrap/>
            <w:vAlign w:val="center"/>
            <w:hideMark/>
          </w:tcPr>
          <w:p w14:paraId="6F5B8D54"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656" w:type="dxa"/>
            <w:shd w:val="clear" w:color="auto" w:fill="auto"/>
            <w:noWrap/>
            <w:vAlign w:val="center"/>
            <w:hideMark/>
          </w:tcPr>
          <w:p w14:paraId="2649B545"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255/109 (19.7/8.4)</w:t>
            </w:r>
          </w:p>
        </w:tc>
        <w:tc>
          <w:tcPr>
            <w:tcW w:w="1856" w:type="dxa"/>
            <w:shd w:val="clear" w:color="auto" w:fill="auto"/>
            <w:noWrap/>
            <w:vAlign w:val="center"/>
            <w:hideMark/>
          </w:tcPr>
          <w:p w14:paraId="74BBE551"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575/357 (44.4/27.5)</w:t>
            </w:r>
          </w:p>
        </w:tc>
        <w:tc>
          <w:tcPr>
            <w:tcW w:w="876" w:type="dxa"/>
            <w:shd w:val="clear" w:color="auto" w:fill="auto"/>
            <w:noWrap/>
            <w:vAlign w:val="center"/>
            <w:hideMark/>
          </w:tcPr>
          <w:p w14:paraId="675938AE"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6.6</w:t>
            </w:r>
          </w:p>
        </w:tc>
        <w:tc>
          <w:tcPr>
            <w:tcW w:w="816" w:type="dxa"/>
            <w:shd w:val="clear" w:color="auto" w:fill="auto"/>
            <w:noWrap/>
            <w:vAlign w:val="center"/>
            <w:hideMark/>
          </w:tcPr>
          <w:p w14:paraId="64E0468C"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6D612275" w14:textId="77777777" w:rsidTr="00115175">
        <w:trPr>
          <w:trHeight w:val="330"/>
        </w:trPr>
        <w:tc>
          <w:tcPr>
            <w:tcW w:w="2236" w:type="dxa"/>
            <w:vMerge w:val="restart"/>
            <w:shd w:val="clear" w:color="auto" w:fill="auto"/>
            <w:noWrap/>
            <w:vAlign w:val="center"/>
            <w:hideMark/>
          </w:tcPr>
          <w:p w14:paraId="0018A2E6"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Diagnosis</w:t>
            </w:r>
          </w:p>
        </w:tc>
        <w:tc>
          <w:tcPr>
            <w:tcW w:w="1203" w:type="dxa"/>
            <w:shd w:val="clear" w:color="auto" w:fill="auto"/>
            <w:noWrap/>
            <w:vAlign w:val="center"/>
            <w:hideMark/>
          </w:tcPr>
          <w:p w14:paraId="4C2E00E9"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UA</w:t>
            </w:r>
          </w:p>
        </w:tc>
        <w:tc>
          <w:tcPr>
            <w:tcW w:w="1656" w:type="dxa"/>
            <w:shd w:val="clear" w:color="auto" w:fill="auto"/>
            <w:noWrap/>
            <w:vAlign w:val="center"/>
            <w:hideMark/>
          </w:tcPr>
          <w:p w14:paraId="1BE5BCB2"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78 ( 6.9) </w:t>
            </w:r>
          </w:p>
        </w:tc>
        <w:tc>
          <w:tcPr>
            <w:tcW w:w="1856" w:type="dxa"/>
            <w:shd w:val="clear" w:color="auto" w:fill="auto"/>
            <w:noWrap/>
            <w:vAlign w:val="center"/>
            <w:hideMark/>
          </w:tcPr>
          <w:p w14:paraId="5784B5CE"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424 (32.7)</w:t>
            </w:r>
          </w:p>
        </w:tc>
        <w:tc>
          <w:tcPr>
            <w:tcW w:w="876" w:type="dxa"/>
            <w:shd w:val="clear" w:color="auto" w:fill="auto"/>
            <w:noWrap/>
            <w:vAlign w:val="center"/>
            <w:hideMark/>
          </w:tcPr>
          <w:p w14:paraId="193F8212"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284.12</w:t>
            </w:r>
          </w:p>
        </w:tc>
        <w:tc>
          <w:tcPr>
            <w:tcW w:w="816" w:type="dxa"/>
            <w:shd w:val="clear" w:color="auto" w:fill="auto"/>
            <w:noWrap/>
            <w:vAlign w:val="center"/>
            <w:hideMark/>
          </w:tcPr>
          <w:p w14:paraId="346DA509"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6A4C8BCC" w14:textId="77777777" w:rsidTr="00115175">
        <w:trPr>
          <w:trHeight w:val="330"/>
        </w:trPr>
        <w:tc>
          <w:tcPr>
            <w:tcW w:w="2236" w:type="dxa"/>
            <w:vMerge/>
            <w:shd w:val="clear" w:color="auto" w:fill="auto"/>
            <w:noWrap/>
            <w:vAlign w:val="center"/>
            <w:hideMark/>
          </w:tcPr>
          <w:p w14:paraId="4273DAB0"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shd w:val="clear" w:color="auto" w:fill="auto"/>
            <w:noWrap/>
            <w:vAlign w:val="center"/>
            <w:hideMark/>
          </w:tcPr>
          <w:p w14:paraId="71997943"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AIMI</w:t>
            </w:r>
          </w:p>
        </w:tc>
        <w:tc>
          <w:tcPr>
            <w:tcW w:w="1656" w:type="dxa"/>
            <w:shd w:val="clear" w:color="auto" w:fill="auto"/>
            <w:noWrap/>
            <w:vAlign w:val="center"/>
            <w:hideMark/>
          </w:tcPr>
          <w:p w14:paraId="27CDEBB0" w14:textId="2A46488C"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184 (14.2)</w:t>
            </w:r>
          </w:p>
        </w:tc>
        <w:tc>
          <w:tcPr>
            <w:tcW w:w="1856" w:type="dxa"/>
            <w:shd w:val="clear" w:color="auto" w:fill="auto"/>
            <w:noWrap/>
            <w:vAlign w:val="center"/>
            <w:hideMark/>
          </w:tcPr>
          <w:p w14:paraId="21D78B97" w14:textId="6559DDFA"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65 (5.0)</w:t>
            </w:r>
          </w:p>
        </w:tc>
        <w:tc>
          <w:tcPr>
            <w:tcW w:w="876" w:type="dxa"/>
            <w:shd w:val="clear" w:color="auto" w:fill="auto"/>
            <w:noWrap/>
            <w:vAlign w:val="center"/>
            <w:hideMark/>
          </w:tcPr>
          <w:p w14:paraId="6512F2B9"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22F69F5E"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67F0A860" w14:textId="77777777" w:rsidTr="00115175">
        <w:trPr>
          <w:trHeight w:val="330"/>
        </w:trPr>
        <w:tc>
          <w:tcPr>
            <w:tcW w:w="2236" w:type="dxa"/>
            <w:vMerge/>
            <w:shd w:val="clear" w:color="auto" w:fill="auto"/>
            <w:noWrap/>
            <w:vAlign w:val="center"/>
            <w:hideMark/>
          </w:tcPr>
          <w:p w14:paraId="159C0939"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1E1A89B4"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AAMI </w:t>
            </w:r>
          </w:p>
        </w:tc>
        <w:tc>
          <w:tcPr>
            <w:tcW w:w="1656" w:type="dxa"/>
            <w:shd w:val="clear" w:color="auto" w:fill="auto"/>
            <w:noWrap/>
            <w:vAlign w:val="center"/>
            <w:hideMark/>
          </w:tcPr>
          <w:p w14:paraId="7B21887E" w14:textId="43A5A5B9"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61 (4.7)</w:t>
            </w:r>
          </w:p>
        </w:tc>
        <w:tc>
          <w:tcPr>
            <w:tcW w:w="1856" w:type="dxa"/>
            <w:shd w:val="clear" w:color="auto" w:fill="auto"/>
            <w:noWrap/>
            <w:vAlign w:val="center"/>
            <w:hideMark/>
          </w:tcPr>
          <w:p w14:paraId="507E3C43" w14:textId="44D3853F"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263 (20.3)</w:t>
            </w:r>
          </w:p>
        </w:tc>
        <w:tc>
          <w:tcPr>
            <w:tcW w:w="876" w:type="dxa"/>
            <w:shd w:val="clear" w:color="auto" w:fill="auto"/>
            <w:noWrap/>
            <w:vAlign w:val="center"/>
            <w:hideMark/>
          </w:tcPr>
          <w:p w14:paraId="15DAC529"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04CA822D"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5D635040" w14:textId="77777777" w:rsidTr="00115175">
        <w:trPr>
          <w:trHeight w:val="330"/>
        </w:trPr>
        <w:tc>
          <w:tcPr>
            <w:tcW w:w="2236" w:type="dxa"/>
            <w:vMerge/>
            <w:shd w:val="clear" w:color="auto" w:fill="auto"/>
            <w:noWrap/>
            <w:vAlign w:val="center"/>
            <w:hideMark/>
          </w:tcPr>
          <w:p w14:paraId="16785547"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216C3593"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NSTEMI</w:t>
            </w:r>
          </w:p>
        </w:tc>
        <w:tc>
          <w:tcPr>
            <w:tcW w:w="1656" w:type="dxa"/>
            <w:shd w:val="clear" w:color="auto" w:fill="auto"/>
            <w:noWrap/>
            <w:vAlign w:val="center"/>
            <w:hideMark/>
          </w:tcPr>
          <w:p w14:paraId="4F500565" w14:textId="2DBEB48C"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40 (3.1)</w:t>
            </w:r>
          </w:p>
        </w:tc>
        <w:tc>
          <w:tcPr>
            <w:tcW w:w="1856" w:type="dxa"/>
            <w:shd w:val="clear" w:color="auto" w:fill="auto"/>
            <w:noWrap/>
            <w:vAlign w:val="center"/>
            <w:hideMark/>
          </w:tcPr>
          <w:p w14:paraId="4BEBC7FC" w14:textId="01AB8FF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180 (13.9)</w:t>
            </w:r>
          </w:p>
        </w:tc>
        <w:tc>
          <w:tcPr>
            <w:tcW w:w="876" w:type="dxa"/>
            <w:shd w:val="clear" w:color="auto" w:fill="auto"/>
            <w:noWrap/>
            <w:vAlign w:val="center"/>
            <w:hideMark/>
          </w:tcPr>
          <w:p w14:paraId="2F63F5A6"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28D3B8BF"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405AF52A" w14:textId="77777777" w:rsidTr="00115175">
        <w:trPr>
          <w:trHeight w:val="330"/>
        </w:trPr>
        <w:tc>
          <w:tcPr>
            <w:tcW w:w="2236" w:type="dxa"/>
            <w:vMerge w:val="restart"/>
            <w:shd w:val="clear" w:color="auto" w:fill="auto"/>
            <w:noWrap/>
            <w:vAlign w:val="center"/>
            <w:hideMark/>
          </w:tcPr>
          <w:p w14:paraId="460A916C"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Complication</w:t>
            </w:r>
          </w:p>
        </w:tc>
        <w:tc>
          <w:tcPr>
            <w:tcW w:w="1203" w:type="dxa"/>
            <w:shd w:val="clear" w:color="auto" w:fill="auto"/>
            <w:noWrap/>
            <w:vAlign w:val="center"/>
            <w:hideMark/>
          </w:tcPr>
          <w:p w14:paraId="1E79C4D6"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656" w:type="dxa"/>
            <w:shd w:val="clear" w:color="auto" w:fill="auto"/>
            <w:noWrap/>
            <w:vAlign w:val="center"/>
            <w:hideMark/>
          </w:tcPr>
          <w:p w14:paraId="40810F19" w14:textId="08213316"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114 (8.9)</w:t>
            </w:r>
          </w:p>
        </w:tc>
        <w:tc>
          <w:tcPr>
            <w:tcW w:w="1856" w:type="dxa"/>
            <w:shd w:val="clear" w:color="auto" w:fill="auto"/>
            <w:noWrap/>
            <w:vAlign w:val="center"/>
            <w:hideMark/>
          </w:tcPr>
          <w:p w14:paraId="322D0541" w14:textId="7CB17D66"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524 (40.5)</w:t>
            </w:r>
          </w:p>
        </w:tc>
        <w:tc>
          <w:tcPr>
            <w:tcW w:w="876" w:type="dxa"/>
            <w:shd w:val="clear" w:color="auto" w:fill="auto"/>
            <w:noWrap/>
            <w:vAlign w:val="center"/>
            <w:hideMark/>
          </w:tcPr>
          <w:p w14:paraId="042F59EC"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89.23</w:t>
            </w:r>
          </w:p>
        </w:tc>
        <w:tc>
          <w:tcPr>
            <w:tcW w:w="816" w:type="dxa"/>
            <w:shd w:val="clear" w:color="auto" w:fill="auto"/>
            <w:noWrap/>
            <w:vAlign w:val="center"/>
            <w:hideMark/>
          </w:tcPr>
          <w:p w14:paraId="279954E7"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61551874" w14:textId="77777777" w:rsidTr="00115175">
        <w:trPr>
          <w:trHeight w:val="330"/>
        </w:trPr>
        <w:tc>
          <w:tcPr>
            <w:tcW w:w="2236" w:type="dxa"/>
            <w:vMerge/>
            <w:shd w:val="clear" w:color="auto" w:fill="auto"/>
            <w:noWrap/>
            <w:vAlign w:val="center"/>
            <w:hideMark/>
          </w:tcPr>
          <w:p w14:paraId="7C7C1E87"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shd w:val="clear" w:color="auto" w:fill="auto"/>
            <w:noWrap/>
            <w:vAlign w:val="center"/>
            <w:hideMark/>
          </w:tcPr>
          <w:p w14:paraId="40AC0BD1"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IHF</w:t>
            </w:r>
          </w:p>
        </w:tc>
        <w:tc>
          <w:tcPr>
            <w:tcW w:w="1656" w:type="dxa"/>
            <w:shd w:val="clear" w:color="auto" w:fill="auto"/>
            <w:noWrap/>
            <w:vAlign w:val="center"/>
            <w:hideMark/>
          </w:tcPr>
          <w:p w14:paraId="234E249F" w14:textId="59BDAC65"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151 (11.7)</w:t>
            </w:r>
          </w:p>
        </w:tc>
        <w:tc>
          <w:tcPr>
            <w:tcW w:w="1856" w:type="dxa"/>
            <w:shd w:val="clear" w:color="auto" w:fill="auto"/>
            <w:noWrap/>
            <w:vAlign w:val="center"/>
            <w:hideMark/>
          </w:tcPr>
          <w:p w14:paraId="07DFBD7C" w14:textId="4024AAEA"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251 (19.4)</w:t>
            </w:r>
          </w:p>
        </w:tc>
        <w:tc>
          <w:tcPr>
            <w:tcW w:w="876" w:type="dxa"/>
            <w:shd w:val="clear" w:color="auto" w:fill="auto"/>
            <w:noWrap/>
            <w:vAlign w:val="center"/>
            <w:hideMark/>
          </w:tcPr>
          <w:p w14:paraId="2D74E9BB"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793780CC"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14AB81D2" w14:textId="77777777" w:rsidTr="00115175">
        <w:trPr>
          <w:trHeight w:val="330"/>
        </w:trPr>
        <w:tc>
          <w:tcPr>
            <w:tcW w:w="2236" w:type="dxa"/>
            <w:vMerge/>
            <w:shd w:val="clear" w:color="auto" w:fill="auto"/>
            <w:noWrap/>
            <w:vAlign w:val="center"/>
            <w:hideMark/>
          </w:tcPr>
          <w:p w14:paraId="18980E35"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1C65C898"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VT</w:t>
            </w:r>
          </w:p>
        </w:tc>
        <w:tc>
          <w:tcPr>
            <w:tcW w:w="1656" w:type="dxa"/>
            <w:shd w:val="clear" w:color="auto" w:fill="auto"/>
            <w:noWrap/>
            <w:vAlign w:val="center"/>
            <w:hideMark/>
          </w:tcPr>
          <w:p w14:paraId="07CD31AF" w14:textId="5C8B934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16 (1.2)</w:t>
            </w:r>
          </w:p>
        </w:tc>
        <w:tc>
          <w:tcPr>
            <w:tcW w:w="1856" w:type="dxa"/>
            <w:shd w:val="clear" w:color="auto" w:fill="auto"/>
            <w:noWrap/>
            <w:vAlign w:val="center"/>
            <w:hideMark/>
          </w:tcPr>
          <w:p w14:paraId="65F7BE78" w14:textId="719DFCE8"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66 (5.1)</w:t>
            </w:r>
          </w:p>
        </w:tc>
        <w:tc>
          <w:tcPr>
            <w:tcW w:w="876" w:type="dxa"/>
            <w:shd w:val="clear" w:color="auto" w:fill="auto"/>
            <w:noWrap/>
            <w:vAlign w:val="center"/>
            <w:hideMark/>
          </w:tcPr>
          <w:p w14:paraId="6C52EEC3"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449EA1A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066749C" w14:textId="77777777" w:rsidTr="00115175">
        <w:trPr>
          <w:trHeight w:val="330"/>
        </w:trPr>
        <w:tc>
          <w:tcPr>
            <w:tcW w:w="2236" w:type="dxa"/>
            <w:vMerge/>
            <w:shd w:val="clear" w:color="auto" w:fill="auto"/>
            <w:noWrap/>
            <w:vAlign w:val="center"/>
            <w:hideMark/>
          </w:tcPr>
          <w:p w14:paraId="12A01116"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21BC2A86"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AV Block</w:t>
            </w:r>
          </w:p>
        </w:tc>
        <w:tc>
          <w:tcPr>
            <w:tcW w:w="1656" w:type="dxa"/>
            <w:shd w:val="clear" w:color="auto" w:fill="auto"/>
            <w:noWrap/>
            <w:vAlign w:val="center"/>
            <w:hideMark/>
          </w:tcPr>
          <w:p w14:paraId="4AB80CA1" w14:textId="6C94AECB"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43 (3.1)</w:t>
            </w:r>
          </w:p>
        </w:tc>
        <w:tc>
          <w:tcPr>
            <w:tcW w:w="1856" w:type="dxa"/>
            <w:shd w:val="clear" w:color="auto" w:fill="auto"/>
            <w:noWrap/>
            <w:vAlign w:val="center"/>
            <w:hideMark/>
          </w:tcPr>
          <w:p w14:paraId="11C94DF0" w14:textId="54FC429F"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21 (1.7)</w:t>
            </w:r>
          </w:p>
        </w:tc>
        <w:tc>
          <w:tcPr>
            <w:tcW w:w="876" w:type="dxa"/>
            <w:shd w:val="clear" w:color="auto" w:fill="auto"/>
            <w:noWrap/>
            <w:vAlign w:val="center"/>
            <w:hideMark/>
          </w:tcPr>
          <w:p w14:paraId="72BFB4AB"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3F830513"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C8135D3" w14:textId="77777777" w:rsidTr="00115175">
        <w:trPr>
          <w:trHeight w:val="330"/>
        </w:trPr>
        <w:tc>
          <w:tcPr>
            <w:tcW w:w="2236" w:type="dxa"/>
            <w:vMerge/>
            <w:shd w:val="clear" w:color="auto" w:fill="auto"/>
            <w:noWrap/>
            <w:vAlign w:val="center"/>
            <w:hideMark/>
          </w:tcPr>
          <w:p w14:paraId="15943BD2"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72C7B523"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PE/CT</w:t>
            </w:r>
          </w:p>
        </w:tc>
        <w:tc>
          <w:tcPr>
            <w:tcW w:w="1656" w:type="dxa"/>
            <w:shd w:val="clear" w:color="auto" w:fill="auto"/>
            <w:noWrap/>
            <w:vAlign w:val="center"/>
            <w:hideMark/>
          </w:tcPr>
          <w:p w14:paraId="727CF559" w14:textId="1F028434"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 (0.7)</w:t>
            </w:r>
          </w:p>
        </w:tc>
        <w:tc>
          <w:tcPr>
            <w:tcW w:w="1856" w:type="dxa"/>
            <w:shd w:val="clear" w:color="auto" w:fill="auto"/>
            <w:noWrap/>
            <w:vAlign w:val="center"/>
            <w:hideMark/>
          </w:tcPr>
          <w:p w14:paraId="3EDD5E6E" w14:textId="3E968C71"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 (1.3)</w:t>
            </w:r>
          </w:p>
        </w:tc>
        <w:tc>
          <w:tcPr>
            <w:tcW w:w="876" w:type="dxa"/>
            <w:shd w:val="clear" w:color="auto" w:fill="auto"/>
            <w:noWrap/>
            <w:vAlign w:val="center"/>
            <w:hideMark/>
          </w:tcPr>
          <w:p w14:paraId="4D7C689E"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38C65A4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6C1DED61" w14:textId="77777777" w:rsidTr="00115175">
        <w:trPr>
          <w:trHeight w:val="330"/>
        </w:trPr>
        <w:tc>
          <w:tcPr>
            <w:tcW w:w="2236" w:type="dxa"/>
            <w:vMerge/>
            <w:shd w:val="clear" w:color="auto" w:fill="auto"/>
            <w:noWrap/>
            <w:vAlign w:val="center"/>
            <w:hideMark/>
          </w:tcPr>
          <w:p w14:paraId="73FA9AB1"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c>
          <w:tcPr>
            <w:tcW w:w="1203" w:type="dxa"/>
            <w:shd w:val="clear" w:color="auto" w:fill="auto"/>
            <w:noWrap/>
            <w:vAlign w:val="center"/>
            <w:hideMark/>
          </w:tcPr>
          <w:p w14:paraId="700D7D98"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APE</w:t>
            </w:r>
          </w:p>
        </w:tc>
        <w:tc>
          <w:tcPr>
            <w:tcW w:w="1656" w:type="dxa"/>
            <w:shd w:val="clear" w:color="auto" w:fill="auto"/>
            <w:noWrap/>
            <w:vAlign w:val="center"/>
            <w:hideMark/>
          </w:tcPr>
          <w:p w14:paraId="509835D1" w14:textId="1E3DB0A2"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37 (2.5)</w:t>
            </w:r>
          </w:p>
        </w:tc>
        <w:tc>
          <w:tcPr>
            <w:tcW w:w="1856" w:type="dxa"/>
            <w:shd w:val="clear" w:color="auto" w:fill="auto"/>
            <w:noWrap/>
            <w:vAlign w:val="center"/>
            <w:hideMark/>
          </w:tcPr>
          <w:p w14:paraId="7A5567AB" w14:textId="3096A4D1"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46 (3.9)</w:t>
            </w:r>
          </w:p>
        </w:tc>
        <w:tc>
          <w:tcPr>
            <w:tcW w:w="876" w:type="dxa"/>
            <w:shd w:val="clear" w:color="auto" w:fill="auto"/>
            <w:noWrap/>
            <w:vAlign w:val="center"/>
            <w:hideMark/>
          </w:tcPr>
          <w:p w14:paraId="3976F5AB"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23BB865A"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5FC75D63" w14:textId="77777777" w:rsidTr="00115175">
        <w:trPr>
          <w:trHeight w:val="330"/>
        </w:trPr>
        <w:tc>
          <w:tcPr>
            <w:tcW w:w="2236" w:type="dxa"/>
            <w:vMerge w:val="restart"/>
            <w:shd w:val="clear" w:color="auto" w:fill="auto"/>
            <w:noWrap/>
            <w:vAlign w:val="center"/>
            <w:hideMark/>
          </w:tcPr>
          <w:p w14:paraId="53289567" w14:textId="7515DA21"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Tree-</w:t>
            </w:r>
            <w:r w:rsidR="00B44496" w:rsidRPr="005F64D8">
              <w:rPr>
                <w:rFonts w:ascii="Book Antiqua" w:eastAsia="等线" w:hAnsi="Book Antiqua" w:cs="宋体"/>
                <w:sz w:val="24"/>
                <w:szCs w:val="24"/>
                <w:lang w:val="en-GB" w:eastAsia="zh-CN"/>
              </w:rPr>
              <w:t>v</w:t>
            </w:r>
            <w:r w:rsidRPr="005F64D8">
              <w:rPr>
                <w:rFonts w:ascii="Book Antiqua" w:eastAsia="等线" w:hAnsi="Book Antiqua" w:cs="宋体"/>
                <w:sz w:val="24"/>
                <w:szCs w:val="24"/>
                <w:lang w:val="en-GB" w:eastAsia="zh-CN"/>
              </w:rPr>
              <w:t>essel Disease</w:t>
            </w:r>
          </w:p>
        </w:tc>
        <w:tc>
          <w:tcPr>
            <w:tcW w:w="1203" w:type="dxa"/>
            <w:shd w:val="clear" w:color="auto" w:fill="auto"/>
            <w:noWrap/>
            <w:vAlign w:val="center"/>
            <w:hideMark/>
          </w:tcPr>
          <w:p w14:paraId="56F8714D"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656" w:type="dxa"/>
            <w:shd w:val="clear" w:color="auto" w:fill="auto"/>
            <w:noWrap/>
            <w:vAlign w:val="center"/>
            <w:hideMark/>
          </w:tcPr>
          <w:p w14:paraId="141F6B7F" w14:textId="3FADEE00"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253 (19.6)</w:t>
            </w:r>
          </w:p>
        </w:tc>
        <w:tc>
          <w:tcPr>
            <w:tcW w:w="1856" w:type="dxa"/>
            <w:shd w:val="clear" w:color="auto" w:fill="auto"/>
            <w:noWrap/>
            <w:vAlign w:val="center"/>
            <w:hideMark/>
          </w:tcPr>
          <w:p w14:paraId="146B966B" w14:textId="0E9043DB"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733 (56.5) </w:t>
            </w:r>
          </w:p>
        </w:tc>
        <w:tc>
          <w:tcPr>
            <w:tcW w:w="876" w:type="dxa"/>
            <w:shd w:val="clear" w:color="auto" w:fill="auto"/>
            <w:noWrap/>
            <w:vAlign w:val="center"/>
            <w:hideMark/>
          </w:tcPr>
          <w:p w14:paraId="7E7651F2"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10.03</w:t>
            </w:r>
          </w:p>
        </w:tc>
        <w:tc>
          <w:tcPr>
            <w:tcW w:w="816" w:type="dxa"/>
            <w:shd w:val="clear" w:color="auto" w:fill="auto"/>
            <w:noWrap/>
            <w:vAlign w:val="center"/>
            <w:hideMark/>
          </w:tcPr>
          <w:p w14:paraId="1C32B145"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2735C82E" w14:textId="77777777" w:rsidTr="00115175">
        <w:trPr>
          <w:trHeight w:val="330"/>
        </w:trPr>
        <w:tc>
          <w:tcPr>
            <w:tcW w:w="2236" w:type="dxa"/>
            <w:vMerge/>
            <w:shd w:val="clear" w:color="auto" w:fill="auto"/>
            <w:noWrap/>
            <w:vAlign w:val="center"/>
            <w:hideMark/>
          </w:tcPr>
          <w:p w14:paraId="7E567714"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shd w:val="clear" w:color="auto" w:fill="auto"/>
            <w:noWrap/>
            <w:vAlign w:val="center"/>
            <w:hideMark/>
          </w:tcPr>
          <w:p w14:paraId="56232B7B"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Yes</w:t>
            </w:r>
          </w:p>
        </w:tc>
        <w:tc>
          <w:tcPr>
            <w:tcW w:w="1656" w:type="dxa"/>
            <w:shd w:val="clear" w:color="auto" w:fill="auto"/>
            <w:noWrap/>
            <w:vAlign w:val="center"/>
            <w:hideMark/>
          </w:tcPr>
          <w:p w14:paraId="1E47F935" w14:textId="287BC92E"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111 (8.5)</w:t>
            </w:r>
          </w:p>
        </w:tc>
        <w:tc>
          <w:tcPr>
            <w:tcW w:w="1856" w:type="dxa"/>
            <w:shd w:val="clear" w:color="auto" w:fill="auto"/>
            <w:noWrap/>
            <w:vAlign w:val="center"/>
            <w:hideMark/>
          </w:tcPr>
          <w:p w14:paraId="4A3032D5" w14:textId="4F87D178"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199 (15.3)</w:t>
            </w:r>
          </w:p>
        </w:tc>
        <w:tc>
          <w:tcPr>
            <w:tcW w:w="876" w:type="dxa"/>
            <w:shd w:val="clear" w:color="auto" w:fill="auto"/>
            <w:noWrap/>
            <w:vAlign w:val="center"/>
            <w:hideMark/>
          </w:tcPr>
          <w:p w14:paraId="361AE148"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40416112"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214A3C7C" w14:textId="77777777" w:rsidTr="00115175">
        <w:trPr>
          <w:trHeight w:val="330"/>
        </w:trPr>
        <w:tc>
          <w:tcPr>
            <w:tcW w:w="2236" w:type="dxa"/>
            <w:vMerge w:val="restart"/>
            <w:shd w:val="clear" w:color="auto" w:fill="auto"/>
            <w:noWrap/>
            <w:vAlign w:val="center"/>
            <w:hideMark/>
          </w:tcPr>
          <w:p w14:paraId="554D61FA"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Mortality </w:t>
            </w:r>
          </w:p>
        </w:tc>
        <w:tc>
          <w:tcPr>
            <w:tcW w:w="1203" w:type="dxa"/>
            <w:shd w:val="clear" w:color="auto" w:fill="auto"/>
            <w:noWrap/>
            <w:vAlign w:val="center"/>
            <w:hideMark/>
          </w:tcPr>
          <w:p w14:paraId="14B4A8C9"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656" w:type="dxa"/>
            <w:shd w:val="clear" w:color="auto" w:fill="auto"/>
            <w:noWrap/>
            <w:vAlign w:val="center"/>
            <w:hideMark/>
          </w:tcPr>
          <w:p w14:paraId="71BBEF3F" w14:textId="2FE1A25C"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292 (22.5) </w:t>
            </w:r>
          </w:p>
        </w:tc>
        <w:tc>
          <w:tcPr>
            <w:tcW w:w="1856" w:type="dxa"/>
            <w:shd w:val="clear" w:color="auto" w:fill="auto"/>
            <w:noWrap/>
            <w:vAlign w:val="center"/>
            <w:hideMark/>
          </w:tcPr>
          <w:p w14:paraId="51D647FC" w14:textId="7E1E632F"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845 (65.2)</w:t>
            </w:r>
          </w:p>
        </w:tc>
        <w:tc>
          <w:tcPr>
            <w:tcW w:w="876" w:type="dxa"/>
            <w:shd w:val="clear" w:color="auto" w:fill="auto"/>
            <w:noWrap/>
            <w:vAlign w:val="center"/>
            <w:hideMark/>
          </w:tcPr>
          <w:p w14:paraId="24947161"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24.39</w:t>
            </w:r>
          </w:p>
        </w:tc>
        <w:tc>
          <w:tcPr>
            <w:tcW w:w="816" w:type="dxa"/>
            <w:shd w:val="clear" w:color="auto" w:fill="auto"/>
            <w:noWrap/>
            <w:vAlign w:val="center"/>
            <w:hideMark/>
          </w:tcPr>
          <w:p w14:paraId="6DCE601D"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442DAE38" w14:textId="77777777" w:rsidTr="00115175">
        <w:trPr>
          <w:trHeight w:val="330"/>
        </w:trPr>
        <w:tc>
          <w:tcPr>
            <w:tcW w:w="2236" w:type="dxa"/>
            <w:vMerge/>
            <w:shd w:val="clear" w:color="auto" w:fill="auto"/>
            <w:noWrap/>
            <w:vAlign w:val="center"/>
            <w:hideMark/>
          </w:tcPr>
          <w:p w14:paraId="37FF35F1"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1203" w:type="dxa"/>
            <w:shd w:val="clear" w:color="auto" w:fill="auto"/>
            <w:noWrap/>
            <w:vAlign w:val="center"/>
            <w:hideMark/>
          </w:tcPr>
          <w:p w14:paraId="54C530AC"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Yes</w:t>
            </w:r>
          </w:p>
        </w:tc>
        <w:tc>
          <w:tcPr>
            <w:tcW w:w="1656" w:type="dxa"/>
            <w:shd w:val="clear" w:color="auto" w:fill="auto"/>
            <w:noWrap/>
            <w:vAlign w:val="center"/>
            <w:hideMark/>
          </w:tcPr>
          <w:p w14:paraId="2BE91352" w14:textId="3A846BAE"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72 (5.6)</w:t>
            </w:r>
          </w:p>
        </w:tc>
        <w:tc>
          <w:tcPr>
            <w:tcW w:w="1856" w:type="dxa"/>
            <w:shd w:val="clear" w:color="auto" w:fill="auto"/>
            <w:noWrap/>
            <w:vAlign w:val="center"/>
            <w:hideMark/>
          </w:tcPr>
          <w:p w14:paraId="27970CA7" w14:textId="6ECFF204"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87 (6.7)</w:t>
            </w:r>
          </w:p>
        </w:tc>
        <w:tc>
          <w:tcPr>
            <w:tcW w:w="876" w:type="dxa"/>
            <w:shd w:val="clear" w:color="auto" w:fill="auto"/>
            <w:noWrap/>
            <w:vAlign w:val="center"/>
            <w:hideMark/>
          </w:tcPr>
          <w:p w14:paraId="68CD30AB" w14:textId="77777777" w:rsidR="007E7784" w:rsidRPr="005F64D8" w:rsidRDefault="007E7784" w:rsidP="00B44496">
            <w:pPr>
              <w:snapToGrid w:val="0"/>
              <w:spacing w:after="0" w:line="360" w:lineRule="auto"/>
              <w:jc w:val="both"/>
              <w:rPr>
                <w:rFonts w:ascii="Book Antiqua" w:eastAsia="等线" w:hAnsi="Book Antiqua" w:cs="宋体"/>
                <w:sz w:val="24"/>
                <w:szCs w:val="24"/>
                <w:lang w:val="en-GB" w:eastAsia="zh-CN"/>
              </w:rPr>
            </w:pPr>
          </w:p>
        </w:tc>
        <w:tc>
          <w:tcPr>
            <w:tcW w:w="816" w:type="dxa"/>
            <w:shd w:val="clear" w:color="auto" w:fill="auto"/>
            <w:noWrap/>
            <w:vAlign w:val="center"/>
            <w:hideMark/>
          </w:tcPr>
          <w:p w14:paraId="22D0ED56" w14:textId="77777777" w:rsidR="007E7784" w:rsidRPr="005F64D8" w:rsidRDefault="007E7784" w:rsidP="00B44496">
            <w:pPr>
              <w:snapToGrid w:val="0"/>
              <w:spacing w:after="0" w:line="360" w:lineRule="auto"/>
              <w:jc w:val="both"/>
              <w:rPr>
                <w:rFonts w:ascii="Book Antiqua" w:eastAsia="Times New Roman" w:hAnsi="Book Antiqua" w:cs="Times New Roman"/>
                <w:sz w:val="24"/>
                <w:szCs w:val="24"/>
                <w:lang w:val="en-GB" w:eastAsia="zh-CN"/>
              </w:rPr>
            </w:pPr>
          </w:p>
        </w:tc>
      </w:tr>
    </w:tbl>
    <w:p w14:paraId="6BD7742A" w14:textId="625E24DD" w:rsidR="00F338DF" w:rsidRPr="005F64D8" w:rsidRDefault="00F338DF"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 xml:space="preserve">UA: Unstable </w:t>
      </w:r>
      <w:r w:rsidR="007E7784" w:rsidRPr="005F64D8">
        <w:rPr>
          <w:rFonts w:ascii="Book Antiqua" w:hAnsi="Book Antiqua" w:cs="Times New Roman"/>
          <w:sz w:val="24"/>
          <w:szCs w:val="24"/>
          <w:lang w:val="en-GB"/>
        </w:rPr>
        <w:t>angina</w:t>
      </w:r>
      <w:r w:rsidR="007E7784" w:rsidRPr="005F64D8">
        <w:rPr>
          <w:rFonts w:ascii="Book Antiqua" w:hAnsi="Book Antiqua" w:cs="Times New Roman"/>
          <w:sz w:val="24"/>
          <w:szCs w:val="24"/>
          <w:lang w:val="en-GB" w:eastAsia="zh-CN"/>
        </w:rPr>
        <w:t>;</w:t>
      </w:r>
      <w:r w:rsidRPr="005F64D8">
        <w:rPr>
          <w:rFonts w:ascii="Book Antiqua" w:hAnsi="Book Antiqua" w:cs="Times New Roman"/>
          <w:sz w:val="24"/>
          <w:szCs w:val="24"/>
          <w:lang w:val="en-GB"/>
        </w:rPr>
        <w:t xml:space="preserve"> AIMI:</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Acute </w:t>
      </w:r>
      <w:r w:rsidR="007E7784" w:rsidRPr="005F64D8">
        <w:rPr>
          <w:rFonts w:ascii="Book Antiqua" w:hAnsi="Book Antiqua" w:cs="Times New Roman"/>
          <w:sz w:val="24"/>
          <w:szCs w:val="24"/>
          <w:lang w:val="en-GB"/>
        </w:rPr>
        <w:t>inferior myocardial infarction;</w:t>
      </w:r>
      <w:r w:rsidRPr="005F64D8">
        <w:rPr>
          <w:rFonts w:ascii="Book Antiqua" w:hAnsi="Book Antiqua" w:cs="Times New Roman"/>
          <w:sz w:val="24"/>
          <w:szCs w:val="24"/>
          <w:lang w:val="en-GB"/>
        </w:rPr>
        <w:t xml:space="preserve"> AAMI:</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Acute </w:t>
      </w:r>
      <w:r w:rsidR="007E7784" w:rsidRPr="005F64D8">
        <w:rPr>
          <w:rFonts w:ascii="Book Antiqua" w:hAnsi="Book Antiqua" w:cs="Times New Roman"/>
          <w:sz w:val="24"/>
          <w:szCs w:val="24"/>
          <w:lang w:val="en-GB"/>
        </w:rPr>
        <w:t>anterior myocardial infarction;</w:t>
      </w:r>
      <w:r w:rsidRPr="005F64D8">
        <w:rPr>
          <w:rFonts w:ascii="Book Antiqua" w:hAnsi="Book Antiqua" w:cs="Times New Roman"/>
          <w:sz w:val="24"/>
          <w:szCs w:val="24"/>
          <w:lang w:val="en-GB"/>
        </w:rPr>
        <w:t xml:space="preserve"> NSTEMI: Non-ST </w:t>
      </w:r>
      <w:r w:rsidR="007E7784" w:rsidRPr="005F64D8">
        <w:rPr>
          <w:rFonts w:ascii="Book Antiqua" w:hAnsi="Book Antiqua" w:cs="Times New Roman"/>
          <w:sz w:val="24"/>
          <w:szCs w:val="24"/>
          <w:lang w:val="en-GB"/>
        </w:rPr>
        <w:t xml:space="preserve">elevation </w:t>
      </w:r>
      <w:r w:rsidRPr="005F64D8">
        <w:rPr>
          <w:rFonts w:ascii="Book Antiqua" w:hAnsi="Book Antiqua" w:cs="Times New Roman"/>
          <w:sz w:val="24"/>
          <w:szCs w:val="24"/>
          <w:lang w:val="en-GB"/>
        </w:rPr>
        <w:t>MI</w:t>
      </w:r>
      <w:r w:rsidR="007E778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IHF: </w:t>
      </w:r>
      <w:r w:rsidR="007E7784" w:rsidRPr="005F64D8">
        <w:rPr>
          <w:rFonts w:ascii="Book Antiqua" w:hAnsi="Book Antiqua" w:cs="Times New Roman"/>
          <w:sz w:val="24"/>
          <w:szCs w:val="24"/>
          <w:lang w:val="en-GB"/>
        </w:rPr>
        <w:t xml:space="preserve">Ischemic </w:t>
      </w:r>
      <w:r w:rsidRPr="005F64D8">
        <w:rPr>
          <w:rFonts w:ascii="Book Antiqua" w:hAnsi="Book Antiqua" w:cs="Times New Roman"/>
          <w:sz w:val="24"/>
          <w:szCs w:val="24"/>
          <w:lang w:val="en-GB"/>
        </w:rPr>
        <w:t>heart failure</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VT: </w:t>
      </w:r>
      <w:r w:rsidR="007E7784" w:rsidRPr="005F64D8">
        <w:rPr>
          <w:rFonts w:ascii="Book Antiqua" w:hAnsi="Book Antiqua" w:cs="Times New Roman"/>
          <w:sz w:val="24"/>
          <w:szCs w:val="24"/>
          <w:lang w:val="en-GB"/>
        </w:rPr>
        <w:t xml:space="preserve">Ventricular </w:t>
      </w:r>
      <w:r w:rsidRPr="005F64D8">
        <w:rPr>
          <w:rFonts w:ascii="Book Antiqua" w:hAnsi="Book Antiqua" w:cs="Times New Roman"/>
          <w:sz w:val="24"/>
          <w:szCs w:val="24"/>
          <w:lang w:val="en-GB"/>
        </w:rPr>
        <w:t>tachycardia</w:t>
      </w:r>
      <w:r w:rsidR="007E7784"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AV: Atrioventricular</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PE: Pericardial </w:t>
      </w:r>
      <w:r w:rsidR="00B44496" w:rsidRPr="005F64D8">
        <w:rPr>
          <w:rFonts w:ascii="Book Antiqua" w:hAnsi="Book Antiqua" w:cs="Times New Roman"/>
          <w:sz w:val="24"/>
          <w:szCs w:val="24"/>
          <w:lang w:val="en-GB"/>
        </w:rPr>
        <w:t>e</w:t>
      </w:r>
      <w:r w:rsidRPr="005F64D8">
        <w:rPr>
          <w:rFonts w:ascii="Book Antiqua" w:hAnsi="Book Antiqua" w:cs="Times New Roman"/>
          <w:sz w:val="24"/>
          <w:szCs w:val="24"/>
          <w:lang w:val="en-GB"/>
        </w:rPr>
        <w:t>ffusion</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CT: Cardiac </w:t>
      </w:r>
      <w:r w:rsidR="007E7784" w:rsidRPr="005F64D8">
        <w:rPr>
          <w:rFonts w:ascii="Book Antiqua" w:hAnsi="Book Antiqua" w:cs="Times New Roman"/>
          <w:sz w:val="24"/>
          <w:szCs w:val="24"/>
          <w:lang w:val="en-GB"/>
        </w:rPr>
        <w:t>tamponade;</w:t>
      </w:r>
      <w:r w:rsidRPr="005F64D8">
        <w:rPr>
          <w:rFonts w:ascii="Book Antiqua" w:hAnsi="Book Antiqua" w:cs="Times New Roman"/>
          <w:sz w:val="24"/>
          <w:szCs w:val="24"/>
          <w:lang w:val="en-GB"/>
        </w:rPr>
        <w:t xml:space="preserve"> APE: Acute </w:t>
      </w:r>
      <w:r w:rsidR="007E7784" w:rsidRPr="005F64D8">
        <w:rPr>
          <w:rFonts w:ascii="Book Antiqua" w:hAnsi="Book Antiqua" w:cs="Times New Roman"/>
          <w:sz w:val="24"/>
          <w:szCs w:val="24"/>
          <w:lang w:val="en-GB"/>
        </w:rPr>
        <w:t xml:space="preserve">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xml:space="preserve">. </w:t>
      </w:r>
      <w:r w:rsidRPr="005F64D8">
        <w:rPr>
          <w:rFonts w:ascii="Book Antiqua" w:hAnsi="Book Antiqua" w:cs="Times New Roman"/>
          <w:i/>
          <w:iCs/>
          <w:sz w:val="24"/>
          <w:szCs w:val="24"/>
          <w:lang w:val="en-GB"/>
        </w:rPr>
        <w:t>P</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&lt;</w:t>
      </w:r>
      <w:r w:rsidR="007E7784"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0.05</w:t>
      </w:r>
      <w:r w:rsidR="007E7784" w:rsidRPr="005F64D8">
        <w:rPr>
          <w:rFonts w:ascii="Book Antiqua" w:hAnsi="Book Antiqua" w:cs="Times New Roman"/>
          <w:sz w:val="24"/>
          <w:szCs w:val="24"/>
          <w:lang w:val="en-GB"/>
        </w:rPr>
        <w:t>.</w:t>
      </w:r>
    </w:p>
    <w:p w14:paraId="7761D201" w14:textId="77777777"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43906F3C" w14:textId="46ACE1E4" w:rsidR="00F338DF" w:rsidRPr="005F64D8" w:rsidRDefault="00F338DF"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 xml:space="preserve">Table 3 </w:t>
      </w:r>
      <w:r w:rsidR="00D5792B" w:rsidRPr="005F64D8">
        <w:rPr>
          <w:rFonts w:ascii="Symbol" w:hAnsi="Symbol"/>
          <w:b/>
          <w:bCs/>
          <w:i/>
          <w:sz w:val="24"/>
          <w:szCs w:val="24"/>
          <w:lang w:val="en-GB"/>
        </w:rPr>
        <w:t></w:t>
      </w:r>
      <w:r w:rsidR="00D5792B"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E7784" w:rsidRPr="005F64D8">
        <w:rPr>
          <w:rFonts w:ascii="Book Antiqua" w:hAnsi="Book Antiqua" w:cs="Times New Roman"/>
          <w:b/>
          <w:sz w:val="24"/>
          <w:szCs w:val="24"/>
          <w:lang w:val="en-GB"/>
        </w:rPr>
        <w:t xml:space="preserve">acute coronary syndrome </w:t>
      </w:r>
      <w:r w:rsidRPr="005F64D8">
        <w:rPr>
          <w:rFonts w:ascii="Book Antiqua" w:hAnsi="Book Antiqua" w:cs="Times New Roman"/>
          <w:b/>
          <w:sz w:val="24"/>
          <w:szCs w:val="24"/>
          <w:lang w:val="en-GB"/>
        </w:rPr>
        <w:t>according to diagnostic variables</w:t>
      </w:r>
    </w:p>
    <w:tbl>
      <w:tblPr>
        <w:tblW w:w="10113" w:type="dxa"/>
        <w:tblInd w:w="108" w:type="dxa"/>
        <w:tblBorders>
          <w:top w:val="single" w:sz="4" w:space="0" w:color="auto"/>
          <w:bottom w:val="single" w:sz="4" w:space="0" w:color="auto"/>
        </w:tblBorders>
        <w:tblLook w:val="04A0" w:firstRow="1" w:lastRow="0" w:firstColumn="1" w:lastColumn="0" w:noHBand="0" w:noVBand="1"/>
      </w:tblPr>
      <w:tblGrid>
        <w:gridCol w:w="2360"/>
        <w:gridCol w:w="1090"/>
        <w:gridCol w:w="1080"/>
        <w:gridCol w:w="1080"/>
        <w:gridCol w:w="1080"/>
        <w:gridCol w:w="1263"/>
        <w:gridCol w:w="1080"/>
        <w:gridCol w:w="1080"/>
      </w:tblGrid>
      <w:tr w:rsidR="00B44496" w:rsidRPr="005F64D8" w14:paraId="46D29273" w14:textId="77777777" w:rsidTr="007245FF">
        <w:trPr>
          <w:trHeight w:val="330"/>
        </w:trPr>
        <w:tc>
          <w:tcPr>
            <w:tcW w:w="3450" w:type="dxa"/>
            <w:gridSpan w:val="2"/>
            <w:tcBorders>
              <w:top w:val="single" w:sz="4" w:space="0" w:color="auto"/>
              <w:bottom w:val="single" w:sz="4" w:space="0" w:color="auto"/>
            </w:tcBorders>
            <w:shd w:val="clear" w:color="auto" w:fill="auto"/>
            <w:noWrap/>
            <w:vAlign w:val="center"/>
            <w:hideMark/>
          </w:tcPr>
          <w:p w14:paraId="4EC29434" w14:textId="3CA2BCC1"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Diagnosis</w:t>
            </w:r>
          </w:p>
        </w:tc>
        <w:tc>
          <w:tcPr>
            <w:tcW w:w="1080" w:type="dxa"/>
            <w:tcBorders>
              <w:top w:val="single" w:sz="4" w:space="0" w:color="auto"/>
              <w:bottom w:val="single" w:sz="4" w:space="0" w:color="auto"/>
            </w:tcBorders>
            <w:shd w:val="clear" w:color="auto" w:fill="auto"/>
            <w:noWrap/>
            <w:vAlign w:val="center"/>
            <w:hideMark/>
          </w:tcPr>
          <w:p w14:paraId="19BC6882"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UA,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6C01FFFE"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AIMI,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23C69907"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AAMI,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263" w:type="dxa"/>
            <w:tcBorders>
              <w:top w:val="single" w:sz="4" w:space="0" w:color="auto"/>
              <w:bottom w:val="single" w:sz="4" w:space="0" w:color="auto"/>
            </w:tcBorders>
            <w:shd w:val="clear" w:color="auto" w:fill="auto"/>
            <w:noWrap/>
            <w:vAlign w:val="center"/>
            <w:hideMark/>
          </w:tcPr>
          <w:p w14:paraId="14E96ECC"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NSTEMI,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080" w:type="dxa"/>
            <w:tcBorders>
              <w:top w:val="single" w:sz="4" w:space="0" w:color="auto"/>
              <w:bottom w:val="single" w:sz="4" w:space="0" w:color="auto"/>
            </w:tcBorders>
            <w:shd w:val="clear" w:color="auto" w:fill="auto"/>
            <w:noWrap/>
            <w:vAlign w:val="center"/>
            <w:hideMark/>
          </w:tcPr>
          <w:p w14:paraId="5A4C4600"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 χ</w:t>
            </w:r>
            <w:r w:rsidRPr="005F64D8">
              <w:rPr>
                <w:rFonts w:ascii="Book Antiqua" w:eastAsia="等线" w:hAnsi="Book Antiqua" w:cs="宋体"/>
                <w:b/>
                <w:bCs/>
                <w:sz w:val="24"/>
                <w:szCs w:val="24"/>
                <w:vertAlign w:val="superscript"/>
                <w:lang w:val="en-GB" w:eastAsia="zh-CN"/>
              </w:rPr>
              <w:t>2</w:t>
            </w:r>
          </w:p>
        </w:tc>
        <w:tc>
          <w:tcPr>
            <w:tcW w:w="1080" w:type="dxa"/>
            <w:tcBorders>
              <w:top w:val="single" w:sz="4" w:space="0" w:color="auto"/>
              <w:bottom w:val="single" w:sz="4" w:space="0" w:color="auto"/>
            </w:tcBorders>
            <w:shd w:val="clear" w:color="auto" w:fill="auto"/>
            <w:noWrap/>
            <w:vAlign w:val="center"/>
            <w:hideMark/>
          </w:tcPr>
          <w:p w14:paraId="3B264930" w14:textId="77777777" w:rsidR="007245FF" w:rsidRPr="005F64D8" w:rsidRDefault="007245FF"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r>
      <w:tr w:rsidR="00B44496" w:rsidRPr="005F64D8" w14:paraId="58325C09" w14:textId="77777777" w:rsidTr="007245FF">
        <w:trPr>
          <w:trHeight w:val="330"/>
        </w:trPr>
        <w:tc>
          <w:tcPr>
            <w:tcW w:w="2360" w:type="dxa"/>
            <w:vMerge w:val="restart"/>
            <w:tcBorders>
              <w:top w:val="single" w:sz="4" w:space="0" w:color="auto"/>
            </w:tcBorders>
            <w:shd w:val="clear" w:color="auto" w:fill="auto"/>
            <w:noWrap/>
            <w:vAlign w:val="center"/>
            <w:hideMark/>
          </w:tcPr>
          <w:p w14:paraId="174921B8"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Complication</w:t>
            </w:r>
          </w:p>
        </w:tc>
        <w:tc>
          <w:tcPr>
            <w:tcW w:w="1090" w:type="dxa"/>
            <w:tcBorders>
              <w:top w:val="single" w:sz="4" w:space="0" w:color="auto"/>
            </w:tcBorders>
            <w:shd w:val="clear" w:color="auto" w:fill="auto"/>
            <w:noWrap/>
            <w:vAlign w:val="center"/>
            <w:hideMark/>
          </w:tcPr>
          <w:p w14:paraId="6B9F3E72"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080" w:type="dxa"/>
            <w:tcBorders>
              <w:top w:val="single" w:sz="4" w:space="0" w:color="auto"/>
            </w:tcBorders>
            <w:shd w:val="clear" w:color="auto" w:fill="auto"/>
            <w:noWrap/>
            <w:vAlign w:val="center"/>
            <w:hideMark/>
          </w:tcPr>
          <w:p w14:paraId="572B9ADE" w14:textId="5DF3463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388 (29.8) </w:t>
            </w:r>
          </w:p>
        </w:tc>
        <w:tc>
          <w:tcPr>
            <w:tcW w:w="1080" w:type="dxa"/>
            <w:tcBorders>
              <w:top w:val="single" w:sz="4" w:space="0" w:color="auto"/>
            </w:tcBorders>
            <w:shd w:val="clear" w:color="auto" w:fill="auto"/>
            <w:noWrap/>
            <w:vAlign w:val="center"/>
            <w:hideMark/>
          </w:tcPr>
          <w:p w14:paraId="3EE10F70" w14:textId="31E5539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102 (7.8)</w:t>
            </w:r>
          </w:p>
        </w:tc>
        <w:tc>
          <w:tcPr>
            <w:tcW w:w="1080" w:type="dxa"/>
            <w:tcBorders>
              <w:top w:val="single" w:sz="4" w:space="0" w:color="auto"/>
            </w:tcBorders>
            <w:shd w:val="clear" w:color="auto" w:fill="auto"/>
            <w:noWrap/>
            <w:vAlign w:val="center"/>
            <w:hideMark/>
          </w:tcPr>
          <w:p w14:paraId="5B1A1EE4" w14:textId="68DD03D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76 (5.9)</w:t>
            </w:r>
          </w:p>
        </w:tc>
        <w:tc>
          <w:tcPr>
            <w:tcW w:w="1263" w:type="dxa"/>
            <w:tcBorders>
              <w:top w:val="single" w:sz="4" w:space="0" w:color="auto"/>
            </w:tcBorders>
            <w:shd w:val="clear" w:color="auto" w:fill="auto"/>
            <w:noWrap/>
            <w:vAlign w:val="center"/>
            <w:hideMark/>
          </w:tcPr>
          <w:p w14:paraId="141FFD8D" w14:textId="01EA1FD6"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74 (5.7)</w:t>
            </w:r>
          </w:p>
        </w:tc>
        <w:tc>
          <w:tcPr>
            <w:tcW w:w="1080" w:type="dxa"/>
            <w:tcBorders>
              <w:top w:val="single" w:sz="4" w:space="0" w:color="auto"/>
            </w:tcBorders>
            <w:shd w:val="clear" w:color="auto" w:fill="auto"/>
            <w:noWrap/>
            <w:vAlign w:val="center"/>
            <w:hideMark/>
          </w:tcPr>
          <w:p w14:paraId="2A4ED334"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384.01</w:t>
            </w:r>
          </w:p>
        </w:tc>
        <w:tc>
          <w:tcPr>
            <w:tcW w:w="1080" w:type="dxa"/>
            <w:tcBorders>
              <w:top w:val="single" w:sz="4" w:space="0" w:color="auto"/>
            </w:tcBorders>
            <w:shd w:val="clear" w:color="auto" w:fill="auto"/>
            <w:noWrap/>
            <w:vAlign w:val="center"/>
            <w:hideMark/>
          </w:tcPr>
          <w:p w14:paraId="2D094896"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613D917B" w14:textId="77777777" w:rsidTr="007245FF">
        <w:trPr>
          <w:trHeight w:val="330"/>
        </w:trPr>
        <w:tc>
          <w:tcPr>
            <w:tcW w:w="2360" w:type="dxa"/>
            <w:vMerge/>
            <w:shd w:val="clear" w:color="auto" w:fill="auto"/>
            <w:noWrap/>
            <w:vAlign w:val="center"/>
            <w:hideMark/>
          </w:tcPr>
          <w:p w14:paraId="1F01B24B"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90" w:type="dxa"/>
            <w:shd w:val="clear" w:color="auto" w:fill="auto"/>
            <w:noWrap/>
            <w:vAlign w:val="center"/>
            <w:hideMark/>
          </w:tcPr>
          <w:p w14:paraId="1F21A5BD"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IHF</w:t>
            </w:r>
          </w:p>
        </w:tc>
        <w:tc>
          <w:tcPr>
            <w:tcW w:w="1080" w:type="dxa"/>
            <w:shd w:val="clear" w:color="auto" w:fill="auto"/>
            <w:noWrap/>
            <w:vAlign w:val="center"/>
            <w:hideMark/>
          </w:tcPr>
          <w:p w14:paraId="68E009DE" w14:textId="58D900AC"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72 (5.5) </w:t>
            </w:r>
          </w:p>
        </w:tc>
        <w:tc>
          <w:tcPr>
            <w:tcW w:w="1080" w:type="dxa"/>
            <w:shd w:val="clear" w:color="auto" w:fill="auto"/>
            <w:noWrap/>
            <w:vAlign w:val="center"/>
            <w:hideMark/>
          </w:tcPr>
          <w:p w14:paraId="75E76B0D" w14:textId="45C5876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76 (5.9)</w:t>
            </w:r>
          </w:p>
        </w:tc>
        <w:tc>
          <w:tcPr>
            <w:tcW w:w="1080" w:type="dxa"/>
            <w:shd w:val="clear" w:color="auto" w:fill="auto"/>
            <w:noWrap/>
            <w:vAlign w:val="center"/>
            <w:hideMark/>
          </w:tcPr>
          <w:p w14:paraId="4A02D705" w14:textId="2829DBAB"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176 (13.6)</w:t>
            </w:r>
          </w:p>
        </w:tc>
        <w:tc>
          <w:tcPr>
            <w:tcW w:w="1263" w:type="dxa"/>
            <w:shd w:val="clear" w:color="auto" w:fill="auto"/>
            <w:noWrap/>
            <w:vAlign w:val="center"/>
            <w:hideMark/>
          </w:tcPr>
          <w:p w14:paraId="69FFBA0C" w14:textId="0DD41376"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78 (6.0)</w:t>
            </w:r>
          </w:p>
        </w:tc>
        <w:tc>
          <w:tcPr>
            <w:tcW w:w="1080" w:type="dxa"/>
            <w:shd w:val="clear" w:color="auto" w:fill="auto"/>
            <w:noWrap/>
            <w:vAlign w:val="center"/>
            <w:hideMark/>
          </w:tcPr>
          <w:p w14:paraId="12915965"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6D1F34E8"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7B011A59" w14:textId="77777777" w:rsidTr="007245FF">
        <w:trPr>
          <w:trHeight w:val="330"/>
        </w:trPr>
        <w:tc>
          <w:tcPr>
            <w:tcW w:w="2360" w:type="dxa"/>
            <w:vMerge/>
            <w:shd w:val="clear" w:color="auto" w:fill="auto"/>
            <w:noWrap/>
            <w:vAlign w:val="center"/>
            <w:hideMark/>
          </w:tcPr>
          <w:p w14:paraId="1202F66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16B465CD"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VT</w:t>
            </w:r>
          </w:p>
        </w:tc>
        <w:tc>
          <w:tcPr>
            <w:tcW w:w="1080" w:type="dxa"/>
            <w:shd w:val="clear" w:color="auto" w:fill="auto"/>
            <w:noWrap/>
            <w:vAlign w:val="center"/>
            <w:hideMark/>
          </w:tcPr>
          <w:p w14:paraId="21B237C6" w14:textId="17FBA0C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 (0.8)</w:t>
            </w:r>
          </w:p>
        </w:tc>
        <w:tc>
          <w:tcPr>
            <w:tcW w:w="1080" w:type="dxa"/>
            <w:shd w:val="clear" w:color="auto" w:fill="auto"/>
            <w:noWrap/>
            <w:vAlign w:val="center"/>
            <w:hideMark/>
          </w:tcPr>
          <w:p w14:paraId="4D1279A6" w14:textId="45E92ED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 (0.6)</w:t>
            </w:r>
          </w:p>
        </w:tc>
        <w:tc>
          <w:tcPr>
            <w:tcW w:w="1080" w:type="dxa"/>
            <w:shd w:val="clear" w:color="auto" w:fill="auto"/>
            <w:noWrap/>
            <w:vAlign w:val="center"/>
            <w:hideMark/>
          </w:tcPr>
          <w:p w14:paraId="58D1C386" w14:textId="6D38693B"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41 (3.2) </w:t>
            </w:r>
          </w:p>
        </w:tc>
        <w:tc>
          <w:tcPr>
            <w:tcW w:w="1263" w:type="dxa"/>
            <w:shd w:val="clear" w:color="auto" w:fill="auto"/>
            <w:noWrap/>
            <w:vAlign w:val="center"/>
            <w:hideMark/>
          </w:tcPr>
          <w:p w14:paraId="0246CCF1" w14:textId="1BFB4A9F"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22 (1.7)</w:t>
            </w:r>
          </w:p>
        </w:tc>
        <w:tc>
          <w:tcPr>
            <w:tcW w:w="1080" w:type="dxa"/>
            <w:shd w:val="clear" w:color="auto" w:fill="auto"/>
            <w:noWrap/>
            <w:vAlign w:val="center"/>
            <w:hideMark/>
          </w:tcPr>
          <w:p w14:paraId="7130E42F"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7BAEC679"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494632F7" w14:textId="77777777" w:rsidTr="007245FF">
        <w:trPr>
          <w:trHeight w:val="330"/>
        </w:trPr>
        <w:tc>
          <w:tcPr>
            <w:tcW w:w="2360" w:type="dxa"/>
            <w:vMerge/>
            <w:shd w:val="clear" w:color="auto" w:fill="auto"/>
            <w:noWrap/>
            <w:vAlign w:val="center"/>
            <w:hideMark/>
          </w:tcPr>
          <w:p w14:paraId="745CB50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239AA325"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AV Block</w:t>
            </w:r>
          </w:p>
        </w:tc>
        <w:tc>
          <w:tcPr>
            <w:tcW w:w="1080" w:type="dxa"/>
            <w:shd w:val="clear" w:color="auto" w:fill="auto"/>
            <w:noWrap/>
            <w:vAlign w:val="center"/>
            <w:hideMark/>
          </w:tcPr>
          <w:p w14:paraId="7E7179CF" w14:textId="2B53A10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 (0.7)</w:t>
            </w:r>
          </w:p>
        </w:tc>
        <w:tc>
          <w:tcPr>
            <w:tcW w:w="1080" w:type="dxa"/>
            <w:shd w:val="clear" w:color="auto" w:fill="auto"/>
            <w:noWrap/>
            <w:vAlign w:val="center"/>
            <w:hideMark/>
          </w:tcPr>
          <w:p w14:paraId="625B0351" w14:textId="1DB62068"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47 (3.6)</w:t>
            </w:r>
          </w:p>
        </w:tc>
        <w:tc>
          <w:tcPr>
            <w:tcW w:w="1080" w:type="dxa"/>
            <w:shd w:val="clear" w:color="auto" w:fill="auto"/>
            <w:noWrap/>
            <w:vAlign w:val="center"/>
            <w:hideMark/>
          </w:tcPr>
          <w:p w14:paraId="589B23D9" w14:textId="0E04E7AC"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 (0.3)</w:t>
            </w:r>
          </w:p>
        </w:tc>
        <w:tc>
          <w:tcPr>
            <w:tcW w:w="1263" w:type="dxa"/>
            <w:shd w:val="clear" w:color="auto" w:fill="auto"/>
            <w:noWrap/>
            <w:vAlign w:val="center"/>
            <w:hideMark/>
          </w:tcPr>
          <w:p w14:paraId="52BB2B79" w14:textId="126A7B7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 (0.3)</w:t>
            </w:r>
          </w:p>
        </w:tc>
        <w:tc>
          <w:tcPr>
            <w:tcW w:w="1080" w:type="dxa"/>
            <w:shd w:val="clear" w:color="auto" w:fill="auto"/>
            <w:noWrap/>
            <w:vAlign w:val="center"/>
            <w:hideMark/>
          </w:tcPr>
          <w:p w14:paraId="717FB385"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4B16EB1A"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0BD2C0E8" w14:textId="77777777" w:rsidTr="007245FF">
        <w:trPr>
          <w:trHeight w:val="330"/>
        </w:trPr>
        <w:tc>
          <w:tcPr>
            <w:tcW w:w="2360" w:type="dxa"/>
            <w:vMerge/>
            <w:shd w:val="clear" w:color="auto" w:fill="auto"/>
            <w:noWrap/>
            <w:vAlign w:val="center"/>
            <w:hideMark/>
          </w:tcPr>
          <w:p w14:paraId="251E0480"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0B9F6304"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PE/CT</w:t>
            </w:r>
          </w:p>
        </w:tc>
        <w:tc>
          <w:tcPr>
            <w:tcW w:w="1080" w:type="dxa"/>
            <w:shd w:val="clear" w:color="auto" w:fill="auto"/>
            <w:noWrap/>
            <w:vAlign w:val="center"/>
            <w:hideMark/>
          </w:tcPr>
          <w:p w14:paraId="7CA652FC" w14:textId="4256306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9 (0.7) </w:t>
            </w:r>
          </w:p>
        </w:tc>
        <w:tc>
          <w:tcPr>
            <w:tcW w:w="1080" w:type="dxa"/>
            <w:shd w:val="clear" w:color="auto" w:fill="auto"/>
            <w:noWrap/>
            <w:vAlign w:val="center"/>
            <w:hideMark/>
          </w:tcPr>
          <w:p w14:paraId="13CA9924" w14:textId="6F0601C2"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 (0.4)</w:t>
            </w:r>
          </w:p>
        </w:tc>
        <w:tc>
          <w:tcPr>
            <w:tcW w:w="1080" w:type="dxa"/>
            <w:shd w:val="clear" w:color="auto" w:fill="auto"/>
            <w:noWrap/>
            <w:vAlign w:val="center"/>
            <w:hideMark/>
          </w:tcPr>
          <w:p w14:paraId="5E61BCD6" w14:textId="5BDB7ADA"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 (0.5)</w:t>
            </w:r>
          </w:p>
        </w:tc>
        <w:tc>
          <w:tcPr>
            <w:tcW w:w="1263" w:type="dxa"/>
            <w:shd w:val="clear" w:color="auto" w:fill="auto"/>
            <w:noWrap/>
            <w:vAlign w:val="center"/>
            <w:hideMark/>
          </w:tcPr>
          <w:p w14:paraId="669657E0" w14:textId="1A0E9B69"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 (0.5)</w:t>
            </w:r>
          </w:p>
        </w:tc>
        <w:tc>
          <w:tcPr>
            <w:tcW w:w="1080" w:type="dxa"/>
            <w:shd w:val="clear" w:color="auto" w:fill="auto"/>
            <w:noWrap/>
            <w:vAlign w:val="center"/>
            <w:hideMark/>
          </w:tcPr>
          <w:p w14:paraId="30B60910"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528678BD"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30FDF05B" w14:textId="77777777" w:rsidTr="007245FF">
        <w:trPr>
          <w:trHeight w:val="330"/>
        </w:trPr>
        <w:tc>
          <w:tcPr>
            <w:tcW w:w="2360" w:type="dxa"/>
            <w:vMerge/>
            <w:shd w:val="clear" w:color="auto" w:fill="auto"/>
            <w:noWrap/>
            <w:vAlign w:val="center"/>
            <w:hideMark/>
          </w:tcPr>
          <w:p w14:paraId="2F3F3A61"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c>
          <w:tcPr>
            <w:tcW w:w="1090" w:type="dxa"/>
            <w:shd w:val="clear" w:color="auto" w:fill="auto"/>
            <w:noWrap/>
            <w:vAlign w:val="center"/>
            <w:hideMark/>
          </w:tcPr>
          <w:p w14:paraId="27AF7AA0"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APE</w:t>
            </w:r>
          </w:p>
        </w:tc>
        <w:tc>
          <w:tcPr>
            <w:tcW w:w="1080" w:type="dxa"/>
            <w:shd w:val="clear" w:color="auto" w:fill="auto"/>
            <w:noWrap/>
            <w:vAlign w:val="center"/>
            <w:hideMark/>
          </w:tcPr>
          <w:p w14:paraId="1200085F" w14:textId="7F8B166F"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 (1.1)</w:t>
            </w:r>
          </w:p>
        </w:tc>
        <w:tc>
          <w:tcPr>
            <w:tcW w:w="1080" w:type="dxa"/>
            <w:shd w:val="clear" w:color="auto" w:fill="auto"/>
            <w:noWrap/>
            <w:vAlign w:val="center"/>
            <w:hideMark/>
          </w:tcPr>
          <w:p w14:paraId="264DD97D" w14:textId="547E505C"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 (0.9)</w:t>
            </w:r>
          </w:p>
        </w:tc>
        <w:tc>
          <w:tcPr>
            <w:tcW w:w="1080" w:type="dxa"/>
            <w:shd w:val="clear" w:color="auto" w:fill="auto"/>
            <w:noWrap/>
            <w:vAlign w:val="center"/>
            <w:hideMark/>
          </w:tcPr>
          <w:p w14:paraId="139D5400" w14:textId="5A9D33D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45 (3.5)</w:t>
            </w:r>
          </w:p>
        </w:tc>
        <w:tc>
          <w:tcPr>
            <w:tcW w:w="1263" w:type="dxa"/>
            <w:shd w:val="clear" w:color="auto" w:fill="auto"/>
            <w:noWrap/>
            <w:vAlign w:val="center"/>
            <w:hideMark/>
          </w:tcPr>
          <w:p w14:paraId="15AC3156" w14:textId="3D6CBA3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 (0.9)</w:t>
            </w:r>
          </w:p>
        </w:tc>
        <w:tc>
          <w:tcPr>
            <w:tcW w:w="1080" w:type="dxa"/>
            <w:shd w:val="clear" w:color="auto" w:fill="auto"/>
            <w:noWrap/>
            <w:vAlign w:val="center"/>
            <w:hideMark/>
          </w:tcPr>
          <w:p w14:paraId="09ED5F9A"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727942A0"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1A04F818" w14:textId="77777777" w:rsidTr="007245FF">
        <w:trPr>
          <w:trHeight w:val="330"/>
        </w:trPr>
        <w:tc>
          <w:tcPr>
            <w:tcW w:w="2360" w:type="dxa"/>
            <w:vMerge w:val="restart"/>
            <w:shd w:val="clear" w:color="auto" w:fill="auto"/>
            <w:noWrap/>
            <w:vAlign w:val="center"/>
            <w:hideMark/>
          </w:tcPr>
          <w:p w14:paraId="18FAB332"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TVD</w:t>
            </w:r>
          </w:p>
        </w:tc>
        <w:tc>
          <w:tcPr>
            <w:tcW w:w="1090" w:type="dxa"/>
            <w:shd w:val="clear" w:color="auto" w:fill="auto"/>
            <w:noWrap/>
            <w:vAlign w:val="center"/>
            <w:hideMark/>
          </w:tcPr>
          <w:p w14:paraId="64B93A5C"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080" w:type="dxa"/>
            <w:shd w:val="clear" w:color="auto" w:fill="auto"/>
            <w:noWrap/>
            <w:vAlign w:val="center"/>
            <w:hideMark/>
          </w:tcPr>
          <w:p w14:paraId="3100DA47" w14:textId="15E8A3A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497 (38.3)</w:t>
            </w:r>
          </w:p>
        </w:tc>
        <w:tc>
          <w:tcPr>
            <w:tcW w:w="1080" w:type="dxa"/>
            <w:shd w:val="clear" w:color="auto" w:fill="auto"/>
            <w:noWrap/>
            <w:vAlign w:val="center"/>
            <w:hideMark/>
          </w:tcPr>
          <w:p w14:paraId="08C29D21" w14:textId="0CDDAE05"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193 (14.9)</w:t>
            </w:r>
          </w:p>
        </w:tc>
        <w:tc>
          <w:tcPr>
            <w:tcW w:w="1080" w:type="dxa"/>
            <w:shd w:val="clear" w:color="auto" w:fill="auto"/>
            <w:noWrap/>
            <w:vAlign w:val="center"/>
            <w:hideMark/>
          </w:tcPr>
          <w:p w14:paraId="2D12AB78" w14:textId="28A84649"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156 (12.9)</w:t>
            </w:r>
          </w:p>
        </w:tc>
        <w:tc>
          <w:tcPr>
            <w:tcW w:w="1263" w:type="dxa"/>
            <w:shd w:val="clear" w:color="auto" w:fill="auto"/>
            <w:noWrap/>
            <w:vAlign w:val="center"/>
            <w:hideMark/>
          </w:tcPr>
          <w:p w14:paraId="4048E213" w14:textId="0F301311"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139 (10.7)</w:t>
            </w:r>
          </w:p>
        </w:tc>
        <w:tc>
          <w:tcPr>
            <w:tcW w:w="1080" w:type="dxa"/>
            <w:shd w:val="clear" w:color="auto" w:fill="auto"/>
            <w:noWrap/>
            <w:vAlign w:val="center"/>
            <w:hideMark/>
          </w:tcPr>
          <w:p w14:paraId="4715D7AE"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293.61</w:t>
            </w:r>
          </w:p>
        </w:tc>
        <w:tc>
          <w:tcPr>
            <w:tcW w:w="1080" w:type="dxa"/>
            <w:shd w:val="clear" w:color="auto" w:fill="auto"/>
            <w:noWrap/>
            <w:vAlign w:val="center"/>
            <w:hideMark/>
          </w:tcPr>
          <w:p w14:paraId="2C0013D1"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D808536" w14:textId="77777777" w:rsidTr="007245FF">
        <w:trPr>
          <w:trHeight w:val="330"/>
        </w:trPr>
        <w:tc>
          <w:tcPr>
            <w:tcW w:w="2360" w:type="dxa"/>
            <w:vMerge/>
            <w:shd w:val="clear" w:color="auto" w:fill="auto"/>
            <w:noWrap/>
            <w:vAlign w:val="center"/>
            <w:hideMark/>
          </w:tcPr>
          <w:p w14:paraId="4BAE68EA"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90" w:type="dxa"/>
            <w:shd w:val="clear" w:color="auto" w:fill="auto"/>
            <w:noWrap/>
            <w:vAlign w:val="center"/>
            <w:hideMark/>
          </w:tcPr>
          <w:p w14:paraId="7CFBBBAF"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Yes</w:t>
            </w:r>
          </w:p>
        </w:tc>
        <w:tc>
          <w:tcPr>
            <w:tcW w:w="1080" w:type="dxa"/>
            <w:shd w:val="clear" w:color="auto" w:fill="auto"/>
            <w:noWrap/>
            <w:vAlign w:val="center"/>
            <w:hideMark/>
          </w:tcPr>
          <w:p w14:paraId="605C313E" w14:textId="18DBE75C"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 (0.4)</w:t>
            </w:r>
          </w:p>
        </w:tc>
        <w:tc>
          <w:tcPr>
            <w:tcW w:w="1080" w:type="dxa"/>
            <w:shd w:val="clear" w:color="auto" w:fill="auto"/>
            <w:noWrap/>
            <w:vAlign w:val="center"/>
            <w:hideMark/>
          </w:tcPr>
          <w:p w14:paraId="4BD9FD5A" w14:textId="2F69AC11"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56 (4.3)</w:t>
            </w:r>
          </w:p>
        </w:tc>
        <w:tc>
          <w:tcPr>
            <w:tcW w:w="1080" w:type="dxa"/>
            <w:shd w:val="clear" w:color="auto" w:fill="auto"/>
            <w:noWrap/>
            <w:vAlign w:val="center"/>
            <w:hideMark/>
          </w:tcPr>
          <w:p w14:paraId="04D939C5" w14:textId="6D426EF9"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192 (14.8)</w:t>
            </w:r>
          </w:p>
        </w:tc>
        <w:tc>
          <w:tcPr>
            <w:tcW w:w="1263" w:type="dxa"/>
            <w:shd w:val="clear" w:color="auto" w:fill="auto"/>
            <w:noWrap/>
            <w:vAlign w:val="center"/>
            <w:hideMark/>
          </w:tcPr>
          <w:p w14:paraId="1C89E667" w14:textId="4258332A"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58 (4.4)</w:t>
            </w:r>
          </w:p>
        </w:tc>
        <w:tc>
          <w:tcPr>
            <w:tcW w:w="1080" w:type="dxa"/>
            <w:shd w:val="clear" w:color="auto" w:fill="auto"/>
            <w:noWrap/>
            <w:vAlign w:val="center"/>
            <w:hideMark/>
          </w:tcPr>
          <w:p w14:paraId="7158BADB"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740561A9"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r w:rsidR="00B44496" w:rsidRPr="005F64D8" w14:paraId="007B18B4" w14:textId="77777777" w:rsidTr="007245FF">
        <w:trPr>
          <w:trHeight w:val="330"/>
        </w:trPr>
        <w:tc>
          <w:tcPr>
            <w:tcW w:w="2360" w:type="dxa"/>
            <w:vMerge w:val="restart"/>
            <w:shd w:val="clear" w:color="auto" w:fill="auto"/>
            <w:noWrap/>
            <w:vAlign w:val="center"/>
            <w:hideMark/>
          </w:tcPr>
          <w:p w14:paraId="168322FD"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Mortality </w:t>
            </w:r>
          </w:p>
        </w:tc>
        <w:tc>
          <w:tcPr>
            <w:tcW w:w="1090" w:type="dxa"/>
            <w:shd w:val="clear" w:color="auto" w:fill="auto"/>
            <w:noWrap/>
            <w:vAlign w:val="center"/>
            <w:hideMark/>
          </w:tcPr>
          <w:p w14:paraId="3FE20A7E"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No</w:t>
            </w:r>
          </w:p>
        </w:tc>
        <w:tc>
          <w:tcPr>
            <w:tcW w:w="1080" w:type="dxa"/>
            <w:shd w:val="clear" w:color="auto" w:fill="auto"/>
            <w:noWrap/>
            <w:vAlign w:val="center"/>
            <w:hideMark/>
          </w:tcPr>
          <w:p w14:paraId="5DB961A8" w14:textId="47478126"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485 (37.4)</w:t>
            </w:r>
          </w:p>
        </w:tc>
        <w:tc>
          <w:tcPr>
            <w:tcW w:w="1080" w:type="dxa"/>
            <w:shd w:val="clear" w:color="auto" w:fill="auto"/>
            <w:noWrap/>
            <w:vAlign w:val="center"/>
            <w:hideMark/>
          </w:tcPr>
          <w:p w14:paraId="2BE45ABA" w14:textId="03FACF23"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207 (16)</w:t>
            </w:r>
          </w:p>
        </w:tc>
        <w:tc>
          <w:tcPr>
            <w:tcW w:w="1080" w:type="dxa"/>
            <w:shd w:val="clear" w:color="auto" w:fill="auto"/>
            <w:noWrap/>
            <w:vAlign w:val="center"/>
            <w:hideMark/>
          </w:tcPr>
          <w:p w14:paraId="72794C3D" w14:textId="24D3D295"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280 (21.6)</w:t>
            </w:r>
          </w:p>
        </w:tc>
        <w:tc>
          <w:tcPr>
            <w:tcW w:w="1263" w:type="dxa"/>
            <w:shd w:val="clear" w:color="auto" w:fill="auto"/>
            <w:noWrap/>
            <w:vAlign w:val="center"/>
            <w:hideMark/>
          </w:tcPr>
          <w:p w14:paraId="326EA29E" w14:textId="4CAFB0BE"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165 (12.7) </w:t>
            </w:r>
          </w:p>
        </w:tc>
        <w:tc>
          <w:tcPr>
            <w:tcW w:w="1080" w:type="dxa"/>
            <w:shd w:val="clear" w:color="auto" w:fill="auto"/>
            <w:noWrap/>
            <w:vAlign w:val="center"/>
            <w:hideMark/>
          </w:tcPr>
          <w:p w14:paraId="596154F3"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56.73</w:t>
            </w:r>
          </w:p>
        </w:tc>
        <w:tc>
          <w:tcPr>
            <w:tcW w:w="1080" w:type="dxa"/>
            <w:shd w:val="clear" w:color="auto" w:fill="auto"/>
            <w:noWrap/>
            <w:vAlign w:val="center"/>
            <w:hideMark/>
          </w:tcPr>
          <w:p w14:paraId="0604C80C"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4B6C2387" w14:textId="77777777" w:rsidTr="007245FF">
        <w:trPr>
          <w:trHeight w:val="330"/>
        </w:trPr>
        <w:tc>
          <w:tcPr>
            <w:tcW w:w="2360" w:type="dxa"/>
            <w:vMerge/>
            <w:shd w:val="clear" w:color="auto" w:fill="auto"/>
            <w:noWrap/>
            <w:vAlign w:val="center"/>
            <w:hideMark/>
          </w:tcPr>
          <w:p w14:paraId="0D6F688B"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90" w:type="dxa"/>
            <w:shd w:val="clear" w:color="auto" w:fill="auto"/>
            <w:noWrap/>
            <w:vAlign w:val="center"/>
            <w:hideMark/>
          </w:tcPr>
          <w:p w14:paraId="060A43FD"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Yes</w:t>
            </w:r>
          </w:p>
        </w:tc>
        <w:tc>
          <w:tcPr>
            <w:tcW w:w="1080" w:type="dxa"/>
            <w:shd w:val="clear" w:color="auto" w:fill="auto"/>
            <w:noWrap/>
            <w:vAlign w:val="center"/>
            <w:hideMark/>
          </w:tcPr>
          <w:p w14:paraId="52DEF552" w14:textId="1D3268A5"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 (1.3)</w:t>
            </w:r>
          </w:p>
        </w:tc>
        <w:tc>
          <w:tcPr>
            <w:tcW w:w="1080" w:type="dxa"/>
            <w:shd w:val="clear" w:color="auto" w:fill="auto"/>
            <w:noWrap/>
            <w:vAlign w:val="center"/>
            <w:hideMark/>
          </w:tcPr>
          <w:p w14:paraId="4E763A05" w14:textId="47E925B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42 (3.2)</w:t>
            </w:r>
          </w:p>
        </w:tc>
        <w:tc>
          <w:tcPr>
            <w:tcW w:w="1080" w:type="dxa"/>
            <w:shd w:val="clear" w:color="auto" w:fill="auto"/>
            <w:noWrap/>
            <w:vAlign w:val="center"/>
            <w:hideMark/>
          </w:tcPr>
          <w:p w14:paraId="289CB147" w14:textId="5658B991"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68 (5.2)</w:t>
            </w:r>
          </w:p>
        </w:tc>
        <w:tc>
          <w:tcPr>
            <w:tcW w:w="1263" w:type="dxa"/>
            <w:shd w:val="clear" w:color="auto" w:fill="auto"/>
            <w:noWrap/>
            <w:vAlign w:val="center"/>
            <w:hideMark/>
          </w:tcPr>
          <w:p w14:paraId="1E49B402" w14:textId="0B1C44BD"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 (2.5)</w:t>
            </w:r>
          </w:p>
        </w:tc>
        <w:tc>
          <w:tcPr>
            <w:tcW w:w="1080" w:type="dxa"/>
            <w:shd w:val="clear" w:color="auto" w:fill="auto"/>
            <w:noWrap/>
            <w:vAlign w:val="center"/>
            <w:hideMark/>
          </w:tcPr>
          <w:p w14:paraId="0C8B6195" w14:textId="77777777" w:rsidR="007245FF" w:rsidRPr="005F64D8" w:rsidRDefault="007245FF" w:rsidP="00B44496">
            <w:pPr>
              <w:snapToGrid w:val="0"/>
              <w:spacing w:after="0" w:line="360" w:lineRule="auto"/>
              <w:jc w:val="both"/>
              <w:rPr>
                <w:rFonts w:ascii="Book Antiqua" w:eastAsia="等线" w:hAnsi="Book Antiqua" w:cs="宋体"/>
                <w:sz w:val="24"/>
                <w:szCs w:val="24"/>
                <w:lang w:val="en-GB" w:eastAsia="zh-CN"/>
              </w:rPr>
            </w:pPr>
          </w:p>
        </w:tc>
        <w:tc>
          <w:tcPr>
            <w:tcW w:w="1080" w:type="dxa"/>
            <w:shd w:val="clear" w:color="auto" w:fill="auto"/>
            <w:noWrap/>
            <w:vAlign w:val="center"/>
            <w:hideMark/>
          </w:tcPr>
          <w:p w14:paraId="5A2B5516" w14:textId="77777777" w:rsidR="007245FF" w:rsidRPr="005F64D8" w:rsidRDefault="007245FF" w:rsidP="00B44496">
            <w:pPr>
              <w:snapToGrid w:val="0"/>
              <w:spacing w:after="0" w:line="360" w:lineRule="auto"/>
              <w:jc w:val="both"/>
              <w:rPr>
                <w:rFonts w:ascii="Book Antiqua" w:eastAsia="Times New Roman" w:hAnsi="Book Antiqua" w:cs="Times New Roman"/>
                <w:sz w:val="24"/>
                <w:szCs w:val="24"/>
                <w:lang w:val="en-GB" w:eastAsia="zh-CN"/>
              </w:rPr>
            </w:pPr>
          </w:p>
        </w:tc>
      </w:tr>
    </w:tbl>
    <w:p w14:paraId="18773095" w14:textId="50B91C4F" w:rsidR="007E7784" w:rsidRPr="005F64D8" w:rsidRDefault="007E7784" w:rsidP="00B44496">
      <w:pPr>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UA: Unstable angina</w:t>
      </w:r>
      <w:r w:rsidRPr="005F64D8">
        <w:rPr>
          <w:rFonts w:ascii="Book Antiqua" w:hAnsi="Book Antiqua" w:cs="Times New Roman"/>
          <w:sz w:val="24"/>
          <w:szCs w:val="24"/>
          <w:lang w:val="en-GB" w:eastAsia="zh-CN"/>
        </w:rPr>
        <w:t>;</w:t>
      </w:r>
      <w:r w:rsidRPr="005F64D8">
        <w:rPr>
          <w:rFonts w:ascii="Book Antiqua" w:hAnsi="Book Antiqua" w:cs="Times New Roman"/>
          <w:sz w:val="24"/>
          <w:szCs w:val="24"/>
          <w:lang w:val="en-GB"/>
        </w:rPr>
        <w:t xml:space="preserve"> AIMI: Acute inferior myocardial infarction; AAMI: Acute anterior myocardial infarction; NSTEMI: Non-ST elevation MI; IHF: Ischemic heart failure; VT: Ventricular tachycardia; AV: Atrioventricular; PE: Pericardial </w:t>
      </w:r>
      <w:r w:rsidR="00B44496" w:rsidRPr="005F64D8">
        <w:rPr>
          <w:rFonts w:ascii="Book Antiqua" w:hAnsi="Book Antiqua" w:cs="Times New Roman"/>
          <w:sz w:val="24"/>
          <w:szCs w:val="24"/>
          <w:lang w:val="en-GB"/>
        </w:rPr>
        <w:t>e</w:t>
      </w:r>
      <w:r w:rsidRPr="005F64D8">
        <w:rPr>
          <w:rFonts w:ascii="Book Antiqua" w:hAnsi="Book Antiqua" w:cs="Times New Roman"/>
          <w:sz w:val="24"/>
          <w:szCs w:val="24"/>
          <w:lang w:val="en-GB"/>
        </w:rPr>
        <w:t xml:space="preserve">ffusion; CT: Cardiac tamponade; APE: Acute pulmonary </w:t>
      </w:r>
      <w:r w:rsidR="00433065" w:rsidRPr="005F64D8">
        <w:rPr>
          <w:rFonts w:ascii="Book Antiqua" w:hAnsi="Book Antiqua" w:cs="Times New Roman"/>
          <w:sz w:val="24"/>
          <w:szCs w:val="24"/>
          <w:lang w:val="en-GB"/>
        </w:rPr>
        <w:t>oedema</w:t>
      </w:r>
      <w:r w:rsidRPr="005F64D8">
        <w:rPr>
          <w:rFonts w:ascii="Book Antiqua" w:hAnsi="Book Antiqua" w:cs="Times New Roman"/>
          <w:sz w:val="24"/>
          <w:szCs w:val="24"/>
          <w:lang w:val="en-GB"/>
        </w:rPr>
        <w:t>; TVD: Tree-vessel disease.</w:t>
      </w:r>
    </w:p>
    <w:p w14:paraId="031D8B2B" w14:textId="49ECB20B" w:rsidR="00C67431"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p>
    <w:p w14:paraId="04C80E86" w14:textId="2FBBBFE0" w:rsidR="00F338DF" w:rsidRPr="005F64D8" w:rsidRDefault="00F338DF" w:rsidP="00B44496">
      <w:pPr>
        <w:autoSpaceDE w:val="0"/>
        <w:autoSpaceDN w:val="0"/>
        <w:adjustRightInd w:val="0"/>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lastRenderedPageBreak/>
        <w:t>Table 4</w:t>
      </w:r>
      <w:r w:rsidR="007245FF" w:rsidRPr="005F64D8">
        <w:rPr>
          <w:rFonts w:ascii="Book Antiqua" w:hAnsi="Book Antiqua" w:cs="Times New Roman"/>
          <w:b/>
          <w:sz w:val="24"/>
          <w:szCs w:val="24"/>
          <w:lang w:val="en-GB"/>
        </w:rPr>
        <w:t xml:space="preserve"> </w:t>
      </w:r>
      <w:r w:rsidR="00D13D1F" w:rsidRPr="005F64D8">
        <w:rPr>
          <w:rFonts w:ascii="Symbol" w:hAnsi="Symbol"/>
          <w:b/>
          <w:bCs/>
          <w:i/>
          <w:sz w:val="24"/>
          <w:szCs w:val="24"/>
          <w:lang w:val="en-GB"/>
        </w:rPr>
        <w:t></w:t>
      </w:r>
      <w:r w:rsidR="00D13D1F" w:rsidRPr="005F64D8">
        <w:rPr>
          <w:rFonts w:ascii="Book Antiqua" w:hAnsi="Book Antiqua"/>
          <w:b/>
          <w:bCs/>
          <w:sz w:val="24"/>
          <w:szCs w:val="24"/>
          <w:vertAlign w:val="superscript"/>
          <w:lang w:val="en-GB"/>
        </w:rPr>
        <w:t>2</w:t>
      </w:r>
      <w:r w:rsidRPr="005F64D8">
        <w:rPr>
          <w:rFonts w:ascii="Book Antiqua" w:hAnsi="Book Antiqua" w:cs="Times New Roman"/>
          <w:b/>
          <w:sz w:val="24"/>
          <w:szCs w:val="24"/>
          <w:lang w:val="en-GB"/>
        </w:rPr>
        <w:t xml:space="preserve"> analysis of </w:t>
      </w:r>
      <w:r w:rsidR="007245FF" w:rsidRPr="005F64D8">
        <w:rPr>
          <w:rFonts w:ascii="Book Antiqua" w:hAnsi="Book Antiqua" w:cs="Times New Roman"/>
          <w:b/>
          <w:sz w:val="24"/>
          <w:szCs w:val="24"/>
          <w:lang w:val="en-GB"/>
        </w:rPr>
        <w:t>acute coronary syn</w:t>
      </w:r>
      <w:r w:rsidRPr="005F64D8">
        <w:rPr>
          <w:rFonts w:ascii="Book Antiqua" w:hAnsi="Book Antiqua" w:cs="Times New Roman"/>
          <w:b/>
          <w:sz w:val="24"/>
          <w:szCs w:val="24"/>
          <w:lang w:val="en-GB"/>
        </w:rPr>
        <w:t>drome according to blocked major coronary artery variables</w:t>
      </w:r>
    </w:p>
    <w:tbl>
      <w:tblPr>
        <w:tblW w:w="12560" w:type="dxa"/>
        <w:tblInd w:w="-1310" w:type="dxa"/>
        <w:tblBorders>
          <w:top w:val="single" w:sz="4" w:space="0" w:color="auto"/>
          <w:bottom w:val="single" w:sz="4" w:space="0" w:color="auto"/>
        </w:tblBorders>
        <w:tblLook w:val="04A0" w:firstRow="1" w:lastRow="0" w:firstColumn="1" w:lastColumn="0" w:noHBand="0" w:noVBand="1"/>
      </w:tblPr>
      <w:tblGrid>
        <w:gridCol w:w="802"/>
        <w:gridCol w:w="1156"/>
        <w:gridCol w:w="1036"/>
        <w:gridCol w:w="992"/>
        <w:gridCol w:w="1418"/>
        <w:gridCol w:w="1134"/>
        <w:gridCol w:w="1417"/>
        <w:gridCol w:w="1276"/>
        <w:gridCol w:w="1156"/>
        <w:gridCol w:w="1257"/>
        <w:gridCol w:w="916"/>
      </w:tblGrid>
      <w:tr w:rsidR="00B44496" w:rsidRPr="005F64D8" w14:paraId="00412813" w14:textId="77777777" w:rsidTr="00C86FF8">
        <w:trPr>
          <w:trHeight w:val="330"/>
        </w:trPr>
        <w:tc>
          <w:tcPr>
            <w:tcW w:w="802" w:type="dxa"/>
            <w:vMerge w:val="restart"/>
            <w:tcBorders>
              <w:top w:val="single" w:sz="4" w:space="0" w:color="auto"/>
            </w:tcBorders>
            <w:shd w:val="clear" w:color="auto" w:fill="auto"/>
            <w:noWrap/>
            <w:vAlign w:val="center"/>
            <w:hideMark/>
          </w:tcPr>
          <w:p w14:paraId="3B2BE5D6" w14:textId="77777777" w:rsidR="00C86FF8" w:rsidRPr="005F64D8" w:rsidRDefault="00C86FF8" w:rsidP="00B44496">
            <w:pPr>
              <w:snapToGrid w:val="0"/>
              <w:spacing w:after="0" w:line="360" w:lineRule="auto"/>
              <w:jc w:val="both"/>
              <w:rPr>
                <w:rFonts w:ascii="Book Antiqua" w:eastAsia="宋体" w:hAnsi="Book Antiqua" w:cs="宋体"/>
                <w:sz w:val="24"/>
                <w:szCs w:val="24"/>
                <w:lang w:val="en-GB" w:eastAsia="zh-CN"/>
              </w:rPr>
            </w:pPr>
          </w:p>
        </w:tc>
        <w:tc>
          <w:tcPr>
            <w:tcW w:w="7153" w:type="dxa"/>
            <w:gridSpan w:val="6"/>
            <w:tcBorders>
              <w:top w:val="single" w:sz="4" w:space="0" w:color="auto"/>
              <w:bottom w:val="nil"/>
            </w:tcBorders>
            <w:shd w:val="clear" w:color="auto" w:fill="auto"/>
            <w:noWrap/>
            <w:vAlign w:val="center"/>
            <w:hideMark/>
          </w:tcPr>
          <w:p w14:paraId="525CAC46" w14:textId="6C68FA56" w:rsidR="00C86FF8" w:rsidRPr="005F64D8" w:rsidRDefault="00C86FF8" w:rsidP="00B44496">
            <w:pPr>
              <w:snapToGrid w:val="0"/>
              <w:spacing w:after="0" w:line="360" w:lineRule="auto"/>
              <w:jc w:val="both"/>
              <w:rPr>
                <w:rFonts w:ascii="Book Antiqua" w:eastAsia="Times New Roman" w:hAnsi="Book Antiqua" w:cs="Times New Roman"/>
                <w:b/>
                <w:bCs/>
                <w:sz w:val="24"/>
                <w:szCs w:val="24"/>
                <w:lang w:val="en-GB" w:eastAsia="zh-CN"/>
              </w:rPr>
            </w:pPr>
            <w:r w:rsidRPr="005F64D8">
              <w:rPr>
                <w:rFonts w:ascii="Book Antiqua" w:eastAsia="等线" w:hAnsi="Book Antiqua" w:cs="宋体"/>
                <w:b/>
                <w:bCs/>
                <w:sz w:val="24"/>
                <w:szCs w:val="24"/>
                <w:lang w:val="en-GB" w:eastAsia="zh-CN"/>
              </w:rPr>
              <w:t>Complication</w:t>
            </w:r>
          </w:p>
        </w:tc>
        <w:tc>
          <w:tcPr>
            <w:tcW w:w="2432" w:type="dxa"/>
            <w:gridSpan w:val="2"/>
            <w:tcBorders>
              <w:top w:val="single" w:sz="4" w:space="0" w:color="auto"/>
              <w:bottom w:val="nil"/>
            </w:tcBorders>
            <w:shd w:val="clear" w:color="auto" w:fill="auto"/>
            <w:noWrap/>
            <w:vAlign w:val="center"/>
            <w:hideMark/>
          </w:tcPr>
          <w:p w14:paraId="5506BB0C" w14:textId="07B419AD"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TVD</w:t>
            </w:r>
          </w:p>
        </w:tc>
        <w:tc>
          <w:tcPr>
            <w:tcW w:w="2173" w:type="dxa"/>
            <w:gridSpan w:val="2"/>
            <w:tcBorders>
              <w:top w:val="single" w:sz="4" w:space="0" w:color="auto"/>
              <w:bottom w:val="nil"/>
            </w:tcBorders>
            <w:shd w:val="clear" w:color="auto" w:fill="auto"/>
            <w:noWrap/>
            <w:vAlign w:val="center"/>
            <w:hideMark/>
          </w:tcPr>
          <w:p w14:paraId="5A3D6464" w14:textId="095CCC2A" w:rsidR="00C86FF8" w:rsidRPr="005F64D8" w:rsidRDefault="00C86FF8" w:rsidP="00B44496">
            <w:pPr>
              <w:snapToGrid w:val="0"/>
              <w:spacing w:after="0" w:line="360" w:lineRule="auto"/>
              <w:jc w:val="both"/>
              <w:rPr>
                <w:rFonts w:ascii="Book Antiqua" w:eastAsia="Times New Roman" w:hAnsi="Book Antiqua" w:cs="Times New Roman"/>
                <w:b/>
                <w:bCs/>
                <w:sz w:val="24"/>
                <w:szCs w:val="24"/>
                <w:lang w:val="en-GB" w:eastAsia="zh-CN"/>
              </w:rPr>
            </w:pPr>
            <w:r w:rsidRPr="005F64D8">
              <w:rPr>
                <w:rFonts w:ascii="Book Antiqua" w:hAnsi="Book Antiqua" w:cs="Times New Roman"/>
                <w:b/>
                <w:bCs/>
                <w:sz w:val="24"/>
                <w:szCs w:val="24"/>
                <w:lang w:val="en-GB"/>
              </w:rPr>
              <w:t>Mortality</w:t>
            </w:r>
          </w:p>
        </w:tc>
      </w:tr>
      <w:tr w:rsidR="00B44496" w:rsidRPr="005F64D8" w14:paraId="65516A1B" w14:textId="77777777" w:rsidTr="00C86FF8">
        <w:trPr>
          <w:trHeight w:val="330"/>
        </w:trPr>
        <w:tc>
          <w:tcPr>
            <w:tcW w:w="802" w:type="dxa"/>
            <w:vMerge/>
            <w:tcBorders>
              <w:bottom w:val="single" w:sz="4" w:space="0" w:color="auto"/>
            </w:tcBorders>
            <w:shd w:val="clear" w:color="auto" w:fill="auto"/>
            <w:noWrap/>
            <w:vAlign w:val="center"/>
            <w:hideMark/>
          </w:tcPr>
          <w:p w14:paraId="5EAB08EA" w14:textId="77777777" w:rsidR="00C86FF8" w:rsidRPr="005F64D8" w:rsidRDefault="00C86FF8" w:rsidP="00B44496">
            <w:pPr>
              <w:snapToGrid w:val="0"/>
              <w:spacing w:after="0" w:line="360" w:lineRule="auto"/>
              <w:jc w:val="both"/>
              <w:rPr>
                <w:rFonts w:ascii="Book Antiqua" w:eastAsia="Times New Roman" w:hAnsi="Book Antiqua" w:cs="Times New Roman"/>
                <w:sz w:val="24"/>
                <w:szCs w:val="24"/>
                <w:lang w:val="en-GB" w:eastAsia="zh-CN"/>
              </w:rPr>
            </w:pPr>
          </w:p>
        </w:tc>
        <w:tc>
          <w:tcPr>
            <w:tcW w:w="1156" w:type="dxa"/>
            <w:tcBorders>
              <w:top w:val="nil"/>
              <w:bottom w:val="single" w:sz="4" w:space="0" w:color="auto"/>
            </w:tcBorders>
            <w:shd w:val="clear" w:color="auto" w:fill="auto"/>
            <w:noWrap/>
            <w:vAlign w:val="center"/>
            <w:hideMark/>
          </w:tcPr>
          <w:p w14:paraId="6281D2B2"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No,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036" w:type="dxa"/>
            <w:tcBorders>
              <w:top w:val="nil"/>
              <w:bottom w:val="single" w:sz="4" w:space="0" w:color="auto"/>
            </w:tcBorders>
            <w:shd w:val="clear" w:color="auto" w:fill="auto"/>
            <w:noWrap/>
            <w:vAlign w:val="center"/>
            <w:hideMark/>
          </w:tcPr>
          <w:p w14:paraId="297CEF27"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IHF,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992" w:type="dxa"/>
            <w:tcBorders>
              <w:top w:val="nil"/>
              <w:bottom w:val="single" w:sz="4" w:space="0" w:color="auto"/>
            </w:tcBorders>
            <w:shd w:val="clear" w:color="auto" w:fill="auto"/>
            <w:noWrap/>
            <w:vAlign w:val="center"/>
            <w:hideMark/>
          </w:tcPr>
          <w:p w14:paraId="38EF61A4"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VT,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418" w:type="dxa"/>
            <w:tcBorders>
              <w:top w:val="nil"/>
              <w:bottom w:val="single" w:sz="4" w:space="0" w:color="auto"/>
            </w:tcBorders>
            <w:shd w:val="clear" w:color="auto" w:fill="auto"/>
            <w:noWrap/>
            <w:vAlign w:val="center"/>
            <w:hideMark/>
          </w:tcPr>
          <w:p w14:paraId="5281AC70"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AV Block,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134" w:type="dxa"/>
            <w:tcBorders>
              <w:top w:val="nil"/>
              <w:bottom w:val="single" w:sz="4" w:space="0" w:color="auto"/>
            </w:tcBorders>
            <w:shd w:val="clear" w:color="auto" w:fill="auto"/>
            <w:noWrap/>
            <w:vAlign w:val="center"/>
            <w:hideMark/>
          </w:tcPr>
          <w:p w14:paraId="53C1390D"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PE/CT,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r w:rsidRPr="005F64D8">
              <w:rPr>
                <w:rFonts w:ascii="Book Antiqua" w:eastAsia="宋体" w:hAnsi="Book Antiqua" w:cs="宋体"/>
                <w:b/>
                <w:bCs/>
                <w:sz w:val="24"/>
                <w:szCs w:val="24"/>
                <w:lang w:val="en-GB" w:eastAsia="zh-CN"/>
              </w:rPr>
              <w:t>）</w:t>
            </w:r>
          </w:p>
        </w:tc>
        <w:tc>
          <w:tcPr>
            <w:tcW w:w="1417" w:type="dxa"/>
            <w:tcBorders>
              <w:top w:val="nil"/>
              <w:bottom w:val="single" w:sz="4" w:space="0" w:color="auto"/>
            </w:tcBorders>
            <w:shd w:val="clear" w:color="auto" w:fill="auto"/>
            <w:noWrap/>
            <w:vAlign w:val="center"/>
            <w:hideMark/>
          </w:tcPr>
          <w:p w14:paraId="36B684EF"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APE,</w:t>
            </w:r>
            <w:r w:rsidRPr="005F64D8">
              <w:rPr>
                <w:rFonts w:ascii="Book Antiqua" w:eastAsia="宋体" w:hAnsi="Book Antiqua" w:cs="宋体"/>
                <w:b/>
                <w:bCs/>
                <w:sz w:val="24"/>
                <w:szCs w:val="24"/>
                <w:lang w:val="en-GB" w:eastAsia="zh-CN"/>
              </w:rPr>
              <w:t xml:space="preserve">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276" w:type="dxa"/>
            <w:tcBorders>
              <w:top w:val="nil"/>
              <w:bottom w:val="single" w:sz="4" w:space="0" w:color="auto"/>
            </w:tcBorders>
            <w:shd w:val="clear" w:color="auto" w:fill="auto"/>
            <w:noWrap/>
            <w:vAlign w:val="center"/>
            <w:hideMark/>
          </w:tcPr>
          <w:p w14:paraId="13169D2B"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No,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156" w:type="dxa"/>
            <w:tcBorders>
              <w:top w:val="nil"/>
              <w:bottom w:val="single" w:sz="4" w:space="0" w:color="auto"/>
            </w:tcBorders>
            <w:shd w:val="clear" w:color="auto" w:fill="auto"/>
            <w:noWrap/>
            <w:vAlign w:val="center"/>
            <w:hideMark/>
          </w:tcPr>
          <w:p w14:paraId="65983404"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Yes,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1257" w:type="dxa"/>
            <w:tcBorders>
              <w:top w:val="nil"/>
              <w:bottom w:val="single" w:sz="4" w:space="0" w:color="auto"/>
            </w:tcBorders>
            <w:shd w:val="clear" w:color="auto" w:fill="auto"/>
            <w:noWrap/>
            <w:vAlign w:val="center"/>
            <w:hideMark/>
          </w:tcPr>
          <w:p w14:paraId="1B105C8A"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No,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c>
          <w:tcPr>
            <w:tcW w:w="916" w:type="dxa"/>
            <w:tcBorders>
              <w:top w:val="nil"/>
              <w:bottom w:val="single" w:sz="4" w:space="0" w:color="auto"/>
            </w:tcBorders>
            <w:shd w:val="clear" w:color="auto" w:fill="auto"/>
            <w:noWrap/>
            <w:vAlign w:val="center"/>
            <w:hideMark/>
          </w:tcPr>
          <w:p w14:paraId="5DBAE0DD"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Yes, </w:t>
            </w:r>
            <w:r w:rsidRPr="005F64D8">
              <w:rPr>
                <w:rFonts w:ascii="Book Antiqua" w:eastAsia="等线" w:hAnsi="Book Antiqua" w:cs="宋体"/>
                <w:b/>
                <w:bCs/>
                <w:i/>
                <w:iCs/>
                <w:sz w:val="24"/>
                <w:szCs w:val="24"/>
                <w:lang w:val="en-GB" w:eastAsia="zh-CN"/>
              </w:rPr>
              <w:t>n</w:t>
            </w:r>
            <w:r w:rsidRPr="005F64D8">
              <w:rPr>
                <w:rFonts w:ascii="Book Antiqua" w:eastAsia="等线" w:hAnsi="Book Antiqua" w:cs="宋体"/>
                <w:b/>
                <w:bCs/>
                <w:sz w:val="24"/>
                <w:szCs w:val="24"/>
                <w:lang w:val="en-GB" w:eastAsia="zh-CN"/>
              </w:rPr>
              <w:t xml:space="preserve"> (%)</w:t>
            </w:r>
          </w:p>
        </w:tc>
      </w:tr>
      <w:tr w:rsidR="00B44496" w:rsidRPr="005F64D8" w14:paraId="0DF4A794" w14:textId="77777777" w:rsidTr="00C86FF8">
        <w:trPr>
          <w:trHeight w:val="285"/>
        </w:trPr>
        <w:tc>
          <w:tcPr>
            <w:tcW w:w="802" w:type="dxa"/>
            <w:tcBorders>
              <w:top w:val="single" w:sz="4" w:space="0" w:color="auto"/>
            </w:tcBorders>
            <w:shd w:val="clear" w:color="auto" w:fill="auto"/>
            <w:noWrap/>
            <w:vAlign w:val="center"/>
            <w:hideMark/>
          </w:tcPr>
          <w:p w14:paraId="7F607641"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RCA</w:t>
            </w:r>
          </w:p>
        </w:tc>
        <w:tc>
          <w:tcPr>
            <w:tcW w:w="1156" w:type="dxa"/>
            <w:tcBorders>
              <w:top w:val="single" w:sz="4" w:space="0" w:color="auto"/>
            </w:tcBorders>
            <w:shd w:val="clear" w:color="auto" w:fill="auto"/>
            <w:noWrap/>
            <w:vAlign w:val="center"/>
            <w:hideMark/>
          </w:tcPr>
          <w:p w14:paraId="32A5A3C2" w14:textId="353673E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(9.8)</w:t>
            </w:r>
          </w:p>
        </w:tc>
        <w:tc>
          <w:tcPr>
            <w:tcW w:w="1036" w:type="dxa"/>
            <w:tcBorders>
              <w:top w:val="single" w:sz="4" w:space="0" w:color="auto"/>
            </w:tcBorders>
            <w:shd w:val="clear" w:color="auto" w:fill="auto"/>
            <w:noWrap/>
            <w:vAlign w:val="center"/>
            <w:hideMark/>
          </w:tcPr>
          <w:p w14:paraId="178824F8" w14:textId="14EC8E3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5.7) </w:t>
            </w:r>
          </w:p>
        </w:tc>
        <w:tc>
          <w:tcPr>
            <w:tcW w:w="992" w:type="dxa"/>
            <w:tcBorders>
              <w:top w:val="single" w:sz="4" w:space="0" w:color="auto"/>
            </w:tcBorders>
            <w:shd w:val="clear" w:color="auto" w:fill="auto"/>
            <w:noWrap/>
            <w:vAlign w:val="center"/>
            <w:hideMark/>
          </w:tcPr>
          <w:p w14:paraId="5CFEE940" w14:textId="2C7D14E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w:t>
            </w:r>
          </w:p>
        </w:tc>
        <w:tc>
          <w:tcPr>
            <w:tcW w:w="1418" w:type="dxa"/>
            <w:tcBorders>
              <w:top w:val="single" w:sz="4" w:space="0" w:color="auto"/>
            </w:tcBorders>
            <w:shd w:val="clear" w:color="auto" w:fill="auto"/>
            <w:noWrap/>
            <w:vAlign w:val="center"/>
            <w:hideMark/>
          </w:tcPr>
          <w:p w14:paraId="3A472E11" w14:textId="0C57760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w:t>
            </w:r>
          </w:p>
        </w:tc>
        <w:tc>
          <w:tcPr>
            <w:tcW w:w="1134" w:type="dxa"/>
            <w:tcBorders>
              <w:top w:val="single" w:sz="4" w:space="0" w:color="auto"/>
            </w:tcBorders>
            <w:shd w:val="clear" w:color="auto" w:fill="auto"/>
            <w:noWrap/>
            <w:vAlign w:val="center"/>
            <w:hideMark/>
          </w:tcPr>
          <w:p w14:paraId="57BF18A4" w14:textId="1BFE3F2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417" w:type="dxa"/>
            <w:tcBorders>
              <w:top w:val="single" w:sz="4" w:space="0" w:color="auto"/>
            </w:tcBorders>
            <w:shd w:val="clear" w:color="auto" w:fill="auto"/>
            <w:noWrap/>
            <w:vAlign w:val="center"/>
            <w:hideMark/>
          </w:tcPr>
          <w:p w14:paraId="59213CF2" w14:textId="39953D5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276" w:type="dxa"/>
            <w:tcBorders>
              <w:top w:val="single" w:sz="4" w:space="0" w:color="auto"/>
            </w:tcBorders>
            <w:shd w:val="clear" w:color="auto" w:fill="auto"/>
            <w:noWrap/>
            <w:vAlign w:val="center"/>
            <w:hideMark/>
          </w:tcPr>
          <w:p w14:paraId="6B2BE2EF" w14:textId="628F5B7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165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12.7)</w:t>
            </w:r>
          </w:p>
        </w:tc>
        <w:tc>
          <w:tcPr>
            <w:tcW w:w="1156" w:type="dxa"/>
            <w:tcBorders>
              <w:top w:val="single" w:sz="4" w:space="0" w:color="auto"/>
            </w:tcBorders>
            <w:shd w:val="clear" w:color="auto" w:fill="auto"/>
            <w:noWrap/>
            <w:vAlign w:val="center"/>
            <w:hideMark/>
          </w:tcPr>
          <w:p w14:paraId="0DADCE8F" w14:textId="047E51A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14.2) </w:t>
            </w:r>
          </w:p>
        </w:tc>
        <w:tc>
          <w:tcPr>
            <w:tcW w:w="1257" w:type="dxa"/>
            <w:tcBorders>
              <w:top w:val="single" w:sz="4" w:space="0" w:color="auto"/>
            </w:tcBorders>
            <w:shd w:val="clear" w:color="auto" w:fill="auto"/>
            <w:noWrap/>
            <w:vAlign w:val="center"/>
            <w:hideMark/>
          </w:tcPr>
          <w:p w14:paraId="5FD9EE6F" w14:textId="603FC08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243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20) </w:t>
            </w:r>
          </w:p>
        </w:tc>
        <w:tc>
          <w:tcPr>
            <w:tcW w:w="916" w:type="dxa"/>
            <w:tcBorders>
              <w:top w:val="single" w:sz="4" w:space="0" w:color="auto"/>
            </w:tcBorders>
            <w:shd w:val="clear" w:color="auto" w:fill="auto"/>
            <w:noWrap/>
            <w:vAlign w:val="center"/>
            <w:hideMark/>
          </w:tcPr>
          <w:p w14:paraId="469CF1CA" w14:textId="5F13648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2.8)</w:t>
            </w:r>
          </w:p>
        </w:tc>
      </w:tr>
      <w:tr w:rsidR="00B44496" w:rsidRPr="005F64D8" w14:paraId="0D3F2881" w14:textId="77777777" w:rsidTr="00C86FF8">
        <w:trPr>
          <w:trHeight w:val="285"/>
        </w:trPr>
        <w:tc>
          <w:tcPr>
            <w:tcW w:w="802" w:type="dxa"/>
            <w:shd w:val="clear" w:color="auto" w:fill="auto"/>
            <w:noWrap/>
            <w:vAlign w:val="center"/>
            <w:hideMark/>
          </w:tcPr>
          <w:p w14:paraId="7DCDA065"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R1</w:t>
            </w:r>
          </w:p>
        </w:tc>
        <w:tc>
          <w:tcPr>
            <w:tcW w:w="1156" w:type="dxa"/>
            <w:shd w:val="clear" w:color="auto" w:fill="auto"/>
            <w:noWrap/>
            <w:vAlign w:val="center"/>
            <w:hideMark/>
          </w:tcPr>
          <w:p w14:paraId="548F3568" w14:textId="4C8BC33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w:t>
            </w:r>
          </w:p>
        </w:tc>
        <w:tc>
          <w:tcPr>
            <w:tcW w:w="1036" w:type="dxa"/>
            <w:shd w:val="clear" w:color="auto" w:fill="auto"/>
            <w:noWrap/>
            <w:vAlign w:val="center"/>
            <w:hideMark/>
          </w:tcPr>
          <w:p w14:paraId="1500B438" w14:textId="2361019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0.7)</w:t>
            </w:r>
          </w:p>
        </w:tc>
        <w:tc>
          <w:tcPr>
            <w:tcW w:w="992" w:type="dxa"/>
            <w:shd w:val="clear" w:color="auto" w:fill="auto"/>
            <w:noWrap/>
            <w:vAlign w:val="center"/>
            <w:hideMark/>
          </w:tcPr>
          <w:p w14:paraId="570E8F3A" w14:textId="4422658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8" w:type="dxa"/>
            <w:shd w:val="clear" w:color="auto" w:fill="auto"/>
            <w:noWrap/>
            <w:vAlign w:val="center"/>
            <w:hideMark/>
          </w:tcPr>
          <w:p w14:paraId="64997777" w14:textId="0990C0B9" w:rsidR="00E92834" w:rsidRPr="005F64D8" w:rsidRDefault="00180630"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6</w:t>
            </w: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0.4)</w:t>
            </w:r>
            <w:r w:rsidRPr="005F64D8">
              <w:rPr>
                <w:rFonts w:ascii="Book Antiqua" w:eastAsia="等线" w:hAnsi="Book Antiqua" w:cs="宋体"/>
                <w:sz w:val="24"/>
                <w:szCs w:val="24"/>
                <w:lang w:val="en-GB" w:eastAsia="zh-CN"/>
              </w:rPr>
              <w:t xml:space="preserve"> </w:t>
            </w:r>
          </w:p>
        </w:tc>
        <w:tc>
          <w:tcPr>
            <w:tcW w:w="1134" w:type="dxa"/>
            <w:shd w:val="clear" w:color="auto" w:fill="auto"/>
            <w:noWrap/>
            <w:vAlign w:val="center"/>
            <w:hideMark/>
          </w:tcPr>
          <w:p w14:paraId="6E88F070" w14:textId="19000A5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167CDB39" w14:textId="64EEFE4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276" w:type="dxa"/>
            <w:shd w:val="clear" w:color="auto" w:fill="auto"/>
            <w:noWrap/>
            <w:vAlign w:val="center"/>
            <w:hideMark/>
          </w:tcPr>
          <w:p w14:paraId="4EF2C7CA" w14:textId="13B718A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w:t>
            </w:r>
          </w:p>
        </w:tc>
        <w:tc>
          <w:tcPr>
            <w:tcW w:w="1156" w:type="dxa"/>
            <w:shd w:val="clear" w:color="auto" w:fill="auto"/>
            <w:noWrap/>
            <w:vAlign w:val="center"/>
            <w:hideMark/>
          </w:tcPr>
          <w:p w14:paraId="52E75F0F" w14:textId="51B4D48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3.6)</w:t>
            </w:r>
          </w:p>
        </w:tc>
        <w:tc>
          <w:tcPr>
            <w:tcW w:w="1257" w:type="dxa"/>
            <w:shd w:val="clear" w:color="auto" w:fill="auto"/>
            <w:noWrap/>
            <w:vAlign w:val="center"/>
            <w:hideMark/>
          </w:tcPr>
          <w:p w14:paraId="113691A7" w14:textId="4DB3305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2) </w:t>
            </w:r>
          </w:p>
        </w:tc>
        <w:tc>
          <w:tcPr>
            <w:tcW w:w="916" w:type="dxa"/>
            <w:shd w:val="clear" w:color="auto" w:fill="auto"/>
            <w:noWrap/>
            <w:vAlign w:val="center"/>
            <w:hideMark/>
          </w:tcPr>
          <w:p w14:paraId="757E66EA" w14:textId="0028B04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r>
      <w:tr w:rsidR="00B44496" w:rsidRPr="005F64D8" w14:paraId="18537EC6" w14:textId="77777777" w:rsidTr="00C86FF8">
        <w:trPr>
          <w:trHeight w:val="285"/>
        </w:trPr>
        <w:tc>
          <w:tcPr>
            <w:tcW w:w="802" w:type="dxa"/>
            <w:shd w:val="clear" w:color="auto" w:fill="auto"/>
            <w:noWrap/>
            <w:vAlign w:val="center"/>
            <w:hideMark/>
          </w:tcPr>
          <w:p w14:paraId="4B019C54"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R2</w:t>
            </w:r>
          </w:p>
        </w:tc>
        <w:tc>
          <w:tcPr>
            <w:tcW w:w="1156" w:type="dxa"/>
            <w:shd w:val="clear" w:color="auto" w:fill="auto"/>
            <w:noWrap/>
            <w:vAlign w:val="center"/>
            <w:hideMark/>
          </w:tcPr>
          <w:p w14:paraId="17D71697" w14:textId="78624E2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2.5)</w:t>
            </w:r>
          </w:p>
        </w:tc>
        <w:tc>
          <w:tcPr>
            <w:tcW w:w="1036" w:type="dxa"/>
            <w:shd w:val="clear" w:color="auto" w:fill="auto"/>
            <w:noWrap/>
            <w:vAlign w:val="center"/>
            <w:hideMark/>
          </w:tcPr>
          <w:p w14:paraId="318A4AB1" w14:textId="234C6BF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0.9) </w:t>
            </w:r>
          </w:p>
        </w:tc>
        <w:tc>
          <w:tcPr>
            <w:tcW w:w="992" w:type="dxa"/>
            <w:shd w:val="clear" w:color="auto" w:fill="auto"/>
            <w:noWrap/>
            <w:vAlign w:val="center"/>
            <w:hideMark/>
          </w:tcPr>
          <w:p w14:paraId="216025BF" w14:textId="0117915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8" w:type="dxa"/>
            <w:shd w:val="clear" w:color="auto" w:fill="auto"/>
            <w:noWrap/>
            <w:vAlign w:val="center"/>
            <w:hideMark/>
          </w:tcPr>
          <w:p w14:paraId="0094C1C5" w14:textId="5770240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0.2)</w:t>
            </w:r>
          </w:p>
        </w:tc>
        <w:tc>
          <w:tcPr>
            <w:tcW w:w="1134" w:type="dxa"/>
            <w:shd w:val="clear" w:color="auto" w:fill="auto"/>
            <w:noWrap/>
            <w:vAlign w:val="center"/>
            <w:hideMark/>
          </w:tcPr>
          <w:p w14:paraId="65DA4A93" w14:textId="5621693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7" w:type="dxa"/>
            <w:shd w:val="clear" w:color="auto" w:fill="auto"/>
            <w:noWrap/>
            <w:vAlign w:val="center"/>
            <w:hideMark/>
          </w:tcPr>
          <w:p w14:paraId="026BE976" w14:textId="3724EC5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276" w:type="dxa"/>
            <w:shd w:val="clear" w:color="auto" w:fill="auto"/>
            <w:noWrap/>
            <w:vAlign w:val="center"/>
            <w:hideMark/>
          </w:tcPr>
          <w:p w14:paraId="00E7FCB5" w14:textId="59C8090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2.5)</w:t>
            </w:r>
          </w:p>
        </w:tc>
        <w:tc>
          <w:tcPr>
            <w:tcW w:w="1156" w:type="dxa"/>
            <w:shd w:val="clear" w:color="auto" w:fill="auto"/>
            <w:noWrap/>
            <w:vAlign w:val="center"/>
            <w:hideMark/>
          </w:tcPr>
          <w:p w14:paraId="5ED65F01" w14:textId="4D4E9A2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3.4)</w:t>
            </w:r>
          </w:p>
        </w:tc>
        <w:tc>
          <w:tcPr>
            <w:tcW w:w="1257" w:type="dxa"/>
            <w:shd w:val="clear" w:color="auto" w:fill="auto"/>
            <w:noWrap/>
            <w:vAlign w:val="center"/>
            <w:hideMark/>
          </w:tcPr>
          <w:p w14:paraId="6107A37D" w14:textId="38365CC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2.7)</w:t>
            </w:r>
          </w:p>
        </w:tc>
        <w:tc>
          <w:tcPr>
            <w:tcW w:w="916" w:type="dxa"/>
            <w:shd w:val="clear" w:color="auto" w:fill="auto"/>
            <w:noWrap/>
            <w:vAlign w:val="center"/>
            <w:hideMark/>
          </w:tcPr>
          <w:p w14:paraId="7D17E25A" w14:textId="2C1E277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r>
      <w:tr w:rsidR="00B44496" w:rsidRPr="005F64D8" w14:paraId="64817EA5" w14:textId="77777777" w:rsidTr="00C86FF8">
        <w:trPr>
          <w:trHeight w:val="285"/>
        </w:trPr>
        <w:tc>
          <w:tcPr>
            <w:tcW w:w="802" w:type="dxa"/>
            <w:shd w:val="clear" w:color="auto" w:fill="auto"/>
            <w:noWrap/>
            <w:vAlign w:val="center"/>
            <w:hideMark/>
          </w:tcPr>
          <w:p w14:paraId="563330F1"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R3</w:t>
            </w:r>
          </w:p>
        </w:tc>
        <w:tc>
          <w:tcPr>
            <w:tcW w:w="1156" w:type="dxa"/>
            <w:shd w:val="clear" w:color="auto" w:fill="auto"/>
            <w:noWrap/>
            <w:vAlign w:val="center"/>
            <w:hideMark/>
          </w:tcPr>
          <w:p w14:paraId="04E9848A" w14:textId="18D2325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34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2.6) </w:t>
            </w:r>
          </w:p>
        </w:tc>
        <w:tc>
          <w:tcPr>
            <w:tcW w:w="1036" w:type="dxa"/>
            <w:shd w:val="clear" w:color="auto" w:fill="auto"/>
            <w:noWrap/>
            <w:vAlign w:val="center"/>
            <w:hideMark/>
          </w:tcPr>
          <w:p w14:paraId="0D8E66B2" w14:textId="13338D0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w:t>
            </w:r>
          </w:p>
        </w:tc>
        <w:tc>
          <w:tcPr>
            <w:tcW w:w="992" w:type="dxa"/>
            <w:shd w:val="clear" w:color="auto" w:fill="auto"/>
            <w:noWrap/>
            <w:vAlign w:val="center"/>
            <w:hideMark/>
          </w:tcPr>
          <w:p w14:paraId="2B0675DC" w14:textId="5F2D8D8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8" w:type="dxa"/>
            <w:shd w:val="clear" w:color="auto" w:fill="auto"/>
            <w:noWrap/>
            <w:vAlign w:val="center"/>
            <w:hideMark/>
          </w:tcPr>
          <w:p w14:paraId="31E43F6E" w14:textId="12AE02A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1134" w:type="dxa"/>
            <w:shd w:val="clear" w:color="auto" w:fill="auto"/>
            <w:noWrap/>
            <w:vAlign w:val="center"/>
            <w:hideMark/>
          </w:tcPr>
          <w:p w14:paraId="1C6235E1" w14:textId="23C8C09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7EB9C72F" w14:textId="075EB64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276" w:type="dxa"/>
            <w:shd w:val="clear" w:color="auto" w:fill="auto"/>
            <w:noWrap/>
            <w:vAlign w:val="center"/>
            <w:hideMark/>
          </w:tcPr>
          <w:p w14:paraId="381B5D19" w14:textId="545F99C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3.5)</w:t>
            </w:r>
          </w:p>
        </w:tc>
        <w:tc>
          <w:tcPr>
            <w:tcW w:w="1156" w:type="dxa"/>
            <w:shd w:val="clear" w:color="auto" w:fill="auto"/>
            <w:noWrap/>
            <w:vAlign w:val="center"/>
            <w:hideMark/>
          </w:tcPr>
          <w:p w14:paraId="0CCF47D9" w14:textId="39F5F59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w:t>
            </w:r>
          </w:p>
        </w:tc>
        <w:tc>
          <w:tcPr>
            <w:tcW w:w="1257" w:type="dxa"/>
            <w:shd w:val="clear" w:color="auto" w:fill="auto"/>
            <w:noWrap/>
            <w:vAlign w:val="center"/>
            <w:hideMark/>
          </w:tcPr>
          <w:p w14:paraId="0704196A" w14:textId="40AF1F8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3.5)</w:t>
            </w:r>
          </w:p>
        </w:tc>
        <w:tc>
          <w:tcPr>
            <w:tcW w:w="916" w:type="dxa"/>
            <w:shd w:val="clear" w:color="auto" w:fill="auto"/>
            <w:noWrap/>
            <w:vAlign w:val="center"/>
            <w:hideMark/>
          </w:tcPr>
          <w:p w14:paraId="434FB938" w14:textId="16C365C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r>
      <w:tr w:rsidR="00B44496" w:rsidRPr="005F64D8" w14:paraId="4995B0FB" w14:textId="77777777" w:rsidTr="00C86FF8">
        <w:trPr>
          <w:trHeight w:val="285"/>
        </w:trPr>
        <w:tc>
          <w:tcPr>
            <w:tcW w:w="802" w:type="dxa"/>
            <w:shd w:val="clear" w:color="auto" w:fill="auto"/>
            <w:noWrap/>
            <w:vAlign w:val="center"/>
            <w:hideMark/>
          </w:tcPr>
          <w:p w14:paraId="56E46FF5"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R4</w:t>
            </w:r>
          </w:p>
        </w:tc>
        <w:tc>
          <w:tcPr>
            <w:tcW w:w="1156" w:type="dxa"/>
            <w:shd w:val="clear" w:color="auto" w:fill="auto"/>
            <w:noWrap/>
            <w:vAlign w:val="center"/>
            <w:hideMark/>
          </w:tcPr>
          <w:p w14:paraId="14A7F90D" w14:textId="2ECF240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1.4)</w:t>
            </w:r>
          </w:p>
        </w:tc>
        <w:tc>
          <w:tcPr>
            <w:tcW w:w="1036" w:type="dxa"/>
            <w:shd w:val="clear" w:color="auto" w:fill="auto"/>
            <w:noWrap/>
            <w:vAlign w:val="center"/>
            <w:hideMark/>
          </w:tcPr>
          <w:p w14:paraId="0B0A228C" w14:textId="7177087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w:t>
            </w:r>
          </w:p>
        </w:tc>
        <w:tc>
          <w:tcPr>
            <w:tcW w:w="992" w:type="dxa"/>
            <w:shd w:val="clear" w:color="auto" w:fill="auto"/>
            <w:noWrap/>
            <w:vAlign w:val="center"/>
            <w:hideMark/>
          </w:tcPr>
          <w:p w14:paraId="1EDBF887" w14:textId="64671EB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8" w:type="dxa"/>
            <w:shd w:val="clear" w:color="auto" w:fill="auto"/>
            <w:noWrap/>
            <w:vAlign w:val="center"/>
            <w:hideMark/>
          </w:tcPr>
          <w:p w14:paraId="77DA1833" w14:textId="1AFA27D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134" w:type="dxa"/>
            <w:shd w:val="clear" w:color="auto" w:fill="auto"/>
            <w:noWrap/>
            <w:vAlign w:val="center"/>
            <w:hideMark/>
          </w:tcPr>
          <w:p w14:paraId="04DF4F79" w14:textId="144C173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7" w:type="dxa"/>
            <w:shd w:val="clear" w:color="auto" w:fill="auto"/>
            <w:noWrap/>
            <w:vAlign w:val="center"/>
            <w:hideMark/>
          </w:tcPr>
          <w:p w14:paraId="05F87AA6" w14:textId="2E96415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276" w:type="dxa"/>
            <w:shd w:val="clear" w:color="auto" w:fill="auto"/>
            <w:noWrap/>
            <w:vAlign w:val="center"/>
            <w:hideMark/>
          </w:tcPr>
          <w:p w14:paraId="2885F3CB" w14:textId="32B0B64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2.2)</w:t>
            </w:r>
          </w:p>
        </w:tc>
        <w:tc>
          <w:tcPr>
            <w:tcW w:w="1156" w:type="dxa"/>
            <w:shd w:val="clear" w:color="auto" w:fill="auto"/>
            <w:noWrap/>
            <w:vAlign w:val="center"/>
            <w:hideMark/>
          </w:tcPr>
          <w:p w14:paraId="35E68325" w14:textId="118E533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0.8) </w:t>
            </w:r>
          </w:p>
        </w:tc>
        <w:tc>
          <w:tcPr>
            <w:tcW w:w="1257" w:type="dxa"/>
            <w:shd w:val="clear" w:color="auto" w:fill="auto"/>
            <w:noWrap/>
            <w:vAlign w:val="center"/>
            <w:hideMark/>
          </w:tcPr>
          <w:p w14:paraId="6741F875" w14:textId="6DE9A4C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2.5)</w:t>
            </w:r>
          </w:p>
        </w:tc>
        <w:tc>
          <w:tcPr>
            <w:tcW w:w="916" w:type="dxa"/>
            <w:shd w:val="clear" w:color="auto" w:fill="auto"/>
            <w:noWrap/>
            <w:vAlign w:val="center"/>
            <w:hideMark/>
          </w:tcPr>
          <w:p w14:paraId="68E58E6C" w14:textId="082FB44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0.5)</w:t>
            </w:r>
          </w:p>
        </w:tc>
      </w:tr>
      <w:tr w:rsidR="00B44496" w:rsidRPr="005F64D8" w14:paraId="4011AF94" w14:textId="77777777" w:rsidTr="00C86FF8">
        <w:trPr>
          <w:trHeight w:val="285"/>
        </w:trPr>
        <w:tc>
          <w:tcPr>
            <w:tcW w:w="802" w:type="dxa"/>
            <w:shd w:val="clear" w:color="auto" w:fill="auto"/>
            <w:noWrap/>
            <w:vAlign w:val="center"/>
            <w:hideMark/>
          </w:tcPr>
          <w:p w14:paraId="0EB36EAB"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w:t>
            </w:r>
          </w:p>
        </w:tc>
        <w:tc>
          <w:tcPr>
            <w:tcW w:w="1156" w:type="dxa"/>
            <w:shd w:val="clear" w:color="auto" w:fill="auto"/>
            <w:noWrap/>
            <w:vAlign w:val="center"/>
            <w:hideMark/>
          </w:tcPr>
          <w:p w14:paraId="14A955AA" w14:textId="7A4AF3F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5.7) </w:t>
            </w:r>
          </w:p>
        </w:tc>
        <w:tc>
          <w:tcPr>
            <w:tcW w:w="1036" w:type="dxa"/>
            <w:shd w:val="clear" w:color="auto" w:fill="auto"/>
            <w:noWrap/>
            <w:vAlign w:val="center"/>
            <w:hideMark/>
          </w:tcPr>
          <w:p w14:paraId="3F480F6F" w14:textId="3CC150D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992" w:type="dxa"/>
            <w:shd w:val="clear" w:color="auto" w:fill="auto"/>
            <w:noWrap/>
            <w:vAlign w:val="center"/>
            <w:hideMark/>
          </w:tcPr>
          <w:p w14:paraId="4A84E366" w14:textId="3516801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w:t>
            </w:r>
          </w:p>
        </w:tc>
        <w:tc>
          <w:tcPr>
            <w:tcW w:w="1418" w:type="dxa"/>
            <w:shd w:val="clear" w:color="auto" w:fill="auto"/>
            <w:noWrap/>
            <w:vAlign w:val="center"/>
            <w:hideMark/>
          </w:tcPr>
          <w:p w14:paraId="6714A43B" w14:textId="1EDE232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w:t>
            </w:r>
          </w:p>
        </w:tc>
        <w:tc>
          <w:tcPr>
            <w:tcW w:w="1134" w:type="dxa"/>
            <w:shd w:val="clear" w:color="auto" w:fill="auto"/>
            <w:noWrap/>
            <w:vAlign w:val="center"/>
            <w:hideMark/>
          </w:tcPr>
          <w:p w14:paraId="1DED6605" w14:textId="70E2CFB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1417" w:type="dxa"/>
            <w:shd w:val="clear" w:color="auto" w:fill="auto"/>
            <w:noWrap/>
            <w:vAlign w:val="center"/>
            <w:hideMark/>
          </w:tcPr>
          <w:p w14:paraId="376F8796" w14:textId="6C727E9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276" w:type="dxa"/>
            <w:shd w:val="clear" w:color="auto" w:fill="auto"/>
            <w:noWrap/>
            <w:vAlign w:val="center"/>
            <w:hideMark/>
          </w:tcPr>
          <w:p w14:paraId="4CB1610E" w14:textId="299B689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6.2)</w:t>
            </w:r>
          </w:p>
        </w:tc>
        <w:tc>
          <w:tcPr>
            <w:tcW w:w="1156" w:type="dxa"/>
            <w:shd w:val="clear" w:color="auto" w:fill="auto"/>
            <w:noWrap/>
            <w:vAlign w:val="center"/>
            <w:hideMark/>
          </w:tcPr>
          <w:p w14:paraId="4BE52E93" w14:textId="11B267F9"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3.6) </w:t>
            </w:r>
          </w:p>
        </w:tc>
        <w:tc>
          <w:tcPr>
            <w:tcW w:w="1257" w:type="dxa"/>
            <w:shd w:val="clear" w:color="auto" w:fill="auto"/>
            <w:noWrap/>
            <w:vAlign w:val="center"/>
            <w:hideMark/>
          </w:tcPr>
          <w:p w14:paraId="3238AB19" w14:textId="5D78722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5.7) </w:t>
            </w:r>
          </w:p>
        </w:tc>
        <w:tc>
          <w:tcPr>
            <w:tcW w:w="916" w:type="dxa"/>
            <w:shd w:val="clear" w:color="auto" w:fill="auto"/>
            <w:noWrap/>
            <w:vAlign w:val="center"/>
            <w:hideMark/>
          </w:tcPr>
          <w:p w14:paraId="4308B4ED" w14:textId="1EE9783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1.3)</w:t>
            </w:r>
          </w:p>
        </w:tc>
      </w:tr>
      <w:tr w:rsidR="00B44496" w:rsidRPr="005F64D8" w14:paraId="437CD094" w14:textId="77777777" w:rsidTr="00C86FF8">
        <w:trPr>
          <w:trHeight w:val="285"/>
        </w:trPr>
        <w:tc>
          <w:tcPr>
            <w:tcW w:w="802" w:type="dxa"/>
            <w:shd w:val="clear" w:color="auto" w:fill="auto"/>
            <w:noWrap/>
            <w:vAlign w:val="center"/>
            <w:hideMark/>
          </w:tcPr>
          <w:p w14:paraId="0189A58C"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L1</w:t>
            </w:r>
          </w:p>
        </w:tc>
        <w:tc>
          <w:tcPr>
            <w:tcW w:w="1156" w:type="dxa"/>
            <w:shd w:val="clear" w:color="auto" w:fill="auto"/>
            <w:noWrap/>
            <w:vAlign w:val="center"/>
            <w:hideMark/>
          </w:tcPr>
          <w:p w14:paraId="18A0AB1A" w14:textId="67E6F77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6.2)</w:t>
            </w:r>
          </w:p>
        </w:tc>
        <w:tc>
          <w:tcPr>
            <w:tcW w:w="1036" w:type="dxa"/>
            <w:shd w:val="clear" w:color="auto" w:fill="auto"/>
            <w:noWrap/>
            <w:vAlign w:val="center"/>
            <w:hideMark/>
          </w:tcPr>
          <w:p w14:paraId="66D0C39C" w14:textId="1B28717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9.8)</w:t>
            </w:r>
          </w:p>
        </w:tc>
        <w:tc>
          <w:tcPr>
            <w:tcW w:w="992" w:type="dxa"/>
            <w:shd w:val="clear" w:color="auto" w:fill="auto"/>
            <w:noWrap/>
            <w:vAlign w:val="center"/>
            <w:hideMark/>
          </w:tcPr>
          <w:p w14:paraId="71ED21BB" w14:textId="64D48D5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6)</w:t>
            </w:r>
          </w:p>
        </w:tc>
        <w:tc>
          <w:tcPr>
            <w:tcW w:w="1418" w:type="dxa"/>
            <w:shd w:val="clear" w:color="auto" w:fill="auto"/>
            <w:noWrap/>
            <w:vAlign w:val="center"/>
            <w:hideMark/>
          </w:tcPr>
          <w:p w14:paraId="3133F43A" w14:textId="48A1CB9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134" w:type="dxa"/>
            <w:shd w:val="clear" w:color="auto" w:fill="auto"/>
            <w:noWrap/>
            <w:vAlign w:val="center"/>
            <w:hideMark/>
          </w:tcPr>
          <w:p w14:paraId="312D2120" w14:textId="314F1FC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417" w:type="dxa"/>
            <w:shd w:val="clear" w:color="auto" w:fill="auto"/>
            <w:noWrap/>
            <w:vAlign w:val="center"/>
            <w:hideMark/>
          </w:tcPr>
          <w:p w14:paraId="2B5C8A1D" w14:textId="0030D12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w:t>
            </w:r>
          </w:p>
        </w:tc>
        <w:tc>
          <w:tcPr>
            <w:tcW w:w="1276" w:type="dxa"/>
            <w:shd w:val="clear" w:color="auto" w:fill="auto"/>
            <w:noWrap/>
            <w:vAlign w:val="center"/>
            <w:hideMark/>
          </w:tcPr>
          <w:p w14:paraId="182B4AF0" w14:textId="3FAC6CD9"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7.1)</w:t>
            </w:r>
          </w:p>
        </w:tc>
        <w:tc>
          <w:tcPr>
            <w:tcW w:w="1156" w:type="dxa"/>
            <w:shd w:val="clear" w:color="auto" w:fill="auto"/>
            <w:noWrap/>
            <w:vAlign w:val="center"/>
            <w:hideMark/>
          </w:tcPr>
          <w:p w14:paraId="4FE688D7" w14:textId="11E3EA7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169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13)</w:t>
            </w:r>
          </w:p>
        </w:tc>
        <w:tc>
          <w:tcPr>
            <w:tcW w:w="1257" w:type="dxa"/>
            <w:shd w:val="clear" w:color="auto" w:fill="auto"/>
            <w:noWrap/>
            <w:vAlign w:val="center"/>
            <w:hideMark/>
          </w:tcPr>
          <w:p w14:paraId="5A1C8E06" w14:textId="0A7C4E4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14.8) </w:t>
            </w:r>
          </w:p>
        </w:tc>
        <w:tc>
          <w:tcPr>
            <w:tcW w:w="916" w:type="dxa"/>
            <w:shd w:val="clear" w:color="auto" w:fill="auto"/>
            <w:noWrap/>
            <w:vAlign w:val="center"/>
            <w:hideMark/>
          </w:tcPr>
          <w:p w14:paraId="148167EE" w14:textId="1489DF6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31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2.4)</w:t>
            </w:r>
          </w:p>
        </w:tc>
      </w:tr>
      <w:tr w:rsidR="00B44496" w:rsidRPr="005F64D8" w14:paraId="5E31BD6D" w14:textId="77777777" w:rsidTr="00C86FF8">
        <w:trPr>
          <w:trHeight w:val="285"/>
        </w:trPr>
        <w:tc>
          <w:tcPr>
            <w:tcW w:w="802" w:type="dxa"/>
            <w:shd w:val="clear" w:color="auto" w:fill="auto"/>
            <w:noWrap/>
            <w:vAlign w:val="center"/>
            <w:hideMark/>
          </w:tcPr>
          <w:p w14:paraId="265AA3AC"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L2</w:t>
            </w:r>
          </w:p>
        </w:tc>
        <w:tc>
          <w:tcPr>
            <w:tcW w:w="1156" w:type="dxa"/>
            <w:shd w:val="clear" w:color="auto" w:fill="auto"/>
            <w:noWrap/>
            <w:vAlign w:val="center"/>
            <w:hideMark/>
          </w:tcPr>
          <w:p w14:paraId="7E45B228" w14:textId="25C5E61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10.3)</w:t>
            </w:r>
          </w:p>
        </w:tc>
        <w:tc>
          <w:tcPr>
            <w:tcW w:w="1036" w:type="dxa"/>
            <w:shd w:val="clear" w:color="auto" w:fill="auto"/>
            <w:noWrap/>
            <w:vAlign w:val="center"/>
            <w:hideMark/>
          </w:tcPr>
          <w:p w14:paraId="52D09CF8" w14:textId="3642D19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9.1)</w:t>
            </w:r>
          </w:p>
        </w:tc>
        <w:tc>
          <w:tcPr>
            <w:tcW w:w="992" w:type="dxa"/>
            <w:shd w:val="clear" w:color="auto" w:fill="auto"/>
            <w:noWrap/>
            <w:vAlign w:val="center"/>
            <w:hideMark/>
          </w:tcPr>
          <w:p w14:paraId="2822BA6D" w14:textId="45F0A2B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1.2) </w:t>
            </w:r>
          </w:p>
        </w:tc>
        <w:tc>
          <w:tcPr>
            <w:tcW w:w="1418" w:type="dxa"/>
            <w:shd w:val="clear" w:color="auto" w:fill="auto"/>
            <w:noWrap/>
            <w:vAlign w:val="center"/>
            <w:hideMark/>
          </w:tcPr>
          <w:p w14:paraId="5756A364" w14:textId="06739F2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0.5)</w:t>
            </w:r>
          </w:p>
        </w:tc>
        <w:tc>
          <w:tcPr>
            <w:tcW w:w="1134" w:type="dxa"/>
            <w:shd w:val="clear" w:color="auto" w:fill="auto"/>
            <w:noWrap/>
            <w:vAlign w:val="center"/>
            <w:hideMark/>
          </w:tcPr>
          <w:p w14:paraId="31C70B38" w14:textId="5F75B39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0.6) </w:t>
            </w:r>
          </w:p>
        </w:tc>
        <w:tc>
          <w:tcPr>
            <w:tcW w:w="1417" w:type="dxa"/>
            <w:shd w:val="clear" w:color="auto" w:fill="auto"/>
            <w:noWrap/>
            <w:vAlign w:val="center"/>
            <w:hideMark/>
          </w:tcPr>
          <w:p w14:paraId="3C063FA8" w14:textId="1685E8C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19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1.5)</w:t>
            </w:r>
            <w:r w:rsidR="00180630" w:rsidRPr="005F64D8">
              <w:rPr>
                <w:rFonts w:ascii="Book Antiqua" w:eastAsia="等线" w:hAnsi="Book Antiqua" w:cs="宋体"/>
                <w:sz w:val="24"/>
                <w:szCs w:val="24"/>
                <w:lang w:val="en-GB" w:eastAsia="zh-CN"/>
              </w:rPr>
              <w:t xml:space="preserve"> </w:t>
            </w:r>
          </w:p>
        </w:tc>
        <w:tc>
          <w:tcPr>
            <w:tcW w:w="1276" w:type="dxa"/>
            <w:shd w:val="clear" w:color="auto" w:fill="auto"/>
            <w:noWrap/>
            <w:vAlign w:val="center"/>
            <w:hideMark/>
          </w:tcPr>
          <w:p w14:paraId="56C4E17A" w14:textId="632C90F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181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14) </w:t>
            </w:r>
          </w:p>
        </w:tc>
        <w:tc>
          <w:tcPr>
            <w:tcW w:w="1156" w:type="dxa"/>
            <w:shd w:val="clear" w:color="auto" w:fill="auto"/>
            <w:noWrap/>
            <w:vAlign w:val="center"/>
            <w:hideMark/>
          </w:tcPr>
          <w:p w14:paraId="5A0AF02B" w14:textId="3636285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7.2)</w:t>
            </w:r>
          </w:p>
        </w:tc>
        <w:tc>
          <w:tcPr>
            <w:tcW w:w="1257" w:type="dxa"/>
            <w:shd w:val="clear" w:color="auto" w:fill="auto"/>
            <w:noWrap/>
            <w:vAlign w:val="center"/>
            <w:hideMark/>
          </w:tcPr>
          <w:p w14:paraId="70AC7C35" w14:textId="17151CA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269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20.7)</w:t>
            </w:r>
          </w:p>
        </w:tc>
        <w:tc>
          <w:tcPr>
            <w:tcW w:w="916" w:type="dxa"/>
            <w:shd w:val="clear" w:color="auto" w:fill="auto"/>
            <w:noWrap/>
            <w:vAlign w:val="center"/>
            <w:hideMark/>
          </w:tcPr>
          <w:p w14:paraId="2425EE3F" w14:textId="3289901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43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3.3)</w:t>
            </w:r>
          </w:p>
        </w:tc>
      </w:tr>
      <w:tr w:rsidR="00B44496" w:rsidRPr="005F64D8" w14:paraId="067E4774" w14:textId="77777777" w:rsidTr="00C86FF8">
        <w:trPr>
          <w:trHeight w:val="285"/>
        </w:trPr>
        <w:tc>
          <w:tcPr>
            <w:tcW w:w="802" w:type="dxa"/>
            <w:shd w:val="clear" w:color="auto" w:fill="auto"/>
            <w:noWrap/>
            <w:vAlign w:val="center"/>
            <w:hideMark/>
          </w:tcPr>
          <w:p w14:paraId="353CF6EF"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L1A</w:t>
            </w:r>
          </w:p>
        </w:tc>
        <w:tc>
          <w:tcPr>
            <w:tcW w:w="1156" w:type="dxa"/>
            <w:shd w:val="clear" w:color="auto" w:fill="auto"/>
            <w:noWrap/>
            <w:vAlign w:val="center"/>
            <w:hideMark/>
          </w:tcPr>
          <w:p w14:paraId="7ED9FDB8" w14:textId="022F799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37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2.8)</w:t>
            </w:r>
          </w:p>
        </w:tc>
        <w:tc>
          <w:tcPr>
            <w:tcW w:w="1036" w:type="dxa"/>
            <w:shd w:val="clear" w:color="auto" w:fill="auto"/>
            <w:noWrap/>
            <w:vAlign w:val="center"/>
            <w:hideMark/>
          </w:tcPr>
          <w:p w14:paraId="0BE78651" w14:textId="2B2A2F6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0.3) </w:t>
            </w:r>
          </w:p>
        </w:tc>
        <w:tc>
          <w:tcPr>
            <w:tcW w:w="992" w:type="dxa"/>
            <w:shd w:val="clear" w:color="auto" w:fill="auto"/>
            <w:noWrap/>
            <w:vAlign w:val="center"/>
            <w:hideMark/>
          </w:tcPr>
          <w:p w14:paraId="4C187850" w14:textId="32FC034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w:t>
            </w:r>
          </w:p>
        </w:tc>
        <w:tc>
          <w:tcPr>
            <w:tcW w:w="1418" w:type="dxa"/>
            <w:shd w:val="clear" w:color="auto" w:fill="auto"/>
            <w:noWrap/>
            <w:vAlign w:val="center"/>
            <w:hideMark/>
          </w:tcPr>
          <w:p w14:paraId="61CC7951" w14:textId="6C15FB6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134" w:type="dxa"/>
            <w:shd w:val="clear" w:color="auto" w:fill="auto"/>
            <w:noWrap/>
            <w:vAlign w:val="center"/>
            <w:hideMark/>
          </w:tcPr>
          <w:p w14:paraId="7C56F39C" w14:textId="69069B2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2ECCAA0C" w14:textId="0BA6FF4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0.9)</w:t>
            </w:r>
            <w:r w:rsidR="00180630" w:rsidRPr="005F64D8">
              <w:rPr>
                <w:rFonts w:ascii="Book Antiqua" w:eastAsia="等线" w:hAnsi="Book Antiqua" w:cs="宋体"/>
                <w:sz w:val="24"/>
                <w:szCs w:val="24"/>
                <w:lang w:val="en-GB" w:eastAsia="zh-CN"/>
              </w:rPr>
              <w:t xml:space="preserve"> </w:t>
            </w:r>
          </w:p>
        </w:tc>
        <w:tc>
          <w:tcPr>
            <w:tcW w:w="1276" w:type="dxa"/>
            <w:shd w:val="clear" w:color="auto" w:fill="auto"/>
            <w:noWrap/>
            <w:vAlign w:val="center"/>
            <w:hideMark/>
          </w:tcPr>
          <w:p w14:paraId="7CA46A4B" w14:textId="1611FE0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163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12.3) </w:t>
            </w:r>
          </w:p>
        </w:tc>
        <w:tc>
          <w:tcPr>
            <w:tcW w:w="1156" w:type="dxa"/>
            <w:shd w:val="clear" w:color="auto" w:fill="auto"/>
            <w:noWrap/>
            <w:vAlign w:val="center"/>
            <w:hideMark/>
          </w:tcPr>
          <w:p w14:paraId="4A8EBA94" w14:textId="039AECA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0.6) </w:t>
            </w:r>
          </w:p>
        </w:tc>
        <w:tc>
          <w:tcPr>
            <w:tcW w:w="1257" w:type="dxa"/>
            <w:shd w:val="clear" w:color="auto" w:fill="auto"/>
            <w:noWrap/>
            <w:vAlign w:val="center"/>
            <w:hideMark/>
          </w:tcPr>
          <w:p w14:paraId="60989901" w14:textId="7CC0ADD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4.1)</w:t>
            </w:r>
          </w:p>
        </w:tc>
        <w:tc>
          <w:tcPr>
            <w:tcW w:w="916" w:type="dxa"/>
            <w:shd w:val="clear" w:color="auto" w:fill="auto"/>
            <w:noWrap/>
            <w:vAlign w:val="center"/>
            <w:hideMark/>
          </w:tcPr>
          <w:p w14:paraId="5932A204" w14:textId="5A06E14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0.5)</w:t>
            </w:r>
          </w:p>
        </w:tc>
      </w:tr>
      <w:tr w:rsidR="00B44496" w:rsidRPr="005F64D8" w14:paraId="38D67378" w14:textId="77777777" w:rsidTr="00C86FF8">
        <w:trPr>
          <w:trHeight w:val="285"/>
        </w:trPr>
        <w:tc>
          <w:tcPr>
            <w:tcW w:w="802" w:type="dxa"/>
            <w:shd w:val="clear" w:color="auto" w:fill="auto"/>
            <w:noWrap/>
            <w:vAlign w:val="center"/>
            <w:hideMark/>
          </w:tcPr>
          <w:p w14:paraId="3587D202"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L1B</w:t>
            </w:r>
          </w:p>
        </w:tc>
        <w:tc>
          <w:tcPr>
            <w:tcW w:w="1156" w:type="dxa"/>
            <w:shd w:val="clear" w:color="auto" w:fill="auto"/>
            <w:noWrap/>
            <w:vAlign w:val="center"/>
            <w:hideMark/>
          </w:tcPr>
          <w:p w14:paraId="3690584A" w14:textId="0B752C2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1.8) </w:t>
            </w:r>
          </w:p>
        </w:tc>
        <w:tc>
          <w:tcPr>
            <w:tcW w:w="1036" w:type="dxa"/>
            <w:shd w:val="clear" w:color="auto" w:fill="auto"/>
            <w:noWrap/>
            <w:vAlign w:val="center"/>
            <w:hideMark/>
          </w:tcPr>
          <w:p w14:paraId="5A97E63F" w14:textId="0244349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0.7) </w:t>
            </w:r>
          </w:p>
        </w:tc>
        <w:tc>
          <w:tcPr>
            <w:tcW w:w="992" w:type="dxa"/>
            <w:shd w:val="clear" w:color="auto" w:fill="auto"/>
            <w:noWrap/>
            <w:vAlign w:val="center"/>
            <w:hideMark/>
          </w:tcPr>
          <w:p w14:paraId="1068F726" w14:textId="2AA030C1" w:rsidR="00E92834" w:rsidRPr="005F64D8" w:rsidRDefault="00180630"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4</w:t>
            </w: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0.3)</w:t>
            </w:r>
          </w:p>
        </w:tc>
        <w:tc>
          <w:tcPr>
            <w:tcW w:w="1418" w:type="dxa"/>
            <w:shd w:val="clear" w:color="auto" w:fill="auto"/>
            <w:noWrap/>
            <w:vAlign w:val="center"/>
            <w:hideMark/>
          </w:tcPr>
          <w:p w14:paraId="25DE34BD" w14:textId="0030827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1134" w:type="dxa"/>
            <w:shd w:val="clear" w:color="auto" w:fill="auto"/>
            <w:noWrap/>
            <w:vAlign w:val="center"/>
            <w:hideMark/>
          </w:tcPr>
          <w:p w14:paraId="5899F885" w14:textId="3564BF3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25DFF98F" w14:textId="16A6954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1276" w:type="dxa"/>
            <w:shd w:val="clear" w:color="auto" w:fill="auto"/>
            <w:noWrap/>
            <w:vAlign w:val="center"/>
            <w:hideMark/>
          </w:tcPr>
          <w:p w14:paraId="1C75A45D" w14:textId="10743D9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2.1)</w:t>
            </w:r>
            <w:r w:rsidR="00180630" w:rsidRPr="005F64D8">
              <w:rPr>
                <w:rFonts w:ascii="Book Antiqua" w:eastAsia="等线" w:hAnsi="Book Antiqua" w:cs="宋体"/>
                <w:sz w:val="24"/>
                <w:szCs w:val="24"/>
                <w:lang w:val="en-GB" w:eastAsia="zh-CN"/>
              </w:rPr>
              <w:t xml:space="preserve"> </w:t>
            </w:r>
          </w:p>
        </w:tc>
        <w:tc>
          <w:tcPr>
            <w:tcW w:w="1156" w:type="dxa"/>
            <w:shd w:val="clear" w:color="auto" w:fill="auto"/>
            <w:noWrap/>
            <w:vAlign w:val="center"/>
            <w:hideMark/>
          </w:tcPr>
          <w:p w14:paraId="682F4D36" w14:textId="227D769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1257" w:type="dxa"/>
            <w:shd w:val="clear" w:color="auto" w:fill="auto"/>
            <w:noWrap/>
            <w:vAlign w:val="center"/>
            <w:hideMark/>
          </w:tcPr>
          <w:p w14:paraId="79B2111E" w14:textId="13F5C8C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2.8) </w:t>
            </w:r>
          </w:p>
        </w:tc>
        <w:tc>
          <w:tcPr>
            <w:tcW w:w="916" w:type="dxa"/>
            <w:shd w:val="clear" w:color="auto" w:fill="auto"/>
            <w:noWrap/>
            <w:vAlign w:val="center"/>
            <w:hideMark/>
          </w:tcPr>
          <w:p w14:paraId="3F479972" w14:textId="7C819FE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r>
      <w:tr w:rsidR="00B44496" w:rsidRPr="005F64D8" w14:paraId="7A30AF92" w14:textId="77777777" w:rsidTr="00C86FF8">
        <w:trPr>
          <w:trHeight w:val="285"/>
        </w:trPr>
        <w:tc>
          <w:tcPr>
            <w:tcW w:w="802" w:type="dxa"/>
            <w:shd w:val="clear" w:color="auto" w:fill="auto"/>
            <w:noWrap/>
            <w:vAlign w:val="center"/>
            <w:hideMark/>
          </w:tcPr>
          <w:p w14:paraId="1618A042"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L1C</w:t>
            </w:r>
          </w:p>
        </w:tc>
        <w:tc>
          <w:tcPr>
            <w:tcW w:w="1156" w:type="dxa"/>
            <w:shd w:val="clear" w:color="auto" w:fill="auto"/>
            <w:noWrap/>
            <w:vAlign w:val="center"/>
            <w:hideMark/>
          </w:tcPr>
          <w:p w14:paraId="49C8B966" w14:textId="41F543B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0.9)</w:t>
            </w:r>
          </w:p>
        </w:tc>
        <w:tc>
          <w:tcPr>
            <w:tcW w:w="1036" w:type="dxa"/>
            <w:shd w:val="clear" w:color="auto" w:fill="auto"/>
            <w:noWrap/>
            <w:vAlign w:val="center"/>
            <w:hideMark/>
          </w:tcPr>
          <w:p w14:paraId="347D6B73" w14:textId="253F0494"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992" w:type="dxa"/>
            <w:shd w:val="clear" w:color="auto" w:fill="auto"/>
            <w:noWrap/>
            <w:vAlign w:val="center"/>
            <w:hideMark/>
          </w:tcPr>
          <w:p w14:paraId="4A8FFC1C" w14:textId="65C6AF7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418" w:type="dxa"/>
            <w:shd w:val="clear" w:color="auto" w:fill="auto"/>
            <w:noWrap/>
            <w:vAlign w:val="center"/>
            <w:hideMark/>
          </w:tcPr>
          <w:p w14:paraId="10C79624" w14:textId="4C958B4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134" w:type="dxa"/>
            <w:shd w:val="clear" w:color="auto" w:fill="auto"/>
            <w:noWrap/>
            <w:vAlign w:val="center"/>
            <w:hideMark/>
          </w:tcPr>
          <w:p w14:paraId="53D79FFE" w14:textId="5A9BA41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1221C6F7" w14:textId="74CDE75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1276" w:type="dxa"/>
            <w:shd w:val="clear" w:color="auto" w:fill="auto"/>
            <w:noWrap/>
            <w:vAlign w:val="center"/>
            <w:hideMark/>
          </w:tcPr>
          <w:p w14:paraId="34DAB697" w14:textId="5EB46E6B"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27</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w:t>
            </w:r>
          </w:p>
        </w:tc>
        <w:tc>
          <w:tcPr>
            <w:tcW w:w="1156" w:type="dxa"/>
            <w:shd w:val="clear" w:color="auto" w:fill="auto"/>
            <w:noWrap/>
            <w:vAlign w:val="center"/>
            <w:hideMark/>
          </w:tcPr>
          <w:p w14:paraId="459B95EC" w14:textId="60A274D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1257" w:type="dxa"/>
            <w:shd w:val="clear" w:color="auto" w:fill="auto"/>
            <w:noWrap/>
            <w:vAlign w:val="center"/>
            <w:hideMark/>
          </w:tcPr>
          <w:p w14:paraId="7CD35B1E" w14:textId="7BCD6F3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1.8 )</w:t>
            </w:r>
          </w:p>
        </w:tc>
        <w:tc>
          <w:tcPr>
            <w:tcW w:w="916" w:type="dxa"/>
            <w:shd w:val="clear" w:color="auto" w:fill="auto"/>
            <w:noWrap/>
            <w:vAlign w:val="center"/>
            <w:hideMark/>
          </w:tcPr>
          <w:p w14:paraId="535B8CAD" w14:textId="72B60C2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r>
      <w:tr w:rsidR="00B44496" w:rsidRPr="005F64D8" w14:paraId="60E29015" w14:textId="77777777" w:rsidTr="00C86FF8">
        <w:trPr>
          <w:trHeight w:val="285"/>
        </w:trPr>
        <w:tc>
          <w:tcPr>
            <w:tcW w:w="802" w:type="dxa"/>
            <w:shd w:val="clear" w:color="auto" w:fill="auto"/>
            <w:noWrap/>
            <w:vAlign w:val="center"/>
            <w:hideMark/>
          </w:tcPr>
          <w:p w14:paraId="38CC755E"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L2A</w:t>
            </w:r>
          </w:p>
        </w:tc>
        <w:tc>
          <w:tcPr>
            <w:tcW w:w="1156" w:type="dxa"/>
            <w:shd w:val="clear" w:color="auto" w:fill="auto"/>
            <w:noWrap/>
            <w:vAlign w:val="center"/>
            <w:hideMark/>
          </w:tcPr>
          <w:p w14:paraId="16BF5E68" w14:textId="192AC67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3.3) </w:t>
            </w:r>
          </w:p>
        </w:tc>
        <w:tc>
          <w:tcPr>
            <w:tcW w:w="1036" w:type="dxa"/>
            <w:shd w:val="clear" w:color="auto" w:fill="auto"/>
            <w:noWrap/>
            <w:vAlign w:val="center"/>
            <w:hideMark/>
          </w:tcPr>
          <w:p w14:paraId="46958BA8" w14:textId="30A2E2C9"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w:t>
            </w:r>
          </w:p>
        </w:tc>
        <w:tc>
          <w:tcPr>
            <w:tcW w:w="992" w:type="dxa"/>
            <w:shd w:val="clear" w:color="auto" w:fill="auto"/>
            <w:noWrap/>
            <w:vAlign w:val="center"/>
            <w:hideMark/>
          </w:tcPr>
          <w:p w14:paraId="721B77A2" w14:textId="669CD30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1418" w:type="dxa"/>
            <w:shd w:val="clear" w:color="auto" w:fill="auto"/>
            <w:noWrap/>
            <w:vAlign w:val="center"/>
            <w:hideMark/>
          </w:tcPr>
          <w:p w14:paraId="22C96642" w14:textId="5877FF0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134" w:type="dxa"/>
            <w:shd w:val="clear" w:color="auto" w:fill="auto"/>
            <w:noWrap/>
            <w:vAlign w:val="center"/>
            <w:hideMark/>
          </w:tcPr>
          <w:p w14:paraId="2364B4BD" w14:textId="6030C89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1417" w:type="dxa"/>
            <w:shd w:val="clear" w:color="auto" w:fill="auto"/>
            <w:noWrap/>
            <w:vAlign w:val="center"/>
            <w:hideMark/>
          </w:tcPr>
          <w:p w14:paraId="69768A6E" w14:textId="5358062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0.4)</w:t>
            </w:r>
          </w:p>
        </w:tc>
        <w:tc>
          <w:tcPr>
            <w:tcW w:w="1276" w:type="dxa"/>
            <w:shd w:val="clear" w:color="auto" w:fill="auto"/>
            <w:noWrap/>
            <w:vAlign w:val="center"/>
            <w:hideMark/>
          </w:tcPr>
          <w:p w14:paraId="03A97AA7" w14:textId="4911BF7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4.7)</w:t>
            </w:r>
          </w:p>
        </w:tc>
        <w:tc>
          <w:tcPr>
            <w:tcW w:w="1156" w:type="dxa"/>
            <w:shd w:val="clear" w:color="auto" w:fill="auto"/>
            <w:noWrap/>
            <w:vAlign w:val="center"/>
            <w:hideMark/>
          </w:tcPr>
          <w:p w14:paraId="17D3003C" w14:textId="2B07FD8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0.5)</w:t>
            </w:r>
          </w:p>
        </w:tc>
        <w:tc>
          <w:tcPr>
            <w:tcW w:w="1257" w:type="dxa"/>
            <w:shd w:val="clear" w:color="auto" w:fill="auto"/>
            <w:noWrap/>
            <w:vAlign w:val="center"/>
            <w:hideMark/>
          </w:tcPr>
          <w:p w14:paraId="14BCADAE" w14:textId="505962D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58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4.5)</w:t>
            </w:r>
          </w:p>
        </w:tc>
        <w:tc>
          <w:tcPr>
            <w:tcW w:w="916" w:type="dxa"/>
            <w:shd w:val="clear" w:color="auto" w:fill="auto"/>
            <w:noWrap/>
            <w:vAlign w:val="center"/>
            <w:hideMark/>
          </w:tcPr>
          <w:p w14:paraId="255FA250" w14:textId="7B795132"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9</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0.8)</w:t>
            </w:r>
          </w:p>
        </w:tc>
      </w:tr>
      <w:tr w:rsidR="00B44496" w:rsidRPr="005F64D8" w14:paraId="6279EE4A" w14:textId="77777777" w:rsidTr="00C86FF8">
        <w:trPr>
          <w:trHeight w:val="285"/>
        </w:trPr>
        <w:tc>
          <w:tcPr>
            <w:tcW w:w="802" w:type="dxa"/>
            <w:shd w:val="clear" w:color="auto" w:fill="auto"/>
            <w:noWrap/>
            <w:vAlign w:val="center"/>
            <w:hideMark/>
          </w:tcPr>
          <w:p w14:paraId="6EBE583B"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L2B</w:t>
            </w:r>
          </w:p>
        </w:tc>
        <w:tc>
          <w:tcPr>
            <w:tcW w:w="1156" w:type="dxa"/>
            <w:shd w:val="clear" w:color="auto" w:fill="auto"/>
            <w:noWrap/>
            <w:vAlign w:val="center"/>
            <w:hideMark/>
          </w:tcPr>
          <w:p w14:paraId="174BD123" w14:textId="6D1D949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22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1.7) </w:t>
            </w:r>
          </w:p>
        </w:tc>
        <w:tc>
          <w:tcPr>
            <w:tcW w:w="1036" w:type="dxa"/>
            <w:shd w:val="clear" w:color="auto" w:fill="auto"/>
            <w:noWrap/>
            <w:vAlign w:val="center"/>
            <w:hideMark/>
          </w:tcPr>
          <w:p w14:paraId="52A2EF60" w14:textId="3E1958C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0.3)</w:t>
            </w:r>
          </w:p>
        </w:tc>
        <w:tc>
          <w:tcPr>
            <w:tcW w:w="992" w:type="dxa"/>
            <w:shd w:val="clear" w:color="auto" w:fill="auto"/>
            <w:noWrap/>
            <w:vAlign w:val="center"/>
            <w:hideMark/>
          </w:tcPr>
          <w:p w14:paraId="4FC6108A" w14:textId="718AC06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8" w:type="dxa"/>
            <w:shd w:val="clear" w:color="auto" w:fill="auto"/>
            <w:noWrap/>
            <w:vAlign w:val="center"/>
            <w:hideMark/>
          </w:tcPr>
          <w:p w14:paraId="7C754FBA" w14:textId="79A0DF1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134" w:type="dxa"/>
            <w:shd w:val="clear" w:color="auto" w:fill="auto"/>
            <w:noWrap/>
            <w:vAlign w:val="center"/>
            <w:hideMark/>
          </w:tcPr>
          <w:p w14:paraId="3B808B5B" w14:textId="106B5406"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7" w:type="dxa"/>
            <w:shd w:val="clear" w:color="auto" w:fill="auto"/>
            <w:noWrap/>
            <w:vAlign w:val="center"/>
            <w:hideMark/>
          </w:tcPr>
          <w:p w14:paraId="4D6EF467" w14:textId="42183C1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276" w:type="dxa"/>
            <w:shd w:val="clear" w:color="auto" w:fill="auto"/>
            <w:noWrap/>
            <w:vAlign w:val="center"/>
            <w:hideMark/>
          </w:tcPr>
          <w:p w14:paraId="34A30529" w14:textId="42344D98"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2.3)</w:t>
            </w:r>
          </w:p>
        </w:tc>
        <w:tc>
          <w:tcPr>
            <w:tcW w:w="1156" w:type="dxa"/>
            <w:shd w:val="clear" w:color="auto" w:fill="auto"/>
            <w:noWrap/>
            <w:vAlign w:val="center"/>
            <w:hideMark/>
          </w:tcPr>
          <w:p w14:paraId="6D09C564" w14:textId="4CBE986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6</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0.5)</w:t>
            </w:r>
          </w:p>
        </w:tc>
        <w:tc>
          <w:tcPr>
            <w:tcW w:w="1257" w:type="dxa"/>
            <w:shd w:val="clear" w:color="auto" w:fill="auto"/>
            <w:noWrap/>
            <w:vAlign w:val="center"/>
            <w:hideMark/>
          </w:tcPr>
          <w:p w14:paraId="2AE682D1" w14:textId="25712459" w:rsidR="00E92834" w:rsidRPr="005F64D8" w:rsidRDefault="00180630"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32</w:t>
            </w:r>
            <w:r w:rsidRPr="005F64D8">
              <w:rPr>
                <w:rFonts w:ascii="Book Antiqua" w:eastAsia="等线" w:hAnsi="Book Antiqua" w:cs="宋体"/>
                <w:sz w:val="24"/>
                <w:szCs w:val="24"/>
                <w:lang w:val="en-GB" w:eastAsia="zh-CN"/>
              </w:rPr>
              <w:t xml:space="preserve"> (</w:t>
            </w:r>
            <w:r w:rsidR="00E92834" w:rsidRPr="005F64D8">
              <w:rPr>
                <w:rFonts w:ascii="Book Antiqua" w:eastAsia="等线" w:hAnsi="Book Antiqua" w:cs="宋体"/>
                <w:sz w:val="24"/>
                <w:szCs w:val="24"/>
                <w:lang w:val="en-GB" w:eastAsia="zh-CN"/>
              </w:rPr>
              <w:t>2.5)</w:t>
            </w:r>
            <w:r w:rsidRPr="005F64D8">
              <w:rPr>
                <w:rFonts w:ascii="Book Antiqua" w:eastAsia="等线" w:hAnsi="Book Antiqua" w:cs="宋体"/>
                <w:sz w:val="24"/>
                <w:szCs w:val="24"/>
                <w:lang w:val="en-GB" w:eastAsia="zh-CN"/>
              </w:rPr>
              <w:t xml:space="preserve"> </w:t>
            </w:r>
          </w:p>
        </w:tc>
        <w:tc>
          <w:tcPr>
            <w:tcW w:w="916" w:type="dxa"/>
            <w:shd w:val="clear" w:color="auto" w:fill="auto"/>
            <w:noWrap/>
            <w:vAlign w:val="center"/>
            <w:hideMark/>
          </w:tcPr>
          <w:p w14:paraId="68355E92" w14:textId="1BB6707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r>
      <w:tr w:rsidR="00B44496" w:rsidRPr="005F64D8" w14:paraId="5E04812C" w14:textId="77777777" w:rsidTr="00C86FF8">
        <w:trPr>
          <w:trHeight w:val="285"/>
        </w:trPr>
        <w:tc>
          <w:tcPr>
            <w:tcW w:w="802" w:type="dxa"/>
            <w:shd w:val="clear" w:color="auto" w:fill="auto"/>
            <w:noWrap/>
            <w:vAlign w:val="center"/>
            <w:hideMark/>
          </w:tcPr>
          <w:p w14:paraId="7AB77242"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L2C</w:t>
            </w:r>
          </w:p>
        </w:tc>
        <w:tc>
          <w:tcPr>
            <w:tcW w:w="1156" w:type="dxa"/>
            <w:shd w:val="clear" w:color="auto" w:fill="auto"/>
            <w:noWrap/>
            <w:vAlign w:val="center"/>
            <w:hideMark/>
          </w:tcPr>
          <w:p w14:paraId="6AA744F6" w14:textId="16AE2F0E"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8</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0.6) </w:t>
            </w:r>
          </w:p>
        </w:tc>
        <w:tc>
          <w:tcPr>
            <w:tcW w:w="1036" w:type="dxa"/>
            <w:shd w:val="clear" w:color="auto" w:fill="auto"/>
            <w:noWrap/>
            <w:vAlign w:val="center"/>
            <w:hideMark/>
          </w:tcPr>
          <w:p w14:paraId="2E0D7C4B" w14:textId="1A8845C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3</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0.2)</w:t>
            </w:r>
          </w:p>
        </w:tc>
        <w:tc>
          <w:tcPr>
            <w:tcW w:w="992" w:type="dxa"/>
            <w:shd w:val="clear" w:color="auto" w:fill="auto"/>
            <w:noWrap/>
            <w:vAlign w:val="center"/>
            <w:hideMark/>
          </w:tcPr>
          <w:p w14:paraId="56660470" w14:textId="1388EE7C"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418" w:type="dxa"/>
            <w:shd w:val="clear" w:color="auto" w:fill="auto"/>
            <w:noWrap/>
            <w:vAlign w:val="center"/>
            <w:hideMark/>
          </w:tcPr>
          <w:p w14:paraId="22C5298F" w14:textId="1C5B15DA"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c>
          <w:tcPr>
            <w:tcW w:w="1134" w:type="dxa"/>
            <w:shd w:val="clear" w:color="auto" w:fill="auto"/>
            <w:noWrap/>
            <w:vAlign w:val="center"/>
            <w:hideMark/>
          </w:tcPr>
          <w:p w14:paraId="00D829DF" w14:textId="1E49DC4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417" w:type="dxa"/>
            <w:shd w:val="clear" w:color="auto" w:fill="auto"/>
            <w:noWrap/>
            <w:vAlign w:val="center"/>
            <w:hideMark/>
          </w:tcPr>
          <w:p w14:paraId="7FCAF818" w14:textId="5D6C99A9"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w:t>
            </w:r>
          </w:p>
        </w:tc>
        <w:tc>
          <w:tcPr>
            <w:tcW w:w="1276" w:type="dxa"/>
            <w:shd w:val="clear" w:color="auto" w:fill="auto"/>
            <w:noWrap/>
            <w:vAlign w:val="center"/>
            <w:hideMark/>
          </w:tcPr>
          <w:p w14:paraId="289CB7BE" w14:textId="0F10516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w:t>
            </w:r>
          </w:p>
        </w:tc>
        <w:tc>
          <w:tcPr>
            <w:tcW w:w="1156" w:type="dxa"/>
            <w:shd w:val="clear" w:color="auto" w:fill="auto"/>
            <w:noWrap/>
            <w:vAlign w:val="center"/>
            <w:hideMark/>
          </w:tcPr>
          <w:p w14:paraId="1F41BF2E" w14:textId="14FB6CA5"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 xml:space="preserve">0.1) </w:t>
            </w:r>
          </w:p>
        </w:tc>
        <w:tc>
          <w:tcPr>
            <w:tcW w:w="1257" w:type="dxa"/>
            <w:shd w:val="clear" w:color="auto" w:fill="auto"/>
            <w:noWrap/>
            <w:vAlign w:val="center"/>
            <w:hideMark/>
          </w:tcPr>
          <w:p w14:paraId="3850024E" w14:textId="30CB1B6D"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1.1)</w:t>
            </w:r>
          </w:p>
        </w:tc>
        <w:tc>
          <w:tcPr>
            <w:tcW w:w="916" w:type="dxa"/>
            <w:shd w:val="clear" w:color="auto" w:fill="auto"/>
            <w:noWrap/>
            <w:vAlign w:val="center"/>
            <w:hideMark/>
          </w:tcPr>
          <w:p w14:paraId="707545D2" w14:textId="2F228EF1"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w:t>
            </w:r>
            <w:r w:rsidR="00180630" w:rsidRPr="005F64D8">
              <w:rPr>
                <w:rFonts w:ascii="Book Antiqua" w:eastAsia="等线" w:hAnsi="Book Antiqua" w:cs="宋体"/>
                <w:sz w:val="24"/>
                <w:szCs w:val="24"/>
                <w:lang w:val="en-GB" w:eastAsia="zh-CN"/>
              </w:rPr>
              <w:t xml:space="preserve"> (</w:t>
            </w:r>
            <w:r w:rsidRPr="005F64D8">
              <w:rPr>
                <w:rFonts w:ascii="Book Antiqua" w:eastAsia="等线" w:hAnsi="Book Antiqua" w:cs="宋体"/>
                <w:sz w:val="24"/>
                <w:szCs w:val="24"/>
                <w:lang w:val="en-GB" w:eastAsia="zh-CN"/>
              </w:rPr>
              <w:t>0.1)</w:t>
            </w:r>
          </w:p>
        </w:tc>
      </w:tr>
      <w:tr w:rsidR="00B44496" w:rsidRPr="005F64D8" w14:paraId="20E85937" w14:textId="77777777" w:rsidTr="00C86FF8">
        <w:trPr>
          <w:trHeight w:val="285"/>
        </w:trPr>
        <w:tc>
          <w:tcPr>
            <w:tcW w:w="802" w:type="dxa"/>
            <w:shd w:val="clear" w:color="auto" w:fill="auto"/>
            <w:noWrap/>
            <w:vAlign w:val="center"/>
            <w:hideMark/>
          </w:tcPr>
          <w:p w14:paraId="6DDC66CC"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 χ2</w:t>
            </w:r>
          </w:p>
        </w:tc>
        <w:tc>
          <w:tcPr>
            <w:tcW w:w="7153" w:type="dxa"/>
            <w:gridSpan w:val="6"/>
            <w:shd w:val="clear" w:color="auto" w:fill="auto"/>
            <w:noWrap/>
            <w:vAlign w:val="center"/>
            <w:hideMark/>
          </w:tcPr>
          <w:p w14:paraId="65330B03" w14:textId="048B5CC0" w:rsidR="00E92834" w:rsidRPr="005F64D8" w:rsidRDefault="00E92834"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等线" w:hAnsi="Book Antiqua" w:cs="宋体"/>
                <w:sz w:val="24"/>
                <w:szCs w:val="24"/>
                <w:lang w:val="en-GB" w:eastAsia="zh-CN"/>
              </w:rPr>
              <w:t>1631.09</w:t>
            </w:r>
          </w:p>
        </w:tc>
        <w:tc>
          <w:tcPr>
            <w:tcW w:w="2432" w:type="dxa"/>
            <w:gridSpan w:val="2"/>
            <w:shd w:val="clear" w:color="auto" w:fill="auto"/>
            <w:noWrap/>
            <w:vAlign w:val="center"/>
            <w:hideMark/>
          </w:tcPr>
          <w:p w14:paraId="46BE1EBD" w14:textId="559B2A5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102.32</w:t>
            </w:r>
          </w:p>
        </w:tc>
        <w:tc>
          <w:tcPr>
            <w:tcW w:w="2173" w:type="dxa"/>
            <w:gridSpan w:val="2"/>
            <w:shd w:val="clear" w:color="auto" w:fill="auto"/>
            <w:noWrap/>
            <w:vAlign w:val="center"/>
            <w:hideMark/>
          </w:tcPr>
          <w:p w14:paraId="5E05D5CF" w14:textId="4171A323"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19.51</w:t>
            </w:r>
          </w:p>
        </w:tc>
      </w:tr>
      <w:tr w:rsidR="00B44496" w:rsidRPr="005F64D8" w14:paraId="42C0D544" w14:textId="77777777" w:rsidTr="00C86FF8">
        <w:trPr>
          <w:trHeight w:val="285"/>
        </w:trPr>
        <w:tc>
          <w:tcPr>
            <w:tcW w:w="802" w:type="dxa"/>
            <w:shd w:val="clear" w:color="auto" w:fill="auto"/>
            <w:noWrap/>
            <w:vAlign w:val="center"/>
            <w:hideMark/>
          </w:tcPr>
          <w:p w14:paraId="0CB365DB" w14:textId="77777777"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i/>
                <w:iCs/>
                <w:sz w:val="24"/>
                <w:szCs w:val="24"/>
                <w:lang w:val="en-GB" w:eastAsia="zh-CN"/>
              </w:rPr>
              <w:t>P</w:t>
            </w:r>
            <w:r w:rsidRPr="005F64D8">
              <w:rPr>
                <w:rFonts w:ascii="Book Antiqua" w:eastAsia="等线" w:hAnsi="Book Antiqua" w:cs="宋体"/>
                <w:sz w:val="24"/>
                <w:szCs w:val="24"/>
                <w:lang w:val="en-GB" w:eastAsia="zh-CN"/>
              </w:rPr>
              <w:t>-value</w:t>
            </w:r>
          </w:p>
        </w:tc>
        <w:tc>
          <w:tcPr>
            <w:tcW w:w="7153" w:type="dxa"/>
            <w:gridSpan w:val="6"/>
            <w:shd w:val="clear" w:color="auto" w:fill="auto"/>
            <w:noWrap/>
            <w:vAlign w:val="center"/>
            <w:hideMark/>
          </w:tcPr>
          <w:p w14:paraId="5E0CB6A6" w14:textId="710B2777" w:rsidR="00E92834" w:rsidRPr="005F64D8" w:rsidRDefault="00E92834" w:rsidP="00B44496">
            <w:pPr>
              <w:snapToGrid w:val="0"/>
              <w:spacing w:after="0" w:line="360" w:lineRule="auto"/>
              <w:jc w:val="both"/>
              <w:rPr>
                <w:rFonts w:ascii="Book Antiqua" w:eastAsia="Times New Roman" w:hAnsi="Book Antiqua" w:cs="Times New Roman"/>
                <w:sz w:val="24"/>
                <w:szCs w:val="24"/>
                <w:lang w:val="en-GB" w:eastAsia="zh-CN"/>
              </w:rPr>
            </w:pPr>
            <w:r w:rsidRPr="005F64D8">
              <w:rPr>
                <w:rFonts w:ascii="Book Antiqua" w:eastAsia="等线" w:hAnsi="Book Antiqua" w:cs="宋体"/>
                <w:sz w:val="24"/>
                <w:szCs w:val="24"/>
                <w:lang w:val="en-GB" w:eastAsia="zh-CN"/>
              </w:rPr>
              <w:t>0.001</w:t>
            </w:r>
          </w:p>
        </w:tc>
        <w:tc>
          <w:tcPr>
            <w:tcW w:w="2432" w:type="dxa"/>
            <w:gridSpan w:val="2"/>
            <w:shd w:val="clear" w:color="auto" w:fill="auto"/>
            <w:noWrap/>
            <w:vAlign w:val="center"/>
            <w:hideMark/>
          </w:tcPr>
          <w:p w14:paraId="17A19F43" w14:textId="67C3760F"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2173" w:type="dxa"/>
            <w:gridSpan w:val="2"/>
            <w:shd w:val="clear" w:color="auto" w:fill="auto"/>
            <w:noWrap/>
            <w:vAlign w:val="center"/>
            <w:hideMark/>
          </w:tcPr>
          <w:p w14:paraId="52D14E97" w14:textId="1C92A410" w:rsidR="00E92834" w:rsidRPr="005F64D8" w:rsidRDefault="00E92834"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bl>
    <w:p w14:paraId="7FA67949" w14:textId="7EA4C4C8" w:rsidR="00F338DF" w:rsidRPr="005F64D8" w:rsidRDefault="00F338DF" w:rsidP="00B44496">
      <w:pPr>
        <w:autoSpaceDE w:val="0"/>
        <w:autoSpaceDN w:val="0"/>
        <w:adjustRightInd w:val="0"/>
        <w:snapToGrid w:val="0"/>
        <w:spacing w:after="0" w:line="360" w:lineRule="auto"/>
        <w:jc w:val="both"/>
        <w:rPr>
          <w:rFonts w:ascii="Book Antiqua" w:hAnsi="Book Antiqua" w:cs="Times New Roman"/>
          <w:sz w:val="24"/>
          <w:szCs w:val="24"/>
          <w:lang w:val="en-GB"/>
        </w:rPr>
      </w:pPr>
      <w:r w:rsidRPr="005F64D8">
        <w:rPr>
          <w:rFonts w:ascii="Book Antiqua" w:hAnsi="Book Antiqua" w:cs="Times New Roman"/>
          <w:sz w:val="24"/>
          <w:szCs w:val="24"/>
          <w:lang w:val="en-GB"/>
        </w:rPr>
        <w:t>TVD: Tree-</w:t>
      </w:r>
      <w:r w:rsidR="007245FF" w:rsidRPr="005F64D8">
        <w:rPr>
          <w:rFonts w:ascii="Book Antiqua" w:hAnsi="Book Antiqua" w:cs="Times New Roman"/>
          <w:sz w:val="24"/>
          <w:szCs w:val="24"/>
          <w:lang w:val="en-GB"/>
        </w:rPr>
        <w:t>vessel disease;</w:t>
      </w:r>
      <w:r w:rsidRPr="005F64D8">
        <w:rPr>
          <w:rFonts w:ascii="Book Antiqua" w:hAnsi="Book Antiqua" w:cs="Times New Roman"/>
          <w:sz w:val="24"/>
          <w:szCs w:val="24"/>
          <w:lang w:val="en-GB"/>
        </w:rPr>
        <w:t xml:space="preserve"> RCA:</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Right </w:t>
      </w:r>
      <w:r w:rsidR="007245FF" w:rsidRPr="005F64D8">
        <w:rPr>
          <w:rFonts w:ascii="Book Antiqua" w:hAnsi="Book Antiqua" w:cs="Times New Roman"/>
          <w:sz w:val="24"/>
          <w:szCs w:val="24"/>
          <w:lang w:val="en-GB"/>
        </w:rPr>
        <w:t>coronary artery;</w:t>
      </w:r>
      <w:r w:rsidRPr="005F64D8">
        <w:rPr>
          <w:rFonts w:ascii="Book Antiqua" w:hAnsi="Book Antiqua" w:cs="Times New Roman"/>
          <w:sz w:val="24"/>
          <w:szCs w:val="24"/>
          <w:lang w:val="en-GB"/>
        </w:rPr>
        <w:t xml:space="preserve"> R1:</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Proximal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R2: Mid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R3:</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Distal RCA</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R4:</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Posterior </w:t>
      </w:r>
      <w:r w:rsidR="007245FF" w:rsidRPr="005F64D8">
        <w:rPr>
          <w:rFonts w:ascii="Book Antiqua" w:hAnsi="Book Antiqua" w:cs="Times New Roman"/>
          <w:sz w:val="24"/>
          <w:szCs w:val="24"/>
          <w:lang w:val="en-GB"/>
        </w:rPr>
        <w:t>descending artery;</w:t>
      </w:r>
      <w:r w:rsidRPr="005F64D8">
        <w:rPr>
          <w:rFonts w:ascii="Book Antiqua" w:hAnsi="Book Antiqua" w:cs="Times New Roman"/>
          <w:sz w:val="24"/>
          <w:szCs w:val="24"/>
          <w:lang w:val="en-GB"/>
        </w:rPr>
        <w:t xml:space="preserve"> L:</w:t>
      </w:r>
      <w:r w:rsidRPr="005F64D8">
        <w:rPr>
          <w:rFonts w:ascii="Book Antiqua" w:hAnsi="Book Antiqua"/>
          <w:sz w:val="24"/>
          <w:szCs w:val="24"/>
          <w:lang w:val="en-GB"/>
        </w:rPr>
        <w:t xml:space="preserve"> </w:t>
      </w:r>
      <w:r w:rsidRPr="005F64D8">
        <w:rPr>
          <w:rFonts w:ascii="Book Antiqua" w:hAnsi="Book Antiqua" w:cs="Times New Roman"/>
          <w:sz w:val="24"/>
          <w:szCs w:val="24"/>
          <w:lang w:val="en-GB"/>
        </w:rPr>
        <w:t xml:space="preserve">Left </w:t>
      </w:r>
      <w:r w:rsidR="007245FF" w:rsidRPr="005F64D8">
        <w:rPr>
          <w:rFonts w:ascii="Book Antiqua" w:hAnsi="Book Antiqua" w:cs="Times New Roman"/>
          <w:sz w:val="24"/>
          <w:szCs w:val="24"/>
          <w:lang w:val="en-GB"/>
        </w:rPr>
        <w:t>coronary a</w:t>
      </w:r>
      <w:r w:rsidRPr="005F64D8">
        <w:rPr>
          <w:rFonts w:ascii="Book Antiqua" w:hAnsi="Book Antiqua" w:cs="Times New Roman"/>
          <w:sz w:val="24"/>
          <w:szCs w:val="24"/>
          <w:lang w:val="en-GB"/>
        </w:rPr>
        <w:t>rtery</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L1: Circumflex </w:t>
      </w:r>
      <w:r w:rsidR="007245FF" w:rsidRPr="005F64D8">
        <w:rPr>
          <w:rFonts w:ascii="Book Antiqua" w:hAnsi="Book Antiqua" w:cs="Times New Roman"/>
          <w:sz w:val="24"/>
          <w:szCs w:val="24"/>
          <w:lang w:val="en-GB"/>
        </w:rPr>
        <w:t>artery;</w:t>
      </w:r>
      <w:r w:rsidRPr="005F64D8">
        <w:rPr>
          <w:rFonts w:ascii="Book Antiqua" w:hAnsi="Book Antiqua" w:cs="Times New Roman"/>
          <w:sz w:val="24"/>
          <w:szCs w:val="24"/>
          <w:lang w:val="en-GB"/>
        </w:rPr>
        <w:t xml:space="preserve"> L2: Left </w:t>
      </w:r>
      <w:r w:rsidR="007245FF" w:rsidRPr="005F64D8">
        <w:rPr>
          <w:rFonts w:ascii="Book Antiqua" w:hAnsi="Book Antiqua" w:cs="Times New Roman"/>
          <w:sz w:val="24"/>
          <w:szCs w:val="24"/>
          <w:lang w:val="en-GB"/>
        </w:rPr>
        <w:t>anterior descending artery;</w:t>
      </w:r>
      <w:r w:rsidRPr="005F64D8">
        <w:rPr>
          <w:rFonts w:ascii="Book Antiqua" w:hAnsi="Book Antiqua" w:cs="Times New Roman"/>
          <w:sz w:val="24"/>
          <w:szCs w:val="24"/>
          <w:lang w:val="en-GB"/>
        </w:rPr>
        <w:t xml:space="preserve"> L1A:</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Marginal </w:t>
      </w:r>
      <w:r w:rsidR="007245FF" w:rsidRPr="005F64D8">
        <w:rPr>
          <w:rFonts w:ascii="Book Antiqua" w:hAnsi="Book Antiqua" w:cs="Times New Roman"/>
          <w:sz w:val="24"/>
          <w:szCs w:val="24"/>
          <w:lang w:val="en-GB"/>
        </w:rPr>
        <w:t>artery;</w:t>
      </w:r>
      <w:r w:rsidRPr="005F64D8">
        <w:rPr>
          <w:rFonts w:ascii="Book Antiqua" w:hAnsi="Book Antiqua" w:cs="Times New Roman"/>
          <w:sz w:val="24"/>
          <w:szCs w:val="24"/>
          <w:lang w:val="en-GB"/>
        </w:rPr>
        <w:t xml:space="preserve"> L1B: Posterior </w:t>
      </w:r>
      <w:r w:rsidR="007245FF" w:rsidRPr="005F64D8">
        <w:rPr>
          <w:rFonts w:ascii="Book Antiqua" w:hAnsi="Book Antiqua" w:cs="Times New Roman"/>
          <w:sz w:val="24"/>
          <w:szCs w:val="24"/>
          <w:lang w:val="en-GB"/>
        </w:rPr>
        <w:t>descending artery;</w:t>
      </w:r>
      <w:r w:rsidRPr="005F64D8">
        <w:rPr>
          <w:rFonts w:ascii="Book Antiqua" w:hAnsi="Book Antiqua" w:cs="Times New Roman"/>
          <w:sz w:val="24"/>
          <w:szCs w:val="24"/>
          <w:lang w:val="en-GB"/>
        </w:rPr>
        <w:t xml:space="preserve"> L1C:</w:t>
      </w:r>
      <w:r w:rsidR="007245FF" w:rsidRPr="005F64D8">
        <w:rPr>
          <w:rFonts w:ascii="Book Antiqua" w:hAnsi="Book Antiqua" w:cs="Times New Roman"/>
          <w:sz w:val="24"/>
          <w:szCs w:val="24"/>
          <w:lang w:val="en-GB"/>
        </w:rPr>
        <w:t xml:space="preserve"> </w:t>
      </w:r>
      <w:r w:rsidRPr="005F64D8">
        <w:rPr>
          <w:rFonts w:ascii="Book Antiqua" w:hAnsi="Book Antiqua" w:cs="Times New Roman"/>
          <w:sz w:val="24"/>
          <w:szCs w:val="24"/>
          <w:lang w:val="en-GB"/>
        </w:rPr>
        <w:t xml:space="preserve">Posterior </w:t>
      </w:r>
      <w:r w:rsidR="007245FF" w:rsidRPr="005F64D8">
        <w:rPr>
          <w:rFonts w:ascii="Book Antiqua" w:hAnsi="Book Antiqua" w:cs="Times New Roman"/>
          <w:sz w:val="24"/>
          <w:szCs w:val="24"/>
          <w:lang w:val="en-GB"/>
        </w:rPr>
        <w:t>lateral b</w:t>
      </w:r>
      <w:r w:rsidRPr="005F64D8">
        <w:rPr>
          <w:rFonts w:ascii="Book Antiqua" w:hAnsi="Book Antiqua" w:cs="Times New Roman"/>
          <w:sz w:val="24"/>
          <w:szCs w:val="24"/>
          <w:lang w:val="en-GB"/>
        </w:rPr>
        <w:t>ranch</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L2A: 1</w:t>
      </w:r>
      <w:r w:rsidRPr="005F64D8">
        <w:rPr>
          <w:rFonts w:ascii="Book Antiqua" w:hAnsi="Book Antiqua" w:cs="Times New Roman"/>
          <w:sz w:val="24"/>
          <w:szCs w:val="24"/>
          <w:vertAlign w:val="superscript"/>
          <w:lang w:val="en-GB"/>
        </w:rPr>
        <w:t>st</w:t>
      </w:r>
      <w:r w:rsidRPr="005F64D8">
        <w:rPr>
          <w:rFonts w:ascii="Book Antiqua" w:hAnsi="Book Antiqua" w:cs="Times New Roman"/>
          <w:sz w:val="24"/>
          <w:szCs w:val="24"/>
          <w:lang w:val="en-GB"/>
        </w:rPr>
        <w:t xml:space="preserve"> </w:t>
      </w:r>
      <w:r w:rsidR="007245FF" w:rsidRPr="005F64D8">
        <w:rPr>
          <w:rFonts w:ascii="Book Antiqua" w:hAnsi="Book Antiqua" w:cs="Times New Roman"/>
          <w:sz w:val="24"/>
          <w:szCs w:val="24"/>
          <w:lang w:val="en-GB"/>
        </w:rPr>
        <w:t>diagonal artery;</w:t>
      </w:r>
      <w:r w:rsidRPr="005F64D8">
        <w:rPr>
          <w:rFonts w:ascii="Book Antiqua" w:hAnsi="Book Antiqua" w:cs="Times New Roman"/>
          <w:sz w:val="24"/>
          <w:szCs w:val="24"/>
          <w:lang w:val="en-GB"/>
        </w:rPr>
        <w:t xml:space="preserve"> L2B: 2</w:t>
      </w:r>
      <w:r w:rsidRPr="005F64D8">
        <w:rPr>
          <w:rFonts w:ascii="Book Antiqua" w:hAnsi="Book Antiqua" w:cs="Times New Roman"/>
          <w:sz w:val="24"/>
          <w:szCs w:val="24"/>
          <w:vertAlign w:val="superscript"/>
          <w:lang w:val="en-GB"/>
        </w:rPr>
        <w:t>nd</w:t>
      </w:r>
      <w:r w:rsidRPr="005F64D8">
        <w:rPr>
          <w:rFonts w:ascii="Book Antiqua" w:hAnsi="Book Antiqua" w:cs="Times New Roman"/>
          <w:sz w:val="24"/>
          <w:szCs w:val="24"/>
          <w:lang w:val="en-GB"/>
        </w:rPr>
        <w:t xml:space="preserve"> </w:t>
      </w:r>
      <w:r w:rsidR="007245FF" w:rsidRPr="005F64D8">
        <w:rPr>
          <w:rFonts w:ascii="Book Antiqua" w:hAnsi="Book Antiqua" w:cs="Times New Roman"/>
          <w:sz w:val="24"/>
          <w:szCs w:val="24"/>
          <w:lang w:val="en-GB"/>
        </w:rPr>
        <w:t>diagonal a</w:t>
      </w:r>
      <w:r w:rsidRPr="005F64D8">
        <w:rPr>
          <w:rFonts w:ascii="Book Antiqua" w:hAnsi="Book Antiqua" w:cs="Times New Roman"/>
          <w:sz w:val="24"/>
          <w:szCs w:val="24"/>
          <w:lang w:val="en-GB"/>
        </w:rPr>
        <w:t>rtery</w:t>
      </w:r>
      <w:r w:rsidR="007245FF" w:rsidRPr="005F64D8">
        <w:rPr>
          <w:rFonts w:ascii="Book Antiqua" w:hAnsi="Book Antiqua" w:cs="Times New Roman"/>
          <w:sz w:val="24"/>
          <w:szCs w:val="24"/>
          <w:lang w:val="en-GB"/>
        </w:rPr>
        <w:t>;</w:t>
      </w:r>
      <w:r w:rsidRPr="005F64D8">
        <w:rPr>
          <w:rFonts w:ascii="Book Antiqua" w:hAnsi="Book Antiqua" w:cs="Times New Roman"/>
          <w:sz w:val="24"/>
          <w:szCs w:val="24"/>
          <w:lang w:val="en-GB"/>
        </w:rPr>
        <w:t xml:space="preserve"> L2C: Distal </w:t>
      </w:r>
      <w:r w:rsidR="007245FF" w:rsidRPr="005F64D8">
        <w:rPr>
          <w:rFonts w:ascii="Book Antiqua" w:hAnsi="Book Antiqua" w:cs="Times New Roman"/>
          <w:sz w:val="24"/>
          <w:szCs w:val="24"/>
          <w:lang w:val="en-GB"/>
        </w:rPr>
        <w:t>left anterior descending artery.</w:t>
      </w:r>
    </w:p>
    <w:p w14:paraId="679EC64C" w14:textId="687FDD5C" w:rsidR="00F338DF" w:rsidRPr="005F64D8" w:rsidRDefault="00C67431" w:rsidP="00B44496">
      <w:pPr>
        <w:snapToGrid w:val="0"/>
        <w:spacing w:after="0" w:line="360" w:lineRule="auto"/>
        <w:jc w:val="both"/>
        <w:rPr>
          <w:rFonts w:ascii="Book Antiqua" w:hAnsi="Book Antiqua" w:cs="Times New Roman"/>
          <w:b/>
          <w:sz w:val="24"/>
          <w:szCs w:val="24"/>
          <w:lang w:val="en-GB"/>
        </w:rPr>
      </w:pPr>
      <w:r w:rsidRPr="005F64D8">
        <w:rPr>
          <w:rFonts w:ascii="Book Antiqua" w:hAnsi="Book Antiqua" w:cs="Times New Roman"/>
          <w:b/>
          <w:sz w:val="24"/>
          <w:szCs w:val="24"/>
          <w:lang w:val="en-GB"/>
        </w:rPr>
        <w:br w:type="page"/>
      </w:r>
      <w:r w:rsidR="00F338DF" w:rsidRPr="005F64D8">
        <w:rPr>
          <w:rFonts w:ascii="Book Antiqua" w:hAnsi="Book Antiqua" w:cs="Times New Roman"/>
          <w:b/>
          <w:sz w:val="24"/>
          <w:szCs w:val="24"/>
          <w:lang w:val="en-GB"/>
        </w:rPr>
        <w:lastRenderedPageBreak/>
        <w:t xml:space="preserve">Table 5 Univariate and multivariate Cox regression analyses for predicting the development of R to S </w:t>
      </w:r>
      <w:r w:rsidR="000F755C" w:rsidRPr="005F64D8">
        <w:rPr>
          <w:rFonts w:ascii="Book Antiqua" w:hAnsi="Book Antiqua" w:cs="Times New Roman"/>
          <w:b/>
          <w:sz w:val="24"/>
          <w:szCs w:val="24"/>
          <w:lang w:val="en-GB"/>
        </w:rPr>
        <w:t>r</w:t>
      </w:r>
      <w:r w:rsidR="00F338DF" w:rsidRPr="005F64D8">
        <w:rPr>
          <w:rFonts w:ascii="Book Antiqua" w:hAnsi="Book Antiqua" w:cs="Times New Roman"/>
          <w:b/>
          <w:sz w:val="24"/>
          <w:szCs w:val="24"/>
          <w:lang w:val="en-GB"/>
        </w:rPr>
        <w:t>atio</w:t>
      </w:r>
    </w:p>
    <w:tbl>
      <w:tblPr>
        <w:tblW w:w="10101" w:type="dxa"/>
        <w:tblInd w:w="108" w:type="dxa"/>
        <w:tblBorders>
          <w:top w:val="single" w:sz="4" w:space="0" w:color="auto"/>
          <w:bottom w:val="single" w:sz="4" w:space="0" w:color="auto"/>
        </w:tblBorders>
        <w:tblLook w:val="04A0" w:firstRow="1" w:lastRow="0" w:firstColumn="1" w:lastColumn="0" w:noHBand="0" w:noVBand="1"/>
      </w:tblPr>
      <w:tblGrid>
        <w:gridCol w:w="1659"/>
        <w:gridCol w:w="756"/>
        <w:gridCol w:w="1458"/>
        <w:gridCol w:w="1080"/>
        <w:gridCol w:w="756"/>
        <w:gridCol w:w="1458"/>
        <w:gridCol w:w="1080"/>
        <w:gridCol w:w="905"/>
        <w:gridCol w:w="1255"/>
      </w:tblGrid>
      <w:tr w:rsidR="00B44496" w:rsidRPr="005F64D8" w14:paraId="0E4FDE00" w14:textId="77777777" w:rsidTr="00B44496">
        <w:trPr>
          <w:trHeight w:val="330"/>
        </w:trPr>
        <w:tc>
          <w:tcPr>
            <w:tcW w:w="1461" w:type="dxa"/>
            <w:vMerge w:val="restart"/>
            <w:tcBorders>
              <w:top w:val="single" w:sz="4" w:space="0" w:color="auto"/>
            </w:tcBorders>
            <w:shd w:val="clear" w:color="auto" w:fill="auto"/>
            <w:noWrap/>
            <w:vAlign w:val="center"/>
            <w:hideMark/>
          </w:tcPr>
          <w:p w14:paraId="1402A29A" w14:textId="77777777" w:rsidR="00C86FF8" w:rsidRPr="005F64D8" w:rsidRDefault="00C86FF8" w:rsidP="00B44496">
            <w:pPr>
              <w:snapToGrid w:val="0"/>
              <w:spacing w:after="0" w:line="360" w:lineRule="auto"/>
              <w:jc w:val="both"/>
              <w:rPr>
                <w:rFonts w:ascii="Book Antiqua" w:eastAsia="宋体" w:hAnsi="Book Antiqua" w:cs="宋体"/>
                <w:b/>
                <w:bCs/>
                <w:sz w:val="24"/>
                <w:szCs w:val="24"/>
                <w:lang w:val="en-GB" w:eastAsia="zh-CN"/>
              </w:rPr>
            </w:pPr>
          </w:p>
        </w:tc>
        <w:tc>
          <w:tcPr>
            <w:tcW w:w="3240" w:type="dxa"/>
            <w:gridSpan w:val="3"/>
            <w:tcBorders>
              <w:top w:val="single" w:sz="4" w:space="0" w:color="auto"/>
              <w:bottom w:val="nil"/>
            </w:tcBorders>
            <w:shd w:val="clear" w:color="auto" w:fill="auto"/>
            <w:noWrap/>
            <w:vAlign w:val="center"/>
            <w:hideMark/>
          </w:tcPr>
          <w:p w14:paraId="4ED28111" w14:textId="3C69040D"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Univariate</w:t>
            </w:r>
          </w:p>
        </w:tc>
        <w:tc>
          <w:tcPr>
            <w:tcW w:w="3240" w:type="dxa"/>
            <w:gridSpan w:val="3"/>
            <w:tcBorders>
              <w:top w:val="single" w:sz="4" w:space="0" w:color="auto"/>
              <w:bottom w:val="nil"/>
            </w:tcBorders>
            <w:shd w:val="clear" w:color="auto" w:fill="auto"/>
            <w:noWrap/>
            <w:vAlign w:val="center"/>
            <w:hideMark/>
          </w:tcPr>
          <w:p w14:paraId="447E9FED" w14:textId="16E93D4D"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 xml:space="preserve">Multivariate </w:t>
            </w:r>
          </w:p>
        </w:tc>
        <w:tc>
          <w:tcPr>
            <w:tcW w:w="2160" w:type="dxa"/>
            <w:gridSpan w:val="2"/>
            <w:tcBorders>
              <w:top w:val="single" w:sz="4" w:space="0" w:color="auto"/>
              <w:bottom w:val="nil"/>
            </w:tcBorders>
            <w:shd w:val="clear" w:color="auto" w:fill="auto"/>
            <w:noWrap/>
            <w:vAlign w:val="center"/>
            <w:hideMark/>
          </w:tcPr>
          <w:p w14:paraId="48CA273B"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Correlation</w:t>
            </w:r>
          </w:p>
        </w:tc>
      </w:tr>
      <w:tr w:rsidR="00B44496" w:rsidRPr="005F64D8" w14:paraId="62A814B0" w14:textId="77777777" w:rsidTr="00C86FF8">
        <w:trPr>
          <w:trHeight w:val="285"/>
        </w:trPr>
        <w:tc>
          <w:tcPr>
            <w:tcW w:w="1461" w:type="dxa"/>
            <w:vMerge/>
            <w:tcBorders>
              <w:bottom w:val="single" w:sz="4" w:space="0" w:color="auto"/>
            </w:tcBorders>
            <w:shd w:val="clear" w:color="auto" w:fill="auto"/>
            <w:noWrap/>
            <w:vAlign w:val="center"/>
            <w:hideMark/>
          </w:tcPr>
          <w:p w14:paraId="29045821"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p>
        </w:tc>
        <w:tc>
          <w:tcPr>
            <w:tcW w:w="702" w:type="dxa"/>
            <w:tcBorders>
              <w:top w:val="nil"/>
              <w:bottom w:val="single" w:sz="4" w:space="0" w:color="auto"/>
            </w:tcBorders>
            <w:shd w:val="clear" w:color="auto" w:fill="auto"/>
            <w:noWrap/>
            <w:vAlign w:val="center"/>
            <w:hideMark/>
          </w:tcPr>
          <w:p w14:paraId="26B5B152"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HR</w:t>
            </w:r>
          </w:p>
        </w:tc>
        <w:tc>
          <w:tcPr>
            <w:tcW w:w="1458" w:type="dxa"/>
            <w:tcBorders>
              <w:top w:val="nil"/>
              <w:bottom w:val="single" w:sz="4" w:space="0" w:color="auto"/>
            </w:tcBorders>
            <w:shd w:val="clear" w:color="auto" w:fill="auto"/>
            <w:noWrap/>
            <w:vAlign w:val="center"/>
            <w:hideMark/>
          </w:tcPr>
          <w:p w14:paraId="23606DA2"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95%CI</w:t>
            </w:r>
          </w:p>
        </w:tc>
        <w:tc>
          <w:tcPr>
            <w:tcW w:w="1080" w:type="dxa"/>
            <w:tcBorders>
              <w:top w:val="nil"/>
              <w:bottom w:val="single" w:sz="4" w:space="0" w:color="auto"/>
            </w:tcBorders>
            <w:shd w:val="clear" w:color="auto" w:fill="auto"/>
            <w:noWrap/>
            <w:vAlign w:val="center"/>
            <w:hideMark/>
          </w:tcPr>
          <w:p w14:paraId="455AA755"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c>
          <w:tcPr>
            <w:tcW w:w="702" w:type="dxa"/>
            <w:tcBorders>
              <w:top w:val="nil"/>
              <w:bottom w:val="single" w:sz="4" w:space="0" w:color="auto"/>
            </w:tcBorders>
            <w:shd w:val="clear" w:color="auto" w:fill="auto"/>
            <w:noWrap/>
            <w:vAlign w:val="center"/>
            <w:hideMark/>
          </w:tcPr>
          <w:p w14:paraId="41D24CA8"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HR</w:t>
            </w:r>
          </w:p>
        </w:tc>
        <w:tc>
          <w:tcPr>
            <w:tcW w:w="1458" w:type="dxa"/>
            <w:tcBorders>
              <w:top w:val="nil"/>
              <w:bottom w:val="single" w:sz="4" w:space="0" w:color="auto"/>
            </w:tcBorders>
            <w:shd w:val="clear" w:color="auto" w:fill="auto"/>
            <w:noWrap/>
            <w:vAlign w:val="center"/>
            <w:hideMark/>
          </w:tcPr>
          <w:p w14:paraId="3BD3AEA2"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95%CI</w:t>
            </w:r>
          </w:p>
        </w:tc>
        <w:tc>
          <w:tcPr>
            <w:tcW w:w="1080" w:type="dxa"/>
            <w:tcBorders>
              <w:top w:val="nil"/>
              <w:bottom w:val="single" w:sz="4" w:space="0" w:color="auto"/>
            </w:tcBorders>
            <w:shd w:val="clear" w:color="auto" w:fill="auto"/>
            <w:noWrap/>
            <w:vAlign w:val="center"/>
            <w:hideMark/>
          </w:tcPr>
          <w:p w14:paraId="42DF6261"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c>
          <w:tcPr>
            <w:tcW w:w="905" w:type="dxa"/>
            <w:tcBorders>
              <w:top w:val="nil"/>
              <w:bottom w:val="single" w:sz="4" w:space="0" w:color="auto"/>
            </w:tcBorders>
            <w:shd w:val="clear" w:color="auto" w:fill="auto"/>
            <w:noWrap/>
            <w:vAlign w:val="center"/>
            <w:hideMark/>
          </w:tcPr>
          <w:p w14:paraId="0ECE01CD"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sz w:val="24"/>
                <w:szCs w:val="24"/>
                <w:lang w:val="en-GB" w:eastAsia="zh-CN"/>
              </w:rPr>
              <w:t>r</w:t>
            </w:r>
          </w:p>
        </w:tc>
        <w:tc>
          <w:tcPr>
            <w:tcW w:w="1255" w:type="dxa"/>
            <w:tcBorders>
              <w:top w:val="nil"/>
              <w:bottom w:val="single" w:sz="4" w:space="0" w:color="auto"/>
            </w:tcBorders>
            <w:shd w:val="clear" w:color="auto" w:fill="auto"/>
            <w:noWrap/>
            <w:vAlign w:val="center"/>
            <w:hideMark/>
          </w:tcPr>
          <w:p w14:paraId="1027D1CB" w14:textId="77777777" w:rsidR="00C86FF8" w:rsidRPr="005F64D8" w:rsidRDefault="00C86FF8" w:rsidP="00B44496">
            <w:pPr>
              <w:snapToGrid w:val="0"/>
              <w:spacing w:after="0" w:line="360" w:lineRule="auto"/>
              <w:jc w:val="both"/>
              <w:rPr>
                <w:rFonts w:ascii="Book Antiqua" w:eastAsia="等线" w:hAnsi="Book Antiqua" w:cs="宋体"/>
                <w:b/>
                <w:bCs/>
                <w:sz w:val="24"/>
                <w:szCs w:val="24"/>
                <w:lang w:val="en-GB" w:eastAsia="zh-CN"/>
              </w:rPr>
            </w:pPr>
            <w:r w:rsidRPr="005F64D8">
              <w:rPr>
                <w:rFonts w:ascii="Book Antiqua" w:eastAsia="等线" w:hAnsi="Book Antiqua" w:cs="宋体"/>
                <w:b/>
                <w:bCs/>
                <w:i/>
                <w:iCs/>
                <w:sz w:val="24"/>
                <w:szCs w:val="24"/>
                <w:lang w:val="en-GB" w:eastAsia="zh-CN"/>
              </w:rPr>
              <w:t>P</w:t>
            </w:r>
            <w:r w:rsidRPr="005F64D8">
              <w:rPr>
                <w:rFonts w:ascii="Book Antiqua" w:eastAsia="等线" w:hAnsi="Book Antiqua" w:cs="宋体"/>
                <w:b/>
                <w:bCs/>
                <w:sz w:val="24"/>
                <w:szCs w:val="24"/>
                <w:lang w:val="en-GB" w:eastAsia="zh-CN"/>
              </w:rPr>
              <w:t>-value</w:t>
            </w:r>
          </w:p>
        </w:tc>
      </w:tr>
      <w:tr w:rsidR="00B44496" w:rsidRPr="005F64D8" w14:paraId="13F31CCE" w14:textId="77777777" w:rsidTr="00C86FF8">
        <w:trPr>
          <w:trHeight w:val="300"/>
        </w:trPr>
        <w:tc>
          <w:tcPr>
            <w:tcW w:w="1461" w:type="dxa"/>
            <w:tcBorders>
              <w:top w:val="single" w:sz="4" w:space="0" w:color="auto"/>
            </w:tcBorders>
            <w:shd w:val="clear" w:color="auto" w:fill="auto"/>
            <w:noWrap/>
            <w:vAlign w:val="center"/>
            <w:hideMark/>
          </w:tcPr>
          <w:p w14:paraId="652E89C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LVEF</w:t>
            </w:r>
          </w:p>
        </w:tc>
        <w:tc>
          <w:tcPr>
            <w:tcW w:w="702" w:type="dxa"/>
            <w:tcBorders>
              <w:top w:val="single" w:sz="4" w:space="0" w:color="auto"/>
            </w:tcBorders>
            <w:shd w:val="clear" w:color="auto" w:fill="auto"/>
            <w:noWrap/>
            <w:vAlign w:val="center"/>
            <w:hideMark/>
          </w:tcPr>
          <w:p w14:paraId="4567F846"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0.964</w:t>
            </w:r>
          </w:p>
        </w:tc>
        <w:tc>
          <w:tcPr>
            <w:tcW w:w="1458" w:type="dxa"/>
            <w:tcBorders>
              <w:top w:val="single" w:sz="4" w:space="0" w:color="auto"/>
            </w:tcBorders>
            <w:shd w:val="clear" w:color="auto" w:fill="auto"/>
            <w:noWrap/>
            <w:vAlign w:val="center"/>
            <w:hideMark/>
          </w:tcPr>
          <w:p w14:paraId="40AC67A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0.919-0.933</w:t>
            </w:r>
          </w:p>
        </w:tc>
        <w:tc>
          <w:tcPr>
            <w:tcW w:w="1080" w:type="dxa"/>
            <w:tcBorders>
              <w:top w:val="single" w:sz="4" w:space="0" w:color="auto"/>
            </w:tcBorders>
            <w:shd w:val="clear" w:color="auto" w:fill="auto"/>
            <w:noWrap/>
            <w:vAlign w:val="center"/>
            <w:hideMark/>
          </w:tcPr>
          <w:p w14:paraId="311048E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tcBorders>
              <w:top w:val="single" w:sz="4" w:space="0" w:color="auto"/>
            </w:tcBorders>
            <w:shd w:val="clear" w:color="auto" w:fill="auto"/>
            <w:noWrap/>
            <w:vAlign w:val="center"/>
            <w:hideMark/>
          </w:tcPr>
          <w:p w14:paraId="58CAAA3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0.945</w:t>
            </w:r>
          </w:p>
        </w:tc>
        <w:tc>
          <w:tcPr>
            <w:tcW w:w="1458" w:type="dxa"/>
            <w:tcBorders>
              <w:top w:val="single" w:sz="4" w:space="0" w:color="auto"/>
            </w:tcBorders>
            <w:shd w:val="clear" w:color="auto" w:fill="auto"/>
            <w:noWrap/>
            <w:vAlign w:val="center"/>
            <w:hideMark/>
          </w:tcPr>
          <w:p w14:paraId="71F05B4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0.896-0.410</w:t>
            </w:r>
          </w:p>
        </w:tc>
        <w:tc>
          <w:tcPr>
            <w:tcW w:w="1080" w:type="dxa"/>
            <w:tcBorders>
              <w:top w:val="single" w:sz="4" w:space="0" w:color="auto"/>
            </w:tcBorders>
            <w:shd w:val="clear" w:color="auto" w:fill="auto"/>
            <w:noWrap/>
            <w:vAlign w:val="center"/>
            <w:hideMark/>
          </w:tcPr>
          <w:p w14:paraId="2CEA1965"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tcBorders>
              <w:top w:val="single" w:sz="4" w:space="0" w:color="auto"/>
            </w:tcBorders>
            <w:shd w:val="clear" w:color="auto" w:fill="auto"/>
            <w:noWrap/>
            <w:vAlign w:val="center"/>
            <w:hideMark/>
          </w:tcPr>
          <w:p w14:paraId="2BDCFB81"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-0.431</w:t>
            </w:r>
          </w:p>
        </w:tc>
        <w:tc>
          <w:tcPr>
            <w:tcW w:w="1255" w:type="dxa"/>
            <w:tcBorders>
              <w:top w:val="single" w:sz="4" w:space="0" w:color="auto"/>
            </w:tcBorders>
            <w:shd w:val="clear" w:color="auto" w:fill="auto"/>
            <w:noWrap/>
            <w:vAlign w:val="center"/>
            <w:hideMark/>
          </w:tcPr>
          <w:p w14:paraId="57A9461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B0568B6" w14:textId="77777777" w:rsidTr="00C86FF8">
        <w:trPr>
          <w:trHeight w:val="300"/>
        </w:trPr>
        <w:tc>
          <w:tcPr>
            <w:tcW w:w="1461" w:type="dxa"/>
            <w:shd w:val="clear" w:color="auto" w:fill="auto"/>
            <w:noWrap/>
            <w:vAlign w:val="center"/>
            <w:hideMark/>
          </w:tcPr>
          <w:p w14:paraId="70A4B7A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Mortality</w:t>
            </w:r>
          </w:p>
        </w:tc>
        <w:tc>
          <w:tcPr>
            <w:tcW w:w="702" w:type="dxa"/>
            <w:shd w:val="clear" w:color="auto" w:fill="auto"/>
            <w:noWrap/>
            <w:vAlign w:val="center"/>
            <w:hideMark/>
          </w:tcPr>
          <w:p w14:paraId="7A26003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3.924</w:t>
            </w:r>
          </w:p>
        </w:tc>
        <w:tc>
          <w:tcPr>
            <w:tcW w:w="1458" w:type="dxa"/>
            <w:shd w:val="clear" w:color="auto" w:fill="auto"/>
            <w:noWrap/>
            <w:vAlign w:val="center"/>
            <w:hideMark/>
          </w:tcPr>
          <w:p w14:paraId="1EE4397F"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2.748-5.708</w:t>
            </w:r>
          </w:p>
        </w:tc>
        <w:tc>
          <w:tcPr>
            <w:tcW w:w="1080" w:type="dxa"/>
            <w:shd w:val="clear" w:color="auto" w:fill="auto"/>
            <w:noWrap/>
            <w:vAlign w:val="center"/>
            <w:hideMark/>
          </w:tcPr>
          <w:p w14:paraId="347E711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71C447E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1.463</w:t>
            </w:r>
          </w:p>
        </w:tc>
        <w:tc>
          <w:tcPr>
            <w:tcW w:w="1458" w:type="dxa"/>
            <w:shd w:val="clear" w:color="auto" w:fill="auto"/>
            <w:noWrap/>
            <w:vAlign w:val="center"/>
            <w:hideMark/>
          </w:tcPr>
          <w:p w14:paraId="12085C7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0.989-2.219</w:t>
            </w:r>
          </w:p>
        </w:tc>
        <w:tc>
          <w:tcPr>
            <w:tcW w:w="1080" w:type="dxa"/>
            <w:shd w:val="clear" w:color="auto" w:fill="auto"/>
            <w:noWrap/>
            <w:vAlign w:val="center"/>
            <w:hideMark/>
          </w:tcPr>
          <w:p w14:paraId="65D0F7F5"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0.004</w:t>
            </w:r>
          </w:p>
        </w:tc>
        <w:tc>
          <w:tcPr>
            <w:tcW w:w="905" w:type="dxa"/>
            <w:shd w:val="clear" w:color="auto" w:fill="auto"/>
            <w:noWrap/>
            <w:vAlign w:val="center"/>
            <w:hideMark/>
          </w:tcPr>
          <w:p w14:paraId="1CC555F6"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0.242</w:t>
            </w:r>
          </w:p>
        </w:tc>
        <w:tc>
          <w:tcPr>
            <w:tcW w:w="1255" w:type="dxa"/>
            <w:shd w:val="clear" w:color="auto" w:fill="auto"/>
            <w:noWrap/>
            <w:vAlign w:val="center"/>
            <w:hideMark/>
          </w:tcPr>
          <w:p w14:paraId="597F7DA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762B7FB2" w14:textId="77777777" w:rsidTr="00C86FF8">
        <w:trPr>
          <w:trHeight w:val="300"/>
        </w:trPr>
        <w:tc>
          <w:tcPr>
            <w:tcW w:w="1461" w:type="dxa"/>
            <w:shd w:val="clear" w:color="auto" w:fill="auto"/>
            <w:noWrap/>
            <w:vAlign w:val="center"/>
            <w:hideMark/>
          </w:tcPr>
          <w:p w14:paraId="698EC231" w14:textId="3B6E9209"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TVD</w:t>
            </w:r>
          </w:p>
        </w:tc>
        <w:tc>
          <w:tcPr>
            <w:tcW w:w="702" w:type="dxa"/>
            <w:shd w:val="clear" w:color="auto" w:fill="auto"/>
            <w:noWrap/>
            <w:vAlign w:val="center"/>
            <w:hideMark/>
          </w:tcPr>
          <w:p w14:paraId="24BCB4D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2.197</w:t>
            </w:r>
          </w:p>
        </w:tc>
        <w:tc>
          <w:tcPr>
            <w:tcW w:w="1458" w:type="dxa"/>
            <w:shd w:val="clear" w:color="auto" w:fill="auto"/>
            <w:noWrap/>
            <w:vAlign w:val="center"/>
            <w:hideMark/>
          </w:tcPr>
          <w:p w14:paraId="76731457"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1.592-2.911</w:t>
            </w:r>
          </w:p>
        </w:tc>
        <w:tc>
          <w:tcPr>
            <w:tcW w:w="1080" w:type="dxa"/>
            <w:shd w:val="clear" w:color="auto" w:fill="auto"/>
            <w:noWrap/>
            <w:vAlign w:val="center"/>
            <w:hideMark/>
          </w:tcPr>
          <w:p w14:paraId="37E04531"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31CB3EBF"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3.471</w:t>
            </w:r>
          </w:p>
        </w:tc>
        <w:tc>
          <w:tcPr>
            <w:tcW w:w="1458" w:type="dxa"/>
            <w:shd w:val="clear" w:color="auto" w:fill="auto"/>
            <w:noWrap/>
            <w:vAlign w:val="center"/>
            <w:hideMark/>
          </w:tcPr>
          <w:p w14:paraId="5D32E5F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1.419-7.133</w:t>
            </w:r>
          </w:p>
        </w:tc>
        <w:tc>
          <w:tcPr>
            <w:tcW w:w="1080" w:type="dxa"/>
            <w:shd w:val="clear" w:color="auto" w:fill="auto"/>
            <w:noWrap/>
            <w:vAlign w:val="center"/>
            <w:hideMark/>
          </w:tcPr>
          <w:p w14:paraId="04AD715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shd w:val="clear" w:color="auto" w:fill="auto"/>
            <w:noWrap/>
            <w:vAlign w:val="center"/>
            <w:hideMark/>
          </w:tcPr>
          <w:p w14:paraId="0CE15E4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0.189</w:t>
            </w:r>
          </w:p>
        </w:tc>
        <w:tc>
          <w:tcPr>
            <w:tcW w:w="1255" w:type="dxa"/>
            <w:shd w:val="clear" w:color="auto" w:fill="auto"/>
            <w:noWrap/>
            <w:vAlign w:val="center"/>
            <w:hideMark/>
          </w:tcPr>
          <w:p w14:paraId="3CE9F367"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493E94DC" w14:textId="77777777" w:rsidTr="00C86FF8">
        <w:trPr>
          <w:trHeight w:val="300"/>
        </w:trPr>
        <w:tc>
          <w:tcPr>
            <w:tcW w:w="1461" w:type="dxa"/>
            <w:shd w:val="clear" w:color="auto" w:fill="auto"/>
            <w:noWrap/>
            <w:vAlign w:val="center"/>
            <w:hideMark/>
          </w:tcPr>
          <w:p w14:paraId="7DCEC23A"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I</w:t>
            </w:r>
          </w:p>
        </w:tc>
        <w:tc>
          <w:tcPr>
            <w:tcW w:w="702" w:type="dxa"/>
            <w:shd w:val="clear" w:color="auto" w:fill="auto"/>
            <w:noWrap/>
            <w:vAlign w:val="center"/>
            <w:hideMark/>
          </w:tcPr>
          <w:p w14:paraId="7FFE20E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1.992</w:t>
            </w:r>
          </w:p>
        </w:tc>
        <w:tc>
          <w:tcPr>
            <w:tcW w:w="1458" w:type="dxa"/>
            <w:shd w:val="clear" w:color="auto" w:fill="auto"/>
            <w:noWrap/>
            <w:vAlign w:val="center"/>
            <w:hideMark/>
          </w:tcPr>
          <w:p w14:paraId="53424006"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1.592-2.911</w:t>
            </w:r>
          </w:p>
        </w:tc>
        <w:tc>
          <w:tcPr>
            <w:tcW w:w="1080" w:type="dxa"/>
            <w:shd w:val="clear" w:color="auto" w:fill="auto"/>
            <w:noWrap/>
            <w:vAlign w:val="center"/>
            <w:hideMark/>
          </w:tcPr>
          <w:p w14:paraId="2F9EFFDF"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01CAD1C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1.983</w:t>
            </w:r>
          </w:p>
        </w:tc>
        <w:tc>
          <w:tcPr>
            <w:tcW w:w="1458" w:type="dxa"/>
            <w:shd w:val="clear" w:color="auto" w:fill="auto"/>
            <w:noWrap/>
            <w:vAlign w:val="center"/>
            <w:hideMark/>
          </w:tcPr>
          <w:p w14:paraId="5CDD6E0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1.398-2.789</w:t>
            </w:r>
          </w:p>
        </w:tc>
        <w:tc>
          <w:tcPr>
            <w:tcW w:w="1080" w:type="dxa"/>
            <w:shd w:val="clear" w:color="auto" w:fill="auto"/>
            <w:noWrap/>
            <w:vAlign w:val="center"/>
            <w:hideMark/>
          </w:tcPr>
          <w:p w14:paraId="35D2834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shd w:val="clear" w:color="auto" w:fill="auto"/>
            <w:noWrap/>
            <w:vAlign w:val="center"/>
            <w:hideMark/>
          </w:tcPr>
          <w:p w14:paraId="6803BE0B"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0.372</w:t>
            </w:r>
          </w:p>
        </w:tc>
        <w:tc>
          <w:tcPr>
            <w:tcW w:w="1255" w:type="dxa"/>
            <w:shd w:val="clear" w:color="auto" w:fill="auto"/>
            <w:noWrap/>
            <w:vAlign w:val="center"/>
            <w:hideMark/>
          </w:tcPr>
          <w:p w14:paraId="729E981D"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190E9F48" w14:textId="77777777" w:rsidTr="00C86FF8">
        <w:trPr>
          <w:trHeight w:val="300"/>
        </w:trPr>
        <w:tc>
          <w:tcPr>
            <w:tcW w:w="1461" w:type="dxa"/>
            <w:shd w:val="clear" w:color="auto" w:fill="auto"/>
            <w:noWrap/>
            <w:vAlign w:val="center"/>
            <w:hideMark/>
          </w:tcPr>
          <w:p w14:paraId="00E18D6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II</w:t>
            </w:r>
          </w:p>
        </w:tc>
        <w:tc>
          <w:tcPr>
            <w:tcW w:w="702" w:type="dxa"/>
            <w:shd w:val="clear" w:color="auto" w:fill="auto"/>
            <w:noWrap/>
            <w:vAlign w:val="center"/>
            <w:hideMark/>
          </w:tcPr>
          <w:p w14:paraId="67F939F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1.145</w:t>
            </w:r>
          </w:p>
        </w:tc>
        <w:tc>
          <w:tcPr>
            <w:tcW w:w="1458" w:type="dxa"/>
            <w:shd w:val="clear" w:color="auto" w:fill="auto"/>
            <w:noWrap/>
            <w:vAlign w:val="center"/>
            <w:hideMark/>
          </w:tcPr>
          <w:p w14:paraId="5F32C63A"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1.117-1.189</w:t>
            </w:r>
          </w:p>
        </w:tc>
        <w:tc>
          <w:tcPr>
            <w:tcW w:w="1080" w:type="dxa"/>
            <w:shd w:val="clear" w:color="auto" w:fill="auto"/>
            <w:noWrap/>
            <w:vAlign w:val="center"/>
            <w:hideMark/>
          </w:tcPr>
          <w:p w14:paraId="39EB752A"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18FA9AC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1.278</w:t>
            </w:r>
          </w:p>
        </w:tc>
        <w:tc>
          <w:tcPr>
            <w:tcW w:w="1458" w:type="dxa"/>
            <w:shd w:val="clear" w:color="auto" w:fill="auto"/>
            <w:noWrap/>
            <w:vAlign w:val="center"/>
            <w:hideMark/>
          </w:tcPr>
          <w:p w14:paraId="6110D24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1.233-1.491</w:t>
            </w:r>
          </w:p>
        </w:tc>
        <w:tc>
          <w:tcPr>
            <w:tcW w:w="1080" w:type="dxa"/>
            <w:shd w:val="clear" w:color="auto" w:fill="auto"/>
            <w:noWrap/>
            <w:vAlign w:val="center"/>
            <w:hideMark/>
          </w:tcPr>
          <w:p w14:paraId="5D5FF60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shd w:val="clear" w:color="auto" w:fill="auto"/>
            <w:noWrap/>
            <w:vAlign w:val="center"/>
            <w:hideMark/>
          </w:tcPr>
          <w:p w14:paraId="456DB37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0.326</w:t>
            </w:r>
          </w:p>
        </w:tc>
        <w:tc>
          <w:tcPr>
            <w:tcW w:w="1255" w:type="dxa"/>
            <w:shd w:val="clear" w:color="auto" w:fill="auto"/>
            <w:noWrap/>
            <w:vAlign w:val="center"/>
            <w:hideMark/>
          </w:tcPr>
          <w:p w14:paraId="1C8AEF6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64899AB" w14:textId="77777777" w:rsidTr="00C86FF8">
        <w:trPr>
          <w:trHeight w:val="300"/>
        </w:trPr>
        <w:tc>
          <w:tcPr>
            <w:tcW w:w="1461" w:type="dxa"/>
            <w:shd w:val="clear" w:color="auto" w:fill="auto"/>
            <w:noWrap/>
            <w:vAlign w:val="center"/>
            <w:hideMark/>
          </w:tcPr>
          <w:p w14:paraId="6101395D"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proofErr w:type="spellStart"/>
            <w:r w:rsidRPr="005F64D8">
              <w:rPr>
                <w:rFonts w:ascii="Book Antiqua" w:eastAsia="等线" w:hAnsi="Book Antiqua" w:cs="宋体"/>
                <w:sz w:val="24"/>
                <w:szCs w:val="24"/>
                <w:lang w:val="en-GB" w:eastAsia="zh-CN"/>
              </w:rPr>
              <w:t>cTn</w:t>
            </w:r>
            <w:proofErr w:type="spellEnd"/>
            <w:r w:rsidRPr="005F64D8">
              <w:rPr>
                <w:rFonts w:ascii="Book Antiqua" w:eastAsia="等线" w:hAnsi="Book Antiqua" w:cs="宋体"/>
                <w:sz w:val="24"/>
                <w:szCs w:val="24"/>
                <w:lang w:val="en-GB" w:eastAsia="zh-CN"/>
              </w:rPr>
              <w:t xml:space="preserve"> III </w:t>
            </w:r>
          </w:p>
        </w:tc>
        <w:tc>
          <w:tcPr>
            <w:tcW w:w="702" w:type="dxa"/>
            <w:shd w:val="clear" w:color="auto" w:fill="auto"/>
            <w:noWrap/>
            <w:vAlign w:val="center"/>
            <w:hideMark/>
          </w:tcPr>
          <w:p w14:paraId="07028512"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1.161</w:t>
            </w:r>
          </w:p>
        </w:tc>
        <w:tc>
          <w:tcPr>
            <w:tcW w:w="1458" w:type="dxa"/>
            <w:shd w:val="clear" w:color="auto" w:fill="auto"/>
            <w:noWrap/>
            <w:vAlign w:val="center"/>
            <w:hideMark/>
          </w:tcPr>
          <w:p w14:paraId="06B7C6A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1.146-1.275</w:t>
            </w:r>
          </w:p>
        </w:tc>
        <w:tc>
          <w:tcPr>
            <w:tcW w:w="1080" w:type="dxa"/>
            <w:shd w:val="clear" w:color="auto" w:fill="auto"/>
            <w:noWrap/>
            <w:vAlign w:val="center"/>
            <w:hideMark/>
          </w:tcPr>
          <w:p w14:paraId="534DAB1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65A9A62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0.898</w:t>
            </w:r>
          </w:p>
        </w:tc>
        <w:tc>
          <w:tcPr>
            <w:tcW w:w="1458" w:type="dxa"/>
            <w:shd w:val="clear" w:color="auto" w:fill="auto"/>
            <w:noWrap/>
            <w:vAlign w:val="center"/>
            <w:hideMark/>
          </w:tcPr>
          <w:p w14:paraId="3858690F"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0.889-0.979</w:t>
            </w:r>
          </w:p>
        </w:tc>
        <w:tc>
          <w:tcPr>
            <w:tcW w:w="1080" w:type="dxa"/>
            <w:shd w:val="clear" w:color="auto" w:fill="auto"/>
            <w:noWrap/>
            <w:vAlign w:val="center"/>
            <w:hideMark/>
          </w:tcPr>
          <w:p w14:paraId="32C32916"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shd w:val="clear" w:color="auto" w:fill="auto"/>
            <w:noWrap/>
            <w:vAlign w:val="center"/>
            <w:hideMark/>
          </w:tcPr>
          <w:p w14:paraId="040BF32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0.258</w:t>
            </w:r>
          </w:p>
        </w:tc>
        <w:tc>
          <w:tcPr>
            <w:tcW w:w="1255" w:type="dxa"/>
            <w:shd w:val="clear" w:color="auto" w:fill="auto"/>
            <w:noWrap/>
            <w:vAlign w:val="center"/>
            <w:hideMark/>
          </w:tcPr>
          <w:p w14:paraId="597C07EB"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1F0CCC8" w14:textId="77777777" w:rsidTr="00C86FF8">
        <w:trPr>
          <w:trHeight w:val="300"/>
        </w:trPr>
        <w:tc>
          <w:tcPr>
            <w:tcW w:w="1461" w:type="dxa"/>
            <w:shd w:val="clear" w:color="auto" w:fill="auto"/>
            <w:noWrap/>
            <w:vAlign w:val="center"/>
            <w:hideMark/>
          </w:tcPr>
          <w:p w14:paraId="2A3BD9B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RDW</w:t>
            </w:r>
          </w:p>
        </w:tc>
        <w:tc>
          <w:tcPr>
            <w:tcW w:w="702" w:type="dxa"/>
            <w:shd w:val="clear" w:color="auto" w:fill="auto"/>
            <w:noWrap/>
            <w:vAlign w:val="center"/>
            <w:hideMark/>
          </w:tcPr>
          <w:p w14:paraId="551B00FD"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0.991</w:t>
            </w:r>
          </w:p>
        </w:tc>
        <w:tc>
          <w:tcPr>
            <w:tcW w:w="1458" w:type="dxa"/>
            <w:shd w:val="clear" w:color="auto" w:fill="auto"/>
            <w:noWrap/>
            <w:vAlign w:val="center"/>
            <w:hideMark/>
          </w:tcPr>
          <w:p w14:paraId="0801D1C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 xml:space="preserve">0.925-1.146 </w:t>
            </w:r>
          </w:p>
        </w:tc>
        <w:tc>
          <w:tcPr>
            <w:tcW w:w="1080" w:type="dxa"/>
            <w:shd w:val="clear" w:color="auto" w:fill="auto"/>
            <w:noWrap/>
            <w:vAlign w:val="center"/>
            <w:hideMark/>
          </w:tcPr>
          <w:p w14:paraId="48D8F63D"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0.002</w:t>
            </w:r>
          </w:p>
        </w:tc>
        <w:tc>
          <w:tcPr>
            <w:tcW w:w="702" w:type="dxa"/>
            <w:shd w:val="clear" w:color="auto" w:fill="auto"/>
            <w:noWrap/>
            <w:vAlign w:val="center"/>
            <w:hideMark/>
          </w:tcPr>
          <w:p w14:paraId="466B582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0.892</w:t>
            </w:r>
          </w:p>
        </w:tc>
        <w:tc>
          <w:tcPr>
            <w:tcW w:w="1458" w:type="dxa"/>
            <w:shd w:val="clear" w:color="auto" w:fill="auto"/>
            <w:noWrap/>
            <w:vAlign w:val="center"/>
            <w:hideMark/>
          </w:tcPr>
          <w:p w14:paraId="1F22A445"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0.797-0.919</w:t>
            </w:r>
          </w:p>
        </w:tc>
        <w:tc>
          <w:tcPr>
            <w:tcW w:w="1080" w:type="dxa"/>
            <w:shd w:val="clear" w:color="auto" w:fill="auto"/>
            <w:noWrap/>
            <w:vAlign w:val="center"/>
            <w:hideMark/>
          </w:tcPr>
          <w:p w14:paraId="0F04B07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905" w:type="dxa"/>
            <w:shd w:val="clear" w:color="auto" w:fill="auto"/>
            <w:noWrap/>
            <w:vAlign w:val="center"/>
            <w:hideMark/>
          </w:tcPr>
          <w:p w14:paraId="41F20D42"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0.267</w:t>
            </w:r>
          </w:p>
        </w:tc>
        <w:tc>
          <w:tcPr>
            <w:tcW w:w="1255" w:type="dxa"/>
            <w:shd w:val="clear" w:color="auto" w:fill="auto"/>
            <w:noWrap/>
            <w:vAlign w:val="center"/>
            <w:hideMark/>
          </w:tcPr>
          <w:p w14:paraId="7DF382E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064E262" w14:textId="77777777" w:rsidTr="00C86FF8">
        <w:trPr>
          <w:trHeight w:val="300"/>
        </w:trPr>
        <w:tc>
          <w:tcPr>
            <w:tcW w:w="1461" w:type="dxa"/>
            <w:shd w:val="clear" w:color="auto" w:fill="auto"/>
            <w:noWrap/>
            <w:vAlign w:val="center"/>
            <w:hideMark/>
          </w:tcPr>
          <w:p w14:paraId="0DECBC72"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GS</w:t>
            </w:r>
          </w:p>
        </w:tc>
        <w:tc>
          <w:tcPr>
            <w:tcW w:w="702" w:type="dxa"/>
            <w:shd w:val="clear" w:color="auto" w:fill="auto"/>
            <w:noWrap/>
            <w:vAlign w:val="center"/>
            <w:hideMark/>
          </w:tcPr>
          <w:p w14:paraId="4E06263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1.109</w:t>
            </w:r>
          </w:p>
        </w:tc>
        <w:tc>
          <w:tcPr>
            <w:tcW w:w="1458" w:type="dxa"/>
            <w:shd w:val="clear" w:color="auto" w:fill="auto"/>
            <w:noWrap/>
            <w:vAlign w:val="center"/>
            <w:hideMark/>
          </w:tcPr>
          <w:p w14:paraId="5CF459A1"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1.102-1.114</w:t>
            </w:r>
          </w:p>
        </w:tc>
        <w:tc>
          <w:tcPr>
            <w:tcW w:w="1080" w:type="dxa"/>
            <w:shd w:val="clear" w:color="auto" w:fill="auto"/>
            <w:noWrap/>
            <w:vAlign w:val="center"/>
            <w:hideMark/>
          </w:tcPr>
          <w:p w14:paraId="251F4CE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3CD71F5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0.996</w:t>
            </w:r>
          </w:p>
        </w:tc>
        <w:tc>
          <w:tcPr>
            <w:tcW w:w="1458" w:type="dxa"/>
            <w:shd w:val="clear" w:color="auto" w:fill="auto"/>
            <w:noWrap/>
            <w:vAlign w:val="center"/>
            <w:hideMark/>
          </w:tcPr>
          <w:p w14:paraId="23D99D54"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0.986-1.005</w:t>
            </w:r>
          </w:p>
        </w:tc>
        <w:tc>
          <w:tcPr>
            <w:tcW w:w="1080" w:type="dxa"/>
            <w:shd w:val="clear" w:color="auto" w:fill="auto"/>
            <w:noWrap/>
            <w:vAlign w:val="center"/>
            <w:hideMark/>
          </w:tcPr>
          <w:p w14:paraId="6E7561C0"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0.386</w:t>
            </w:r>
          </w:p>
        </w:tc>
        <w:tc>
          <w:tcPr>
            <w:tcW w:w="905" w:type="dxa"/>
            <w:shd w:val="clear" w:color="auto" w:fill="auto"/>
            <w:noWrap/>
            <w:vAlign w:val="center"/>
            <w:hideMark/>
          </w:tcPr>
          <w:p w14:paraId="2833F27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0.208</w:t>
            </w:r>
          </w:p>
        </w:tc>
        <w:tc>
          <w:tcPr>
            <w:tcW w:w="1255" w:type="dxa"/>
            <w:shd w:val="clear" w:color="auto" w:fill="auto"/>
            <w:noWrap/>
            <w:vAlign w:val="center"/>
            <w:hideMark/>
          </w:tcPr>
          <w:p w14:paraId="6BE9B8D6"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5897C211" w14:textId="77777777" w:rsidTr="00C86FF8">
        <w:trPr>
          <w:trHeight w:val="300"/>
        </w:trPr>
        <w:tc>
          <w:tcPr>
            <w:tcW w:w="1461" w:type="dxa"/>
            <w:shd w:val="clear" w:color="auto" w:fill="auto"/>
            <w:noWrap/>
            <w:vAlign w:val="center"/>
            <w:hideMark/>
          </w:tcPr>
          <w:p w14:paraId="394D67C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Complication</w:t>
            </w:r>
          </w:p>
        </w:tc>
        <w:tc>
          <w:tcPr>
            <w:tcW w:w="702" w:type="dxa"/>
            <w:shd w:val="clear" w:color="auto" w:fill="auto"/>
            <w:noWrap/>
            <w:vAlign w:val="center"/>
            <w:hideMark/>
          </w:tcPr>
          <w:p w14:paraId="6993DEAA"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1.368</w:t>
            </w:r>
          </w:p>
        </w:tc>
        <w:tc>
          <w:tcPr>
            <w:tcW w:w="1458" w:type="dxa"/>
            <w:shd w:val="clear" w:color="auto" w:fill="auto"/>
            <w:noWrap/>
            <w:vAlign w:val="center"/>
            <w:hideMark/>
          </w:tcPr>
          <w:p w14:paraId="68D21B0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1.322-1.469</w:t>
            </w:r>
          </w:p>
        </w:tc>
        <w:tc>
          <w:tcPr>
            <w:tcW w:w="1080" w:type="dxa"/>
            <w:shd w:val="clear" w:color="auto" w:fill="auto"/>
            <w:noWrap/>
            <w:vAlign w:val="center"/>
            <w:hideMark/>
          </w:tcPr>
          <w:p w14:paraId="5F633A9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c>
          <w:tcPr>
            <w:tcW w:w="702" w:type="dxa"/>
            <w:shd w:val="clear" w:color="auto" w:fill="auto"/>
            <w:noWrap/>
            <w:vAlign w:val="center"/>
            <w:hideMark/>
          </w:tcPr>
          <w:p w14:paraId="7CCAF63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0.993</w:t>
            </w:r>
          </w:p>
        </w:tc>
        <w:tc>
          <w:tcPr>
            <w:tcW w:w="1458" w:type="dxa"/>
            <w:shd w:val="clear" w:color="auto" w:fill="auto"/>
            <w:noWrap/>
            <w:vAlign w:val="center"/>
            <w:hideMark/>
          </w:tcPr>
          <w:p w14:paraId="11555E07"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0.989-1.178</w:t>
            </w:r>
          </w:p>
        </w:tc>
        <w:tc>
          <w:tcPr>
            <w:tcW w:w="1080" w:type="dxa"/>
            <w:shd w:val="clear" w:color="auto" w:fill="auto"/>
            <w:noWrap/>
            <w:vAlign w:val="center"/>
            <w:hideMark/>
          </w:tcPr>
          <w:p w14:paraId="1304DA55"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0.752</w:t>
            </w:r>
          </w:p>
        </w:tc>
        <w:tc>
          <w:tcPr>
            <w:tcW w:w="905" w:type="dxa"/>
            <w:shd w:val="clear" w:color="auto" w:fill="auto"/>
            <w:noWrap/>
            <w:vAlign w:val="center"/>
            <w:hideMark/>
          </w:tcPr>
          <w:p w14:paraId="3C38B3AA"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0.267</w:t>
            </w:r>
          </w:p>
        </w:tc>
        <w:tc>
          <w:tcPr>
            <w:tcW w:w="1255" w:type="dxa"/>
            <w:shd w:val="clear" w:color="auto" w:fill="auto"/>
            <w:noWrap/>
            <w:vAlign w:val="center"/>
            <w:hideMark/>
          </w:tcPr>
          <w:p w14:paraId="665150DB"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0.001</w:t>
            </w:r>
          </w:p>
        </w:tc>
      </w:tr>
      <w:tr w:rsidR="00B44496" w:rsidRPr="005F64D8" w14:paraId="0FCBC297" w14:textId="77777777" w:rsidTr="00C86FF8">
        <w:trPr>
          <w:trHeight w:val="300"/>
        </w:trPr>
        <w:tc>
          <w:tcPr>
            <w:tcW w:w="1461" w:type="dxa"/>
            <w:shd w:val="clear" w:color="auto" w:fill="auto"/>
            <w:noWrap/>
            <w:vAlign w:val="center"/>
            <w:hideMark/>
          </w:tcPr>
          <w:p w14:paraId="50FCDE37"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Age</w:t>
            </w:r>
          </w:p>
        </w:tc>
        <w:tc>
          <w:tcPr>
            <w:tcW w:w="702" w:type="dxa"/>
            <w:shd w:val="clear" w:color="auto" w:fill="auto"/>
            <w:noWrap/>
            <w:vAlign w:val="center"/>
            <w:hideMark/>
          </w:tcPr>
          <w:p w14:paraId="0FE5CE3B"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1.015</w:t>
            </w:r>
          </w:p>
        </w:tc>
        <w:tc>
          <w:tcPr>
            <w:tcW w:w="1458" w:type="dxa"/>
            <w:shd w:val="clear" w:color="auto" w:fill="auto"/>
            <w:noWrap/>
            <w:vAlign w:val="center"/>
            <w:hideMark/>
          </w:tcPr>
          <w:p w14:paraId="7E2576A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0.996-1.019</w:t>
            </w:r>
          </w:p>
        </w:tc>
        <w:tc>
          <w:tcPr>
            <w:tcW w:w="1080" w:type="dxa"/>
            <w:shd w:val="clear" w:color="auto" w:fill="auto"/>
            <w:noWrap/>
            <w:vAlign w:val="center"/>
            <w:hideMark/>
          </w:tcPr>
          <w:p w14:paraId="7E4536CF"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0.432</w:t>
            </w:r>
          </w:p>
        </w:tc>
        <w:tc>
          <w:tcPr>
            <w:tcW w:w="702" w:type="dxa"/>
            <w:shd w:val="clear" w:color="auto" w:fill="auto"/>
            <w:noWrap/>
            <w:vAlign w:val="center"/>
            <w:hideMark/>
          </w:tcPr>
          <w:p w14:paraId="40549D1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1.031</w:t>
            </w:r>
          </w:p>
        </w:tc>
        <w:tc>
          <w:tcPr>
            <w:tcW w:w="1458" w:type="dxa"/>
            <w:shd w:val="clear" w:color="auto" w:fill="auto"/>
            <w:noWrap/>
            <w:vAlign w:val="center"/>
            <w:hideMark/>
          </w:tcPr>
          <w:p w14:paraId="091C030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0.984-1.029</w:t>
            </w:r>
          </w:p>
        </w:tc>
        <w:tc>
          <w:tcPr>
            <w:tcW w:w="1080" w:type="dxa"/>
            <w:shd w:val="clear" w:color="auto" w:fill="auto"/>
            <w:noWrap/>
            <w:vAlign w:val="center"/>
            <w:hideMark/>
          </w:tcPr>
          <w:p w14:paraId="12AD04C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0.842</w:t>
            </w:r>
          </w:p>
        </w:tc>
        <w:tc>
          <w:tcPr>
            <w:tcW w:w="905" w:type="dxa"/>
            <w:shd w:val="clear" w:color="auto" w:fill="auto"/>
            <w:noWrap/>
            <w:vAlign w:val="center"/>
            <w:hideMark/>
          </w:tcPr>
          <w:p w14:paraId="129DFD7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0.062</w:t>
            </w:r>
          </w:p>
        </w:tc>
        <w:tc>
          <w:tcPr>
            <w:tcW w:w="1255" w:type="dxa"/>
            <w:shd w:val="clear" w:color="auto" w:fill="auto"/>
            <w:noWrap/>
            <w:vAlign w:val="center"/>
            <w:hideMark/>
          </w:tcPr>
          <w:p w14:paraId="5211CBFE"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0.022</w:t>
            </w:r>
          </w:p>
        </w:tc>
      </w:tr>
      <w:tr w:rsidR="00B44496" w:rsidRPr="005F64D8" w14:paraId="5D1C64D1" w14:textId="77777777" w:rsidTr="00C86FF8">
        <w:trPr>
          <w:trHeight w:val="300"/>
        </w:trPr>
        <w:tc>
          <w:tcPr>
            <w:tcW w:w="1461" w:type="dxa"/>
            <w:shd w:val="clear" w:color="auto" w:fill="auto"/>
            <w:noWrap/>
            <w:vAlign w:val="center"/>
            <w:hideMark/>
          </w:tcPr>
          <w:p w14:paraId="16F4E33D"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Gender</w:t>
            </w:r>
          </w:p>
        </w:tc>
        <w:tc>
          <w:tcPr>
            <w:tcW w:w="702" w:type="dxa"/>
            <w:shd w:val="clear" w:color="auto" w:fill="auto"/>
            <w:noWrap/>
            <w:vAlign w:val="center"/>
            <w:hideMark/>
          </w:tcPr>
          <w:p w14:paraId="4BBE607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1.078</w:t>
            </w:r>
          </w:p>
        </w:tc>
        <w:tc>
          <w:tcPr>
            <w:tcW w:w="1458" w:type="dxa"/>
            <w:shd w:val="clear" w:color="auto" w:fill="auto"/>
            <w:noWrap/>
            <w:vAlign w:val="center"/>
            <w:hideMark/>
          </w:tcPr>
          <w:p w14:paraId="6187B61B"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0.799-1.382</w:t>
            </w:r>
          </w:p>
        </w:tc>
        <w:tc>
          <w:tcPr>
            <w:tcW w:w="1080" w:type="dxa"/>
            <w:shd w:val="clear" w:color="auto" w:fill="auto"/>
            <w:noWrap/>
            <w:vAlign w:val="center"/>
            <w:hideMark/>
          </w:tcPr>
          <w:p w14:paraId="2E6213D5"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0.761</w:t>
            </w:r>
          </w:p>
        </w:tc>
        <w:tc>
          <w:tcPr>
            <w:tcW w:w="702" w:type="dxa"/>
            <w:shd w:val="clear" w:color="auto" w:fill="auto"/>
            <w:noWrap/>
            <w:vAlign w:val="center"/>
            <w:hideMark/>
          </w:tcPr>
          <w:p w14:paraId="039FAD0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0.847</w:t>
            </w:r>
          </w:p>
        </w:tc>
        <w:tc>
          <w:tcPr>
            <w:tcW w:w="1458" w:type="dxa"/>
            <w:shd w:val="clear" w:color="auto" w:fill="auto"/>
            <w:noWrap/>
            <w:vAlign w:val="center"/>
            <w:hideMark/>
          </w:tcPr>
          <w:p w14:paraId="1FBE5098"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0.552-1.284</w:t>
            </w:r>
          </w:p>
        </w:tc>
        <w:tc>
          <w:tcPr>
            <w:tcW w:w="1080" w:type="dxa"/>
            <w:shd w:val="clear" w:color="auto" w:fill="auto"/>
            <w:noWrap/>
            <w:vAlign w:val="center"/>
            <w:hideMark/>
          </w:tcPr>
          <w:p w14:paraId="6326A9A3"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0.419</w:t>
            </w:r>
          </w:p>
        </w:tc>
        <w:tc>
          <w:tcPr>
            <w:tcW w:w="905" w:type="dxa"/>
            <w:shd w:val="clear" w:color="auto" w:fill="auto"/>
            <w:noWrap/>
            <w:vAlign w:val="center"/>
            <w:hideMark/>
          </w:tcPr>
          <w:p w14:paraId="5D46CAEC"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0.019</w:t>
            </w:r>
          </w:p>
        </w:tc>
        <w:tc>
          <w:tcPr>
            <w:tcW w:w="1255" w:type="dxa"/>
            <w:shd w:val="clear" w:color="auto" w:fill="auto"/>
            <w:noWrap/>
            <w:vAlign w:val="center"/>
            <w:hideMark/>
          </w:tcPr>
          <w:p w14:paraId="7FE3B179" w14:textId="77777777" w:rsidR="00C86FF8" w:rsidRPr="005F64D8" w:rsidRDefault="00C86FF8" w:rsidP="00B44496">
            <w:pPr>
              <w:snapToGrid w:val="0"/>
              <w:spacing w:after="0" w:line="360" w:lineRule="auto"/>
              <w:jc w:val="both"/>
              <w:rPr>
                <w:rFonts w:ascii="Book Antiqua" w:eastAsia="等线" w:hAnsi="Book Antiqua" w:cs="宋体"/>
                <w:sz w:val="24"/>
                <w:szCs w:val="24"/>
                <w:lang w:val="en-GB" w:eastAsia="zh-CN"/>
              </w:rPr>
            </w:pPr>
            <w:r w:rsidRPr="005F64D8">
              <w:rPr>
                <w:rFonts w:ascii="Book Antiqua" w:eastAsia="等线" w:hAnsi="Book Antiqua" w:cs="宋体"/>
                <w:sz w:val="24"/>
                <w:szCs w:val="24"/>
                <w:lang w:val="en-GB" w:eastAsia="zh-CN"/>
              </w:rPr>
              <w:t>0.017</w:t>
            </w:r>
          </w:p>
        </w:tc>
      </w:tr>
    </w:tbl>
    <w:p w14:paraId="7D8B1B91" w14:textId="0C5C0A63" w:rsidR="00F338DF" w:rsidRPr="005F64D8" w:rsidRDefault="00F338DF" w:rsidP="00B44496">
      <w:pPr>
        <w:autoSpaceDE w:val="0"/>
        <w:autoSpaceDN w:val="0"/>
        <w:adjustRightInd w:val="0"/>
        <w:snapToGrid w:val="0"/>
        <w:spacing w:after="0" w:line="360" w:lineRule="auto"/>
        <w:jc w:val="both"/>
        <w:rPr>
          <w:rFonts w:ascii="Book Antiqua" w:hAnsi="Book Antiqua" w:cs="AdvTT5235d5a9"/>
          <w:sz w:val="24"/>
          <w:szCs w:val="24"/>
          <w:lang w:val="en-GB"/>
        </w:rPr>
      </w:pPr>
      <w:r w:rsidRPr="005F64D8">
        <w:rPr>
          <w:rFonts w:ascii="Book Antiqua" w:hAnsi="Book Antiqua" w:cs="AdvTT5235d5a9"/>
          <w:sz w:val="24"/>
          <w:szCs w:val="24"/>
          <w:lang w:val="en-GB"/>
        </w:rPr>
        <w:t>Multiple Cox proportional hazards model includes all the variables in univariate analysis with forward stepwise method. CI</w:t>
      </w:r>
      <w:r w:rsidR="00E92834" w:rsidRPr="005F64D8">
        <w:rPr>
          <w:rFonts w:ascii="Book Antiqua" w:hAnsi="Book Antiqua" w:cs="AdvTT5235d5a9"/>
          <w:sz w:val="24"/>
          <w:szCs w:val="24"/>
          <w:lang w:val="en-GB"/>
        </w:rPr>
        <w:t>:</w:t>
      </w:r>
      <w:r w:rsidRPr="005F64D8">
        <w:rPr>
          <w:rFonts w:ascii="Book Antiqua" w:hAnsi="Book Antiqua" w:cs="AdvTT5235d5a9"/>
          <w:sz w:val="24"/>
          <w:szCs w:val="24"/>
          <w:lang w:val="en-GB"/>
        </w:rPr>
        <w:t xml:space="preserve"> </w:t>
      </w:r>
      <w:r w:rsidR="00E92834" w:rsidRPr="005F64D8">
        <w:rPr>
          <w:rFonts w:ascii="Book Antiqua" w:hAnsi="Book Antiqua" w:cs="AdvTT5235d5a9"/>
          <w:sz w:val="24"/>
          <w:szCs w:val="24"/>
          <w:lang w:val="en-GB"/>
        </w:rPr>
        <w:t>Con</w:t>
      </w:r>
      <w:r w:rsidR="00E92834" w:rsidRPr="005F64D8">
        <w:rPr>
          <w:rFonts w:ascii="Book Antiqua" w:hAnsi="Book Antiqua" w:cs="AdvTT5235d5a9+fb"/>
          <w:sz w:val="24"/>
          <w:szCs w:val="24"/>
          <w:lang w:val="en-GB"/>
        </w:rPr>
        <w:t>fi</w:t>
      </w:r>
      <w:r w:rsidR="00E92834" w:rsidRPr="005F64D8">
        <w:rPr>
          <w:rFonts w:ascii="Book Antiqua" w:hAnsi="Book Antiqua" w:cs="AdvTT5235d5a9"/>
          <w:sz w:val="24"/>
          <w:szCs w:val="24"/>
          <w:lang w:val="en-GB"/>
        </w:rPr>
        <w:t xml:space="preserve">dence </w:t>
      </w:r>
      <w:r w:rsidRPr="005F64D8">
        <w:rPr>
          <w:rFonts w:ascii="Book Antiqua" w:hAnsi="Book Antiqua" w:cs="AdvTT5235d5a9"/>
          <w:sz w:val="24"/>
          <w:szCs w:val="24"/>
          <w:lang w:val="en-GB"/>
        </w:rPr>
        <w:t>interval; HR</w:t>
      </w:r>
      <w:r w:rsidR="00E92834" w:rsidRPr="005F64D8">
        <w:rPr>
          <w:rFonts w:ascii="Book Antiqua" w:hAnsi="Book Antiqua" w:cs="AdvTT5235d5a9"/>
          <w:sz w:val="24"/>
          <w:szCs w:val="24"/>
          <w:lang w:val="en-GB"/>
        </w:rPr>
        <w:t>:</w:t>
      </w:r>
      <w:r w:rsidRPr="005F64D8">
        <w:rPr>
          <w:rFonts w:ascii="Book Antiqua" w:hAnsi="Book Antiqua" w:cs="AdvTT5235d5a9"/>
          <w:sz w:val="24"/>
          <w:szCs w:val="24"/>
          <w:lang w:val="en-GB"/>
        </w:rPr>
        <w:t xml:space="preserve"> </w:t>
      </w:r>
      <w:r w:rsidR="00E92834" w:rsidRPr="005F64D8">
        <w:rPr>
          <w:rFonts w:ascii="Book Antiqua" w:hAnsi="Book Antiqua" w:cs="AdvTT5235d5a9"/>
          <w:sz w:val="24"/>
          <w:szCs w:val="24"/>
          <w:lang w:val="en-GB"/>
        </w:rPr>
        <w:t xml:space="preserve">Hazard </w:t>
      </w:r>
      <w:r w:rsidRPr="005F64D8">
        <w:rPr>
          <w:rFonts w:ascii="Book Antiqua" w:hAnsi="Book Antiqua" w:cs="AdvTT5235d5a9"/>
          <w:sz w:val="24"/>
          <w:szCs w:val="24"/>
          <w:lang w:val="en-GB"/>
        </w:rPr>
        <w:t>ratio</w:t>
      </w:r>
      <w:r w:rsidR="00E92834" w:rsidRPr="005F64D8">
        <w:rPr>
          <w:rFonts w:ascii="Book Antiqua" w:hAnsi="Book Antiqua" w:cs="AdvTT5235d5a9"/>
          <w:sz w:val="24"/>
          <w:szCs w:val="24"/>
          <w:lang w:val="en-GB"/>
        </w:rPr>
        <w:t xml:space="preserve">; LVEF: </w:t>
      </w:r>
      <w:r w:rsidR="00E92834" w:rsidRPr="005F64D8">
        <w:rPr>
          <w:rFonts w:ascii="Book Antiqua" w:hAnsi="Book Antiqua" w:cs="Times New Roman"/>
          <w:sz w:val="24"/>
          <w:szCs w:val="24"/>
          <w:lang w:val="en-GB"/>
        </w:rPr>
        <w:t xml:space="preserve">Left ventricular ejection fraction; </w:t>
      </w:r>
      <w:r w:rsidR="00E92834" w:rsidRPr="005F64D8">
        <w:rPr>
          <w:rFonts w:ascii="Book Antiqua" w:hAnsi="Book Antiqua" w:cs="AdvTT5235d5a9"/>
          <w:sz w:val="24"/>
          <w:szCs w:val="24"/>
          <w:lang w:val="en-GB"/>
        </w:rPr>
        <w:t xml:space="preserve">TVD: </w:t>
      </w:r>
      <w:r w:rsidR="00E92834" w:rsidRPr="005F64D8">
        <w:rPr>
          <w:rFonts w:ascii="Book Antiqua" w:hAnsi="Book Antiqua" w:cs="Times New Roman"/>
          <w:sz w:val="24"/>
          <w:szCs w:val="24"/>
          <w:lang w:val="en-GB"/>
        </w:rPr>
        <w:t xml:space="preserve">Tree-vessel disease; </w:t>
      </w:r>
      <w:r w:rsidR="00E92834" w:rsidRPr="005F64D8">
        <w:rPr>
          <w:rFonts w:ascii="Book Antiqua" w:hAnsi="Book Antiqua" w:cs="AdvTT5235d5a9"/>
          <w:sz w:val="24"/>
          <w:szCs w:val="24"/>
          <w:lang w:val="en-GB"/>
        </w:rPr>
        <w:t>RDW:</w:t>
      </w:r>
      <w:r w:rsidR="00E92834" w:rsidRPr="005F64D8">
        <w:rPr>
          <w:rFonts w:ascii="Book Antiqua" w:hAnsi="Book Antiqua" w:cs="Times New Roman"/>
          <w:sz w:val="24"/>
          <w:szCs w:val="24"/>
          <w:lang w:val="en-GB"/>
        </w:rPr>
        <w:t xml:space="preserve"> Red cell distr</w:t>
      </w:r>
      <w:r w:rsidR="00294DEC" w:rsidRPr="005F64D8">
        <w:rPr>
          <w:rFonts w:ascii="Book Antiqua" w:hAnsi="Book Antiqua" w:cs="Times New Roman"/>
          <w:sz w:val="24"/>
          <w:szCs w:val="24"/>
          <w:lang w:val="en-GB"/>
        </w:rPr>
        <w:t>ibut</w:t>
      </w:r>
      <w:r w:rsidR="00E92834" w:rsidRPr="005F64D8">
        <w:rPr>
          <w:rFonts w:ascii="Book Antiqua" w:hAnsi="Book Antiqua" w:cs="Times New Roman"/>
          <w:sz w:val="24"/>
          <w:szCs w:val="24"/>
          <w:lang w:val="en-GB"/>
        </w:rPr>
        <w:t>ion width;</w:t>
      </w:r>
      <w:r w:rsidR="00E92834" w:rsidRPr="005F64D8">
        <w:rPr>
          <w:rFonts w:ascii="Book Antiqua" w:hAnsi="Book Antiqua" w:cs="AdvTT5235d5a9"/>
          <w:sz w:val="24"/>
          <w:szCs w:val="24"/>
          <w:lang w:val="en-GB"/>
        </w:rPr>
        <w:t xml:space="preserve"> GS: </w:t>
      </w:r>
      <w:proofErr w:type="spellStart"/>
      <w:r w:rsidR="00E92834" w:rsidRPr="005F64D8">
        <w:rPr>
          <w:rFonts w:ascii="Book Antiqua" w:hAnsi="Book Antiqua" w:cs="Times New Roman"/>
          <w:sz w:val="24"/>
          <w:szCs w:val="24"/>
          <w:lang w:val="en-GB"/>
        </w:rPr>
        <w:t>Gensini</w:t>
      </w:r>
      <w:proofErr w:type="spellEnd"/>
      <w:r w:rsidR="00E92834" w:rsidRPr="005F64D8">
        <w:rPr>
          <w:rFonts w:ascii="Book Antiqua" w:hAnsi="Book Antiqua" w:cs="Times New Roman"/>
          <w:sz w:val="24"/>
          <w:szCs w:val="24"/>
          <w:lang w:val="en-GB"/>
        </w:rPr>
        <w:t xml:space="preserve"> score.</w:t>
      </w:r>
    </w:p>
    <w:sectPr w:rsidR="00F338DF" w:rsidRPr="005F64D8" w:rsidSect="00B44496">
      <w:footerReference w:type="even" r:id="rId8"/>
      <w:footerReference w:type="default" r:id="rId9"/>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F419" w14:textId="77777777" w:rsidR="00746C9B" w:rsidRDefault="00746C9B" w:rsidP="00AA50D6">
      <w:pPr>
        <w:spacing w:after="0" w:line="240" w:lineRule="auto"/>
      </w:pPr>
      <w:r>
        <w:separator/>
      </w:r>
    </w:p>
  </w:endnote>
  <w:endnote w:type="continuationSeparator" w:id="0">
    <w:p w14:paraId="128CD741" w14:textId="77777777" w:rsidR="00746C9B" w:rsidRDefault="00746C9B" w:rsidP="00AA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A2"/>
    <w:family w:val="auto"/>
    <w:notTrueType/>
    <w:pitch w:val="default"/>
    <w:sig w:usb0="00000005" w:usb1="00000000" w:usb2="00000000" w:usb3="00000000" w:csb0="00000010" w:csb1="00000000"/>
  </w:font>
  <w:font w:name="BookAntiqua-BoldItalic">
    <w:panose1 w:val="00000000000000000000"/>
    <w:charset w:val="A2"/>
    <w:family w:val="auto"/>
    <w:notTrueType/>
    <w:pitch w:val="default"/>
    <w:sig w:usb0="00000005" w:usb1="00000000" w:usb2="00000000" w:usb3="00000000" w:csb0="00000010" w:csb1="00000000"/>
  </w:font>
  <w:font w:name="LucidaGrande">
    <w:altName w:val="Arial"/>
    <w:panose1 w:val="00000000000000000000"/>
    <w:charset w:val="00"/>
    <w:family w:val="swiss"/>
    <w:notTrueType/>
    <w:pitch w:val="default"/>
    <w:sig w:usb0="00000003" w:usb1="00000000" w:usb2="00000000" w:usb3="00000000" w:csb0="00000001" w:csb1="00000000"/>
  </w:font>
  <w:font w:name="ArialNarrow-Bold">
    <w:panose1 w:val="00000000000000000000"/>
    <w:charset w:val="A2"/>
    <w:family w:val="auto"/>
    <w:notTrueType/>
    <w:pitch w:val="default"/>
    <w:sig w:usb0="00000005" w:usb1="00000000" w:usb2="00000000" w:usb3="00000000" w:csb0="00000010" w:csb1="00000000"/>
  </w:font>
  <w:font w:name="BookAntiqua">
    <w:altName w:val="Meiryo"/>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Garamond-Bold">
    <w:altName w:val="等线"/>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Roman">
    <w:altName w:val="Meiryo"/>
    <w:panose1 w:val="00000000000000000000"/>
    <w:charset w:val="80"/>
    <w:family w:val="auto"/>
    <w:notTrueType/>
    <w:pitch w:val="default"/>
    <w:sig w:usb0="00000007" w:usb1="08070000" w:usb2="00000010" w:usb3="00000000" w:csb0="00020011"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UniversLT-Bold">
    <w:panose1 w:val="00000000000000000000"/>
    <w:charset w:val="A2"/>
    <w:family w:val="auto"/>
    <w:notTrueType/>
    <w:pitch w:val="default"/>
    <w:sig w:usb0="00000005" w:usb1="00000000" w:usb2="00000000" w:usb3="00000000" w:csb0="0000001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f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872646358"/>
      <w:docPartObj>
        <w:docPartGallery w:val="Page Numbers (Bottom of Page)"/>
        <w:docPartUnique/>
      </w:docPartObj>
    </w:sdtPr>
    <w:sdtEndPr>
      <w:rPr>
        <w:rStyle w:val="ac"/>
      </w:rPr>
    </w:sdtEndPr>
    <w:sdtContent>
      <w:p w14:paraId="7854DCA7" w14:textId="638A3457" w:rsidR="00B44496" w:rsidRDefault="00B44496" w:rsidP="00B44496">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A534A44" w14:textId="77777777" w:rsidR="00B44496" w:rsidRDefault="00B4449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309516361"/>
      <w:docPartObj>
        <w:docPartGallery w:val="Page Numbers (Bottom of Page)"/>
        <w:docPartUnique/>
      </w:docPartObj>
    </w:sdtPr>
    <w:sdtEndPr>
      <w:rPr>
        <w:rStyle w:val="ac"/>
      </w:rPr>
    </w:sdtEndPr>
    <w:sdtContent>
      <w:p w14:paraId="1704C121" w14:textId="5C6154B0" w:rsidR="00B44496" w:rsidRPr="00115175" w:rsidRDefault="00B44496" w:rsidP="00B44496">
        <w:pPr>
          <w:pStyle w:val="ab"/>
          <w:framePr w:wrap="none" w:vAnchor="text" w:hAnchor="margin" w:xAlign="center" w:y="1"/>
          <w:rPr>
            <w:rStyle w:val="ac"/>
            <w:rFonts w:ascii="Book Antiqua" w:hAnsi="Book Antiqua"/>
            <w:sz w:val="24"/>
            <w:szCs w:val="24"/>
          </w:rPr>
        </w:pPr>
        <w:r w:rsidRPr="00115175">
          <w:rPr>
            <w:rStyle w:val="ac"/>
            <w:rFonts w:ascii="Book Antiqua" w:hAnsi="Book Antiqua"/>
            <w:sz w:val="24"/>
            <w:szCs w:val="24"/>
          </w:rPr>
          <w:fldChar w:fldCharType="begin"/>
        </w:r>
        <w:r w:rsidRPr="00115175">
          <w:rPr>
            <w:rStyle w:val="ac"/>
            <w:rFonts w:ascii="Book Antiqua" w:hAnsi="Book Antiqua"/>
            <w:sz w:val="24"/>
            <w:szCs w:val="24"/>
          </w:rPr>
          <w:instrText xml:space="preserve"> PAGE </w:instrText>
        </w:r>
        <w:r w:rsidRPr="00115175">
          <w:rPr>
            <w:rStyle w:val="ac"/>
            <w:rFonts w:ascii="Book Antiqua" w:hAnsi="Book Antiqua"/>
            <w:sz w:val="24"/>
            <w:szCs w:val="24"/>
          </w:rPr>
          <w:fldChar w:fldCharType="separate"/>
        </w:r>
        <w:r w:rsidR="00767717">
          <w:rPr>
            <w:rStyle w:val="ac"/>
            <w:rFonts w:ascii="Book Antiqua" w:hAnsi="Book Antiqua"/>
            <w:noProof/>
            <w:sz w:val="24"/>
            <w:szCs w:val="24"/>
          </w:rPr>
          <w:t>19</w:t>
        </w:r>
        <w:r w:rsidRPr="00115175">
          <w:rPr>
            <w:rStyle w:val="ac"/>
            <w:rFonts w:ascii="Book Antiqua" w:hAnsi="Book Antiqua"/>
            <w:sz w:val="24"/>
            <w:szCs w:val="24"/>
          </w:rPr>
          <w:fldChar w:fldCharType="end"/>
        </w:r>
      </w:p>
    </w:sdtContent>
  </w:sdt>
  <w:p w14:paraId="5EF2787A" w14:textId="77777777" w:rsidR="00B44496" w:rsidRDefault="00B444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C6A8B" w14:textId="77777777" w:rsidR="00746C9B" w:rsidRDefault="00746C9B" w:rsidP="00AA50D6">
      <w:pPr>
        <w:spacing w:after="0" w:line="240" w:lineRule="auto"/>
      </w:pPr>
      <w:r>
        <w:separator/>
      </w:r>
    </w:p>
  </w:footnote>
  <w:footnote w:type="continuationSeparator" w:id="0">
    <w:p w14:paraId="794341FE" w14:textId="77777777" w:rsidR="00746C9B" w:rsidRDefault="00746C9B" w:rsidP="00AA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B5C"/>
    <w:multiLevelType w:val="hybridMultilevel"/>
    <w:tmpl w:val="91D2C5CC"/>
    <w:lvl w:ilvl="0" w:tplc="B38C7CF6">
      <w:start w:val="1"/>
      <w:numFmt w:val="decimal"/>
      <w:lvlText w:val="%1"/>
      <w:lvlJc w:val="left"/>
      <w:pPr>
        <w:ind w:left="720" w:hanging="360"/>
      </w:pPr>
      <w:rPr>
        <w:rFonts w:ascii="Book Antiqua" w:eastAsia="TimesNewRomanPSMT" w:hAnsi="Book Antiqua"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hideSpellingError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5D"/>
    <w:rsid w:val="00001F95"/>
    <w:rsid w:val="00005EF7"/>
    <w:rsid w:val="00031BC0"/>
    <w:rsid w:val="00054F03"/>
    <w:rsid w:val="0006093C"/>
    <w:rsid w:val="000616BB"/>
    <w:rsid w:val="0007091F"/>
    <w:rsid w:val="00070A81"/>
    <w:rsid w:val="00080914"/>
    <w:rsid w:val="000A4699"/>
    <w:rsid w:val="000B4F45"/>
    <w:rsid w:val="000E167C"/>
    <w:rsid w:val="000F1680"/>
    <w:rsid w:val="000F41E7"/>
    <w:rsid w:val="000F641C"/>
    <w:rsid w:val="000F755C"/>
    <w:rsid w:val="001032A0"/>
    <w:rsid w:val="001065FA"/>
    <w:rsid w:val="00107DB8"/>
    <w:rsid w:val="00115175"/>
    <w:rsid w:val="001345A5"/>
    <w:rsid w:val="001369ED"/>
    <w:rsid w:val="00140403"/>
    <w:rsid w:val="00156355"/>
    <w:rsid w:val="001634EA"/>
    <w:rsid w:val="00180630"/>
    <w:rsid w:val="001A293C"/>
    <w:rsid w:val="001B2A4F"/>
    <w:rsid w:val="001B5F2A"/>
    <w:rsid w:val="001B7CF1"/>
    <w:rsid w:val="001D00A0"/>
    <w:rsid w:val="001D6EEE"/>
    <w:rsid w:val="001E0855"/>
    <w:rsid w:val="001E6C5C"/>
    <w:rsid w:val="002036AE"/>
    <w:rsid w:val="00204ED8"/>
    <w:rsid w:val="0021716F"/>
    <w:rsid w:val="00222DC6"/>
    <w:rsid w:val="00225440"/>
    <w:rsid w:val="002425E6"/>
    <w:rsid w:val="00274E9D"/>
    <w:rsid w:val="002922CC"/>
    <w:rsid w:val="00294DEC"/>
    <w:rsid w:val="002F5035"/>
    <w:rsid w:val="00306EC6"/>
    <w:rsid w:val="00375456"/>
    <w:rsid w:val="003A7E58"/>
    <w:rsid w:val="003C1A1D"/>
    <w:rsid w:val="003F2BBE"/>
    <w:rsid w:val="003F30EF"/>
    <w:rsid w:val="00413BCA"/>
    <w:rsid w:val="00421176"/>
    <w:rsid w:val="004300F9"/>
    <w:rsid w:val="00433065"/>
    <w:rsid w:val="00484888"/>
    <w:rsid w:val="004906E5"/>
    <w:rsid w:val="00494FFE"/>
    <w:rsid w:val="0049720C"/>
    <w:rsid w:val="004A338B"/>
    <w:rsid w:val="004A4171"/>
    <w:rsid w:val="004A7FB8"/>
    <w:rsid w:val="0051227A"/>
    <w:rsid w:val="00520AF4"/>
    <w:rsid w:val="0055378B"/>
    <w:rsid w:val="0059214C"/>
    <w:rsid w:val="005B1FED"/>
    <w:rsid w:val="005B4024"/>
    <w:rsid w:val="005C21EB"/>
    <w:rsid w:val="005E500D"/>
    <w:rsid w:val="005F64D8"/>
    <w:rsid w:val="00641B33"/>
    <w:rsid w:val="00647570"/>
    <w:rsid w:val="00675D77"/>
    <w:rsid w:val="006811FB"/>
    <w:rsid w:val="00682AEA"/>
    <w:rsid w:val="006A1FAD"/>
    <w:rsid w:val="006C23AE"/>
    <w:rsid w:val="006D45C0"/>
    <w:rsid w:val="006F721E"/>
    <w:rsid w:val="006F7629"/>
    <w:rsid w:val="007039AA"/>
    <w:rsid w:val="007040B9"/>
    <w:rsid w:val="00705125"/>
    <w:rsid w:val="007245FF"/>
    <w:rsid w:val="0073708D"/>
    <w:rsid w:val="00740D9D"/>
    <w:rsid w:val="00746C9B"/>
    <w:rsid w:val="007479B7"/>
    <w:rsid w:val="00767717"/>
    <w:rsid w:val="00773C68"/>
    <w:rsid w:val="007808BA"/>
    <w:rsid w:val="00782482"/>
    <w:rsid w:val="00790B92"/>
    <w:rsid w:val="0079599E"/>
    <w:rsid w:val="007B1D3E"/>
    <w:rsid w:val="007C0C60"/>
    <w:rsid w:val="007D525C"/>
    <w:rsid w:val="007E2AE9"/>
    <w:rsid w:val="007E4409"/>
    <w:rsid w:val="007E7784"/>
    <w:rsid w:val="00812BC7"/>
    <w:rsid w:val="0081482D"/>
    <w:rsid w:val="0083691B"/>
    <w:rsid w:val="00842DEB"/>
    <w:rsid w:val="0085286D"/>
    <w:rsid w:val="008B4859"/>
    <w:rsid w:val="008C0234"/>
    <w:rsid w:val="008D2F41"/>
    <w:rsid w:val="008E19FF"/>
    <w:rsid w:val="008E454E"/>
    <w:rsid w:val="008E686A"/>
    <w:rsid w:val="009301EB"/>
    <w:rsid w:val="00934E7D"/>
    <w:rsid w:val="00962D73"/>
    <w:rsid w:val="00981140"/>
    <w:rsid w:val="00987097"/>
    <w:rsid w:val="009967A9"/>
    <w:rsid w:val="009C183C"/>
    <w:rsid w:val="009E4BF4"/>
    <w:rsid w:val="00A12555"/>
    <w:rsid w:val="00A26A54"/>
    <w:rsid w:val="00A46C3F"/>
    <w:rsid w:val="00A55870"/>
    <w:rsid w:val="00A7315D"/>
    <w:rsid w:val="00A76FB8"/>
    <w:rsid w:val="00AA50D6"/>
    <w:rsid w:val="00AB22A1"/>
    <w:rsid w:val="00B359E4"/>
    <w:rsid w:val="00B44496"/>
    <w:rsid w:val="00B66F99"/>
    <w:rsid w:val="00B67AD6"/>
    <w:rsid w:val="00BE06F9"/>
    <w:rsid w:val="00C06B8D"/>
    <w:rsid w:val="00C21C27"/>
    <w:rsid w:val="00C34567"/>
    <w:rsid w:val="00C6563A"/>
    <w:rsid w:val="00C67431"/>
    <w:rsid w:val="00C71980"/>
    <w:rsid w:val="00C80E1B"/>
    <w:rsid w:val="00C86FF8"/>
    <w:rsid w:val="00C93544"/>
    <w:rsid w:val="00CE223D"/>
    <w:rsid w:val="00CE2C73"/>
    <w:rsid w:val="00CE3283"/>
    <w:rsid w:val="00D13D1F"/>
    <w:rsid w:val="00D177A9"/>
    <w:rsid w:val="00D20E5F"/>
    <w:rsid w:val="00D53F2A"/>
    <w:rsid w:val="00D5792B"/>
    <w:rsid w:val="00D6077C"/>
    <w:rsid w:val="00D61503"/>
    <w:rsid w:val="00D7429B"/>
    <w:rsid w:val="00D97862"/>
    <w:rsid w:val="00DA5DC3"/>
    <w:rsid w:val="00DB2CF7"/>
    <w:rsid w:val="00DB37EC"/>
    <w:rsid w:val="00DE3C34"/>
    <w:rsid w:val="00DF6E25"/>
    <w:rsid w:val="00DF7ACC"/>
    <w:rsid w:val="00E0624B"/>
    <w:rsid w:val="00E71B63"/>
    <w:rsid w:val="00E92834"/>
    <w:rsid w:val="00EA48CC"/>
    <w:rsid w:val="00ED4537"/>
    <w:rsid w:val="00F14EE2"/>
    <w:rsid w:val="00F2072F"/>
    <w:rsid w:val="00F23580"/>
    <w:rsid w:val="00F265EE"/>
    <w:rsid w:val="00F331A3"/>
    <w:rsid w:val="00F338DF"/>
    <w:rsid w:val="00F408F2"/>
    <w:rsid w:val="00F5039E"/>
    <w:rsid w:val="00F819A2"/>
    <w:rsid w:val="00F84075"/>
    <w:rsid w:val="00F9140F"/>
    <w:rsid w:val="00F9616D"/>
    <w:rsid w:val="00FC588B"/>
    <w:rsid w:val="00FD16A5"/>
    <w:rsid w:val="00FD4105"/>
    <w:rsid w:val="00FE1A9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0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15D"/>
    <w:pPr>
      <w:spacing w:after="0" w:line="240" w:lineRule="auto"/>
    </w:pPr>
    <w:rPr>
      <w:lang w:eastAsia="tr-TR"/>
    </w:rPr>
  </w:style>
  <w:style w:type="paragraph" w:customStyle="1" w:styleId="Normal1">
    <w:name w:val="Normal1"/>
    <w:rsid w:val="00A7315D"/>
    <w:pPr>
      <w:spacing w:after="0" w:line="276" w:lineRule="auto"/>
    </w:pPr>
    <w:rPr>
      <w:rFonts w:ascii="Arial" w:eastAsia="Arial" w:hAnsi="Arial" w:cs="Arial"/>
      <w:color w:val="000000"/>
      <w:lang w:eastAsia="tr-TR"/>
    </w:rPr>
  </w:style>
  <w:style w:type="character" w:styleId="a4">
    <w:name w:val="Hyperlink"/>
    <w:basedOn w:val="a0"/>
    <w:uiPriority w:val="99"/>
    <w:unhideWhenUsed/>
    <w:rsid w:val="00F338DF"/>
    <w:rPr>
      <w:color w:val="0000FF"/>
      <w:u w:val="single"/>
    </w:rPr>
  </w:style>
  <w:style w:type="paragraph" w:styleId="a5">
    <w:name w:val="List Paragraph"/>
    <w:basedOn w:val="a"/>
    <w:uiPriority w:val="34"/>
    <w:qFormat/>
    <w:rsid w:val="00F338DF"/>
    <w:pPr>
      <w:spacing w:after="200" w:line="276" w:lineRule="auto"/>
      <w:ind w:left="720"/>
      <w:contextualSpacing/>
    </w:pPr>
    <w:rPr>
      <w:lang w:val="en-GB"/>
    </w:rPr>
  </w:style>
  <w:style w:type="table" w:styleId="a6">
    <w:name w:val="Table Grid"/>
    <w:basedOn w:val="a1"/>
    <w:uiPriority w:val="59"/>
    <w:rsid w:val="00F338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Char"/>
    <w:uiPriority w:val="99"/>
    <w:qFormat/>
    <w:rsid w:val="00E71B63"/>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
    <w:name w:val="批注文字 Char"/>
    <w:basedOn w:val="a0"/>
    <w:link w:val="a7"/>
    <w:uiPriority w:val="99"/>
    <w:qFormat/>
    <w:rsid w:val="00E71B63"/>
    <w:rPr>
      <w:rFonts w:ascii="Times New Roman" w:eastAsia="宋体" w:hAnsi="Times New Roman" w:cs="Times New Roman"/>
      <w:kern w:val="2"/>
      <w:sz w:val="21"/>
      <w:szCs w:val="24"/>
      <w:lang w:val="en-US" w:eastAsia="zh-CN"/>
    </w:rPr>
  </w:style>
  <w:style w:type="character" w:styleId="a8">
    <w:name w:val="annotation reference"/>
    <w:basedOn w:val="a0"/>
    <w:uiPriority w:val="99"/>
    <w:semiHidden/>
    <w:unhideWhenUsed/>
    <w:qFormat/>
    <w:rsid w:val="00E71B63"/>
    <w:rPr>
      <w:sz w:val="16"/>
      <w:szCs w:val="16"/>
    </w:rPr>
  </w:style>
  <w:style w:type="paragraph" w:styleId="a9">
    <w:name w:val="Balloon Text"/>
    <w:basedOn w:val="a"/>
    <w:link w:val="Char0"/>
    <w:uiPriority w:val="99"/>
    <w:semiHidden/>
    <w:unhideWhenUsed/>
    <w:rsid w:val="00E71B63"/>
    <w:pPr>
      <w:spacing w:after="0" w:line="240" w:lineRule="auto"/>
    </w:pPr>
    <w:rPr>
      <w:sz w:val="18"/>
      <w:szCs w:val="18"/>
    </w:rPr>
  </w:style>
  <w:style w:type="character" w:customStyle="1" w:styleId="Char0">
    <w:name w:val="批注框文本 Char"/>
    <w:basedOn w:val="a0"/>
    <w:link w:val="a9"/>
    <w:uiPriority w:val="99"/>
    <w:semiHidden/>
    <w:rsid w:val="00E71B63"/>
    <w:rPr>
      <w:sz w:val="18"/>
      <w:szCs w:val="18"/>
    </w:rPr>
  </w:style>
  <w:style w:type="paragraph" w:styleId="aa">
    <w:name w:val="header"/>
    <w:basedOn w:val="a"/>
    <w:link w:val="Char1"/>
    <w:uiPriority w:val="99"/>
    <w:unhideWhenUsed/>
    <w:rsid w:val="00AA50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AA50D6"/>
    <w:rPr>
      <w:sz w:val="18"/>
      <w:szCs w:val="18"/>
    </w:rPr>
  </w:style>
  <w:style w:type="paragraph" w:styleId="ab">
    <w:name w:val="footer"/>
    <w:basedOn w:val="a"/>
    <w:link w:val="Char2"/>
    <w:uiPriority w:val="99"/>
    <w:unhideWhenUsed/>
    <w:rsid w:val="00AA50D6"/>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AA50D6"/>
    <w:rPr>
      <w:sz w:val="18"/>
      <w:szCs w:val="18"/>
    </w:rPr>
  </w:style>
  <w:style w:type="character" w:styleId="ac">
    <w:name w:val="page number"/>
    <w:basedOn w:val="a0"/>
    <w:uiPriority w:val="99"/>
    <w:semiHidden/>
    <w:unhideWhenUsed/>
    <w:rsid w:val="000F41E7"/>
  </w:style>
  <w:style w:type="paragraph" w:styleId="ad">
    <w:name w:val="annotation subject"/>
    <w:basedOn w:val="a7"/>
    <w:next w:val="a7"/>
    <w:link w:val="Char3"/>
    <w:uiPriority w:val="99"/>
    <w:semiHidden/>
    <w:unhideWhenUsed/>
    <w:rsid w:val="00682AEA"/>
    <w:pPr>
      <w:widowControl/>
      <w:spacing w:after="160"/>
    </w:pPr>
    <w:rPr>
      <w:rFonts w:asciiTheme="minorHAnsi" w:eastAsiaTheme="minorEastAsia" w:hAnsiTheme="minorHAnsi" w:cstheme="minorBidi"/>
      <w:b/>
      <w:bCs/>
      <w:kern w:val="0"/>
      <w:sz w:val="20"/>
      <w:szCs w:val="20"/>
      <w:lang w:val="tr-TR" w:eastAsia="en-US"/>
    </w:rPr>
  </w:style>
  <w:style w:type="character" w:customStyle="1" w:styleId="Char3">
    <w:name w:val="批注主题 Char"/>
    <w:basedOn w:val="Char"/>
    <w:link w:val="ad"/>
    <w:uiPriority w:val="99"/>
    <w:semiHidden/>
    <w:rsid w:val="00682AEA"/>
    <w:rPr>
      <w:rFonts w:ascii="Times New Roman" w:eastAsia="宋体" w:hAnsi="Times New Roman" w:cs="Times New Roman"/>
      <w:b/>
      <w:bCs/>
      <w:kern w:val="2"/>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15D"/>
    <w:pPr>
      <w:spacing w:after="0" w:line="240" w:lineRule="auto"/>
    </w:pPr>
    <w:rPr>
      <w:lang w:eastAsia="tr-TR"/>
    </w:rPr>
  </w:style>
  <w:style w:type="paragraph" w:customStyle="1" w:styleId="Normal1">
    <w:name w:val="Normal1"/>
    <w:rsid w:val="00A7315D"/>
    <w:pPr>
      <w:spacing w:after="0" w:line="276" w:lineRule="auto"/>
    </w:pPr>
    <w:rPr>
      <w:rFonts w:ascii="Arial" w:eastAsia="Arial" w:hAnsi="Arial" w:cs="Arial"/>
      <w:color w:val="000000"/>
      <w:lang w:eastAsia="tr-TR"/>
    </w:rPr>
  </w:style>
  <w:style w:type="character" w:styleId="a4">
    <w:name w:val="Hyperlink"/>
    <w:basedOn w:val="a0"/>
    <w:uiPriority w:val="99"/>
    <w:unhideWhenUsed/>
    <w:rsid w:val="00F338DF"/>
    <w:rPr>
      <w:color w:val="0000FF"/>
      <w:u w:val="single"/>
    </w:rPr>
  </w:style>
  <w:style w:type="paragraph" w:styleId="a5">
    <w:name w:val="List Paragraph"/>
    <w:basedOn w:val="a"/>
    <w:uiPriority w:val="34"/>
    <w:qFormat/>
    <w:rsid w:val="00F338DF"/>
    <w:pPr>
      <w:spacing w:after="200" w:line="276" w:lineRule="auto"/>
      <w:ind w:left="720"/>
      <w:contextualSpacing/>
    </w:pPr>
    <w:rPr>
      <w:lang w:val="en-GB"/>
    </w:rPr>
  </w:style>
  <w:style w:type="table" w:styleId="a6">
    <w:name w:val="Table Grid"/>
    <w:basedOn w:val="a1"/>
    <w:uiPriority w:val="59"/>
    <w:rsid w:val="00F338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Char"/>
    <w:uiPriority w:val="99"/>
    <w:qFormat/>
    <w:rsid w:val="00E71B63"/>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
    <w:name w:val="批注文字 Char"/>
    <w:basedOn w:val="a0"/>
    <w:link w:val="a7"/>
    <w:uiPriority w:val="99"/>
    <w:qFormat/>
    <w:rsid w:val="00E71B63"/>
    <w:rPr>
      <w:rFonts w:ascii="Times New Roman" w:eastAsia="宋体" w:hAnsi="Times New Roman" w:cs="Times New Roman"/>
      <w:kern w:val="2"/>
      <w:sz w:val="21"/>
      <w:szCs w:val="24"/>
      <w:lang w:val="en-US" w:eastAsia="zh-CN"/>
    </w:rPr>
  </w:style>
  <w:style w:type="character" w:styleId="a8">
    <w:name w:val="annotation reference"/>
    <w:basedOn w:val="a0"/>
    <w:uiPriority w:val="99"/>
    <w:semiHidden/>
    <w:unhideWhenUsed/>
    <w:qFormat/>
    <w:rsid w:val="00E71B63"/>
    <w:rPr>
      <w:sz w:val="16"/>
      <w:szCs w:val="16"/>
    </w:rPr>
  </w:style>
  <w:style w:type="paragraph" w:styleId="a9">
    <w:name w:val="Balloon Text"/>
    <w:basedOn w:val="a"/>
    <w:link w:val="Char0"/>
    <w:uiPriority w:val="99"/>
    <w:semiHidden/>
    <w:unhideWhenUsed/>
    <w:rsid w:val="00E71B63"/>
    <w:pPr>
      <w:spacing w:after="0" w:line="240" w:lineRule="auto"/>
    </w:pPr>
    <w:rPr>
      <w:sz w:val="18"/>
      <w:szCs w:val="18"/>
    </w:rPr>
  </w:style>
  <w:style w:type="character" w:customStyle="1" w:styleId="Char0">
    <w:name w:val="批注框文本 Char"/>
    <w:basedOn w:val="a0"/>
    <w:link w:val="a9"/>
    <w:uiPriority w:val="99"/>
    <w:semiHidden/>
    <w:rsid w:val="00E71B63"/>
    <w:rPr>
      <w:sz w:val="18"/>
      <w:szCs w:val="18"/>
    </w:rPr>
  </w:style>
  <w:style w:type="paragraph" w:styleId="aa">
    <w:name w:val="header"/>
    <w:basedOn w:val="a"/>
    <w:link w:val="Char1"/>
    <w:uiPriority w:val="99"/>
    <w:unhideWhenUsed/>
    <w:rsid w:val="00AA50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AA50D6"/>
    <w:rPr>
      <w:sz w:val="18"/>
      <w:szCs w:val="18"/>
    </w:rPr>
  </w:style>
  <w:style w:type="paragraph" w:styleId="ab">
    <w:name w:val="footer"/>
    <w:basedOn w:val="a"/>
    <w:link w:val="Char2"/>
    <w:uiPriority w:val="99"/>
    <w:unhideWhenUsed/>
    <w:rsid w:val="00AA50D6"/>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AA50D6"/>
    <w:rPr>
      <w:sz w:val="18"/>
      <w:szCs w:val="18"/>
    </w:rPr>
  </w:style>
  <w:style w:type="character" w:styleId="ac">
    <w:name w:val="page number"/>
    <w:basedOn w:val="a0"/>
    <w:uiPriority w:val="99"/>
    <w:semiHidden/>
    <w:unhideWhenUsed/>
    <w:rsid w:val="000F41E7"/>
  </w:style>
  <w:style w:type="paragraph" w:styleId="ad">
    <w:name w:val="annotation subject"/>
    <w:basedOn w:val="a7"/>
    <w:next w:val="a7"/>
    <w:link w:val="Char3"/>
    <w:uiPriority w:val="99"/>
    <w:semiHidden/>
    <w:unhideWhenUsed/>
    <w:rsid w:val="00682AEA"/>
    <w:pPr>
      <w:widowControl/>
      <w:spacing w:after="160"/>
    </w:pPr>
    <w:rPr>
      <w:rFonts w:asciiTheme="minorHAnsi" w:eastAsiaTheme="minorEastAsia" w:hAnsiTheme="minorHAnsi" w:cstheme="minorBidi"/>
      <w:b/>
      <w:bCs/>
      <w:kern w:val="0"/>
      <w:sz w:val="20"/>
      <w:szCs w:val="20"/>
      <w:lang w:val="tr-TR" w:eastAsia="en-US"/>
    </w:rPr>
  </w:style>
  <w:style w:type="character" w:customStyle="1" w:styleId="Char3">
    <w:name w:val="批注主题 Char"/>
    <w:basedOn w:val="Char"/>
    <w:link w:val="ad"/>
    <w:uiPriority w:val="99"/>
    <w:semiHidden/>
    <w:rsid w:val="00682AEA"/>
    <w:rPr>
      <w:rFonts w:ascii="Times New Roman" w:eastAsia="宋体"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842">
      <w:bodyDiv w:val="1"/>
      <w:marLeft w:val="0"/>
      <w:marRight w:val="0"/>
      <w:marTop w:val="0"/>
      <w:marBottom w:val="0"/>
      <w:divBdr>
        <w:top w:val="none" w:sz="0" w:space="0" w:color="auto"/>
        <w:left w:val="none" w:sz="0" w:space="0" w:color="auto"/>
        <w:bottom w:val="none" w:sz="0" w:space="0" w:color="auto"/>
        <w:right w:val="none" w:sz="0" w:space="0" w:color="auto"/>
      </w:divBdr>
      <w:divsChild>
        <w:div w:id="752507790">
          <w:marLeft w:val="0"/>
          <w:marRight w:val="0"/>
          <w:marTop w:val="0"/>
          <w:marBottom w:val="0"/>
          <w:divBdr>
            <w:top w:val="none" w:sz="0" w:space="0" w:color="auto"/>
            <w:left w:val="none" w:sz="0" w:space="0" w:color="auto"/>
            <w:bottom w:val="none" w:sz="0" w:space="0" w:color="auto"/>
            <w:right w:val="none" w:sz="0" w:space="0" w:color="auto"/>
          </w:divBdr>
          <w:divsChild>
            <w:div w:id="505483867">
              <w:marLeft w:val="0"/>
              <w:marRight w:val="0"/>
              <w:marTop w:val="0"/>
              <w:marBottom w:val="0"/>
              <w:divBdr>
                <w:top w:val="none" w:sz="0" w:space="0" w:color="auto"/>
                <w:left w:val="none" w:sz="0" w:space="0" w:color="auto"/>
                <w:bottom w:val="none" w:sz="0" w:space="0" w:color="auto"/>
                <w:right w:val="none" w:sz="0" w:space="0" w:color="auto"/>
              </w:divBdr>
              <w:divsChild>
                <w:div w:id="1727340517">
                  <w:marLeft w:val="0"/>
                  <w:marRight w:val="0"/>
                  <w:marTop w:val="0"/>
                  <w:marBottom w:val="0"/>
                  <w:divBdr>
                    <w:top w:val="none" w:sz="0" w:space="0" w:color="auto"/>
                    <w:left w:val="none" w:sz="0" w:space="0" w:color="auto"/>
                    <w:bottom w:val="none" w:sz="0" w:space="0" w:color="auto"/>
                    <w:right w:val="none" w:sz="0" w:space="0" w:color="auto"/>
                  </w:divBdr>
                  <w:divsChild>
                    <w:div w:id="1422264250">
                      <w:marLeft w:val="0"/>
                      <w:marRight w:val="0"/>
                      <w:marTop w:val="0"/>
                      <w:marBottom w:val="0"/>
                      <w:divBdr>
                        <w:top w:val="none" w:sz="0" w:space="0" w:color="auto"/>
                        <w:left w:val="none" w:sz="0" w:space="0" w:color="auto"/>
                        <w:bottom w:val="none" w:sz="0" w:space="0" w:color="auto"/>
                        <w:right w:val="none" w:sz="0" w:space="0" w:color="auto"/>
                      </w:divBdr>
                      <w:divsChild>
                        <w:div w:id="1775982503">
                          <w:marLeft w:val="0"/>
                          <w:marRight w:val="0"/>
                          <w:marTop w:val="0"/>
                          <w:marBottom w:val="0"/>
                          <w:divBdr>
                            <w:top w:val="none" w:sz="0" w:space="0" w:color="auto"/>
                            <w:left w:val="none" w:sz="0" w:space="0" w:color="auto"/>
                            <w:bottom w:val="none" w:sz="0" w:space="0" w:color="auto"/>
                            <w:right w:val="none" w:sz="0" w:space="0" w:color="auto"/>
                          </w:divBdr>
                          <w:divsChild>
                            <w:div w:id="586230886">
                              <w:marLeft w:val="0"/>
                              <w:marRight w:val="300"/>
                              <w:marTop w:val="180"/>
                              <w:marBottom w:val="0"/>
                              <w:divBdr>
                                <w:top w:val="none" w:sz="0" w:space="0" w:color="auto"/>
                                <w:left w:val="none" w:sz="0" w:space="0" w:color="auto"/>
                                <w:bottom w:val="none" w:sz="0" w:space="0" w:color="auto"/>
                                <w:right w:val="none" w:sz="0" w:space="0" w:color="auto"/>
                              </w:divBdr>
                              <w:divsChild>
                                <w:div w:id="19280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7944">
          <w:marLeft w:val="0"/>
          <w:marRight w:val="0"/>
          <w:marTop w:val="0"/>
          <w:marBottom w:val="0"/>
          <w:divBdr>
            <w:top w:val="none" w:sz="0" w:space="0" w:color="auto"/>
            <w:left w:val="none" w:sz="0" w:space="0" w:color="auto"/>
            <w:bottom w:val="none" w:sz="0" w:space="0" w:color="auto"/>
            <w:right w:val="none" w:sz="0" w:space="0" w:color="auto"/>
          </w:divBdr>
          <w:divsChild>
            <w:div w:id="2029795468">
              <w:marLeft w:val="0"/>
              <w:marRight w:val="0"/>
              <w:marTop w:val="0"/>
              <w:marBottom w:val="0"/>
              <w:divBdr>
                <w:top w:val="none" w:sz="0" w:space="0" w:color="auto"/>
                <w:left w:val="none" w:sz="0" w:space="0" w:color="auto"/>
                <w:bottom w:val="none" w:sz="0" w:space="0" w:color="auto"/>
                <w:right w:val="none" w:sz="0" w:space="0" w:color="auto"/>
              </w:divBdr>
              <w:divsChild>
                <w:div w:id="1043597179">
                  <w:marLeft w:val="0"/>
                  <w:marRight w:val="0"/>
                  <w:marTop w:val="0"/>
                  <w:marBottom w:val="0"/>
                  <w:divBdr>
                    <w:top w:val="none" w:sz="0" w:space="0" w:color="auto"/>
                    <w:left w:val="none" w:sz="0" w:space="0" w:color="auto"/>
                    <w:bottom w:val="none" w:sz="0" w:space="0" w:color="auto"/>
                    <w:right w:val="none" w:sz="0" w:space="0" w:color="auto"/>
                  </w:divBdr>
                  <w:divsChild>
                    <w:div w:id="164907825">
                      <w:marLeft w:val="0"/>
                      <w:marRight w:val="0"/>
                      <w:marTop w:val="0"/>
                      <w:marBottom w:val="0"/>
                      <w:divBdr>
                        <w:top w:val="none" w:sz="0" w:space="0" w:color="auto"/>
                        <w:left w:val="none" w:sz="0" w:space="0" w:color="auto"/>
                        <w:bottom w:val="none" w:sz="0" w:space="0" w:color="auto"/>
                        <w:right w:val="none" w:sz="0" w:space="0" w:color="auto"/>
                      </w:divBdr>
                      <w:divsChild>
                        <w:div w:id="17259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4521">
      <w:bodyDiv w:val="1"/>
      <w:marLeft w:val="0"/>
      <w:marRight w:val="0"/>
      <w:marTop w:val="0"/>
      <w:marBottom w:val="0"/>
      <w:divBdr>
        <w:top w:val="none" w:sz="0" w:space="0" w:color="auto"/>
        <w:left w:val="none" w:sz="0" w:space="0" w:color="auto"/>
        <w:bottom w:val="none" w:sz="0" w:space="0" w:color="auto"/>
        <w:right w:val="none" w:sz="0" w:space="0" w:color="auto"/>
      </w:divBdr>
    </w:div>
    <w:div w:id="637682116">
      <w:bodyDiv w:val="1"/>
      <w:marLeft w:val="0"/>
      <w:marRight w:val="0"/>
      <w:marTop w:val="0"/>
      <w:marBottom w:val="0"/>
      <w:divBdr>
        <w:top w:val="none" w:sz="0" w:space="0" w:color="auto"/>
        <w:left w:val="none" w:sz="0" w:space="0" w:color="auto"/>
        <w:bottom w:val="none" w:sz="0" w:space="0" w:color="auto"/>
        <w:right w:val="none" w:sz="0" w:space="0" w:color="auto"/>
      </w:divBdr>
    </w:div>
    <w:div w:id="947007137">
      <w:bodyDiv w:val="1"/>
      <w:marLeft w:val="0"/>
      <w:marRight w:val="0"/>
      <w:marTop w:val="0"/>
      <w:marBottom w:val="0"/>
      <w:divBdr>
        <w:top w:val="none" w:sz="0" w:space="0" w:color="auto"/>
        <w:left w:val="none" w:sz="0" w:space="0" w:color="auto"/>
        <w:bottom w:val="none" w:sz="0" w:space="0" w:color="auto"/>
        <w:right w:val="none" w:sz="0" w:space="0" w:color="auto"/>
      </w:divBdr>
    </w:div>
    <w:div w:id="965699710">
      <w:bodyDiv w:val="1"/>
      <w:marLeft w:val="0"/>
      <w:marRight w:val="0"/>
      <w:marTop w:val="0"/>
      <w:marBottom w:val="0"/>
      <w:divBdr>
        <w:top w:val="none" w:sz="0" w:space="0" w:color="auto"/>
        <w:left w:val="none" w:sz="0" w:space="0" w:color="auto"/>
        <w:bottom w:val="none" w:sz="0" w:space="0" w:color="auto"/>
        <w:right w:val="none" w:sz="0" w:space="0" w:color="auto"/>
      </w:divBdr>
    </w:div>
    <w:div w:id="1071737348">
      <w:bodyDiv w:val="1"/>
      <w:marLeft w:val="0"/>
      <w:marRight w:val="0"/>
      <w:marTop w:val="0"/>
      <w:marBottom w:val="0"/>
      <w:divBdr>
        <w:top w:val="none" w:sz="0" w:space="0" w:color="auto"/>
        <w:left w:val="none" w:sz="0" w:space="0" w:color="auto"/>
        <w:bottom w:val="none" w:sz="0" w:space="0" w:color="auto"/>
        <w:right w:val="none" w:sz="0" w:space="0" w:color="auto"/>
      </w:divBdr>
    </w:div>
    <w:div w:id="1165828690">
      <w:bodyDiv w:val="1"/>
      <w:marLeft w:val="0"/>
      <w:marRight w:val="0"/>
      <w:marTop w:val="0"/>
      <w:marBottom w:val="0"/>
      <w:divBdr>
        <w:top w:val="none" w:sz="0" w:space="0" w:color="auto"/>
        <w:left w:val="none" w:sz="0" w:space="0" w:color="auto"/>
        <w:bottom w:val="none" w:sz="0" w:space="0" w:color="auto"/>
        <w:right w:val="none" w:sz="0" w:space="0" w:color="auto"/>
      </w:divBdr>
    </w:div>
    <w:div w:id="1329476133">
      <w:bodyDiv w:val="1"/>
      <w:marLeft w:val="0"/>
      <w:marRight w:val="0"/>
      <w:marTop w:val="0"/>
      <w:marBottom w:val="0"/>
      <w:divBdr>
        <w:top w:val="none" w:sz="0" w:space="0" w:color="auto"/>
        <w:left w:val="none" w:sz="0" w:space="0" w:color="auto"/>
        <w:bottom w:val="none" w:sz="0" w:space="0" w:color="auto"/>
        <w:right w:val="none" w:sz="0" w:space="0" w:color="auto"/>
      </w:divBdr>
    </w:div>
    <w:div w:id="1538006098">
      <w:bodyDiv w:val="1"/>
      <w:marLeft w:val="0"/>
      <w:marRight w:val="0"/>
      <w:marTop w:val="0"/>
      <w:marBottom w:val="0"/>
      <w:divBdr>
        <w:top w:val="none" w:sz="0" w:space="0" w:color="auto"/>
        <w:left w:val="none" w:sz="0" w:space="0" w:color="auto"/>
        <w:bottom w:val="none" w:sz="0" w:space="0" w:color="auto"/>
        <w:right w:val="none" w:sz="0" w:space="0" w:color="auto"/>
      </w:divBdr>
    </w:div>
    <w:div w:id="173836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722">
          <w:marLeft w:val="0"/>
          <w:marRight w:val="0"/>
          <w:marTop w:val="0"/>
          <w:marBottom w:val="0"/>
          <w:divBdr>
            <w:top w:val="none" w:sz="0" w:space="0" w:color="auto"/>
            <w:left w:val="none" w:sz="0" w:space="0" w:color="auto"/>
            <w:bottom w:val="none" w:sz="0" w:space="0" w:color="auto"/>
            <w:right w:val="none" w:sz="0" w:space="0" w:color="auto"/>
          </w:divBdr>
          <w:divsChild>
            <w:div w:id="1590121822">
              <w:marLeft w:val="0"/>
              <w:marRight w:val="0"/>
              <w:marTop w:val="0"/>
              <w:marBottom w:val="0"/>
              <w:divBdr>
                <w:top w:val="none" w:sz="0" w:space="0" w:color="auto"/>
                <w:left w:val="none" w:sz="0" w:space="0" w:color="auto"/>
                <w:bottom w:val="none" w:sz="0" w:space="0" w:color="auto"/>
                <w:right w:val="none" w:sz="0" w:space="0" w:color="auto"/>
              </w:divBdr>
              <w:divsChild>
                <w:div w:id="2034914143">
                  <w:marLeft w:val="0"/>
                  <w:marRight w:val="0"/>
                  <w:marTop w:val="0"/>
                  <w:marBottom w:val="0"/>
                  <w:divBdr>
                    <w:top w:val="none" w:sz="0" w:space="0" w:color="auto"/>
                    <w:left w:val="none" w:sz="0" w:space="0" w:color="auto"/>
                    <w:bottom w:val="none" w:sz="0" w:space="0" w:color="auto"/>
                    <w:right w:val="none" w:sz="0" w:space="0" w:color="auto"/>
                  </w:divBdr>
                  <w:divsChild>
                    <w:div w:id="1741488398">
                      <w:marLeft w:val="0"/>
                      <w:marRight w:val="0"/>
                      <w:marTop w:val="0"/>
                      <w:marBottom w:val="0"/>
                      <w:divBdr>
                        <w:top w:val="none" w:sz="0" w:space="0" w:color="auto"/>
                        <w:left w:val="none" w:sz="0" w:space="0" w:color="auto"/>
                        <w:bottom w:val="none" w:sz="0" w:space="0" w:color="auto"/>
                        <w:right w:val="none" w:sz="0" w:space="0" w:color="auto"/>
                      </w:divBdr>
                    </w:div>
                  </w:divsChild>
                </w:div>
                <w:div w:id="49698084">
                  <w:marLeft w:val="0"/>
                  <w:marRight w:val="0"/>
                  <w:marTop w:val="0"/>
                  <w:marBottom w:val="0"/>
                  <w:divBdr>
                    <w:top w:val="none" w:sz="0" w:space="0" w:color="auto"/>
                    <w:left w:val="none" w:sz="0" w:space="0" w:color="auto"/>
                    <w:bottom w:val="none" w:sz="0" w:space="0" w:color="auto"/>
                    <w:right w:val="none" w:sz="0" w:space="0" w:color="auto"/>
                  </w:divBdr>
                  <w:divsChild>
                    <w:div w:id="116339882">
                      <w:marLeft w:val="375"/>
                      <w:marRight w:val="0"/>
                      <w:marTop w:val="0"/>
                      <w:marBottom w:val="0"/>
                      <w:divBdr>
                        <w:top w:val="none" w:sz="0" w:space="0" w:color="auto"/>
                        <w:left w:val="none" w:sz="0" w:space="0" w:color="auto"/>
                        <w:bottom w:val="none" w:sz="0" w:space="0" w:color="auto"/>
                        <w:right w:val="none" w:sz="0" w:space="0" w:color="auto"/>
                      </w:divBdr>
                      <w:divsChild>
                        <w:div w:id="339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524">
              <w:marLeft w:val="0"/>
              <w:marRight w:val="0"/>
              <w:marTop w:val="0"/>
              <w:marBottom w:val="0"/>
              <w:divBdr>
                <w:top w:val="none" w:sz="0" w:space="0" w:color="auto"/>
                <w:left w:val="none" w:sz="0" w:space="0" w:color="auto"/>
                <w:bottom w:val="none" w:sz="0" w:space="0" w:color="auto"/>
                <w:right w:val="none" w:sz="0" w:space="0" w:color="auto"/>
              </w:divBdr>
              <w:divsChild>
                <w:div w:id="713113609">
                  <w:marLeft w:val="0"/>
                  <w:marRight w:val="0"/>
                  <w:marTop w:val="0"/>
                  <w:marBottom w:val="0"/>
                  <w:divBdr>
                    <w:top w:val="none" w:sz="0" w:space="0" w:color="auto"/>
                    <w:left w:val="none" w:sz="0" w:space="0" w:color="auto"/>
                    <w:bottom w:val="none" w:sz="0" w:space="0" w:color="auto"/>
                    <w:right w:val="none" w:sz="0" w:space="0" w:color="auto"/>
                  </w:divBdr>
                  <w:divsChild>
                    <w:div w:id="632249165">
                      <w:marLeft w:val="0"/>
                      <w:marRight w:val="0"/>
                      <w:marTop w:val="0"/>
                      <w:marBottom w:val="0"/>
                      <w:divBdr>
                        <w:top w:val="none" w:sz="0" w:space="0" w:color="auto"/>
                        <w:left w:val="none" w:sz="0" w:space="0" w:color="auto"/>
                        <w:bottom w:val="none" w:sz="0" w:space="0" w:color="auto"/>
                        <w:right w:val="none" w:sz="0" w:space="0" w:color="auto"/>
                      </w:divBdr>
                      <w:divsChild>
                        <w:div w:id="486408625">
                          <w:marLeft w:val="0"/>
                          <w:marRight w:val="0"/>
                          <w:marTop w:val="0"/>
                          <w:marBottom w:val="0"/>
                          <w:divBdr>
                            <w:top w:val="none" w:sz="0" w:space="0" w:color="auto"/>
                            <w:left w:val="none" w:sz="0" w:space="0" w:color="auto"/>
                            <w:bottom w:val="none" w:sz="0" w:space="0" w:color="auto"/>
                            <w:right w:val="none" w:sz="0" w:space="0" w:color="auto"/>
                          </w:divBdr>
                        </w:div>
                        <w:div w:id="1827823944">
                          <w:marLeft w:val="0"/>
                          <w:marRight w:val="0"/>
                          <w:marTop w:val="0"/>
                          <w:marBottom w:val="0"/>
                          <w:divBdr>
                            <w:top w:val="none" w:sz="0" w:space="0" w:color="auto"/>
                            <w:left w:val="none" w:sz="0" w:space="0" w:color="auto"/>
                            <w:bottom w:val="none" w:sz="0" w:space="0" w:color="auto"/>
                            <w:right w:val="none" w:sz="0" w:space="0" w:color="auto"/>
                          </w:divBdr>
                          <w:divsChild>
                            <w:div w:id="1756049828">
                              <w:marLeft w:val="0"/>
                              <w:marRight w:val="300"/>
                              <w:marTop w:val="180"/>
                              <w:marBottom w:val="0"/>
                              <w:divBdr>
                                <w:top w:val="none" w:sz="0" w:space="0" w:color="auto"/>
                                <w:left w:val="none" w:sz="0" w:space="0" w:color="auto"/>
                                <w:bottom w:val="none" w:sz="0" w:space="0" w:color="auto"/>
                                <w:right w:val="none" w:sz="0" w:space="0" w:color="auto"/>
                              </w:divBdr>
                              <w:divsChild>
                                <w:div w:id="15770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61784">
          <w:marLeft w:val="0"/>
          <w:marRight w:val="0"/>
          <w:marTop w:val="0"/>
          <w:marBottom w:val="0"/>
          <w:divBdr>
            <w:top w:val="none" w:sz="0" w:space="0" w:color="auto"/>
            <w:left w:val="none" w:sz="0" w:space="0" w:color="auto"/>
            <w:bottom w:val="none" w:sz="0" w:space="0" w:color="auto"/>
            <w:right w:val="none" w:sz="0" w:space="0" w:color="auto"/>
          </w:divBdr>
          <w:divsChild>
            <w:div w:id="1526820190">
              <w:marLeft w:val="0"/>
              <w:marRight w:val="0"/>
              <w:marTop w:val="0"/>
              <w:marBottom w:val="0"/>
              <w:divBdr>
                <w:top w:val="none" w:sz="0" w:space="0" w:color="auto"/>
                <w:left w:val="none" w:sz="0" w:space="0" w:color="auto"/>
                <w:bottom w:val="none" w:sz="0" w:space="0" w:color="auto"/>
                <w:right w:val="none" w:sz="0" w:space="0" w:color="auto"/>
              </w:divBdr>
              <w:divsChild>
                <w:div w:id="1303148168">
                  <w:marLeft w:val="0"/>
                  <w:marRight w:val="0"/>
                  <w:marTop w:val="0"/>
                  <w:marBottom w:val="0"/>
                  <w:divBdr>
                    <w:top w:val="none" w:sz="0" w:space="0" w:color="auto"/>
                    <w:left w:val="none" w:sz="0" w:space="0" w:color="auto"/>
                    <w:bottom w:val="none" w:sz="0" w:space="0" w:color="auto"/>
                    <w:right w:val="none" w:sz="0" w:space="0" w:color="auto"/>
                  </w:divBdr>
                  <w:divsChild>
                    <w:div w:id="404382379">
                      <w:marLeft w:val="0"/>
                      <w:marRight w:val="0"/>
                      <w:marTop w:val="0"/>
                      <w:marBottom w:val="0"/>
                      <w:divBdr>
                        <w:top w:val="none" w:sz="0" w:space="0" w:color="auto"/>
                        <w:left w:val="none" w:sz="0" w:space="0" w:color="auto"/>
                        <w:bottom w:val="none" w:sz="0" w:space="0" w:color="auto"/>
                        <w:right w:val="none" w:sz="0" w:space="0" w:color="auto"/>
                      </w:divBdr>
                      <w:divsChild>
                        <w:div w:id="16725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6132</Words>
  <Characters>34953</Characters>
  <Application>Microsoft Office Word</Application>
  <DocSecurity>0</DocSecurity>
  <Lines>291</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2019-07-19T22:16:00Z</dcterms:created>
  <dcterms:modified xsi:type="dcterms:W3CDTF">2019-08-24T05:11:00Z</dcterms:modified>
</cp:coreProperties>
</file>